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0054F" w:rsidRPr="00692999" w:rsidP="00A0054F" w14:paraId="22416C66" w14:textId="77777777">
      <w:pPr>
        <w:pStyle w:val="NormalWeb"/>
        <w:spacing w:before="0" w:beforeAutospacing="0" w:after="0" w:afterAutospacing="0" w:line="22" w:lineRule="atLeast"/>
        <w:jc w:val="center"/>
        <w:rPr>
          <w:b/>
          <w:bCs/>
          <w:sz w:val="28"/>
          <w:szCs w:val="28"/>
        </w:rPr>
      </w:pPr>
      <w:bookmarkStart w:id="0" w:name="OLE_LINK3"/>
      <w:bookmarkStart w:id="1" w:name="OLE_LINK4"/>
      <w:bookmarkStart w:id="2" w:name="OLE_LINK5"/>
      <w:bookmarkStart w:id="3" w:name="OLE_LINK1"/>
      <w:bookmarkStart w:id="4" w:name="OLE_LINK2"/>
      <w:r w:rsidRPr="00692999">
        <w:rPr>
          <w:b/>
          <w:sz w:val="28"/>
          <w:szCs w:val="28"/>
        </w:rPr>
        <w:t>Ministru kabineta noteikumu projekta „</w:t>
      </w:r>
      <w:bookmarkStart w:id="5" w:name="OLE_LINK6"/>
      <w:bookmarkStart w:id="6" w:name="OLE_LINK7"/>
      <w:r w:rsidRPr="00692999">
        <w:rPr>
          <w:b/>
          <w:sz w:val="28"/>
          <w:szCs w:val="28"/>
        </w:rPr>
        <w:t xml:space="preserve">Grozījumi Ministru kabineta 2014.gada 30.septembra noteikumos Nr. 573 “Elektroenerģijas ražošanas, pārvades un sadales būvju </w:t>
      </w:r>
      <w:bookmarkEnd w:id="5"/>
      <w:bookmarkEnd w:id="6"/>
      <w:r w:rsidRPr="00692999">
        <w:rPr>
          <w:b/>
          <w:sz w:val="28"/>
          <w:szCs w:val="28"/>
        </w:rPr>
        <w:t xml:space="preserve">būvnoteikumi”” sākotnējās ietekmes novērtējuma </w:t>
      </w:r>
      <w:smartTag w:uri="schemas-tilde-lv/tildestengine" w:element="veidnes">
        <w:smartTagPr>
          <w:attr w:name="baseform" w:val="ziņojums"/>
          <w:attr w:name="id" w:val="-1"/>
          <w:attr w:name="text" w:val="ziņojums"/>
        </w:smartTagPr>
        <w:r w:rsidRPr="00692999">
          <w:rPr>
            <w:b/>
            <w:sz w:val="28"/>
            <w:szCs w:val="28"/>
          </w:rPr>
          <w:t>ziņojums</w:t>
        </w:r>
      </w:smartTag>
      <w:r w:rsidRPr="00692999">
        <w:rPr>
          <w:b/>
          <w:sz w:val="28"/>
          <w:szCs w:val="28"/>
        </w:rPr>
        <w:t xml:space="preserve"> (</w:t>
      </w:r>
      <w:r w:rsidRPr="00692999">
        <w:rPr>
          <w:b/>
          <w:bCs/>
          <w:sz w:val="28"/>
          <w:szCs w:val="28"/>
        </w:rPr>
        <w:t>anotācija)</w:t>
      </w:r>
      <w:bookmarkEnd w:id="0"/>
      <w:bookmarkEnd w:id="1"/>
      <w:bookmarkEnd w:id="2"/>
      <w:bookmarkEnd w:id="3"/>
      <w:bookmarkEnd w:id="4"/>
    </w:p>
    <w:p w:rsidR="00E5323B" w:rsidRPr="00692999" w:rsidP="00894C55" w14:paraId="42E84831" w14:textId="7777777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14:paraId="2CD9CAC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36EF7" w:rsidP="00E5323B" w14:paraId="6426500C" w14:textId="77777777">
            <w:pPr>
              <w:spacing w:after="0" w:line="240" w:lineRule="auto"/>
              <w:rPr>
                <w:rFonts w:ascii="Times New Roman" w:eastAsia="Times New Roman" w:hAnsi="Times New Roman" w:cs="Times New Roman"/>
                <w:b/>
                <w:bCs/>
                <w:iCs/>
                <w:color w:val="000000" w:themeColor="text1"/>
                <w:sz w:val="28"/>
                <w:szCs w:val="28"/>
                <w:lang w:val="sv-SE" w:eastAsia="lv-LV"/>
              </w:rPr>
            </w:pPr>
            <w:r w:rsidRPr="00C36EF7">
              <w:rPr>
                <w:rFonts w:ascii="Times New Roman" w:eastAsia="Times New Roman" w:hAnsi="Times New Roman" w:cs="Times New Roman"/>
                <w:b/>
                <w:bCs/>
                <w:iCs/>
                <w:color w:val="000000" w:themeColor="text1"/>
                <w:sz w:val="28"/>
                <w:szCs w:val="28"/>
                <w:lang w:val="sv-SE" w:eastAsia="lv-LV"/>
              </w:rPr>
              <w:t>Tiesību akta projekta anotācijas kopsavilkums</w:t>
            </w:r>
          </w:p>
        </w:tc>
      </w:tr>
      <w:tr w14:paraId="543AF57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36EF7" w:rsidP="00E5323B" w14:paraId="3A4610A3" w14:textId="77777777">
            <w:pPr>
              <w:spacing w:after="0" w:line="240" w:lineRule="auto"/>
              <w:rPr>
                <w:rFonts w:ascii="Times New Roman" w:eastAsia="Times New Roman" w:hAnsi="Times New Roman" w:cs="Times New Roman"/>
                <w:iCs/>
                <w:color w:val="000000" w:themeColor="text1"/>
                <w:sz w:val="28"/>
                <w:szCs w:val="28"/>
                <w:lang w:val="sv-SE" w:eastAsia="lv-LV"/>
              </w:rPr>
            </w:pPr>
            <w:r w:rsidRPr="00C36EF7">
              <w:rPr>
                <w:rFonts w:ascii="Times New Roman" w:eastAsia="Times New Roman" w:hAnsi="Times New Roman" w:cs="Times New Roman"/>
                <w:iCs/>
                <w:color w:val="000000" w:themeColor="text1"/>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D21BAC" w:rsidRPr="00C36EF7" w:rsidP="00D21BAC" w14:paraId="2CF901DA" w14:textId="52E940AB">
            <w:pPr>
              <w:ind w:left="11" w:right="57"/>
              <w:jc w:val="both"/>
              <w:rPr>
                <w:rFonts w:ascii="Times New Roman" w:eastAsia="Lucida Sans Unicode" w:hAnsi="Times New Roman" w:cs="Times New Roman"/>
                <w:color w:val="000000" w:themeColor="text1"/>
                <w:kern w:val="1"/>
                <w:sz w:val="28"/>
                <w:szCs w:val="28"/>
              </w:rPr>
            </w:pPr>
            <w:r w:rsidRPr="00C36EF7">
              <w:rPr>
                <w:rFonts w:ascii="Times New Roman" w:eastAsia="Lucida Sans Unicode" w:hAnsi="Times New Roman" w:cs="Times New Roman"/>
                <w:color w:val="000000" w:themeColor="text1"/>
                <w:kern w:val="1"/>
                <w:sz w:val="28"/>
                <w:szCs w:val="28"/>
              </w:rPr>
              <w:t>Vienkāršot būvniecības procesu - divu būvprojektu vietā vien</w:t>
            </w:r>
            <w:r w:rsidRPr="00C36EF7" w:rsidR="00692999">
              <w:rPr>
                <w:rFonts w:ascii="Times New Roman" w:eastAsia="Lucida Sans Unicode" w:hAnsi="Times New Roman" w:cs="Times New Roman"/>
                <w:color w:val="000000" w:themeColor="text1"/>
                <w:kern w:val="1"/>
                <w:sz w:val="28"/>
                <w:szCs w:val="28"/>
              </w:rPr>
              <w:t>s</w:t>
            </w:r>
            <w:r w:rsidRPr="00C36EF7">
              <w:rPr>
                <w:rFonts w:ascii="Times New Roman" w:eastAsia="Lucida Sans Unicode" w:hAnsi="Times New Roman" w:cs="Times New Roman"/>
                <w:color w:val="000000" w:themeColor="text1"/>
                <w:kern w:val="1"/>
                <w:sz w:val="28"/>
                <w:szCs w:val="28"/>
              </w:rPr>
              <w:t xml:space="preserve">. Kabeļu komutācijas </w:t>
            </w:r>
            <w:r w:rsidRPr="00C36EF7">
              <w:rPr>
                <w:rFonts w:ascii="Times New Roman" w:eastAsia="Lucida Sans Unicode" w:hAnsi="Times New Roman" w:cs="Times New Roman"/>
                <w:color w:val="000000" w:themeColor="text1"/>
                <w:kern w:val="1"/>
                <w:sz w:val="28"/>
                <w:szCs w:val="28"/>
              </w:rPr>
              <w:t>sadaln</w:t>
            </w:r>
            <w:r w:rsidRPr="00C36EF7" w:rsidR="0062606B">
              <w:rPr>
                <w:rFonts w:ascii="Times New Roman" w:eastAsia="Lucida Sans Unicode" w:hAnsi="Times New Roman" w:cs="Times New Roman"/>
                <w:color w:val="000000" w:themeColor="text1"/>
                <w:kern w:val="1"/>
                <w:sz w:val="28"/>
                <w:szCs w:val="28"/>
              </w:rPr>
              <w:t>i</w:t>
            </w:r>
            <w:r w:rsidRPr="00C36EF7">
              <w:rPr>
                <w:rFonts w:ascii="Times New Roman" w:eastAsia="Lucida Sans Unicode" w:hAnsi="Times New Roman" w:cs="Times New Roman"/>
                <w:color w:val="000000" w:themeColor="text1"/>
                <w:kern w:val="1"/>
                <w:sz w:val="28"/>
                <w:szCs w:val="28"/>
              </w:rPr>
              <w:t xml:space="preserve"> </w:t>
            </w:r>
            <w:r w:rsidRPr="00C36EF7" w:rsidR="0062606B">
              <w:rPr>
                <w:rFonts w:ascii="Times New Roman" w:eastAsia="Lucida Sans Unicode" w:hAnsi="Times New Roman" w:cs="Times New Roman"/>
                <w:color w:val="000000" w:themeColor="text1"/>
                <w:kern w:val="1"/>
                <w:sz w:val="28"/>
                <w:szCs w:val="28"/>
              </w:rPr>
              <w:t>ievietojot</w:t>
            </w:r>
            <w:r w:rsidRPr="00C36EF7">
              <w:rPr>
                <w:rFonts w:ascii="Times New Roman" w:eastAsia="Lucida Sans Unicode" w:hAnsi="Times New Roman" w:cs="Times New Roman"/>
                <w:color w:val="000000" w:themeColor="text1"/>
                <w:kern w:val="1"/>
                <w:sz w:val="28"/>
                <w:szCs w:val="28"/>
              </w:rPr>
              <w:t xml:space="preserve"> ēk</w:t>
            </w:r>
            <w:r w:rsidRPr="00C36EF7" w:rsidR="0062606B">
              <w:rPr>
                <w:rFonts w:ascii="Times New Roman" w:eastAsia="Lucida Sans Unicode" w:hAnsi="Times New Roman" w:cs="Times New Roman"/>
                <w:color w:val="000000" w:themeColor="text1"/>
                <w:kern w:val="1"/>
                <w:sz w:val="28"/>
                <w:szCs w:val="28"/>
              </w:rPr>
              <w:t>as fasādē</w:t>
            </w:r>
            <w:r w:rsidRPr="00C36EF7">
              <w:rPr>
                <w:rFonts w:ascii="Times New Roman" w:eastAsia="Lucida Sans Unicode" w:hAnsi="Times New Roman" w:cs="Times New Roman"/>
                <w:color w:val="000000" w:themeColor="text1"/>
                <w:kern w:val="1"/>
                <w:sz w:val="28"/>
                <w:szCs w:val="28"/>
              </w:rPr>
              <w:t>, tiek skarta ēkas nesošā konstrukcija (siena), tādēļ jāizstrādā arī ēkas pārbūves būvproj</w:t>
            </w:r>
            <w:r w:rsidRPr="00C36EF7" w:rsidR="00692999">
              <w:rPr>
                <w:rFonts w:ascii="Times New Roman" w:eastAsia="Lucida Sans Unicode" w:hAnsi="Times New Roman" w:cs="Times New Roman"/>
                <w:color w:val="000000" w:themeColor="text1"/>
                <w:kern w:val="1"/>
                <w:sz w:val="28"/>
                <w:szCs w:val="28"/>
              </w:rPr>
              <w:t xml:space="preserve">ekts, kas ir </w:t>
            </w:r>
            <w:r w:rsidRPr="00C36EF7" w:rsidR="00F7534A">
              <w:rPr>
                <w:rFonts w:ascii="Times New Roman" w:eastAsia="Lucida Sans Unicode" w:hAnsi="Times New Roman" w:cs="Times New Roman"/>
                <w:color w:val="000000" w:themeColor="text1"/>
                <w:kern w:val="1"/>
                <w:sz w:val="28"/>
                <w:szCs w:val="28"/>
              </w:rPr>
              <w:t>šķietami</w:t>
            </w:r>
            <w:r w:rsidRPr="00C36EF7" w:rsidR="00692999">
              <w:rPr>
                <w:rFonts w:ascii="Times New Roman" w:eastAsia="Lucida Sans Unicode" w:hAnsi="Times New Roman" w:cs="Times New Roman"/>
                <w:color w:val="000000" w:themeColor="text1"/>
                <w:kern w:val="1"/>
                <w:sz w:val="28"/>
                <w:szCs w:val="28"/>
              </w:rPr>
              <w:t xml:space="preserve"> pārmērīga </w:t>
            </w:r>
            <w:r w:rsidRPr="00C36EF7">
              <w:rPr>
                <w:rFonts w:ascii="Times New Roman" w:eastAsia="Lucida Sans Unicode" w:hAnsi="Times New Roman" w:cs="Times New Roman"/>
                <w:color w:val="000000" w:themeColor="text1"/>
                <w:kern w:val="1"/>
                <w:sz w:val="28"/>
                <w:szCs w:val="28"/>
              </w:rPr>
              <w:t>prasība.</w:t>
            </w:r>
          </w:p>
          <w:p w:rsidR="00D21BAC" w:rsidRPr="00C36EF7" w:rsidP="00D21BAC" w14:paraId="67C8CA5B" w14:textId="77777777">
            <w:pPr>
              <w:ind w:left="11" w:right="57"/>
              <w:jc w:val="both"/>
              <w:rPr>
                <w:rFonts w:ascii="Times New Roman" w:eastAsia="Lucida Sans Unicode" w:hAnsi="Times New Roman" w:cs="Times New Roman"/>
                <w:color w:val="000000" w:themeColor="text1"/>
                <w:kern w:val="1"/>
                <w:sz w:val="28"/>
                <w:szCs w:val="28"/>
              </w:rPr>
            </w:pPr>
            <w:r w:rsidRPr="00C36EF7">
              <w:rPr>
                <w:rFonts w:ascii="Times New Roman" w:eastAsia="Lucida Sans Unicode" w:hAnsi="Times New Roman" w:cs="Times New Roman"/>
                <w:color w:val="000000" w:themeColor="text1"/>
                <w:kern w:val="1"/>
                <w:sz w:val="28"/>
                <w:szCs w:val="28"/>
              </w:rPr>
              <w:t xml:space="preserve">Energoapgādes objekta projektam tiek pievienots konstruktīvā mezgla risinājums, ko izstrādājis </w:t>
            </w:r>
            <w:r w:rsidRPr="00C36EF7">
              <w:rPr>
                <w:rFonts w:ascii="Times New Roman" w:eastAsia="Lucida Sans Unicode" w:hAnsi="Times New Roman" w:cs="Times New Roman"/>
                <w:color w:val="000000" w:themeColor="text1"/>
                <w:kern w:val="1"/>
                <w:sz w:val="28"/>
                <w:szCs w:val="28"/>
              </w:rPr>
              <w:t>būvspeciālists</w:t>
            </w:r>
            <w:r w:rsidRPr="00C36EF7">
              <w:rPr>
                <w:rFonts w:ascii="Times New Roman" w:eastAsia="Lucida Sans Unicode" w:hAnsi="Times New Roman" w:cs="Times New Roman"/>
                <w:color w:val="000000" w:themeColor="text1"/>
                <w:kern w:val="1"/>
                <w:sz w:val="28"/>
                <w:szCs w:val="28"/>
              </w:rPr>
              <w:t xml:space="preserve"> ēku konstrukciju projektēšanā. </w:t>
            </w:r>
          </w:p>
          <w:p w:rsidR="00936CD9" w:rsidRPr="00C36EF7" w:rsidP="00D21BAC" w14:paraId="1D07EDD0" w14:textId="77777777">
            <w:pPr>
              <w:ind w:right="57"/>
              <w:jc w:val="both"/>
              <w:rPr>
                <w:color w:val="000000" w:themeColor="text1"/>
                <w:sz w:val="28"/>
                <w:szCs w:val="28"/>
              </w:rPr>
            </w:pPr>
            <w:r w:rsidRPr="00C36EF7">
              <w:rPr>
                <w:rFonts w:ascii="Times New Roman" w:eastAsia="Lucida Sans Unicode" w:hAnsi="Times New Roman" w:cs="Times New Roman"/>
                <w:color w:val="000000" w:themeColor="text1"/>
                <w:kern w:val="1"/>
                <w:sz w:val="28"/>
                <w:szCs w:val="28"/>
              </w:rPr>
              <w:t>Ministru kabineta noteikumi stājas spēkā nākamajā dienā pēc to publicēšanas Latvijas Republikas oficiālajā izdevumā “Latvijas Vēstnesis”.</w:t>
            </w:r>
          </w:p>
        </w:tc>
      </w:tr>
    </w:tbl>
    <w:p w:rsidR="00E5323B" w:rsidRPr="00C36EF7" w:rsidP="00E5323B" w14:paraId="74E8ADB3" w14:textId="77777777">
      <w:pPr>
        <w:spacing w:after="0" w:line="240" w:lineRule="auto"/>
        <w:rPr>
          <w:rFonts w:ascii="Times New Roman" w:eastAsia="Times New Roman" w:hAnsi="Times New Roman" w:cs="Times New Roman"/>
          <w:iCs/>
          <w:color w:val="000000" w:themeColor="text1"/>
          <w:sz w:val="28"/>
          <w:szCs w:val="28"/>
          <w:lang w:val="sv-SE" w:eastAsia="lv-LV"/>
        </w:rPr>
      </w:pPr>
      <w:r w:rsidRPr="00C36EF7">
        <w:rPr>
          <w:rFonts w:ascii="Times New Roman" w:eastAsia="Times New Roman" w:hAnsi="Times New Roman" w:cs="Times New Roman"/>
          <w:iCs/>
          <w:color w:val="000000" w:themeColor="text1"/>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05373CF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36EF7" w:rsidP="00E5323B" w14:paraId="1D5C9E72" w14:textId="77777777">
            <w:pPr>
              <w:spacing w:after="0" w:line="240" w:lineRule="auto"/>
              <w:rPr>
                <w:rFonts w:ascii="Times New Roman" w:eastAsia="Times New Roman" w:hAnsi="Times New Roman" w:cs="Times New Roman"/>
                <w:b/>
                <w:bCs/>
                <w:iCs/>
                <w:color w:val="000000" w:themeColor="text1"/>
                <w:sz w:val="28"/>
                <w:szCs w:val="28"/>
                <w:lang w:val="sv-SE" w:eastAsia="lv-LV"/>
              </w:rPr>
            </w:pPr>
            <w:r w:rsidRPr="00C36EF7">
              <w:rPr>
                <w:rFonts w:ascii="Times New Roman" w:eastAsia="Times New Roman" w:hAnsi="Times New Roman" w:cs="Times New Roman"/>
                <w:b/>
                <w:bCs/>
                <w:iCs/>
                <w:color w:val="000000" w:themeColor="text1"/>
                <w:sz w:val="28"/>
                <w:szCs w:val="28"/>
                <w:lang w:val="sv-SE" w:eastAsia="lv-LV"/>
              </w:rPr>
              <w:t>I. Tiesību akta projekta izstrādes nepieciešamība</w:t>
            </w:r>
          </w:p>
        </w:tc>
      </w:tr>
      <w:tr w14:paraId="22DD7C36" w14:textId="77777777" w:rsidTr="00775B9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36EF7" w:rsidP="00E5323B" w14:paraId="332B1A30"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C36EF7" w:rsidP="00E5323B" w14:paraId="17987556"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C36EF7" w:rsidP="00E5323B" w14:paraId="4EDA2C2C"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hAnsi="Times New Roman" w:cs="Times New Roman"/>
                <w:color w:val="000000" w:themeColor="text1"/>
                <w:sz w:val="28"/>
                <w:szCs w:val="28"/>
              </w:rPr>
              <w:t>Būvniecības likuma 5.panta pirmās daļas 2.punkts, 14.panta 7.daļa un Enerģētikas likuma 76.panta otrā daļa.</w:t>
            </w:r>
          </w:p>
        </w:tc>
      </w:tr>
      <w:tr w14:paraId="36A828C3" w14:textId="77777777" w:rsidTr="00775B9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5B96" w:rsidRPr="00C36EF7" w:rsidP="00775B96" w14:paraId="25F2F07F"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75B96" w:rsidRPr="00C36EF7" w:rsidP="00775B96" w14:paraId="7400F98C"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Pašreizējā</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situācija</w:t>
            </w:r>
            <w:r w:rsidRPr="00C36EF7">
              <w:rPr>
                <w:rFonts w:ascii="Times New Roman" w:eastAsia="Times New Roman" w:hAnsi="Times New Roman" w:cs="Times New Roman"/>
                <w:iCs/>
                <w:color w:val="000000" w:themeColor="text1"/>
                <w:sz w:val="28"/>
                <w:szCs w:val="28"/>
                <w:lang w:val="en-US" w:eastAsia="lv-LV"/>
              </w:rPr>
              <w:t xml:space="preserve"> un </w:t>
            </w:r>
            <w:r w:rsidRPr="00C36EF7">
              <w:rPr>
                <w:rFonts w:ascii="Times New Roman" w:eastAsia="Times New Roman" w:hAnsi="Times New Roman" w:cs="Times New Roman"/>
                <w:iCs/>
                <w:color w:val="000000" w:themeColor="text1"/>
                <w:sz w:val="28"/>
                <w:szCs w:val="28"/>
                <w:lang w:val="en-US" w:eastAsia="lv-LV"/>
              </w:rPr>
              <w:t>problēmas</w:t>
            </w:r>
            <w:r w:rsidRPr="00C36EF7">
              <w:rPr>
                <w:rFonts w:ascii="Times New Roman" w:eastAsia="Times New Roman" w:hAnsi="Times New Roman" w:cs="Times New Roman"/>
                <w:iCs/>
                <w:color w:val="000000" w:themeColor="text1"/>
                <w:sz w:val="28"/>
                <w:szCs w:val="28"/>
                <w:lang w:val="en-US" w:eastAsia="lv-LV"/>
              </w:rPr>
              <w:t xml:space="preserve">, kuru </w:t>
            </w:r>
            <w:r w:rsidRPr="00C36EF7">
              <w:rPr>
                <w:rFonts w:ascii="Times New Roman" w:eastAsia="Times New Roman" w:hAnsi="Times New Roman" w:cs="Times New Roman"/>
                <w:iCs/>
                <w:color w:val="000000" w:themeColor="text1"/>
                <w:sz w:val="28"/>
                <w:szCs w:val="28"/>
                <w:lang w:val="en-US" w:eastAsia="lv-LV"/>
              </w:rPr>
              <w:t>risināšanai</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tiesību</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akta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projekts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izstrādāts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tiesiskā</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regulējuma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mērķis</w:t>
            </w:r>
            <w:r w:rsidRPr="00C36EF7">
              <w:rPr>
                <w:rFonts w:ascii="Times New Roman" w:eastAsia="Times New Roman" w:hAnsi="Times New Roman" w:cs="Times New Roman"/>
                <w:iCs/>
                <w:color w:val="000000" w:themeColor="text1"/>
                <w:sz w:val="28"/>
                <w:szCs w:val="28"/>
                <w:lang w:val="en-US" w:eastAsia="lv-LV"/>
              </w:rPr>
              <w:t xml:space="preserve"> un </w:t>
            </w:r>
            <w:r w:rsidRPr="00C36EF7">
              <w:rPr>
                <w:rFonts w:ascii="Times New Roman" w:eastAsia="Times New Roman" w:hAnsi="Times New Roman" w:cs="Times New Roman"/>
                <w:iCs/>
                <w:color w:val="000000" w:themeColor="text1"/>
                <w:sz w:val="28"/>
                <w:szCs w:val="28"/>
                <w:lang w:val="en-US" w:eastAsia="lv-LV"/>
              </w:rPr>
              <w:t>būtība</w:t>
            </w:r>
          </w:p>
        </w:tc>
        <w:tc>
          <w:tcPr>
            <w:tcW w:w="2961" w:type="pct"/>
            <w:tcBorders>
              <w:top w:val="outset" w:sz="6" w:space="0" w:color="auto"/>
              <w:left w:val="outset" w:sz="6" w:space="0" w:color="auto"/>
              <w:bottom w:val="outset" w:sz="6" w:space="0" w:color="auto"/>
              <w:right w:val="outset" w:sz="6" w:space="0" w:color="auto"/>
            </w:tcBorders>
            <w:hideMark/>
          </w:tcPr>
          <w:p w:rsidR="00775B96" w:rsidRPr="00C36EF7" w:rsidP="00775B96" w14:paraId="64725FA7" w14:textId="77777777">
            <w:pPr>
              <w:tabs>
                <w:tab w:val="left" w:pos="1817"/>
              </w:tabs>
              <w:jc w:val="both"/>
              <w:rPr>
                <w:rFonts w:ascii="Times New Roman" w:eastAsia="Lucida Sans Unicode" w:hAnsi="Times New Roman" w:cs="Times New Roman"/>
                <w:color w:val="000000" w:themeColor="text1"/>
                <w:kern w:val="1"/>
                <w:sz w:val="28"/>
                <w:szCs w:val="28"/>
              </w:rPr>
            </w:pPr>
            <w:r w:rsidRPr="00C36EF7">
              <w:rPr>
                <w:rFonts w:ascii="Times New Roman" w:eastAsia="Lucida Sans Unicode" w:hAnsi="Times New Roman" w:cs="Times New Roman"/>
                <w:color w:val="000000" w:themeColor="text1"/>
                <w:kern w:val="1"/>
                <w:sz w:val="28"/>
                <w:szCs w:val="28"/>
              </w:rPr>
              <w:t xml:space="preserve">Ministru kabineta 2014.gada 30.septembra noteikumi Nr. 573 “Elektroenerģijas ražošanas, pārvades un sadales būvju būvnoteikumi” (turpmāk - Ministru kabineta noteikumi Nr.573) nosaka elektroenerģijas ražošanas būvju, elektroenerģijas pārvades un sadales būvju (turpmāk – energoapgādes objekts) būvniecības procesa kārtību un cita starpā, būvniecības procesā iesaistītās institūcijas, atbildīgos </w:t>
            </w:r>
            <w:r w:rsidRPr="00C36EF7">
              <w:rPr>
                <w:rFonts w:ascii="Times New Roman" w:eastAsia="Lucida Sans Unicode" w:hAnsi="Times New Roman" w:cs="Times New Roman"/>
                <w:color w:val="000000" w:themeColor="text1"/>
                <w:kern w:val="1"/>
                <w:sz w:val="28"/>
                <w:szCs w:val="28"/>
              </w:rPr>
              <w:t>būvspeciālistus</w:t>
            </w:r>
            <w:r w:rsidRPr="00C36EF7">
              <w:rPr>
                <w:rFonts w:ascii="Times New Roman" w:eastAsia="Lucida Sans Unicode" w:hAnsi="Times New Roman" w:cs="Times New Roman"/>
                <w:color w:val="000000" w:themeColor="text1"/>
                <w:kern w:val="1"/>
                <w:sz w:val="28"/>
                <w:szCs w:val="28"/>
              </w:rPr>
              <w:t xml:space="preserve">, būvniecības procesam nepieciešamos dokumentus un to saturu, kā arī būvatļaujā, apliecinājuma kartē </w:t>
            </w:r>
            <w:r w:rsidRPr="00C36EF7">
              <w:rPr>
                <w:rFonts w:ascii="Times New Roman" w:eastAsia="Lucida Sans Unicode" w:hAnsi="Times New Roman" w:cs="Times New Roman"/>
                <w:color w:val="000000" w:themeColor="text1"/>
                <w:kern w:val="1"/>
                <w:sz w:val="28"/>
                <w:szCs w:val="28"/>
              </w:rPr>
              <w:t>un paskaidrojuma rakstā iekļaujamos nosacījumus.</w:t>
            </w:r>
          </w:p>
          <w:p w:rsidR="00775B96" w:rsidRPr="00C36EF7" w:rsidP="00775B96" w14:paraId="12CC63CF" w14:textId="77777777">
            <w:pPr>
              <w:tabs>
                <w:tab w:val="left" w:pos="1817"/>
              </w:tabs>
              <w:jc w:val="both"/>
              <w:rPr>
                <w:rFonts w:ascii="Times New Roman" w:eastAsia="Lucida Sans Unicode" w:hAnsi="Times New Roman" w:cs="Times New Roman"/>
                <w:color w:val="000000" w:themeColor="text1"/>
                <w:kern w:val="1"/>
                <w:sz w:val="28"/>
                <w:szCs w:val="28"/>
              </w:rPr>
            </w:pPr>
            <w:r w:rsidRPr="00C36EF7">
              <w:rPr>
                <w:rFonts w:ascii="Times New Roman" w:eastAsia="Lucida Sans Unicode" w:hAnsi="Times New Roman" w:cs="Times New Roman"/>
                <w:color w:val="000000" w:themeColor="text1"/>
                <w:kern w:val="1"/>
                <w:sz w:val="28"/>
                <w:szCs w:val="28"/>
              </w:rPr>
              <w:t xml:space="preserve">Energoapgādes objektu būvniecībai, kas saskaņā ar vispārīgajiem būvnoteikumiem ir pirmās grupas būves, projektētājs, atbilstoši Ministru kabineta noteikumiem Nr.573, izstrādā tehnisko shēmu. Plānojot </w:t>
            </w:r>
            <w:r w:rsidRPr="00C36EF7">
              <w:rPr>
                <w:rFonts w:ascii="Times New Roman" w:eastAsia="Lucida Sans Unicode" w:hAnsi="Times New Roman" w:cs="Times New Roman"/>
                <w:color w:val="000000" w:themeColor="text1"/>
                <w:kern w:val="1"/>
                <w:sz w:val="28"/>
                <w:szCs w:val="28"/>
              </w:rPr>
              <w:t>sadalnes</w:t>
            </w:r>
            <w:r w:rsidRPr="00C36EF7">
              <w:rPr>
                <w:rFonts w:ascii="Times New Roman" w:eastAsia="Lucida Sans Unicode" w:hAnsi="Times New Roman" w:cs="Times New Roman"/>
                <w:color w:val="000000" w:themeColor="text1"/>
                <w:kern w:val="1"/>
                <w:sz w:val="28"/>
                <w:szCs w:val="28"/>
              </w:rPr>
              <w:t xml:space="preserve"> (</w:t>
            </w:r>
            <w:r w:rsidRPr="00C36EF7">
              <w:rPr>
                <w:rFonts w:ascii="Times New Roman" w:eastAsia="Lucida Sans Unicode" w:hAnsi="Times New Roman" w:cs="Times New Roman"/>
                <w:color w:val="000000" w:themeColor="text1"/>
                <w:kern w:val="1"/>
                <w:sz w:val="28"/>
                <w:szCs w:val="28"/>
              </w:rPr>
              <w:t>elektrosadalietaise</w:t>
            </w:r>
            <w:r w:rsidRPr="00C36EF7">
              <w:rPr>
                <w:rFonts w:ascii="Times New Roman" w:eastAsia="Lucida Sans Unicode" w:hAnsi="Times New Roman" w:cs="Times New Roman"/>
                <w:color w:val="000000" w:themeColor="text1"/>
                <w:kern w:val="1"/>
                <w:sz w:val="28"/>
                <w:szCs w:val="28"/>
              </w:rPr>
              <w:t xml:space="preserve"> – vizuāli izskatās kā skapis vai kaste) atrašanās vietu, tiek ņemts vērā sadales sistēmas operatora nosacījums, ka </w:t>
            </w:r>
            <w:r w:rsidRPr="00C36EF7">
              <w:rPr>
                <w:rFonts w:ascii="Times New Roman" w:eastAsia="Lucida Sans Unicode" w:hAnsi="Times New Roman" w:cs="Times New Roman"/>
                <w:color w:val="000000" w:themeColor="text1"/>
                <w:kern w:val="1"/>
                <w:sz w:val="28"/>
                <w:szCs w:val="28"/>
              </w:rPr>
              <w:t>sadalni</w:t>
            </w:r>
            <w:r w:rsidRPr="00C36EF7">
              <w:rPr>
                <w:rFonts w:ascii="Times New Roman" w:eastAsia="Lucida Sans Unicode" w:hAnsi="Times New Roman" w:cs="Times New Roman"/>
                <w:color w:val="000000" w:themeColor="text1"/>
                <w:kern w:val="1"/>
                <w:sz w:val="28"/>
                <w:szCs w:val="28"/>
              </w:rPr>
              <w:t xml:space="preserve"> ierīko sistēmas operatora personālam brīvi pieejamā vietā, lai varētu veikt gan pienākošās, gan aizejošās strāvas kabeļu un </w:t>
            </w:r>
            <w:r w:rsidRPr="00C36EF7">
              <w:rPr>
                <w:rFonts w:ascii="Times New Roman" w:eastAsia="Lucida Sans Unicode" w:hAnsi="Times New Roman" w:cs="Times New Roman"/>
                <w:color w:val="000000" w:themeColor="text1"/>
                <w:kern w:val="1"/>
                <w:sz w:val="28"/>
                <w:szCs w:val="28"/>
              </w:rPr>
              <w:t>sadalnes</w:t>
            </w:r>
            <w:r w:rsidRPr="00C36EF7">
              <w:rPr>
                <w:rFonts w:ascii="Times New Roman" w:eastAsia="Lucida Sans Unicode" w:hAnsi="Times New Roman" w:cs="Times New Roman"/>
                <w:color w:val="000000" w:themeColor="text1"/>
                <w:kern w:val="1"/>
                <w:sz w:val="28"/>
                <w:szCs w:val="28"/>
              </w:rPr>
              <w:t xml:space="preserve"> ekspluatācijas un uzturēšanas darbus. Šā iemesla dēļ, </w:t>
            </w:r>
            <w:r w:rsidRPr="00C36EF7">
              <w:rPr>
                <w:rFonts w:ascii="Times New Roman" w:eastAsia="Lucida Sans Unicode" w:hAnsi="Times New Roman" w:cs="Times New Roman"/>
                <w:color w:val="000000" w:themeColor="text1"/>
                <w:kern w:val="1"/>
                <w:sz w:val="28"/>
                <w:szCs w:val="28"/>
              </w:rPr>
              <w:t>sadalnes</w:t>
            </w:r>
            <w:r w:rsidRPr="00C36EF7">
              <w:rPr>
                <w:rFonts w:ascii="Times New Roman" w:eastAsia="Lucida Sans Unicode" w:hAnsi="Times New Roman" w:cs="Times New Roman"/>
                <w:color w:val="000000" w:themeColor="text1"/>
                <w:kern w:val="1"/>
                <w:sz w:val="28"/>
                <w:szCs w:val="28"/>
              </w:rPr>
              <w:t xml:space="preserve"> tiek novietotas ielas malā, ēkas pirmajā stāvā, ēkas ārpusē (pilsētas apstākļos), vai arī uz zemes gabala robežas (piemēram, privātmājām).</w:t>
            </w:r>
          </w:p>
          <w:p w:rsidR="00775B96" w:rsidRPr="00C36EF7" w:rsidP="00775B96" w14:paraId="461DC362" w14:textId="77777777">
            <w:pPr>
              <w:tabs>
                <w:tab w:val="left" w:pos="1817"/>
              </w:tabs>
              <w:jc w:val="both"/>
              <w:rPr>
                <w:rFonts w:ascii="Times New Roman" w:hAnsi="Times New Roman" w:cs="Times New Roman"/>
                <w:color w:val="000000" w:themeColor="text1"/>
                <w:sz w:val="28"/>
                <w:szCs w:val="28"/>
              </w:rPr>
            </w:pPr>
            <w:r w:rsidRPr="00C36EF7">
              <w:rPr>
                <w:rFonts w:ascii="Times New Roman" w:eastAsia="Lucida Sans Unicode" w:hAnsi="Times New Roman" w:cs="Times New Roman"/>
                <w:color w:val="000000" w:themeColor="text1"/>
                <w:kern w:val="1"/>
                <w:sz w:val="28"/>
                <w:szCs w:val="28"/>
              </w:rPr>
              <w:t>Taču saskaņā ar likumu „Par pašvaldībām”  un teritorijas attīstības plānošanas likuma pārejas noteikumiem, ir izdoti Rīgas domes saistošie noteikumi. Piemēram, par Rīgas vēsturiskā centra un tā aizsardzības zonas teritorijas izmantošanas un apbūves noteikumos, kas izdoti saskaņā ar Rīgas vēsturiskā centra saglabāšanas un aizsardzības likuma 9.pantu, ir noteikts, ka katrs inženierkomunikāciju infrastruktūras attīstības un rekonstrukcijas priekšlikums, kura realizācija var ietekmēt publiskās</w:t>
            </w:r>
            <w:r w:rsidRPr="00C36EF7">
              <w:rPr>
                <w:rFonts w:ascii="Times New Roman" w:hAnsi="Times New Roman" w:cs="Times New Roman"/>
                <w:color w:val="000000" w:themeColor="text1"/>
                <w:sz w:val="28"/>
                <w:szCs w:val="28"/>
              </w:rPr>
              <w:t xml:space="preserve"> </w:t>
            </w:r>
            <w:r w:rsidRPr="00C36EF7">
              <w:rPr>
                <w:rFonts w:ascii="Times New Roman" w:eastAsia="Lucida Sans Unicode" w:hAnsi="Times New Roman" w:cs="Times New Roman"/>
                <w:color w:val="000000" w:themeColor="text1"/>
                <w:kern w:val="1"/>
                <w:sz w:val="28"/>
                <w:szCs w:val="28"/>
              </w:rPr>
              <w:t>ārtelpas</w:t>
            </w:r>
            <w:r w:rsidRPr="00C36EF7">
              <w:rPr>
                <w:rFonts w:ascii="Times New Roman" w:eastAsia="Lucida Sans Unicode" w:hAnsi="Times New Roman" w:cs="Times New Roman"/>
                <w:color w:val="000000" w:themeColor="text1"/>
                <w:kern w:val="1"/>
                <w:sz w:val="28"/>
                <w:szCs w:val="28"/>
              </w:rPr>
              <w:t xml:space="preserve"> vizuālo kvalitāti (redzamība no publiskās </w:t>
            </w:r>
            <w:r w:rsidRPr="00C36EF7">
              <w:rPr>
                <w:rFonts w:ascii="Times New Roman" w:eastAsia="Lucida Sans Unicode" w:hAnsi="Times New Roman" w:cs="Times New Roman"/>
                <w:color w:val="000000" w:themeColor="text1"/>
                <w:kern w:val="1"/>
                <w:sz w:val="28"/>
                <w:szCs w:val="28"/>
              </w:rPr>
              <w:t>ārtelpas</w:t>
            </w:r>
            <w:r w:rsidRPr="00C36EF7">
              <w:rPr>
                <w:rFonts w:ascii="Times New Roman" w:eastAsia="Lucida Sans Unicode" w:hAnsi="Times New Roman" w:cs="Times New Roman"/>
                <w:color w:val="000000" w:themeColor="text1"/>
                <w:kern w:val="1"/>
                <w:sz w:val="28"/>
                <w:szCs w:val="28"/>
              </w:rPr>
              <w:t xml:space="preserve"> un augstajiem skatu punktiem), vai arī tas realizējams pilsētvides kultūrvēsturisko vērtību veidojošā vēsturiskā ēkā vai vēsturiskā apbūvē izvērtējams un saskaņojams būvvaldē. Tas nozīmē, ka izskatot energoapgādes komersanta būvniecības ieceri, energoapgādes objektu projektos tiek vienlaicīgi vērtēts arī vizuālais izpildījums. Šādās situācijas, kur pie ēkām nav zaļā zona, </w:t>
            </w:r>
            <w:r w:rsidRPr="00C36EF7">
              <w:rPr>
                <w:rFonts w:ascii="Times New Roman" w:eastAsia="Lucida Sans Unicode" w:hAnsi="Times New Roman" w:cs="Times New Roman"/>
                <w:color w:val="000000" w:themeColor="text1"/>
                <w:kern w:val="1"/>
                <w:sz w:val="28"/>
                <w:szCs w:val="28"/>
              </w:rPr>
              <w:t xml:space="preserve">rodas nepieciešamība </w:t>
            </w:r>
            <w:r w:rsidRPr="00C36EF7">
              <w:rPr>
                <w:rFonts w:ascii="Times New Roman" w:eastAsia="Lucida Sans Unicode" w:hAnsi="Times New Roman" w:cs="Times New Roman"/>
                <w:color w:val="000000" w:themeColor="text1"/>
                <w:kern w:val="1"/>
                <w:sz w:val="28"/>
                <w:szCs w:val="28"/>
              </w:rPr>
              <w:t>sadalnes</w:t>
            </w:r>
            <w:r w:rsidRPr="00C36EF7">
              <w:rPr>
                <w:rFonts w:ascii="Times New Roman" w:eastAsia="Lucida Sans Unicode" w:hAnsi="Times New Roman" w:cs="Times New Roman"/>
                <w:color w:val="000000" w:themeColor="text1"/>
                <w:kern w:val="1"/>
                <w:sz w:val="28"/>
                <w:szCs w:val="28"/>
              </w:rPr>
              <w:t xml:space="preserve"> “slēpt” ēku pagalmos vai vārtu rūmēs. Sarežģījumi rodas tieši ar kabeļu komutācijas </w:t>
            </w:r>
            <w:r w:rsidRPr="00C36EF7">
              <w:rPr>
                <w:rFonts w:ascii="Times New Roman" w:eastAsia="Lucida Sans Unicode" w:hAnsi="Times New Roman" w:cs="Times New Roman"/>
                <w:color w:val="000000" w:themeColor="text1"/>
                <w:kern w:val="1"/>
                <w:sz w:val="28"/>
                <w:szCs w:val="28"/>
              </w:rPr>
              <w:t>sadalņu</w:t>
            </w:r>
            <w:r w:rsidRPr="00C36EF7">
              <w:rPr>
                <w:rFonts w:ascii="Times New Roman" w:eastAsia="Lucida Sans Unicode" w:hAnsi="Times New Roman" w:cs="Times New Roman"/>
                <w:color w:val="000000" w:themeColor="text1"/>
                <w:kern w:val="1"/>
                <w:sz w:val="28"/>
                <w:szCs w:val="28"/>
              </w:rPr>
              <w:t xml:space="preserve"> novietošanu vietās ar sazarotu un blīvu citu inženiertīklu pārklājumu, jo komutācijas </w:t>
            </w:r>
            <w:r w:rsidRPr="00C36EF7">
              <w:rPr>
                <w:rFonts w:ascii="Times New Roman" w:eastAsia="Lucida Sans Unicode" w:hAnsi="Times New Roman" w:cs="Times New Roman"/>
                <w:color w:val="000000" w:themeColor="text1"/>
                <w:kern w:val="1"/>
                <w:sz w:val="28"/>
                <w:szCs w:val="28"/>
              </w:rPr>
              <w:t>sadalnē</w:t>
            </w:r>
            <w:r w:rsidRPr="00C36EF7">
              <w:rPr>
                <w:rFonts w:ascii="Times New Roman" w:eastAsia="Lucida Sans Unicode" w:hAnsi="Times New Roman" w:cs="Times New Roman"/>
                <w:color w:val="000000" w:themeColor="text1"/>
                <w:kern w:val="1"/>
                <w:sz w:val="28"/>
                <w:szCs w:val="28"/>
              </w:rPr>
              <w:t xml:space="preserve"> ieejošais kabelis tiek vienlaicīgi izvadīts ārā uz nākošo komutācijas </w:t>
            </w:r>
            <w:r w:rsidRPr="00C36EF7">
              <w:rPr>
                <w:rFonts w:ascii="Times New Roman" w:eastAsia="Lucida Sans Unicode" w:hAnsi="Times New Roman" w:cs="Times New Roman"/>
                <w:color w:val="000000" w:themeColor="text1"/>
                <w:kern w:val="1"/>
                <w:sz w:val="28"/>
                <w:szCs w:val="28"/>
              </w:rPr>
              <w:t>sadalni</w:t>
            </w:r>
            <w:r w:rsidRPr="00C36EF7">
              <w:rPr>
                <w:rFonts w:ascii="Times New Roman" w:eastAsia="Lucida Sans Unicode" w:hAnsi="Times New Roman" w:cs="Times New Roman"/>
                <w:color w:val="000000" w:themeColor="text1"/>
                <w:kern w:val="1"/>
                <w:sz w:val="28"/>
                <w:szCs w:val="28"/>
              </w:rPr>
              <w:t xml:space="preserve">. Tāpēc </w:t>
            </w:r>
            <w:r w:rsidRPr="00C36EF7">
              <w:rPr>
                <w:rFonts w:ascii="Times New Roman" w:eastAsia="Lucida Sans Unicode" w:hAnsi="Times New Roman" w:cs="Times New Roman"/>
                <w:color w:val="000000" w:themeColor="text1"/>
                <w:kern w:val="1"/>
                <w:sz w:val="28"/>
                <w:szCs w:val="28"/>
              </w:rPr>
              <w:t>sadaļņu</w:t>
            </w:r>
            <w:r w:rsidRPr="00C36EF7">
              <w:rPr>
                <w:rFonts w:ascii="Times New Roman" w:eastAsia="Lucida Sans Unicode" w:hAnsi="Times New Roman" w:cs="Times New Roman"/>
                <w:color w:val="000000" w:themeColor="text1"/>
                <w:kern w:val="1"/>
                <w:sz w:val="28"/>
                <w:szCs w:val="28"/>
              </w:rPr>
              <w:t xml:space="preserve"> izvietošana ēku pagalmos bieži vien, ir tehniski sarežģīta un saistīta ar papildus izmaksām. Reizēm paši ēku īpašnieki uzstāj uz </w:t>
            </w:r>
            <w:r w:rsidRPr="00C36EF7">
              <w:rPr>
                <w:rFonts w:ascii="Times New Roman" w:eastAsia="Lucida Sans Unicode" w:hAnsi="Times New Roman" w:cs="Times New Roman"/>
                <w:color w:val="000000" w:themeColor="text1"/>
                <w:kern w:val="1"/>
                <w:sz w:val="28"/>
                <w:szCs w:val="28"/>
              </w:rPr>
              <w:t>sadalnes</w:t>
            </w:r>
            <w:r w:rsidRPr="00C36EF7">
              <w:rPr>
                <w:rFonts w:ascii="Times New Roman" w:eastAsia="Lucida Sans Unicode" w:hAnsi="Times New Roman" w:cs="Times New Roman"/>
                <w:color w:val="000000" w:themeColor="text1"/>
                <w:kern w:val="1"/>
                <w:sz w:val="28"/>
                <w:szCs w:val="28"/>
              </w:rPr>
              <w:t xml:space="preserve"> iekalšanu. Izrietoši ar vien biežāk Rīgas centrā </w:t>
            </w:r>
            <w:r w:rsidRPr="00C36EF7">
              <w:rPr>
                <w:rFonts w:ascii="Times New Roman" w:eastAsia="Lucida Sans Unicode" w:hAnsi="Times New Roman" w:cs="Times New Roman"/>
                <w:color w:val="000000" w:themeColor="text1"/>
                <w:kern w:val="1"/>
                <w:sz w:val="28"/>
                <w:szCs w:val="28"/>
              </w:rPr>
              <w:t>sadalnes</w:t>
            </w:r>
            <w:r w:rsidRPr="00C36EF7">
              <w:rPr>
                <w:rFonts w:ascii="Times New Roman" w:eastAsia="Lucida Sans Unicode" w:hAnsi="Times New Roman" w:cs="Times New Roman"/>
                <w:color w:val="000000" w:themeColor="text1"/>
                <w:kern w:val="1"/>
                <w:sz w:val="28"/>
                <w:szCs w:val="28"/>
              </w:rPr>
              <w:t xml:space="preserve"> iekaļ ēku fasādēs. </w:t>
            </w:r>
          </w:p>
          <w:p w:rsidR="00775B96" w:rsidRPr="00C36EF7" w:rsidP="00775B96" w14:paraId="7EDD4F81" w14:textId="77777777">
            <w:pPr>
              <w:pStyle w:val="tvhtml"/>
              <w:tabs>
                <w:tab w:val="left" w:pos="1817"/>
              </w:tabs>
              <w:spacing w:before="0" w:beforeAutospacing="0" w:after="0" w:afterAutospacing="0"/>
              <w:jc w:val="both"/>
              <w:rPr>
                <w:color w:val="000000" w:themeColor="text1"/>
                <w:sz w:val="28"/>
                <w:szCs w:val="28"/>
              </w:rPr>
            </w:pPr>
            <w:r w:rsidRPr="00C36EF7">
              <w:rPr>
                <w:rFonts w:eastAsia="Lucida Sans Unicode"/>
                <w:color w:val="000000" w:themeColor="text1"/>
                <w:kern w:val="1"/>
                <w:sz w:val="28"/>
                <w:szCs w:val="28"/>
                <w:lang w:eastAsia="en-US"/>
              </w:rPr>
              <w:t xml:space="preserve">Tā ka </w:t>
            </w:r>
            <w:r w:rsidRPr="00C36EF7">
              <w:rPr>
                <w:rFonts w:eastAsia="Lucida Sans Unicode"/>
                <w:color w:val="000000" w:themeColor="text1"/>
                <w:kern w:val="1"/>
                <w:sz w:val="28"/>
                <w:szCs w:val="28"/>
                <w:lang w:eastAsia="en-US"/>
              </w:rPr>
              <w:t>sadalnes</w:t>
            </w:r>
            <w:r w:rsidRPr="00C36EF7">
              <w:rPr>
                <w:rFonts w:eastAsia="Lucida Sans Unicode"/>
                <w:color w:val="000000" w:themeColor="text1"/>
                <w:kern w:val="1"/>
                <w:sz w:val="28"/>
                <w:szCs w:val="28"/>
                <w:lang w:eastAsia="en-US"/>
              </w:rPr>
              <w:t xml:space="preserve"> iekalšanas procesā tiks skarta ēkas nesošā konstrukcija (siena), kas var izsaukt slodzes maiņu uz nesošo konstrukciju, tad </w:t>
            </w:r>
            <w:r w:rsidRPr="00C36EF7">
              <w:rPr>
                <w:color w:val="000000" w:themeColor="text1"/>
                <w:sz w:val="28"/>
                <w:szCs w:val="28"/>
              </w:rPr>
              <w:t xml:space="preserve">atbilstoši Ministru kabineta 2014.gada 19.augusta noteikumu Nr.500 “Vispārīgie būvnoteikumi” 7.punktam, ir jāizstrādā ēkas pārbūves būvprojekts. </w:t>
            </w:r>
          </w:p>
          <w:p w:rsidR="00775B96" w:rsidRPr="00C36EF7" w:rsidP="00775B96" w14:paraId="0B3FFDF4" w14:textId="0D49A5CC">
            <w:pPr>
              <w:pStyle w:val="tvhtml"/>
              <w:tabs>
                <w:tab w:val="left" w:pos="1817"/>
              </w:tabs>
              <w:spacing w:before="0" w:beforeAutospacing="0" w:after="0" w:afterAutospacing="0"/>
              <w:jc w:val="both"/>
              <w:rPr>
                <w:rFonts w:eastAsia="Lucida Sans Unicode"/>
                <w:color w:val="000000" w:themeColor="text1"/>
                <w:kern w:val="1"/>
                <w:sz w:val="28"/>
                <w:szCs w:val="28"/>
                <w:lang w:eastAsia="en-US"/>
              </w:rPr>
            </w:pPr>
            <w:r w:rsidRPr="00C36EF7">
              <w:rPr>
                <w:color w:val="000000" w:themeColor="text1"/>
                <w:sz w:val="28"/>
                <w:szCs w:val="28"/>
              </w:rPr>
              <w:t xml:space="preserve">Rezultātā, ievērojot aprakstīto un šobrīd spēkā esošos būvniecību regulējošos normatīvus, </w:t>
            </w:r>
            <w:r w:rsidRPr="00C36EF7">
              <w:rPr>
                <w:rFonts w:eastAsia="Lucida Sans Unicode"/>
                <w:color w:val="000000" w:themeColor="text1"/>
                <w:kern w:val="1"/>
                <w:sz w:val="28"/>
                <w:szCs w:val="28"/>
                <w:lang w:eastAsia="en-US"/>
              </w:rPr>
              <w:t xml:space="preserve">energoapgādes komersantam, gadījumos, ja energoapgādes objekta izbūve (pārbūve) ir saistīta ar </w:t>
            </w:r>
            <w:r w:rsidRPr="00C36EF7">
              <w:rPr>
                <w:rFonts w:eastAsia="Lucida Sans Unicode"/>
                <w:color w:val="000000" w:themeColor="text1"/>
                <w:kern w:val="1"/>
                <w:sz w:val="28"/>
                <w:szCs w:val="28"/>
                <w:lang w:eastAsia="en-US"/>
              </w:rPr>
              <w:t>sadalnes</w:t>
            </w:r>
            <w:r w:rsidRPr="00C36EF7">
              <w:rPr>
                <w:rFonts w:eastAsia="Lucida Sans Unicode"/>
                <w:color w:val="000000" w:themeColor="text1"/>
                <w:kern w:val="1"/>
                <w:sz w:val="28"/>
                <w:szCs w:val="28"/>
                <w:lang w:eastAsia="en-US"/>
              </w:rPr>
              <w:t xml:space="preserve"> iekalšanu, papildus izstrādātajam energoapgādes objekta projektam, būtu jāizstrādā vēl arī otrs projekts - </w:t>
            </w:r>
            <w:r w:rsidRPr="00C36EF7">
              <w:rPr>
                <w:color w:val="000000" w:themeColor="text1"/>
                <w:sz w:val="28"/>
                <w:szCs w:val="28"/>
              </w:rPr>
              <w:t xml:space="preserve">ēkas pārbūves būvprojekts. </w:t>
            </w:r>
            <w:r w:rsidRPr="00C36EF7">
              <w:rPr>
                <w:rFonts w:eastAsia="Lucida Sans Unicode"/>
                <w:color w:val="000000" w:themeColor="text1"/>
                <w:kern w:val="1"/>
                <w:sz w:val="28"/>
                <w:szCs w:val="28"/>
                <w:lang w:eastAsia="en-US"/>
              </w:rPr>
              <w:t xml:space="preserve">Šādas prasības izpilde ir </w:t>
            </w:r>
            <w:r w:rsidRPr="00C36EF7" w:rsidR="00F7534A">
              <w:rPr>
                <w:rFonts w:eastAsia="Lucida Sans Unicode"/>
                <w:color w:val="000000" w:themeColor="text1"/>
                <w:kern w:val="1"/>
                <w:sz w:val="28"/>
                <w:szCs w:val="28"/>
                <w:lang w:eastAsia="en-US"/>
              </w:rPr>
              <w:t>šķietami</w:t>
            </w:r>
            <w:r w:rsidRPr="00C36EF7">
              <w:rPr>
                <w:rFonts w:eastAsia="Lucida Sans Unicode"/>
                <w:color w:val="000000" w:themeColor="text1"/>
                <w:kern w:val="1"/>
                <w:sz w:val="28"/>
                <w:szCs w:val="28"/>
                <w:lang w:eastAsia="en-US"/>
              </w:rPr>
              <w:t xml:space="preserve"> pārmērīga gan no ieguldītā darba apjoma un laika, gan finansiāli, ņemot vērā, ka būvniecības laikā tiek skarta salīdzinoši neliela fasādes daļa. </w:t>
            </w:r>
          </w:p>
          <w:p w:rsidR="00775B96" w:rsidRPr="00C36EF7" w:rsidP="00775B96" w14:paraId="30FE374F" w14:textId="5B0E2DBD">
            <w:pPr>
              <w:pStyle w:val="tvhtml"/>
              <w:tabs>
                <w:tab w:val="left" w:pos="1817"/>
              </w:tabs>
              <w:spacing w:before="0" w:beforeAutospacing="0" w:after="0" w:afterAutospacing="0"/>
              <w:jc w:val="both"/>
              <w:rPr>
                <w:rFonts w:eastAsia="Lucida Sans Unicode"/>
                <w:color w:val="000000" w:themeColor="text1"/>
                <w:kern w:val="1"/>
                <w:sz w:val="28"/>
                <w:szCs w:val="28"/>
                <w:lang w:eastAsia="en-US"/>
              </w:rPr>
            </w:pPr>
            <w:r w:rsidRPr="00C36EF7">
              <w:rPr>
                <w:rFonts w:eastAsia="Lucida Sans Unicode"/>
                <w:color w:val="000000" w:themeColor="text1"/>
                <w:kern w:val="1"/>
                <w:sz w:val="28"/>
                <w:szCs w:val="28"/>
                <w:lang w:eastAsia="en-US"/>
              </w:rPr>
              <w:t xml:space="preserve">Noteikumu projekts papildina Ministru kabineta noteikumus Nr.573, paredzot kārtību, kad īstenojot energoapgādes objektu būvniecību (pārbūvi) pastāv nepieciešamība </w:t>
            </w:r>
            <w:r w:rsidRPr="00C36EF7">
              <w:rPr>
                <w:rFonts w:eastAsia="Lucida Sans Unicode"/>
                <w:color w:val="000000" w:themeColor="text1"/>
                <w:kern w:val="1"/>
                <w:sz w:val="28"/>
                <w:szCs w:val="28"/>
                <w:lang w:eastAsia="en-US"/>
              </w:rPr>
              <w:t>sadalnes</w:t>
            </w:r>
            <w:r w:rsidRPr="00C36EF7">
              <w:rPr>
                <w:rFonts w:eastAsia="Lucida Sans Unicode"/>
                <w:color w:val="000000" w:themeColor="text1"/>
                <w:kern w:val="1"/>
                <w:sz w:val="28"/>
                <w:szCs w:val="28"/>
                <w:lang w:eastAsia="en-US"/>
              </w:rPr>
              <w:t xml:space="preserve"> iekalt ēkas sienā.</w:t>
            </w:r>
          </w:p>
          <w:p w:rsidR="00775B96" w:rsidRPr="00C36EF7" w:rsidP="00775B96" w14:paraId="239C97FC" w14:textId="77777777">
            <w:pPr>
              <w:pStyle w:val="naiskr"/>
              <w:tabs>
                <w:tab w:val="left" w:pos="1817"/>
              </w:tabs>
              <w:spacing w:before="0" w:after="0"/>
              <w:jc w:val="both"/>
              <w:rPr>
                <w:rFonts w:eastAsia="Lucida Sans Unicode"/>
                <w:color w:val="000000" w:themeColor="text1"/>
                <w:kern w:val="1"/>
                <w:sz w:val="28"/>
                <w:szCs w:val="28"/>
                <w:lang w:eastAsia="en-US"/>
              </w:rPr>
            </w:pPr>
            <w:r w:rsidRPr="00C36EF7">
              <w:rPr>
                <w:rFonts w:eastAsia="Lucida Sans Unicode"/>
                <w:color w:val="000000" w:themeColor="text1"/>
                <w:kern w:val="1"/>
                <w:sz w:val="28"/>
                <w:szCs w:val="28"/>
                <w:lang w:eastAsia="en-US"/>
              </w:rPr>
              <w:t>Tādejādi, tika atrasts risinājums, l</w:t>
            </w:r>
            <w:r w:rsidRPr="00C36EF7">
              <w:rPr>
                <w:color w:val="000000" w:themeColor="text1"/>
                <w:sz w:val="28"/>
                <w:szCs w:val="28"/>
              </w:rPr>
              <w:t>ai salīdzinoši vienkāršu (</w:t>
            </w:r>
            <w:r w:rsidRPr="00C36EF7">
              <w:rPr>
                <w:rFonts w:eastAsiaTheme="minorHAnsi"/>
                <w:color w:val="000000" w:themeColor="text1"/>
                <w:sz w:val="28"/>
                <w:szCs w:val="28"/>
              </w:rPr>
              <w:t>pirmās grupas būves</w:t>
            </w:r>
            <w:r w:rsidRPr="00C36EF7">
              <w:rPr>
                <w:color w:val="000000" w:themeColor="text1"/>
                <w:sz w:val="28"/>
                <w:szCs w:val="28"/>
              </w:rPr>
              <w:t xml:space="preserve">) </w:t>
            </w:r>
            <w:r w:rsidRPr="00C36EF7">
              <w:rPr>
                <w:color w:val="000000" w:themeColor="text1"/>
                <w:sz w:val="28"/>
                <w:szCs w:val="28"/>
              </w:rPr>
              <w:t>energoaapgādes</w:t>
            </w:r>
            <w:r w:rsidRPr="00C36EF7">
              <w:rPr>
                <w:color w:val="000000" w:themeColor="text1"/>
                <w:sz w:val="28"/>
                <w:szCs w:val="28"/>
              </w:rPr>
              <w:t xml:space="preserve"> objektu projektu </w:t>
            </w:r>
            <w:r w:rsidRPr="00C36EF7">
              <w:rPr>
                <w:rFonts w:eastAsia="Lucida Sans Unicode"/>
                <w:color w:val="000000" w:themeColor="text1"/>
                <w:kern w:val="1"/>
                <w:sz w:val="28"/>
                <w:szCs w:val="28"/>
                <w:lang w:eastAsia="en-US"/>
              </w:rPr>
              <w:t>īstenošanai, nebūtu jāizstrādā divi būvprojekti.</w:t>
            </w:r>
          </w:p>
          <w:p w:rsidR="00775B96" w:rsidRPr="00C36EF7" w:rsidP="00775B96" w14:paraId="497F608F" w14:textId="77777777">
            <w:pPr>
              <w:tabs>
                <w:tab w:val="left" w:pos="1817"/>
              </w:tabs>
              <w:autoSpaceDE w:val="0"/>
              <w:autoSpaceDN w:val="0"/>
              <w:adjustRightInd w:val="0"/>
              <w:jc w:val="both"/>
              <w:rPr>
                <w:rFonts w:ascii="Times New Roman" w:eastAsia="Lucida Sans Unicode" w:hAnsi="Times New Roman" w:cs="Times New Roman"/>
                <w:color w:val="000000" w:themeColor="text1"/>
                <w:kern w:val="1"/>
                <w:sz w:val="28"/>
                <w:szCs w:val="28"/>
              </w:rPr>
            </w:pPr>
            <w:r w:rsidRPr="00C36EF7">
              <w:rPr>
                <w:rFonts w:ascii="Times New Roman" w:eastAsia="Lucida Sans Unicode" w:hAnsi="Times New Roman" w:cs="Times New Roman"/>
                <w:color w:val="000000" w:themeColor="text1"/>
                <w:kern w:val="1"/>
                <w:sz w:val="28"/>
                <w:szCs w:val="28"/>
              </w:rPr>
              <w:t xml:space="preserve">Noteikumu projektā ir noteikts, ka ēkas sienai, kurā paredzēts iekalt </w:t>
            </w:r>
            <w:r w:rsidRPr="00C36EF7">
              <w:rPr>
                <w:rFonts w:ascii="Times New Roman" w:eastAsia="Lucida Sans Unicode" w:hAnsi="Times New Roman" w:cs="Times New Roman"/>
                <w:color w:val="000000" w:themeColor="text1"/>
                <w:kern w:val="1"/>
                <w:sz w:val="28"/>
                <w:szCs w:val="28"/>
              </w:rPr>
              <w:t>sadalni</w:t>
            </w:r>
            <w:r w:rsidRPr="00C36EF7">
              <w:rPr>
                <w:rFonts w:ascii="Times New Roman" w:eastAsia="Lucida Sans Unicode" w:hAnsi="Times New Roman" w:cs="Times New Roman"/>
                <w:color w:val="000000" w:themeColor="text1"/>
                <w:kern w:val="1"/>
                <w:sz w:val="28"/>
                <w:szCs w:val="28"/>
              </w:rPr>
              <w:t xml:space="preserve">, </w:t>
            </w:r>
            <w:r w:rsidRPr="00C36EF7">
              <w:rPr>
                <w:rFonts w:ascii="Times New Roman" w:eastAsia="Lucida Sans Unicode" w:hAnsi="Times New Roman" w:cs="Times New Roman"/>
                <w:color w:val="000000" w:themeColor="text1"/>
                <w:kern w:val="1"/>
                <w:sz w:val="28"/>
                <w:szCs w:val="28"/>
              </w:rPr>
              <w:t>būvspeciālists</w:t>
            </w:r>
            <w:r w:rsidRPr="00C36EF7">
              <w:rPr>
                <w:rFonts w:ascii="Times New Roman" w:eastAsia="Lucida Sans Unicode" w:hAnsi="Times New Roman" w:cs="Times New Roman"/>
                <w:color w:val="000000" w:themeColor="text1"/>
                <w:kern w:val="1"/>
                <w:sz w:val="28"/>
                <w:szCs w:val="28"/>
              </w:rPr>
              <w:t xml:space="preserve"> ēku </w:t>
            </w:r>
            <w:r w:rsidRPr="00C36EF7">
              <w:rPr>
                <w:rFonts w:ascii="Times New Roman" w:eastAsia="Lucida Sans Unicode" w:hAnsi="Times New Roman" w:cs="Times New Roman"/>
                <w:color w:val="000000" w:themeColor="text1"/>
                <w:kern w:val="1"/>
                <w:sz w:val="28"/>
                <w:szCs w:val="28"/>
              </w:rPr>
              <w:t xml:space="preserve">konstrukciju projektēšanā, izstrādā konstruktīvā mezgla risinājumu, kā arī sniedz slēdzienu vai ir nepieciešama pārsedze urbumiem standarta kabeļu </w:t>
            </w:r>
            <w:r w:rsidRPr="00C36EF7">
              <w:rPr>
                <w:rFonts w:ascii="Times New Roman" w:eastAsia="Lucida Sans Unicode" w:hAnsi="Times New Roman" w:cs="Times New Roman"/>
                <w:color w:val="000000" w:themeColor="text1"/>
                <w:kern w:val="1"/>
                <w:sz w:val="28"/>
                <w:szCs w:val="28"/>
              </w:rPr>
              <w:t>aizsargcauruļu</w:t>
            </w:r>
            <w:r w:rsidRPr="00C36EF7">
              <w:rPr>
                <w:rFonts w:ascii="Times New Roman" w:eastAsia="Lucida Sans Unicode" w:hAnsi="Times New Roman" w:cs="Times New Roman"/>
                <w:color w:val="000000" w:themeColor="text1"/>
                <w:kern w:val="1"/>
                <w:sz w:val="28"/>
                <w:szCs w:val="28"/>
              </w:rPr>
              <w:t xml:space="preserve">  ievietošanai ēkas sienā. Noteikumu projektā ir norādes par dokumentiem, kādi pievienojami, attiecīgi papildinot būvniecības ieceri, paskaidrojuma rakstu vai apliecinājuma karti. Vienlaicīgi, noteikumu projektā ir norādes par </w:t>
            </w:r>
            <w:r w:rsidRPr="00C36EF7">
              <w:rPr>
                <w:rFonts w:ascii="Times New Roman" w:hAnsi="Times New Roman" w:cs="Times New Roman"/>
                <w:color w:val="000000" w:themeColor="text1"/>
                <w:sz w:val="28"/>
                <w:szCs w:val="28"/>
              </w:rPr>
              <w:t>darba veikšanas procesu un darbā izmantojamiem instrumentiem.</w:t>
            </w:r>
          </w:p>
        </w:tc>
      </w:tr>
      <w:tr w14:paraId="0C0FC027" w14:textId="77777777" w:rsidTr="00775B9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5B96" w:rsidRPr="00C36EF7" w:rsidP="00775B96" w14:paraId="6C30A05F"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75B96" w:rsidRPr="00C36EF7" w:rsidP="00775B96" w14:paraId="20854D0E"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Projekta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izstrādē</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iesaistītās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institūcijas</w:t>
            </w:r>
            <w:r w:rsidRPr="00C36EF7">
              <w:rPr>
                <w:rFonts w:ascii="Times New Roman" w:eastAsia="Times New Roman" w:hAnsi="Times New Roman" w:cs="Times New Roman"/>
                <w:iCs/>
                <w:color w:val="000000" w:themeColor="text1"/>
                <w:sz w:val="28"/>
                <w:szCs w:val="28"/>
                <w:lang w:val="en-US" w:eastAsia="lv-LV"/>
              </w:rPr>
              <w:t xml:space="preserve"> un </w:t>
            </w:r>
            <w:r w:rsidRPr="00C36EF7">
              <w:rPr>
                <w:rFonts w:ascii="Times New Roman" w:eastAsia="Times New Roman" w:hAnsi="Times New Roman" w:cs="Times New Roman"/>
                <w:iCs/>
                <w:color w:val="000000" w:themeColor="text1"/>
                <w:sz w:val="28"/>
                <w:szCs w:val="28"/>
                <w:lang w:val="en-US" w:eastAsia="lv-LV"/>
              </w:rPr>
              <w:t>publiskas</w:t>
            </w:r>
            <w:r w:rsidRPr="00C36EF7">
              <w:rPr>
                <w:rFonts w:ascii="Times New Roman" w:eastAsia="Times New Roman" w:hAnsi="Times New Roman" w:cs="Times New Roman"/>
                <w:iCs/>
                <w:color w:val="000000" w:themeColor="text1"/>
                <w:sz w:val="28"/>
                <w:szCs w:val="28"/>
                <w:lang w:val="en-US" w:eastAsia="lv-LV"/>
              </w:rPr>
              <w:t xml:space="preserve"> personas </w:t>
            </w:r>
            <w:r w:rsidRPr="00C36EF7">
              <w:rPr>
                <w:rFonts w:ascii="Times New Roman" w:eastAsia="Times New Roman" w:hAnsi="Times New Roman" w:cs="Times New Roman"/>
                <w:iCs/>
                <w:color w:val="000000" w:themeColor="text1"/>
                <w:sz w:val="28"/>
                <w:szCs w:val="28"/>
                <w:lang w:val="en-US" w:eastAsia="lv-LV"/>
              </w:rPr>
              <w:t>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75B96" w:rsidRPr="00C36EF7" w:rsidP="00775B96" w14:paraId="34E9E555" w14:textId="5810BFC7">
            <w:pPr>
              <w:tabs>
                <w:tab w:val="left" w:pos="1817"/>
              </w:tabs>
              <w:autoSpaceDE w:val="0"/>
              <w:autoSpaceDN w:val="0"/>
              <w:adjustRightInd w:val="0"/>
              <w:jc w:val="both"/>
              <w:rPr>
                <w:rFonts w:ascii="Times New Roman" w:eastAsia="Times New Roman" w:hAnsi="Times New Roman" w:cs="Times New Roman"/>
                <w:iCs/>
                <w:color w:val="000000" w:themeColor="text1"/>
                <w:sz w:val="28"/>
                <w:szCs w:val="28"/>
                <w:lang w:val="en-US" w:eastAsia="lv-LV"/>
              </w:rPr>
            </w:pPr>
            <w:r>
              <w:rPr>
                <w:rFonts w:ascii="Times New Roman" w:eastAsia="Lucida Sans Unicode" w:hAnsi="Times New Roman" w:cs="Times New Roman"/>
                <w:color w:val="000000" w:themeColor="text1"/>
                <w:kern w:val="1"/>
                <w:sz w:val="28"/>
                <w:szCs w:val="28"/>
              </w:rPr>
              <w:t xml:space="preserve">Sadales sistēmas operatoru </w:t>
            </w:r>
            <w:r w:rsidRPr="00C36EF7">
              <w:rPr>
                <w:rFonts w:ascii="Times New Roman" w:eastAsia="Lucida Sans Unicode" w:hAnsi="Times New Roman" w:cs="Times New Roman"/>
                <w:color w:val="000000" w:themeColor="text1"/>
                <w:kern w:val="1"/>
                <w:sz w:val="28"/>
                <w:szCs w:val="28"/>
              </w:rPr>
              <w:t>AS "Sadales t</w:t>
            </w:r>
            <w:r>
              <w:rPr>
                <w:rFonts w:ascii="Times New Roman" w:eastAsia="Lucida Sans Unicode" w:hAnsi="Times New Roman" w:cs="Times New Roman"/>
                <w:color w:val="000000" w:themeColor="text1"/>
                <w:kern w:val="1"/>
                <w:sz w:val="28"/>
                <w:szCs w:val="28"/>
              </w:rPr>
              <w:t>īkls" un Rīgas pilsētas būvvaldi</w:t>
            </w:r>
            <w:bookmarkStart w:id="7" w:name="_GoBack"/>
            <w:bookmarkEnd w:id="7"/>
            <w:r w:rsidRPr="00C36EF7">
              <w:rPr>
                <w:rFonts w:ascii="Times New Roman" w:eastAsia="Lucida Sans Unicode" w:hAnsi="Times New Roman" w:cs="Times New Roman"/>
                <w:color w:val="000000" w:themeColor="text1"/>
                <w:kern w:val="1"/>
                <w:sz w:val="28"/>
                <w:szCs w:val="28"/>
              </w:rPr>
              <w:t>.</w:t>
            </w:r>
          </w:p>
        </w:tc>
      </w:tr>
      <w:tr w14:paraId="481C6BA6" w14:textId="77777777" w:rsidTr="00775B9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5B96" w:rsidRPr="00C36EF7" w:rsidP="00775B96" w14:paraId="534B5C94"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75B96" w:rsidRPr="00C36EF7" w:rsidP="00775B96" w14:paraId="0D2B6D64"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Cita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informācija</w:t>
            </w:r>
          </w:p>
        </w:tc>
        <w:tc>
          <w:tcPr>
            <w:tcW w:w="2961" w:type="pct"/>
            <w:tcBorders>
              <w:top w:val="outset" w:sz="6" w:space="0" w:color="auto"/>
              <w:left w:val="outset" w:sz="6" w:space="0" w:color="auto"/>
              <w:bottom w:val="outset" w:sz="6" w:space="0" w:color="auto"/>
              <w:right w:val="outset" w:sz="6" w:space="0" w:color="auto"/>
            </w:tcBorders>
            <w:hideMark/>
          </w:tcPr>
          <w:p w:rsidR="00775B96" w:rsidRPr="00C36EF7" w:rsidP="00775B96" w14:paraId="56103DB7" w14:textId="77777777">
            <w:pPr>
              <w:autoSpaceDE w:val="0"/>
              <w:autoSpaceDN w:val="0"/>
              <w:adjustRightInd w:val="0"/>
              <w:ind w:left="129" w:right="148"/>
              <w:jc w:val="both"/>
              <w:rPr>
                <w:rFonts w:ascii="Times New Roman" w:eastAsia="Times New Roman" w:hAnsi="Times New Roman" w:cs="Times New Roman"/>
                <w:iCs/>
                <w:color w:val="000000" w:themeColor="text1"/>
                <w:sz w:val="28"/>
                <w:szCs w:val="28"/>
                <w:lang w:val="en-US" w:eastAsia="lv-LV"/>
              </w:rPr>
            </w:pPr>
            <w:r w:rsidRPr="00C36EF7">
              <w:rPr>
                <w:rFonts w:ascii="Times New Roman" w:eastAsia="Lucida Sans Unicode" w:hAnsi="Times New Roman" w:cs="Times New Roman"/>
                <w:color w:val="000000" w:themeColor="text1"/>
                <w:kern w:val="1"/>
                <w:sz w:val="28"/>
                <w:szCs w:val="28"/>
              </w:rPr>
              <w:t>Nav</w:t>
            </w:r>
          </w:p>
        </w:tc>
      </w:tr>
    </w:tbl>
    <w:p w:rsidR="00E5323B" w:rsidRPr="00C36EF7" w:rsidP="00E5323B" w14:paraId="055A94CD"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6CAE1E4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36EF7" w:rsidP="00E5323B" w14:paraId="7F0B399C" w14:textId="77777777">
            <w:pPr>
              <w:spacing w:after="0" w:line="240" w:lineRule="auto"/>
              <w:rPr>
                <w:rFonts w:ascii="Times New Roman" w:eastAsia="Times New Roman" w:hAnsi="Times New Roman" w:cs="Times New Roman"/>
                <w:b/>
                <w:bCs/>
                <w:iCs/>
                <w:color w:val="000000" w:themeColor="text1"/>
                <w:sz w:val="28"/>
                <w:szCs w:val="28"/>
                <w:lang w:val="en-US" w:eastAsia="lv-LV"/>
              </w:rPr>
            </w:pPr>
            <w:r w:rsidRPr="00C36EF7">
              <w:rPr>
                <w:rFonts w:ascii="Times New Roman" w:eastAsia="Times New Roman" w:hAnsi="Times New Roman" w:cs="Times New Roman"/>
                <w:b/>
                <w:bCs/>
                <w:iCs/>
                <w:color w:val="000000" w:themeColor="text1"/>
                <w:sz w:val="28"/>
                <w:szCs w:val="28"/>
                <w:lang w:val="en-US" w:eastAsia="lv-LV"/>
              </w:rPr>
              <w:t xml:space="preserve">II. </w:t>
            </w:r>
            <w:r w:rsidRPr="00C36EF7">
              <w:rPr>
                <w:rFonts w:ascii="Times New Roman" w:eastAsia="Times New Roman" w:hAnsi="Times New Roman" w:cs="Times New Roman"/>
                <w:b/>
                <w:bCs/>
                <w:iCs/>
                <w:color w:val="000000" w:themeColor="text1"/>
                <w:sz w:val="28"/>
                <w:szCs w:val="28"/>
                <w:lang w:val="en-US" w:eastAsia="lv-LV"/>
              </w:rPr>
              <w:t>Tiesību</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akta</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projekta</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ietekme</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uz</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sabiedrību</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tautsaimniecības</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attīstību</w:t>
            </w:r>
            <w:r w:rsidRPr="00C36EF7">
              <w:rPr>
                <w:rFonts w:ascii="Times New Roman" w:eastAsia="Times New Roman" w:hAnsi="Times New Roman" w:cs="Times New Roman"/>
                <w:b/>
                <w:bCs/>
                <w:iCs/>
                <w:color w:val="000000" w:themeColor="text1"/>
                <w:sz w:val="28"/>
                <w:szCs w:val="28"/>
                <w:lang w:val="en-US" w:eastAsia="lv-LV"/>
              </w:rPr>
              <w:t xml:space="preserve"> un </w:t>
            </w:r>
            <w:r w:rsidRPr="00C36EF7">
              <w:rPr>
                <w:rFonts w:ascii="Times New Roman" w:eastAsia="Times New Roman" w:hAnsi="Times New Roman" w:cs="Times New Roman"/>
                <w:b/>
                <w:bCs/>
                <w:iCs/>
                <w:color w:val="000000" w:themeColor="text1"/>
                <w:sz w:val="28"/>
                <w:szCs w:val="28"/>
                <w:lang w:val="en-US" w:eastAsia="lv-LV"/>
              </w:rPr>
              <w:t>administratīvo</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slogu</w:t>
            </w:r>
          </w:p>
        </w:tc>
      </w:tr>
      <w:tr w14:paraId="35C78C5D" w14:textId="77777777" w:rsidTr="00775B9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36EF7" w:rsidP="00E5323B" w14:paraId="6ECBF5A2"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C36EF7" w:rsidP="00E5323B" w14:paraId="219B4D73"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Sabiedrības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mērķgrupas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kuras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tiesiskais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regulējums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ietekmē</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vai</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varētu</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ietekmēt</w:t>
            </w:r>
          </w:p>
        </w:tc>
        <w:tc>
          <w:tcPr>
            <w:tcW w:w="2961" w:type="pct"/>
            <w:tcBorders>
              <w:top w:val="outset" w:sz="6" w:space="0" w:color="auto"/>
              <w:left w:val="outset" w:sz="6" w:space="0" w:color="auto"/>
              <w:bottom w:val="outset" w:sz="6" w:space="0" w:color="auto"/>
              <w:right w:val="outset" w:sz="6" w:space="0" w:color="auto"/>
            </w:tcBorders>
            <w:hideMark/>
          </w:tcPr>
          <w:p w:rsidR="00775B96" w:rsidRPr="00C36EF7" w:rsidP="00775B96" w14:paraId="5DF70985" w14:textId="77777777">
            <w:pPr>
              <w:tabs>
                <w:tab w:val="left" w:pos="1817"/>
              </w:tabs>
              <w:autoSpaceDE w:val="0"/>
              <w:autoSpaceDN w:val="0"/>
              <w:adjustRightInd w:val="0"/>
              <w:jc w:val="both"/>
              <w:rPr>
                <w:rFonts w:ascii="Times New Roman" w:eastAsia="Lucida Sans Unicode" w:hAnsi="Times New Roman" w:cs="Times New Roman"/>
                <w:color w:val="000000" w:themeColor="text1"/>
                <w:kern w:val="1"/>
                <w:sz w:val="28"/>
                <w:szCs w:val="28"/>
              </w:rPr>
            </w:pPr>
            <w:r w:rsidRPr="00C36EF7">
              <w:rPr>
                <w:rFonts w:ascii="Times New Roman" w:eastAsia="Lucida Sans Unicode" w:hAnsi="Times New Roman" w:cs="Times New Roman"/>
                <w:color w:val="000000" w:themeColor="text1"/>
                <w:kern w:val="1"/>
                <w:sz w:val="28"/>
                <w:szCs w:val="28"/>
              </w:rPr>
              <w:t xml:space="preserve">Būvniecības ierosinātājs, </w:t>
            </w:r>
            <w:r w:rsidRPr="00C36EF7">
              <w:rPr>
                <w:rFonts w:ascii="Times New Roman" w:eastAsia="Lucida Sans Unicode" w:hAnsi="Times New Roman" w:cs="Times New Roman"/>
                <w:color w:val="000000" w:themeColor="text1"/>
                <w:kern w:val="1"/>
                <w:sz w:val="28"/>
                <w:szCs w:val="28"/>
              </w:rPr>
              <w:t>būvspeciālists</w:t>
            </w:r>
            <w:r w:rsidRPr="00C36EF7">
              <w:rPr>
                <w:rFonts w:ascii="Times New Roman" w:eastAsia="Lucida Sans Unicode" w:hAnsi="Times New Roman" w:cs="Times New Roman"/>
                <w:color w:val="000000" w:themeColor="text1"/>
                <w:kern w:val="1"/>
                <w:sz w:val="28"/>
                <w:szCs w:val="28"/>
              </w:rPr>
              <w:t xml:space="preserve">, būvniecības ierosinātāja norīkots darbinieks, energoapgādes komersants, energoapgādes objektu projektētāji un būvdarbu veicēji, atbildīgais būvdarbu vadītājs (ģenerāluzņēmēja pārstāvis), būvuzraugs, </w:t>
            </w:r>
            <w:r w:rsidRPr="00C36EF7">
              <w:rPr>
                <w:rFonts w:ascii="Times New Roman" w:eastAsia="Lucida Sans Unicode" w:hAnsi="Times New Roman" w:cs="Times New Roman"/>
                <w:color w:val="000000" w:themeColor="text1"/>
                <w:kern w:val="1"/>
                <w:sz w:val="28"/>
                <w:szCs w:val="28"/>
              </w:rPr>
              <w:t>autoruzraugs</w:t>
            </w:r>
            <w:r w:rsidRPr="00C36EF7">
              <w:rPr>
                <w:rFonts w:ascii="Times New Roman" w:eastAsia="Lucida Sans Unicode" w:hAnsi="Times New Roman" w:cs="Times New Roman"/>
                <w:color w:val="000000" w:themeColor="text1"/>
                <w:kern w:val="1"/>
                <w:sz w:val="28"/>
                <w:szCs w:val="28"/>
              </w:rPr>
              <w:t xml:space="preserve"> un pašvaldību iestādes, kuras ir iesaistītas būvniecības procesā.</w:t>
            </w:r>
          </w:p>
          <w:p w:rsidR="00E5323B" w:rsidRPr="00C36EF7" w:rsidP="00775B96" w14:paraId="69351DDD" w14:textId="77777777">
            <w:pPr>
              <w:tabs>
                <w:tab w:val="left" w:pos="1817"/>
              </w:tabs>
              <w:autoSpaceDE w:val="0"/>
              <w:autoSpaceDN w:val="0"/>
              <w:adjustRightInd w:val="0"/>
              <w:jc w:val="both"/>
              <w:rPr>
                <w:rFonts w:ascii="Times New Roman" w:eastAsia="Lucida Sans Unicode" w:hAnsi="Times New Roman" w:cs="Times New Roman"/>
                <w:color w:val="000000" w:themeColor="text1"/>
                <w:kern w:val="1"/>
                <w:sz w:val="28"/>
                <w:szCs w:val="28"/>
              </w:rPr>
            </w:pPr>
            <w:r w:rsidRPr="00C36EF7">
              <w:rPr>
                <w:rFonts w:ascii="Times New Roman" w:eastAsia="Lucida Sans Unicode" w:hAnsi="Times New Roman" w:cs="Times New Roman"/>
                <w:color w:val="000000" w:themeColor="text1"/>
                <w:kern w:val="1"/>
                <w:sz w:val="28"/>
                <w:szCs w:val="28"/>
              </w:rPr>
              <w:t>Blakus esošo nekustamo īpašumu īpašnieki, kurus skars plānotā būvniecība.</w:t>
            </w:r>
          </w:p>
        </w:tc>
      </w:tr>
      <w:tr w14:paraId="6366CB52" w14:textId="77777777" w:rsidTr="00775B9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5B96" w:rsidRPr="00C36EF7" w:rsidP="00775B96" w14:paraId="4360A6E6"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75B96" w:rsidRPr="00C36EF7" w:rsidP="00775B96" w14:paraId="6DEF9A99"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Tiesiskā</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regulējuma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ietekme</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uz</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tautsaimniecību</w:t>
            </w:r>
            <w:r w:rsidRPr="00C36EF7">
              <w:rPr>
                <w:rFonts w:ascii="Times New Roman" w:eastAsia="Times New Roman" w:hAnsi="Times New Roman" w:cs="Times New Roman"/>
                <w:iCs/>
                <w:color w:val="000000" w:themeColor="text1"/>
                <w:sz w:val="28"/>
                <w:szCs w:val="28"/>
                <w:lang w:val="en-US" w:eastAsia="lv-LV"/>
              </w:rPr>
              <w:t xml:space="preserve"> un </w:t>
            </w:r>
            <w:r w:rsidRPr="00C36EF7">
              <w:rPr>
                <w:rFonts w:ascii="Times New Roman" w:eastAsia="Times New Roman" w:hAnsi="Times New Roman" w:cs="Times New Roman"/>
                <w:iCs/>
                <w:color w:val="000000" w:themeColor="text1"/>
                <w:sz w:val="28"/>
                <w:szCs w:val="28"/>
                <w:lang w:val="en-US" w:eastAsia="lv-LV"/>
              </w:rPr>
              <w:t>administratīvo</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slogu</w:t>
            </w:r>
          </w:p>
        </w:tc>
        <w:tc>
          <w:tcPr>
            <w:tcW w:w="2961" w:type="pct"/>
            <w:tcBorders>
              <w:top w:val="outset" w:sz="6" w:space="0" w:color="auto"/>
              <w:left w:val="outset" w:sz="6" w:space="0" w:color="auto"/>
              <w:bottom w:val="outset" w:sz="6" w:space="0" w:color="auto"/>
              <w:right w:val="outset" w:sz="6" w:space="0" w:color="auto"/>
            </w:tcBorders>
            <w:hideMark/>
          </w:tcPr>
          <w:p w:rsidR="00775B96" w:rsidRPr="00C36EF7" w:rsidP="00692999" w14:paraId="1C0ABFA5" w14:textId="77777777">
            <w:pPr>
              <w:spacing w:line="240" w:lineRule="auto"/>
              <w:ind w:right="57"/>
              <w:jc w:val="both"/>
              <w:rPr>
                <w:rFonts w:ascii="Times New Roman" w:eastAsia="Lucida Sans Unicode" w:hAnsi="Times New Roman" w:cs="Times New Roman"/>
                <w:color w:val="000000" w:themeColor="text1"/>
                <w:kern w:val="1"/>
                <w:sz w:val="28"/>
                <w:szCs w:val="28"/>
              </w:rPr>
            </w:pPr>
            <w:r w:rsidRPr="00C36EF7">
              <w:rPr>
                <w:rFonts w:ascii="Times New Roman" w:hAnsi="Times New Roman" w:cs="Times New Roman"/>
                <w:iCs/>
                <w:color w:val="000000" w:themeColor="text1"/>
                <w:sz w:val="28"/>
                <w:szCs w:val="28"/>
              </w:rPr>
              <w:t xml:space="preserve">Jaunais regulējums vienkāršo būvniecības procesu, divu būvprojektu vietā tiek sagatavots tikai viens, rezultātā tiek </w:t>
            </w:r>
            <w:r w:rsidRPr="00C36EF7">
              <w:rPr>
                <w:rFonts w:ascii="Times New Roman" w:eastAsia="Lucida Sans Unicode" w:hAnsi="Times New Roman" w:cs="Times New Roman"/>
                <w:color w:val="000000" w:themeColor="text1"/>
                <w:kern w:val="1"/>
                <w:sz w:val="28"/>
                <w:szCs w:val="28"/>
              </w:rPr>
              <w:t>samazināts darba apjoms, laiks un finanses. A</w:t>
            </w:r>
            <w:r w:rsidRPr="00C36EF7">
              <w:rPr>
                <w:rFonts w:ascii="Times New Roman" w:hAnsi="Times New Roman" w:cs="Times New Roman"/>
                <w:iCs/>
                <w:color w:val="000000" w:themeColor="text1"/>
                <w:sz w:val="28"/>
                <w:szCs w:val="28"/>
              </w:rPr>
              <w:t>dministratīvo procedūru skaits ir samazināts.</w:t>
            </w:r>
            <w:r w:rsidRPr="00C36EF7">
              <w:rPr>
                <w:rFonts w:ascii="Times New Roman" w:eastAsia="Lucida Sans Unicode" w:hAnsi="Times New Roman" w:cs="Times New Roman"/>
                <w:color w:val="000000" w:themeColor="text1"/>
                <w:kern w:val="1"/>
                <w:sz w:val="28"/>
                <w:szCs w:val="28"/>
              </w:rPr>
              <w:t xml:space="preserve"> </w:t>
            </w:r>
          </w:p>
        </w:tc>
      </w:tr>
      <w:tr w14:paraId="2D492DD5" w14:textId="77777777" w:rsidTr="00775B9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5B96" w:rsidRPr="00C36EF7" w:rsidP="00775B96" w14:paraId="7992F355"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75B96" w:rsidRPr="00C36EF7" w:rsidP="00775B96" w14:paraId="158E0F53"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Administratīvo</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izmaksu</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monetārs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novērtējums</w:t>
            </w:r>
          </w:p>
        </w:tc>
        <w:tc>
          <w:tcPr>
            <w:tcW w:w="2961" w:type="pct"/>
            <w:tcBorders>
              <w:top w:val="outset" w:sz="6" w:space="0" w:color="auto"/>
              <w:left w:val="outset" w:sz="6" w:space="0" w:color="auto"/>
              <w:bottom w:val="outset" w:sz="6" w:space="0" w:color="auto"/>
              <w:right w:val="outset" w:sz="6" w:space="0" w:color="auto"/>
            </w:tcBorders>
            <w:hideMark/>
          </w:tcPr>
          <w:p w:rsidR="00775B96" w:rsidRPr="00C36EF7" w:rsidP="00692999" w14:paraId="05EE97FB" w14:textId="77777777">
            <w:pPr>
              <w:spacing w:line="240" w:lineRule="auto"/>
              <w:ind w:right="57"/>
              <w:jc w:val="both"/>
              <w:rPr>
                <w:rFonts w:ascii="Times New Roman" w:hAnsi="Times New Roman" w:cs="Times New Roman"/>
                <w:iCs/>
                <w:color w:val="000000" w:themeColor="text1"/>
                <w:sz w:val="28"/>
                <w:szCs w:val="28"/>
              </w:rPr>
            </w:pPr>
            <w:r w:rsidRPr="00C36EF7">
              <w:rPr>
                <w:rFonts w:ascii="Times New Roman" w:hAnsi="Times New Roman" w:cs="Times New Roman"/>
                <w:iCs/>
                <w:color w:val="000000" w:themeColor="text1"/>
                <w:sz w:val="28"/>
                <w:szCs w:val="28"/>
              </w:rPr>
              <w:t>Noteikumu projekts šo jomu neskar.</w:t>
            </w:r>
          </w:p>
        </w:tc>
      </w:tr>
      <w:tr w14:paraId="6B80181C" w14:textId="77777777" w:rsidTr="00775B9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36EF7" w:rsidP="00E5323B" w14:paraId="6B702050"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C36EF7" w:rsidP="00E5323B" w14:paraId="47949865"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Atbilstības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izmaksu</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monetārs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C36EF7" w:rsidP="00E5323B" w14:paraId="2AA733EF" w14:textId="77777777">
            <w:pPr>
              <w:spacing w:after="0" w:line="240" w:lineRule="auto"/>
              <w:rPr>
                <w:rFonts w:ascii="Times New Roman" w:eastAsia="Times New Roman" w:hAnsi="Times New Roman" w:cs="Times New Roman"/>
                <w:iCs/>
                <w:color w:val="000000" w:themeColor="text1"/>
                <w:sz w:val="28"/>
                <w:szCs w:val="28"/>
                <w:lang w:val="de-DE" w:eastAsia="lv-LV"/>
              </w:rPr>
            </w:pPr>
            <w:r w:rsidRPr="00C36EF7">
              <w:rPr>
                <w:rFonts w:ascii="Times New Roman" w:hAnsi="Times New Roman" w:cs="Times New Roman"/>
                <w:iCs/>
                <w:color w:val="000000" w:themeColor="text1"/>
                <w:sz w:val="28"/>
                <w:szCs w:val="28"/>
              </w:rPr>
              <w:t>Noteikumu projekts šo jomu neskar.</w:t>
            </w:r>
          </w:p>
        </w:tc>
      </w:tr>
      <w:tr w14:paraId="0C3FC98E" w14:textId="77777777" w:rsidTr="00775B9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36EF7" w:rsidP="00E5323B" w14:paraId="2C29E488"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C36EF7" w:rsidP="00E5323B" w14:paraId="5E3100B5"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Cita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C36EF7" w:rsidP="00E5323B" w14:paraId="18F50EA7"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hAnsi="Times New Roman" w:cs="Times New Roman"/>
                <w:iCs/>
                <w:color w:val="000000" w:themeColor="text1"/>
                <w:sz w:val="28"/>
                <w:szCs w:val="28"/>
              </w:rPr>
              <w:t>Nav.</w:t>
            </w:r>
          </w:p>
        </w:tc>
      </w:tr>
    </w:tbl>
    <w:p w:rsidR="00E5323B" w:rsidRPr="00C36EF7" w:rsidP="00E5323B" w14:paraId="0623F87F"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164CA27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36EF7" w:rsidP="00E5323B" w14:paraId="2D00E48C" w14:textId="77777777">
            <w:pPr>
              <w:spacing w:after="0" w:line="240" w:lineRule="auto"/>
              <w:rPr>
                <w:rFonts w:ascii="Times New Roman" w:eastAsia="Times New Roman" w:hAnsi="Times New Roman" w:cs="Times New Roman"/>
                <w:b/>
                <w:bCs/>
                <w:iCs/>
                <w:color w:val="000000" w:themeColor="text1"/>
                <w:sz w:val="28"/>
                <w:szCs w:val="28"/>
                <w:lang w:val="en-US" w:eastAsia="lv-LV"/>
              </w:rPr>
            </w:pPr>
            <w:r w:rsidRPr="00C36EF7">
              <w:rPr>
                <w:rFonts w:ascii="Times New Roman" w:eastAsia="Times New Roman" w:hAnsi="Times New Roman" w:cs="Times New Roman"/>
                <w:b/>
                <w:bCs/>
                <w:iCs/>
                <w:color w:val="000000" w:themeColor="text1"/>
                <w:sz w:val="28"/>
                <w:szCs w:val="28"/>
                <w:lang w:val="en-US" w:eastAsia="lv-LV"/>
              </w:rPr>
              <w:t xml:space="preserve">III. </w:t>
            </w:r>
            <w:r w:rsidRPr="00C36EF7">
              <w:rPr>
                <w:rFonts w:ascii="Times New Roman" w:eastAsia="Times New Roman" w:hAnsi="Times New Roman" w:cs="Times New Roman"/>
                <w:b/>
                <w:bCs/>
                <w:iCs/>
                <w:color w:val="000000" w:themeColor="text1"/>
                <w:sz w:val="28"/>
                <w:szCs w:val="28"/>
                <w:lang w:val="en-US" w:eastAsia="lv-LV"/>
              </w:rPr>
              <w:t>Tiesību</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akta</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projekta</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ietekme</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uz</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valsts</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budžetu</w:t>
            </w:r>
            <w:r w:rsidRPr="00C36EF7">
              <w:rPr>
                <w:rFonts w:ascii="Times New Roman" w:eastAsia="Times New Roman" w:hAnsi="Times New Roman" w:cs="Times New Roman"/>
                <w:b/>
                <w:bCs/>
                <w:iCs/>
                <w:color w:val="000000" w:themeColor="text1"/>
                <w:sz w:val="28"/>
                <w:szCs w:val="28"/>
                <w:lang w:val="en-US" w:eastAsia="lv-LV"/>
              </w:rPr>
              <w:t xml:space="preserve"> un </w:t>
            </w:r>
            <w:r w:rsidRPr="00C36EF7">
              <w:rPr>
                <w:rFonts w:ascii="Times New Roman" w:eastAsia="Times New Roman" w:hAnsi="Times New Roman" w:cs="Times New Roman"/>
                <w:b/>
                <w:bCs/>
                <w:iCs/>
                <w:color w:val="000000" w:themeColor="text1"/>
                <w:sz w:val="28"/>
                <w:szCs w:val="28"/>
                <w:lang w:val="en-US" w:eastAsia="lv-LV"/>
              </w:rPr>
              <w:t>pašvaldību</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budžetiem</w:t>
            </w:r>
          </w:p>
        </w:tc>
      </w:tr>
      <w:tr w14:paraId="0C49D37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10736" w:rsidRPr="00C36EF7" w:rsidP="00E5323B" w14:paraId="15021770" w14:textId="77777777">
            <w:pPr>
              <w:spacing w:after="0" w:line="240" w:lineRule="auto"/>
              <w:rPr>
                <w:rFonts w:ascii="Times New Roman" w:eastAsia="Times New Roman" w:hAnsi="Times New Roman" w:cs="Times New Roman"/>
                <w:b/>
                <w:bCs/>
                <w:iCs/>
                <w:color w:val="000000" w:themeColor="text1"/>
                <w:sz w:val="28"/>
                <w:szCs w:val="28"/>
                <w:lang w:val="en-US" w:eastAsia="lv-LV"/>
              </w:rPr>
            </w:pPr>
            <w:r w:rsidRPr="00C36EF7">
              <w:rPr>
                <w:rFonts w:ascii="Times New Roman" w:hAnsi="Times New Roman" w:cs="Times New Roman"/>
                <w:iCs/>
                <w:color w:val="000000" w:themeColor="text1"/>
                <w:sz w:val="28"/>
                <w:szCs w:val="28"/>
              </w:rPr>
              <w:t>Projekts šo jomu neskar.</w:t>
            </w:r>
          </w:p>
        </w:tc>
      </w:tr>
    </w:tbl>
    <w:p w:rsidR="00E5323B" w:rsidRPr="00C36EF7" w:rsidP="00E5323B" w14:paraId="07435E45"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71B9E57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36EF7" w:rsidP="00E5323B" w14:paraId="3E843A35" w14:textId="77777777">
            <w:pPr>
              <w:spacing w:after="0" w:line="240" w:lineRule="auto"/>
              <w:rPr>
                <w:rFonts w:ascii="Times New Roman" w:eastAsia="Times New Roman" w:hAnsi="Times New Roman" w:cs="Times New Roman"/>
                <w:b/>
                <w:bCs/>
                <w:iCs/>
                <w:color w:val="000000" w:themeColor="text1"/>
                <w:sz w:val="28"/>
                <w:szCs w:val="28"/>
                <w:lang w:val="en-US" w:eastAsia="lv-LV"/>
              </w:rPr>
            </w:pPr>
            <w:r w:rsidRPr="00C36EF7">
              <w:rPr>
                <w:rFonts w:ascii="Times New Roman" w:eastAsia="Times New Roman" w:hAnsi="Times New Roman" w:cs="Times New Roman"/>
                <w:b/>
                <w:bCs/>
                <w:iCs/>
                <w:color w:val="000000" w:themeColor="text1"/>
                <w:sz w:val="28"/>
                <w:szCs w:val="28"/>
                <w:lang w:val="en-US" w:eastAsia="lv-LV"/>
              </w:rPr>
              <w:t xml:space="preserve">IV. </w:t>
            </w:r>
            <w:r w:rsidRPr="00C36EF7">
              <w:rPr>
                <w:rFonts w:ascii="Times New Roman" w:eastAsia="Times New Roman" w:hAnsi="Times New Roman" w:cs="Times New Roman"/>
                <w:b/>
                <w:bCs/>
                <w:iCs/>
                <w:color w:val="000000" w:themeColor="text1"/>
                <w:sz w:val="28"/>
                <w:szCs w:val="28"/>
                <w:lang w:val="en-US" w:eastAsia="lv-LV"/>
              </w:rPr>
              <w:t>Tiesību</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akta</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projekta</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ietekme</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uz</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spēkā</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esošo</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tiesību</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normu</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sistēmu</w:t>
            </w:r>
          </w:p>
        </w:tc>
      </w:tr>
      <w:tr w14:paraId="04B430A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10736" w:rsidRPr="00C36EF7" w:rsidP="00E5323B" w14:paraId="03A5A4E9" w14:textId="77777777">
            <w:pPr>
              <w:spacing w:after="0" w:line="240" w:lineRule="auto"/>
              <w:rPr>
                <w:rFonts w:ascii="Times New Roman" w:eastAsia="Times New Roman" w:hAnsi="Times New Roman" w:cs="Times New Roman"/>
                <w:b/>
                <w:bCs/>
                <w:iCs/>
                <w:color w:val="000000" w:themeColor="text1"/>
                <w:sz w:val="28"/>
                <w:szCs w:val="28"/>
                <w:lang w:val="en-US" w:eastAsia="lv-LV"/>
              </w:rPr>
            </w:pPr>
            <w:r w:rsidRPr="00C36EF7">
              <w:rPr>
                <w:rFonts w:ascii="Times New Roman" w:hAnsi="Times New Roman" w:cs="Times New Roman"/>
                <w:iCs/>
                <w:color w:val="000000" w:themeColor="text1"/>
                <w:sz w:val="28"/>
                <w:szCs w:val="28"/>
              </w:rPr>
              <w:t>Projekts šo jomu neskar.</w:t>
            </w:r>
          </w:p>
        </w:tc>
      </w:tr>
    </w:tbl>
    <w:p w:rsidR="00E5323B" w:rsidRPr="00C36EF7" w:rsidP="00E5323B" w14:paraId="0FBA2386"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36712A2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36EF7" w:rsidP="00E5323B" w14:paraId="72F18466" w14:textId="77777777">
            <w:pPr>
              <w:spacing w:after="0" w:line="240" w:lineRule="auto"/>
              <w:rPr>
                <w:rFonts w:ascii="Times New Roman" w:eastAsia="Times New Roman" w:hAnsi="Times New Roman" w:cs="Times New Roman"/>
                <w:b/>
                <w:bCs/>
                <w:iCs/>
                <w:color w:val="000000" w:themeColor="text1"/>
                <w:sz w:val="28"/>
                <w:szCs w:val="28"/>
                <w:lang w:val="en-US" w:eastAsia="lv-LV"/>
              </w:rPr>
            </w:pPr>
            <w:r w:rsidRPr="00C36EF7">
              <w:rPr>
                <w:rFonts w:ascii="Times New Roman" w:eastAsia="Times New Roman" w:hAnsi="Times New Roman" w:cs="Times New Roman"/>
                <w:b/>
                <w:bCs/>
                <w:iCs/>
                <w:color w:val="000000" w:themeColor="text1"/>
                <w:sz w:val="28"/>
                <w:szCs w:val="28"/>
                <w:lang w:val="en-US" w:eastAsia="lv-LV"/>
              </w:rPr>
              <w:t xml:space="preserve">V. </w:t>
            </w:r>
            <w:r w:rsidRPr="00C36EF7">
              <w:rPr>
                <w:rFonts w:ascii="Times New Roman" w:eastAsia="Times New Roman" w:hAnsi="Times New Roman" w:cs="Times New Roman"/>
                <w:b/>
                <w:bCs/>
                <w:iCs/>
                <w:color w:val="000000" w:themeColor="text1"/>
                <w:sz w:val="28"/>
                <w:szCs w:val="28"/>
                <w:lang w:val="en-US" w:eastAsia="lv-LV"/>
              </w:rPr>
              <w:t>Tiesību</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akta</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projekta</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atbilstība</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Latvijas</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Republikas</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starptautiskajām</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saistībām</w:t>
            </w:r>
          </w:p>
        </w:tc>
      </w:tr>
      <w:tr w14:paraId="5511E59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10736" w:rsidRPr="00C36EF7" w:rsidP="00E5323B" w14:paraId="2E6ADFA1" w14:textId="77777777">
            <w:pPr>
              <w:spacing w:after="0" w:line="240" w:lineRule="auto"/>
              <w:rPr>
                <w:rFonts w:ascii="Times New Roman" w:eastAsia="Times New Roman" w:hAnsi="Times New Roman" w:cs="Times New Roman"/>
                <w:b/>
                <w:bCs/>
                <w:iCs/>
                <w:color w:val="000000" w:themeColor="text1"/>
                <w:sz w:val="28"/>
                <w:szCs w:val="28"/>
                <w:lang w:val="en-US" w:eastAsia="lv-LV"/>
              </w:rPr>
            </w:pPr>
            <w:r w:rsidRPr="00C36EF7">
              <w:rPr>
                <w:rFonts w:ascii="Times New Roman" w:hAnsi="Times New Roman" w:cs="Times New Roman"/>
                <w:iCs/>
                <w:color w:val="000000" w:themeColor="text1"/>
                <w:sz w:val="28"/>
                <w:szCs w:val="28"/>
              </w:rPr>
              <w:t>Projekts šo jomu neskar.</w:t>
            </w:r>
          </w:p>
        </w:tc>
      </w:tr>
    </w:tbl>
    <w:p w:rsidR="00E5323B" w:rsidRPr="00C36EF7" w:rsidP="00E5323B" w14:paraId="2AA11A2F"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01"/>
        <w:gridCol w:w="3072"/>
        <w:gridCol w:w="5648"/>
      </w:tblGrid>
      <w:tr w14:paraId="342D7DF7" w14:textId="77777777" w:rsidTr="00894E33">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655F2C" w:rsidRPr="00C36EF7" w:rsidP="00E5323B" w14:paraId="0176587E" w14:textId="77777777">
            <w:pPr>
              <w:spacing w:after="0" w:line="240" w:lineRule="auto"/>
              <w:rPr>
                <w:rFonts w:ascii="Times New Roman" w:eastAsia="Times New Roman" w:hAnsi="Times New Roman" w:cs="Times New Roman"/>
                <w:b/>
                <w:bCs/>
                <w:iCs/>
                <w:color w:val="000000" w:themeColor="text1"/>
                <w:sz w:val="28"/>
                <w:szCs w:val="28"/>
                <w:lang w:val="en-US" w:eastAsia="lv-LV"/>
              </w:rPr>
            </w:pPr>
            <w:r w:rsidRPr="00C36EF7">
              <w:rPr>
                <w:rFonts w:ascii="Times New Roman" w:eastAsia="Times New Roman" w:hAnsi="Times New Roman" w:cs="Times New Roman"/>
                <w:b/>
                <w:bCs/>
                <w:iCs/>
                <w:color w:val="000000" w:themeColor="text1"/>
                <w:sz w:val="28"/>
                <w:szCs w:val="28"/>
                <w:lang w:val="en-US" w:eastAsia="lv-LV"/>
              </w:rPr>
              <w:t xml:space="preserve">VI. </w:t>
            </w:r>
            <w:r w:rsidRPr="00C36EF7">
              <w:rPr>
                <w:rFonts w:ascii="Times New Roman" w:eastAsia="Times New Roman" w:hAnsi="Times New Roman" w:cs="Times New Roman"/>
                <w:b/>
                <w:bCs/>
                <w:iCs/>
                <w:color w:val="000000" w:themeColor="text1"/>
                <w:sz w:val="28"/>
                <w:szCs w:val="28"/>
                <w:lang w:val="en-US" w:eastAsia="lv-LV"/>
              </w:rPr>
              <w:t>Sabiedrības</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līdzdalība</w:t>
            </w:r>
            <w:r w:rsidRPr="00C36EF7">
              <w:rPr>
                <w:rFonts w:ascii="Times New Roman" w:eastAsia="Times New Roman" w:hAnsi="Times New Roman" w:cs="Times New Roman"/>
                <w:b/>
                <w:bCs/>
                <w:iCs/>
                <w:color w:val="000000" w:themeColor="text1"/>
                <w:sz w:val="28"/>
                <w:szCs w:val="28"/>
                <w:lang w:val="en-US" w:eastAsia="lv-LV"/>
              </w:rPr>
              <w:t xml:space="preserve"> un </w:t>
            </w:r>
            <w:r w:rsidRPr="00C36EF7">
              <w:rPr>
                <w:rFonts w:ascii="Times New Roman" w:eastAsia="Times New Roman" w:hAnsi="Times New Roman" w:cs="Times New Roman"/>
                <w:b/>
                <w:bCs/>
                <w:iCs/>
                <w:color w:val="000000" w:themeColor="text1"/>
                <w:sz w:val="28"/>
                <w:szCs w:val="28"/>
                <w:lang w:val="en-US" w:eastAsia="lv-LV"/>
              </w:rPr>
              <w:t>komunikācijas</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aktivitātes</w:t>
            </w:r>
          </w:p>
        </w:tc>
      </w:tr>
      <w:tr w14:paraId="20AAB46A" w14:textId="77777777" w:rsidTr="00692999">
        <w:tblPrEx>
          <w:tblW w:w="5000" w:type="pct"/>
          <w:tblCellSpacing w:w="15" w:type="dxa"/>
          <w:tblLayout w:type="fixed"/>
          <w:tblCellMar>
            <w:top w:w="30" w:type="dxa"/>
            <w:left w:w="30" w:type="dxa"/>
            <w:bottom w:w="30" w:type="dxa"/>
            <w:right w:w="30" w:type="dxa"/>
          </w:tblCellMar>
          <w:tblLook w:val="04A0"/>
        </w:tblPrEx>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rsidR="00655F2C" w:rsidRPr="00C36EF7" w:rsidP="00E5323B" w14:paraId="50463C4E"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1.</w:t>
            </w:r>
          </w:p>
        </w:tc>
        <w:tc>
          <w:tcPr>
            <w:tcW w:w="3042" w:type="dxa"/>
            <w:tcBorders>
              <w:top w:val="outset" w:sz="6" w:space="0" w:color="auto"/>
              <w:left w:val="outset" w:sz="6" w:space="0" w:color="auto"/>
              <w:bottom w:val="outset" w:sz="6" w:space="0" w:color="auto"/>
              <w:right w:val="outset" w:sz="6" w:space="0" w:color="auto"/>
            </w:tcBorders>
            <w:hideMark/>
          </w:tcPr>
          <w:p w:rsidR="00E5323B" w:rsidRPr="00C36EF7" w:rsidP="00E5323B" w14:paraId="31845DEE"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Plānotās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sabiedrības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līdzdalības</w:t>
            </w:r>
            <w:r w:rsidRPr="00C36EF7">
              <w:rPr>
                <w:rFonts w:ascii="Times New Roman" w:eastAsia="Times New Roman" w:hAnsi="Times New Roman" w:cs="Times New Roman"/>
                <w:iCs/>
                <w:color w:val="000000" w:themeColor="text1"/>
                <w:sz w:val="28"/>
                <w:szCs w:val="28"/>
                <w:lang w:val="en-US" w:eastAsia="lv-LV"/>
              </w:rPr>
              <w:t xml:space="preserve"> un </w:t>
            </w:r>
            <w:r w:rsidRPr="00C36EF7">
              <w:rPr>
                <w:rFonts w:ascii="Times New Roman" w:eastAsia="Times New Roman" w:hAnsi="Times New Roman" w:cs="Times New Roman"/>
                <w:iCs/>
                <w:color w:val="000000" w:themeColor="text1"/>
                <w:sz w:val="28"/>
                <w:szCs w:val="28"/>
                <w:lang w:val="en-US" w:eastAsia="lv-LV"/>
              </w:rPr>
              <w:t>komunikācijas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aktivitātes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saistībā</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ar</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projektu</w:t>
            </w:r>
          </w:p>
        </w:tc>
        <w:tc>
          <w:tcPr>
            <w:tcW w:w="5603" w:type="dxa"/>
            <w:tcBorders>
              <w:top w:val="outset" w:sz="6" w:space="0" w:color="auto"/>
              <w:left w:val="outset" w:sz="6" w:space="0" w:color="auto"/>
              <w:bottom w:val="outset" w:sz="6" w:space="0" w:color="auto"/>
              <w:right w:val="outset" w:sz="6" w:space="0" w:color="auto"/>
            </w:tcBorders>
            <w:hideMark/>
          </w:tcPr>
          <w:p w:rsidR="00B10736" w:rsidRPr="00C36EF7" w:rsidP="00894E33" w14:paraId="3E1450AC" w14:textId="77777777">
            <w:pPr>
              <w:spacing w:after="0" w:line="240" w:lineRule="auto"/>
              <w:rPr>
                <w:rFonts w:ascii="Times New Roman" w:hAnsi="Times New Roman" w:cs="Times New Roman"/>
                <w:iCs/>
                <w:color w:val="000000" w:themeColor="text1"/>
                <w:sz w:val="28"/>
                <w:szCs w:val="28"/>
              </w:rPr>
            </w:pPr>
            <w:r w:rsidRPr="00C36EF7">
              <w:rPr>
                <w:rFonts w:ascii="Times New Roman" w:hAnsi="Times New Roman" w:cs="Times New Roman"/>
                <w:iCs/>
                <w:color w:val="000000" w:themeColor="text1"/>
                <w:sz w:val="28"/>
                <w:szCs w:val="28"/>
              </w:rPr>
              <w:t>Informācija par noteikumu projektu bija ievietota Ekonomikas ministrijas tīmekļvietnē.</w:t>
            </w:r>
          </w:p>
          <w:p w:rsidR="00E5323B" w:rsidRPr="00C36EF7" w:rsidP="00E5323B" w14:paraId="2C67AED4" w14:textId="77777777">
            <w:pPr>
              <w:spacing w:after="0" w:line="240" w:lineRule="auto"/>
              <w:rPr>
                <w:rFonts w:ascii="Times New Roman" w:eastAsia="Times New Roman" w:hAnsi="Times New Roman" w:cs="Times New Roman"/>
                <w:iCs/>
                <w:color w:val="000000" w:themeColor="text1"/>
                <w:sz w:val="28"/>
                <w:szCs w:val="28"/>
                <w:lang w:eastAsia="lv-LV"/>
              </w:rPr>
            </w:pPr>
          </w:p>
        </w:tc>
      </w:tr>
      <w:tr w14:paraId="62B6AD43" w14:textId="77777777" w:rsidTr="00692999">
        <w:tblPrEx>
          <w:tblW w:w="5000" w:type="pct"/>
          <w:tblCellSpacing w:w="15" w:type="dxa"/>
          <w:tblLayout w:type="fixed"/>
          <w:tblCellMar>
            <w:top w:w="30" w:type="dxa"/>
            <w:left w:w="30" w:type="dxa"/>
            <w:bottom w:w="30" w:type="dxa"/>
            <w:right w:w="30" w:type="dxa"/>
          </w:tblCellMar>
          <w:tblLook w:val="04A0"/>
        </w:tblPrEx>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rsidR="00655F2C" w:rsidRPr="00C36EF7" w:rsidP="00E5323B" w14:paraId="4FD7FF3A"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2.</w:t>
            </w:r>
          </w:p>
        </w:tc>
        <w:tc>
          <w:tcPr>
            <w:tcW w:w="3042" w:type="dxa"/>
            <w:tcBorders>
              <w:top w:val="outset" w:sz="6" w:space="0" w:color="auto"/>
              <w:left w:val="outset" w:sz="6" w:space="0" w:color="auto"/>
              <w:bottom w:val="outset" w:sz="6" w:space="0" w:color="auto"/>
              <w:right w:val="outset" w:sz="6" w:space="0" w:color="auto"/>
            </w:tcBorders>
            <w:hideMark/>
          </w:tcPr>
          <w:p w:rsidR="00E5323B" w:rsidRPr="00C36EF7" w:rsidP="00E5323B" w14:paraId="2C67412B"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Sabiedrības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līdzdalība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projekta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izstrādē</w:t>
            </w:r>
          </w:p>
        </w:tc>
        <w:tc>
          <w:tcPr>
            <w:tcW w:w="5603" w:type="dxa"/>
            <w:tcBorders>
              <w:top w:val="outset" w:sz="6" w:space="0" w:color="auto"/>
              <w:left w:val="outset" w:sz="6" w:space="0" w:color="auto"/>
              <w:bottom w:val="outset" w:sz="6" w:space="0" w:color="auto"/>
              <w:right w:val="outset" w:sz="6" w:space="0" w:color="auto"/>
            </w:tcBorders>
            <w:hideMark/>
          </w:tcPr>
          <w:p w:rsidR="00E5323B" w:rsidRPr="00C36EF7" w:rsidP="00E5323B" w14:paraId="103BD415"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hAnsi="Times New Roman" w:cs="Times New Roman"/>
                <w:iCs/>
                <w:color w:val="000000" w:themeColor="text1"/>
                <w:sz w:val="28"/>
                <w:szCs w:val="28"/>
              </w:rPr>
              <w:t>22.12.2017</w:t>
            </w:r>
            <w:r w:rsidRPr="00C36EF7">
              <w:rPr>
                <w:rFonts w:ascii="Times New Roman" w:eastAsia="Times New Roman" w:hAnsi="Times New Roman" w:cs="Times New Roman"/>
                <w:iCs/>
                <w:color w:val="000000" w:themeColor="text1"/>
                <w:sz w:val="28"/>
                <w:szCs w:val="28"/>
                <w:lang w:val="en-US" w:eastAsia="lv-LV"/>
              </w:rPr>
              <w:t xml:space="preserve">. </w:t>
            </w:r>
          </w:p>
          <w:p w:rsidR="00894E33" w:rsidRPr="00C36EF7" w:rsidP="00E5323B" w14:paraId="6243EBB7"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Style w:val="Hyperlink"/>
                <w:rFonts w:ascii="Times New Roman" w:hAnsi="Times New Roman" w:cs="Times New Roman"/>
                <w:color w:val="000000" w:themeColor="text1"/>
                <w:sz w:val="28"/>
                <w:szCs w:val="28"/>
                <w:lang w:val="en-US" w:eastAsia="lv-LV"/>
              </w:rPr>
              <w:t>https://em.gov.lv/lv/par_ministriju/sabiedribas_lidzdaliba/</w:t>
            </w:r>
          </w:p>
        </w:tc>
      </w:tr>
      <w:tr w14:paraId="0BEEEE14" w14:textId="77777777" w:rsidTr="00692999">
        <w:tblPrEx>
          <w:tblW w:w="5000" w:type="pct"/>
          <w:tblCellSpacing w:w="15" w:type="dxa"/>
          <w:tblLayout w:type="fixed"/>
          <w:tblCellMar>
            <w:top w:w="30" w:type="dxa"/>
            <w:left w:w="30" w:type="dxa"/>
            <w:bottom w:w="30" w:type="dxa"/>
            <w:right w:w="30" w:type="dxa"/>
          </w:tblCellMar>
          <w:tblLook w:val="04A0"/>
        </w:tblPrEx>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rsidR="00B10736" w:rsidRPr="00C36EF7" w:rsidP="00B10736" w14:paraId="1521BEC1"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3.</w:t>
            </w:r>
          </w:p>
        </w:tc>
        <w:tc>
          <w:tcPr>
            <w:tcW w:w="3042" w:type="dxa"/>
            <w:tcBorders>
              <w:top w:val="outset" w:sz="6" w:space="0" w:color="auto"/>
              <w:left w:val="outset" w:sz="6" w:space="0" w:color="auto"/>
              <w:bottom w:val="outset" w:sz="6" w:space="0" w:color="auto"/>
              <w:right w:val="outset" w:sz="6" w:space="0" w:color="auto"/>
            </w:tcBorders>
            <w:hideMark/>
          </w:tcPr>
          <w:p w:rsidR="00B10736" w:rsidRPr="00C36EF7" w:rsidP="00B10736" w14:paraId="4A9FBCAB"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Sabiedrības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līdzdalības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rezultāti</w:t>
            </w:r>
          </w:p>
        </w:tc>
        <w:tc>
          <w:tcPr>
            <w:tcW w:w="5603" w:type="dxa"/>
            <w:tcBorders>
              <w:top w:val="outset" w:sz="6" w:space="0" w:color="auto"/>
              <w:left w:val="outset" w:sz="6" w:space="0" w:color="auto"/>
              <w:bottom w:val="outset" w:sz="6" w:space="0" w:color="auto"/>
              <w:right w:val="outset" w:sz="6" w:space="0" w:color="auto"/>
            </w:tcBorders>
            <w:hideMark/>
          </w:tcPr>
          <w:p w:rsidR="00B10736" w:rsidRPr="00C36EF7" w:rsidP="00B10736" w14:paraId="6D15BBB1" w14:textId="77777777">
            <w:pPr>
              <w:ind w:left="96" w:right="277"/>
              <w:contextualSpacing/>
              <w:jc w:val="both"/>
              <w:rPr>
                <w:rFonts w:ascii="Times New Roman" w:hAnsi="Times New Roman" w:cs="Times New Roman"/>
                <w:color w:val="000000" w:themeColor="text1"/>
                <w:sz w:val="28"/>
                <w:szCs w:val="28"/>
              </w:rPr>
            </w:pPr>
            <w:r w:rsidRPr="00C36EF7">
              <w:rPr>
                <w:rFonts w:ascii="Times New Roman" w:hAnsi="Times New Roman" w:cs="Times New Roman"/>
                <w:color w:val="000000" w:themeColor="text1"/>
                <w:sz w:val="28"/>
                <w:szCs w:val="28"/>
              </w:rPr>
              <w:t xml:space="preserve">Iebildumi un priekšlikumi netika iesniegti. </w:t>
            </w:r>
          </w:p>
          <w:p w:rsidR="00B10736" w:rsidRPr="00C36EF7" w:rsidP="00B10736" w14:paraId="75CE71C1" w14:textId="77777777">
            <w:pPr>
              <w:ind w:left="96" w:right="277"/>
              <w:contextualSpacing/>
              <w:jc w:val="both"/>
              <w:rPr>
                <w:rFonts w:ascii="Times New Roman" w:hAnsi="Times New Roman" w:cs="Times New Roman"/>
                <w:color w:val="000000" w:themeColor="text1"/>
                <w:sz w:val="28"/>
                <w:szCs w:val="28"/>
              </w:rPr>
            </w:pPr>
          </w:p>
        </w:tc>
      </w:tr>
      <w:tr w14:paraId="106B8FAF" w14:textId="77777777" w:rsidTr="00692999">
        <w:tblPrEx>
          <w:tblW w:w="5000" w:type="pct"/>
          <w:tblCellSpacing w:w="15" w:type="dxa"/>
          <w:tblLayout w:type="fixed"/>
          <w:tblCellMar>
            <w:top w:w="30" w:type="dxa"/>
            <w:left w:w="30" w:type="dxa"/>
            <w:bottom w:w="30" w:type="dxa"/>
            <w:right w:w="30" w:type="dxa"/>
          </w:tblCellMar>
          <w:tblLook w:val="04A0"/>
        </w:tblPrEx>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rsidR="00B10736" w:rsidRPr="00C36EF7" w:rsidP="00B10736" w14:paraId="68303D92"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4.</w:t>
            </w:r>
          </w:p>
        </w:tc>
        <w:tc>
          <w:tcPr>
            <w:tcW w:w="3042" w:type="dxa"/>
            <w:tcBorders>
              <w:top w:val="outset" w:sz="6" w:space="0" w:color="auto"/>
              <w:left w:val="outset" w:sz="6" w:space="0" w:color="auto"/>
              <w:bottom w:val="outset" w:sz="6" w:space="0" w:color="auto"/>
              <w:right w:val="outset" w:sz="6" w:space="0" w:color="auto"/>
            </w:tcBorders>
            <w:hideMark/>
          </w:tcPr>
          <w:p w:rsidR="00B10736" w:rsidRPr="00C36EF7" w:rsidP="00B10736" w14:paraId="1DB6EEBF"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Cita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informācija</w:t>
            </w:r>
          </w:p>
        </w:tc>
        <w:tc>
          <w:tcPr>
            <w:tcW w:w="5603" w:type="dxa"/>
            <w:tcBorders>
              <w:top w:val="outset" w:sz="6" w:space="0" w:color="auto"/>
              <w:left w:val="outset" w:sz="6" w:space="0" w:color="auto"/>
              <w:bottom w:val="outset" w:sz="6" w:space="0" w:color="auto"/>
              <w:right w:val="outset" w:sz="6" w:space="0" w:color="auto"/>
            </w:tcBorders>
            <w:hideMark/>
          </w:tcPr>
          <w:p w:rsidR="00B10736" w:rsidRPr="00C36EF7" w:rsidP="00B10736" w14:paraId="0DF1CDA9" w14:textId="77777777">
            <w:pPr>
              <w:ind w:left="96" w:right="277"/>
              <w:contextualSpacing/>
              <w:jc w:val="both"/>
              <w:rPr>
                <w:rFonts w:ascii="Times New Roman" w:hAnsi="Times New Roman" w:cs="Times New Roman"/>
                <w:color w:val="000000" w:themeColor="text1"/>
                <w:sz w:val="28"/>
                <w:szCs w:val="28"/>
              </w:rPr>
            </w:pPr>
            <w:r w:rsidRPr="00C36EF7">
              <w:rPr>
                <w:rFonts w:ascii="Times New Roman" w:hAnsi="Times New Roman" w:cs="Times New Roman"/>
                <w:color w:val="000000" w:themeColor="text1"/>
                <w:sz w:val="28"/>
                <w:szCs w:val="28"/>
              </w:rPr>
              <w:t>Nav</w:t>
            </w:r>
          </w:p>
        </w:tc>
      </w:tr>
    </w:tbl>
    <w:p w:rsidR="00E5323B" w:rsidRPr="00C36EF7" w:rsidP="00E5323B" w14:paraId="0973E466"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34E00DB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36EF7" w:rsidP="00E5323B" w14:paraId="3E0DDCE5" w14:textId="77777777">
            <w:pPr>
              <w:spacing w:after="0" w:line="240" w:lineRule="auto"/>
              <w:rPr>
                <w:rFonts w:ascii="Times New Roman" w:eastAsia="Times New Roman" w:hAnsi="Times New Roman" w:cs="Times New Roman"/>
                <w:b/>
                <w:bCs/>
                <w:iCs/>
                <w:color w:val="000000" w:themeColor="text1"/>
                <w:sz w:val="28"/>
                <w:szCs w:val="28"/>
                <w:lang w:val="en-US" w:eastAsia="lv-LV"/>
              </w:rPr>
            </w:pPr>
            <w:r w:rsidRPr="00C36EF7">
              <w:rPr>
                <w:rFonts w:ascii="Times New Roman" w:eastAsia="Times New Roman" w:hAnsi="Times New Roman" w:cs="Times New Roman"/>
                <w:b/>
                <w:bCs/>
                <w:iCs/>
                <w:color w:val="000000" w:themeColor="text1"/>
                <w:sz w:val="28"/>
                <w:szCs w:val="28"/>
                <w:lang w:val="en-US" w:eastAsia="lv-LV"/>
              </w:rPr>
              <w:t xml:space="preserve">VII. </w:t>
            </w:r>
            <w:r w:rsidRPr="00C36EF7">
              <w:rPr>
                <w:rFonts w:ascii="Times New Roman" w:eastAsia="Times New Roman" w:hAnsi="Times New Roman" w:cs="Times New Roman"/>
                <w:b/>
                <w:bCs/>
                <w:iCs/>
                <w:color w:val="000000" w:themeColor="text1"/>
                <w:sz w:val="28"/>
                <w:szCs w:val="28"/>
                <w:lang w:val="en-US" w:eastAsia="lv-LV"/>
              </w:rPr>
              <w:t>Tiesību</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akta</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projekta</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izpildes</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nodrošināšana</w:t>
            </w:r>
            <w:r w:rsidRPr="00C36EF7">
              <w:rPr>
                <w:rFonts w:ascii="Times New Roman" w:eastAsia="Times New Roman" w:hAnsi="Times New Roman" w:cs="Times New Roman"/>
                <w:b/>
                <w:bCs/>
                <w:iCs/>
                <w:color w:val="000000" w:themeColor="text1"/>
                <w:sz w:val="28"/>
                <w:szCs w:val="28"/>
                <w:lang w:val="en-US" w:eastAsia="lv-LV"/>
              </w:rPr>
              <w:t xml:space="preserve"> un </w:t>
            </w:r>
            <w:r w:rsidRPr="00C36EF7">
              <w:rPr>
                <w:rFonts w:ascii="Times New Roman" w:eastAsia="Times New Roman" w:hAnsi="Times New Roman" w:cs="Times New Roman"/>
                <w:b/>
                <w:bCs/>
                <w:iCs/>
                <w:color w:val="000000" w:themeColor="text1"/>
                <w:sz w:val="28"/>
                <w:szCs w:val="28"/>
                <w:lang w:val="en-US" w:eastAsia="lv-LV"/>
              </w:rPr>
              <w:t>tās</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ietekme</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uz</w:t>
            </w:r>
            <w:r w:rsidRPr="00C36EF7">
              <w:rPr>
                <w:rFonts w:ascii="Times New Roman" w:eastAsia="Times New Roman" w:hAnsi="Times New Roman" w:cs="Times New Roman"/>
                <w:b/>
                <w:bCs/>
                <w:iCs/>
                <w:color w:val="000000" w:themeColor="text1"/>
                <w:sz w:val="28"/>
                <w:szCs w:val="28"/>
                <w:lang w:val="en-US" w:eastAsia="lv-LV"/>
              </w:rPr>
              <w:t xml:space="preserve"> </w:t>
            </w:r>
            <w:r w:rsidRPr="00C36EF7">
              <w:rPr>
                <w:rFonts w:ascii="Times New Roman" w:eastAsia="Times New Roman" w:hAnsi="Times New Roman" w:cs="Times New Roman"/>
                <w:b/>
                <w:bCs/>
                <w:iCs/>
                <w:color w:val="000000" w:themeColor="text1"/>
                <w:sz w:val="28"/>
                <w:szCs w:val="28"/>
                <w:lang w:val="en-US" w:eastAsia="lv-LV"/>
              </w:rPr>
              <w:t>institūcijām</w:t>
            </w:r>
          </w:p>
        </w:tc>
      </w:tr>
      <w:tr w14:paraId="63A30279" w14:textId="77777777" w:rsidTr="00894E33">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94E33" w:rsidRPr="00C36EF7" w:rsidP="00894E33" w14:paraId="127BEF9E"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894E33" w:rsidRPr="00C36EF7" w:rsidP="00894E33" w14:paraId="37A43FB7"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Projekta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izpildē</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iesaistītās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institūcijas</w:t>
            </w:r>
          </w:p>
        </w:tc>
        <w:tc>
          <w:tcPr>
            <w:tcW w:w="2961" w:type="pct"/>
            <w:tcBorders>
              <w:top w:val="outset" w:sz="6" w:space="0" w:color="auto"/>
              <w:left w:val="outset" w:sz="6" w:space="0" w:color="auto"/>
              <w:bottom w:val="outset" w:sz="6" w:space="0" w:color="auto"/>
              <w:right w:val="outset" w:sz="6" w:space="0" w:color="auto"/>
            </w:tcBorders>
            <w:hideMark/>
          </w:tcPr>
          <w:p w:rsidR="00894E33" w:rsidRPr="00C36EF7" w:rsidP="00894E33" w14:paraId="332D159D" w14:textId="77777777">
            <w:pPr>
              <w:pStyle w:val="naisnod"/>
              <w:ind w:left="57" w:right="57"/>
              <w:jc w:val="both"/>
              <w:rPr>
                <w:b w:val="0"/>
                <w:color w:val="000000" w:themeColor="text1"/>
                <w:sz w:val="28"/>
                <w:szCs w:val="28"/>
              </w:rPr>
            </w:pPr>
            <w:r w:rsidRPr="00C36EF7">
              <w:rPr>
                <w:b w:val="0"/>
                <w:color w:val="000000" w:themeColor="text1"/>
                <w:sz w:val="28"/>
                <w:szCs w:val="28"/>
              </w:rPr>
              <w:t>Nav.</w:t>
            </w:r>
          </w:p>
        </w:tc>
      </w:tr>
      <w:tr w14:paraId="6F339165" w14:textId="77777777" w:rsidTr="00894E33">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94E33" w:rsidRPr="00C36EF7" w:rsidP="00894E33" w14:paraId="7FA2BF02"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894E33" w:rsidRPr="00C36EF7" w:rsidP="00894E33" w14:paraId="2186B4E0"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Projekta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izpildes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ietekme</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uz</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pārvaldes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funkcijām</w:t>
            </w:r>
            <w:r w:rsidRPr="00C36EF7">
              <w:rPr>
                <w:rFonts w:ascii="Times New Roman" w:eastAsia="Times New Roman" w:hAnsi="Times New Roman" w:cs="Times New Roman"/>
                <w:iCs/>
                <w:color w:val="000000" w:themeColor="text1"/>
                <w:sz w:val="28"/>
                <w:szCs w:val="28"/>
                <w:lang w:val="en-US" w:eastAsia="lv-LV"/>
              </w:rPr>
              <w:t xml:space="preserve"> un </w:t>
            </w:r>
            <w:r w:rsidRPr="00C36EF7">
              <w:rPr>
                <w:rFonts w:ascii="Times New Roman" w:eastAsia="Times New Roman" w:hAnsi="Times New Roman" w:cs="Times New Roman"/>
                <w:iCs/>
                <w:color w:val="000000" w:themeColor="text1"/>
                <w:sz w:val="28"/>
                <w:szCs w:val="28"/>
                <w:lang w:val="en-US" w:eastAsia="lv-LV"/>
              </w:rPr>
              <w:t>institucionālo</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struktūru</w:t>
            </w:r>
            <w:r w:rsidRPr="00C36EF7">
              <w:rPr>
                <w:rFonts w:ascii="Times New Roman" w:eastAsia="Times New Roman" w:hAnsi="Times New Roman" w:cs="Times New Roman"/>
                <w:iCs/>
                <w:color w:val="000000" w:themeColor="text1"/>
                <w:sz w:val="28"/>
                <w:szCs w:val="28"/>
                <w:lang w:val="en-US" w:eastAsia="lv-LV"/>
              </w:rPr>
              <w:t>.</w:t>
            </w:r>
            <w:r w:rsidRPr="00C36EF7">
              <w:rPr>
                <w:rFonts w:ascii="Times New Roman" w:eastAsia="Times New Roman" w:hAnsi="Times New Roman" w:cs="Times New Roman"/>
                <w:iCs/>
                <w:color w:val="000000" w:themeColor="text1"/>
                <w:sz w:val="28"/>
                <w:szCs w:val="28"/>
                <w:lang w:val="en-US" w:eastAsia="lv-LV"/>
              </w:rPr>
              <w:br/>
            </w:r>
            <w:r w:rsidRPr="00C36EF7">
              <w:rPr>
                <w:rFonts w:ascii="Times New Roman" w:eastAsia="Times New Roman" w:hAnsi="Times New Roman" w:cs="Times New Roman"/>
                <w:iCs/>
                <w:color w:val="000000" w:themeColor="text1"/>
                <w:sz w:val="28"/>
                <w:szCs w:val="28"/>
                <w:lang w:val="en-US" w:eastAsia="lv-LV"/>
              </w:rPr>
              <w:t>Jaunu</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institūciju</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izveide</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esošu</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institūciju</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likvidācija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vai</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reorganizācija</w:t>
            </w:r>
            <w:r w:rsidRPr="00C36EF7">
              <w:rPr>
                <w:rFonts w:ascii="Times New Roman" w:eastAsia="Times New Roman" w:hAnsi="Times New Roman" w:cs="Times New Roman"/>
                <w:iCs/>
                <w:color w:val="000000" w:themeColor="text1"/>
                <w:sz w:val="28"/>
                <w:szCs w:val="28"/>
                <w:lang w:val="en-US" w:eastAsia="lv-LV"/>
              </w:rPr>
              <w:t xml:space="preserve">, to </w:t>
            </w:r>
            <w:r w:rsidRPr="00C36EF7">
              <w:rPr>
                <w:rFonts w:ascii="Times New Roman" w:eastAsia="Times New Roman" w:hAnsi="Times New Roman" w:cs="Times New Roman"/>
                <w:iCs/>
                <w:color w:val="000000" w:themeColor="text1"/>
                <w:sz w:val="28"/>
                <w:szCs w:val="28"/>
                <w:lang w:val="en-US" w:eastAsia="lv-LV"/>
              </w:rPr>
              <w:t>ietekme</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uz</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institūcijas</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cilvēkresursiem</w:t>
            </w:r>
          </w:p>
        </w:tc>
        <w:tc>
          <w:tcPr>
            <w:tcW w:w="2961" w:type="pct"/>
            <w:tcBorders>
              <w:top w:val="outset" w:sz="6" w:space="0" w:color="auto"/>
              <w:left w:val="outset" w:sz="6" w:space="0" w:color="auto"/>
              <w:bottom w:val="outset" w:sz="6" w:space="0" w:color="auto"/>
              <w:right w:val="outset" w:sz="6" w:space="0" w:color="auto"/>
            </w:tcBorders>
            <w:hideMark/>
          </w:tcPr>
          <w:p w:rsidR="00894E33" w:rsidRPr="00C36EF7" w:rsidP="00894E33" w14:paraId="47D5C6AC" w14:textId="77777777">
            <w:pPr>
              <w:pStyle w:val="naisnod"/>
              <w:spacing w:before="0" w:after="0"/>
              <w:ind w:left="57" w:right="57"/>
              <w:jc w:val="both"/>
              <w:rPr>
                <w:b w:val="0"/>
                <w:iCs/>
                <w:color w:val="000000" w:themeColor="text1"/>
                <w:sz w:val="28"/>
                <w:szCs w:val="28"/>
              </w:rPr>
            </w:pPr>
            <w:r w:rsidRPr="00C36EF7">
              <w:rPr>
                <w:b w:val="0"/>
                <w:color w:val="000000" w:themeColor="text1"/>
                <w:sz w:val="28"/>
                <w:szCs w:val="28"/>
              </w:rPr>
              <w:t>Jaunas valsts institūcijas netiks radītas, kā arī netiks paplašinātas esošo institūciju funkcijas.</w:t>
            </w:r>
          </w:p>
        </w:tc>
      </w:tr>
      <w:tr w14:paraId="6197CD7A" w14:textId="77777777" w:rsidTr="00894E33">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94E33" w:rsidRPr="00C36EF7" w:rsidP="00894E33" w14:paraId="285DB286"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894E33" w:rsidRPr="00C36EF7" w:rsidP="00894E33" w14:paraId="2D9688A3" w14:textId="77777777">
            <w:pPr>
              <w:spacing w:after="0" w:line="240" w:lineRule="auto"/>
              <w:rPr>
                <w:rFonts w:ascii="Times New Roman" w:eastAsia="Times New Roman" w:hAnsi="Times New Roman" w:cs="Times New Roman"/>
                <w:iCs/>
                <w:color w:val="000000" w:themeColor="text1"/>
                <w:sz w:val="28"/>
                <w:szCs w:val="28"/>
                <w:lang w:val="en-US" w:eastAsia="lv-LV"/>
              </w:rPr>
            </w:pPr>
            <w:r w:rsidRPr="00C36EF7">
              <w:rPr>
                <w:rFonts w:ascii="Times New Roman" w:eastAsia="Times New Roman" w:hAnsi="Times New Roman" w:cs="Times New Roman"/>
                <w:iCs/>
                <w:color w:val="000000" w:themeColor="text1"/>
                <w:sz w:val="28"/>
                <w:szCs w:val="28"/>
                <w:lang w:val="en-US" w:eastAsia="lv-LV"/>
              </w:rPr>
              <w:t>Cita</w:t>
            </w:r>
            <w:r w:rsidRPr="00C36EF7">
              <w:rPr>
                <w:rFonts w:ascii="Times New Roman" w:eastAsia="Times New Roman" w:hAnsi="Times New Roman" w:cs="Times New Roman"/>
                <w:iCs/>
                <w:color w:val="000000" w:themeColor="text1"/>
                <w:sz w:val="28"/>
                <w:szCs w:val="28"/>
                <w:lang w:val="en-US" w:eastAsia="lv-LV"/>
              </w:rPr>
              <w:t xml:space="preserve"> </w:t>
            </w:r>
            <w:r w:rsidRPr="00C36EF7">
              <w:rPr>
                <w:rFonts w:ascii="Times New Roman" w:eastAsia="Times New Roman" w:hAnsi="Times New Roman" w:cs="Times New Roman"/>
                <w:iCs/>
                <w:color w:val="000000" w:themeColor="text1"/>
                <w:sz w:val="28"/>
                <w:szCs w:val="28"/>
                <w:lang w:val="en-US" w:eastAsia="lv-LV"/>
              </w:rPr>
              <w:t>informācija</w:t>
            </w:r>
          </w:p>
        </w:tc>
        <w:tc>
          <w:tcPr>
            <w:tcW w:w="2961" w:type="pct"/>
            <w:tcBorders>
              <w:top w:val="outset" w:sz="6" w:space="0" w:color="auto"/>
              <w:left w:val="outset" w:sz="6" w:space="0" w:color="auto"/>
              <w:bottom w:val="outset" w:sz="6" w:space="0" w:color="auto"/>
              <w:right w:val="outset" w:sz="6" w:space="0" w:color="auto"/>
            </w:tcBorders>
            <w:hideMark/>
          </w:tcPr>
          <w:p w:rsidR="00894E33" w:rsidRPr="00C36EF7" w:rsidP="00894E33" w14:paraId="03049369" w14:textId="77777777">
            <w:pPr>
              <w:pStyle w:val="naisf"/>
              <w:spacing w:before="0" w:after="0"/>
              <w:ind w:left="142" w:right="141" w:firstLine="0"/>
              <w:rPr>
                <w:iCs/>
                <w:color w:val="000000" w:themeColor="text1"/>
                <w:sz w:val="28"/>
                <w:szCs w:val="28"/>
              </w:rPr>
            </w:pPr>
            <w:r w:rsidRPr="00C36EF7">
              <w:rPr>
                <w:iCs/>
                <w:color w:val="000000" w:themeColor="text1"/>
                <w:sz w:val="28"/>
                <w:szCs w:val="28"/>
              </w:rPr>
              <w:t>Anotācijas p</w:t>
            </w:r>
            <w:r w:rsidRPr="00C36EF7">
              <w:rPr>
                <w:iCs/>
                <w:color w:val="000000" w:themeColor="text1"/>
                <w:sz w:val="28"/>
                <w:szCs w:val="28"/>
              </w:rPr>
              <w:t xml:space="preserve">ielikumā </w:t>
            </w:r>
            <w:r w:rsidRPr="00C36EF7">
              <w:rPr>
                <w:iCs/>
                <w:color w:val="000000" w:themeColor="text1"/>
                <w:sz w:val="28"/>
                <w:szCs w:val="28"/>
              </w:rPr>
              <w:t>sadalņu</w:t>
            </w:r>
            <w:r w:rsidRPr="00C36EF7">
              <w:rPr>
                <w:iCs/>
                <w:color w:val="000000" w:themeColor="text1"/>
                <w:sz w:val="28"/>
                <w:szCs w:val="28"/>
              </w:rPr>
              <w:t xml:space="preserve"> iekalšanas risinājumu piemēri.</w:t>
            </w:r>
          </w:p>
        </w:tc>
      </w:tr>
    </w:tbl>
    <w:p w:rsidR="00C25B49" w:rsidRPr="00C36EF7" w:rsidP="00894C55" w14:paraId="17B2B337" w14:textId="77777777">
      <w:pPr>
        <w:spacing w:after="0" w:line="240" w:lineRule="auto"/>
        <w:rPr>
          <w:rFonts w:ascii="Times New Roman" w:hAnsi="Times New Roman" w:cs="Times New Roman"/>
          <w:color w:val="000000" w:themeColor="text1"/>
          <w:sz w:val="28"/>
          <w:szCs w:val="28"/>
        </w:rPr>
      </w:pPr>
    </w:p>
    <w:p w:rsidR="00E5323B" w:rsidRPr="00C36EF7" w:rsidP="00894C55" w14:paraId="3D92130E" w14:textId="77777777">
      <w:pPr>
        <w:spacing w:after="0" w:line="240" w:lineRule="auto"/>
        <w:rPr>
          <w:rFonts w:ascii="Times New Roman" w:hAnsi="Times New Roman" w:cs="Times New Roman"/>
          <w:color w:val="000000" w:themeColor="text1"/>
          <w:sz w:val="28"/>
          <w:szCs w:val="28"/>
        </w:rPr>
      </w:pPr>
    </w:p>
    <w:p w:rsidR="00894E33" w:rsidRPr="00C36EF7" w:rsidP="00894E33" w14:paraId="27F1E444" w14:textId="77777777">
      <w:pPr>
        <w:spacing w:after="0" w:line="240" w:lineRule="auto"/>
        <w:rPr>
          <w:rFonts w:ascii="Times New Roman" w:hAnsi="Times New Roman" w:cs="Times New Roman"/>
          <w:bCs/>
          <w:color w:val="000000" w:themeColor="text1"/>
          <w:sz w:val="28"/>
          <w:szCs w:val="28"/>
        </w:rPr>
      </w:pPr>
      <w:r w:rsidRPr="00C36EF7">
        <w:rPr>
          <w:rFonts w:ascii="Times New Roman" w:hAnsi="Times New Roman" w:cs="Times New Roman"/>
          <w:bCs/>
          <w:color w:val="000000" w:themeColor="text1"/>
          <w:sz w:val="28"/>
          <w:szCs w:val="28"/>
        </w:rPr>
        <w:t>Ministru prezidenta biedrs,</w:t>
      </w:r>
    </w:p>
    <w:p w:rsidR="00894E33" w:rsidRPr="00C36EF7" w:rsidP="00894E33" w14:paraId="05CED8ED" w14:textId="77777777">
      <w:pPr>
        <w:spacing w:after="0" w:line="240" w:lineRule="auto"/>
        <w:rPr>
          <w:rFonts w:ascii="Times New Roman" w:hAnsi="Times New Roman" w:cs="Times New Roman"/>
          <w:bCs/>
          <w:color w:val="000000" w:themeColor="text1"/>
          <w:sz w:val="28"/>
          <w:szCs w:val="28"/>
        </w:rPr>
      </w:pPr>
      <w:r w:rsidRPr="00C36EF7">
        <w:rPr>
          <w:rFonts w:ascii="Times New Roman" w:hAnsi="Times New Roman" w:cs="Times New Roman"/>
          <w:bCs/>
          <w:color w:val="000000" w:themeColor="text1"/>
          <w:sz w:val="28"/>
          <w:szCs w:val="28"/>
        </w:rPr>
        <w:t xml:space="preserve">ekonomikas ministrs </w:t>
      </w:r>
      <w:r w:rsidRPr="00C36EF7">
        <w:rPr>
          <w:rFonts w:ascii="Times New Roman" w:hAnsi="Times New Roman" w:cs="Times New Roman"/>
          <w:bCs/>
          <w:color w:val="000000" w:themeColor="text1"/>
          <w:sz w:val="28"/>
          <w:szCs w:val="28"/>
        </w:rPr>
        <w:tab/>
      </w:r>
      <w:r w:rsidRPr="00C36EF7">
        <w:rPr>
          <w:rFonts w:ascii="Times New Roman" w:hAnsi="Times New Roman" w:cs="Times New Roman"/>
          <w:bCs/>
          <w:color w:val="000000" w:themeColor="text1"/>
          <w:sz w:val="28"/>
          <w:szCs w:val="28"/>
        </w:rPr>
        <w:tab/>
      </w:r>
      <w:r w:rsidRPr="00C36EF7">
        <w:rPr>
          <w:rFonts w:ascii="Times New Roman" w:hAnsi="Times New Roman" w:cs="Times New Roman"/>
          <w:bCs/>
          <w:color w:val="000000" w:themeColor="text1"/>
          <w:sz w:val="28"/>
          <w:szCs w:val="28"/>
        </w:rPr>
        <w:tab/>
      </w:r>
      <w:r w:rsidRPr="00C36EF7">
        <w:rPr>
          <w:rFonts w:ascii="Times New Roman" w:hAnsi="Times New Roman" w:cs="Times New Roman"/>
          <w:bCs/>
          <w:color w:val="000000" w:themeColor="text1"/>
          <w:sz w:val="28"/>
          <w:szCs w:val="28"/>
        </w:rPr>
        <w:tab/>
      </w:r>
      <w:r w:rsidRPr="00C36EF7">
        <w:rPr>
          <w:rFonts w:ascii="Times New Roman" w:hAnsi="Times New Roman" w:cs="Times New Roman"/>
          <w:bCs/>
          <w:color w:val="000000" w:themeColor="text1"/>
          <w:sz w:val="28"/>
          <w:szCs w:val="28"/>
        </w:rPr>
        <w:tab/>
        <w:t xml:space="preserve">                     </w:t>
      </w:r>
      <w:r w:rsidRPr="00C36EF7">
        <w:rPr>
          <w:rFonts w:ascii="Times New Roman" w:hAnsi="Times New Roman" w:cs="Times New Roman"/>
          <w:bCs/>
          <w:color w:val="000000" w:themeColor="text1"/>
          <w:sz w:val="28"/>
          <w:szCs w:val="28"/>
        </w:rPr>
        <w:t>A.Ašeradens</w:t>
      </w:r>
    </w:p>
    <w:p w:rsidR="00894C55" w:rsidRPr="00C36EF7" w:rsidP="00894C55" w14:paraId="6B64B5DD" w14:textId="77777777">
      <w:pPr>
        <w:spacing w:after="0" w:line="240" w:lineRule="auto"/>
        <w:ind w:firstLine="720"/>
        <w:rPr>
          <w:rFonts w:ascii="Times New Roman" w:hAnsi="Times New Roman" w:cs="Times New Roman"/>
          <w:color w:val="000000" w:themeColor="text1"/>
          <w:sz w:val="28"/>
          <w:szCs w:val="28"/>
        </w:rPr>
      </w:pPr>
    </w:p>
    <w:p w:rsidR="00894C55" w:rsidRPr="00C36EF7" w:rsidP="00894C55" w14:paraId="11A1E137" w14:textId="77777777">
      <w:pPr>
        <w:spacing w:after="0" w:line="240" w:lineRule="auto"/>
        <w:ind w:firstLine="720"/>
        <w:rPr>
          <w:rFonts w:ascii="Times New Roman" w:hAnsi="Times New Roman" w:cs="Times New Roman"/>
          <w:color w:val="000000" w:themeColor="text1"/>
          <w:sz w:val="28"/>
          <w:szCs w:val="28"/>
        </w:rPr>
      </w:pPr>
    </w:p>
    <w:p w:rsidR="00894C55" w:rsidRPr="00C36EF7" w:rsidP="00894C55" w14:paraId="0A49AD43" w14:textId="77777777">
      <w:pPr>
        <w:tabs>
          <w:tab w:val="left" w:pos="6237"/>
        </w:tabs>
        <w:spacing w:after="0" w:line="240" w:lineRule="auto"/>
        <w:ind w:firstLine="720"/>
        <w:rPr>
          <w:rFonts w:ascii="Times New Roman" w:hAnsi="Times New Roman" w:cs="Times New Roman"/>
          <w:color w:val="000000" w:themeColor="text1"/>
          <w:sz w:val="28"/>
          <w:szCs w:val="28"/>
        </w:rPr>
      </w:pPr>
    </w:p>
    <w:p w:rsidR="00894C55" w:rsidRPr="00C36EF7" w:rsidP="00894C55" w14:paraId="4788923F" w14:textId="77777777">
      <w:pPr>
        <w:tabs>
          <w:tab w:val="left" w:pos="6237"/>
        </w:tabs>
        <w:spacing w:after="0" w:line="240" w:lineRule="auto"/>
        <w:ind w:firstLine="720"/>
        <w:rPr>
          <w:rFonts w:ascii="Times New Roman" w:hAnsi="Times New Roman" w:cs="Times New Roman"/>
          <w:color w:val="000000" w:themeColor="text1"/>
          <w:sz w:val="28"/>
          <w:szCs w:val="28"/>
        </w:rPr>
      </w:pPr>
    </w:p>
    <w:p w:rsidR="00894C55" w:rsidRPr="00C36EF7" w:rsidP="00894C55" w14:paraId="5D5F497C" w14:textId="77777777">
      <w:pPr>
        <w:tabs>
          <w:tab w:val="left" w:pos="6237"/>
        </w:tabs>
        <w:spacing w:after="0" w:line="240" w:lineRule="auto"/>
        <w:ind w:firstLine="720"/>
        <w:rPr>
          <w:rFonts w:ascii="Times New Roman" w:hAnsi="Times New Roman" w:cs="Times New Roman"/>
          <w:color w:val="000000" w:themeColor="text1"/>
          <w:sz w:val="20"/>
          <w:szCs w:val="20"/>
        </w:rPr>
      </w:pPr>
    </w:p>
    <w:p w:rsidR="00894C55" w:rsidRPr="00C36EF7" w:rsidP="00894C55" w14:paraId="2B9308A5" w14:textId="77777777">
      <w:pPr>
        <w:tabs>
          <w:tab w:val="left" w:pos="6237"/>
        </w:tabs>
        <w:spacing w:after="0" w:line="240" w:lineRule="auto"/>
        <w:rPr>
          <w:rFonts w:ascii="Times New Roman" w:hAnsi="Times New Roman" w:cs="Times New Roman"/>
          <w:color w:val="000000" w:themeColor="text1"/>
          <w:sz w:val="20"/>
          <w:szCs w:val="20"/>
        </w:rPr>
      </w:pPr>
      <w:r w:rsidRPr="00C36EF7">
        <w:rPr>
          <w:rFonts w:ascii="Times New Roman" w:hAnsi="Times New Roman" w:cs="Times New Roman"/>
          <w:color w:val="000000" w:themeColor="text1"/>
          <w:sz w:val="20"/>
          <w:szCs w:val="20"/>
        </w:rPr>
        <w:t>Rēpele</w:t>
      </w:r>
      <w:r w:rsidRPr="00C36EF7" w:rsidR="00D133F8">
        <w:rPr>
          <w:rFonts w:ascii="Times New Roman" w:hAnsi="Times New Roman" w:cs="Times New Roman"/>
          <w:color w:val="000000" w:themeColor="text1"/>
          <w:sz w:val="20"/>
          <w:szCs w:val="20"/>
        </w:rPr>
        <w:t xml:space="preserve"> 6701</w:t>
      </w:r>
      <w:r w:rsidRPr="00C36EF7">
        <w:rPr>
          <w:rFonts w:ascii="Times New Roman" w:hAnsi="Times New Roman" w:cs="Times New Roman"/>
          <w:color w:val="000000" w:themeColor="text1"/>
          <w:sz w:val="20"/>
          <w:szCs w:val="20"/>
        </w:rPr>
        <w:t>3033</w:t>
      </w:r>
    </w:p>
    <w:p w:rsidR="00894C55" w:rsidRPr="00C36EF7" w:rsidP="00894E33" w14:paraId="42BF5950" w14:textId="77777777">
      <w:pPr>
        <w:tabs>
          <w:tab w:val="left" w:pos="6237"/>
        </w:tabs>
        <w:spacing w:after="0" w:line="240" w:lineRule="auto"/>
        <w:rPr>
          <w:rFonts w:ascii="Times New Roman" w:hAnsi="Times New Roman" w:cs="Times New Roman"/>
          <w:color w:val="000000" w:themeColor="text1"/>
          <w:sz w:val="20"/>
          <w:szCs w:val="20"/>
        </w:rPr>
      </w:pPr>
      <w:r>
        <w:fldChar w:fldCharType="begin"/>
      </w:r>
      <w:r>
        <w:instrText xml:space="preserve"> HYPERLINK "mailto:Gunta.Repele@em.gov.lv" </w:instrText>
      </w:r>
      <w:r>
        <w:fldChar w:fldCharType="separate"/>
      </w:r>
      <w:r w:rsidRPr="00C36EF7" w:rsidR="00894E33">
        <w:rPr>
          <w:rStyle w:val="Hyperlink"/>
          <w:rFonts w:ascii="Times New Roman" w:hAnsi="Times New Roman" w:cs="Times New Roman"/>
          <w:color w:val="000000" w:themeColor="text1"/>
          <w:sz w:val="20"/>
          <w:szCs w:val="20"/>
        </w:rPr>
        <w:t>Gunta.Repele@em.gov.lv</w:t>
      </w:r>
      <w:r>
        <w:fldChar w:fldCharType="end"/>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E33" w:rsidP="00894E33" w14:paraId="711B3168" w14:textId="3AA83ABD">
    <w:pPr>
      <w:pStyle w:val="Footer"/>
    </w:pPr>
    <w:r w:rsidRPr="00894E33">
      <w:rPr>
        <w:rFonts w:ascii="Times New Roman" w:hAnsi="Times New Roman" w:cs="Times New Roman"/>
        <w:sz w:val="20"/>
        <w:szCs w:val="20"/>
      </w:rPr>
      <w:fldChar w:fldCharType="begin"/>
    </w:r>
    <w:r w:rsidRPr="00894E33">
      <w:rPr>
        <w:rFonts w:ascii="Times New Roman" w:hAnsi="Times New Roman" w:cs="Times New Roman"/>
        <w:sz w:val="20"/>
        <w:szCs w:val="20"/>
      </w:rPr>
      <w:instrText xml:space="preserve"> FILENAME   \* MERGEFORMAT </w:instrText>
    </w:r>
    <w:r w:rsidRPr="00894E33">
      <w:rPr>
        <w:rFonts w:ascii="Times New Roman" w:hAnsi="Times New Roman" w:cs="Times New Roman"/>
        <w:sz w:val="20"/>
        <w:szCs w:val="20"/>
      </w:rPr>
      <w:fldChar w:fldCharType="separate"/>
    </w:r>
    <w:r w:rsidRPr="00894E33">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E33" w:rsidRPr="00894E33" w:rsidP="00894E33" w14:paraId="226A389B" w14:textId="370BAA1C">
    <w:pPr>
      <w:jc w:val="both"/>
      <w:rPr>
        <w:rFonts w:ascii="Times New Roman" w:hAnsi="Times New Roman" w:cs="Times New Roman"/>
        <w:sz w:val="20"/>
        <w:szCs w:val="20"/>
      </w:rPr>
    </w:pPr>
    <w:r w:rsidRPr="00894E33">
      <w:rPr>
        <w:rFonts w:ascii="Times New Roman" w:hAnsi="Times New Roman" w:cs="Times New Roman"/>
        <w:sz w:val="20"/>
        <w:szCs w:val="20"/>
      </w:rPr>
      <w:fldChar w:fldCharType="begin"/>
    </w:r>
    <w:r w:rsidRPr="00894E33">
      <w:rPr>
        <w:rFonts w:ascii="Times New Roman" w:hAnsi="Times New Roman" w:cs="Times New Roman"/>
        <w:sz w:val="20"/>
        <w:szCs w:val="20"/>
      </w:rPr>
      <w:instrText xml:space="preserve"> FILENAME   \* MERGEFORMAT </w:instrText>
    </w:r>
    <w:r w:rsidRPr="00894E33">
      <w:rPr>
        <w:rFonts w:ascii="Times New Roman" w:hAnsi="Times New Roman" w:cs="Times New Roman"/>
        <w:sz w:val="20"/>
        <w:szCs w:val="20"/>
      </w:rPr>
      <w:fldChar w:fldCharType="separate"/>
    </w:r>
    <w:r w:rsidRPr="00894E33">
      <w:rPr>
        <w:rFonts w:ascii="Times New Roman" w:hAnsi="Times New Roman" w:cs="Times New Roman"/>
        <w:sz w:val="20"/>
        <w:szCs w:val="20"/>
      </w:rPr>
      <w:fldChar w:fldCharType="end"/>
    </w:r>
    <w:r w:rsidRPr="00894E33">
      <w:rPr>
        <w:rFonts w:ascii="Times New Roman" w:hAnsi="Times New Roman" w:cs="Times New Roman"/>
        <w:sz w:val="20"/>
        <w:szCs w:val="20"/>
      </w:rPr>
      <w:t xml:space="preserve"> </w:t>
    </w:r>
  </w:p>
  <w:p w:rsidR="009A2654" w:rsidRPr="00894E33" w:rsidP="00894E33" w14:paraId="600A687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5696058"/>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08DF60A1" w14:textId="7736787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764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243426"/>
    <w:rsid w:val="002E1C05"/>
    <w:rsid w:val="003476B3"/>
    <w:rsid w:val="003B0BF9"/>
    <w:rsid w:val="003E0791"/>
    <w:rsid w:val="003F28AC"/>
    <w:rsid w:val="00422E51"/>
    <w:rsid w:val="004427AE"/>
    <w:rsid w:val="004454FE"/>
    <w:rsid w:val="00456E40"/>
    <w:rsid w:val="0046737D"/>
    <w:rsid w:val="00471F27"/>
    <w:rsid w:val="004C4268"/>
    <w:rsid w:val="0050178F"/>
    <w:rsid w:val="00504BBA"/>
    <w:rsid w:val="0062606B"/>
    <w:rsid w:val="00655F2C"/>
    <w:rsid w:val="00692999"/>
    <w:rsid w:val="006E1081"/>
    <w:rsid w:val="00720585"/>
    <w:rsid w:val="0075424F"/>
    <w:rsid w:val="00773AF6"/>
    <w:rsid w:val="00775B96"/>
    <w:rsid w:val="00785014"/>
    <w:rsid w:val="00795F71"/>
    <w:rsid w:val="007E5F7A"/>
    <w:rsid w:val="007E73AB"/>
    <w:rsid w:val="00816C11"/>
    <w:rsid w:val="008241C2"/>
    <w:rsid w:val="00894C55"/>
    <w:rsid w:val="00894E33"/>
    <w:rsid w:val="008D1C06"/>
    <w:rsid w:val="00936CD9"/>
    <w:rsid w:val="009A2654"/>
    <w:rsid w:val="00A0054F"/>
    <w:rsid w:val="00A10FC3"/>
    <w:rsid w:val="00A6073E"/>
    <w:rsid w:val="00AB4A0E"/>
    <w:rsid w:val="00AE5567"/>
    <w:rsid w:val="00AF1239"/>
    <w:rsid w:val="00B10736"/>
    <w:rsid w:val="00B16480"/>
    <w:rsid w:val="00B2165C"/>
    <w:rsid w:val="00BA20AA"/>
    <w:rsid w:val="00BD4425"/>
    <w:rsid w:val="00C25B49"/>
    <w:rsid w:val="00C36EF7"/>
    <w:rsid w:val="00CC0D2D"/>
    <w:rsid w:val="00CE5657"/>
    <w:rsid w:val="00D133F8"/>
    <w:rsid w:val="00D14A3E"/>
    <w:rsid w:val="00D21BAC"/>
    <w:rsid w:val="00E3716B"/>
    <w:rsid w:val="00E5323B"/>
    <w:rsid w:val="00E6040D"/>
    <w:rsid w:val="00E8749E"/>
    <w:rsid w:val="00E90C01"/>
    <w:rsid w:val="00EA486E"/>
    <w:rsid w:val="00ED7645"/>
    <w:rsid w:val="00EE4548"/>
    <w:rsid w:val="00F57B0C"/>
    <w:rsid w:val="00F75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2C0CEBE-DC8C-4A1A-BE5B-7CD86778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link w:val="NormalWebChar"/>
    <w:rsid w:val="00A0054F"/>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NormalWebChar">
    <w:name w:val="Normal (Web) Char"/>
    <w:basedOn w:val="DefaultParagraphFont"/>
    <w:link w:val="NormalWeb"/>
    <w:rsid w:val="00A0054F"/>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936CD9"/>
    <w:rPr>
      <w:b/>
      <w:bCs/>
      <w:i w:val="0"/>
      <w:iCs w:val="0"/>
    </w:rPr>
  </w:style>
  <w:style w:type="character" w:customStyle="1" w:styleId="st1">
    <w:name w:val="st1"/>
    <w:basedOn w:val="DefaultParagraphFont"/>
    <w:rsid w:val="00936CD9"/>
  </w:style>
  <w:style w:type="paragraph" w:customStyle="1" w:styleId="naiskr">
    <w:name w:val="naiskr"/>
    <w:basedOn w:val="Normal"/>
    <w:rsid w:val="00775B96"/>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link w:val="naisfChar"/>
    <w:rsid w:val="00775B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775B96"/>
    <w:rPr>
      <w:rFonts w:ascii="Times New Roman" w:eastAsia="Times New Roman" w:hAnsi="Times New Roman" w:cs="Times New Roman"/>
      <w:sz w:val="24"/>
      <w:szCs w:val="24"/>
      <w:lang w:eastAsia="lv-LV"/>
    </w:rPr>
  </w:style>
  <w:style w:type="paragraph" w:customStyle="1" w:styleId="naisnod">
    <w:name w:val="naisnod"/>
    <w:basedOn w:val="Normal"/>
    <w:rsid w:val="00894E33"/>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D140-E891-48D5-B525-6FD0AD47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5290</Words>
  <Characters>3016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Olga Bogdanova</cp:lastModifiedBy>
  <cp:revision>13</cp:revision>
  <dcterms:created xsi:type="dcterms:W3CDTF">2017-12-06T07:22:00Z</dcterms:created>
  <dcterms:modified xsi:type="dcterms:W3CDTF">2018-01-09T06:49:00Z</dcterms:modified>
</cp:coreProperties>
</file>