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A4B83C" w14:textId="6C1C9EB7" w:rsidR="00894C55" w:rsidRPr="00B13597" w:rsidRDefault="001F15AD" w:rsidP="00FF0A65">
      <w:pPr>
        <w:shd w:val="clear" w:color="auto" w:fill="FFFFFF"/>
        <w:spacing w:after="0" w:line="240" w:lineRule="auto"/>
        <w:jc w:val="center"/>
        <w:rPr>
          <w:rFonts w:ascii="Times New Roman" w:eastAsia="Times New Roman" w:hAnsi="Times New Roman" w:cs="Times New Roman"/>
          <w:b/>
          <w:bCs/>
          <w:sz w:val="24"/>
          <w:szCs w:val="24"/>
          <w:lang w:eastAsia="lv-LV"/>
        </w:rPr>
      </w:pPr>
      <w:r w:rsidRPr="00B13597">
        <w:rPr>
          <w:rFonts w:ascii="Times New Roman" w:eastAsia="Times New Roman" w:hAnsi="Times New Roman" w:cs="Times New Roman"/>
          <w:b/>
          <w:bCs/>
          <w:sz w:val="24"/>
          <w:szCs w:val="24"/>
          <w:lang w:eastAsia="lv-LV"/>
        </w:rPr>
        <w:t xml:space="preserve">Ministru kabineta </w:t>
      </w:r>
      <w:r w:rsidR="008140C2" w:rsidRPr="00B13597">
        <w:rPr>
          <w:rFonts w:ascii="Times New Roman" w:eastAsia="Times New Roman" w:hAnsi="Times New Roman" w:cs="Times New Roman"/>
          <w:b/>
          <w:bCs/>
          <w:sz w:val="24"/>
          <w:szCs w:val="24"/>
          <w:lang w:eastAsia="lv-LV"/>
        </w:rPr>
        <w:t>noteikumu</w:t>
      </w:r>
      <w:r w:rsidRPr="00B13597">
        <w:rPr>
          <w:rFonts w:ascii="Times New Roman" w:eastAsia="Times New Roman" w:hAnsi="Times New Roman" w:cs="Times New Roman"/>
          <w:b/>
          <w:bCs/>
          <w:sz w:val="24"/>
          <w:szCs w:val="24"/>
          <w:lang w:eastAsia="lv-LV"/>
        </w:rPr>
        <w:t xml:space="preserve"> projekt</w:t>
      </w:r>
      <w:r w:rsidR="008140C2" w:rsidRPr="00B13597">
        <w:rPr>
          <w:rFonts w:ascii="Times New Roman" w:eastAsia="Times New Roman" w:hAnsi="Times New Roman" w:cs="Times New Roman"/>
          <w:b/>
          <w:bCs/>
          <w:sz w:val="24"/>
          <w:szCs w:val="24"/>
          <w:lang w:eastAsia="lv-LV"/>
        </w:rPr>
        <w:t>a</w:t>
      </w:r>
      <w:r w:rsidRPr="00B13597">
        <w:rPr>
          <w:rFonts w:ascii="Times New Roman" w:eastAsia="Times New Roman" w:hAnsi="Times New Roman" w:cs="Times New Roman"/>
          <w:b/>
          <w:bCs/>
          <w:sz w:val="24"/>
          <w:szCs w:val="24"/>
          <w:lang w:eastAsia="lv-LV"/>
        </w:rPr>
        <w:t xml:space="preserve"> </w:t>
      </w:r>
      <w:r w:rsidR="00B13597">
        <w:rPr>
          <w:rFonts w:ascii="Times New Roman" w:eastAsia="Times New Roman" w:hAnsi="Times New Roman" w:cs="Times New Roman"/>
          <w:b/>
          <w:bCs/>
          <w:sz w:val="24"/>
          <w:szCs w:val="24"/>
          <w:lang w:eastAsia="lv-LV"/>
        </w:rPr>
        <w:t>“Grozījumi Ministru kabineta 2017.gada 28.marta noteikumos</w:t>
      </w:r>
      <w:r w:rsidR="00BA5235">
        <w:rPr>
          <w:rFonts w:ascii="Times New Roman" w:eastAsia="Times New Roman" w:hAnsi="Times New Roman" w:cs="Times New Roman"/>
          <w:b/>
          <w:bCs/>
          <w:sz w:val="24"/>
          <w:szCs w:val="24"/>
          <w:lang w:eastAsia="lv-LV"/>
        </w:rPr>
        <w:t xml:space="preserve"> Nr.186 </w:t>
      </w:r>
      <w:r w:rsidR="008140C2" w:rsidRPr="00B13597">
        <w:rPr>
          <w:rFonts w:ascii="Times New Roman" w:eastAsia="Times New Roman" w:hAnsi="Times New Roman" w:cs="Times New Roman"/>
          <w:b/>
          <w:bCs/>
          <w:sz w:val="24"/>
          <w:szCs w:val="24"/>
          <w:lang w:eastAsia="lv-LV"/>
        </w:rPr>
        <w:t>“</w:t>
      </w:r>
      <w:r w:rsidR="00EA1FED" w:rsidRPr="00B13597">
        <w:rPr>
          <w:rFonts w:ascii="Times New Roman" w:eastAsia="Times New Roman" w:hAnsi="Times New Roman" w:cs="Times New Roman"/>
          <w:b/>
          <w:bCs/>
          <w:sz w:val="24"/>
          <w:szCs w:val="24"/>
          <w:lang w:eastAsia="lv-LV"/>
        </w:rPr>
        <w:t>K</w:t>
      </w:r>
      <w:r w:rsidR="008140C2" w:rsidRPr="00B13597">
        <w:rPr>
          <w:rFonts w:ascii="Times New Roman" w:hAnsi="Times New Roman"/>
          <w:b/>
          <w:sz w:val="24"/>
          <w:szCs w:val="24"/>
        </w:rPr>
        <w:t>ārtīb</w:t>
      </w:r>
      <w:r w:rsidR="00EA1FED" w:rsidRPr="00B13597">
        <w:rPr>
          <w:rFonts w:ascii="Times New Roman" w:hAnsi="Times New Roman"/>
          <w:b/>
          <w:sz w:val="24"/>
          <w:szCs w:val="24"/>
        </w:rPr>
        <w:t>a</w:t>
      </w:r>
      <w:r w:rsidR="008140C2" w:rsidRPr="00B13597">
        <w:rPr>
          <w:rFonts w:ascii="Times New Roman" w:hAnsi="Times New Roman"/>
          <w:b/>
          <w:sz w:val="24"/>
          <w:szCs w:val="24"/>
        </w:rPr>
        <w:t xml:space="preserve">, kādā kredītiestāde, krājaizdevu sabiedrība, un maksājumu pakalpojumu sniedzējs sniedz informāciju kontu reģistram un kontu reģistra </w:t>
      </w:r>
      <w:r w:rsidR="008E4DF9" w:rsidRPr="00B13597">
        <w:rPr>
          <w:rFonts w:ascii="Times New Roman" w:hAnsi="Times New Roman"/>
          <w:b/>
          <w:sz w:val="24"/>
          <w:szCs w:val="24"/>
        </w:rPr>
        <w:t xml:space="preserve">informācijas </w:t>
      </w:r>
      <w:r w:rsidR="008140C2" w:rsidRPr="00B13597">
        <w:rPr>
          <w:rFonts w:ascii="Times New Roman" w:hAnsi="Times New Roman"/>
          <w:b/>
          <w:sz w:val="24"/>
          <w:szCs w:val="24"/>
        </w:rPr>
        <w:t>lietotāji saņem kontu reģistra informāciju”</w:t>
      </w:r>
      <w:r w:rsidR="004D4475">
        <w:rPr>
          <w:rFonts w:ascii="Times New Roman" w:hAnsi="Times New Roman"/>
          <w:b/>
          <w:sz w:val="24"/>
          <w:szCs w:val="24"/>
        </w:rPr>
        <w:t>”</w:t>
      </w:r>
      <w:r w:rsidR="00894C55" w:rsidRPr="00B13597">
        <w:rPr>
          <w:rFonts w:ascii="Times New Roman" w:eastAsia="Times New Roman" w:hAnsi="Times New Roman" w:cs="Times New Roman"/>
          <w:b/>
          <w:bCs/>
          <w:sz w:val="24"/>
          <w:szCs w:val="24"/>
          <w:lang w:eastAsia="lv-LV"/>
        </w:rPr>
        <w:t xml:space="preserve"> sākotnējās ietekmes novērtējuma ziņojums (anotācija)</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87"/>
        <w:gridCol w:w="3016"/>
        <w:gridCol w:w="6227"/>
      </w:tblGrid>
      <w:tr w:rsidR="000526D6" w:rsidRPr="00B13597" w14:paraId="7DB03BB6" w14:textId="77777777" w:rsidTr="009E2A90">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0DB1EBD0" w14:textId="77777777" w:rsidR="00894C55" w:rsidRPr="00B13597"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B13597">
              <w:rPr>
                <w:rFonts w:ascii="Times New Roman" w:eastAsia="Times New Roman" w:hAnsi="Times New Roman" w:cs="Times New Roman"/>
                <w:b/>
                <w:bCs/>
                <w:sz w:val="24"/>
                <w:szCs w:val="24"/>
                <w:lang w:eastAsia="lv-LV"/>
              </w:rPr>
              <w:t>I.</w:t>
            </w:r>
            <w:r w:rsidR="0050178F" w:rsidRPr="00B13597">
              <w:rPr>
                <w:rFonts w:ascii="Times New Roman" w:eastAsia="Times New Roman" w:hAnsi="Times New Roman" w:cs="Times New Roman"/>
                <w:b/>
                <w:bCs/>
                <w:sz w:val="24"/>
                <w:szCs w:val="24"/>
                <w:lang w:eastAsia="lv-LV"/>
              </w:rPr>
              <w:t> </w:t>
            </w:r>
            <w:r w:rsidRPr="00B13597">
              <w:rPr>
                <w:rFonts w:ascii="Times New Roman" w:eastAsia="Times New Roman" w:hAnsi="Times New Roman" w:cs="Times New Roman"/>
                <w:b/>
                <w:bCs/>
                <w:sz w:val="24"/>
                <w:szCs w:val="24"/>
                <w:lang w:eastAsia="lv-LV"/>
              </w:rPr>
              <w:t>Tiesību akta projekta izstrādes nepieciešamība</w:t>
            </w:r>
          </w:p>
        </w:tc>
      </w:tr>
      <w:tr w:rsidR="000526D6" w:rsidRPr="00B13597" w14:paraId="3435D1EF" w14:textId="77777777" w:rsidTr="00894C55">
        <w:trPr>
          <w:trHeight w:val="324"/>
        </w:trPr>
        <w:tc>
          <w:tcPr>
            <w:tcW w:w="250" w:type="pct"/>
            <w:tcBorders>
              <w:top w:val="outset" w:sz="6" w:space="0" w:color="414142"/>
              <w:left w:val="outset" w:sz="6" w:space="0" w:color="414142"/>
              <w:bottom w:val="outset" w:sz="6" w:space="0" w:color="414142"/>
              <w:right w:val="outset" w:sz="6" w:space="0" w:color="414142"/>
            </w:tcBorders>
            <w:hideMark/>
          </w:tcPr>
          <w:p w14:paraId="6CEFBB50" w14:textId="77777777" w:rsidR="00894C55" w:rsidRPr="00B13597"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B13597">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43F1D231" w14:textId="77777777" w:rsidR="00894C55" w:rsidRPr="00B13597" w:rsidRDefault="00894C55" w:rsidP="00894C55">
            <w:pPr>
              <w:spacing w:after="0" w:line="240" w:lineRule="auto"/>
              <w:rPr>
                <w:rFonts w:ascii="Times New Roman" w:eastAsia="Times New Roman" w:hAnsi="Times New Roman" w:cs="Times New Roman"/>
                <w:sz w:val="24"/>
                <w:szCs w:val="24"/>
                <w:lang w:eastAsia="lv-LV"/>
              </w:rPr>
            </w:pPr>
            <w:r w:rsidRPr="00B13597">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14:paraId="2F196B75" w14:textId="713730F4" w:rsidR="006C6F04" w:rsidRPr="00B13597" w:rsidRDefault="00094F50" w:rsidP="00337F7F">
            <w:pPr>
              <w:spacing w:after="0" w:line="240" w:lineRule="auto"/>
              <w:jc w:val="both"/>
              <w:rPr>
                <w:rFonts w:ascii="Times New Roman" w:hAnsi="Times New Roman" w:cs="Times New Roman"/>
                <w:sz w:val="24"/>
                <w:szCs w:val="24"/>
              </w:rPr>
            </w:pPr>
            <w:r w:rsidRPr="00B13597">
              <w:rPr>
                <w:rFonts w:ascii="Times New Roman" w:eastAsia="Times New Roman" w:hAnsi="Times New Roman" w:cs="Times New Roman"/>
                <w:iCs/>
                <w:sz w:val="24"/>
                <w:szCs w:val="24"/>
                <w:lang w:eastAsia="lv-LV"/>
              </w:rPr>
              <w:t xml:space="preserve">Atbilstoši </w:t>
            </w:r>
            <w:r w:rsidR="008140C2" w:rsidRPr="00B13597">
              <w:rPr>
                <w:rFonts w:ascii="Times New Roman" w:hAnsi="Times New Roman" w:cs="Times New Roman"/>
                <w:sz w:val="24"/>
                <w:szCs w:val="24"/>
              </w:rPr>
              <w:t>Kontu reģistra likuma 5.panta desmitajā daļā</w:t>
            </w:r>
            <w:r w:rsidR="000F7A10" w:rsidRPr="00B13597">
              <w:rPr>
                <w:rFonts w:ascii="Times New Roman" w:hAnsi="Times New Roman" w:cs="Times New Roman"/>
                <w:sz w:val="24"/>
                <w:szCs w:val="24"/>
              </w:rPr>
              <w:t xml:space="preserve"> un </w:t>
            </w:r>
            <w:r w:rsidR="008140C2" w:rsidRPr="00B13597">
              <w:rPr>
                <w:rFonts w:ascii="Times New Roman" w:hAnsi="Times New Roman" w:cs="Times New Roman"/>
                <w:sz w:val="24"/>
                <w:szCs w:val="24"/>
              </w:rPr>
              <w:t xml:space="preserve">8.panta otrajā daļā </w:t>
            </w:r>
            <w:r w:rsidR="000F7A10" w:rsidRPr="00B13597">
              <w:rPr>
                <w:rFonts w:ascii="Times New Roman" w:hAnsi="Times New Roman" w:cs="Times New Roman"/>
                <w:sz w:val="24"/>
                <w:szCs w:val="24"/>
              </w:rPr>
              <w:t>noteiktajam</w:t>
            </w:r>
            <w:r w:rsidR="00FF0A65" w:rsidRPr="00B13597">
              <w:rPr>
                <w:rFonts w:ascii="Times New Roman" w:hAnsi="Times New Roman" w:cs="Times New Roman"/>
                <w:sz w:val="24"/>
                <w:szCs w:val="24"/>
              </w:rPr>
              <w:t xml:space="preserve"> ir paredzēts izdot Ministru kabineta noteikumus, kas paredz kārtību, kādā kredītiestāde, krājaizdevu sabiedrība, un maksājumu pakalpojumu sniedzējs sniedz informāciju kontu reģistram un kontu reģistra </w:t>
            </w:r>
            <w:r w:rsidR="008E4DF9" w:rsidRPr="00B13597">
              <w:rPr>
                <w:rFonts w:ascii="Times New Roman" w:hAnsi="Times New Roman" w:cs="Times New Roman"/>
                <w:sz w:val="24"/>
                <w:szCs w:val="24"/>
              </w:rPr>
              <w:t xml:space="preserve">informācijas </w:t>
            </w:r>
            <w:r w:rsidR="00FF0A65" w:rsidRPr="00B13597">
              <w:rPr>
                <w:rFonts w:ascii="Times New Roman" w:hAnsi="Times New Roman" w:cs="Times New Roman"/>
                <w:sz w:val="24"/>
                <w:szCs w:val="24"/>
              </w:rPr>
              <w:t>lietotāji saņem kontu reģistra informāciju.</w:t>
            </w:r>
            <w:r w:rsidR="006C6F04" w:rsidRPr="00B13597">
              <w:rPr>
                <w:rFonts w:ascii="Times New Roman" w:hAnsi="Times New Roman" w:cs="Times New Roman"/>
                <w:sz w:val="24"/>
                <w:szCs w:val="24"/>
              </w:rPr>
              <w:t xml:space="preserve"> Ministru kabineta noteikumos paredzēta:</w:t>
            </w:r>
          </w:p>
          <w:p w14:paraId="7D3C302E" w14:textId="77777777" w:rsidR="006C6F04" w:rsidRPr="00B13597" w:rsidRDefault="006C6F04" w:rsidP="00337F7F">
            <w:pPr>
              <w:pStyle w:val="tv213"/>
              <w:numPr>
                <w:ilvl w:val="1"/>
                <w:numId w:val="1"/>
              </w:numPr>
              <w:shd w:val="clear" w:color="auto" w:fill="FFFFFF"/>
              <w:spacing w:before="0" w:beforeAutospacing="0" w:after="0" w:afterAutospacing="0" w:line="293" w:lineRule="atLeast"/>
              <w:jc w:val="both"/>
              <w:rPr>
                <w:rFonts w:eastAsiaTheme="minorHAnsi"/>
                <w:lang w:eastAsia="en-US"/>
              </w:rPr>
            </w:pPr>
            <w:r w:rsidRPr="00B13597">
              <w:rPr>
                <w:rFonts w:eastAsiaTheme="minorHAnsi"/>
                <w:lang w:eastAsia="en-US"/>
              </w:rPr>
              <w:t>kārtība, kādā kredītiestādes, krājaizdevu sabiedrības un maksājumu pakalpojumu sniedzēji iesniedz kontu reģistrā ziņas par pieprasījuma noguldījumu un maksājumu kontiem;</w:t>
            </w:r>
          </w:p>
          <w:p w14:paraId="09115C43" w14:textId="77777777" w:rsidR="006C6F04" w:rsidRPr="00B13597" w:rsidRDefault="006C6F04" w:rsidP="00337F7F">
            <w:pPr>
              <w:pStyle w:val="tv213"/>
              <w:numPr>
                <w:ilvl w:val="1"/>
                <w:numId w:val="1"/>
              </w:numPr>
              <w:shd w:val="clear" w:color="auto" w:fill="FFFFFF"/>
              <w:spacing w:before="0" w:beforeAutospacing="0" w:after="0" w:afterAutospacing="0" w:line="293" w:lineRule="atLeast"/>
              <w:jc w:val="both"/>
              <w:rPr>
                <w:rFonts w:eastAsiaTheme="minorHAnsi"/>
                <w:lang w:eastAsia="en-US"/>
              </w:rPr>
            </w:pPr>
            <w:r w:rsidRPr="00B13597">
              <w:rPr>
                <w:rFonts w:eastAsiaTheme="minorHAnsi"/>
                <w:lang w:eastAsia="en-US"/>
              </w:rPr>
              <w:t>kārtību, kādā reģistra informācijas lietotāji pieprasa un saņem un reģistra pārzinis atsakās sniegt reģistrā iekļautās ziņas;</w:t>
            </w:r>
          </w:p>
          <w:p w14:paraId="7A0D1A14" w14:textId="77777777" w:rsidR="006C6F04" w:rsidRPr="00B13597" w:rsidRDefault="006C6F04" w:rsidP="00337F7F">
            <w:pPr>
              <w:pStyle w:val="tv213"/>
              <w:numPr>
                <w:ilvl w:val="1"/>
                <w:numId w:val="1"/>
              </w:numPr>
              <w:shd w:val="clear" w:color="auto" w:fill="FFFFFF"/>
              <w:spacing w:before="0" w:beforeAutospacing="0" w:after="0" w:afterAutospacing="0" w:line="293" w:lineRule="atLeast"/>
              <w:jc w:val="both"/>
              <w:rPr>
                <w:rFonts w:eastAsiaTheme="minorHAnsi"/>
                <w:lang w:eastAsia="en-US"/>
              </w:rPr>
            </w:pPr>
            <w:r w:rsidRPr="00B13597">
              <w:rPr>
                <w:rFonts w:eastAsiaTheme="minorHAnsi"/>
                <w:lang w:eastAsia="en-US"/>
              </w:rPr>
              <w:t>kārtību, kādā reģistra pārzinis pārbauda reģistra informācijas lietotāju darbības atbilstību reģistra darbību regulējošu normatīvo aktu prasībām;</w:t>
            </w:r>
          </w:p>
          <w:p w14:paraId="456A0206" w14:textId="77777777" w:rsidR="006C6F04" w:rsidRDefault="006C6F04" w:rsidP="00337F7F">
            <w:pPr>
              <w:pStyle w:val="tv213"/>
              <w:numPr>
                <w:ilvl w:val="1"/>
                <w:numId w:val="1"/>
              </w:numPr>
              <w:shd w:val="clear" w:color="auto" w:fill="FFFFFF"/>
              <w:spacing w:before="0" w:beforeAutospacing="0" w:after="0" w:afterAutospacing="0" w:line="293" w:lineRule="atLeast"/>
              <w:jc w:val="both"/>
              <w:rPr>
                <w:rFonts w:eastAsiaTheme="minorHAnsi"/>
                <w:lang w:eastAsia="en-US"/>
              </w:rPr>
            </w:pPr>
            <w:r w:rsidRPr="00B13597">
              <w:rPr>
                <w:rFonts w:eastAsiaTheme="minorHAnsi"/>
                <w:lang w:eastAsia="en-US"/>
              </w:rPr>
              <w:t>reģistra informācijas lietotāja saņemamās elektroniskās informācijas apjomu un glabāšanas kārtību.</w:t>
            </w:r>
          </w:p>
          <w:p w14:paraId="4A770F0D" w14:textId="77777777" w:rsidR="00A65A3F" w:rsidRDefault="00A65A3F" w:rsidP="00337F7F">
            <w:pPr>
              <w:pStyle w:val="tv213"/>
              <w:shd w:val="clear" w:color="auto" w:fill="FFFFFF"/>
              <w:spacing w:before="0" w:beforeAutospacing="0" w:after="0" w:afterAutospacing="0" w:line="293" w:lineRule="atLeast"/>
              <w:jc w:val="both"/>
              <w:rPr>
                <w:color w:val="000000"/>
              </w:rPr>
            </w:pPr>
            <w:r>
              <w:rPr>
                <w:rFonts w:eastAsiaTheme="minorHAnsi"/>
                <w:lang w:eastAsia="en-US"/>
              </w:rPr>
              <w:t>Papildus Ministru kabinets pieņēma</w:t>
            </w:r>
            <w:r>
              <w:rPr>
                <w:color w:val="000000"/>
              </w:rPr>
              <w:t xml:space="preserve"> lēmumu (Ministru kabineta 2017.gada 28.marta sēdes protokols Nr.16, 48.§., 2.punkts)</w:t>
            </w:r>
            <w:r w:rsidRPr="00B13597">
              <w:rPr>
                <w:color w:val="000000"/>
              </w:rPr>
              <w:t>, kas paredz</w:t>
            </w:r>
            <w:r>
              <w:rPr>
                <w:color w:val="000000"/>
              </w:rPr>
              <w:t>ēja</w:t>
            </w:r>
            <w:r w:rsidRPr="00B13597">
              <w:rPr>
                <w:color w:val="000000"/>
              </w:rPr>
              <w:t>,  ka ziņošanas kārtība par patiesajiem labuma guvējiem iestrādāta, veicot</w:t>
            </w:r>
            <w:r>
              <w:rPr>
                <w:color w:val="000000"/>
              </w:rPr>
              <w:t xml:space="preserve"> </w:t>
            </w:r>
            <w:r w:rsidRPr="00B13597">
              <w:rPr>
                <w:color w:val="000000"/>
              </w:rPr>
              <w:t>Ministru kabineta noteikumu projekta grozījumus</w:t>
            </w:r>
            <w:r>
              <w:rPr>
                <w:color w:val="000000"/>
              </w:rPr>
              <w:t>, un tie tiek sasaistīti</w:t>
            </w:r>
            <w:r w:rsidRPr="00B13597">
              <w:rPr>
                <w:color w:val="000000"/>
              </w:rPr>
              <w:t xml:space="preserve"> ar likumu, kas paredz Eiropas Padomes un Parlamenta 2015.gada 20.maija  direktīvas ES 2015/849 par to, lai nepieļautu finanšu sistēmas izmantošanu nelikumīgi iegūtu līdzekļu legalizēšanai vai teroristu finansēšanai, un ar ko groza </w:t>
            </w:r>
            <w:r w:rsidR="006141F8" w:rsidRPr="00DE74FC">
              <w:rPr>
                <w:color w:val="000000"/>
              </w:rPr>
              <w:t>Eiropas Parlamenta un Padomes Regulu (ES) Nr. 684/2012 </w:t>
            </w:r>
            <w:r w:rsidR="006141F8">
              <w:rPr>
                <w:color w:val="000000"/>
              </w:rPr>
              <w:t xml:space="preserve">un atceļ </w:t>
            </w:r>
            <w:r w:rsidRPr="00B13597">
              <w:rPr>
                <w:color w:val="000000"/>
              </w:rPr>
              <w:t>Eiropas Parlamenta un Padomes direktīvu 2005/60/EK un 2006/70/EK prasību ieviešanu nacionālajos normatīvajos  aktos</w:t>
            </w:r>
            <w:r w:rsidR="000E231A">
              <w:rPr>
                <w:color w:val="000000"/>
              </w:rPr>
              <w:t xml:space="preserve">, un kas tika pieņemts Saeimā 2017.gada 26.oktobrī, un stājās spēkā 2017.gada 9.novembrī. </w:t>
            </w:r>
          </w:p>
          <w:p w14:paraId="63AE63C1" w14:textId="534A0967" w:rsidR="00BF5705" w:rsidRPr="00B13597" w:rsidRDefault="00BF5705" w:rsidP="00337F7F">
            <w:pPr>
              <w:pStyle w:val="tv213"/>
              <w:shd w:val="clear" w:color="auto" w:fill="FFFFFF"/>
              <w:spacing w:before="0" w:beforeAutospacing="0" w:after="0" w:afterAutospacing="0" w:line="293" w:lineRule="atLeast"/>
              <w:jc w:val="both"/>
              <w:rPr>
                <w:rFonts w:eastAsiaTheme="minorHAnsi"/>
                <w:lang w:eastAsia="en-US"/>
              </w:rPr>
            </w:pPr>
            <w:r>
              <w:rPr>
                <w:color w:val="000000"/>
              </w:rPr>
              <w:t xml:space="preserve">Papildus Kontu reģistra pārejas noteikumu 5.punkts paredzēja Kontu reģistra likumā izstrādāt un iekļaut kārtību, kādā kontu reģistram  tiek sniegtas ziņas par pilnvaroto personu. Ministru kabineta noteikumu projekts paredz noteikt kārtību un apjomu, kādā kontu reģistra informācijas lietotāji saņem informāciju par pilnvaroto personu. </w:t>
            </w:r>
          </w:p>
        </w:tc>
      </w:tr>
      <w:tr w:rsidR="000526D6" w:rsidRPr="00B13597" w14:paraId="6A587E8C"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0FC38A1B" w14:textId="77777777" w:rsidR="00894C55" w:rsidRPr="00B13597"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B13597">
              <w:rPr>
                <w:rFonts w:ascii="Times New Roman" w:eastAsia="Times New Roman" w:hAnsi="Times New Roman" w:cs="Times New Roman"/>
                <w:sz w:val="24"/>
                <w:szCs w:val="24"/>
                <w:lang w:eastAsia="lv-LV"/>
              </w:rPr>
              <w:lastRenderedPageBreak/>
              <w:t>2.</w:t>
            </w:r>
          </w:p>
        </w:tc>
        <w:tc>
          <w:tcPr>
            <w:tcW w:w="1550" w:type="pct"/>
            <w:tcBorders>
              <w:top w:val="outset" w:sz="6" w:space="0" w:color="414142"/>
              <w:left w:val="outset" w:sz="6" w:space="0" w:color="414142"/>
              <w:bottom w:val="outset" w:sz="6" w:space="0" w:color="414142"/>
              <w:right w:val="outset" w:sz="6" w:space="0" w:color="414142"/>
            </w:tcBorders>
            <w:hideMark/>
          </w:tcPr>
          <w:p w14:paraId="5B95DDD6" w14:textId="77777777" w:rsidR="003253B4" w:rsidRPr="00B13597" w:rsidRDefault="00894C55" w:rsidP="00894C55">
            <w:pPr>
              <w:spacing w:after="0" w:line="240" w:lineRule="auto"/>
              <w:rPr>
                <w:rFonts w:ascii="Times New Roman" w:eastAsia="Times New Roman" w:hAnsi="Times New Roman" w:cs="Times New Roman"/>
                <w:sz w:val="24"/>
                <w:szCs w:val="24"/>
                <w:lang w:eastAsia="lv-LV"/>
              </w:rPr>
            </w:pPr>
            <w:r w:rsidRPr="00B13597">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1F6C4525" w14:textId="77777777" w:rsidR="003253B4" w:rsidRPr="00B13597" w:rsidRDefault="003253B4" w:rsidP="003253B4">
            <w:pPr>
              <w:rPr>
                <w:rFonts w:ascii="Times New Roman" w:eastAsia="Times New Roman" w:hAnsi="Times New Roman" w:cs="Times New Roman"/>
                <w:sz w:val="24"/>
                <w:szCs w:val="24"/>
                <w:lang w:eastAsia="lv-LV"/>
              </w:rPr>
            </w:pPr>
          </w:p>
          <w:p w14:paraId="17A54D39" w14:textId="77777777" w:rsidR="003253B4" w:rsidRPr="00B13597" w:rsidRDefault="003253B4" w:rsidP="003253B4">
            <w:pPr>
              <w:rPr>
                <w:rFonts w:ascii="Times New Roman" w:eastAsia="Times New Roman" w:hAnsi="Times New Roman" w:cs="Times New Roman"/>
                <w:sz w:val="24"/>
                <w:szCs w:val="24"/>
                <w:lang w:eastAsia="lv-LV"/>
              </w:rPr>
            </w:pPr>
          </w:p>
          <w:p w14:paraId="3B9040B3" w14:textId="77777777" w:rsidR="003253B4" w:rsidRPr="00B13597" w:rsidRDefault="003253B4" w:rsidP="003253B4">
            <w:pPr>
              <w:rPr>
                <w:rFonts w:ascii="Times New Roman" w:eastAsia="Times New Roman" w:hAnsi="Times New Roman" w:cs="Times New Roman"/>
                <w:sz w:val="24"/>
                <w:szCs w:val="24"/>
                <w:lang w:eastAsia="lv-LV"/>
              </w:rPr>
            </w:pPr>
          </w:p>
          <w:p w14:paraId="280EE753" w14:textId="77777777" w:rsidR="003253B4" w:rsidRPr="00B13597" w:rsidRDefault="003253B4" w:rsidP="003253B4">
            <w:pPr>
              <w:rPr>
                <w:rFonts w:ascii="Times New Roman" w:eastAsia="Times New Roman" w:hAnsi="Times New Roman" w:cs="Times New Roman"/>
                <w:sz w:val="24"/>
                <w:szCs w:val="24"/>
                <w:lang w:eastAsia="lv-LV"/>
              </w:rPr>
            </w:pPr>
          </w:p>
          <w:p w14:paraId="5ECD1BE4" w14:textId="77777777" w:rsidR="003253B4" w:rsidRPr="00B13597" w:rsidRDefault="003253B4" w:rsidP="003253B4">
            <w:pPr>
              <w:rPr>
                <w:rFonts w:ascii="Times New Roman" w:eastAsia="Times New Roman" w:hAnsi="Times New Roman" w:cs="Times New Roman"/>
                <w:sz w:val="24"/>
                <w:szCs w:val="24"/>
                <w:lang w:eastAsia="lv-LV"/>
              </w:rPr>
            </w:pPr>
          </w:p>
          <w:p w14:paraId="7DB3D144" w14:textId="77777777" w:rsidR="003253B4" w:rsidRPr="00B13597" w:rsidRDefault="003253B4" w:rsidP="003253B4">
            <w:pPr>
              <w:rPr>
                <w:rFonts w:ascii="Times New Roman" w:eastAsia="Times New Roman" w:hAnsi="Times New Roman" w:cs="Times New Roman"/>
                <w:sz w:val="24"/>
                <w:szCs w:val="24"/>
                <w:lang w:eastAsia="lv-LV"/>
              </w:rPr>
            </w:pPr>
          </w:p>
          <w:p w14:paraId="76701CEE" w14:textId="77777777" w:rsidR="003253B4" w:rsidRPr="00B13597" w:rsidRDefault="003253B4" w:rsidP="003253B4">
            <w:pPr>
              <w:rPr>
                <w:rFonts w:ascii="Times New Roman" w:eastAsia="Times New Roman" w:hAnsi="Times New Roman" w:cs="Times New Roman"/>
                <w:sz w:val="24"/>
                <w:szCs w:val="24"/>
                <w:lang w:eastAsia="lv-LV"/>
              </w:rPr>
            </w:pPr>
          </w:p>
          <w:p w14:paraId="4612C0C9" w14:textId="77777777" w:rsidR="003253B4" w:rsidRPr="00B13597" w:rsidRDefault="003253B4" w:rsidP="003253B4">
            <w:pPr>
              <w:rPr>
                <w:rFonts w:ascii="Times New Roman" w:eastAsia="Times New Roman" w:hAnsi="Times New Roman" w:cs="Times New Roman"/>
                <w:sz w:val="24"/>
                <w:szCs w:val="24"/>
                <w:lang w:eastAsia="lv-LV"/>
              </w:rPr>
            </w:pPr>
          </w:p>
          <w:p w14:paraId="587AAF44" w14:textId="77777777" w:rsidR="003253B4" w:rsidRPr="00B13597" w:rsidRDefault="003253B4" w:rsidP="003253B4">
            <w:pPr>
              <w:rPr>
                <w:rFonts w:ascii="Times New Roman" w:eastAsia="Times New Roman" w:hAnsi="Times New Roman" w:cs="Times New Roman"/>
                <w:sz w:val="24"/>
                <w:szCs w:val="24"/>
                <w:lang w:eastAsia="lv-LV"/>
              </w:rPr>
            </w:pPr>
          </w:p>
          <w:p w14:paraId="75A2B225" w14:textId="77777777" w:rsidR="003253B4" w:rsidRPr="00B13597" w:rsidRDefault="003253B4" w:rsidP="003253B4">
            <w:pPr>
              <w:rPr>
                <w:rFonts w:ascii="Times New Roman" w:eastAsia="Times New Roman" w:hAnsi="Times New Roman" w:cs="Times New Roman"/>
                <w:sz w:val="24"/>
                <w:szCs w:val="24"/>
                <w:lang w:eastAsia="lv-LV"/>
              </w:rPr>
            </w:pPr>
          </w:p>
          <w:p w14:paraId="7D992B9A" w14:textId="77777777" w:rsidR="003253B4" w:rsidRPr="00B13597" w:rsidRDefault="003253B4" w:rsidP="003253B4">
            <w:pPr>
              <w:rPr>
                <w:rFonts w:ascii="Times New Roman" w:eastAsia="Times New Roman" w:hAnsi="Times New Roman" w:cs="Times New Roman"/>
                <w:sz w:val="24"/>
                <w:szCs w:val="24"/>
                <w:lang w:eastAsia="lv-LV"/>
              </w:rPr>
            </w:pPr>
          </w:p>
          <w:p w14:paraId="782A9E04" w14:textId="77777777" w:rsidR="003253B4" w:rsidRPr="00B13597" w:rsidRDefault="003253B4" w:rsidP="003253B4">
            <w:pPr>
              <w:rPr>
                <w:rFonts w:ascii="Times New Roman" w:eastAsia="Times New Roman" w:hAnsi="Times New Roman" w:cs="Times New Roman"/>
                <w:sz w:val="24"/>
                <w:szCs w:val="24"/>
                <w:lang w:eastAsia="lv-LV"/>
              </w:rPr>
            </w:pPr>
          </w:p>
          <w:p w14:paraId="15FCEF06" w14:textId="77777777" w:rsidR="003253B4" w:rsidRPr="00B13597" w:rsidRDefault="003253B4" w:rsidP="003253B4">
            <w:pPr>
              <w:rPr>
                <w:rFonts w:ascii="Times New Roman" w:eastAsia="Times New Roman" w:hAnsi="Times New Roman" w:cs="Times New Roman"/>
                <w:sz w:val="24"/>
                <w:szCs w:val="24"/>
                <w:lang w:eastAsia="lv-LV"/>
              </w:rPr>
            </w:pPr>
          </w:p>
          <w:p w14:paraId="236A7E7E" w14:textId="77777777" w:rsidR="003253B4" w:rsidRPr="00B13597" w:rsidRDefault="003253B4" w:rsidP="003253B4">
            <w:pPr>
              <w:rPr>
                <w:rFonts w:ascii="Times New Roman" w:eastAsia="Times New Roman" w:hAnsi="Times New Roman" w:cs="Times New Roman"/>
                <w:sz w:val="24"/>
                <w:szCs w:val="24"/>
                <w:lang w:eastAsia="lv-LV"/>
              </w:rPr>
            </w:pPr>
          </w:p>
          <w:p w14:paraId="47835BEC" w14:textId="77777777" w:rsidR="003253B4" w:rsidRPr="00B13597" w:rsidRDefault="003253B4" w:rsidP="003253B4">
            <w:pPr>
              <w:rPr>
                <w:rFonts w:ascii="Times New Roman" w:eastAsia="Times New Roman" w:hAnsi="Times New Roman" w:cs="Times New Roman"/>
                <w:sz w:val="24"/>
                <w:szCs w:val="24"/>
                <w:lang w:eastAsia="lv-LV"/>
              </w:rPr>
            </w:pPr>
          </w:p>
          <w:p w14:paraId="156A56C3" w14:textId="77777777" w:rsidR="003253B4" w:rsidRPr="00B13597" w:rsidRDefault="003253B4" w:rsidP="003253B4">
            <w:pPr>
              <w:rPr>
                <w:rFonts w:ascii="Times New Roman" w:eastAsia="Times New Roman" w:hAnsi="Times New Roman" w:cs="Times New Roman"/>
                <w:sz w:val="24"/>
                <w:szCs w:val="24"/>
                <w:lang w:eastAsia="lv-LV"/>
              </w:rPr>
            </w:pPr>
          </w:p>
          <w:p w14:paraId="2B8F2B24" w14:textId="77777777" w:rsidR="003253B4" w:rsidRPr="00B13597" w:rsidRDefault="003253B4" w:rsidP="003253B4">
            <w:pPr>
              <w:rPr>
                <w:rFonts w:ascii="Times New Roman" w:eastAsia="Times New Roman" w:hAnsi="Times New Roman" w:cs="Times New Roman"/>
                <w:sz w:val="24"/>
                <w:szCs w:val="24"/>
                <w:lang w:eastAsia="lv-LV"/>
              </w:rPr>
            </w:pPr>
          </w:p>
          <w:p w14:paraId="2E76D5AD" w14:textId="77777777" w:rsidR="003253B4" w:rsidRPr="00B13597" w:rsidRDefault="003253B4" w:rsidP="003253B4">
            <w:pPr>
              <w:rPr>
                <w:rFonts w:ascii="Times New Roman" w:eastAsia="Times New Roman" w:hAnsi="Times New Roman" w:cs="Times New Roman"/>
                <w:sz w:val="24"/>
                <w:szCs w:val="24"/>
                <w:lang w:eastAsia="lv-LV"/>
              </w:rPr>
            </w:pPr>
          </w:p>
          <w:p w14:paraId="1FF02045" w14:textId="77777777" w:rsidR="003253B4" w:rsidRPr="00B13597" w:rsidRDefault="003253B4" w:rsidP="003253B4">
            <w:pPr>
              <w:rPr>
                <w:rFonts w:ascii="Times New Roman" w:eastAsia="Times New Roman" w:hAnsi="Times New Roman" w:cs="Times New Roman"/>
                <w:sz w:val="24"/>
                <w:szCs w:val="24"/>
                <w:lang w:eastAsia="lv-LV"/>
              </w:rPr>
            </w:pPr>
          </w:p>
          <w:p w14:paraId="5A12C969" w14:textId="77777777" w:rsidR="00894C55" w:rsidRPr="00B13597" w:rsidRDefault="00894C55" w:rsidP="003253B4">
            <w:pPr>
              <w:rPr>
                <w:rFonts w:ascii="Times New Roman" w:eastAsia="Times New Roman" w:hAnsi="Times New Roman" w:cs="Times New Roman"/>
                <w:sz w:val="24"/>
                <w:szCs w:val="24"/>
                <w:lang w:eastAsia="lv-LV"/>
              </w:rPr>
            </w:pPr>
          </w:p>
        </w:tc>
        <w:tc>
          <w:tcPr>
            <w:tcW w:w="3200" w:type="pct"/>
            <w:tcBorders>
              <w:top w:val="outset" w:sz="6" w:space="0" w:color="414142"/>
              <w:left w:val="outset" w:sz="6" w:space="0" w:color="414142"/>
              <w:bottom w:val="outset" w:sz="6" w:space="0" w:color="414142"/>
              <w:right w:val="outset" w:sz="6" w:space="0" w:color="414142"/>
            </w:tcBorders>
            <w:hideMark/>
          </w:tcPr>
          <w:p w14:paraId="1DC5B2E3" w14:textId="77777777" w:rsidR="007E1969" w:rsidRPr="00B13597" w:rsidRDefault="00F524A1" w:rsidP="00337F7F">
            <w:pPr>
              <w:spacing w:after="0" w:line="240" w:lineRule="auto"/>
              <w:jc w:val="both"/>
              <w:rPr>
                <w:rFonts w:ascii="Times New Roman" w:hAnsi="Times New Roman" w:cs="Times New Roman"/>
                <w:sz w:val="24"/>
                <w:szCs w:val="24"/>
              </w:rPr>
            </w:pPr>
            <w:r w:rsidRPr="00B13597">
              <w:rPr>
                <w:rFonts w:ascii="Times New Roman" w:hAnsi="Times New Roman" w:cs="Times New Roman"/>
                <w:sz w:val="24"/>
                <w:szCs w:val="24"/>
              </w:rPr>
              <w:t xml:space="preserve">2015.gada 20.maijā tika publicēta Eiropas Parlamenta un Padomes Direktīva (ES) 2015/849 (2015.gada 20.maijs) par to, lai nepieļautu finanšu sistēmas izmantošanu nelikumīgi iegūtu līdzekļu legalizēšanai vai teroristu finansēšanai (AML IV direktīva) ar transponēšanas termiņu 2017.gada 26.jūnijs. Eiropas Komisija 2016.gada 6.jūlijā ir publicējusi priekšlikumu Eiropas Parlamenta un Padomes direktīvai ar kuru tiek grozīta direktīva  2015/849 par to, lai nepieļautu finanšu sistēmas izmantošanu nelikumīgi iegūtu līdzekļu legalizēšanai vai teroristu finansēšanai un ar kuru groza direktīvu 2009/101/EC (AML IV direktīvas grozījumu priekšlikums 2016/0208 (COD)). </w:t>
            </w:r>
            <w:r w:rsidR="007E1969" w:rsidRPr="00B13597">
              <w:rPr>
                <w:rFonts w:ascii="Times New Roman" w:hAnsi="Times New Roman" w:cs="Times New Roman"/>
                <w:sz w:val="24"/>
                <w:szCs w:val="24"/>
              </w:rPr>
              <w:t xml:space="preserve">Sākotnējā </w:t>
            </w:r>
            <w:r w:rsidRPr="00B13597">
              <w:rPr>
                <w:rFonts w:ascii="Times New Roman" w:hAnsi="Times New Roman" w:cs="Times New Roman"/>
                <w:sz w:val="24"/>
                <w:szCs w:val="24"/>
              </w:rPr>
              <w:t xml:space="preserve">AML IV direktīvas grozījumu priekšlikumā 2016/0208 (COD) iekļautais transponēšanas termiņš </w:t>
            </w:r>
            <w:r w:rsidR="007E1969" w:rsidRPr="00B13597">
              <w:rPr>
                <w:rFonts w:ascii="Times New Roman" w:hAnsi="Times New Roman" w:cs="Times New Roman"/>
                <w:sz w:val="24"/>
                <w:szCs w:val="24"/>
              </w:rPr>
              <w:t>bija noteikts</w:t>
            </w:r>
            <w:r w:rsidRPr="00B13597">
              <w:rPr>
                <w:rFonts w:ascii="Times New Roman" w:hAnsi="Times New Roman" w:cs="Times New Roman"/>
                <w:sz w:val="24"/>
                <w:szCs w:val="24"/>
              </w:rPr>
              <w:t xml:space="preserve"> 2017.gada 1.janvāris.</w:t>
            </w:r>
            <w:r w:rsidR="007E1969" w:rsidRPr="00B13597">
              <w:rPr>
                <w:rFonts w:ascii="Times New Roman" w:hAnsi="Times New Roman" w:cs="Times New Roman"/>
                <w:sz w:val="24"/>
                <w:szCs w:val="24"/>
              </w:rPr>
              <w:t xml:space="preserve"> Šobrīd AML IV direktīvas grozījumu priekšlikuma 2016/0208 (COD) izskatīšana ir aizkavējusies  un tas atrodas izskatīšanā Eiropas Parlamentā.</w:t>
            </w:r>
          </w:p>
          <w:p w14:paraId="446C7DF7" w14:textId="0CC2042C" w:rsidR="000F7A10" w:rsidRPr="00B13597" w:rsidRDefault="000F7A10" w:rsidP="00337F7F">
            <w:pPr>
              <w:spacing w:after="0" w:line="240" w:lineRule="auto"/>
              <w:jc w:val="both"/>
              <w:rPr>
                <w:rFonts w:ascii="Times New Roman" w:hAnsi="Times New Roman" w:cs="Times New Roman"/>
                <w:sz w:val="24"/>
                <w:szCs w:val="24"/>
              </w:rPr>
            </w:pPr>
            <w:r w:rsidRPr="00B13597">
              <w:rPr>
                <w:rFonts w:ascii="Times New Roman" w:eastAsia="Times New Roman" w:hAnsi="Times New Roman" w:cs="Times New Roman"/>
                <w:sz w:val="24"/>
                <w:szCs w:val="24"/>
                <w:lang w:eastAsia="lv-LV"/>
              </w:rPr>
              <w:t>2016.gada 23.novembrī Saeima ir pieņēmusi Kontu reģistra likumu, kurš stā</w:t>
            </w:r>
            <w:r w:rsidR="006141F8">
              <w:rPr>
                <w:rFonts w:ascii="Times New Roman" w:eastAsia="Times New Roman" w:hAnsi="Times New Roman" w:cs="Times New Roman"/>
                <w:sz w:val="24"/>
                <w:szCs w:val="24"/>
                <w:lang w:eastAsia="lv-LV"/>
              </w:rPr>
              <w:t>jās</w:t>
            </w:r>
            <w:r w:rsidRPr="00B13597">
              <w:rPr>
                <w:rFonts w:ascii="Times New Roman" w:eastAsia="Times New Roman" w:hAnsi="Times New Roman" w:cs="Times New Roman"/>
                <w:sz w:val="24"/>
                <w:szCs w:val="24"/>
                <w:lang w:eastAsia="lv-LV"/>
              </w:rPr>
              <w:t xml:space="preserve"> spēk</w:t>
            </w:r>
            <w:r w:rsidR="00642A45">
              <w:rPr>
                <w:rFonts w:ascii="Times New Roman" w:eastAsia="Times New Roman" w:hAnsi="Times New Roman" w:cs="Times New Roman"/>
                <w:sz w:val="24"/>
                <w:szCs w:val="24"/>
                <w:lang w:eastAsia="lv-LV"/>
              </w:rPr>
              <w:t>ā</w:t>
            </w:r>
            <w:r w:rsidRPr="00B13597">
              <w:rPr>
                <w:rFonts w:ascii="Times New Roman" w:eastAsia="Times New Roman" w:hAnsi="Times New Roman" w:cs="Times New Roman"/>
                <w:sz w:val="24"/>
                <w:szCs w:val="24"/>
                <w:lang w:eastAsia="lv-LV"/>
              </w:rPr>
              <w:t xml:space="preserve"> 2017.gada 1.jūlijā un </w:t>
            </w:r>
            <w:r w:rsidRPr="00B13597">
              <w:rPr>
                <w:rFonts w:ascii="Times New Roman" w:hAnsi="Times New Roman" w:cs="Times New Roman"/>
                <w:sz w:val="24"/>
                <w:szCs w:val="24"/>
              </w:rPr>
              <w:t>nodrošin</w:t>
            </w:r>
            <w:r w:rsidR="006141F8">
              <w:rPr>
                <w:rFonts w:ascii="Times New Roman" w:hAnsi="Times New Roman" w:cs="Times New Roman"/>
                <w:sz w:val="24"/>
                <w:szCs w:val="24"/>
              </w:rPr>
              <w:t>a</w:t>
            </w:r>
            <w:r w:rsidRPr="00B13597">
              <w:rPr>
                <w:rFonts w:ascii="Times New Roman" w:hAnsi="Times New Roman" w:cs="Times New Roman"/>
                <w:sz w:val="24"/>
                <w:szCs w:val="24"/>
              </w:rPr>
              <w:t xml:space="preserve"> tiesisko ietvaru kontu reģistra (turpmāk – reģistrs) darbībai, lai īstenotu šādus reģistra izveides un darbības mērķus:</w:t>
            </w:r>
          </w:p>
          <w:p w14:paraId="11293BDC" w14:textId="77777777" w:rsidR="005E6C3F" w:rsidRPr="00B13597" w:rsidRDefault="005E6C3F" w:rsidP="00337F7F">
            <w:pPr>
              <w:spacing w:after="0" w:line="240" w:lineRule="auto"/>
              <w:jc w:val="both"/>
              <w:rPr>
                <w:rFonts w:ascii="Times New Roman" w:eastAsia="Times New Roman" w:hAnsi="Times New Roman" w:cs="Times New Roman"/>
                <w:sz w:val="24"/>
                <w:szCs w:val="24"/>
                <w:lang w:eastAsia="lv-LV"/>
              </w:rPr>
            </w:pPr>
            <w:r w:rsidRPr="00B13597">
              <w:rPr>
                <w:rFonts w:ascii="Times New Roman" w:eastAsia="Times New Roman" w:hAnsi="Times New Roman" w:cs="Times New Roman"/>
                <w:sz w:val="24"/>
                <w:szCs w:val="24"/>
                <w:lang w:eastAsia="lv-LV"/>
              </w:rPr>
              <w:t>1) novērstu Latvijas un starptautiskās finanšu sistēmas izmantošanu noziedzīgās darbībās, tai skaitā noziedzīgi iegūtu līdzekļu legalizācijai, terorisma finansēšanai, masveida iznīcināšanas ieroču izgatavošanas, glabāšanas, pārvietošanas, lietošanas un izplatīšanas finansēšanai, un nodrošinātu starptautisko sadarbību šajā jomā;</w:t>
            </w:r>
          </w:p>
          <w:p w14:paraId="75EA1334" w14:textId="77777777" w:rsidR="005E6C3F" w:rsidRPr="00B13597" w:rsidRDefault="005E6C3F" w:rsidP="00337F7F">
            <w:pPr>
              <w:spacing w:after="0" w:line="240" w:lineRule="auto"/>
              <w:jc w:val="both"/>
              <w:rPr>
                <w:rFonts w:ascii="Times New Roman" w:eastAsia="Times New Roman" w:hAnsi="Times New Roman" w:cs="Times New Roman"/>
                <w:sz w:val="24"/>
                <w:szCs w:val="24"/>
                <w:lang w:eastAsia="lv-LV"/>
              </w:rPr>
            </w:pPr>
            <w:r w:rsidRPr="00B13597">
              <w:rPr>
                <w:rFonts w:ascii="Times New Roman" w:eastAsia="Times New Roman" w:hAnsi="Times New Roman" w:cs="Times New Roman"/>
                <w:sz w:val="24"/>
                <w:szCs w:val="24"/>
                <w:lang w:eastAsia="lv-LV"/>
              </w:rPr>
              <w:t>2) aizsargātu valsts un sabiedrisko drošību;</w:t>
            </w:r>
          </w:p>
          <w:p w14:paraId="2FEF9925" w14:textId="624DDF89" w:rsidR="005E6C3F" w:rsidRPr="00B13597" w:rsidRDefault="005E6C3F" w:rsidP="00337F7F">
            <w:pPr>
              <w:spacing w:after="0" w:line="240" w:lineRule="auto"/>
              <w:jc w:val="both"/>
              <w:rPr>
                <w:rFonts w:ascii="Times New Roman" w:eastAsia="Times New Roman" w:hAnsi="Times New Roman" w:cs="Times New Roman"/>
                <w:sz w:val="24"/>
                <w:szCs w:val="24"/>
                <w:lang w:eastAsia="lv-LV"/>
              </w:rPr>
            </w:pPr>
            <w:r w:rsidRPr="00B13597">
              <w:rPr>
                <w:rFonts w:ascii="Times New Roman" w:eastAsia="Times New Roman" w:hAnsi="Times New Roman" w:cs="Times New Roman"/>
                <w:sz w:val="24"/>
                <w:szCs w:val="24"/>
                <w:lang w:eastAsia="lv-LV"/>
              </w:rPr>
              <w:t>3)sekmētu noziedzīgu nodarījumu izmeklēšanu, kriminālvajāšanu un krimināllietu iztiesāšanu;</w:t>
            </w:r>
          </w:p>
          <w:p w14:paraId="15D2DF9C" w14:textId="77777777" w:rsidR="005E6C3F" w:rsidRPr="00B13597" w:rsidRDefault="005E6C3F" w:rsidP="00337F7F">
            <w:pPr>
              <w:spacing w:after="0" w:line="240" w:lineRule="auto"/>
              <w:jc w:val="both"/>
              <w:rPr>
                <w:rFonts w:ascii="Times New Roman" w:eastAsia="Times New Roman" w:hAnsi="Times New Roman" w:cs="Times New Roman"/>
                <w:sz w:val="24"/>
                <w:szCs w:val="24"/>
                <w:lang w:eastAsia="lv-LV"/>
              </w:rPr>
            </w:pPr>
            <w:r w:rsidRPr="00B13597">
              <w:rPr>
                <w:rFonts w:ascii="Times New Roman" w:eastAsia="Times New Roman" w:hAnsi="Times New Roman" w:cs="Times New Roman"/>
                <w:sz w:val="24"/>
                <w:szCs w:val="24"/>
                <w:lang w:eastAsia="lv-LV"/>
              </w:rPr>
              <w:t>4) nodrošinātu valsts institūcijām un amatpersonām iespējas saņemt informāciju, kas nepieciešama Kontu reģistra likumā noteikto valsts pārvaldes uzdevumu izpildei;</w:t>
            </w:r>
          </w:p>
          <w:p w14:paraId="55D91BDE" w14:textId="77777777" w:rsidR="005E6C3F" w:rsidRPr="00B13597" w:rsidRDefault="005E6C3F" w:rsidP="00337F7F">
            <w:pPr>
              <w:spacing w:after="0" w:line="240" w:lineRule="auto"/>
              <w:jc w:val="both"/>
              <w:rPr>
                <w:rFonts w:ascii="Times New Roman" w:eastAsia="Times New Roman" w:hAnsi="Times New Roman" w:cs="Times New Roman"/>
                <w:sz w:val="24"/>
                <w:szCs w:val="24"/>
                <w:lang w:eastAsia="lv-LV"/>
              </w:rPr>
            </w:pPr>
            <w:r w:rsidRPr="00B13597">
              <w:rPr>
                <w:rFonts w:ascii="Times New Roman" w:eastAsia="Times New Roman" w:hAnsi="Times New Roman" w:cs="Times New Roman"/>
                <w:sz w:val="24"/>
                <w:szCs w:val="24"/>
                <w:lang w:eastAsia="lv-LV"/>
              </w:rPr>
              <w:t>5) nodrošinātu efektīvu nodokļu administrēšanas sistēmas darbību.</w:t>
            </w:r>
          </w:p>
          <w:p w14:paraId="050EF655" w14:textId="77777777" w:rsidR="005602F6" w:rsidRPr="00B13597" w:rsidRDefault="005E6C3F" w:rsidP="00337F7F">
            <w:pPr>
              <w:spacing w:after="0" w:line="240" w:lineRule="auto"/>
              <w:jc w:val="both"/>
              <w:rPr>
                <w:rFonts w:ascii="Times New Roman" w:hAnsi="Times New Roman" w:cs="Times New Roman"/>
                <w:sz w:val="24"/>
                <w:szCs w:val="24"/>
              </w:rPr>
            </w:pPr>
            <w:r w:rsidRPr="00B13597">
              <w:rPr>
                <w:rFonts w:ascii="Times New Roman" w:hAnsi="Times New Roman" w:cs="Times New Roman"/>
                <w:sz w:val="24"/>
                <w:szCs w:val="24"/>
              </w:rPr>
              <w:t xml:space="preserve">Kontu reģistra lietotājiem </w:t>
            </w:r>
            <w:r w:rsidR="005602F6" w:rsidRPr="00B13597">
              <w:rPr>
                <w:rFonts w:ascii="Times New Roman" w:hAnsi="Times New Roman" w:cs="Times New Roman"/>
                <w:sz w:val="24"/>
                <w:szCs w:val="24"/>
              </w:rPr>
              <w:t xml:space="preserve">Kontu reģistra </w:t>
            </w:r>
            <w:r w:rsidRPr="00B13597">
              <w:rPr>
                <w:rFonts w:ascii="Times New Roman" w:hAnsi="Times New Roman" w:cs="Times New Roman"/>
                <w:sz w:val="24"/>
                <w:szCs w:val="24"/>
              </w:rPr>
              <w:t>likum</w:t>
            </w:r>
            <w:r w:rsidR="005602F6" w:rsidRPr="00B13597">
              <w:rPr>
                <w:rFonts w:ascii="Times New Roman" w:hAnsi="Times New Roman" w:cs="Times New Roman"/>
                <w:sz w:val="24"/>
                <w:szCs w:val="24"/>
              </w:rPr>
              <w:t>ā</w:t>
            </w:r>
            <w:r w:rsidRPr="00B13597">
              <w:rPr>
                <w:rFonts w:ascii="Times New Roman" w:hAnsi="Times New Roman" w:cs="Times New Roman"/>
                <w:sz w:val="24"/>
                <w:szCs w:val="24"/>
              </w:rPr>
              <w:t xml:space="preserve"> ir </w:t>
            </w:r>
            <w:r w:rsidR="005602F6" w:rsidRPr="00B13597">
              <w:rPr>
                <w:rFonts w:ascii="Times New Roman" w:hAnsi="Times New Roman" w:cs="Times New Roman"/>
                <w:sz w:val="24"/>
                <w:szCs w:val="24"/>
              </w:rPr>
              <w:t>paredzēt</w:t>
            </w:r>
            <w:r w:rsidR="00B13A13" w:rsidRPr="00B13597">
              <w:rPr>
                <w:rFonts w:ascii="Times New Roman" w:hAnsi="Times New Roman" w:cs="Times New Roman"/>
                <w:sz w:val="24"/>
                <w:szCs w:val="24"/>
              </w:rPr>
              <w:t>as</w:t>
            </w:r>
            <w:r w:rsidRPr="00B13597">
              <w:rPr>
                <w:rFonts w:ascii="Times New Roman" w:hAnsi="Times New Roman" w:cs="Times New Roman"/>
                <w:sz w:val="24"/>
                <w:szCs w:val="24"/>
              </w:rPr>
              <w:t xml:space="preserve"> tiesības izmantot </w:t>
            </w:r>
            <w:r w:rsidR="005602F6" w:rsidRPr="00B13597">
              <w:rPr>
                <w:rFonts w:ascii="Times New Roman" w:hAnsi="Times New Roman" w:cs="Times New Roman"/>
                <w:sz w:val="24"/>
                <w:szCs w:val="24"/>
              </w:rPr>
              <w:t>Kontu reģistrā iekļautās ziņas šādiem datu apstrādes mērķiem:</w:t>
            </w:r>
          </w:p>
          <w:p w14:paraId="2A0CD6D3" w14:textId="77777777" w:rsidR="005602F6" w:rsidRPr="00B13597" w:rsidRDefault="005602F6" w:rsidP="00337F7F">
            <w:pPr>
              <w:spacing w:after="0" w:line="240" w:lineRule="auto"/>
              <w:jc w:val="both"/>
              <w:rPr>
                <w:rFonts w:ascii="Times New Roman" w:eastAsia="Times New Roman" w:hAnsi="Times New Roman" w:cs="Times New Roman"/>
                <w:sz w:val="24"/>
                <w:szCs w:val="24"/>
                <w:lang w:eastAsia="lv-LV"/>
              </w:rPr>
            </w:pPr>
            <w:r w:rsidRPr="00B13597">
              <w:rPr>
                <w:rFonts w:ascii="Times New Roman" w:eastAsia="Times New Roman" w:hAnsi="Times New Roman" w:cs="Times New Roman"/>
                <w:sz w:val="24"/>
                <w:szCs w:val="24"/>
                <w:lang w:eastAsia="lv-LV"/>
              </w:rPr>
              <w:t>1) Noziedzīgi iegūtu līdzekļu legalizēšanas novēršanas dienestam — </w:t>
            </w:r>
            <w:hyperlink r:id="rId8" w:tgtFrame="_blank" w:history="1">
              <w:r w:rsidRPr="00B13597">
                <w:rPr>
                  <w:rFonts w:ascii="Times New Roman" w:eastAsia="Times New Roman" w:hAnsi="Times New Roman" w:cs="Times New Roman"/>
                  <w:sz w:val="24"/>
                  <w:szCs w:val="24"/>
                  <w:lang w:eastAsia="lv-LV"/>
                </w:rPr>
                <w:t>Noziedzīgi iegūtu līdzekļu legalizācijas un terorisma finansēšanas novēršanas likumā</w:t>
              </w:r>
            </w:hyperlink>
            <w:r w:rsidRPr="00B13597">
              <w:rPr>
                <w:rFonts w:ascii="Times New Roman" w:eastAsia="Times New Roman" w:hAnsi="Times New Roman" w:cs="Times New Roman"/>
                <w:sz w:val="24"/>
                <w:szCs w:val="24"/>
                <w:lang w:eastAsia="lv-LV"/>
              </w:rPr>
              <w:t> noteikto funkciju veikšanai, tai skaitā starptautiskās sadarbības nodrošināšanai ar ārvalstu pilnvarotajām iestādēm, lai novērstu noziedzīgi iegūtu līdzekļu legalizāciju un ar to saistīto noziedzīgo nodarījumu, terorisma, masveida iznīcināšanas ieroču izgatavošanas, glabāšanas, pārvietošanas, lietošanas un izplatīšanas finansēšanu;</w:t>
            </w:r>
          </w:p>
          <w:p w14:paraId="499A1C1E" w14:textId="77777777" w:rsidR="005602F6" w:rsidRPr="00B13597" w:rsidRDefault="005602F6" w:rsidP="00337F7F">
            <w:pPr>
              <w:spacing w:after="0" w:line="240" w:lineRule="auto"/>
              <w:jc w:val="both"/>
              <w:rPr>
                <w:rFonts w:ascii="Times New Roman" w:eastAsia="Times New Roman" w:hAnsi="Times New Roman" w:cs="Times New Roman"/>
                <w:sz w:val="24"/>
                <w:szCs w:val="24"/>
                <w:lang w:eastAsia="lv-LV"/>
              </w:rPr>
            </w:pPr>
            <w:r w:rsidRPr="00B13597">
              <w:rPr>
                <w:rFonts w:ascii="Times New Roman" w:eastAsia="Times New Roman" w:hAnsi="Times New Roman" w:cs="Times New Roman"/>
                <w:sz w:val="24"/>
                <w:szCs w:val="24"/>
                <w:lang w:eastAsia="lv-LV"/>
              </w:rPr>
              <w:t>2) operatīvās darbības subjektiem — operatīvo darbību veikšanai operatīvās uzskaites lietā;</w:t>
            </w:r>
          </w:p>
          <w:p w14:paraId="38357EF8" w14:textId="77777777" w:rsidR="005602F6" w:rsidRPr="00B13597" w:rsidRDefault="005602F6" w:rsidP="00337F7F">
            <w:pPr>
              <w:spacing w:after="0" w:line="240" w:lineRule="auto"/>
              <w:jc w:val="both"/>
              <w:rPr>
                <w:rFonts w:ascii="Times New Roman" w:eastAsia="Times New Roman" w:hAnsi="Times New Roman" w:cs="Times New Roman"/>
                <w:sz w:val="24"/>
                <w:szCs w:val="24"/>
                <w:lang w:eastAsia="lv-LV"/>
              </w:rPr>
            </w:pPr>
            <w:r w:rsidRPr="00B13597">
              <w:rPr>
                <w:rFonts w:ascii="Times New Roman" w:eastAsia="Times New Roman" w:hAnsi="Times New Roman" w:cs="Times New Roman"/>
                <w:sz w:val="24"/>
                <w:szCs w:val="24"/>
                <w:lang w:eastAsia="lv-LV"/>
              </w:rPr>
              <w:t>3) izmeklēšanas iestādēm — izmeklēšanas darbību veikšanai pirmstiesas kriminālprocesā;</w:t>
            </w:r>
          </w:p>
          <w:p w14:paraId="7754C249" w14:textId="77777777" w:rsidR="005602F6" w:rsidRPr="00B13597" w:rsidRDefault="005602F6" w:rsidP="00337F7F">
            <w:pPr>
              <w:spacing w:after="0" w:line="240" w:lineRule="auto"/>
              <w:jc w:val="both"/>
              <w:rPr>
                <w:rFonts w:ascii="Times New Roman" w:eastAsia="Times New Roman" w:hAnsi="Times New Roman" w:cs="Times New Roman"/>
                <w:sz w:val="24"/>
                <w:szCs w:val="24"/>
                <w:lang w:eastAsia="lv-LV"/>
              </w:rPr>
            </w:pPr>
            <w:r w:rsidRPr="00B13597">
              <w:rPr>
                <w:rFonts w:ascii="Times New Roman" w:eastAsia="Times New Roman" w:hAnsi="Times New Roman" w:cs="Times New Roman"/>
                <w:sz w:val="24"/>
                <w:szCs w:val="24"/>
                <w:lang w:eastAsia="lv-LV"/>
              </w:rPr>
              <w:t>4) Finanšu un kapitāla tirgus komisijai — normatīvajos aktos noteikto uzraudzības funkciju izpildei;</w:t>
            </w:r>
          </w:p>
          <w:p w14:paraId="09AE74B1" w14:textId="77777777" w:rsidR="005602F6" w:rsidRPr="00B13597" w:rsidRDefault="005602F6" w:rsidP="00337F7F">
            <w:pPr>
              <w:spacing w:after="0" w:line="240" w:lineRule="auto"/>
              <w:jc w:val="both"/>
              <w:rPr>
                <w:rFonts w:ascii="Times New Roman" w:eastAsia="Times New Roman" w:hAnsi="Times New Roman" w:cs="Times New Roman"/>
                <w:sz w:val="24"/>
                <w:szCs w:val="24"/>
                <w:lang w:eastAsia="lv-LV"/>
              </w:rPr>
            </w:pPr>
            <w:r w:rsidRPr="00B13597">
              <w:rPr>
                <w:rFonts w:ascii="Times New Roman" w:eastAsia="Times New Roman" w:hAnsi="Times New Roman" w:cs="Times New Roman"/>
                <w:sz w:val="24"/>
                <w:szCs w:val="24"/>
                <w:lang w:eastAsia="lv-LV"/>
              </w:rPr>
              <w:t>5) Valsts ieņēmumu dienestam — lai piemērotu izpildes nodrošinājuma līdzekļus, veiktu piedziņu bezstrīda kārtībā, daļēji vai pilnīgi apturētu norēķinu operācijas, plānotu un nodrošinātu nodokļu kontroles pasākumus, plānotu nodokļu administrēšanu, atmaksātu valsts budžetā pārmaksātos vai nepareizi iemaksātos valsts nodokļus, nodevas un ar tiem saistītos maksājumus, kā arī naudas soda summas, atmaksātu nepareizi piedzītās summas, administratīvajā procesā un administratīvo pārkāpumu procesā noskaidrotu informāciju par konta esību;</w:t>
            </w:r>
          </w:p>
          <w:p w14:paraId="04BF5BAF" w14:textId="77777777" w:rsidR="005602F6" w:rsidRPr="00B13597" w:rsidRDefault="005602F6" w:rsidP="00337F7F">
            <w:pPr>
              <w:spacing w:after="0" w:line="240" w:lineRule="auto"/>
              <w:jc w:val="both"/>
              <w:rPr>
                <w:rFonts w:ascii="Times New Roman" w:eastAsia="Times New Roman" w:hAnsi="Times New Roman" w:cs="Times New Roman"/>
                <w:sz w:val="24"/>
                <w:szCs w:val="24"/>
                <w:lang w:eastAsia="lv-LV"/>
              </w:rPr>
            </w:pPr>
            <w:r w:rsidRPr="00B13597">
              <w:rPr>
                <w:rFonts w:ascii="Times New Roman" w:eastAsia="Times New Roman" w:hAnsi="Times New Roman" w:cs="Times New Roman"/>
                <w:sz w:val="24"/>
                <w:szCs w:val="24"/>
                <w:lang w:eastAsia="lv-LV"/>
              </w:rPr>
              <w:t>6) tiesām — to lietvedībā esošo lietu ietvaros;</w:t>
            </w:r>
          </w:p>
          <w:p w14:paraId="3C2CF096" w14:textId="77777777" w:rsidR="005602F6" w:rsidRPr="00B13597" w:rsidRDefault="005602F6" w:rsidP="00337F7F">
            <w:pPr>
              <w:spacing w:after="0" w:line="240" w:lineRule="auto"/>
              <w:jc w:val="both"/>
              <w:rPr>
                <w:rFonts w:ascii="Times New Roman" w:eastAsia="Times New Roman" w:hAnsi="Times New Roman" w:cs="Times New Roman"/>
                <w:sz w:val="24"/>
                <w:szCs w:val="24"/>
                <w:lang w:eastAsia="lv-LV"/>
              </w:rPr>
            </w:pPr>
            <w:r w:rsidRPr="00B13597">
              <w:rPr>
                <w:rFonts w:ascii="Times New Roman" w:eastAsia="Times New Roman" w:hAnsi="Times New Roman" w:cs="Times New Roman"/>
                <w:sz w:val="24"/>
                <w:szCs w:val="24"/>
                <w:lang w:eastAsia="lv-LV"/>
              </w:rPr>
              <w:t>7) prokuratūrai — pirmstiesas kriminālprocesā, normatīvajos aktos noteiktajos gadījumos personu un valsts tiesību un likumīgo interešu aizsardzībai un valsts apsūdzības uzturēšanai tiesā;</w:t>
            </w:r>
          </w:p>
          <w:p w14:paraId="2316842F" w14:textId="77777777" w:rsidR="005602F6" w:rsidRPr="00B13597" w:rsidRDefault="005602F6" w:rsidP="00337F7F">
            <w:pPr>
              <w:spacing w:after="0" w:line="240" w:lineRule="auto"/>
              <w:jc w:val="both"/>
              <w:rPr>
                <w:rFonts w:ascii="Times New Roman" w:eastAsia="Times New Roman" w:hAnsi="Times New Roman" w:cs="Times New Roman"/>
                <w:sz w:val="24"/>
                <w:szCs w:val="24"/>
                <w:lang w:eastAsia="lv-LV"/>
              </w:rPr>
            </w:pPr>
            <w:r w:rsidRPr="00B13597">
              <w:rPr>
                <w:rFonts w:ascii="Times New Roman" w:eastAsia="Times New Roman" w:hAnsi="Times New Roman" w:cs="Times New Roman"/>
                <w:sz w:val="24"/>
                <w:szCs w:val="24"/>
                <w:lang w:eastAsia="lv-LV"/>
              </w:rPr>
              <w:t>8) Korupcijas novēršanas un apkarošanas birojam — lai nodrošinātu likumā "</w:t>
            </w:r>
            <w:hyperlink r:id="rId9" w:tgtFrame="_blank" w:history="1">
              <w:r w:rsidRPr="00B13597">
                <w:rPr>
                  <w:rFonts w:ascii="Times New Roman" w:eastAsia="Times New Roman" w:hAnsi="Times New Roman" w:cs="Times New Roman"/>
                  <w:sz w:val="24"/>
                  <w:szCs w:val="24"/>
                  <w:lang w:eastAsia="lv-LV"/>
                </w:rPr>
                <w:t>Par interešu konflikta novēršanu valsts amatpersonu darbībā</w:t>
              </w:r>
            </w:hyperlink>
            <w:r w:rsidRPr="00B13597">
              <w:rPr>
                <w:rFonts w:ascii="Times New Roman" w:eastAsia="Times New Roman" w:hAnsi="Times New Roman" w:cs="Times New Roman"/>
                <w:sz w:val="24"/>
                <w:szCs w:val="24"/>
                <w:lang w:eastAsia="lv-LV"/>
              </w:rPr>
              <w:t>" valsts amatpersonām noteikto ierobežojumu ievērošanas kontroli, kā arī </w:t>
            </w:r>
            <w:hyperlink r:id="rId10" w:tgtFrame="_blank" w:history="1">
              <w:r w:rsidRPr="00B13597">
                <w:rPr>
                  <w:rFonts w:ascii="Times New Roman" w:eastAsia="Times New Roman" w:hAnsi="Times New Roman" w:cs="Times New Roman"/>
                  <w:sz w:val="24"/>
                  <w:szCs w:val="24"/>
                  <w:lang w:eastAsia="lv-LV"/>
                </w:rPr>
                <w:t>Politisko organizāciju (partiju) finansēšanas likuma</w:t>
              </w:r>
            </w:hyperlink>
            <w:r w:rsidRPr="00B13597">
              <w:rPr>
                <w:rFonts w:ascii="Times New Roman" w:eastAsia="Times New Roman" w:hAnsi="Times New Roman" w:cs="Times New Roman"/>
                <w:sz w:val="24"/>
                <w:szCs w:val="24"/>
                <w:lang w:eastAsia="lv-LV"/>
              </w:rPr>
              <w:t> ievērošanas kontroli;</w:t>
            </w:r>
          </w:p>
          <w:p w14:paraId="31D9C2D0" w14:textId="77777777" w:rsidR="005602F6" w:rsidRPr="00B13597" w:rsidRDefault="005602F6" w:rsidP="00337F7F">
            <w:pPr>
              <w:spacing w:after="0" w:line="240" w:lineRule="auto"/>
              <w:jc w:val="both"/>
              <w:rPr>
                <w:rFonts w:ascii="Times New Roman" w:eastAsia="Times New Roman" w:hAnsi="Times New Roman" w:cs="Times New Roman"/>
                <w:sz w:val="24"/>
                <w:szCs w:val="24"/>
                <w:lang w:eastAsia="lv-LV"/>
              </w:rPr>
            </w:pPr>
            <w:r w:rsidRPr="00B13597">
              <w:rPr>
                <w:rFonts w:ascii="Times New Roman" w:eastAsia="Times New Roman" w:hAnsi="Times New Roman" w:cs="Times New Roman"/>
                <w:sz w:val="24"/>
                <w:szCs w:val="24"/>
                <w:lang w:eastAsia="lv-LV"/>
              </w:rPr>
              <w:t>9) zvērinātiem tiesu izpildītājiem — normatīvajos aktos noteikto pienākumu izpildei izpildu lietas ietvaros, kā arī mantojuma apsardzībai un mantojuma saraksta sastādīšanai, mantas aprakstes veikšanai mantas dalīšanas nolūkā;</w:t>
            </w:r>
          </w:p>
          <w:p w14:paraId="0A1360D6" w14:textId="77777777" w:rsidR="005602F6" w:rsidRPr="00B13597" w:rsidRDefault="005602F6" w:rsidP="00337F7F">
            <w:pPr>
              <w:spacing w:after="0" w:line="240" w:lineRule="auto"/>
              <w:jc w:val="both"/>
              <w:rPr>
                <w:rFonts w:ascii="Times New Roman" w:eastAsia="Times New Roman" w:hAnsi="Times New Roman" w:cs="Times New Roman"/>
                <w:sz w:val="24"/>
                <w:szCs w:val="24"/>
                <w:lang w:eastAsia="lv-LV"/>
              </w:rPr>
            </w:pPr>
            <w:r w:rsidRPr="00B13597">
              <w:rPr>
                <w:rFonts w:ascii="Times New Roman" w:eastAsia="Times New Roman" w:hAnsi="Times New Roman" w:cs="Times New Roman"/>
                <w:sz w:val="24"/>
                <w:szCs w:val="24"/>
                <w:lang w:eastAsia="lv-LV"/>
              </w:rPr>
              <w:t>10) zvērinātiem notāriem, bāriņtiesām — normatīvajos aktos noteikto pienākumu izpildei mantojuma apsardzībai un mantojuma saraksta sastādīšanai;</w:t>
            </w:r>
          </w:p>
          <w:p w14:paraId="247698DB" w14:textId="2F008760" w:rsidR="005602F6" w:rsidRDefault="005602F6" w:rsidP="00337F7F">
            <w:pPr>
              <w:spacing w:after="0" w:line="240" w:lineRule="auto"/>
              <w:jc w:val="both"/>
              <w:rPr>
                <w:rFonts w:ascii="Times New Roman" w:eastAsia="Times New Roman" w:hAnsi="Times New Roman" w:cs="Times New Roman"/>
                <w:sz w:val="24"/>
                <w:szCs w:val="24"/>
                <w:lang w:eastAsia="lv-LV"/>
              </w:rPr>
            </w:pPr>
            <w:r w:rsidRPr="00B13597">
              <w:rPr>
                <w:rFonts w:ascii="Times New Roman" w:eastAsia="Times New Roman" w:hAnsi="Times New Roman" w:cs="Times New Roman"/>
                <w:sz w:val="24"/>
                <w:szCs w:val="24"/>
                <w:lang w:eastAsia="lv-LV"/>
              </w:rPr>
              <w:t>11) Latvijas Bankai — tai normatīvajos aktos paredzēto statistikas un analītisko uzdevumu izpildei</w:t>
            </w:r>
            <w:r w:rsidR="00BF5705">
              <w:rPr>
                <w:rFonts w:ascii="Times New Roman" w:eastAsia="Times New Roman" w:hAnsi="Times New Roman" w:cs="Times New Roman"/>
                <w:sz w:val="24"/>
                <w:szCs w:val="24"/>
                <w:lang w:eastAsia="lv-LV"/>
              </w:rPr>
              <w:t>;</w:t>
            </w:r>
          </w:p>
          <w:p w14:paraId="42562912" w14:textId="179F62BE" w:rsidR="00BF5705" w:rsidRDefault="00BF5705" w:rsidP="00337F7F">
            <w:pPr>
              <w:spacing w:after="0" w:line="240" w:lineRule="auto"/>
              <w:jc w:val="both"/>
              <w:rPr>
                <w:rFonts w:ascii="Times New Roman" w:eastAsia="Times New Roman" w:hAnsi="Times New Roman" w:cs="Times New Roman"/>
                <w:sz w:val="24"/>
                <w:szCs w:val="24"/>
                <w:lang w:eastAsia="lv-LV"/>
              </w:rPr>
            </w:pPr>
            <w:r w:rsidRPr="00BF5705">
              <w:rPr>
                <w:rFonts w:ascii="Times New Roman" w:eastAsia="Times New Roman" w:hAnsi="Times New Roman" w:cs="Times New Roman"/>
                <w:sz w:val="24"/>
                <w:szCs w:val="24"/>
                <w:lang w:eastAsia="lv-LV"/>
              </w:rPr>
              <w:t>Attiecībā uz likuma “Grozījumi Kontu reģistra likumā”, kas Saeimā tika pieņemts 2017.gada 23.novembrī un stāsies spēkā 2018.gada 1.janvārī</w:t>
            </w:r>
            <w:r w:rsidR="004F523B">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tiek noteikts jauns kontu reģistra informācijas lietotājs </w:t>
            </w:r>
            <w:r w:rsidRPr="00B13597">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pašvaldības.</w:t>
            </w:r>
          </w:p>
          <w:p w14:paraId="74D2DC5A" w14:textId="77777777" w:rsidR="0097628C" w:rsidRPr="00B13597" w:rsidRDefault="000F7A10" w:rsidP="00337F7F">
            <w:pPr>
              <w:spacing w:after="0" w:line="240" w:lineRule="auto"/>
              <w:jc w:val="both"/>
              <w:rPr>
                <w:rFonts w:ascii="Times New Roman" w:hAnsi="Times New Roman" w:cs="Times New Roman"/>
                <w:sz w:val="24"/>
                <w:szCs w:val="24"/>
                <w:shd w:val="clear" w:color="auto" w:fill="FFFFFF"/>
              </w:rPr>
            </w:pPr>
            <w:r w:rsidRPr="00B13597">
              <w:rPr>
                <w:rFonts w:ascii="Times New Roman" w:eastAsia="Times New Roman" w:hAnsi="Times New Roman" w:cs="Times New Roman"/>
                <w:sz w:val="24"/>
                <w:szCs w:val="24"/>
                <w:lang w:eastAsia="lv-LV"/>
              </w:rPr>
              <w:t>Atbilstoši Kontu reģistra likum</w:t>
            </w:r>
            <w:r w:rsidR="00FF0A65" w:rsidRPr="00B13597">
              <w:rPr>
                <w:rFonts w:ascii="Times New Roman" w:eastAsia="Times New Roman" w:hAnsi="Times New Roman" w:cs="Times New Roman"/>
                <w:sz w:val="24"/>
                <w:szCs w:val="24"/>
                <w:lang w:eastAsia="lv-LV"/>
              </w:rPr>
              <w:t>a</w:t>
            </w:r>
            <w:r w:rsidRPr="00B13597">
              <w:rPr>
                <w:rFonts w:ascii="Times New Roman" w:hAnsi="Times New Roman" w:cs="Times New Roman"/>
                <w:sz w:val="24"/>
                <w:szCs w:val="24"/>
              </w:rPr>
              <w:t xml:space="preserve"> 5.pantā</w:t>
            </w:r>
            <w:r w:rsidR="00FF0A65" w:rsidRPr="00B13597">
              <w:rPr>
                <w:rFonts w:ascii="Times New Roman" w:hAnsi="Times New Roman" w:cs="Times New Roman"/>
                <w:sz w:val="24"/>
                <w:szCs w:val="24"/>
              </w:rPr>
              <w:t xml:space="preserve"> desmitajā daļā un 8.panta otrajā daļā noteiktajam</w:t>
            </w:r>
            <w:r w:rsidRPr="00B13597">
              <w:rPr>
                <w:rFonts w:ascii="Times New Roman" w:hAnsi="Times New Roman" w:cs="Times New Roman"/>
                <w:sz w:val="24"/>
                <w:szCs w:val="24"/>
              </w:rPr>
              <w:t xml:space="preserve"> </w:t>
            </w:r>
            <w:r w:rsidR="00CB1175" w:rsidRPr="00B13597">
              <w:rPr>
                <w:rFonts w:ascii="Times New Roman" w:hAnsi="Times New Roman" w:cs="Times New Roman"/>
                <w:sz w:val="24"/>
                <w:szCs w:val="24"/>
                <w:shd w:val="clear" w:color="auto" w:fill="FFFFFF"/>
              </w:rPr>
              <w:t>Ministru kabinets līdz 2017.gada 1.</w:t>
            </w:r>
            <w:r w:rsidR="00FF0A65" w:rsidRPr="00B13597">
              <w:rPr>
                <w:rFonts w:ascii="Times New Roman" w:hAnsi="Times New Roman" w:cs="Times New Roman"/>
                <w:sz w:val="24"/>
                <w:szCs w:val="24"/>
                <w:shd w:val="clear" w:color="auto" w:fill="FFFFFF"/>
              </w:rPr>
              <w:t>februārim</w:t>
            </w:r>
            <w:r w:rsidRPr="00B13597">
              <w:rPr>
                <w:rFonts w:ascii="Times New Roman" w:hAnsi="Times New Roman" w:cs="Times New Roman"/>
                <w:sz w:val="24"/>
                <w:szCs w:val="24"/>
                <w:shd w:val="clear" w:color="auto" w:fill="FFFFFF"/>
              </w:rPr>
              <w:t xml:space="preserve"> izstrādā </w:t>
            </w:r>
            <w:r w:rsidR="00CB1175" w:rsidRPr="00B13597">
              <w:rPr>
                <w:rFonts w:ascii="Times New Roman" w:hAnsi="Times New Roman" w:cs="Times New Roman"/>
                <w:sz w:val="24"/>
                <w:szCs w:val="24"/>
                <w:shd w:val="clear" w:color="auto" w:fill="FFFFFF"/>
              </w:rPr>
              <w:t>noteikumu p</w:t>
            </w:r>
            <w:r w:rsidRPr="00B13597">
              <w:rPr>
                <w:rFonts w:ascii="Times New Roman" w:hAnsi="Times New Roman" w:cs="Times New Roman"/>
                <w:sz w:val="24"/>
                <w:szCs w:val="24"/>
                <w:shd w:val="clear" w:color="auto" w:fill="FFFFFF"/>
              </w:rPr>
              <w:t>rojektu, kas paredz kārtību, kādā kredītiestāde, krājaizdevu sabiedrība vai maksājumu pakalpojumu sniedzējs kontu reģistram sniedz ziņas</w:t>
            </w:r>
            <w:r w:rsidR="00FF0A65" w:rsidRPr="00B13597">
              <w:rPr>
                <w:rFonts w:ascii="Times New Roman" w:hAnsi="Times New Roman" w:cs="Times New Roman"/>
                <w:sz w:val="24"/>
                <w:szCs w:val="24"/>
                <w:shd w:val="clear" w:color="auto" w:fill="FFFFFF"/>
              </w:rPr>
              <w:t xml:space="preserve">, kā arī kārtību, kādā kontu reģistra lietotāji saņem kontu reģistrā iekļautās ziņas, </w:t>
            </w:r>
            <w:r w:rsidR="00AB62EB" w:rsidRPr="00B13597">
              <w:rPr>
                <w:rFonts w:ascii="Times New Roman" w:hAnsi="Times New Roman" w:cs="Times New Roman"/>
                <w:sz w:val="24"/>
                <w:szCs w:val="24"/>
                <w:shd w:val="clear" w:color="auto" w:fill="FFFFFF"/>
              </w:rPr>
              <w:t>kā arī, kādā kontu reģistra pārzinis atsakās sniegt reģistrā iekļautās ziņas, kārtību, kādā reģistra pārzinis pārbauda reģistra informācijas lietotāju darbības atbilstību reģistra darbību regulējošu normatīvo aktu prasībām, kā arī reģistra informācijas lietotāja saņemamās elektroniskās informācijas apjomu un glabāšanas kārtību.</w:t>
            </w:r>
          </w:p>
          <w:p w14:paraId="585C5DE2" w14:textId="6C3E972B" w:rsidR="006C0EC2" w:rsidRPr="00B13597" w:rsidRDefault="003B1C28" w:rsidP="00337F7F">
            <w:pPr>
              <w:pStyle w:val="tv213"/>
              <w:spacing w:before="0" w:beforeAutospacing="0" w:after="0" w:afterAutospacing="0" w:line="293" w:lineRule="atLeast"/>
              <w:jc w:val="both"/>
              <w:rPr>
                <w:shd w:val="clear" w:color="auto" w:fill="FFFFFF"/>
              </w:rPr>
            </w:pPr>
            <w:r w:rsidRPr="00B13597">
              <w:rPr>
                <w:shd w:val="clear" w:color="auto" w:fill="FFFFFF"/>
              </w:rPr>
              <w:t xml:space="preserve">Ministru kabineta </w:t>
            </w:r>
            <w:r w:rsidR="00BA5235">
              <w:rPr>
                <w:shd w:val="clear" w:color="auto" w:fill="FFFFFF"/>
              </w:rPr>
              <w:t xml:space="preserve">2017.gada 28.marta </w:t>
            </w:r>
            <w:r w:rsidRPr="00B13597">
              <w:rPr>
                <w:shd w:val="clear" w:color="auto" w:fill="FFFFFF"/>
              </w:rPr>
              <w:t>noteikum</w:t>
            </w:r>
            <w:r w:rsidR="00BA5235">
              <w:rPr>
                <w:shd w:val="clear" w:color="auto" w:fill="FFFFFF"/>
              </w:rPr>
              <w:t>i Nr.186</w:t>
            </w:r>
            <w:r w:rsidRPr="00B13597">
              <w:rPr>
                <w:shd w:val="clear" w:color="auto" w:fill="FFFFFF"/>
              </w:rPr>
              <w:t xml:space="preserve"> “</w:t>
            </w:r>
            <w:r w:rsidRPr="00B13597">
              <w:rPr>
                <w:bCs/>
              </w:rPr>
              <w:t>K</w:t>
            </w:r>
            <w:r w:rsidRPr="00B13597">
              <w:t xml:space="preserve">ārtība, kādā kredītiestāde, krājaizdevu sabiedrība, un maksājumu pakalpojumu sniedzējs sniedz informāciju kontu reģistram un kontu reģistra lietotāji saņem kontu reģistra informāciju” </w:t>
            </w:r>
            <w:r w:rsidR="00BA5235">
              <w:t xml:space="preserve">pašreiz </w:t>
            </w:r>
            <w:r w:rsidRPr="00B13597">
              <w:rPr>
                <w:shd w:val="clear" w:color="auto" w:fill="FFFFFF"/>
              </w:rPr>
              <w:t xml:space="preserve">paredz, ka ziņu sniedzējs, kas ir kredītiestādes, maksājumu pakalpojumu sniedzēji un krājaizdevu sabiedrības, sniedz ziņas iekļaušanai kontu reģistrā Ministru kabineta noteikumu projektā paredzētajā apjomā un kārtībā. Kredītiestāžu, krājaizdevu sabiedrību un maksājumu pakalpojumu sniedzēju sniedzamo ziņu apjoms iekļaušanai kontu reģistrā noteikts </w:t>
            </w:r>
            <w:r w:rsidR="00836ADD" w:rsidRPr="00B13597">
              <w:rPr>
                <w:shd w:val="clear" w:color="auto" w:fill="FFFFFF"/>
              </w:rPr>
              <w:t>Kontu reģistra likuma 5</w:t>
            </w:r>
            <w:r w:rsidR="006C0EC2" w:rsidRPr="00B13597">
              <w:rPr>
                <w:shd w:val="clear" w:color="auto" w:fill="FFFFFF"/>
              </w:rPr>
              <w:t>.</w:t>
            </w:r>
            <w:r w:rsidR="00836ADD" w:rsidRPr="00B13597">
              <w:rPr>
                <w:shd w:val="clear" w:color="auto" w:fill="FFFFFF"/>
              </w:rPr>
              <w:t>panta otrajā daļā.</w:t>
            </w:r>
            <w:r w:rsidR="006C0EC2" w:rsidRPr="00B13597">
              <w:rPr>
                <w:shd w:val="clear" w:color="auto" w:fill="FFFFFF"/>
              </w:rPr>
              <w:t xml:space="preserve"> Saskaņā ar Kontu reģistra likuma 5.panta otrajā daļā noteikto, ziņu sniedzējs sniedz šādas ziņas:</w:t>
            </w:r>
          </w:p>
          <w:p w14:paraId="6A8A843C" w14:textId="77777777" w:rsidR="006C0EC2" w:rsidRPr="00B13597" w:rsidRDefault="006C0EC2" w:rsidP="00337F7F">
            <w:pPr>
              <w:pStyle w:val="tv213"/>
              <w:numPr>
                <w:ilvl w:val="0"/>
                <w:numId w:val="2"/>
              </w:numPr>
              <w:spacing w:before="0" w:beforeAutospacing="0" w:after="0" w:afterAutospacing="0" w:line="293" w:lineRule="atLeast"/>
              <w:jc w:val="both"/>
              <w:rPr>
                <w:shd w:val="clear" w:color="auto" w:fill="FFFFFF"/>
              </w:rPr>
            </w:pPr>
            <w:r w:rsidRPr="00B13597">
              <w:rPr>
                <w:shd w:val="clear" w:color="auto" w:fill="FFFFFF"/>
              </w:rPr>
              <w:t xml:space="preserve">ziņas par ziņu sniedzēju, kurā atvērts pieprasījuma noguldījuma vai maksājumu konts; </w:t>
            </w:r>
          </w:p>
          <w:p w14:paraId="5EFFE988" w14:textId="77777777" w:rsidR="006C0EC2" w:rsidRPr="00B13597" w:rsidRDefault="006C0EC2" w:rsidP="00337F7F">
            <w:pPr>
              <w:pStyle w:val="tv213"/>
              <w:numPr>
                <w:ilvl w:val="0"/>
                <w:numId w:val="2"/>
              </w:numPr>
              <w:spacing w:before="0" w:beforeAutospacing="0" w:after="0" w:afterAutospacing="0" w:line="293" w:lineRule="atLeast"/>
              <w:jc w:val="both"/>
            </w:pPr>
            <w:r w:rsidRPr="00B13597">
              <w:t>par konta turētāju — fizisko personu, kas ir Latvijas Republikas rezidents, — vārds, uzvārds, personas kods, konta numurs, konta atvēršanas un slēgšanas datums;</w:t>
            </w:r>
          </w:p>
          <w:p w14:paraId="1AAEEA4A" w14:textId="77777777" w:rsidR="006C0EC2" w:rsidRPr="00B13597" w:rsidRDefault="006C0EC2" w:rsidP="00337F7F">
            <w:pPr>
              <w:pStyle w:val="tv213"/>
              <w:numPr>
                <w:ilvl w:val="0"/>
                <w:numId w:val="2"/>
              </w:numPr>
              <w:spacing w:before="0" w:beforeAutospacing="0" w:after="0" w:afterAutospacing="0" w:line="293" w:lineRule="atLeast"/>
              <w:jc w:val="both"/>
              <w:rPr>
                <w:shd w:val="clear" w:color="auto" w:fill="FFFFFF"/>
              </w:rPr>
            </w:pPr>
            <w:r w:rsidRPr="00B13597">
              <w:rPr>
                <w:shd w:val="clear" w:color="auto" w:fill="FFFFFF"/>
              </w:rPr>
              <w:t>par konta turētāju — fizisko personu, kas ir Latvijas Republikas nerezidents, — vārds, uzvārds, dzimšanas datums, personu apliecinoša dokumenta numurs un izsniedzējas valsts nosaukums, konta numurs, konta atvēršanas un slēgšanas datums;</w:t>
            </w:r>
          </w:p>
          <w:p w14:paraId="435ED13B" w14:textId="77777777" w:rsidR="006C0EC2" w:rsidRPr="00B13597" w:rsidRDefault="006C0EC2" w:rsidP="00337F7F">
            <w:pPr>
              <w:pStyle w:val="tv213"/>
              <w:numPr>
                <w:ilvl w:val="0"/>
                <w:numId w:val="2"/>
              </w:numPr>
              <w:spacing w:before="0" w:beforeAutospacing="0" w:after="0" w:afterAutospacing="0" w:line="293" w:lineRule="atLeast"/>
              <w:jc w:val="both"/>
              <w:rPr>
                <w:shd w:val="clear" w:color="auto" w:fill="FFFFFF"/>
              </w:rPr>
            </w:pPr>
            <w:r w:rsidRPr="00B13597">
              <w:rPr>
                <w:shd w:val="clear" w:color="auto" w:fill="FFFFFF"/>
              </w:rPr>
              <w:t>par konta turētāju — juridisko personu, kas ir Latvijas Republikas rezidents vai nerezidenta pastāvīgā pārstāvniecība Latvijā, — nosaukums, reģistrācijas numurs, konta numurs, konta atvēršanas un slēgšanas datums;</w:t>
            </w:r>
          </w:p>
          <w:p w14:paraId="278D8EB0" w14:textId="72635501" w:rsidR="006C0EC2" w:rsidRDefault="006C0EC2" w:rsidP="00337F7F">
            <w:pPr>
              <w:pStyle w:val="tv213"/>
              <w:numPr>
                <w:ilvl w:val="0"/>
                <w:numId w:val="2"/>
              </w:numPr>
              <w:spacing w:before="0" w:beforeAutospacing="0" w:after="0" w:afterAutospacing="0" w:line="293" w:lineRule="atLeast"/>
              <w:jc w:val="both"/>
              <w:rPr>
                <w:shd w:val="clear" w:color="auto" w:fill="FFFFFF"/>
              </w:rPr>
            </w:pPr>
            <w:r w:rsidRPr="00B13597">
              <w:rPr>
                <w:shd w:val="clear" w:color="auto" w:fill="FFFFFF"/>
              </w:rPr>
              <w:t xml:space="preserve">par konta turētāju — juridisko personu, kas ir     </w:t>
            </w:r>
            <w:r w:rsidR="00DD54AD" w:rsidRPr="00B13597">
              <w:rPr>
                <w:shd w:val="clear" w:color="auto" w:fill="FFFFFF"/>
              </w:rPr>
              <w:t xml:space="preserve">    </w:t>
            </w:r>
            <w:r w:rsidRPr="00B13597">
              <w:rPr>
                <w:shd w:val="clear" w:color="auto" w:fill="FFFFFF"/>
              </w:rPr>
              <w:t>Latvijas Republikas nerezidents, — nosaukums, reģistrācijas numurs, reģistrācijas valsts nosaukums, konta numurs, konta atvēršanas un slēgšanas datums.</w:t>
            </w:r>
          </w:p>
          <w:p w14:paraId="03B5709B" w14:textId="6EABC1D8" w:rsidR="00093BD5" w:rsidRDefault="00BA5235" w:rsidP="00337F7F">
            <w:pPr>
              <w:pStyle w:val="tv213"/>
              <w:spacing w:before="0" w:beforeAutospacing="0" w:after="0" w:afterAutospacing="0" w:line="293" w:lineRule="atLeast"/>
              <w:jc w:val="both"/>
              <w:rPr>
                <w:shd w:val="clear" w:color="auto" w:fill="FFFFFF"/>
              </w:rPr>
            </w:pPr>
            <w:r>
              <w:rPr>
                <w:shd w:val="clear" w:color="auto" w:fill="FFFFFF"/>
              </w:rPr>
              <w:t xml:space="preserve">Papildus atbilstoši Kontu reģistra likumā 5.panta trešajā daļā  noteiktajam, ja Kontu reģistra likuma 5.panta otrajā daļā minētajai personai ir </w:t>
            </w:r>
            <w:r w:rsidR="00013892">
              <w:rPr>
                <w:shd w:val="clear" w:color="auto" w:fill="FFFFFF"/>
              </w:rPr>
              <w:t xml:space="preserve">noskaidrots patiesā labuma guvējs, tad </w:t>
            </w:r>
            <w:r w:rsidR="00B827AC">
              <w:rPr>
                <w:shd w:val="clear" w:color="auto" w:fill="FFFFFF"/>
              </w:rPr>
              <w:t>vienlaikus ar Kontu reģistra likuma 5.panta o</w:t>
            </w:r>
            <w:r w:rsidR="00093BD5">
              <w:rPr>
                <w:shd w:val="clear" w:color="auto" w:fill="FFFFFF"/>
              </w:rPr>
              <w:t>trajā daļā  minētajām ziņām ziņu sniedzējs iesniedz šādas ziņas:</w:t>
            </w:r>
          </w:p>
          <w:p w14:paraId="181FFF70" w14:textId="2CD0842F" w:rsidR="00093BD5" w:rsidRPr="00093BD5" w:rsidRDefault="00093BD5" w:rsidP="00337F7F">
            <w:pPr>
              <w:pStyle w:val="tv213"/>
              <w:numPr>
                <w:ilvl w:val="0"/>
                <w:numId w:val="6"/>
              </w:numPr>
              <w:spacing w:before="0" w:beforeAutospacing="0" w:after="0" w:afterAutospacing="0" w:line="293" w:lineRule="atLeast"/>
              <w:jc w:val="both"/>
              <w:rPr>
                <w:shd w:val="clear" w:color="auto" w:fill="FFFFFF"/>
              </w:rPr>
            </w:pPr>
            <w:r w:rsidRPr="00093BD5">
              <w:rPr>
                <w:shd w:val="clear" w:color="auto" w:fill="FFFFFF"/>
              </w:rPr>
              <w:t>par patieso labuma guvēju — Latvijas Republikas rezi</w:t>
            </w:r>
            <w:r>
              <w:rPr>
                <w:shd w:val="clear" w:color="auto" w:fill="FFFFFF"/>
              </w:rPr>
              <w:t>dentu — fiziskās personas vārdu</w:t>
            </w:r>
            <w:r w:rsidRPr="00093BD5">
              <w:rPr>
                <w:shd w:val="clear" w:color="auto" w:fill="FFFFFF"/>
              </w:rPr>
              <w:t>, uzvārd</w:t>
            </w:r>
            <w:r>
              <w:rPr>
                <w:shd w:val="clear" w:color="auto" w:fill="FFFFFF"/>
              </w:rPr>
              <w:t>u</w:t>
            </w:r>
            <w:r w:rsidRPr="00093BD5">
              <w:rPr>
                <w:shd w:val="clear" w:color="auto" w:fill="FFFFFF"/>
              </w:rPr>
              <w:t>, personas kod</w:t>
            </w:r>
            <w:r>
              <w:rPr>
                <w:shd w:val="clear" w:color="auto" w:fill="FFFFFF"/>
              </w:rPr>
              <w:t>u</w:t>
            </w:r>
            <w:r w:rsidRPr="00093BD5">
              <w:rPr>
                <w:shd w:val="clear" w:color="auto" w:fill="FFFFFF"/>
              </w:rPr>
              <w:t>;</w:t>
            </w:r>
          </w:p>
          <w:p w14:paraId="10BE4BC9" w14:textId="171C0579" w:rsidR="0045008E" w:rsidRDefault="00093BD5" w:rsidP="00337F7F">
            <w:pPr>
              <w:pStyle w:val="tv213"/>
              <w:numPr>
                <w:ilvl w:val="0"/>
                <w:numId w:val="6"/>
              </w:numPr>
              <w:spacing w:before="0" w:beforeAutospacing="0" w:after="0" w:afterAutospacing="0" w:line="293" w:lineRule="atLeast"/>
              <w:jc w:val="both"/>
              <w:rPr>
                <w:shd w:val="clear" w:color="auto" w:fill="FFFFFF"/>
              </w:rPr>
            </w:pPr>
            <w:r w:rsidRPr="00093BD5">
              <w:rPr>
                <w:shd w:val="clear" w:color="auto" w:fill="FFFFFF"/>
              </w:rPr>
              <w:t>par patieso labuma guvēju — nerezidentu — fiziskās personas vārd</w:t>
            </w:r>
            <w:r>
              <w:rPr>
                <w:shd w:val="clear" w:color="auto" w:fill="FFFFFF"/>
              </w:rPr>
              <w:t>u</w:t>
            </w:r>
            <w:r w:rsidRPr="00093BD5">
              <w:rPr>
                <w:shd w:val="clear" w:color="auto" w:fill="FFFFFF"/>
              </w:rPr>
              <w:t>, uzvārd</w:t>
            </w:r>
            <w:r>
              <w:rPr>
                <w:shd w:val="clear" w:color="auto" w:fill="FFFFFF"/>
              </w:rPr>
              <w:t>u</w:t>
            </w:r>
            <w:r w:rsidRPr="00093BD5">
              <w:rPr>
                <w:shd w:val="clear" w:color="auto" w:fill="FFFFFF"/>
              </w:rPr>
              <w:t>, dzimšanas datum</w:t>
            </w:r>
            <w:r>
              <w:rPr>
                <w:shd w:val="clear" w:color="auto" w:fill="FFFFFF"/>
              </w:rPr>
              <w:t>u</w:t>
            </w:r>
            <w:r w:rsidRPr="00093BD5">
              <w:rPr>
                <w:shd w:val="clear" w:color="auto" w:fill="FFFFFF"/>
              </w:rPr>
              <w:t>, personu apliecinoša dokumenta numur</w:t>
            </w:r>
            <w:r>
              <w:rPr>
                <w:shd w:val="clear" w:color="auto" w:fill="FFFFFF"/>
              </w:rPr>
              <w:t>u</w:t>
            </w:r>
            <w:r w:rsidRPr="00093BD5">
              <w:rPr>
                <w:shd w:val="clear" w:color="auto" w:fill="FFFFFF"/>
              </w:rPr>
              <w:t>, izsniedzējas valsts nosaukum</w:t>
            </w:r>
            <w:r w:rsidR="00CF58F8">
              <w:rPr>
                <w:shd w:val="clear" w:color="auto" w:fill="FFFFFF"/>
              </w:rPr>
              <w:t>s</w:t>
            </w:r>
            <w:r w:rsidRPr="00093BD5">
              <w:rPr>
                <w:shd w:val="clear" w:color="auto" w:fill="FFFFFF"/>
              </w:rPr>
              <w:t>.</w:t>
            </w:r>
          </w:p>
          <w:p w14:paraId="66D72811" w14:textId="77777777" w:rsidR="0045008E" w:rsidRDefault="0045008E" w:rsidP="00337F7F">
            <w:pPr>
              <w:pStyle w:val="tv213"/>
              <w:spacing w:before="0" w:beforeAutospacing="0" w:after="0" w:afterAutospacing="0" w:line="293" w:lineRule="atLeast"/>
              <w:jc w:val="both"/>
              <w:rPr>
                <w:shd w:val="clear" w:color="auto" w:fill="FFFFFF"/>
              </w:rPr>
            </w:pPr>
            <w:r>
              <w:rPr>
                <w:shd w:val="clear" w:color="auto" w:fill="FFFFFF"/>
              </w:rPr>
              <w:t>Attiecībā uz likuma “Grozījumi Kontu reģistra likumā”, kas Saeimā tika pieņemts 2017.gada 23.novembrī, un stāsies spēkā 2018.gada 1.janvārī, papildus Kontu reģistra likuma                  5.panta otrajā daļā noteiktajam, ja Kontu reģistra likuma otrajā daļā noteiktajai personai ir noskaidrota pilnvarotā persona, vienlaikus ar 5.panta trešajā daļā noteiktajām ziņām iesniedz arī šādas ziņas:</w:t>
            </w:r>
          </w:p>
          <w:p w14:paraId="257F241B" w14:textId="3C8176EF" w:rsidR="00EA2E3F" w:rsidRPr="00093BD5" w:rsidRDefault="00EA2E3F" w:rsidP="00337F7F">
            <w:pPr>
              <w:pStyle w:val="tv213"/>
              <w:numPr>
                <w:ilvl w:val="0"/>
                <w:numId w:val="8"/>
              </w:numPr>
              <w:spacing w:before="0" w:beforeAutospacing="0" w:after="0" w:afterAutospacing="0" w:line="293" w:lineRule="atLeast"/>
              <w:jc w:val="both"/>
              <w:rPr>
                <w:shd w:val="clear" w:color="auto" w:fill="FFFFFF"/>
              </w:rPr>
            </w:pPr>
            <w:r w:rsidRPr="00EA2E3F">
              <w:rPr>
                <w:shd w:val="clear" w:color="auto" w:fill="FFFFFF"/>
              </w:rPr>
              <w:t>par pilnvaroto pers</w:t>
            </w:r>
            <w:r>
              <w:rPr>
                <w:shd w:val="clear" w:color="auto" w:fill="FFFFFF"/>
              </w:rPr>
              <w:t>o</w:t>
            </w:r>
            <w:r w:rsidRPr="00EA2E3F">
              <w:rPr>
                <w:shd w:val="clear" w:color="auto" w:fill="FFFFFF"/>
              </w:rPr>
              <w:t>nu</w:t>
            </w:r>
            <w:r>
              <w:rPr>
                <w:shd w:val="clear" w:color="auto" w:fill="FFFFFF"/>
              </w:rPr>
              <w:t xml:space="preserve"> </w:t>
            </w:r>
            <w:r w:rsidRPr="00093BD5">
              <w:rPr>
                <w:shd w:val="clear" w:color="auto" w:fill="FFFFFF"/>
              </w:rPr>
              <w:t xml:space="preserve">— </w:t>
            </w:r>
            <w:r>
              <w:rPr>
                <w:shd w:val="clear" w:color="auto" w:fill="FFFFFF"/>
              </w:rPr>
              <w:t>fiziskās personas vārdu</w:t>
            </w:r>
            <w:r w:rsidRPr="00093BD5">
              <w:rPr>
                <w:shd w:val="clear" w:color="auto" w:fill="FFFFFF"/>
              </w:rPr>
              <w:t>, uzvārd</w:t>
            </w:r>
            <w:r>
              <w:rPr>
                <w:shd w:val="clear" w:color="auto" w:fill="FFFFFF"/>
              </w:rPr>
              <w:t>u</w:t>
            </w:r>
            <w:r w:rsidRPr="00093BD5">
              <w:rPr>
                <w:shd w:val="clear" w:color="auto" w:fill="FFFFFF"/>
              </w:rPr>
              <w:t>, personas kod</w:t>
            </w:r>
            <w:r>
              <w:rPr>
                <w:shd w:val="clear" w:color="auto" w:fill="FFFFFF"/>
              </w:rPr>
              <w:t>u</w:t>
            </w:r>
            <w:r w:rsidRPr="00093BD5">
              <w:rPr>
                <w:shd w:val="clear" w:color="auto" w:fill="FFFFFF"/>
              </w:rPr>
              <w:t>;</w:t>
            </w:r>
          </w:p>
          <w:p w14:paraId="582FE3BC" w14:textId="14633250" w:rsidR="00F5787C" w:rsidRDefault="00F5787C" w:rsidP="00337F7F">
            <w:pPr>
              <w:pStyle w:val="tv213"/>
              <w:numPr>
                <w:ilvl w:val="0"/>
                <w:numId w:val="8"/>
              </w:numPr>
              <w:spacing w:before="0" w:beforeAutospacing="0" w:after="0" w:afterAutospacing="0" w:line="293" w:lineRule="atLeast"/>
              <w:jc w:val="both"/>
              <w:rPr>
                <w:shd w:val="clear" w:color="auto" w:fill="FFFFFF"/>
              </w:rPr>
            </w:pPr>
            <w:r>
              <w:rPr>
                <w:shd w:val="clear" w:color="auto" w:fill="FFFFFF"/>
              </w:rPr>
              <w:t xml:space="preserve">ar pilnvaroto  personu </w:t>
            </w:r>
            <w:r w:rsidRPr="00093BD5">
              <w:rPr>
                <w:shd w:val="clear" w:color="auto" w:fill="FFFFFF"/>
              </w:rPr>
              <w:t>— nerezidentu — fiziskās personas vārd</w:t>
            </w:r>
            <w:r>
              <w:rPr>
                <w:shd w:val="clear" w:color="auto" w:fill="FFFFFF"/>
              </w:rPr>
              <w:t>u</w:t>
            </w:r>
            <w:r w:rsidRPr="00093BD5">
              <w:rPr>
                <w:shd w:val="clear" w:color="auto" w:fill="FFFFFF"/>
              </w:rPr>
              <w:t>, uzvārd</w:t>
            </w:r>
            <w:r>
              <w:rPr>
                <w:shd w:val="clear" w:color="auto" w:fill="FFFFFF"/>
              </w:rPr>
              <w:t>u</w:t>
            </w:r>
            <w:r w:rsidRPr="00093BD5">
              <w:rPr>
                <w:shd w:val="clear" w:color="auto" w:fill="FFFFFF"/>
              </w:rPr>
              <w:t>, dzimšanas datum</w:t>
            </w:r>
            <w:r>
              <w:rPr>
                <w:shd w:val="clear" w:color="auto" w:fill="FFFFFF"/>
              </w:rPr>
              <w:t>u</w:t>
            </w:r>
            <w:r w:rsidRPr="00093BD5">
              <w:rPr>
                <w:shd w:val="clear" w:color="auto" w:fill="FFFFFF"/>
              </w:rPr>
              <w:t>, personu apliecinoša dokumenta numur</w:t>
            </w:r>
            <w:r>
              <w:rPr>
                <w:shd w:val="clear" w:color="auto" w:fill="FFFFFF"/>
              </w:rPr>
              <w:t>u</w:t>
            </w:r>
            <w:r w:rsidRPr="00093BD5">
              <w:rPr>
                <w:shd w:val="clear" w:color="auto" w:fill="FFFFFF"/>
              </w:rPr>
              <w:t>, izsniedzējas valsts nosaukum</w:t>
            </w:r>
            <w:r>
              <w:rPr>
                <w:shd w:val="clear" w:color="auto" w:fill="FFFFFF"/>
              </w:rPr>
              <w:t>s</w:t>
            </w:r>
            <w:r w:rsidRPr="00093BD5">
              <w:rPr>
                <w:shd w:val="clear" w:color="auto" w:fill="FFFFFF"/>
              </w:rPr>
              <w:t>.</w:t>
            </w:r>
          </w:p>
          <w:p w14:paraId="165A6725" w14:textId="5782DDCD" w:rsidR="00F5787C" w:rsidRDefault="00F5787C" w:rsidP="00337F7F">
            <w:pPr>
              <w:pStyle w:val="tv213"/>
              <w:spacing w:before="0" w:beforeAutospacing="0" w:after="0" w:afterAutospacing="0" w:line="293" w:lineRule="atLeast"/>
              <w:jc w:val="both"/>
              <w:rPr>
                <w:shd w:val="clear" w:color="auto" w:fill="FFFFFF"/>
              </w:rPr>
            </w:pPr>
            <w:r>
              <w:rPr>
                <w:shd w:val="clear" w:color="auto" w:fill="FFFFFF"/>
              </w:rPr>
              <w:t xml:space="preserve">Atbilstoši likuma “Grozījumi Kontu reģistra likumā”, kas Saeimā tika pieņemts 2017.gada 23.novembrī, un stāsies spēkā 2018.gada 1.janvārī, regulējumam, pilnvarotā persona ir fiziskā persona, kura ir pilnvarota rīkoties citas fiziskās personas, juridiskās personas vai juridiska veidojuma (Noziedzīgi iegūtu līdzekļu legalizācijas un terorisma finansēšanas novēršanas likuma izpratnē) vārdā un kura rīkojas ar kredītiestādē, maksājumu pakalpojumu sniedzējā vai krājaizdevu sabiedrībā atvērto kontu. Normas mērķis ir identificēt fizisku personu, kas ir juridiski atbildīga par finanšu transakcijām attiecībā pret kredītiestādi, maksājumu pakalpojumu sniedzēju vai krājaizdevu sabiedrību. </w:t>
            </w:r>
          </w:p>
          <w:p w14:paraId="7CA7CFFF" w14:textId="13AC8ABF" w:rsidR="00DB3E5E" w:rsidRDefault="00DB3E5E" w:rsidP="00337F7F">
            <w:pPr>
              <w:pStyle w:val="tv213"/>
              <w:spacing w:before="0" w:beforeAutospacing="0" w:after="0" w:afterAutospacing="0" w:line="293" w:lineRule="atLeast"/>
              <w:jc w:val="both"/>
              <w:rPr>
                <w:shd w:val="clear" w:color="auto" w:fill="FFFFFF"/>
              </w:rPr>
            </w:pPr>
            <w:r w:rsidRPr="00B13597">
              <w:rPr>
                <w:shd w:val="clear" w:color="auto" w:fill="FFFFFF"/>
              </w:rPr>
              <w:t>Attiecībā uz kontu veidu Kontu reģistra likums paredz sniegt informāciju par kredītiestādē, krājaizdevu sabiedrībā un maksājumu pakalpojumu sniedzējā (Maksājumu pakalpojumu un elektroniskās naudas likuma izpratnē) atvērtu pieprasījuma noguldījuma vai maksājumu kontu.</w:t>
            </w:r>
            <w:r w:rsidR="00F5787C">
              <w:rPr>
                <w:shd w:val="clear" w:color="auto" w:fill="FFFFFF"/>
              </w:rPr>
              <w:t xml:space="preserve"> Atbilstoši likuma “Grozījumi Kontu reģistra likumā”, kas Saeimā tika pieņemts 2017.gada 23.novembrī, un stāsies spēkā 2018.gada 1.janvārī, regulējumam, tiek paredzēts sniegt informāciju arī par ieguldījumu kontu</w:t>
            </w:r>
            <w:r w:rsidR="004F523B">
              <w:rPr>
                <w:shd w:val="clear" w:color="auto" w:fill="FFFFFF"/>
              </w:rPr>
              <w:t xml:space="preserve"> – </w:t>
            </w:r>
            <w:r w:rsidR="00F5787C">
              <w:rPr>
                <w:shd w:val="clear" w:color="auto" w:fill="FFFFFF"/>
              </w:rPr>
              <w:t>kredītiestādē</w:t>
            </w:r>
            <w:r w:rsidR="00FF7918">
              <w:rPr>
                <w:shd w:val="clear" w:color="auto" w:fill="FFFFFF"/>
              </w:rPr>
              <w:t xml:space="preserve"> vai</w:t>
            </w:r>
            <w:r w:rsidR="00F5787C">
              <w:rPr>
                <w:shd w:val="clear" w:color="auto" w:fill="FFFFFF"/>
              </w:rPr>
              <w:t xml:space="preserve"> maksājumu pakalpojumu sniedzējā </w:t>
            </w:r>
            <w:r w:rsidR="00FF7918">
              <w:rPr>
                <w:shd w:val="clear" w:color="auto" w:fill="FFFFFF"/>
              </w:rPr>
              <w:t>atvērtu kontu likuma “Par iedzīvotāju ienākuma nodokli” izpratnē.</w:t>
            </w:r>
          </w:p>
          <w:p w14:paraId="5792BCA3" w14:textId="181280B4" w:rsidR="00FF7918" w:rsidRDefault="00AA4AE2" w:rsidP="00337F7F">
            <w:pPr>
              <w:spacing w:after="0"/>
              <w:jc w:val="both"/>
              <w:rPr>
                <w:rFonts w:ascii="Times New Roman" w:hAnsi="Times New Roman" w:cs="Times New Roman"/>
                <w:sz w:val="24"/>
                <w:szCs w:val="24"/>
                <w:lang w:eastAsia="lv-LV"/>
              </w:rPr>
            </w:pPr>
            <w:r w:rsidRPr="00B13597">
              <w:rPr>
                <w:rFonts w:ascii="Times New Roman" w:hAnsi="Times New Roman" w:cs="Times New Roman"/>
                <w:sz w:val="24"/>
                <w:szCs w:val="24"/>
                <w:shd w:val="clear" w:color="auto" w:fill="FFFFFF"/>
              </w:rPr>
              <w:t>Saskaņā ar Maksājumu pakalpojumu un elektroniskās naudas likum</w:t>
            </w:r>
            <w:r w:rsidR="00E86D3E" w:rsidRPr="00B13597">
              <w:rPr>
                <w:rFonts w:ascii="Times New Roman" w:hAnsi="Times New Roman" w:cs="Times New Roman"/>
                <w:sz w:val="24"/>
                <w:szCs w:val="24"/>
                <w:shd w:val="clear" w:color="auto" w:fill="FFFFFF"/>
              </w:rPr>
              <w:t xml:space="preserve">a </w:t>
            </w:r>
            <w:r w:rsidR="00E86D3E" w:rsidRPr="00B13597">
              <w:rPr>
                <w:rFonts w:ascii="Times New Roman" w:hAnsi="Times New Roman" w:cs="Times New Roman"/>
                <w:sz w:val="24"/>
                <w:szCs w:val="24"/>
                <w:lang w:eastAsia="lv-LV"/>
              </w:rPr>
              <w:t> 44.</w:t>
            </w:r>
            <w:r w:rsidR="00E86D3E" w:rsidRPr="00B13597">
              <w:rPr>
                <w:rFonts w:ascii="Times New Roman" w:hAnsi="Times New Roman" w:cs="Times New Roman"/>
                <w:sz w:val="24"/>
                <w:szCs w:val="24"/>
                <w:vertAlign w:val="superscript"/>
                <w:lang w:eastAsia="lv-LV"/>
              </w:rPr>
              <w:t>1</w:t>
            </w:r>
            <w:r w:rsidR="00E86D3E" w:rsidRPr="00B13597">
              <w:rPr>
                <w:rFonts w:ascii="Times New Roman" w:hAnsi="Times New Roman" w:cs="Times New Roman"/>
                <w:b/>
                <w:bCs/>
                <w:sz w:val="24"/>
                <w:szCs w:val="24"/>
                <w:vertAlign w:val="superscript"/>
                <w:lang w:eastAsia="lv-LV"/>
              </w:rPr>
              <w:t> </w:t>
            </w:r>
            <w:r w:rsidR="00E86D3E" w:rsidRPr="00B13597">
              <w:rPr>
                <w:rFonts w:ascii="Times New Roman" w:hAnsi="Times New Roman" w:cs="Times New Roman"/>
                <w:sz w:val="24"/>
                <w:szCs w:val="24"/>
                <w:lang w:eastAsia="lv-LV"/>
              </w:rPr>
              <w:t>panta pirmajā daļā noteikto ziņas par klientu un tā maksājumu kontu (izņemot elektroniskās naudas kontu) Valsts ieņēmumu dienestam kā kontu reģistra pārzinim sniedzamas atbilstoši </w:t>
            </w:r>
            <w:hyperlink r:id="rId11" w:tgtFrame="_blank" w:history="1">
              <w:r w:rsidR="00E86D3E" w:rsidRPr="00B13597">
                <w:rPr>
                  <w:rFonts w:ascii="Times New Roman" w:hAnsi="Times New Roman" w:cs="Times New Roman"/>
                  <w:sz w:val="24"/>
                  <w:szCs w:val="24"/>
                  <w:shd w:val="clear" w:color="auto" w:fill="FFFFFF"/>
                  <w:lang w:eastAsia="lv-LV"/>
                </w:rPr>
                <w:t>Kontu reģistra likumā</w:t>
              </w:r>
            </w:hyperlink>
            <w:r w:rsidR="00E86D3E" w:rsidRPr="00B13597">
              <w:rPr>
                <w:rFonts w:ascii="Times New Roman" w:hAnsi="Times New Roman" w:cs="Times New Roman"/>
                <w:sz w:val="24"/>
                <w:szCs w:val="24"/>
                <w:shd w:val="clear" w:color="auto" w:fill="FFFFFF"/>
                <w:lang w:eastAsia="lv-LV"/>
              </w:rPr>
              <w:t xml:space="preserve"> </w:t>
            </w:r>
            <w:r w:rsidR="00E86D3E" w:rsidRPr="00B13597">
              <w:rPr>
                <w:rFonts w:ascii="Times New Roman" w:hAnsi="Times New Roman" w:cs="Times New Roman"/>
                <w:sz w:val="24"/>
                <w:szCs w:val="24"/>
                <w:lang w:eastAsia="lv-LV"/>
              </w:rPr>
              <w:t xml:space="preserve">noteiktajam apjomam un kārtībai. Maksājumu pakalpojumu sniedzējam, kas noteikts </w:t>
            </w:r>
            <w:r w:rsidR="009F7184" w:rsidRPr="00B13597">
              <w:rPr>
                <w:rFonts w:ascii="Times New Roman" w:hAnsi="Times New Roman" w:cs="Times New Roman"/>
                <w:sz w:val="24"/>
                <w:szCs w:val="24"/>
                <w:lang w:eastAsia="lv-LV"/>
              </w:rPr>
              <w:t xml:space="preserve">Maksājumu pakalpojumu un elektroniskās naudas likuma </w:t>
            </w:r>
            <w:r w:rsidR="00E86D3E" w:rsidRPr="00B13597">
              <w:rPr>
                <w:rFonts w:ascii="Times New Roman" w:hAnsi="Times New Roman" w:cs="Times New Roman"/>
                <w:sz w:val="24"/>
                <w:szCs w:val="24"/>
                <w:lang w:eastAsia="lv-LV"/>
              </w:rPr>
              <w:t xml:space="preserve">2.panta otrās daļas 2., 3., 4., 7. un 8.punktā, ir pienākums sniegt šīs ziņas par </w:t>
            </w:r>
            <w:r w:rsidR="006F43ED" w:rsidRPr="00B13597">
              <w:rPr>
                <w:rFonts w:ascii="Times New Roman" w:hAnsi="Times New Roman" w:cs="Times New Roman"/>
                <w:sz w:val="24"/>
                <w:szCs w:val="24"/>
                <w:lang w:eastAsia="lv-LV"/>
              </w:rPr>
              <w:t xml:space="preserve">fizisku un juridisku </w:t>
            </w:r>
            <w:r w:rsidR="00E86D3E" w:rsidRPr="00B13597">
              <w:rPr>
                <w:rFonts w:ascii="Times New Roman" w:hAnsi="Times New Roman" w:cs="Times New Roman"/>
                <w:sz w:val="24"/>
                <w:szCs w:val="24"/>
                <w:lang w:eastAsia="lv-LV"/>
              </w:rPr>
              <w:t>person</w:t>
            </w:r>
            <w:r w:rsidR="006F43ED" w:rsidRPr="00B13597">
              <w:rPr>
                <w:rFonts w:ascii="Times New Roman" w:hAnsi="Times New Roman" w:cs="Times New Roman"/>
                <w:sz w:val="24"/>
                <w:szCs w:val="24"/>
                <w:lang w:eastAsia="lv-LV"/>
              </w:rPr>
              <w:t xml:space="preserve">u atvērtajiem </w:t>
            </w:r>
            <w:r w:rsidR="00E86D3E" w:rsidRPr="00B13597">
              <w:rPr>
                <w:rFonts w:ascii="Times New Roman" w:hAnsi="Times New Roman" w:cs="Times New Roman"/>
                <w:sz w:val="24"/>
                <w:szCs w:val="24"/>
                <w:lang w:eastAsia="lv-LV"/>
              </w:rPr>
              <w:t xml:space="preserve"> maksājumu kontiem (izņem</w:t>
            </w:r>
            <w:r w:rsidR="009F7184" w:rsidRPr="00B13597">
              <w:rPr>
                <w:rFonts w:ascii="Times New Roman" w:hAnsi="Times New Roman" w:cs="Times New Roman"/>
                <w:sz w:val="24"/>
                <w:szCs w:val="24"/>
                <w:lang w:eastAsia="lv-LV"/>
              </w:rPr>
              <w:t>ot elektroniskās naudas kontus).</w:t>
            </w:r>
            <w:r w:rsidR="006F43ED" w:rsidRPr="00B13597">
              <w:rPr>
                <w:rFonts w:ascii="Times New Roman" w:hAnsi="Times New Roman" w:cs="Times New Roman"/>
                <w:sz w:val="24"/>
                <w:szCs w:val="24"/>
                <w:lang w:eastAsia="lv-LV"/>
              </w:rPr>
              <w:t xml:space="preserve"> Maksājumu pakalpojumu un elektroniskās naudas likuma 44.</w:t>
            </w:r>
            <w:r w:rsidR="006F43ED" w:rsidRPr="00B13597">
              <w:rPr>
                <w:rFonts w:ascii="Times New Roman" w:hAnsi="Times New Roman" w:cs="Times New Roman"/>
                <w:sz w:val="24"/>
                <w:szCs w:val="24"/>
                <w:vertAlign w:val="superscript"/>
                <w:lang w:eastAsia="lv-LV"/>
              </w:rPr>
              <w:t>1</w:t>
            </w:r>
            <w:r w:rsidR="006F43ED" w:rsidRPr="00B13597">
              <w:rPr>
                <w:rFonts w:ascii="Times New Roman" w:hAnsi="Times New Roman" w:cs="Times New Roman"/>
                <w:b/>
                <w:bCs/>
                <w:sz w:val="24"/>
                <w:szCs w:val="24"/>
                <w:vertAlign w:val="superscript"/>
                <w:lang w:eastAsia="lv-LV"/>
              </w:rPr>
              <w:t> </w:t>
            </w:r>
            <w:r w:rsidR="006F43ED" w:rsidRPr="00B13597">
              <w:rPr>
                <w:rFonts w:ascii="Times New Roman" w:hAnsi="Times New Roman" w:cs="Times New Roman"/>
                <w:sz w:val="24"/>
                <w:szCs w:val="24"/>
                <w:lang w:eastAsia="lv-LV"/>
              </w:rPr>
              <w:t>panta pirmās daļas regulējums pieņemts Saeimā 2016.gada 23.novembrī un stā</w:t>
            </w:r>
            <w:r w:rsidR="006141F8">
              <w:rPr>
                <w:rFonts w:ascii="Times New Roman" w:hAnsi="Times New Roman" w:cs="Times New Roman"/>
                <w:sz w:val="24"/>
                <w:szCs w:val="24"/>
                <w:lang w:eastAsia="lv-LV"/>
              </w:rPr>
              <w:t>jās</w:t>
            </w:r>
            <w:r w:rsidR="006F43ED" w:rsidRPr="00B13597">
              <w:rPr>
                <w:rFonts w:ascii="Times New Roman" w:hAnsi="Times New Roman" w:cs="Times New Roman"/>
                <w:sz w:val="24"/>
                <w:szCs w:val="24"/>
                <w:lang w:eastAsia="lv-LV"/>
              </w:rPr>
              <w:t xml:space="preserve"> spēkā 2017.gada 1.jūlijā.</w:t>
            </w:r>
            <w:r w:rsidR="00663843" w:rsidRPr="00B13597">
              <w:rPr>
                <w:rFonts w:ascii="Times New Roman" w:hAnsi="Times New Roman" w:cs="Times New Roman"/>
                <w:sz w:val="24"/>
                <w:szCs w:val="24"/>
                <w:lang w:eastAsia="lv-LV"/>
              </w:rPr>
              <w:t xml:space="preserve"> </w:t>
            </w:r>
            <w:r w:rsidR="006F43ED" w:rsidRPr="00B13597">
              <w:rPr>
                <w:rFonts w:ascii="Times New Roman" w:hAnsi="Times New Roman" w:cs="Times New Roman"/>
                <w:sz w:val="24"/>
                <w:szCs w:val="24"/>
                <w:lang w:eastAsia="lv-LV"/>
              </w:rPr>
              <w:t>Atbilstoši Grozījumiem Kredītiestāžu likumā</w:t>
            </w:r>
            <w:r w:rsidR="00B13A13" w:rsidRPr="00B13597">
              <w:rPr>
                <w:rFonts w:ascii="Times New Roman" w:hAnsi="Times New Roman" w:cs="Times New Roman"/>
                <w:sz w:val="24"/>
                <w:szCs w:val="24"/>
                <w:lang w:eastAsia="lv-LV"/>
              </w:rPr>
              <w:t>,</w:t>
            </w:r>
            <w:r w:rsidR="00663843" w:rsidRPr="00B13597">
              <w:rPr>
                <w:rFonts w:ascii="Times New Roman" w:hAnsi="Times New Roman" w:cs="Times New Roman"/>
                <w:sz w:val="24"/>
                <w:szCs w:val="24"/>
                <w:lang w:eastAsia="lv-LV"/>
              </w:rPr>
              <w:t xml:space="preserve"> kas Saeimā tika pieņemti 2016.gada 23.novembrī</w:t>
            </w:r>
            <w:r w:rsidR="006F43ED" w:rsidRPr="00B13597">
              <w:rPr>
                <w:rFonts w:ascii="Times New Roman" w:hAnsi="Times New Roman" w:cs="Times New Roman"/>
                <w:sz w:val="24"/>
                <w:szCs w:val="24"/>
                <w:lang w:eastAsia="lv-LV"/>
              </w:rPr>
              <w:t>,</w:t>
            </w:r>
            <w:r w:rsidR="00663843" w:rsidRPr="00B13597">
              <w:rPr>
                <w:rFonts w:ascii="Times New Roman" w:hAnsi="Times New Roman" w:cs="Times New Roman"/>
                <w:sz w:val="24"/>
                <w:szCs w:val="24"/>
                <w:lang w:eastAsia="lv-LV"/>
              </w:rPr>
              <w:t xml:space="preserve"> un kuri stājās spēkā ar 2017.gada 1.janvāri,</w:t>
            </w:r>
            <w:r w:rsidR="006F43ED" w:rsidRPr="00B13597">
              <w:rPr>
                <w:rFonts w:ascii="Times New Roman" w:hAnsi="Times New Roman" w:cs="Times New Roman"/>
                <w:sz w:val="24"/>
                <w:szCs w:val="24"/>
                <w:lang w:eastAsia="lv-LV"/>
              </w:rPr>
              <w:t xml:space="preserve"> ar kuriem Kredītiestāžu likums tika papildināts ar </w:t>
            </w:r>
            <w:r w:rsidR="006F43ED" w:rsidRPr="00B13597">
              <w:rPr>
                <w:rFonts w:ascii="Times New Roman" w:hAnsi="Times New Roman" w:cs="Times New Roman"/>
                <w:bCs/>
                <w:sz w:val="24"/>
                <w:szCs w:val="24"/>
                <w:shd w:val="clear" w:color="auto" w:fill="FFFFFF"/>
              </w:rPr>
              <w:t>63.</w:t>
            </w:r>
            <w:r w:rsidR="006F43ED" w:rsidRPr="00B13597">
              <w:rPr>
                <w:rFonts w:ascii="Times New Roman" w:hAnsi="Times New Roman" w:cs="Times New Roman"/>
                <w:bCs/>
                <w:sz w:val="24"/>
                <w:szCs w:val="24"/>
                <w:shd w:val="clear" w:color="auto" w:fill="FFFFFF"/>
                <w:vertAlign w:val="superscript"/>
              </w:rPr>
              <w:t>2 </w:t>
            </w:r>
            <w:r w:rsidR="006F43ED" w:rsidRPr="00B13597">
              <w:rPr>
                <w:rFonts w:ascii="Times New Roman" w:hAnsi="Times New Roman" w:cs="Times New Roman"/>
                <w:bCs/>
                <w:sz w:val="24"/>
                <w:szCs w:val="24"/>
                <w:shd w:val="clear" w:color="auto" w:fill="FFFFFF"/>
              </w:rPr>
              <w:t xml:space="preserve">pantu, </w:t>
            </w:r>
            <w:r w:rsidR="006F43ED" w:rsidRPr="00B13597">
              <w:rPr>
                <w:rFonts w:ascii="Times New Roman" w:hAnsi="Times New Roman" w:cs="Times New Roman"/>
                <w:sz w:val="24"/>
                <w:szCs w:val="24"/>
                <w:shd w:val="clear" w:color="auto" w:fill="FFFFFF"/>
              </w:rPr>
              <w:t>p</w:t>
            </w:r>
            <w:r w:rsidR="006F43ED" w:rsidRPr="00B13597">
              <w:rPr>
                <w:rFonts w:ascii="Times New Roman" w:hAnsi="Times New Roman" w:cs="Times New Roman"/>
                <w:sz w:val="24"/>
                <w:szCs w:val="24"/>
                <w:lang w:eastAsia="lv-LV"/>
              </w:rPr>
              <w:t>apildus Kredītiestāžu likuma 63.panta pirmajā daļā noteiktajam ziņas par klientu un tā kontu Valsts ieņēmumu dienestam kā kontu reģistra pārzinim sniedzamas atbilstoši </w:t>
            </w:r>
            <w:hyperlink r:id="rId12" w:tgtFrame="_blank" w:history="1">
              <w:r w:rsidR="006F43ED" w:rsidRPr="00B13597">
                <w:rPr>
                  <w:rFonts w:ascii="Times New Roman" w:hAnsi="Times New Roman" w:cs="Times New Roman"/>
                  <w:sz w:val="24"/>
                  <w:szCs w:val="24"/>
                  <w:lang w:eastAsia="lv-LV"/>
                </w:rPr>
                <w:t>Kontu reģistra likumā</w:t>
              </w:r>
            </w:hyperlink>
            <w:r w:rsidR="006F43ED" w:rsidRPr="00B13597">
              <w:rPr>
                <w:rFonts w:ascii="Times New Roman" w:hAnsi="Times New Roman" w:cs="Times New Roman"/>
                <w:sz w:val="24"/>
                <w:szCs w:val="24"/>
                <w:lang w:eastAsia="lv-LV"/>
              </w:rPr>
              <w:t xml:space="preserve"> noteiktajam apjomam un kārtībai. Kredītiestādei ir pienākums sniegt šīs ziņas par </w:t>
            </w:r>
            <w:bookmarkStart w:id="0" w:name="_Hlk501707009"/>
            <w:r w:rsidR="006F43ED" w:rsidRPr="00B13597">
              <w:rPr>
                <w:rFonts w:ascii="Times New Roman" w:hAnsi="Times New Roman" w:cs="Times New Roman"/>
                <w:sz w:val="24"/>
                <w:szCs w:val="24"/>
                <w:lang w:eastAsia="lv-LV"/>
              </w:rPr>
              <w:t xml:space="preserve">fiziskajām un juridiskajām personām un to pieprasījuma </w:t>
            </w:r>
            <w:r w:rsidR="009754D0" w:rsidRPr="00B13597">
              <w:rPr>
                <w:rFonts w:ascii="Times New Roman" w:hAnsi="Times New Roman" w:cs="Times New Roman"/>
                <w:sz w:val="24"/>
                <w:szCs w:val="24"/>
                <w:lang w:eastAsia="lv-LV"/>
              </w:rPr>
              <w:t>noguldījumu un maksājumu kontiem.</w:t>
            </w:r>
          </w:p>
          <w:bookmarkEnd w:id="0"/>
          <w:p w14:paraId="31F6E64A" w14:textId="69075D51" w:rsidR="00FF7918" w:rsidRPr="00FF7918" w:rsidRDefault="00FF7918" w:rsidP="00337F7F">
            <w:pPr>
              <w:spacing w:after="0"/>
              <w:jc w:val="both"/>
              <w:rPr>
                <w:rFonts w:ascii="Times New Roman" w:hAnsi="Times New Roman" w:cs="Times New Roman"/>
                <w:sz w:val="24"/>
                <w:szCs w:val="24"/>
                <w:lang w:eastAsia="lv-LV"/>
              </w:rPr>
            </w:pPr>
            <w:r w:rsidRPr="00FF7918">
              <w:rPr>
                <w:rFonts w:ascii="Times New Roman" w:hAnsi="Times New Roman" w:cs="Times New Roman"/>
                <w:sz w:val="24"/>
                <w:szCs w:val="24"/>
                <w:lang w:eastAsia="lv-LV"/>
              </w:rPr>
              <w:t xml:space="preserve">Likums “Grozījumi likumā “Par iedzīvotāju ienākuma nodokli””, kas pieņemts Saeimā 2017.gada 22.novembrī, un stāsies spēkā 2018.gada 1.janvārī,  paredz mainīt normatīvo regulējumu attiecībā uz iedzīvotāju ienākuma nodokļa uzlikšanas kārtību no ienākuma, kas gūts, izmantojot kredītiestādes piedāvāto pakalpojumu “ieguldījumu konts”. </w:t>
            </w:r>
          </w:p>
          <w:p w14:paraId="67ED617F" w14:textId="4D6275B9" w:rsidR="00FF7918" w:rsidRPr="00FF7918" w:rsidRDefault="00FF7918" w:rsidP="00337F7F">
            <w:pPr>
              <w:spacing w:after="0"/>
              <w:jc w:val="both"/>
              <w:rPr>
                <w:rFonts w:ascii="Times New Roman" w:hAnsi="Times New Roman" w:cs="Times New Roman"/>
                <w:sz w:val="24"/>
                <w:szCs w:val="24"/>
                <w:lang w:eastAsia="lv-LV"/>
              </w:rPr>
            </w:pPr>
            <w:r w:rsidRPr="00FF7918">
              <w:rPr>
                <w:rFonts w:ascii="Times New Roman" w:hAnsi="Times New Roman" w:cs="Times New Roman"/>
                <w:sz w:val="24"/>
                <w:szCs w:val="24"/>
                <w:lang w:eastAsia="lv-LV"/>
              </w:rPr>
              <w:t>Likumā “Grozījumi likumā “Par iedzīvotāju ienākuma nodokli””,  kas pieņemts Saeimā 2017.gada 22.novembrī, un stāsies spēkā 2018.gada 1.janvārī, tiek definēts jēdziens “ieguldījumu konts” – atbilstoši līgumam starp ieguldījumu pakalpojumu sniedzēju (kredītiestādi) un nodokļu maksātāju (konta īpašnieku) atvērts konts (vai kontu kopums), kurā esošie naudas līdzekļi un finanšu instrumenti tiek izmantoti darījumiem ar finanšu instrumentiem, termiņnoguldījumiem, valūtas maiņai u.tml. Likumprojektā “Grozījumi likumā “Par iedzīvotāju ienākuma nodokli””  paredzēts, ka ieguldījumu pakalpojumu sniedzējs var būt kredītiestāde u.tml. iestāde (Latvijas, citas Eiropas Savienības dalībvalsts, Eiropas Ekonomikas zonas valsts vai Ekonomiskās sadarbības un attīstības organizācijas dalībvalsts rezidents), kas ir saņēmusi licenci ieguldījumu pakalpojumu sniegšanai atbilstoši Finanšu instrumentu tirgus likumam vai tam pielīdzināmam pakalpojumu sniedzēja rezidences valsts regulējumam.</w:t>
            </w:r>
          </w:p>
          <w:p w14:paraId="4CE37694" w14:textId="53CBC0CC" w:rsidR="00302226" w:rsidRPr="00B13597" w:rsidRDefault="00FF7918" w:rsidP="00337F7F">
            <w:pPr>
              <w:spacing w:after="0"/>
              <w:jc w:val="both"/>
              <w:rPr>
                <w:rFonts w:ascii="Times New Roman" w:hAnsi="Times New Roman" w:cs="Times New Roman"/>
                <w:sz w:val="24"/>
                <w:szCs w:val="24"/>
                <w:lang w:eastAsia="lv-LV"/>
              </w:rPr>
            </w:pPr>
            <w:r w:rsidRPr="00FF7918">
              <w:rPr>
                <w:rFonts w:ascii="Times New Roman" w:hAnsi="Times New Roman" w:cs="Times New Roman"/>
                <w:sz w:val="24"/>
                <w:szCs w:val="24"/>
                <w:lang w:eastAsia="lv-LV"/>
              </w:rPr>
              <w:t xml:space="preserve">Konta turētājs informēs ieguldījumu pakalpojuma sniedzēju par ieguldījuma konta statusa piešķiršanu kontam (vai kontu kopumam). Ieguldījumu pakalpojumu sniedzējam (kredītiestādei), izmantojot </w:t>
            </w:r>
            <w:bookmarkStart w:id="1" w:name="_Hlk501706710"/>
            <w:r w:rsidRPr="00FF7918">
              <w:rPr>
                <w:rFonts w:ascii="Times New Roman" w:hAnsi="Times New Roman" w:cs="Times New Roman"/>
                <w:sz w:val="24"/>
                <w:szCs w:val="24"/>
                <w:lang w:eastAsia="lv-LV"/>
              </w:rPr>
              <w:t xml:space="preserve">Kontu reģistra likumā </w:t>
            </w:r>
            <w:bookmarkEnd w:id="1"/>
            <w:r w:rsidRPr="00FF7918">
              <w:rPr>
                <w:rFonts w:ascii="Times New Roman" w:hAnsi="Times New Roman" w:cs="Times New Roman"/>
                <w:sz w:val="24"/>
                <w:szCs w:val="24"/>
                <w:lang w:eastAsia="lv-LV"/>
              </w:rPr>
              <w:t>paredzēto tehnisko risinājumu,  jāsniedz ziņas Valsts ieņēmumu dienestam kā kontu reģistra pārzinim par to, kuram kontam (vai kontu kopumam) tiks piemērots ieguldījumu konta statuss likuma “Par iedzīvotāju</w:t>
            </w:r>
            <w:r w:rsidRPr="00FF7918">
              <w:rPr>
                <w:rFonts w:ascii="Times New Roman" w:hAnsi="Times New Roman" w:cs="Times New Roman"/>
              </w:rPr>
              <w:t xml:space="preserve"> ienākuma nodokli” izpratnē</w:t>
            </w:r>
            <w:r>
              <w:rPr>
                <w:rFonts w:ascii="Times New Roman" w:hAnsi="Times New Roman" w:cs="Times New Roman"/>
              </w:rPr>
              <w:t xml:space="preserve">, vienlaikus norādot arī </w:t>
            </w:r>
            <w:r w:rsidR="009754D0" w:rsidRPr="00B13597">
              <w:rPr>
                <w:rFonts w:ascii="Times New Roman" w:hAnsi="Times New Roman" w:cs="Times New Roman"/>
                <w:sz w:val="24"/>
                <w:szCs w:val="24"/>
                <w:lang w:eastAsia="lv-LV"/>
              </w:rPr>
              <w:t xml:space="preserve"> </w:t>
            </w:r>
            <w:r w:rsidR="006F5CB7">
              <w:rPr>
                <w:rFonts w:ascii="Times New Roman" w:hAnsi="Times New Roman" w:cs="Times New Roman"/>
                <w:sz w:val="24"/>
                <w:szCs w:val="24"/>
                <w:lang w:eastAsia="lv-LV"/>
              </w:rPr>
              <w:t>konta veidu- ieguldījumu konts.</w:t>
            </w:r>
          </w:p>
          <w:p w14:paraId="4D48D8DE" w14:textId="77777777" w:rsidR="006F43ED" w:rsidRPr="00B13597" w:rsidRDefault="00663843" w:rsidP="00337F7F">
            <w:pPr>
              <w:spacing w:after="0"/>
              <w:jc w:val="both"/>
              <w:rPr>
                <w:rFonts w:ascii="Times New Roman" w:hAnsi="Times New Roman" w:cs="Times New Roman"/>
                <w:sz w:val="24"/>
                <w:szCs w:val="24"/>
                <w:lang w:eastAsia="lv-LV"/>
              </w:rPr>
            </w:pPr>
            <w:r w:rsidRPr="00B13597">
              <w:rPr>
                <w:rFonts w:ascii="Times New Roman" w:hAnsi="Times New Roman" w:cs="Times New Roman"/>
                <w:sz w:val="24"/>
                <w:szCs w:val="24"/>
                <w:lang w:eastAsia="lv-LV"/>
              </w:rPr>
              <w:t xml:space="preserve">Ziņu sniedzējs sniedz ziņas Valsts ieņēmumu dienestam kā </w:t>
            </w:r>
            <w:r w:rsidR="00695C1A" w:rsidRPr="00B13597">
              <w:rPr>
                <w:rFonts w:ascii="Times New Roman" w:hAnsi="Times New Roman" w:cs="Times New Roman"/>
                <w:sz w:val="24"/>
                <w:szCs w:val="24"/>
                <w:lang w:eastAsia="lv-LV"/>
              </w:rPr>
              <w:t>k</w:t>
            </w:r>
            <w:r w:rsidRPr="00B13597">
              <w:rPr>
                <w:rFonts w:ascii="Times New Roman" w:hAnsi="Times New Roman" w:cs="Times New Roman"/>
                <w:sz w:val="24"/>
                <w:szCs w:val="24"/>
                <w:lang w:eastAsia="lv-LV"/>
              </w:rPr>
              <w:t xml:space="preserve">ontu reģistra pārzinim, izmantojot Valsts reģionālās attīstības aģentūras Valsts informācijas sistēmu savietotāja datu izplatīšanas tīklu, izmantojot Extensible Markup Language (turpmāk- XML) shēmas. </w:t>
            </w:r>
          </w:p>
          <w:p w14:paraId="1E0E8D3C" w14:textId="555349E6" w:rsidR="00302226" w:rsidRPr="00B13597" w:rsidRDefault="009754D0" w:rsidP="00337F7F">
            <w:pPr>
              <w:spacing w:after="0"/>
              <w:jc w:val="both"/>
              <w:rPr>
                <w:rFonts w:ascii="Times New Roman" w:hAnsi="Times New Roman" w:cs="Times New Roman"/>
                <w:sz w:val="24"/>
                <w:szCs w:val="24"/>
                <w:lang w:eastAsia="lv-LV"/>
              </w:rPr>
            </w:pPr>
            <w:r w:rsidRPr="00B13597">
              <w:rPr>
                <w:rFonts w:ascii="Times New Roman" w:hAnsi="Times New Roman" w:cs="Times New Roman"/>
                <w:sz w:val="24"/>
                <w:szCs w:val="24"/>
                <w:lang w:eastAsia="lv-LV"/>
              </w:rPr>
              <w:t>Pēc z</w:t>
            </w:r>
            <w:r w:rsidR="00663843" w:rsidRPr="00B13597">
              <w:rPr>
                <w:rFonts w:ascii="Times New Roman" w:hAnsi="Times New Roman" w:cs="Times New Roman"/>
                <w:sz w:val="24"/>
                <w:szCs w:val="24"/>
                <w:lang w:eastAsia="lv-LV"/>
              </w:rPr>
              <w:t xml:space="preserve">iņu ievietošanas Valsts ieņēmumu dienesta kā kontu reģistra pārziņa uzturētajā </w:t>
            </w:r>
            <w:r w:rsidRPr="00B13597">
              <w:rPr>
                <w:rFonts w:ascii="Times New Roman" w:hAnsi="Times New Roman" w:cs="Times New Roman"/>
                <w:sz w:val="24"/>
                <w:szCs w:val="24"/>
                <w:lang w:eastAsia="lv-LV"/>
              </w:rPr>
              <w:t xml:space="preserve">datu sistēmā, Valsts ieņēmumu dienests izsniedz kontu reģistra lietotājiem un kontu reģistra lietotāji, izmantojot XML </w:t>
            </w:r>
            <w:r w:rsidR="00302226" w:rsidRPr="00B13597">
              <w:rPr>
                <w:rFonts w:ascii="Times New Roman" w:hAnsi="Times New Roman" w:cs="Times New Roman"/>
                <w:sz w:val="24"/>
                <w:szCs w:val="24"/>
                <w:lang w:eastAsia="lv-LV"/>
              </w:rPr>
              <w:t>shēmas struktūru,</w:t>
            </w:r>
            <w:r w:rsidRPr="00B13597">
              <w:rPr>
                <w:rFonts w:ascii="Times New Roman" w:hAnsi="Times New Roman" w:cs="Times New Roman"/>
                <w:sz w:val="24"/>
                <w:szCs w:val="24"/>
                <w:lang w:eastAsia="lv-LV"/>
              </w:rPr>
              <w:t xml:space="preserve"> saņem kontu reģistrā iekļautās zi</w:t>
            </w:r>
            <w:r w:rsidR="00302226" w:rsidRPr="00B13597">
              <w:rPr>
                <w:rFonts w:ascii="Times New Roman" w:hAnsi="Times New Roman" w:cs="Times New Roman"/>
                <w:sz w:val="24"/>
                <w:szCs w:val="24"/>
                <w:lang w:eastAsia="lv-LV"/>
              </w:rPr>
              <w:t xml:space="preserve">ņas </w:t>
            </w:r>
            <w:r w:rsidR="00642A45">
              <w:rPr>
                <w:rFonts w:ascii="Times New Roman" w:hAnsi="Times New Roman" w:cs="Times New Roman"/>
                <w:sz w:val="24"/>
                <w:szCs w:val="24"/>
                <w:lang w:eastAsia="lv-LV"/>
              </w:rPr>
              <w:t xml:space="preserve">saskaņā ar </w:t>
            </w:r>
            <w:r w:rsidR="00302226" w:rsidRPr="00B13597">
              <w:rPr>
                <w:rFonts w:ascii="Times New Roman" w:hAnsi="Times New Roman" w:cs="Times New Roman"/>
                <w:sz w:val="24"/>
                <w:szCs w:val="24"/>
                <w:lang w:eastAsia="lv-LV"/>
              </w:rPr>
              <w:t xml:space="preserve">Ministru kabineta </w:t>
            </w:r>
            <w:r w:rsidR="00CF58F8">
              <w:rPr>
                <w:rFonts w:ascii="Times New Roman" w:hAnsi="Times New Roman" w:cs="Times New Roman"/>
                <w:sz w:val="24"/>
                <w:szCs w:val="24"/>
                <w:lang w:eastAsia="lv-LV"/>
              </w:rPr>
              <w:t xml:space="preserve">2017.gada 28.marta </w:t>
            </w:r>
            <w:r w:rsidR="00302226" w:rsidRPr="00B13597">
              <w:rPr>
                <w:rFonts w:ascii="Times New Roman" w:hAnsi="Times New Roman" w:cs="Times New Roman"/>
                <w:sz w:val="24"/>
                <w:szCs w:val="24"/>
                <w:lang w:eastAsia="lv-LV"/>
              </w:rPr>
              <w:t xml:space="preserve">noteikumu </w:t>
            </w:r>
            <w:r w:rsidR="00CF58F8">
              <w:rPr>
                <w:rFonts w:ascii="Times New Roman" w:hAnsi="Times New Roman" w:cs="Times New Roman"/>
                <w:sz w:val="24"/>
                <w:szCs w:val="24"/>
                <w:lang w:eastAsia="lv-LV"/>
              </w:rPr>
              <w:t xml:space="preserve">Nr.186 </w:t>
            </w:r>
            <w:r w:rsidR="00642A45" w:rsidRPr="00642A45">
              <w:rPr>
                <w:rFonts w:ascii="Times New Roman" w:hAnsi="Times New Roman" w:cs="Times New Roman"/>
                <w:sz w:val="24"/>
                <w:szCs w:val="24"/>
                <w:lang w:eastAsia="lv-LV"/>
              </w:rPr>
              <w:t>“Kārtība, kādā kredītiestāde, krājaizdevu sabiedrība, un maksājumu pakalpojumu sniedzējs sniedz informāciju kontu reģistram un kontu reģistra lietotāji saņem kontu reģistra informāciju”</w:t>
            </w:r>
            <w:r w:rsidR="00642A45">
              <w:rPr>
                <w:rFonts w:ascii="Times New Roman" w:hAnsi="Times New Roman" w:cs="Times New Roman"/>
                <w:sz w:val="24"/>
                <w:szCs w:val="24"/>
                <w:lang w:eastAsia="lv-LV"/>
              </w:rPr>
              <w:t xml:space="preserve"> noteikto.</w:t>
            </w:r>
          </w:p>
          <w:p w14:paraId="01CA2AC5" w14:textId="0B622AFF" w:rsidR="00302226" w:rsidRDefault="00302226" w:rsidP="00337F7F">
            <w:pPr>
              <w:pStyle w:val="NormalWeb"/>
              <w:shd w:val="clear" w:color="auto" w:fill="FFFFFF"/>
              <w:spacing w:after="0" w:line="293" w:lineRule="atLeast"/>
              <w:jc w:val="both"/>
              <w:rPr>
                <w:rFonts w:eastAsia="Times New Roman"/>
                <w:lang w:eastAsia="lv-LV"/>
              </w:rPr>
            </w:pPr>
            <w:r w:rsidRPr="00B13597">
              <w:rPr>
                <w:rFonts w:eastAsia="Times New Roman"/>
                <w:lang w:eastAsia="lv-LV"/>
              </w:rPr>
              <w:t xml:space="preserve">Kontu reģistra </w:t>
            </w:r>
            <w:r w:rsidR="00A65A3F">
              <w:rPr>
                <w:rFonts w:eastAsia="Times New Roman"/>
                <w:lang w:eastAsia="lv-LV"/>
              </w:rPr>
              <w:t xml:space="preserve">informācijas </w:t>
            </w:r>
            <w:r w:rsidRPr="00B13597">
              <w:rPr>
                <w:rFonts w:eastAsia="Times New Roman"/>
                <w:lang w:eastAsia="lv-LV"/>
              </w:rPr>
              <w:t>lietotāji</w:t>
            </w:r>
            <w:r w:rsidR="00AB66FD" w:rsidRPr="00B13597">
              <w:rPr>
                <w:rFonts w:eastAsia="Times New Roman"/>
                <w:lang w:eastAsia="lv-LV"/>
              </w:rPr>
              <w:t xml:space="preserve"> – </w:t>
            </w:r>
            <w:r w:rsidRPr="00B13597">
              <w:rPr>
                <w:rFonts w:eastAsia="Times New Roman"/>
                <w:lang w:eastAsia="lv-LV"/>
              </w:rPr>
              <w:t>Noziedzīgi iegūtu līdzekļu legalizācijas novēršanas dienests, operatīvās darbības subjekti, izmeklēšanas iestādes, Finanšu un kapitāla tirgus komisija, Valsts ieņēmumu dienests, tiesas, prokuratūra, Korupcijas novēršanas un apkarošanas biroj</w:t>
            </w:r>
            <w:r w:rsidR="00642A45">
              <w:rPr>
                <w:rFonts w:eastAsia="Times New Roman"/>
                <w:lang w:eastAsia="lv-LV"/>
              </w:rPr>
              <w:t xml:space="preserve">s, </w:t>
            </w:r>
            <w:r w:rsidRPr="00B13597">
              <w:rPr>
                <w:rFonts w:eastAsia="Times New Roman"/>
                <w:lang w:eastAsia="lv-LV"/>
              </w:rPr>
              <w:t>pieprasa un saņem ziņas no kontu reģistra tiešsaistes režīmā, izmantojot tīmekļa pakalp</w:t>
            </w:r>
            <w:r w:rsidR="00A328EF" w:rsidRPr="00B13597">
              <w:rPr>
                <w:rFonts w:eastAsia="Times New Roman"/>
                <w:lang w:eastAsia="lv-LV"/>
              </w:rPr>
              <w:t>es</w:t>
            </w:r>
            <w:r w:rsidR="00065C2C" w:rsidRPr="00B13597">
              <w:rPr>
                <w:rFonts w:eastAsia="Times New Roman"/>
                <w:lang w:eastAsia="lv-LV"/>
              </w:rPr>
              <w:t xml:space="preserve"> (WEB servisu)</w:t>
            </w:r>
            <w:r w:rsidRPr="00B13597">
              <w:rPr>
                <w:rFonts w:eastAsia="Times New Roman"/>
                <w:lang w:eastAsia="lv-LV"/>
              </w:rPr>
              <w:t xml:space="preserve">, </w:t>
            </w:r>
            <w:r w:rsidR="0061135F">
              <w:rPr>
                <w:rFonts w:eastAsia="Times New Roman"/>
                <w:lang w:eastAsia="lv-LV"/>
              </w:rPr>
              <w:t>ievērojot XML shēmas struktūru.</w:t>
            </w:r>
          </w:p>
          <w:p w14:paraId="501824C5" w14:textId="408E5656" w:rsidR="0061135F" w:rsidRDefault="0061135F" w:rsidP="00337F7F">
            <w:pPr>
              <w:pStyle w:val="NormalWeb"/>
              <w:shd w:val="clear" w:color="auto" w:fill="FFFFFF"/>
              <w:spacing w:after="0" w:line="293" w:lineRule="atLeast"/>
              <w:jc w:val="both"/>
              <w:rPr>
                <w:rFonts w:eastAsia="Times New Roman"/>
                <w:lang w:eastAsia="lv-LV"/>
              </w:rPr>
            </w:pPr>
            <w:r w:rsidRPr="0061135F">
              <w:rPr>
                <w:rFonts w:eastAsia="Times New Roman"/>
                <w:lang w:eastAsia="lv-LV"/>
              </w:rPr>
              <w:t>Pašvaldības, nosūtot reģistram ziņu pieprasījumu, norāda reģistrā iekļauto ziņu pieprasījuma mērķi, kā arī norāda lietu identificējošu numuru, saistībā ar kuru reģistram nosūtīts informācijas pieprasījums. Piemēram, nekustamā īpašuma nodokļa maksātāja personīgā konta numuru vai nodokļa objekta konta numuru; lēmuma vai lēmuma - izpildrīkojuma par nokavēto nekustamā īpašuma nodokļa maksājumu piedziņu bezstrīdus kārtībā numuru, pašvaldības sociālā dienesta klienta iesniegtā iesnieguma numuru, pašvaldības sociālā dienesta klienta lietas numuru u.tml.</w:t>
            </w:r>
          </w:p>
          <w:p w14:paraId="518C1BF8" w14:textId="5FF2CA30" w:rsidR="00372CFF" w:rsidRDefault="007B4931" w:rsidP="00337F7F">
            <w:pPr>
              <w:pStyle w:val="NormalWeb"/>
              <w:shd w:val="clear" w:color="auto" w:fill="FFFFFF"/>
              <w:spacing w:after="0" w:line="293" w:lineRule="atLeast"/>
              <w:jc w:val="both"/>
              <w:rPr>
                <w:rFonts w:eastAsia="Times New Roman"/>
                <w:lang w:eastAsia="lv-LV"/>
              </w:rPr>
            </w:pPr>
            <w:r>
              <w:rPr>
                <w:rFonts w:eastAsia="Times New Roman"/>
                <w:lang w:eastAsia="lv-LV"/>
              </w:rPr>
              <w:t xml:space="preserve">Papildus atbilstoši </w:t>
            </w:r>
            <w:r w:rsidR="00E15DEB">
              <w:rPr>
                <w:shd w:val="clear" w:color="auto" w:fill="FFFFFF"/>
              </w:rPr>
              <w:t xml:space="preserve">likuma “Grozījumi Kontu reģistra likumā”, kas Saeimā tika pieņemts 2017.gada 23.novembrī un stāsies spēkā 2018.gada 1.janvārī, regulējumam </w:t>
            </w:r>
            <w:r w:rsidR="00372CFF">
              <w:rPr>
                <w:shd w:val="clear" w:color="auto" w:fill="FFFFFF"/>
              </w:rPr>
              <w:t xml:space="preserve">tiek noteikts jauns kontu reģistra informācijas lietotājs </w:t>
            </w:r>
            <w:r w:rsidR="00372CFF" w:rsidRPr="00B13597">
              <w:rPr>
                <w:rFonts w:eastAsia="Times New Roman"/>
                <w:lang w:eastAsia="lv-LV"/>
              </w:rPr>
              <w:t>–</w:t>
            </w:r>
            <w:r w:rsidR="00372CFF">
              <w:rPr>
                <w:rFonts w:eastAsia="Times New Roman"/>
                <w:lang w:eastAsia="lv-LV"/>
              </w:rPr>
              <w:t xml:space="preserve"> pašvaldības, kurām ir tiesības saņemt ziņas no kontu reģistra, lai veiktu nekustamā īpašuma nodokļa piedziņu bezstrīdus kārtībā, atmaksātu pārmaksāto vai nepareizi  iemaksāto nekustamā  īpašuma nodokli un ar to saistītos maksājumus, kā arī naudas soda summas, atmaksātu nepareizi piedzītās piedzītās nekustamā īpašuma nodokļa summas un administatīvajā procesā noskaidrotu informāciju par konta esību, kā arī lai </w:t>
            </w:r>
            <w:bookmarkStart w:id="2" w:name="_Hlk501706432"/>
            <w:r w:rsidR="00372CFF">
              <w:rPr>
                <w:rFonts w:eastAsia="Times New Roman"/>
                <w:lang w:eastAsia="lv-LV"/>
              </w:rPr>
              <w:t>noskaidrotu informāciju par konta esību personai, kas pieprasījusi sociālo palīdzību vai sociālos maksājumus, ienākumu un materiālā stāvokļa izvērtēšanas procesā atbilstoši Sociālo pakalpojumu un sociālās palīdzības likumam.</w:t>
            </w:r>
            <w:bookmarkEnd w:id="2"/>
            <w:r w:rsidR="00372CFF">
              <w:rPr>
                <w:rFonts w:eastAsia="Times New Roman"/>
                <w:lang w:eastAsia="lv-LV"/>
              </w:rPr>
              <w:t xml:space="preserve"> </w:t>
            </w:r>
          </w:p>
          <w:p w14:paraId="00437C0B" w14:textId="504C6FDA" w:rsidR="00161B88" w:rsidRDefault="00161B88" w:rsidP="00337F7F">
            <w:pPr>
              <w:pStyle w:val="NormalWeb"/>
              <w:shd w:val="clear" w:color="auto" w:fill="FFFFFF"/>
              <w:spacing w:after="0" w:line="293" w:lineRule="atLeast"/>
              <w:jc w:val="both"/>
              <w:rPr>
                <w:rFonts w:eastAsia="Times New Roman"/>
                <w:lang w:eastAsia="lv-LV"/>
              </w:rPr>
            </w:pPr>
            <w:r>
              <w:rPr>
                <w:rFonts w:eastAsia="Times New Roman"/>
                <w:lang w:eastAsia="lv-LV"/>
              </w:rPr>
              <w:t xml:space="preserve">Noteikumu projekts paredz IV nodaļā iekļaut parejas noteikumu, kas paredz, ka </w:t>
            </w:r>
            <w:r>
              <w:t>noteiktais ziņu sniegšanas pienākums attiecībā uz ziņu sniegšanu par ieguldījumu kontiem stājas spēkā 2018.gada 30.aprīlī. Laika periodā no 2018.gada 1.aprīļa ziņu sniedzējs sniedz ziņas par ieguldījumu kontiem par laika periodu, sākot no 2018.gada 1.janvāra.</w:t>
            </w:r>
          </w:p>
          <w:p w14:paraId="0AC4F92D" w14:textId="4C751622" w:rsidR="006070D7" w:rsidRPr="007A66AF" w:rsidRDefault="000A4483" w:rsidP="00337F7F">
            <w:pPr>
              <w:pStyle w:val="NormalWeb"/>
              <w:shd w:val="clear" w:color="auto" w:fill="FFFFFF"/>
              <w:spacing w:after="0" w:line="293" w:lineRule="atLeast"/>
              <w:jc w:val="both"/>
              <w:rPr>
                <w:rFonts w:eastAsia="Times New Roman"/>
                <w:lang w:eastAsia="lv-LV"/>
              </w:rPr>
            </w:pPr>
            <w:r w:rsidRPr="007A66AF">
              <w:rPr>
                <w:rFonts w:eastAsia="Times New Roman"/>
                <w:lang w:eastAsia="lv-LV"/>
              </w:rPr>
              <w:t>Pašvaldības no reģistra varēs saņemt ziņas par fizisko un juridisko personu (Latvijas Republikas rezidentu un nerezidentu) atvērtajiem un slēgtajiem pieprasījuma noguldījuma un maksājuma kontiem, kā arī ziņas par fizisko personu ieguldījumu kontiem</w:t>
            </w:r>
            <w:r w:rsidR="003D35EE" w:rsidRPr="007A66AF">
              <w:rPr>
                <w:rFonts w:eastAsia="Times New Roman"/>
                <w:lang w:eastAsia="lv-LV"/>
              </w:rPr>
              <w:t>. Ziņas par ieguldījumu kontu esību pašvaldībām</w:t>
            </w:r>
            <w:r w:rsidRPr="007A66AF">
              <w:rPr>
                <w:rFonts w:eastAsia="Times New Roman"/>
                <w:lang w:eastAsia="lv-LV"/>
              </w:rPr>
              <w:t xml:space="preserve"> </w:t>
            </w:r>
            <w:r w:rsidR="006A481C" w:rsidRPr="007A66AF">
              <w:rPr>
                <w:rFonts w:eastAsia="Times New Roman"/>
                <w:lang w:eastAsia="lv-LV"/>
              </w:rPr>
              <w:t xml:space="preserve">dos iespēju </w:t>
            </w:r>
            <w:r w:rsidRPr="007A66AF">
              <w:rPr>
                <w:rFonts w:eastAsia="Times New Roman"/>
                <w:lang w:eastAsia="lv-LV"/>
              </w:rPr>
              <w:t>kva</w:t>
            </w:r>
            <w:r w:rsidR="003D35EE" w:rsidRPr="007A66AF">
              <w:rPr>
                <w:rFonts w:eastAsia="Times New Roman"/>
                <w:lang w:eastAsia="lv-LV"/>
              </w:rPr>
              <w:t>litatīvāk</w:t>
            </w:r>
            <w:r w:rsidRPr="007A66AF">
              <w:rPr>
                <w:rFonts w:eastAsia="Times New Roman"/>
                <w:lang w:eastAsia="lv-LV"/>
              </w:rPr>
              <w:t xml:space="preserve"> izvērtēt personas (ģimenes) sociālās palīdzības pieprasījuma pamatotību atbilstoši “Sociālo pakalpojumu un sociālās palīdzības likumam”. Saskaņā ar likumu sociālās palīdzības piešķiršana balstās uz palīdzības pieprasītāja visu materiālo resursu – ienākumu un īpašuma novērtējumu – un piešķirama personām (ģimenēm), kurām trūkst līdzekļu pamatvajadzību (ēdiens, apģērbs, mājoklis u.tml.) apmierināšanai.</w:t>
            </w:r>
          </w:p>
          <w:p w14:paraId="7FA77078" w14:textId="77777777" w:rsidR="00337F7F" w:rsidRDefault="00372CFF" w:rsidP="00337F7F">
            <w:pPr>
              <w:pStyle w:val="NormalWeb"/>
              <w:shd w:val="clear" w:color="auto" w:fill="FFFFFF"/>
              <w:spacing w:after="0" w:line="293" w:lineRule="atLeast"/>
              <w:jc w:val="both"/>
              <w:rPr>
                <w:rFonts w:eastAsia="Times New Roman"/>
                <w:lang w:eastAsia="lv-LV"/>
              </w:rPr>
            </w:pPr>
            <w:r>
              <w:rPr>
                <w:rFonts w:eastAsia="Times New Roman"/>
                <w:lang w:eastAsia="lv-LV"/>
              </w:rPr>
              <w:t xml:space="preserve">Kontu reģistra informācijas lietotājs </w:t>
            </w:r>
            <w:r w:rsidRPr="00B13597">
              <w:rPr>
                <w:rFonts w:eastAsia="Times New Roman"/>
                <w:lang w:eastAsia="lv-LV"/>
              </w:rPr>
              <w:t xml:space="preserve">– </w:t>
            </w:r>
            <w:r>
              <w:rPr>
                <w:rFonts w:eastAsia="Times New Roman"/>
                <w:lang w:eastAsia="lv-LV"/>
              </w:rPr>
              <w:t xml:space="preserve"> pašvaldība </w:t>
            </w:r>
            <w:r w:rsidRPr="00B13597">
              <w:rPr>
                <w:rFonts w:eastAsia="Times New Roman"/>
                <w:lang w:eastAsia="lv-LV"/>
              </w:rPr>
              <w:t>–</w:t>
            </w:r>
            <w:r>
              <w:rPr>
                <w:rFonts w:eastAsia="Times New Roman"/>
                <w:lang w:eastAsia="lv-LV"/>
              </w:rPr>
              <w:t xml:space="preserve"> </w:t>
            </w:r>
            <w:r w:rsidRPr="00B13597">
              <w:rPr>
                <w:rFonts w:eastAsia="Times New Roman"/>
                <w:lang w:eastAsia="lv-LV"/>
              </w:rPr>
              <w:t xml:space="preserve">pieprasa un saņem ziņas no kontu reģistra tiešsaistes režīmā, izmantojot tīmekļa pakalpes (WEB servisu), ievērojot XML shēmas struktūru. </w:t>
            </w:r>
          </w:p>
          <w:p w14:paraId="25C8483D" w14:textId="1F653959" w:rsidR="007B4931" w:rsidRPr="00B13597" w:rsidRDefault="00337F7F" w:rsidP="00337F7F">
            <w:pPr>
              <w:pStyle w:val="NormalWeb"/>
              <w:shd w:val="clear" w:color="auto" w:fill="FFFFFF"/>
              <w:spacing w:after="0" w:line="293" w:lineRule="atLeast"/>
              <w:jc w:val="both"/>
              <w:rPr>
                <w:rFonts w:eastAsia="Times New Roman"/>
                <w:lang w:eastAsia="lv-LV"/>
              </w:rPr>
            </w:pPr>
            <w:r w:rsidRPr="00BB5383">
              <w:rPr>
                <w:rFonts w:eastAsia="Times New Roman"/>
                <w:lang w:eastAsia="lv-LV"/>
              </w:rPr>
              <w:t xml:space="preserve">Pašvaldības, nosūtot reģistram ziņu pieprasījumu, norāda reģistrā iekļauto ziņu pieprasījuma mērķi, kā arī norāda lietu identificējošu numuru, saistībā ar kuru reģistram nosūtīts informācijas pieprasījums. Piemēram, nekustamā īpašuma nodokļa maksātāja personīgā konta numuru vai nodokļa objekta konta numuru; lēmuma vai lēmuma - izpildrīkojuma par nokavēto nekustamā īpašuma </w:t>
            </w:r>
            <w:bookmarkStart w:id="3" w:name="_GoBack"/>
            <w:bookmarkEnd w:id="3"/>
            <w:r w:rsidRPr="00BB5383">
              <w:rPr>
                <w:rFonts w:eastAsia="Times New Roman"/>
                <w:lang w:eastAsia="lv-LV"/>
              </w:rPr>
              <w:t>nodokļa maksājumu piedziņu bezstrīdus kārtībā numuru, pašvaldības sociālā dienesta klienta iesniegtā iesnieguma numuru, pašvaldības sociālā dienesta klienta lietas numuru,</w:t>
            </w:r>
            <w:r w:rsidRPr="00337F7F">
              <w:rPr>
                <w:rFonts w:eastAsia="Times New Roman"/>
                <w:lang w:eastAsia="lv-LV"/>
              </w:rPr>
              <w:t xml:space="preserve"> </w:t>
            </w:r>
            <w:r w:rsidRPr="00BB5383">
              <w:rPr>
                <w:rFonts w:eastAsia="Times New Roman"/>
                <w:u w:val="single"/>
                <w:lang w:eastAsia="lv-LV"/>
              </w:rPr>
              <w:t>fiziskas personas kodu (juridiskām personām – reģistrācijas numuru)</w:t>
            </w:r>
            <w:r w:rsidRPr="00C848B4">
              <w:rPr>
                <w:rFonts w:eastAsia="Times New Roman"/>
                <w:lang w:eastAsia="lv-LV"/>
              </w:rPr>
              <w:t xml:space="preserve"> u.tml. </w:t>
            </w:r>
            <w:r w:rsidR="00372CFF" w:rsidRPr="00C848B4">
              <w:rPr>
                <w:rFonts w:eastAsia="Times New Roman"/>
                <w:lang w:eastAsia="lv-LV"/>
              </w:rPr>
              <w:t xml:space="preserve">                                                                                                                                                                                                                                                                                                                                                                                                                                                                                       </w:t>
            </w:r>
          </w:p>
          <w:p w14:paraId="26C9DB54" w14:textId="61A6C8FB" w:rsidR="004C2B4F" w:rsidRDefault="004C2B4F" w:rsidP="00337F7F">
            <w:pPr>
              <w:pStyle w:val="NormalWeb"/>
              <w:shd w:val="clear" w:color="auto" w:fill="FFFFFF"/>
              <w:spacing w:after="0" w:line="293" w:lineRule="atLeast"/>
              <w:jc w:val="both"/>
              <w:rPr>
                <w:rFonts w:eastAsia="Times New Roman"/>
                <w:lang w:eastAsia="lv-LV"/>
              </w:rPr>
            </w:pPr>
            <w:r w:rsidRPr="00B13597">
              <w:rPr>
                <w:rFonts w:eastAsia="Times New Roman"/>
                <w:lang w:eastAsia="lv-LV"/>
              </w:rPr>
              <w:t>Ziņu sniedzēj</w:t>
            </w:r>
            <w:r w:rsidR="00764DFD" w:rsidRPr="00B13597">
              <w:rPr>
                <w:rFonts w:eastAsia="Times New Roman"/>
                <w:lang w:eastAsia="lv-LV"/>
              </w:rPr>
              <w:t>am</w:t>
            </w:r>
            <w:r w:rsidRPr="00B13597">
              <w:rPr>
                <w:rFonts w:eastAsia="Times New Roman"/>
                <w:lang w:eastAsia="lv-LV"/>
              </w:rPr>
              <w:t xml:space="preserve">, sniedzot iekļaušanai reģistrā ziņas, </w:t>
            </w:r>
            <w:r w:rsidR="00764DFD" w:rsidRPr="00B13597">
              <w:rPr>
                <w:rFonts w:eastAsia="Times New Roman"/>
                <w:lang w:eastAsia="lv-LV"/>
              </w:rPr>
              <w:t>tiek</w:t>
            </w:r>
            <w:r w:rsidRPr="00B13597">
              <w:rPr>
                <w:rFonts w:eastAsia="Times New Roman"/>
                <w:lang w:eastAsia="lv-LV"/>
              </w:rPr>
              <w:t xml:space="preserve"> </w:t>
            </w:r>
            <w:r w:rsidR="00764DFD" w:rsidRPr="00B13597">
              <w:rPr>
                <w:rFonts w:eastAsia="Times New Roman"/>
                <w:lang w:eastAsia="lv-LV"/>
              </w:rPr>
              <w:t xml:space="preserve">piešķirts </w:t>
            </w:r>
            <w:r w:rsidRPr="00B13597">
              <w:rPr>
                <w:rFonts w:eastAsia="Times New Roman"/>
                <w:lang w:eastAsia="lv-LV"/>
              </w:rPr>
              <w:t>katras ziņas unikāl</w:t>
            </w:r>
            <w:r w:rsidR="00764DFD" w:rsidRPr="00B13597">
              <w:rPr>
                <w:rFonts w:eastAsia="Times New Roman"/>
                <w:lang w:eastAsia="lv-LV"/>
              </w:rPr>
              <w:t>ais</w:t>
            </w:r>
            <w:r w:rsidRPr="00B13597">
              <w:rPr>
                <w:rFonts w:eastAsia="Times New Roman"/>
                <w:lang w:eastAsia="lv-LV"/>
              </w:rPr>
              <w:t xml:space="preserve"> identifikator</w:t>
            </w:r>
            <w:r w:rsidR="00764DFD" w:rsidRPr="00B13597">
              <w:rPr>
                <w:rFonts w:eastAsia="Times New Roman"/>
                <w:lang w:eastAsia="lv-LV"/>
              </w:rPr>
              <w:t>s</w:t>
            </w:r>
            <w:r w:rsidRPr="00B13597">
              <w:rPr>
                <w:rFonts w:eastAsia="Times New Roman"/>
                <w:lang w:eastAsia="lv-LV"/>
              </w:rPr>
              <w:t xml:space="preserve"> (turpmāk</w:t>
            </w:r>
            <w:r w:rsidR="004F523B">
              <w:rPr>
                <w:rFonts w:eastAsia="Times New Roman"/>
                <w:lang w:eastAsia="lv-LV"/>
              </w:rPr>
              <w:t xml:space="preserve"> – </w:t>
            </w:r>
            <w:r w:rsidRPr="00B13597">
              <w:rPr>
                <w:rFonts w:eastAsia="Times New Roman"/>
                <w:lang w:eastAsia="lv-LV"/>
              </w:rPr>
              <w:t xml:space="preserve">unikālais identifikators). Unikālais identifikators ļauj identificēt vienu noteiktu ziņas ierakstu kontu reģistrā. Ziņa, kurai piešķirams unikālais identifikators, </w:t>
            </w:r>
            <w:r w:rsidR="00AD3B3D" w:rsidRPr="00B13597">
              <w:rPr>
                <w:rFonts w:eastAsia="Times New Roman"/>
                <w:lang w:eastAsia="lv-LV"/>
              </w:rPr>
              <w:t xml:space="preserve">satur informāciju par fiziskas vai juridiskas personas konta numuru, </w:t>
            </w:r>
            <w:r w:rsidR="004B0940" w:rsidRPr="00B13597">
              <w:rPr>
                <w:rFonts w:eastAsia="Times New Roman"/>
                <w:lang w:eastAsia="lv-LV"/>
              </w:rPr>
              <w:t>un</w:t>
            </w:r>
            <w:r w:rsidR="00764DFD" w:rsidRPr="00B13597">
              <w:rPr>
                <w:rFonts w:eastAsia="Times New Roman"/>
                <w:lang w:eastAsia="lv-LV"/>
              </w:rPr>
              <w:t xml:space="preserve"> ar šo kontu saistīto informāciju, kas noteikta</w:t>
            </w:r>
            <w:r w:rsidR="004B0940" w:rsidRPr="00B13597">
              <w:rPr>
                <w:rFonts w:eastAsia="Times New Roman"/>
                <w:lang w:eastAsia="lv-LV"/>
              </w:rPr>
              <w:t xml:space="preserve"> </w:t>
            </w:r>
            <w:r w:rsidR="00764DFD" w:rsidRPr="00B13597">
              <w:rPr>
                <w:rFonts w:eastAsia="Times New Roman"/>
                <w:lang w:eastAsia="lv-LV"/>
              </w:rPr>
              <w:t>K</w:t>
            </w:r>
            <w:r w:rsidR="004B0940" w:rsidRPr="00B13597">
              <w:rPr>
                <w:rFonts w:eastAsia="Times New Roman"/>
                <w:lang w:eastAsia="lv-LV"/>
              </w:rPr>
              <w:t xml:space="preserve">ontu reģistra likuma 5.panta otrajā </w:t>
            </w:r>
            <w:r w:rsidR="00642A45">
              <w:rPr>
                <w:rFonts w:eastAsia="Times New Roman"/>
                <w:lang w:eastAsia="lv-LV"/>
              </w:rPr>
              <w:t xml:space="preserve">un trešajā </w:t>
            </w:r>
            <w:r w:rsidR="004B0940" w:rsidRPr="00B13597">
              <w:rPr>
                <w:rFonts w:eastAsia="Times New Roman"/>
                <w:lang w:eastAsia="lv-LV"/>
              </w:rPr>
              <w:t>daļā, kas ir pieejama reģistra lietotājam tikai</w:t>
            </w:r>
            <w:r w:rsidR="00764DFD" w:rsidRPr="00B13597">
              <w:rPr>
                <w:rFonts w:eastAsia="Times New Roman"/>
                <w:lang w:eastAsia="lv-LV"/>
              </w:rPr>
              <w:t xml:space="preserve"> Ministru kabineta </w:t>
            </w:r>
            <w:r w:rsidR="004B0940" w:rsidRPr="00B13597">
              <w:rPr>
                <w:rFonts w:eastAsia="Times New Roman"/>
                <w:lang w:eastAsia="lv-LV"/>
              </w:rPr>
              <w:t>noteikumu 19.punktā noteiktajā apjomā</w:t>
            </w:r>
            <w:r w:rsidR="00764DFD" w:rsidRPr="00B13597">
              <w:rPr>
                <w:rFonts w:eastAsia="Times New Roman"/>
                <w:lang w:eastAsia="lv-LV"/>
              </w:rPr>
              <w:t xml:space="preserve"> un Kontu reģistra likum</w:t>
            </w:r>
            <w:r w:rsidR="00CA1540" w:rsidRPr="00B13597">
              <w:rPr>
                <w:rFonts w:eastAsia="Times New Roman"/>
                <w:lang w:eastAsia="lv-LV"/>
              </w:rPr>
              <w:t>a 6.panta pirmajā daļā</w:t>
            </w:r>
            <w:r w:rsidR="00764DFD" w:rsidRPr="00B13597">
              <w:rPr>
                <w:rFonts w:eastAsia="Times New Roman"/>
                <w:lang w:eastAsia="lv-LV"/>
              </w:rPr>
              <w:t xml:space="preserve"> noteiktajiem mērķiem</w:t>
            </w:r>
            <w:r w:rsidR="004B0940" w:rsidRPr="00B13597">
              <w:rPr>
                <w:rFonts w:eastAsia="Times New Roman"/>
                <w:lang w:eastAsia="lv-LV"/>
              </w:rPr>
              <w:t xml:space="preserve">. </w:t>
            </w:r>
            <w:r w:rsidR="00764DFD" w:rsidRPr="00B13597">
              <w:rPr>
                <w:rFonts w:eastAsia="Times New Roman"/>
                <w:lang w:eastAsia="lv-LV"/>
              </w:rPr>
              <w:t>Reģistra lietotājs ziņas saņemšanai no reģistra var pieprasīt pēc dažādiem atlases kritērijiem</w:t>
            </w:r>
            <w:r w:rsidR="004F523B">
              <w:rPr>
                <w:rFonts w:eastAsia="Times New Roman"/>
                <w:lang w:eastAsia="lv-LV"/>
              </w:rPr>
              <w:t xml:space="preserve"> –</w:t>
            </w:r>
            <w:r w:rsidR="00764DFD" w:rsidRPr="00B13597">
              <w:rPr>
                <w:rFonts w:eastAsia="Times New Roman"/>
                <w:lang w:eastAsia="lv-LV"/>
              </w:rPr>
              <w:t xml:space="preserve"> pēc konta numura; pēc fiziskas personas vārda un uzvārda</w:t>
            </w:r>
            <w:r w:rsidR="00CA1540" w:rsidRPr="00B13597">
              <w:rPr>
                <w:rFonts w:eastAsia="Times New Roman"/>
                <w:lang w:eastAsia="lv-LV"/>
              </w:rPr>
              <w:t xml:space="preserve"> (juridiskajām personām</w:t>
            </w:r>
            <w:r w:rsidR="004F523B">
              <w:rPr>
                <w:rFonts w:eastAsia="Times New Roman"/>
                <w:lang w:eastAsia="lv-LV"/>
              </w:rPr>
              <w:t xml:space="preserve"> –</w:t>
            </w:r>
            <w:r w:rsidR="00CA1540" w:rsidRPr="00B13597">
              <w:rPr>
                <w:rFonts w:eastAsia="Times New Roman"/>
                <w:lang w:eastAsia="lv-LV"/>
              </w:rPr>
              <w:t xml:space="preserve"> pēc nosaukuma)</w:t>
            </w:r>
            <w:r w:rsidR="00764DFD" w:rsidRPr="00B13597">
              <w:rPr>
                <w:rFonts w:eastAsia="Times New Roman"/>
                <w:lang w:eastAsia="lv-LV"/>
              </w:rPr>
              <w:t>; pēc fiziskas personas koda</w:t>
            </w:r>
            <w:r w:rsidR="00CA1540" w:rsidRPr="00B13597">
              <w:rPr>
                <w:rFonts w:eastAsia="Times New Roman"/>
                <w:lang w:eastAsia="lv-LV"/>
              </w:rPr>
              <w:t xml:space="preserve"> (juridiskajām personām</w:t>
            </w:r>
            <w:r w:rsidR="004F523B">
              <w:rPr>
                <w:rFonts w:eastAsia="Times New Roman"/>
                <w:lang w:eastAsia="lv-LV"/>
              </w:rPr>
              <w:t xml:space="preserve"> –</w:t>
            </w:r>
            <w:r w:rsidR="00CA1540" w:rsidRPr="00B13597">
              <w:rPr>
                <w:rFonts w:eastAsia="Times New Roman"/>
                <w:lang w:eastAsia="lv-LV"/>
              </w:rPr>
              <w:t xml:space="preserve"> pēc reģistrācijas numura)</w:t>
            </w:r>
            <w:r w:rsidR="00764DFD" w:rsidRPr="00B13597">
              <w:rPr>
                <w:rFonts w:eastAsia="Times New Roman"/>
                <w:lang w:eastAsia="lv-LV"/>
              </w:rPr>
              <w:t xml:space="preserve">; </w:t>
            </w:r>
            <w:r w:rsidR="00CA1540" w:rsidRPr="00B13597">
              <w:rPr>
                <w:rFonts w:eastAsia="Times New Roman"/>
                <w:lang w:eastAsia="lv-LV"/>
              </w:rPr>
              <w:t>pēc fiziskas personas dzimšanas datuma; pēc fiziskas personas personu apliecinoša dokumenta numura un tā izsniedzējas valsts.</w:t>
            </w:r>
          </w:p>
          <w:p w14:paraId="3B78B39A" w14:textId="111170D4" w:rsidR="008D13CA" w:rsidRPr="00B13597" w:rsidRDefault="008D13CA" w:rsidP="00337F7F">
            <w:pPr>
              <w:pStyle w:val="NormalWeb"/>
              <w:shd w:val="clear" w:color="auto" w:fill="FFFFFF"/>
              <w:spacing w:after="0" w:line="293" w:lineRule="atLeast"/>
              <w:jc w:val="both"/>
              <w:rPr>
                <w:rFonts w:eastAsia="Times New Roman"/>
                <w:lang w:eastAsia="lv-LV"/>
              </w:rPr>
            </w:pPr>
            <w:r w:rsidRPr="00B13597">
              <w:rPr>
                <w:rFonts w:eastAsia="Times New Roman"/>
                <w:lang w:eastAsia="lv-LV"/>
              </w:rPr>
              <w:t xml:space="preserve">Atbilstoši Kontu reģistra </w:t>
            </w:r>
            <w:r w:rsidR="00C60852" w:rsidRPr="00B13597">
              <w:rPr>
                <w:rFonts w:eastAsia="Times New Roman"/>
                <w:lang w:eastAsia="lv-LV"/>
              </w:rPr>
              <w:t xml:space="preserve">likuma 5.panta ceturtajā daļā noteiktajam ziņu sniedzējs ziņas iekļaušanai kontu reģistrā </w:t>
            </w:r>
            <w:r w:rsidR="008C3A8B" w:rsidRPr="00B13597">
              <w:rPr>
                <w:rFonts w:eastAsia="Times New Roman"/>
                <w:lang w:eastAsia="lv-LV"/>
              </w:rPr>
              <w:t xml:space="preserve">sniedz elektroniski, izmantojot Valsts reģionālās attīstības aģentūras pārziņā esošā valsts informācijas sistēmu savietotāja datu izplatīšanas tīklu ne retāk kā reizi divās darbdienās. </w:t>
            </w:r>
          </w:p>
          <w:p w14:paraId="208F0173" w14:textId="77777777" w:rsidR="005D6521" w:rsidRPr="00B13597" w:rsidRDefault="005D6521" w:rsidP="00337F7F">
            <w:pPr>
              <w:pStyle w:val="NormalWeb"/>
              <w:shd w:val="clear" w:color="auto" w:fill="FFFFFF"/>
              <w:spacing w:after="0" w:line="293" w:lineRule="atLeast"/>
              <w:jc w:val="both"/>
              <w:rPr>
                <w:rFonts w:eastAsia="Times New Roman"/>
                <w:lang w:eastAsia="lv-LV"/>
              </w:rPr>
            </w:pPr>
            <w:r w:rsidRPr="00B13597">
              <w:rPr>
                <w:rFonts w:eastAsia="Times New Roman"/>
                <w:lang w:eastAsia="lv-LV"/>
              </w:rPr>
              <w:t>Lai izpildītu Kontu reģistra likuma 3.panta ceturtajā daļā noteiktos pienākumus, Valsts ieņēmumu dienests kā kontu reģistra pārzinis veiks šādas darbības.</w:t>
            </w:r>
          </w:p>
          <w:p w14:paraId="29375ED6" w14:textId="77777777" w:rsidR="00302226" w:rsidRPr="00B13597" w:rsidRDefault="00302226" w:rsidP="00337F7F">
            <w:pPr>
              <w:pStyle w:val="NormalWeb"/>
              <w:shd w:val="clear" w:color="auto" w:fill="FFFFFF"/>
              <w:spacing w:after="0" w:line="293" w:lineRule="atLeast"/>
              <w:jc w:val="both"/>
              <w:rPr>
                <w:rFonts w:eastAsia="Times New Roman"/>
                <w:lang w:eastAsia="lv-LV"/>
              </w:rPr>
            </w:pPr>
            <w:r w:rsidRPr="00B13597">
              <w:rPr>
                <w:rFonts w:eastAsia="Times New Roman"/>
                <w:lang w:eastAsia="lv-LV"/>
              </w:rPr>
              <w:t xml:space="preserve">Valsts ieņēmumu dienests Fizisko personu datu aizsardzības likuma izpratnē posmā  līdz informācijas sniegšanai </w:t>
            </w:r>
            <w:r w:rsidR="005D6521" w:rsidRPr="00B13597">
              <w:rPr>
                <w:rFonts w:eastAsia="Times New Roman"/>
                <w:lang w:eastAsia="lv-LV"/>
              </w:rPr>
              <w:t>k</w:t>
            </w:r>
            <w:r w:rsidRPr="00B13597">
              <w:rPr>
                <w:rFonts w:eastAsia="Times New Roman"/>
                <w:lang w:eastAsia="lv-LV"/>
              </w:rPr>
              <w:t xml:space="preserve">ontu reģistra lietotājiem ir uzskatāms par datu pārzini, tam būs pienākums sniegt informāciju no </w:t>
            </w:r>
            <w:r w:rsidR="005D6521" w:rsidRPr="00B13597">
              <w:rPr>
                <w:rFonts w:eastAsia="Times New Roman"/>
                <w:lang w:eastAsia="lv-LV"/>
              </w:rPr>
              <w:t>k</w:t>
            </w:r>
            <w:r w:rsidRPr="00B13597">
              <w:rPr>
                <w:rFonts w:eastAsia="Times New Roman"/>
                <w:lang w:eastAsia="lv-LV"/>
              </w:rPr>
              <w:t>ontu reģistra</w:t>
            </w:r>
            <w:r w:rsidR="005D6521" w:rsidRPr="00B13597">
              <w:rPr>
                <w:rFonts w:eastAsia="Times New Roman"/>
                <w:lang w:eastAsia="lv-LV"/>
              </w:rPr>
              <w:t>,</w:t>
            </w:r>
            <w:r w:rsidRPr="00B13597">
              <w:rPr>
                <w:rFonts w:eastAsia="Times New Roman"/>
                <w:lang w:eastAsia="lv-LV"/>
              </w:rPr>
              <w:t xml:space="preserve"> un Valsts ieņēmumu dienests būs atbildīgs par datu apstrādi šai posmā, savukārt </w:t>
            </w:r>
            <w:r w:rsidR="005D6521" w:rsidRPr="00B13597">
              <w:rPr>
                <w:rFonts w:eastAsia="Times New Roman"/>
                <w:lang w:eastAsia="lv-LV"/>
              </w:rPr>
              <w:t>k</w:t>
            </w:r>
            <w:r w:rsidRPr="00B13597">
              <w:rPr>
                <w:rFonts w:eastAsia="Times New Roman"/>
                <w:lang w:eastAsia="lv-LV"/>
              </w:rPr>
              <w:t xml:space="preserve">ontu reģistra lietotājs ir </w:t>
            </w:r>
            <w:r w:rsidR="005D6521" w:rsidRPr="00B13597">
              <w:rPr>
                <w:rFonts w:eastAsia="Times New Roman"/>
                <w:lang w:eastAsia="lv-LV"/>
              </w:rPr>
              <w:t xml:space="preserve">uzskatāms par </w:t>
            </w:r>
            <w:r w:rsidRPr="00B13597">
              <w:rPr>
                <w:rFonts w:eastAsia="Times New Roman"/>
                <w:lang w:eastAsia="lv-LV"/>
              </w:rPr>
              <w:t xml:space="preserve">datu pārzini no brīža, kad pieprasījums ir nosūtīts Valsts ieņēmumu dienestam, un no brīža, kad </w:t>
            </w:r>
            <w:r w:rsidR="005D6521" w:rsidRPr="00B13597">
              <w:rPr>
                <w:rFonts w:eastAsia="Times New Roman"/>
                <w:lang w:eastAsia="lv-LV"/>
              </w:rPr>
              <w:t>V</w:t>
            </w:r>
            <w:r w:rsidRPr="00B13597">
              <w:rPr>
                <w:rFonts w:eastAsia="Times New Roman"/>
                <w:lang w:eastAsia="lv-LV"/>
              </w:rPr>
              <w:t xml:space="preserve">alsts ieņēmumu dienests ir sniedzis informāciju </w:t>
            </w:r>
            <w:r w:rsidR="005D6521" w:rsidRPr="00B13597">
              <w:rPr>
                <w:rFonts w:eastAsia="Times New Roman"/>
                <w:lang w:eastAsia="lv-LV"/>
              </w:rPr>
              <w:t>k</w:t>
            </w:r>
            <w:r w:rsidRPr="00B13597">
              <w:rPr>
                <w:rFonts w:eastAsia="Times New Roman"/>
                <w:lang w:eastAsia="lv-LV"/>
              </w:rPr>
              <w:t>ontu reģistra lietotājam</w:t>
            </w:r>
            <w:r w:rsidR="005D6521" w:rsidRPr="00B13597">
              <w:rPr>
                <w:rFonts w:eastAsia="Times New Roman"/>
                <w:lang w:eastAsia="lv-LV"/>
              </w:rPr>
              <w:t>,</w:t>
            </w:r>
            <w:r w:rsidRPr="00B13597">
              <w:rPr>
                <w:rFonts w:eastAsia="Times New Roman"/>
                <w:lang w:eastAsia="lv-LV"/>
              </w:rPr>
              <w:t xml:space="preserve"> un šai posmā būs atbildīgs par personu datu apstrādes atbilstību Fizisko personu datu aizsardzības likumam.</w:t>
            </w:r>
          </w:p>
          <w:p w14:paraId="68A057E3" w14:textId="678E7709" w:rsidR="00B36C3C" w:rsidRPr="00B13597" w:rsidRDefault="00C773A1" w:rsidP="00337F7F">
            <w:pPr>
              <w:spacing w:after="0"/>
              <w:jc w:val="both"/>
              <w:rPr>
                <w:rFonts w:eastAsia="Times New Roman"/>
                <w:color w:val="414142"/>
                <w:lang w:eastAsia="lv-LV"/>
              </w:rPr>
            </w:pPr>
            <w:r w:rsidRPr="00B13597">
              <w:rPr>
                <w:rFonts w:ascii="Times New Roman" w:hAnsi="Times New Roman" w:cs="Times New Roman"/>
                <w:sz w:val="24"/>
                <w:szCs w:val="24"/>
                <w:lang w:eastAsia="lv-LV"/>
              </w:rPr>
              <w:t>Kontu reģistra lietotāju pieprasījumu pamatotības pārbaudi, t</w:t>
            </w:r>
            <w:r w:rsidR="005D6521" w:rsidRPr="00B13597">
              <w:rPr>
                <w:rFonts w:ascii="Times New Roman" w:hAnsi="Times New Roman" w:cs="Times New Roman"/>
                <w:sz w:val="24"/>
                <w:szCs w:val="24"/>
                <w:lang w:eastAsia="lv-LV"/>
              </w:rPr>
              <w:t xml:space="preserve">as </w:t>
            </w:r>
            <w:r w:rsidRPr="00B13597">
              <w:rPr>
                <w:rFonts w:ascii="Times New Roman" w:hAnsi="Times New Roman" w:cs="Times New Roman"/>
                <w:sz w:val="24"/>
                <w:szCs w:val="24"/>
                <w:lang w:eastAsia="lv-LV"/>
              </w:rPr>
              <w:t>i</w:t>
            </w:r>
            <w:r w:rsidR="005D6521" w:rsidRPr="00B13597">
              <w:rPr>
                <w:rFonts w:ascii="Times New Roman" w:hAnsi="Times New Roman" w:cs="Times New Roman"/>
                <w:sz w:val="24"/>
                <w:szCs w:val="24"/>
                <w:lang w:eastAsia="lv-LV"/>
              </w:rPr>
              <w:t>r</w:t>
            </w:r>
            <w:r w:rsidRPr="00B13597">
              <w:rPr>
                <w:rFonts w:ascii="Times New Roman" w:hAnsi="Times New Roman" w:cs="Times New Roman"/>
                <w:sz w:val="24"/>
                <w:szCs w:val="24"/>
                <w:lang w:eastAsia="lv-LV"/>
              </w:rPr>
              <w:t>, vai pieprasītā informācija ir nepieciešama, lai sasniegtu Kont</w:t>
            </w:r>
            <w:r w:rsidR="005D6521" w:rsidRPr="00B13597">
              <w:rPr>
                <w:rFonts w:ascii="Times New Roman" w:hAnsi="Times New Roman" w:cs="Times New Roman"/>
                <w:sz w:val="24"/>
                <w:szCs w:val="24"/>
                <w:lang w:eastAsia="lv-LV"/>
              </w:rPr>
              <w:t>u</w:t>
            </w:r>
            <w:r w:rsidRPr="00B13597">
              <w:rPr>
                <w:rFonts w:ascii="Times New Roman" w:hAnsi="Times New Roman" w:cs="Times New Roman"/>
                <w:sz w:val="24"/>
                <w:szCs w:val="24"/>
                <w:lang w:eastAsia="lv-LV"/>
              </w:rPr>
              <w:t xml:space="preserve"> reģistra likumā uzskaitītos Kontu reģistra lietotāja mērķus, kuru sasniegšanai bū</w:t>
            </w:r>
            <w:r w:rsidR="005D6521" w:rsidRPr="00B13597">
              <w:rPr>
                <w:rFonts w:ascii="Times New Roman" w:hAnsi="Times New Roman" w:cs="Times New Roman"/>
                <w:sz w:val="24"/>
                <w:szCs w:val="24"/>
                <w:lang w:eastAsia="lv-LV"/>
              </w:rPr>
              <w:t>tu nepieciešama informācija no k</w:t>
            </w:r>
            <w:r w:rsidRPr="00B13597">
              <w:rPr>
                <w:rFonts w:ascii="Times New Roman" w:hAnsi="Times New Roman" w:cs="Times New Roman"/>
                <w:sz w:val="24"/>
                <w:szCs w:val="24"/>
                <w:lang w:eastAsia="lv-LV"/>
              </w:rPr>
              <w:t>ont</w:t>
            </w:r>
            <w:r w:rsidR="005D6521" w:rsidRPr="00B13597">
              <w:rPr>
                <w:rFonts w:ascii="Times New Roman" w:hAnsi="Times New Roman" w:cs="Times New Roman"/>
                <w:sz w:val="24"/>
                <w:szCs w:val="24"/>
                <w:lang w:eastAsia="lv-LV"/>
              </w:rPr>
              <w:t>u</w:t>
            </w:r>
            <w:r w:rsidRPr="00B13597">
              <w:rPr>
                <w:rFonts w:ascii="Times New Roman" w:hAnsi="Times New Roman" w:cs="Times New Roman"/>
                <w:sz w:val="24"/>
                <w:szCs w:val="24"/>
                <w:lang w:eastAsia="lv-LV"/>
              </w:rPr>
              <w:t xml:space="preserve"> reģistra, pārbaudi veic kontu reģistra lietotājs, ziņu pieprasīšanas laikā apliecinot pieprasījuma atbilstību Kontu reģistra likumā noteiktajam mērķim. Savukārt Valsts ieņēmumu dienests sniegs informāciju atbilstoši pieprasījumam un tajā norādītajā apmērā, kā arī pirms informācijas sniegšanas pārbaudīs, ka informācijas pieprasījumā ir norādīts Kont</w:t>
            </w:r>
            <w:r w:rsidR="005D6521" w:rsidRPr="00B13597">
              <w:rPr>
                <w:rFonts w:ascii="Times New Roman" w:hAnsi="Times New Roman" w:cs="Times New Roman"/>
                <w:sz w:val="24"/>
                <w:szCs w:val="24"/>
                <w:lang w:eastAsia="lv-LV"/>
              </w:rPr>
              <w:t>u</w:t>
            </w:r>
            <w:r w:rsidRPr="00B13597">
              <w:rPr>
                <w:rFonts w:ascii="Times New Roman" w:hAnsi="Times New Roman" w:cs="Times New Roman"/>
                <w:sz w:val="24"/>
                <w:szCs w:val="24"/>
                <w:lang w:eastAsia="lv-LV"/>
              </w:rPr>
              <w:t xml:space="preserve"> reģistra likumā noteiktais lietotāja mērķis informācijas pieprasīšanai. Savukārt Kontu reģistra lietotājam būs pienākums pārbaudīt pieprasītās informācijas pamatotības atbilstību Kont</w:t>
            </w:r>
            <w:r w:rsidR="005D6521" w:rsidRPr="00B13597">
              <w:rPr>
                <w:rFonts w:ascii="Times New Roman" w:hAnsi="Times New Roman" w:cs="Times New Roman"/>
                <w:sz w:val="24"/>
                <w:szCs w:val="24"/>
                <w:lang w:eastAsia="lv-LV"/>
              </w:rPr>
              <w:t>u</w:t>
            </w:r>
            <w:r w:rsidRPr="00B13597">
              <w:rPr>
                <w:rFonts w:ascii="Times New Roman" w:hAnsi="Times New Roman" w:cs="Times New Roman"/>
                <w:sz w:val="24"/>
                <w:szCs w:val="24"/>
                <w:lang w:eastAsia="lv-LV"/>
              </w:rPr>
              <w:t xml:space="preserve"> reģistra likumā norādīto mērķ</w:t>
            </w:r>
            <w:r w:rsidR="000661DB" w:rsidRPr="00B13597">
              <w:rPr>
                <w:rFonts w:ascii="Times New Roman" w:hAnsi="Times New Roman" w:cs="Times New Roman"/>
                <w:sz w:val="24"/>
                <w:szCs w:val="24"/>
                <w:lang w:eastAsia="lv-LV"/>
              </w:rPr>
              <w:t>u</w:t>
            </w:r>
            <w:r w:rsidRPr="00B13597">
              <w:rPr>
                <w:rFonts w:ascii="Times New Roman" w:hAnsi="Times New Roman" w:cs="Times New Roman"/>
                <w:sz w:val="24"/>
                <w:szCs w:val="24"/>
                <w:lang w:eastAsia="lv-LV"/>
              </w:rPr>
              <w:t xml:space="preserve"> sasniegšanai.</w:t>
            </w:r>
            <w:r w:rsidR="00372CFF">
              <w:rPr>
                <w:rFonts w:ascii="Times New Roman" w:hAnsi="Times New Roman" w:cs="Times New Roman"/>
                <w:sz w:val="24"/>
                <w:szCs w:val="24"/>
                <w:lang w:eastAsia="lv-LV"/>
              </w:rPr>
              <w:t xml:space="preserve"> Kontu reģistra lietotājs izveido atbilstošu iekšējās kontroles sist</w:t>
            </w:r>
            <w:r w:rsidR="00CF07EF">
              <w:rPr>
                <w:rFonts w:ascii="Times New Roman" w:hAnsi="Times New Roman" w:cs="Times New Roman"/>
                <w:sz w:val="24"/>
                <w:szCs w:val="24"/>
                <w:lang w:eastAsia="lv-LV"/>
              </w:rPr>
              <w:t>ēmu, lai nodrošinātu kontu reģistra likumā noteikto prasību un fizisko personu datu aizsardzības prasību ievērošanu.</w:t>
            </w:r>
          </w:p>
        </w:tc>
      </w:tr>
      <w:tr w:rsidR="000526D6" w:rsidRPr="00B13597" w14:paraId="7C189D34" w14:textId="77777777" w:rsidTr="009E2A90">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5FFBADF4" w14:textId="5E7FF747" w:rsidR="00894C55" w:rsidRPr="00B13597"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B13597">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554D5576" w14:textId="77777777" w:rsidR="00894C55" w:rsidRPr="00B13597" w:rsidRDefault="00894C55" w:rsidP="00894C55">
            <w:pPr>
              <w:spacing w:after="0" w:line="240" w:lineRule="auto"/>
              <w:rPr>
                <w:rFonts w:ascii="Times New Roman" w:eastAsia="Times New Roman" w:hAnsi="Times New Roman" w:cs="Times New Roman"/>
                <w:sz w:val="24"/>
                <w:szCs w:val="24"/>
                <w:lang w:eastAsia="lv-LV"/>
              </w:rPr>
            </w:pPr>
            <w:r w:rsidRPr="00B13597">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14:paraId="12D47852" w14:textId="533EE9AB" w:rsidR="00894C55" w:rsidRPr="00B13597" w:rsidRDefault="002B0FC7" w:rsidP="00642A45">
            <w:pPr>
              <w:spacing w:after="0" w:line="240" w:lineRule="auto"/>
              <w:jc w:val="both"/>
              <w:rPr>
                <w:rFonts w:ascii="Times New Roman" w:eastAsia="Times New Roman" w:hAnsi="Times New Roman" w:cs="Times New Roman"/>
                <w:sz w:val="24"/>
                <w:szCs w:val="24"/>
                <w:lang w:eastAsia="lv-LV"/>
              </w:rPr>
            </w:pPr>
            <w:r w:rsidRPr="00B13597">
              <w:rPr>
                <w:rFonts w:ascii="Times New Roman" w:eastAsia="Times New Roman" w:hAnsi="Times New Roman" w:cs="Times New Roman"/>
                <w:sz w:val="24"/>
                <w:szCs w:val="24"/>
                <w:lang w:eastAsia="lv-LV"/>
              </w:rPr>
              <w:t>Finanšu ministrija</w:t>
            </w:r>
            <w:r w:rsidR="008140C2" w:rsidRPr="00B13597">
              <w:rPr>
                <w:rFonts w:ascii="Times New Roman" w:hAnsi="Times New Roman" w:cs="Times New Roman"/>
                <w:sz w:val="24"/>
                <w:szCs w:val="24"/>
              </w:rPr>
              <w:t>.</w:t>
            </w:r>
          </w:p>
        </w:tc>
      </w:tr>
      <w:tr w:rsidR="000526D6" w:rsidRPr="00B13597" w14:paraId="3D8DB454" w14:textId="77777777" w:rsidTr="009E2A90">
        <w:tc>
          <w:tcPr>
            <w:tcW w:w="250" w:type="pct"/>
            <w:tcBorders>
              <w:top w:val="outset" w:sz="6" w:space="0" w:color="414142"/>
              <w:left w:val="outset" w:sz="6" w:space="0" w:color="414142"/>
              <w:bottom w:val="outset" w:sz="6" w:space="0" w:color="414142"/>
              <w:right w:val="outset" w:sz="6" w:space="0" w:color="414142"/>
            </w:tcBorders>
            <w:hideMark/>
          </w:tcPr>
          <w:p w14:paraId="5753D5AA" w14:textId="77777777" w:rsidR="00894C55" w:rsidRPr="00B13597"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B13597">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4638CBAD" w14:textId="77777777" w:rsidR="00894C55" w:rsidRPr="00B13597" w:rsidRDefault="00894C55" w:rsidP="00894C55">
            <w:pPr>
              <w:spacing w:after="0" w:line="240" w:lineRule="auto"/>
              <w:rPr>
                <w:rFonts w:ascii="Times New Roman" w:eastAsia="Times New Roman" w:hAnsi="Times New Roman" w:cs="Times New Roman"/>
                <w:sz w:val="24"/>
                <w:szCs w:val="24"/>
                <w:lang w:eastAsia="lv-LV"/>
              </w:rPr>
            </w:pPr>
            <w:r w:rsidRPr="00B13597">
              <w:rPr>
                <w:rFonts w:ascii="Times New Roman" w:eastAsia="Times New Roman" w:hAnsi="Times New Roman" w:cs="Times New Roman"/>
                <w:sz w:val="24"/>
                <w:szCs w:val="24"/>
                <w:lang w:eastAsia="lv-LV"/>
              </w:rPr>
              <w:t>Cita informācija</w:t>
            </w:r>
          </w:p>
        </w:tc>
        <w:sdt>
          <w:sdtPr>
            <w:rPr>
              <w:rFonts w:ascii="Times New Roman" w:eastAsia="Times New Roman" w:hAnsi="Times New Roman" w:cs="Times New Roman"/>
              <w:sz w:val="24"/>
              <w:szCs w:val="24"/>
              <w:lang w:eastAsia="lv-LV"/>
            </w:rPr>
            <w:id w:val="1021208832"/>
            <w:placeholder>
              <w:docPart w:val="B882A66A9A7E49BE846FCEA215C187D9"/>
            </w:placeholder>
            <w:text/>
          </w:sdtPr>
          <w:sdtEndPr/>
          <w:sdtContent>
            <w:tc>
              <w:tcPr>
                <w:tcW w:w="3200" w:type="pct"/>
                <w:tcBorders>
                  <w:top w:val="outset" w:sz="6" w:space="0" w:color="414142"/>
                  <w:left w:val="outset" w:sz="6" w:space="0" w:color="414142"/>
                  <w:bottom w:val="outset" w:sz="6" w:space="0" w:color="414142"/>
                  <w:right w:val="outset" w:sz="6" w:space="0" w:color="414142"/>
                </w:tcBorders>
                <w:hideMark/>
              </w:tcPr>
              <w:p w14:paraId="0BEA7B6D" w14:textId="77777777" w:rsidR="00894C55" w:rsidRPr="00B13597" w:rsidRDefault="009E2A90" w:rsidP="002B0FC7">
                <w:pPr>
                  <w:spacing w:after="0" w:line="240" w:lineRule="auto"/>
                  <w:rPr>
                    <w:rFonts w:ascii="Times New Roman" w:eastAsia="Times New Roman" w:hAnsi="Times New Roman" w:cs="Times New Roman"/>
                    <w:sz w:val="24"/>
                    <w:szCs w:val="24"/>
                    <w:lang w:eastAsia="lv-LV"/>
                  </w:rPr>
                </w:pPr>
                <w:r w:rsidRPr="00B13597">
                  <w:rPr>
                    <w:rFonts w:ascii="Times New Roman" w:eastAsia="Times New Roman" w:hAnsi="Times New Roman" w:cs="Times New Roman"/>
                    <w:sz w:val="24"/>
                    <w:szCs w:val="24"/>
                    <w:lang w:eastAsia="lv-LV"/>
                  </w:rPr>
                  <w:t>Nav.</w:t>
                </w:r>
              </w:p>
            </w:tc>
          </w:sdtContent>
        </w:sdt>
      </w:tr>
    </w:tbl>
    <w:p w14:paraId="004BC90B" w14:textId="5F789FEA" w:rsidR="00894C55"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p w14:paraId="319BB365" w14:textId="77777777" w:rsidR="00DD2A07" w:rsidRPr="00B13597" w:rsidRDefault="00DD2A07"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87"/>
        <w:gridCol w:w="3016"/>
        <w:gridCol w:w="6227"/>
      </w:tblGrid>
      <w:tr w:rsidR="000526D6" w:rsidRPr="00B13597" w14:paraId="388201D6" w14:textId="77777777" w:rsidTr="009E2A90">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66C6C41" w14:textId="77777777" w:rsidR="00551E43" w:rsidRPr="00B13597" w:rsidRDefault="00551E43" w:rsidP="00C60672">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B13597">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0526D6" w:rsidRPr="00B13597" w14:paraId="070A84BF" w14:textId="77777777" w:rsidTr="009E2A90">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6E8D3925" w14:textId="77777777" w:rsidR="00551E43" w:rsidRPr="00B13597" w:rsidRDefault="00551E43" w:rsidP="00C60672">
            <w:pPr>
              <w:spacing w:after="0" w:line="240" w:lineRule="auto"/>
              <w:rPr>
                <w:rFonts w:ascii="Times New Roman" w:eastAsia="Times New Roman" w:hAnsi="Times New Roman" w:cs="Times New Roman"/>
                <w:sz w:val="24"/>
                <w:szCs w:val="24"/>
                <w:lang w:eastAsia="lv-LV"/>
              </w:rPr>
            </w:pPr>
            <w:r w:rsidRPr="00B13597">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3AD62871" w14:textId="77777777" w:rsidR="00551E43" w:rsidRPr="00B13597" w:rsidRDefault="00551E43" w:rsidP="00C60672">
            <w:pPr>
              <w:spacing w:after="0" w:line="240" w:lineRule="auto"/>
              <w:rPr>
                <w:rFonts w:ascii="Times New Roman" w:eastAsia="Times New Roman" w:hAnsi="Times New Roman" w:cs="Times New Roman"/>
                <w:sz w:val="24"/>
                <w:szCs w:val="24"/>
                <w:lang w:eastAsia="lv-LV"/>
              </w:rPr>
            </w:pPr>
            <w:r w:rsidRPr="00B13597">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44DA5563" w14:textId="26F2FFAC" w:rsidR="00551E43" w:rsidRPr="00B13597" w:rsidRDefault="006B6B19" w:rsidP="00CF07EF">
            <w:pPr>
              <w:spacing w:after="0" w:line="240" w:lineRule="auto"/>
              <w:jc w:val="both"/>
              <w:rPr>
                <w:rFonts w:ascii="Times New Roman" w:eastAsia="Times New Roman" w:hAnsi="Times New Roman" w:cs="Times New Roman"/>
                <w:sz w:val="24"/>
                <w:szCs w:val="24"/>
                <w:lang w:eastAsia="lv-LV"/>
              </w:rPr>
            </w:pPr>
            <w:r w:rsidRPr="00B13597">
              <w:rPr>
                <w:rFonts w:ascii="Times New Roman" w:eastAsia="EUAlbertina_Bold" w:hAnsi="Times New Roman" w:cs="Times New Roman"/>
                <w:color w:val="000000"/>
                <w:sz w:val="24"/>
                <w:szCs w:val="24"/>
              </w:rPr>
              <w:t>Kredītiestādes, krājaizdevu sabiedrības, maksājumu pakalpojumu sniedzēji</w:t>
            </w:r>
            <w:r w:rsidR="00CF07EF">
              <w:rPr>
                <w:rFonts w:ascii="Times New Roman" w:eastAsia="EUAlbertina_Bold" w:hAnsi="Times New Roman" w:cs="Times New Roman"/>
                <w:color w:val="000000"/>
                <w:sz w:val="24"/>
                <w:szCs w:val="24"/>
              </w:rPr>
              <w:t xml:space="preserve">, fiziskas personas – iedzīvotāju ienākuma  nodokļa  maksātāji, kuri izvēlēsies saņemt ieguldījumu pakalpojumus, izmantojot ieguldījumu kontu. </w:t>
            </w:r>
          </w:p>
        </w:tc>
      </w:tr>
      <w:tr w:rsidR="000526D6" w:rsidRPr="00B13597" w14:paraId="45CFF678" w14:textId="77777777" w:rsidTr="009E2A90">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39933554" w14:textId="77777777" w:rsidR="00551E43" w:rsidRPr="00B13597" w:rsidRDefault="00551E43" w:rsidP="00C60672">
            <w:pPr>
              <w:spacing w:after="0" w:line="240" w:lineRule="auto"/>
              <w:rPr>
                <w:rFonts w:ascii="Times New Roman" w:eastAsia="Times New Roman" w:hAnsi="Times New Roman" w:cs="Times New Roman"/>
                <w:sz w:val="24"/>
                <w:szCs w:val="24"/>
                <w:lang w:eastAsia="lv-LV"/>
              </w:rPr>
            </w:pPr>
            <w:r w:rsidRPr="00B13597">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5F71BC38" w14:textId="77777777" w:rsidR="00551E43" w:rsidRPr="00B13597" w:rsidRDefault="00551E43" w:rsidP="00C60672">
            <w:pPr>
              <w:spacing w:after="0" w:line="240" w:lineRule="auto"/>
              <w:rPr>
                <w:rFonts w:ascii="Times New Roman" w:eastAsia="Times New Roman" w:hAnsi="Times New Roman" w:cs="Times New Roman"/>
                <w:sz w:val="24"/>
                <w:szCs w:val="24"/>
                <w:lang w:eastAsia="lv-LV"/>
              </w:rPr>
            </w:pPr>
            <w:r w:rsidRPr="00B13597">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294E8EFB" w14:textId="77777777" w:rsidR="00551E43" w:rsidRPr="00B13597" w:rsidRDefault="00E759A9" w:rsidP="0044318A">
            <w:pPr>
              <w:spacing w:after="0" w:line="240" w:lineRule="auto"/>
              <w:jc w:val="both"/>
              <w:rPr>
                <w:rFonts w:ascii="Times New Roman" w:eastAsia="Times New Roman" w:hAnsi="Times New Roman" w:cs="Times New Roman"/>
                <w:sz w:val="24"/>
                <w:szCs w:val="24"/>
                <w:lang w:eastAsia="lv-LV"/>
              </w:rPr>
            </w:pPr>
            <w:r w:rsidRPr="00B13597">
              <w:rPr>
                <w:rFonts w:ascii="Times New Roman" w:hAnsi="Times New Roman" w:cs="Times New Roman"/>
                <w:color w:val="000000"/>
                <w:sz w:val="24"/>
                <w:szCs w:val="24"/>
              </w:rPr>
              <w:t>Nav iespējams noteikt.</w:t>
            </w:r>
          </w:p>
        </w:tc>
      </w:tr>
      <w:tr w:rsidR="000526D6" w:rsidRPr="00B13597" w14:paraId="3D0F209B" w14:textId="77777777" w:rsidTr="009E2A90">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562F37C7" w14:textId="77777777" w:rsidR="00551E43" w:rsidRPr="00B13597" w:rsidRDefault="00551E43" w:rsidP="00C60672">
            <w:pPr>
              <w:spacing w:after="0" w:line="240" w:lineRule="auto"/>
              <w:rPr>
                <w:rFonts w:ascii="Times New Roman" w:eastAsia="Times New Roman" w:hAnsi="Times New Roman" w:cs="Times New Roman"/>
                <w:sz w:val="24"/>
                <w:szCs w:val="24"/>
                <w:lang w:eastAsia="lv-LV"/>
              </w:rPr>
            </w:pPr>
            <w:r w:rsidRPr="00B13597">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6C7BB37E" w14:textId="77777777" w:rsidR="00551E43" w:rsidRPr="00B13597" w:rsidRDefault="00551E43" w:rsidP="00C60672">
            <w:pPr>
              <w:spacing w:after="0" w:line="240" w:lineRule="auto"/>
              <w:rPr>
                <w:rFonts w:ascii="Times New Roman" w:eastAsia="Times New Roman" w:hAnsi="Times New Roman" w:cs="Times New Roman"/>
                <w:sz w:val="24"/>
                <w:szCs w:val="24"/>
                <w:lang w:eastAsia="lv-LV"/>
              </w:rPr>
            </w:pPr>
            <w:r w:rsidRPr="00B13597">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60A1DFAF" w14:textId="77777777" w:rsidR="00551E43" w:rsidRPr="00B13597" w:rsidRDefault="006B6B19" w:rsidP="00551E43">
            <w:pPr>
              <w:spacing w:after="0" w:line="240" w:lineRule="auto"/>
              <w:jc w:val="both"/>
              <w:rPr>
                <w:rFonts w:ascii="Times New Roman" w:eastAsia="Times New Roman" w:hAnsi="Times New Roman" w:cs="Times New Roman"/>
                <w:sz w:val="24"/>
                <w:szCs w:val="24"/>
                <w:lang w:eastAsia="lv-LV"/>
              </w:rPr>
            </w:pPr>
            <w:r w:rsidRPr="00B13597">
              <w:rPr>
                <w:rFonts w:ascii="Times New Roman" w:hAnsi="Times New Roman" w:cs="Times New Roman"/>
                <w:color w:val="000000"/>
                <w:sz w:val="24"/>
                <w:szCs w:val="24"/>
              </w:rPr>
              <w:t>Nav iespējams noteikt.</w:t>
            </w:r>
          </w:p>
        </w:tc>
      </w:tr>
      <w:tr w:rsidR="000526D6" w:rsidRPr="00B13597" w14:paraId="035CAB6D" w14:textId="77777777" w:rsidTr="009E2A90">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0862A098" w14:textId="77777777" w:rsidR="00551E43" w:rsidRPr="00B13597" w:rsidRDefault="00551E43" w:rsidP="00C60672">
            <w:pPr>
              <w:spacing w:after="0" w:line="240" w:lineRule="auto"/>
              <w:rPr>
                <w:rFonts w:ascii="Times New Roman" w:eastAsia="Times New Roman" w:hAnsi="Times New Roman" w:cs="Times New Roman"/>
                <w:sz w:val="24"/>
                <w:szCs w:val="24"/>
                <w:lang w:eastAsia="lv-LV"/>
              </w:rPr>
            </w:pPr>
            <w:r w:rsidRPr="00B13597">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4AB7A93B" w14:textId="77777777" w:rsidR="00551E43" w:rsidRPr="00B13597" w:rsidRDefault="00551E43" w:rsidP="00C60672">
            <w:pPr>
              <w:spacing w:after="0" w:line="240" w:lineRule="auto"/>
              <w:rPr>
                <w:rFonts w:ascii="Times New Roman" w:eastAsia="Times New Roman" w:hAnsi="Times New Roman" w:cs="Times New Roman"/>
                <w:sz w:val="24"/>
                <w:szCs w:val="24"/>
                <w:lang w:eastAsia="lv-LV"/>
              </w:rPr>
            </w:pPr>
            <w:r w:rsidRPr="00B13597">
              <w:rPr>
                <w:rFonts w:ascii="Times New Roman" w:eastAsia="Times New Roman" w:hAnsi="Times New Roman" w:cs="Times New Roman"/>
                <w:sz w:val="24"/>
                <w:szCs w:val="24"/>
                <w:lang w:eastAsia="lv-LV"/>
              </w:rPr>
              <w:t>Cita informācija</w:t>
            </w:r>
          </w:p>
        </w:tc>
        <w:sdt>
          <w:sdtPr>
            <w:rPr>
              <w:rFonts w:ascii="Times New Roman" w:eastAsia="Times New Roman" w:hAnsi="Times New Roman" w:cs="Times New Roman"/>
              <w:sz w:val="24"/>
              <w:szCs w:val="24"/>
              <w:lang w:eastAsia="lv-LV"/>
            </w:rPr>
            <w:id w:val="-1119677180"/>
            <w:placeholder>
              <w:docPart w:val="26AB684D1E4C4EC4939C0A91D4C1C087"/>
            </w:placeholder>
            <w:text/>
          </w:sdtPr>
          <w:sdtEndPr/>
          <w:sdtContent>
            <w:tc>
              <w:tcPr>
                <w:tcW w:w="3200" w:type="pct"/>
                <w:tcBorders>
                  <w:top w:val="outset" w:sz="6" w:space="0" w:color="414142"/>
                  <w:left w:val="outset" w:sz="6" w:space="0" w:color="414142"/>
                  <w:bottom w:val="outset" w:sz="6" w:space="0" w:color="414142"/>
                  <w:right w:val="outset" w:sz="6" w:space="0" w:color="414142"/>
                </w:tcBorders>
                <w:hideMark/>
              </w:tcPr>
              <w:p w14:paraId="02E41740" w14:textId="77777777" w:rsidR="00551E43" w:rsidRPr="00B13597" w:rsidRDefault="009E2A90" w:rsidP="00551E43">
                <w:pPr>
                  <w:spacing w:after="0" w:line="240" w:lineRule="auto"/>
                  <w:rPr>
                    <w:rFonts w:ascii="Times New Roman" w:eastAsia="Times New Roman" w:hAnsi="Times New Roman" w:cs="Times New Roman"/>
                    <w:sz w:val="24"/>
                    <w:szCs w:val="24"/>
                    <w:lang w:eastAsia="lv-LV"/>
                  </w:rPr>
                </w:pPr>
                <w:r w:rsidRPr="00B13597">
                  <w:rPr>
                    <w:rFonts w:ascii="Times New Roman" w:eastAsia="Times New Roman" w:hAnsi="Times New Roman" w:cs="Times New Roman"/>
                    <w:sz w:val="24"/>
                    <w:szCs w:val="24"/>
                    <w:lang w:eastAsia="lv-LV"/>
                  </w:rPr>
                  <w:t>Nav.</w:t>
                </w:r>
              </w:p>
            </w:tc>
          </w:sdtContent>
        </w:sdt>
      </w:tr>
    </w:tbl>
    <w:p w14:paraId="1529186B" w14:textId="77777777" w:rsidR="00894C55" w:rsidRPr="00B13597"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730"/>
      </w:tblGrid>
      <w:tr w:rsidR="000526D6" w:rsidRPr="00B13597" w14:paraId="16DDB3F8" w14:textId="77777777" w:rsidTr="009E2A90">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649A8498" w14:textId="77777777" w:rsidR="00894C55" w:rsidRPr="00B13597" w:rsidRDefault="00894C55" w:rsidP="00BD442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B13597">
              <w:rPr>
                <w:rFonts w:ascii="Times New Roman" w:eastAsia="Times New Roman" w:hAnsi="Times New Roman" w:cs="Times New Roman"/>
                <w:b/>
                <w:bCs/>
                <w:sz w:val="24"/>
                <w:szCs w:val="24"/>
                <w:lang w:eastAsia="lv-LV"/>
              </w:rPr>
              <w:t>III.</w:t>
            </w:r>
            <w:r w:rsidR="00BD4425" w:rsidRPr="00B13597">
              <w:rPr>
                <w:rFonts w:ascii="Times New Roman" w:eastAsia="Times New Roman" w:hAnsi="Times New Roman" w:cs="Times New Roman"/>
                <w:b/>
                <w:bCs/>
                <w:sz w:val="24"/>
                <w:szCs w:val="24"/>
                <w:lang w:eastAsia="lv-LV"/>
              </w:rPr>
              <w:t> </w:t>
            </w:r>
            <w:r w:rsidRPr="00B13597">
              <w:rPr>
                <w:rFonts w:ascii="Times New Roman" w:eastAsia="Times New Roman" w:hAnsi="Times New Roman" w:cs="Times New Roman"/>
                <w:b/>
                <w:bCs/>
                <w:sz w:val="24"/>
                <w:szCs w:val="24"/>
                <w:lang w:eastAsia="lv-LV"/>
              </w:rPr>
              <w:t>Tiesību akta projekta ietekme uz valsts budžetu un pašvaldību budžetiem</w:t>
            </w:r>
          </w:p>
        </w:tc>
      </w:tr>
      <w:tr w:rsidR="00DB4949" w:rsidRPr="00B13597" w14:paraId="127FD89E" w14:textId="77777777" w:rsidTr="009E2A90">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524DECBC" w14:textId="77777777" w:rsidR="00DB4949" w:rsidRPr="00B13597" w:rsidRDefault="00DB4949" w:rsidP="00BD4425">
            <w:pPr>
              <w:spacing w:before="100" w:beforeAutospacing="1" w:after="100" w:afterAutospacing="1" w:line="293" w:lineRule="atLeast"/>
              <w:jc w:val="center"/>
              <w:rPr>
                <w:rFonts w:ascii="Times New Roman" w:eastAsia="Times New Roman" w:hAnsi="Times New Roman" w:cs="Times New Roman"/>
                <w:bCs/>
                <w:sz w:val="24"/>
                <w:szCs w:val="24"/>
                <w:lang w:eastAsia="lv-LV"/>
              </w:rPr>
            </w:pPr>
            <w:r w:rsidRPr="00B13597">
              <w:rPr>
                <w:rFonts w:ascii="Times New Roman" w:eastAsia="Times New Roman" w:hAnsi="Times New Roman" w:cs="Times New Roman"/>
                <w:bCs/>
                <w:sz w:val="24"/>
                <w:szCs w:val="24"/>
                <w:lang w:eastAsia="lv-LV"/>
              </w:rPr>
              <w:t>Projekts šo jomu neskar</w:t>
            </w:r>
            <w:r w:rsidR="00FF0A65" w:rsidRPr="00B13597">
              <w:rPr>
                <w:rFonts w:ascii="Times New Roman" w:eastAsia="Times New Roman" w:hAnsi="Times New Roman" w:cs="Times New Roman"/>
                <w:bCs/>
                <w:sz w:val="24"/>
                <w:szCs w:val="24"/>
                <w:lang w:eastAsia="lv-LV"/>
              </w:rPr>
              <w:t>.</w:t>
            </w:r>
          </w:p>
        </w:tc>
      </w:tr>
    </w:tbl>
    <w:p w14:paraId="4DA5E397" w14:textId="77777777" w:rsidR="00DB4949" w:rsidRPr="00B13597" w:rsidRDefault="00DB4949" w:rsidP="00DC056C">
      <w:pPr>
        <w:spacing w:after="0" w:line="240" w:lineRule="auto"/>
        <w:ind w:firstLine="426"/>
        <w:rPr>
          <w:rFonts w:ascii="Times New Roman" w:hAnsi="Times New Roman" w:cs="Times New Roman"/>
          <w:sz w:val="24"/>
          <w:szCs w:val="24"/>
        </w:rPr>
      </w:pPr>
    </w:p>
    <w:tbl>
      <w:tblPr>
        <w:tblW w:w="97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
        <w:gridCol w:w="2246"/>
        <w:gridCol w:w="6770"/>
      </w:tblGrid>
      <w:tr w:rsidR="00821F8D" w:rsidRPr="00B13597" w14:paraId="069E5B1E" w14:textId="77777777" w:rsidTr="00D435C6">
        <w:trPr>
          <w:trHeight w:val="657"/>
          <w:jc w:val="center"/>
        </w:trPr>
        <w:tc>
          <w:tcPr>
            <w:tcW w:w="9733" w:type="dxa"/>
            <w:gridSpan w:val="3"/>
          </w:tcPr>
          <w:p w14:paraId="7018E88D" w14:textId="77777777" w:rsidR="00821F8D" w:rsidRPr="00B13597" w:rsidRDefault="00821F8D" w:rsidP="005D2FEF">
            <w:pPr>
              <w:pStyle w:val="naisnod"/>
              <w:spacing w:before="0" w:after="0"/>
              <w:rPr>
                <w:color w:val="000000"/>
              </w:rPr>
            </w:pPr>
            <w:r w:rsidRPr="00B13597">
              <w:rPr>
                <w:color w:val="000000"/>
              </w:rPr>
              <w:t>IV. Tiesību akta projekta ietekme uz spēkā esošo tiesību normu sistēmu</w:t>
            </w:r>
          </w:p>
        </w:tc>
      </w:tr>
      <w:tr w:rsidR="00821F8D" w:rsidRPr="00B13597" w14:paraId="6E328C48" w14:textId="77777777" w:rsidTr="00D435C6">
        <w:trPr>
          <w:trHeight w:val="835"/>
          <w:jc w:val="center"/>
        </w:trPr>
        <w:tc>
          <w:tcPr>
            <w:tcW w:w="717" w:type="dxa"/>
          </w:tcPr>
          <w:p w14:paraId="041A44FA" w14:textId="77777777" w:rsidR="00821F8D" w:rsidRPr="00B13597" w:rsidRDefault="00821F8D" w:rsidP="00821F8D">
            <w:pPr>
              <w:pStyle w:val="naisnod"/>
              <w:spacing w:before="0" w:after="0"/>
              <w:jc w:val="left"/>
              <w:rPr>
                <w:b w:val="0"/>
                <w:color w:val="000000"/>
              </w:rPr>
            </w:pPr>
            <w:r w:rsidRPr="00B13597">
              <w:rPr>
                <w:b w:val="0"/>
                <w:color w:val="000000"/>
              </w:rPr>
              <w:t>1.</w:t>
            </w:r>
          </w:p>
        </w:tc>
        <w:tc>
          <w:tcPr>
            <w:tcW w:w="2246" w:type="dxa"/>
          </w:tcPr>
          <w:p w14:paraId="7ED4CB56" w14:textId="77777777" w:rsidR="00821F8D" w:rsidRPr="00B13597" w:rsidRDefault="00821F8D" w:rsidP="00821F8D">
            <w:pPr>
              <w:spacing w:after="0" w:line="240" w:lineRule="auto"/>
              <w:rPr>
                <w:b/>
                <w:color w:val="000000"/>
              </w:rPr>
            </w:pPr>
            <w:r w:rsidRPr="00B13597">
              <w:rPr>
                <w:rFonts w:ascii="Times New Roman" w:eastAsia="Times New Roman" w:hAnsi="Times New Roman" w:cs="Times New Roman"/>
                <w:sz w:val="24"/>
                <w:szCs w:val="24"/>
                <w:lang w:eastAsia="lv-LV"/>
              </w:rPr>
              <w:t>Nepieciešamie saistītie tiesību aktu projekti</w:t>
            </w:r>
          </w:p>
        </w:tc>
        <w:tc>
          <w:tcPr>
            <w:tcW w:w="6770" w:type="dxa"/>
          </w:tcPr>
          <w:p w14:paraId="44899C00" w14:textId="3E1223EC" w:rsidR="0040706D" w:rsidRPr="00B13597" w:rsidRDefault="00E023EC" w:rsidP="0040706D">
            <w:pPr>
              <w:pStyle w:val="ListParagraph"/>
              <w:ind w:left="0"/>
              <w:jc w:val="both"/>
              <w:rPr>
                <w:color w:val="000000"/>
              </w:rPr>
            </w:pPr>
            <w:r>
              <w:rPr>
                <w:color w:val="000000"/>
              </w:rPr>
              <w:t>Nav.</w:t>
            </w:r>
          </w:p>
        </w:tc>
      </w:tr>
      <w:tr w:rsidR="00821F8D" w:rsidRPr="00B13597" w14:paraId="73D56DF5" w14:textId="77777777" w:rsidTr="00D435C6">
        <w:trPr>
          <w:trHeight w:val="421"/>
          <w:jc w:val="center"/>
        </w:trPr>
        <w:tc>
          <w:tcPr>
            <w:tcW w:w="717" w:type="dxa"/>
          </w:tcPr>
          <w:p w14:paraId="243C8FA8" w14:textId="77777777" w:rsidR="00821F8D" w:rsidRPr="00B13597" w:rsidRDefault="00821F8D" w:rsidP="00821F8D">
            <w:pPr>
              <w:pStyle w:val="naiskr"/>
              <w:tabs>
                <w:tab w:val="left" w:pos="2628"/>
              </w:tabs>
              <w:spacing w:before="0" w:after="0"/>
              <w:rPr>
                <w:color w:val="000000"/>
              </w:rPr>
            </w:pPr>
            <w:r w:rsidRPr="00B13597">
              <w:rPr>
                <w:color w:val="000000"/>
              </w:rPr>
              <w:t>2.</w:t>
            </w:r>
          </w:p>
        </w:tc>
        <w:tc>
          <w:tcPr>
            <w:tcW w:w="2246" w:type="dxa"/>
          </w:tcPr>
          <w:p w14:paraId="425FF048" w14:textId="77777777" w:rsidR="00821F8D" w:rsidRPr="00B13597" w:rsidRDefault="00821F8D" w:rsidP="00821F8D">
            <w:pPr>
              <w:spacing w:after="0" w:line="240" w:lineRule="auto"/>
              <w:rPr>
                <w:rFonts w:ascii="Times New Roman" w:eastAsia="Times New Roman" w:hAnsi="Times New Roman" w:cs="Times New Roman"/>
                <w:sz w:val="24"/>
                <w:szCs w:val="24"/>
                <w:lang w:eastAsia="lv-LV"/>
              </w:rPr>
            </w:pPr>
            <w:r w:rsidRPr="00B13597">
              <w:rPr>
                <w:rFonts w:ascii="Times New Roman" w:eastAsia="Times New Roman" w:hAnsi="Times New Roman" w:cs="Times New Roman"/>
                <w:sz w:val="24"/>
                <w:szCs w:val="24"/>
                <w:lang w:eastAsia="lv-LV"/>
              </w:rPr>
              <w:t>Atbildīgā institūcija</w:t>
            </w:r>
          </w:p>
        </w:tc>
        <w:tc>
          <w:tcPr>
            <w:tcW w:w="6770" w:type="dxa"/>
          </w:tcPr>
          <w:p w14:paraId="7591C23C" w14:textId="77777777" w:rsidR="00821F8D" w:rsidRPr="00B13597" w:rsidRDefault="00821F8D" w:rsidP="00821F8D">
            <w:pPr>
              <w:spacing w:after="0" w:line="240" w:lineRule="auto"/>
              <w:rPr>
                <w:rFonts w:ascii="Times New Roman" w:eastAsia="Times New Roman" w:hAnsi="Times New Roman" w:cs="Times New Roman"/>
                <w:sz w:val="24"/>
                <w:szCs w:val="24"/>
                <w:lang w:eastAsia="lv-LV"/>
              </w:rPr>
            </w:pPr>
            <w:r w:rsidRPr="00B13597">
              <w:rPr>
                <w:rFonts w:ascii="Times New Roman" w:eastAsia="Times New Roman" w:hAnsi="Times New Roman" w:cs="Times New Roman"/>
                <w:sz w:val="24"/>
                <w:szCs w:val="24"/>
                <w:lang w:eastAsia="lv-LV"/>
              </w:rPr>
              <w:t>Finanšu ministrija.</w:t>
            </w:r>
          </w:p>
        </w:tc>
      </w:tr>
      <w:tr w:rsidR="00821F8D" w:rsidRPr="00B13597" w14:paraId="0E454559" w14:textId="77777777" w:rsidTr="00D435C6">
        <w:trPr>
          <w:trHeight w:val="413"/>
          <w:jc w:val="center"/>
        </w:trPr>
        <w:tc>
          <w:tcPr>
            <w:tcW w:w="717" w:type="dxa"/>
          </w:tcPr>
          <w:p w14:paraId="5DE83B13" w14:textId="77777777" w:rsidR="00821F8D" w:rsidRPr="00B13597" w:rsidRDefault="00821F8D" w:rsidP="00821F8D">
            <w:pPr>
              <w:pStyle w:val="naiskr"/>
              <w:tabs>
                <w:tab w:val="left" w:pos="2628"/>
              </w:tabs>
              <w:spacing w:before="0" w:after="0"/>
              <w:rPr>
                <w:iCs/>
                <w:color w:val="000000"/>
              </w:rPr>
            </w:pPr>
            <w:r w:rsidRPr="00B13597">
              <w:rPr>
                <w:iCs/>
                <w:color w:val="000000"/>
              </w:rPr>
              <w:t>3.</w:t>
            </w:r>
          </w:p>
        </w:tc>
        <w:tc>
          <w:tcPr>
            <w:tcW w:w="2246" w:type="dxa"/>
          </w:tcPr>
          <w:p w14:paraId="312F3779" w14:textId="77777777" w:rsidR="00821F8D" w:rsidRPr="00B13597" w:rsidRDefault="00821F8D" w:rsidP="00821F8D">
            <w:pPr>
              <w:pStyle w:val="naiskr"/>
              <w:tabs>
                <w:tab w:val="left" w:pos="2628"/>
              </w:tabs>
              <w:spacing w:before="0" w:after="0"/>
              <w:rPr>
                <w:iCs/>
                <w:color w:val="000000"/>
              </w:rPr>
            </w:pPr>
            <w:r w:rsidRPr="00B13597">
              <w:rPr>
                <w:color w:val="000000"/>
              </w:rPr>
              <w:t>Cita informācija</w:t>
            </w:r>
          </w:p>
        </w:tc>
        <w:tc>
          <w:tcPr>
            <w:tcW w:w="6770" w:type="dxa"/>
          </w:tcPr>
          <w:p w14:paraId="7B6FE230" w14:textId="77777777" w:rsidR="00821F8D" w:rsidRPr="00B13597" w:rsidRDefault="00821F8D" w:rsidP="00821F8D">
            <w:pPr>
              <w:pStyle w:val="naiskr"/>
              <w:tabs>
                <w:tab w:val="left" w:pos="2628"/>
              </w:tabs>
              <w:spacing w:before="0" w:after="0"/>
              <w:jc w:val="both"/>
              <w:rPr>
                <w:iCs/>
                <w:color w:val="000000"/>
              </w:rPr>
            </w:pPr>
            <w:r w:rsidRPr="00B13597">
              <w:rPr>
                <w:color w:val="000000"/>
              </w:rPr>
              <w:t>Nav.</w:t>
            </w:r>
          </w:p>
        </w:tc>
      </w:tr>
    </w:tbl>
    <w:p w14:paraId="12822F31" w14:textId="77777777" w:rsidR="00894C55" w:rsidRPr="00B13597"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9685" w:type="dxa"/>
        <w:tblInd w:w="-8"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804"/>
        <w:gridCol w:w="1706"/>
        <w:gridCol w:w="267"/>
        <w:gridCol w:w="740"/>
        <w:gridCol w:w="1083"/>
        <w:gridCol w:w="1279"/>
        <w:gridCol w:w="1378"/>
        <w:gridCol w:w="2418"/>
        <w:gridCol w:w="10"/>
      </w:tblGrid>
      <w:tr w:rsidR="00D435C6" w:rsidRPr="00D435C6" w14:paraId="591E1609" w14:textId="77777777" w:rsidTr="00D435C6">
        <w:trPr>
          <w:gridAfter w:val="1"/>
          <w:wAfter w:w="10" w:type="dxa"/>
        </w:trPr>
        <w:tc>
          <w:tcPr>
            <w:tcW w:w="9675" w:type="dxa"/>
            <w:gridSpan w:val="8"/>
            <w:tcBorders>
              <w:top w:val="outset" w:sz="6" w:space="0" w:color="auto"/>
              <w:left w:val="outset" w:sz="6" w:space="0" w:color="auto"/>
              <w:bottom w:val="outset" w:sz="6" w:space="0" w:color="auto"/>
              <w:right w:val="outset" w:sz="6" w:space="0" w:color="auto"/>
            </w:tcBorders>
            <w:vAlign w:val="center"/>
          </w:tcPr>
          <w:p w14:paraId="5057F350" w14:textId="77777777" w:rsidR="00D435C6" w:rsidRPr="00D435C6" w:rsidRDefault="00D435C6" w:rsidP="00D435C6">
            <w:pPr>
              <w:spacing w:after="0" w:line="240" w:lineRule="auto"/>
              <w:jc w:val="center"/>
              <w:rPr>
                <w:rFonts w:ascii="Times New Roman" w:eastAsia="Times New Roman" w:hAnsi="Times New Roman" w:cs="Times New Roman"/>
                <w:b/>
                <w:color w:val="000000"/>
                <w:sz w:val="24"/>
                <w:szCs w:val="24"/>
                <w:lang w:eastAsia="lv-LV"/>
              </w:rPr>
            </w:pPr>
            <w:r w:rsidRPr="00D435C6">
              <w:rPr>
                <w:rFonts w:ascii="Times New Roman" w:eastAsia="Times New Roman" w:hAnsi="Times New Roman" w:cs="Times New Roman"/>
                <w:b/>
                <w:color w:val="000000"/>
                <w:sz w:val="24"/>
                <w:szCs w:val="24"/>
                <w:lang w:eastAsia="lv-LV"/>
              </w:rPr>
              <w:t>V. Tiesību akta projekta atbilstība Latvijas Republikas starptautiskajām saistībām</w:t>
            </w:r>
          </w:p>
        </w:tc>
      </w:tr>
      <w:tr w:rsidR="00D435C6" w:rsidRPr="00D435C6" w14:paraId="28AAF808" w14:textId="77777777" w:rsidTr="00D435C6">
        <w:tblPrEx>
          <w:jc w:val="center"/>
          <w:tblInd w:w="0" w:type="dxa"/>
          <w:tblLook w:val="00A0" w:firstRow="1" w:lastRow="0" w:firstColumn="1" w:lastColumn="0" w:noHBand="0" w:noVBand="0"/>
        </w:tblPrEx>
        <w:trPr>
          <w:jc w:val="center"/>
        </w:trPr>
        <w:tc>
          <w:tcPr>
            <w:tcW w:w="804" w:type="dxa"/>
            <w:tcBorders>
              <w:top w:val="outset" w:sz="6" w:space="0" w:color="auto"/>
              <w:bottom w:val="outset" w:sz="6" w:space="0" w:color="auto"/>
              <w:right w:val="outset" w:sz="6" w:space="0" w:color="auto"/>
            </w:tcBorders>
          </w:tcPr>
          <w:p w14:paraId="724031A1" w14:textId="77777777" w:rsidR="00D435C6" w:rsidRPr="00D435C6" w:rsidRDefault="00D435C6" w:rsidP="00D435C6">
            <w:pPr>
              <w:spacing w:after="0" w:line="240" w:lineRule="auto"/>
              <w:ind w:left="57"/>
              <w:jc w:val="center"/>
              <w:rPr>
                <w:rFonts w:ascii="Times New Roman" w:eastAsia="Times New Roman" w:hAnsi="Times New Roman" w:cs="Times New Roman"/>
                <w:color w:val="000000"/>
                <w:sz w:val="24"/>
                <w:szCs w:val="24"/>
                <w:lang w:eastAsia="lv-LV"/>
              </w:rPr>
            </w:pPr>
            <w:r w:rsidRPr="00D435C6">
              <w:rPr>
                <w:rFonts w:ascii="Times New Roman" w:eastAsia="Times New Roman" w:hAnsi="Times New Roman" w:cs="Times New Roman"/>
                <w:color w:val="000000"/>
                <w:sz w:val="24"/>
                <w:szCs w:val="24"/>
                <w:lang w:eastAsia="lv-LV"/>
              </w:rPr>
              <w:t>1.</w:t>
            </w:r>
          </w:p>
        </w:tc>
        <w:tc>
          <w:tcPr>
            <w:tcW w:w="2713" w:type="dxa"/>
            <w:gridSpan w:val="3"/>
            <w:tcBorders>
              <w:top w:val="outset" w:sz="6" w:space="0" w:color="auto"/>
              <w:left w:val="outset" w:sz="6" w:space="0" w:color="auto"/>
              <w:bottom w:val="outset" w:sz="6" w:space="0" w:color="auto"/>
              <w:right w:val="outset" w:sz="6" w:space="0" w:color="auto"/>
            </w:tcBorders>
          </w:tcPr>
          <w:p w14:paraId="23BCEFF1" w14:textId="77777777" w:rsidR="00D435C6" w:rsidRPr="00D435C6" w:rsidRDefault="00D435C6" w:rsidP="00D435C6">
            <w:pPr>
              <w:spacing w:after="0" w:line="240" w:lineRule="auto"/>
              <w:ind w:left="57"/>
              <w:rPr>
                <w:rFonts w:ascii="Times New Roman" w:eastAsia="Times New Roman" w:hAnsi="Times New Roman" w:cs="Times New Roman"/>
                <w:color w:val="000000"/>
                <w:sz w:val="24"/>
                <w:szCs w:val="24"/>
                <w:lang w:eastAsia="lv-LV"/>
              </w:rPr>
            </w:pPr>
            <w:r w:rsidRPr="00D435C6">
              <w:rPr>
                <w:rFonts w:ascii="Times New Roman" w:eastAsia="Times New Roman" w:hAnsi="Times New Roman" w:cs="Times New Roman"/>
                <w:color w:val="000000"/>
                <w:sz w:val="24"/>
                <w:szCs w:val="24"/>
                <w:lang w:eastAsia="lv-LV"/>
              </w:rPr>
              <w:t>Saistības pret Eiropas Savienību</w:t>
            </w:r>
          </w:p>
          <w:p w14:paraId="224DAD2B" w14:textId="77777777" w:rsidR="00D435C6" w:rsidRPr="00D435C6" w:rsidRDefault="00D435C6" w:rsidP="00D435C6">
            <w:pPr>
              <w:spacing w:after="0" w:line="240" w:lineRule="auto"/>
              <w:rPr>
                <w:rFonts w:ascii="Times New Roman" w:eastAsia="Times New Roman" w:hAnsi="Times New Roman" w:cs="Times New Roman"/>
                <w:color w:val="000000"/>
                <w:sz w:val="24"/>
                <w:szCs w:val="24"/>
                <w:lang w:eastAsia="lv-LV"/>
              </w:rPr>
            </w:pPr>
          </w:p>
        </w:tc>
        <w:tc>
          <w:tcPr>
            <w:tcW w:w="6168" w:type="dxa"/>
            <w:gridSpan w:val="5"/>
            <w:tcBorders>
              <w:top w:val="outset" w:sz="6" w:space="0" w:color="auto"/>
              <w:left w:val="outset" w:sz="6" w:space="0" w:color="auto"/>
              <w:bottom w:val="outset" w:sz="6" w:space="0" w:color="auto"/>
            </w:tcBorders>
          </w:tcPr>
          <w:p w14:paraId="18F92271" w14:textId="77777777" w:rsidR="00D435C6" w:rsidRPr="00D435C6" w:rsidRDefault="00D435C6" w:rsidP="00D435C6">
            <w:pPr>
              <w:autoSpaceDE w:val="0"/>
              <w:autoSpaceDN w:val="0"/>
              <w:adjustRightInd w:val="0"/>
              <w:spacing w:after="0" w:line="240" w:lineRule="auto"/>
              <w:jc w:val="both"/>
              <w:rPr>
                <w:rFonts w:ascii="Times New Roman" w:eastAsia="Calibri" w:hAnsi="Times New Roman" w:cs="EUAlbertina"/>
                <w:color w:val="000000"/>
                <w:sz w:val="24"/>
                <w:szCs w:val="24"/>
              </w:rPr>
            </w:pPr>
            <w:r w:rsidRPr="00D435C6">
              <w:rPr>
                <w:rFonts w:ascii="Times New Roman" w:eastAsia="Calibri" w:hAnsi="Times New Roman" w:cs="EUAlbertina"/>
                <w:color w:val="000000"/>
                <w:sz w:val="24"/>
                <w:szCs w:val="24"/>
              </w:rPr>
              <w:t xml:space="preserve"> </w:t>
            </w:r>
            <w:r w:rsidRPr="00D435C6">
              <w:rPr>
                <w:rFonts w:ascii="EUAlbertina" w:eastAsia="Calibri" w:hAnsi="EUAlbertina" w:cs="EUAlbertina"/>
                <w:color w:val="000000"/>
                <w:sz w:val="24"/>
                <w:szCs w:val="24"/>
                <w:lang w:val="en-US"/>
              </w:rPr>
              <w:t>Projekts šo jomu neskar.</w:t>
            </w:r>
          </w:p>
        </w:tc>
      </w:tr>
      <w:tr w:rsidR="00D435C6" w:rsidRPr="00D435C6" w14:paraId="0E344FC7" w14:textId="77777777" w:rsidTr="00D435C6">
        <w:tblPrEx>
          <w:jc w:val="center"/>
          <w:tblInd w:w="0" w:type="dxa"/>
          <w:tblLook w:val="00A0" w:firstRow="1" w:lastRow="0" w:firstColumn="1" w:lastColumn="0" w:noHBand="0" w:noVBand="0"/>
        </w:tblPrEx>
        <w:trPr>
          <w:jc w:val="center"/>
        </w:trPr>
        <w:tc>
          <w:tcPr>
            <w:tcW w:w="804" w:type="dxa"/>
            <w:tcBorders>
              <w:top w:val="outset" w:sz="6" w:space="0" w:color="auto"/>
              <w:bottom w:val="outset" w:sz="6" w:space="0" w:color="auto"/>
              <w:right w:val="outset" w:sz="6" w:space="0" w:color="auto"/>
            </w:tcBorders>
          </w:tcPr>
          <w:p w14:paraId="41FA2079" w14:textId="77777777" w:rsidR="00D435C6" w:rsidRPr="00D435C6" w:rsidRDefault="00D435C6" w:rsidP="00D435C6">
            <w:pPr>
              <w:spacing w:after="0" w:line="240" w:lineRule="auto"/>
              <w:ind w:left="57"/>
              <w:jc w:val="center"/>
              <w:rPr>
                <w:rFonts w:ascii="Times New Roman" w:eastAsia="Times New Roman" w:hAnsi="Times New Roman" w:cs="Times New Roman"/>
                <w:color w:val="000000"/>
                <w:sz w:val="24"/>
                <w:szCs w:val="24"/>
                <w:lang w:eastAsia="lv-LV"/>
              </w:rPr>
            </w:pPr>
            <w:r w:rsidRPr="00D435C6">
              <w:rPr>
                <w:rFonts w:ascii="Times New Roman" w:eastAsia="Times New Roman" w:hAnsi="Times New Roman" w:cs="Times New Roman"/>
                <w:color w:val="000000"/>
                <w:sz w:val="24"/>
                <w:szCs w:val="24"/>
                <w:lang w:eastAsia="lv-LV"/>
              </w:rPr>
              <w:t>2.</w:t>
            </w:r>
          </w:p>
        </w:tc>
        <w:tc>
          <w:tcPr>
            <w:tcW w:w="2713" w:type="dxa"/>
            <w:gridSpan w:val="3"/>
            <w:tcBorders>
              <w:top w:val="outset" w:sz="6" w:space="0" w:color="auto"/>
              <w:left w:val="outset" w:sz="6" w:space="0" w:color="auto"/>
              <w:bottom w:val="outset" w:sz="6" w:space="0" w:color="auto"/>
              <w:right w:val="outset" w:sz="6" w:space="0" w:color="auto"/>
            </w:tcBorders>
          </w:tcPr>
          <w:p w14:paraId="33BCAC6E" w14:textId="77777777" w:rsidR="00D435C6" w:rsidRPr="00D435C6" w:rsidRDefault="00D435C6" w:rsidP="00D435C6">
            <w:pPr>
              <w:spacing w:after="0" w:line="240" w:lineRule="auto"/>
              <w:ind w:left="57"/>
              <w:rPr>
                <w:rFonts w:ascii="Times New Roman" w:eastAsia="Times New Roman" w:hAnsi="Times New Roman" w:cs="Times New Roman"/>
                <w:color w:val="000000"/>
                <w:sz w:val="24"/>
                <w:szCs w:val="24"/>
                <w:lang w:eastAsia="lv-LV"/>
              </w:rPr>
            </w:pPr>
            <w:r w:rsidRPr="00D435C6">
              <w:rPr>
                <w:rFonts w:ascii="Times New Roman" w:eastAsia="Times New Roman" w:hAnsi="Times New Roman" w:cs="Times New Roman"/>
                <w:color w:val="000000"/>
                <w:sz w:val="24"/>
                <w:szCs w:val="24"/>
                <w:lang w:eastAsia="lv-LV"/>
              </w:rPr>
              <w:t>Citas starptautiskās saistības</w:t>
            </w:r>
          </w:p>
        </w:tc>
        <w:tc>
          <w:tcPr>
            <w:tcW w:w="6168" w:type="dxa"/>
            <w:gridSpan w:val="5"/>
            <w:tcBorders>
              <w:top w:val="outset" w:sz="6" w:space="0" w:color="auto"/>
              <w:left w:val="outset" w:sz="6" w:space="0" w:color="auto"/>
              <w:bottom w:val="outset" w:sz="6" w:space="0" w:color="auto"/>
            </w:tcBorders>
          </w:tcPr>
          <w:p w14:paraId="682FD612" w14:textId="77777777" w:rsidR="00D435C6" w:rsidRPr="00D435C6" w:rsidRDefault="00D435C6" w:rsidP="00D435C6">
            <w:pPr>
              <w:spacing w:after="0" w:line="240" w:lineRule="auto"/>
              <w:ind w:left="57"/>
              <w:jc w:val="both"/>
              <w:rPr>
                <w:rFonts w:ascii="Times New Roman" w:eastAsia="Times New Roman" w:hAnsi="Times New Roman" w:cs="Times New Roman"/>
                <w:color w:val="000000"/>
                <w:sz w:val="24"/>
                <w:szCs w:val="24"/>
                <w:lang w:eastAsia="lv-LV"/>
              </w:rPr>
            </w:pPr>
            <w:r w:rsidRPr="00D435C6">
              <w:rPr>
                <w:rFonts w:ascii="Times New Roman" w:eastAsia="Times New Roman" w:hAnsi="Times New Roman" w:cs="Times New Roman"/>
                <w:color w:val="000000"/>
                <w:sz w:val="24"/>
                <w:szCs w:val="24"/>
                <w:lang w:eastAsia="lv-LV"/>
              </w:rPr>
              <w:t>Projekts šo jomu neskar.</w:t>
            </w:r>
          </w:p>
        </w:tc>
      </w:tr>
      <w:tr w:rsidR="00D435C6" w:rsidRPr="00D435C6" w14:paraId="34CEA175" w14:textId="77777777" w:rsidTr="00D435C6">
        <w:tblPrEx>
          <w:jc w:val="center"/>
          <w:tblInd w:w="0" w:type="dxa"/>
          <w:tblLook w:val="00A0" w:firstRow="1" w:lastRow="0" w:firstColumn="1" w:lastColumn="0" w:noHBand="0" w:noVBand="0"/>
        </w:tblPrEx>
        <w:trPr>
          <w:jc w:val="center"/>
        </w:trPr>
        <w:tc>
          <w:tcPr>
            <w:tcW w:w="804" w:type="dxa"/>
            <w:tcBorders>
              <w:top w:val="outset" w:sz="6" w:space="0" w:color="auto"/>
              <w:bottom w:val="outset" w:sz="6" w:space="0" w:color="auto"/>
              <w:right w:val="outset" w:sz="6" w:space="0" w:color="auto"/>
            </w:tcBorders>
          </w:tcPr>
          <w:p w14:paraId="07E5339A" w14:textId="77777777" w:rsidR="00D435C6" w:rsidRPr="00D435C6" w:rsidRDefault="00D435C6" w:rsidP="00D435C6">
            <w:pPr>
              <w:spacing w:after="0" w:line="240" w:lineRule="auto"/>
              <w:ind w:left="57"/>
              <w:jc w:val="center"/>
              <w:rPr>
                <w:rFonts w:ascii="Times New Roman" w:eastAsia="Times New Roman" w:hAnsi="Times New Roman" w:cs="Times New Roman"/>
                <w:color w:val="000000"/>
                <w:sz w:val="24"/>
                <w:szCs w:val="24"/>
                <w:lang w:eastAsia="lv-LV"/>
              </w:rPr>
            </w:pPr>
            <w:r w:rsidRPr="00D435C6">
              <w:rPr>
                <w:rFonts w:ascii="Times New Roman" w:eastAsia="Times New Roman" w:hAnsi="Times New Roman" w:cs="Times New Roman"/>
                <w:color w:val="000000"/>
                <w:sz w:val="24"/>
                <w:szCs w:val="24"/>
                <w:lang w:eastAsia="lv-LV"/>
              </w:rPr>
              <w:t>3.</w:t>
            </w:r>
          </w:p>
        </w:tc>
        <w:tc>
          <w:tcPr>
            <w:tcW w:w="2713" w:type="dxa"/>
            <w:gridSpan w:val="3"/>
            <w:tcBorders>
              <w:top w:val="outset" w:sz="6" w:space="0" w:color="auto"/>
              <w:left w:val="outset" w:sz="6" w:space="0" w:color="auto"/>
              <w:bottom w:val="outset" w:sz="6" w:space="0" w:color="auto"/>
              <w:right w:val="outset" w:sz="6" w:space="0" w:color="auto"/>
            </w:tcBorders>
          </w:tcPr>
          <w:p w14:paraId="7EF95829" w14:textId="77777777" w:rsidR="00D435C6" w:rsidRPr="00D435C6" w:rsidRDefault="00D435C6" w:rsidP="00D435C6">
            <w:pPr>
              <w:spacing w:after="0" w:line="240" w:lineRule="auto"/>
              <w:ind w:left="57"/>
              <w:rPr>
                <w:rFonts w:ascii="Times New Roman" w:eastAsia="Times New Roman" w:hAnsi="Times New Roman" w:cs="Times New Roman"/>
                <w:color w:val="000000"/>
                <w:sz w:val="24"/>
                <w:szCs w:val="24"/>
                <w:lang w:eastAsia="lv-LV"/>
              </w:rPr>
            </w:pPr>
            <w:r w:rsidRPr="00D435C6">
              <w:rPr>
                <w:rFonts w:ascii="Times New Roman" w:eastAsia="Times New Roman" w:hAnsi="Times New Roman" w:cs="Times New Roman"/>
                <w:color w:val="000000"/>
                <w:sz w:val="24"/>
                <w:szCs w:val="24"/>
                <w:lang w:eastAsia="lv-LV"/>
              </w:rPr>
              <w:t>Cita informācija</w:t>
            </w:r>
          </w:p>
        </w:tc>
        <w:tc>
          <w:tcPr>
            <w:tcW w:w="6168" w:type="dxa"/>
            <w:gridSpan w:val="5"/>
            <w:tcBorders>
              <w:top w:val="outset" w:sz="6" w:space="0" w:color="auto"/>
              <w:left w:val="outset" w:sz="6" w:space="0" w:color="auto"/>
              <w:bottom w:val="outset" w:sz="6" w:space="0" w:color="auto"/>
            </w:tcBorders>
          </w:tcPr>
          <w:p w14:paraId="3EB80618" w14:textId="7F3E2725" w:rsidR="00D435C6" w:rsidRPr="00D435C6" w:rsidRDefault="00FA1837" w:rsidP="00FA1837">
            <w:pPr>
              <w:spacing w:after="0" w:line="240" w:lineRule="auto"/>
              <w:jc w:val="both"/>
              <w:rPr>
                <w:rFonts w:ascii="Times New Roman" w:eastAsia="Times New Roman" w:hAnsi="Times New Roman" w:cs="Times New Roman"/>
                <w:color w:val="000000"/>
                <w:sz w:val="24"/>
                <w:szCs w:val="24"/>
                <w:lang w:eastAsia="lv-LV"/>
              </w:rPr>
            </w:pPr>
            <w:r>
              <w:rPr>
                <w:rFonts w:ascii="Times New Roman" w:hAnsi="Times New Roman" w:cs="Times New Roman"/>
                <w:sz w:val="24"/>
                <w:szCs w:val="24"/>
              </w:rPr>
              <w:t xml:space="preserve">Ministru kabineta noteikumu projekts paredz Eiropas Komisijas </w:t>
            </w:r>
            <w:r w:rsidRPr="00B13597">
              <w:rPr>
                <w:rFonts w:ascii="Times New Roman" w:hAnsi="Times New Roman" w:cs="Times New Roman"/>
                <w:sz w:val="24"/>
                <w:szCs w:val="24"/>
              </w:rPr>
              <w:t>2016.gada 6.jūlijā publicē</w:t>
            </w:r>
            <w:r>
              <w:rPr>
                <w:rFonts w:ascii="Times New Roman" w:hAnsi="Times New Roman" w:cs="Times New Roman"/>
                <w:sz w:val="24"/>
                <w:szCs w:val="24"/>
              </w:rPr>
              <w:t>tā</w:t>
            </w:r>
            <w:r w:rsidRPr="00B13597">
              <w:rPr>
                <w:rFonts w:ascii="Times New Roman" w:hAnsi="Times New Roman" w:cs="Times New Roman"/>
                <w:sz w:val="24"/>
                <w:szCs w:val="24"/>
              </w:rPr>
              <w:t xml:space="preserve"> priekšlikum</w:t>
            </w:r>
            <w:r>
              <w:rPr>
                <w:rFonts w:ascii="Times New Roman" w:hAnsi="Times New Roman" w:cs="Times New Roman"/>
                <w:sz w:val="24"/>
                <w:szCs w:val="24"/>
              </w:rPr>
              <w:t>ā</w:t>
            </w:r>
            <w:r w:rsidRPr="00B13597">
              <w:rPr>
                <w:rFonts w:ascii="Times New Roman" w:hAnsi="Times New Roman" w:cs="Times New Roman"/>
                <w:sz w:val="24"/>
                <w:szCs w:val="24"/>
              </w:rPr>
              <w:t xml:space="preserve"> Eiropas Parlamenta un Padomes direktīvai</w:t>
            </w:r>
            <w:r w:rsidR="005422D7">
              <w:rPr>
                <w:rFonts w:ascii="Times New Roman" w:hAnsi="Times New Roman" w:cs="Times New Roman"/>
                <w:sz w:val="24"/>
                <w:szCs w:val="24"/>
              </w:rPr>
              <w:t>,</w:t>
            </w:r>
            <w:r w:rsidRPr="00B13597">
              <w:rPr>
                <w:rFonts w:ascii="Times New Roman" w:hAnsi="Times New Roman" w:cs="Times New Roman"/>
                <w:sz w:val="24"/>
                <w:szCs w:val="24"/>
              </w:rPr>
              <w:t xml:space="preserve"> ar kuru tiek grozīta direktīva  2015/849 par to, lai nepieļautu finanšu sistēmas izmantošanu nelikumīgi iegūtu līdzekļu legalizēšanai vai teroristu finansēšanai un ar kuru groza direktīvu 2009/101/EC (AML IV direktīvas grozījumu</w:t>
            </w:r>
            <w:r>
              <w:rPr>
                <w:rFonts w:ascii="Times New Roman" w:hAnsi="Times New Roman" w:cs="Times New Roman"/>
                <w:sz w:val="24"/>
                <w:szCs w:val="24"/>
              </w:rPr>
              <w:t xml:space="preserve"> priekšlikums 2016/0208 (COD)) noteikto prasību ieviešanu.</w:t>
            </w:r>
          </w:p>
        </w:tc>
      </w:tr>
      <w:tr w:rsidR="00D435C6" w:rsidRPr="00D435C6" w14:paraId="7D16D8E6" w14:textId="77777777" w:rsidTr="00D435C6">
        <w:tblPrEx>
          <w:jc w:val="center"/>
          <w:tblInd w:w="0" w:type="dxa"/>
          <w:tblLook w:val="00A0" w:firstRow="1" w:lastRow="0" w:firstColumn="1" w:lastColumn="0" w:noHBand="0" w:noVBand="0"/>
        </w:tblPrEx>
        <w:trPr>
          <w:jc w:val="center"/>
        </w:trPr>
        <w:tc>
          <w:tcPr>
            <w:tcW w:w="9685" w:type="dxa"/>
            <w:gridSpan w:val="9"/>
            <w:tcBorders>
              <w:top w:val="outset" w:sz="6" w:space="0" w:color="auto"/>
              <w:bottom w:val="outset" w:sz="6" w:space="0" w:color="auto"/>
            </w:tcBorders>
            <w:vAlign w:val="center"/>
          </w:tcPr>
          <w:p w14:paraId="7614DE11" w14:textId="77777777" w:rsidR="00D435C6" w:rsidRPr="00D435C6" w:rsidRDefault="00D435C6" w:rsidP="00D435C6">
            <w:pPr>
              <w:spacing w:after="0" w:line="240" w:lineRule="auto"/>
              <w:ind w:left="57"/>
              <w:jc w:val="center"/>
              <w:rPr>
                <w:rFonts w:ascii="Times New Roman" w:eastAsia="Times New Roman" w:hAnsi="Times New Roman" w:cs="Times New Roman"/>
                <w:b/>
                <w:color w:val="000000"/>
                <w:sz w:val="24"/>
                <w:szCs w:val="24"/>
                <w:lang w:eastAsia="lv-LV"/>
              </w:rPr>
            </w:pPr>
            <w:r w:rsidRPr="00D435C6">
              <w:rPr>
                <w:rFonts w:ascii="Times New Roman" w:eastAsia="Times New Roman" w:hAnsi="Times New Roman" w:cs="Times New Roman"/>
                <w:b/>
                <w:color w:val="000000"/>
                <w:sz w:val="24"/>
                <w:szCs w:val="24"/>
                <w:lang w:eastAsia="lv-LV"/>
              </w:rPr>
              <w:t>1.tabula</w:t>
            </w:r>
          </w:p>
          <w:p w14:paraId="199826D8" w14:textId="77777777" w:rsidR="00D435C6" w:rsidRPr="00D435C6" w:rsidRDefault="00D435C6" w:rsidP="00D435C6">
            <w:pPr>
              <w:spacing w:after="0" w:line="240" w:lineRule="auto"/>
              <w:ind w:left="57"/>
              <w:jc w:val="center"/>
              <w:rPr>
                <w:rFonts w:ascii="Times New Roman" w:eastAsia="Times New Roman" w:hAnsi="Times New Roman" w:cs="Times New Roman"/>
                <w:color w:val="000000"/>
                <w:sz w:val="24"/>
                <w:szCs w:val="24"/>
                <w:lang w:eastAsia="lv-LV"/>
              </w:rPr>
            </w:pPr>
            <w:r w:rsidRPr="00D435C6">
              <w:rPr>
                <w:rFonts w:ascii="Times New Roman" w:eastAsia="Times New Roman" w:hAnsi="Times New Roman" w:cs="Times New Roman"/>
                <w:b/>
                <w:color w:val="000000"/>
                <w:sz w:val="24"/>
                <w:szCs w:val="24"/>
                <w:lang w:eastAsia="lv-LV"/>
              </w:rPr>
              <w:t>Tiesību akta projekta atbilstība ES tiesību aktiem</w:t>
            </w:r>
          </w:p>
        </w:tc>
      </w:tr>
      <w:tr w:rsidR="00D435C6" w:rsidRPr="00D435C6" w14:paraId="5D053857" w14:textId="77777777" w:rsidTr="00D435C6">
        <w:tblPrEx>
          <w:jc w:val="center"/>
          <w:tblInd w:w="0" w:type="dxa"/>
          <w:tblLook w:val="00A0" w:firstRow="1" w:lastRow="0" w:firstColumn="1" w:lastColumn="0" w:noHBand="0" w:noVBand="0"/>
        </w:tblPrEx>
        <w:trPr>
          <w:jc w:val="center"/>
        </w:trPr>
        <w:tc>
          <w:tcPr>
            <w:tcW w:w="2510" w:type="dxa"/>
            <w:gridSpan w:val="2"/>
            <w:tcBorders>
              <w:top w:val="outset" w:sz="6" w:space="0" w:color="auto"/>
              <w:bottom w:val="outset" w:sz="6" w:space="0" w:color="auto"/>
              <w:right w:val="outset" w:sz="6" w:space="0" w:color="auto"/>
            </w:tcBorders>
          </w:tcPr>
          <w:p w14:paraId="708BE4BD" w14:textId="77777777" w:rsidR="00D435C6" w:rsidRPr="00D435C6" w:rsidRDefault="00D435C6" w:rsidP="00D435C6">
            <w:pPr>
              <w:spacing w:after="0" w:line="240" w:lineRule="auto"/>
              <w:ind w:left="57"/>
              <w:rPr>
                <w:rFonts w:ascii="Times New Roman" w:eastAsia="Times New Roman" w:hAnsi="Times New Roman" w:cs="Times New Roman"/>
                <w:color w:val="000000"/>
                <w:sz w:val="24"/>
                <w:szCs w:val="24"/>
                <w:lang w:eastAsia="lv-LV"/>
              </w:rPr>
            </w:pPr>
            <w:r w:rsidRPr="00D435C6">
              <w:rPr>
                <w:rFonts w:ascii="Times New Roman" w:eastAsia="Times New Roman" w:hAnsi="Times New Roman" w:cs="Times New Roman"/>
                <w:color w:val="000000"/>
                <w:sz w:val="24"/>
                <w:szCs w:val="24"/>
                <w:lang w:eastAsia="lv-LV"/>
              </w:rPr>
              <w:t>Attiecīgā ES tiesību akta datums, numurs un nosaukums</w:t>
            </w:r>
          </w:p>
        </w:tc>
        <w:tc>
          <w:tcPr>
            <w:tcW w:w="7175" w:type="dxa"/>
            <w:gridSpan w:val="7"/>
            <w:tcBorders>
              <w:top w:val="outset" w:sz="6" w:space="0" w:color="auto"/>
              <w:left w:val="outset" w:sz="6" w:space="0" w:color="auto"/>
              <w:bottom w:val="outset" w:sz="6" w:space="0" w:color="auto"/>
            </w:tcBorders>
          </w:tcPr>
          <w:p w14:paraId="41D32A29" w14:textId="77777777" w:rsidR="00D435C6" w:rsidRPr="00D435C6" w:rsidRDefault="00D435C6" w:rsidP="00D435C6">
            <w:pPr>
              <w:spacing w:after="0" w:line="240" w:lineRule="auto"/>
              <w:ind w:left="57"/>
              <w:rPr>
                <w:rFonts w:ascii="Times New Roman" w:eastAsia="Times New Roman" w:hAnsi="Times New Roman" w:cs="Times New Roman"/>
                <w:color w:val="000000"/>
                <w:sz w:val="24"/>
                <w:szCs w:val="24"/>
                <w:lang w:eastAsia="lv-LV"/>
              </w:rPr>
            </w:pPr>
            <w:r w:rsidRPr="00D435C6">
              <w:rPr>
                <w:rFonts w:ascii="Times New Roman" w:eastAsia="Times New Roman" w:hAnsi="Times New Roman" w:cs="Times New Roman"/>
                <w:color w:val="000000"/>
                <w:sz w:val="24"/>
                <w:szCs w:val="24"/>
                <w:lang w:eastAsia="lv-LV"/>
              </w:rPr>
              <w:t>Projekts šo jomu neskar</w:t>
            </w:r>
          </w:p>
        </w:tc>
      </w:tr>
      <w:tr w:rsidR="00D435C6" w:rsidRPr="00D435C6" w14:paraId="65CDAD9A" w14:textId="77777777" w:rsidTr="00D435C6">
        <w:tblPrEx>
          <w:jc w:val="center"/>
          <w:tblInd w:w="0" w:type="dxa"/>
          <w:tblLook w:val="00A0" w:firstRow="1" w:lastRow="0" w:firstColumn="1" w:lastColumn="0" w:noHBand="0" w:noVBand="0"/>
        </w:tblPrEx>
        <w:trPr>
          <w:jc w:val="center"/>
        </w:trPr>
        <w:tc>
          <w:tcPr>
            <w:tcW w:w="2510" w:type="dxa"/>
            <w:gridSpan w:val="2"/>
            <w:tcBorders>
              <w:top w:val="outset" w:sz="6" w:space="0" w:color="auto"/>
              <w:bottom w:val="outset" w:sz="6" w:space="0" w:color="auto"/>
              <w:right w:val="outset" w:sz="6" w:space="0" w:color="auto"/>
            </w:tcBorders>
            <w:vAlign w:val="center"/>
          </w:tcPr>
          <w:p w14:paraId="2C4F4C74" w14:textId="77777777" w:rsidR="00D435C6" w:rsidRPr="00D435C6" w:rsidRDefault="00D435C6" w:rsidP="00D435C6">
            <w:pPr>
              <w:spacing w:after="0" w:line="240" w:lineRule="auto"/>
              <w:ind w:left="57"/>
              <w:jc w:val="center"/>
              <w:rPr>
                <w:rFonts w:ascii="Times New Roman" w:eastAsia="Times New Roman" w:hAnsi="Times New Roman" w:cs="Times New Roman"/>
                <w:color w:val="000000"/>
                <w:sz w:val="24"/>
                <w:szCs w:val="24"/>
                <w:lang w:eastAsia="lv-LV"/>
              </w:rPr>
            </w:pPr>
            <w:r w:rsidRPr="00D435C6">
              <w:rPr>
                <w:rFonts w:ascii="Times New Roman" w:eastAsia="Times New Roman" w:hAnsi="Times New Roman" w:cs="Times New Roman"/>
                <w:color w:val="000000"/>
                <w:sz w:val="24"/>
                <w:szCs w:val="24"/>
                <w:lang w:eastAsia="lv-LV"/>
              </w:rPr>
              <w:t>A</w:t>
            </w:r>
          </w:p>
        </w:tc>
        <w:tc>
          <w:tcPr>
            <w:tcW w:w="2090" w:type="dxa"/>
            <w:gridSpan w:val="3"/>
            <w:tcBorders>
              <w:top w:val="outset" w:sz="6" w:space="0" w:color="auto"/>
              <w:left w:val="outset" w:sz="6" w:space="0" w:color="auto"/>
              <w:bottom w:val="outset" w:sz="6" w:space="0" w:color="auto"/>
              <w:right w:val="outset" w:sz="6" w:space="0" w:color="auto"/>
            </w:tcBorders>
            <w:vAlign w:val="center"/>
          </w:tcPr>
          <w:p w14:paraId="7934D8BA" w14:textId="77777777" w:rsidR="00D435C6" w:rsidRPr="00D435C6" w:rsidRDefault="00D435C6" w:rsidP="00D435C6">
            <w:pPr>
              <w:spacing w:after="0" w:line="240" w:lineRule="auto"/>
              <w:ind w:left="57"/>
              <w:jc w:val="center"/>
              <w:rPr>
                <w:rFonts w:ascii="Times New Roman" w:eastAsia="Times New Roman" w:hAnsi="Times New Roman" w:cs="Times New Roman"/>
                <w:color w:val="000000"/>
                <w:sz w:val="24"/>
                <w:szCs w:val="24"/>
                <w:lang w:eastAsia="lv-LV"/>
              </w:rPr>
            </w:pPr>
            <w:r w:rsidRPr="00D435C6">
              <w:rPr>
                <w:rFonts w:ascii="Times New Roman" w:eastAsia="Times New Roman" w:hAnsi="Times New Roman" w:cs="Times New Roman"/>
                <w:color w:val="000000"/>
                <w:sz w:val="24"/>
                <w:szCs w:val="24"/>
                <w:lang w:eastAsia="lv-LV"/>
              </w:rPr>
              <w:t>B</w:t>
            </w:r>
          </w:p>
        </w:tc>
        <w:tc>
          <w:tcPr>
            <w:tcW w:w="2657" w:type="dxa"/>
            <w:gridSpan w:val="2"/>
            <w:tcBorders>
              <w:top w:val="outset" w:sz="6" w:space="0" w:color="auto"/>
              <w:left w:val="outset" w:sz="6" w:space="0" w:color="auto"/>
              <w:bottom w:val="outset" w:sz="6" w:space="0" w:color="auto"/>
              <w:right w:val="outset" w:sz="6" w:space="0" w:color="auto"/>
            </w:tcBorders>
            <w:vAlign w:val="center"/>
          </w:tcPr>
          <w:p w14:paraId="7B6B488F" w14:textId="77777777" w:rsidR="00D435C6" w:rsidRPr="00D435C6" w:rsidRDefault="00D435C6" w:rsidP="00D435C6">
            <w:pPr>
              <w:spacing w:after="0" w:line="240" w:lineRule="auto"/>
              <w:ind w:left="57"/>
              <w:jc w:val="center"/>
              <w:rPr>
                <w:rFonts w:ascii="Times New Roman" w:eastAsia="Times New Roman" w:hAnsi="Times New Roman" w:cs="Times New Roman"/>
                <w:color w:val="000000"/>
                <w:sz w:val="24"/>
                <w:szCs w:val="24"/>
                <w:lang w:eastAsia="lv-LV"/>
              </w:rPr>
            </w:pPr>
            <w:r w:rsidRPr="00D435C6">
              <w:rPr>
                <w:rFonts w:ascii="Times New Roman" w:eastAsia="Times New Roman" w:hAnsi="Times New Roman" w:cs="Times New Roman"/>
                <w:color w:val="000000"/>
                <w:sz w:val="24"/>
                <w:szCs w:val="24"/>
                <w:lang w:eastAsia="lv-LV"/>
              </w:rPr>
              <w:t>C</w:t>
            </w:r>
          </w:p>
        </w:tc>
        <w:tc>
          <w:tcPr>
            <w:tcW w:w="2428" w:type="dxa"/>
            <w:gridSpan w:val="2"/>
            <w:tcBorders>
              <w:top w:val="outset" w:sz="6" w:space="0" w:color="auto"/>
              <w:left w:val="outset" w:sz="6" w:space="0" w:color="auto"/>
              <w:bottom w:val="outset" w:sz="6" w:space="0" w:color="auto"/>
            </w:tcBorders>
            <w:vAlign w:val="center"/>
          </w:tcPr>
          <w:p w14:paraId="5DCB92DA" w14:textId="77777777" w:rsidR="00D435C6" w:rsidRPr="00D435C6" w:rsidRDefault="00D435C6" w:rsidP="00D435C6">
            <w:pPr>
              <w:spacing w:after="0" w:line="240" w:lineRule="auto"/>
              <w:ind w:left="57"/>
              <w:jc w:val="center"/>
              <w:rPr>
                <w:rFonts w:ascii="Times New Roman" w:eastAsia="Times New Roman" w:hAnsi="Times New Roman" w:cs="Times New Roman"/>
                <w:color w:val="000000"/>
                <w:sz w:val="24"/>
                <w:szCs w:val="24"/>
                <w:lang w:eastAsia="lv-LV"/>
              </w:rPr>
            </w:pPr>
            <w:r w:rsidRPr="00D435C6">
              <w:rPr>
                <w:rFonts w:ascii="Times New Roman" w:eastAsia="Times New Roman" w:hAnsi="Times New Roman" w:cs="Times New Roman"/>
                <w:color w:val="000000"/>
                <w:sz w:val="24"/>
                <w:szCs w:val="24"/>
                <w:lang w:eastAsia="lv-LV"/>
              </w:rPr>
              <w:t>D</w:t>
            </w:r>
          </w:p>
        </w:tc>
      </w:tr>
      <w:tr w:rsidR="00D435C6" w:rsidRPr="00D435C6" w14:paraId="75CC9E3D" w14:textId="77777777" w:rsidTr="00D435C6">
        <w:tblPrEx>
          <w:jc w:val="center"/>
          <w:tblInd w:w="0" w:type="dxa"/>
          <w:tblLook w:val="00A0" w:firstRow="1" w:lastRow="0" w:firstColumn="1" w:lastColumn="0" w:noHBand="0" w:noVBand="0"/>
        </w:tblPrEx>
        <w:trPr>
          <w:jc w:val="center"/>
        </w:trPr>
        <w:tc>
          <w:tcPr>
            <w:tcW w:w="2510" w:type="dxa"/>
            <w:gridSpan w:val="2"/>
            <w:tcBorders>
              <w:top w:val="outset" w:sz="6" w:space="0" w:color="auto"/>
              <w:bottom w:val="outset" w:sz="6" w:space="0" w:color="auto"/>
              <w:right w:val="outset" w:sz="6" w:space="0" w:color="auto"/>
            </w:tcBorders>
          </w:tcPr>
          <w:p w14:paraId="1E89E92E" w14:textId="77777777" w:rsidR="00D435C6" w:rsidRPr="00D435C6" w:rsidRDefault="00D435C6" w:rsidP="00D435C6">
            <w:pPr>
              <w:spacing w:after="0" w:line="240" w:lineRule="auto"/>
              <w:ind w:left="57"/>
              <w:rPr>
                <w:rFonts w:ascii="Times New Roman" w:eastAsia="Times New Roman" w:hAnsi="Times New Roman" w:cs="Times New Roman"/>
                <w:color w:val="000000"/>
                <w:sz w:val="24"/>
                <w:szCs w:val="24"/>
                <w:lang w:eastAsia="lv-LV"/>
              </w:rPr>
            </w:pPr>
          </w:p>
        </w:tc>
        <w:tc>
          <w:tcPr>
            <w:tcW w:w="2090" w:type="dxa"/>
            <w:gridSpan w:val="3"/>
            <w:tcBorders>
              <w:top w:val="outset" w:sz="6" w:space="0" w:color="auto"/>
              <w:left w:val="outset" w:sz="6" w:space="0" w:color="auto"/>
              <w:bottom w:val="outset" w:sz="6" w:space="0" w:color="auto"/>
              <w:right w:val="outset" w:sz="6" w:space="0" w:color="auto"/>
            </w:tcBorders>
          </w:tcPr>
          <w:p w14:paraId="2BC34355" w14:textId="77777777" w:rsidR="00D435C6" w:rsidRPr="00D435C6" w:rsidRDefault="00D435C6" w:rsidP="00D435C6">
            <w:pPr>
              <w:spacing w:after="0" w:line="240" w:lineRule="auto"/>
              <w:ind w:left="57"/>
              <w:rPr>
                <w:rFonts w:ascii="Times New Roman" w:eastAsia="Times New Roman" w:hAnsi="Times New Roman" w:cs="Times New Roman"/>
                <w:color w:val="000000"/>
                <w:sz w:val="24"/>
                <w:szCs w:val="24"/>
                <w:lang w:eastAsia="lv-LV"/>
              </w:rPr>
            </w:pPr>
            <w:r w:rsidRPr="00D435C6">
              <w:rPr>
                <w:rFonts w:ascii="Times New Roman" w:eastAsia="Times New Roman" w:hAnsi="Times New Roman" w:cs="Times New Roman"/>
                <w:color w:val="000000"/>
                <w:sz w:val="24"/>
                <w:szCs w:val="24"/>
                <w:lang w:eastAsia="lv-LV"/>
              </w:rPr>
              <w:t xml:space="preserve"> </w:t>
            </w:r>
          </w:p>
        </w:tc>
        <w:tc>
          <w:tcPr>
            <w:tcW w:w="2657" w:type="dxa"/>
            <w:gridSpan w:val="2"/>
            <w:tcBorders>
              <w:top w:val="outset" w:sz="6" w:space="0" w:color="auto"/>
              <w:left w:val="outset" w:sz="6" w:space="0" w:color="auto"/>
              <w:bottom w:val="outset" w:sz="6" w:space="0" w:color="auto"/>
              <w:right w:val="outset" w:sz="6" w:space="0" w:color="auto"/>
            </w:tcBorders>
          </w:tcPr>
          <w:p w14:paraId="7CFAE180" w14:textId="77777777" w:rsidR="00D435C6" w:rsidRPr="00D435C6" w:rsidRDefault="00D435C6" w:rsidP="00D435C6">
            <w:pPr>
              <w:spacing w:after="0" w:line="240" w:lineRule="auto"/>
              <w:ind w:left="57"/>
              <w:jc w:val="center"/>
              <w:rPr>
                <w:rFonts w:ascii="Times New Roman" w:eastAsia="Times New Roman" w:hAnsi="Times New Roman" w:cs="Times New Roman"/>
                <w:color w:val="000000"/>
                <w:spacing w:val="-2"/>
                <w:sz w:val="24"/>
                <w:szCs w:val="24"/>
                <w:lang w:eastAsia="lv-LV"/>
              </w:rPr>
            </w:pPr>
            <w:r w:rsidRPr="00D435C6">
              <w:rPr>
                <w:rFonts w:ascii="Times New Roman" w:eastAsia="Calibri" w:hAnsi="Times New Roman" w:cs="Times New Roman"/>
                <w:i/>
                <w:iCs/>
                <w:color w:val="000000"/>
                <w:sz w:val="24"/>
                <w:szCs w:val="24"/>
                <w:lang w:eastAsia="lv-LV"/>
              </w:rPr>
              <w:t xml:space="preserve"> </w:t>
            </w:r>
          </w:p>
        </w:tc>
        <w:tc>
          <w:tcPr>
            <w:tcW w:w="2428" w:type="dxa"/>
            <w:gridSpan w:val="2"/>
            <w:tcBorders>
              <w:top w:val="outset" w:sz="6" w:space="0" w:color="auto"/>
              <w:left w:val="outset" w:sz="6" w:space="0" w:color="auto"/>
              <w:bottom w:val="outset" w:sz="6" w:space="0" w:color="auto"/>
            </w:tcBorders>
          </w:tcPr>
          <w:p w14:paraId="3FA9F299" w14:textId="77777777" w:rsidR="00D435C6" w:rsidRPr="00D435C6" w:rsidRDefault="00D435C6" w:rsidP="00D435C6">
            <w:pPr>
              <w:spacing w:after="0" w:line="240" w:lineRule="auto"/>
              <w:ind w:left="57"/>
              <w:jc w:val="center"/>
              <w:rPr>
                <w:rFonts w:ascii="Times New Roman" w:eastAsia="Times New Roman" w:hAnsi="Times New Roman" w:cs="Times New Roman"/>
                <w:color w:val="000000"/>
                <w:spacing w:val="-2"/>
                <w:sz w:val="24"/>
                <w:szCs w:val="24"/>
                <w:lang w:eastAsia="lv-LV"/>
              </w:rPr>
            </w:pPr>
            <w:r w:rsidRPr="00D435C6">
              <w:rPr>
                <w:rFonts w:ascii="Times New Roman" w:eastAsia="Calibri" w:hAnsi="Times New Roman" w:cs="Times New Roman"/>
                <w:i/>
                <w:iCs/>
                <w:color w:val="000000"/>
                <w:sz w:val="24"/>
                <w:szCs w:val="24"/>
                <w:lang w:eastAsia="lv-LV"/>
              </w:rPr>
              <w:t xml:space="preserve"> </w:t>
            </w:r>
          </w:p>
        </w:tc>
      </w:tr>
      <w:tr w:rsidR="00D435C6" w:rsidRPr="00D435C6" w14:paraId="67091130" w14:textId="77777777" w:rsidTr="00D435C6">
        <w:tblPrEx>
          <w:jc w:val="center"/>
          <w:tblInd w:w="0" w:type="dxa"/>
          <w:tblLook w:val="00A0" w:firstRow="1" w:lastRow="0" w:firstColumn="1" w:lastColumn="0" w:noHBand="0" w:noVBand="0"/>
        </w:tblPrEx>
        <w:trPr>
          <w:jc w:val="center"/>
        </w:trPr>
        <w:tc>
          <w:tcPr>
            <w:tcW w:w="2510" w:type="dxa"/>
            <w:gridSpan w:val="2"/>
            <w:tcBorders>
              <w:top w:val="outset" w:sz="6" w:space="0" w:color="auto"/>
              <w:bottom w:val="outset" w:sz="6" w:space="0" w:color="auto"/>
              <w:right w:val="outset" w:sz="6" w:space="0" w:color="auto"/>
            </w:tcBorders>
          </w:tcPr>
          <w:p w14:paraId="45DF6F03" w14:textId="77777777" w:rsidR="00D435C6" w:rsidRPr="00D435C6" w:rsidRDefault="00D435C6" w:rsidP="00D435C6">
            <w:pPr>
              <w:spacing w:after="0" w:line="240" w:lineRule="auto"/>
              <w:ind w:left="57"/>
              <w:rPr>
                <w:rFonts w:ascii="Times New Roman" w:eastAsia="Times New Roman" w:hAnsi="Times New Roman" w:cs="Times New Roman"/>
                <w:color w:val="000000"/>
                <w:spacing w:val="-3"/>
                <w:sz w:val="24"/>
                <w:szCs w:val="24"/>
                <w:lang w:eastAsia="lv-LV"/>
              </w:rPr>
            </w:pPr>
            <w:r w:rsidRPr="00D435C6">
              <w:rPr>
                <w:rFonts w:ascii="Times New Roman" w:eastAsia="Times New Roman" w:hAnsi="Times New Roman" w:cs="Times New Roman"/>
                <w:color w:val="000000"/>
                <w:spacing w:val="-3"/>
                <w:sz w:val="24"/>
                <w:szCs w:val="24"/>
                <w:lang w:eastAsia="lv-LV"/>
              </w:rPr>
              <w:t>Kā ir izmantota ES tiesību aktā paredzētā rīcības brīvība dalīb</w:t>
            </w:r>
            <w:r w:rsidRPr="00D435C6">
              <w:rPr>
                <w:rFonts w:ascii="Times New Roman" w:eastAsia="Times New Roman" w:hAnsi="Times New Roman" w:cs="Times New Roman"/>
                <w:color w:val="000000"/>
                <w:spacing w:val="-3"/>
                <w:sz w:val="24"/>
                <w:szCs w:val="24"/>
                <w:lang w:eastAsia="lv-LV"/>
              </w:rPr>
              <w:softHyphen/>
              <w:t>valstij pārņemt vai ieviest noteiktas ES tiesību akta normas?</w:t>
            </w:r>
          </w:p>
          <w:p w14:paraId="27B2B2D0" w14:textId="77777777" w:rsidR="00D435C6" w:rsidRPr="00D435C6" w:rsidRDefault="00D435C6" w:rsidP="00D435C6">
            <w:pPr>
              <w:spacing w:after="0" w:line="240" w:lineRule="auto"/>
              <w:ind w:left="57"/>
              <w:rPr>
                <w:rFonts w:ascii="Times New Roman" w:eastAsia="Times New Roman" w:hAnsi="Times New Roman" w:cs="Times New Roman"/>
                <w:color w:val="000000"/>
                <w:spacing w:val="-3"/>
                <w:sz w:val="24"/>
                <w:szCs w:val="24"/>
                <w:lang w:eastAsia="lv-LV"/>
              </w:rPr>
            </w:pPr>
            <w:r w:rsidRPr="00D435C6">
              <w:rPr>
                <w:rFonts w:ascii="Times New Roman" w:eastAsia="Times New Roman" w:hAnsi="Times New Roman" w:cs="Times New Roman"/>
                <w:color w:val="000000"/>
                <w:spacing w:val="-3"/>
                <w:sz w:val="24"/>
                <w:szCs w:val="24"/>
                <w:lang w:eastAsia="lv-LV"/>
              </w:rPr>
              <w:t>Kādēļ?</w:t>
            </w:r>
          </w:p>
        </w:tc>
        <w:tc>
          <w:tcPr>
            <w:tcW w:w="7175" w:type="dxa"/>
            <w:gridSpan w:val="7"/>
            <w:tcBorders>
              <w:top w:val="outset" w:sz="6" w:space="0" w:color="auto"/>
              <w:left w:val="outset" w:sz="6" w:space="0" w:color="auto"/>
              <w:bottom w:val="outset" w:sz="6" w:space="0" w:color="auto"/>
            </w:tcBorders>
          </w:tcPr>
          <w:p w14:paraId="0D829E8C" w14:textId="77777777" w:rsidR="00D435C6" w:rsidRPr="00D435C6" w:rsidRDefault="00D435C6" w:rsidP="00D435C6">
            <w:pPr>
              <w:spacing w:after="0" w:line="240" w:lineRule="auto"/>
              <w:ind w:left="57"/>
              <w:rPr>
                <w:rFonts w:ascii="Times New Roman" w:eastAsia="Times New Roman" w:hAnsi="Times New Roman" w:cs="Times New Roman"/>
                <w:color w:val="000000"/>
                <w:sz w:val="24"/>
                <w:szCs w:val="24"/>
                <w:lang w:eastAsia="lv-LV"/>
              </w:rPr>
            </w:pPr>
            <w:r w:rsidRPr="00D435C6">
              <w:rPr>
                <w:rFonts w:ascii="Times New Roman" w:eastAsia="Times New Roman" w:hAnsi="Times New Roman" w:cs="Times New Roman"/>
                <w:color w:val="000000"/>
                <w:sz w:val="24"/>
                <w:szCs w:val="24"/>
                <w:lang w:eastAsia="lv-LV"/>
              </w:rPr>
              <w:t>Projekts šo jomu neskar.</w:t>
            </w:r>
          </w:p>
        </w:tc>
      </w:tr>
      <w:tr w:rsidR="00D435C6" w:rsidRPr="00D435C6" w14:paraId="319AA8C4" w14:textId="77777777" w:rsidTr="00D435C6">
        <w:tblPrEx>
          <w:jc w:val="center"/>
          <w:tblInd w:w="0" w:type="dxa"/>
          <w:tblLook w:val="00A0" w:firstRow="1" w:lastRow="0" w:firstColumn="1" w:lastColumn="0" w:noHBand="0" w:noVBand="0"/>
        </w:tblPrEx>
        <w:trPr>
          <w:jc w:val="center"/>
        </w:trPr>
        <w:tc>
          <w:tcPr>
            <w:tcW w:w="2510" w:type="dxa"/>
            <w:gridSpan w:val="2"/>
            <w:tcBorders>
              <w:top w:val="outset" w:sz="6" w:space="0" w:color="auto"/>
              <w:bottom w:val="outset" w:sz="6" w:space="0" w:color="auto"/>
              <w:right w:val="outset" w:sz="6" w:space="0" w:color="auto"/>
            </w:tcBorders>
          </w:tcPr>
          <w:p w14:paraId="61E53E58" w14:textId="77777777" w:rsidR="00D435C6" w:rsidRPr="00D435C6" w:rsidRDefault="00D435C6" w:rsidP="00D435C6">
            <w:pPr>
              <w:spacing w:after="0" w:line="240" w:lineRule="auto"/>
              <w:ind w:left="57"/>
              <w:rPr>
                <w:rFonts w:ascii="Times New Roman" w:eastAsia="Times New Roman" w:hAnsi="Times New Roman" w:cs="Times New Roman"/>
                <w:color w:val="000000"/>
                <w:spacing w:val="-3"/>
                <w:sz w:val="24"/>
                <w:szCs w:val="24"/>
                <w:lang w:eastAsia="lv-LV"/>
              </w:rPr>
            </w:pPr>
            <w:r w:rsidRPr="00D435C6">
              <w:rPr>
                <w:rFonts w:ascii="Times New Roman" w:eastAsia="Times New Roman" w:hAnsi="Times New Roman" w:cs="Times New Roman"/>
                <w:color w:val="000000"/>
                <w:spacing w:val="-4"/>
                <w:sz w:val="24"/>
                <w:szCs w:val="24"/>
                <w:lang w:eastAsia="lv-LV"/>
              </w:rPr>
              <w:t>Saistības sniegt paziņojumu ES insti</w:t>
            </w:r>
            <w:r w:rsidRPr="00D435C6">
              <w:rPr>
                <w:rFonts w:ascii="Times New Roman" w:eastAsia="Times New Roman" w:hAnsi="Times New Roman" w:cs="Times New Roman"/>
                <w:color w:val="000000"/>
                <w:spacing w:val="-4"/>
                <w:sz w:val="24"/>
                <w:szCs w:val="24"/>
                <w:lang w:eastAsia="lv-LV"/>
              </w:rPr>
              <w:softHyphen/>
              <w:t>tūcijām un ES dalīb</w:t>
            </w:r>
            <w:r w:rsidRPr="00D435C6">
              <w:rPr>
                <w:rFonts w:ascii="Times New Roman" w:eastAsia="Times New Roman" w:hAnsi="Times New Roman" w:cs="Times New Roman"/>
                <w:color w:val="000000"/>
                <w:spacing w:val="-4"/>
                <w:sz w:val="24"/>
                <w:szCs w:val="24"/>
                <w:lang w:eastAsia="lv-LV"/>
              </w:rPr>
              <w:softHyphen/>
              <w:t>valstīm atbilstoši normatīvajiem aktiem, kas regulē informā</w:t>
            </w:r>
            <w:r w:rsidRPr="00D435C6">
              <w:rPr>
                <w:rFonts w:ascii="Times New Roman" w:eastAsia="Times New Roman" w:hAnsi="Times New Roman" w:cs="Times New Roman"/>
                <w:color w:val="000000"/>
                <w:spacing w:val="-4"/>
                <w:sz w:val="24"/>
                <w:szCs w:val="24"/>
                <w:lang w:eastAsia="lv-LV"/>
              </w:rPr>
              <w:softHyphen/>
              <w:t>cijas sniegšanu par tehnisko noteikumu, valsts atbalsta piešķir</w:t>
            </w:r>
            <w:r w:rsidRPr="00D435C6">
              <w:rPr>
                <w:rFonts w:ascii="Times New Roman" w:eastAsia="Times New Roman" w:hAnsi="Times New Roman" w:cs="Times New Roman"/>
                <w:color w:val="000000"/>
                <w:spacing w:val="-4"/>
                <w:sz w:val="24"/>
                <w:szCs w:val="24"/>
                <w:lang w:eastAsia="lv-LV"/>
              </w:rPr>
              <w:softHyphen/>
              <w:t>šanas un finanšu noteikumu (attiecībā uz monetāro politiku) projektiem</w:t>
            </w:r>
          </w:p>
        </w:tc>
        <w:tc>
          <w:tcPr>
            <w:tcW w:w="7175" w:type="dxa"/>
            <w:gridSpan w:val="7"/>
            <w:tcBorders>
              <w:top w:val="outset" w:sz="6" w:space="0" w:color="auto"/>
              <w:left w:val="outset" w:sz="6" w:space="0" w:color="auto"/>
              <w:bottom w:val="outset" w:sz="6" w:space="0" w:color="auto"/>
            </w:tcBorders>
          </w:tcPr>
          <w:p w14:paraId="3295A2FE" w14:textId="77777777" w:rsidR="00D435C6" w:rsidRPr="00D435C6" w:rsidRDefault="00D435C6" w:rsidP="00D435C6">
            <w:pPr>
              <w:spacing w:after="0" w:line="240" w:lineRule="auto"/>
              <w:ind w:left="57"/>
              <w:rPr>
                <w:rFonts w:ascii="Times New Roman" w:eastAsia="Times New Roman" w:hAnsi="Times New Roman" w:cs="Times New Roman"/>
                <w:color w:val="000000"/>
                <w:sz w:val="24"/>
                <w:szCs w:val="24"/>
                <w:lang w:eastAsia="lv-LV"/>
              </w:rPr>
            </w:pPr>
            <w:r w:rsidRPr="00D435C6">
              <w:rPr>
                <w:rFonts w:ascii="Times New Roman" w:eastAsia="Times New Roman" w:hAnsi="Times New Roman" w:cs="Times New Roman"/>
                <w:color w:val="000000"/>
                <w:sz w:val="24"/>
                <w:szCs w:val="24"/>
                <w:lang w:eastAsia="lv-LV"/>
              </w:rPr>
              <w:t>Projekts šo jomu neskar.</w:t>
            </w:r>
          </w:p>
        </w:tc>
      </w:tr>
      <w:tr w:rsidR="00D435C6" w:rsidRPr="00D435C6" w14:paraId="03825E29" w14:textId="77777777" w:rsidTr="00D435C6">
        <w:tblPrEx>
          <w:jc w:val="center"/>
          <w:tblInd w:w="0" w:type="dxa"/>
          <w:tblLook w:val="00A0" w:firstRow="1" w:lastRow="0" w:firstColumn="1" w:lastColumn="0" w:noHBand="0" w:noVBand="0"/>
        </w:tblPrEx>
        <w:trPr>
          <w:jc w:val="center"/>
        </w:trPr>
        <w:tc>
          <w:tcPr>
            <w:tcW w:w="2510" w:type="dxa"/>
            <w:gridSpan w:val="2"/>
            <w:tcBorders>
              <w:top w:val="outset" w:sz="6" w:space="0" w:color="auto"/>
              <w:bottom w:val="outset" w:sz="6" w:space="0" w:color="auto"/>
              <w:right w:val="outset" w:sz="6" w:space="0" w:color="auto"/>
            </w:tcBorders>
          </w:tcPr>
          <w:p w14:paraId="15492D6A" w14:textId="77777777" w:rsidR="00D435C6" w:rsidRPr="00D435C6" w:rsidRDefault="00D435C6" w:rsidP="00D435C6">
            <w:pPr>
              <w:spacing w:after="0" w:line="240" w:lineRule="auto"/>
              <w:ind w:left="57"/>
              <w:rPr>
                <w:rFonts w:ascii="Times New Roman" w:eastAsia="Times New Roman" w:hAnsi="Times New Roman" w:cs="Times New Roman"/>
                <w:color w:val="000000"/>
                <w:sz w:val="24"/>
                <w:szCs w:val="24"/>
                <w:lang w:eastAsia="lv-LV"/>
              </w:rPr>
            </w:pPr>
            <w:r w:rsidRPr="00D435C6">
              <w:rPr>
                <w:rFonts w:ascii="Times New Roman" w:eastAsia="Times New Roman" w:hAnsi="Times New Roman" w:cs="Times New Roman"/>
                <w:color w:val="000000"/>
                <w:sz w:val="24"/>
                <w:szCs w:val="24"/>
                <w:lang w:eastAsia="lv-LV"/>
              </w:rPr>
              <w:t>Cita informācija</w:t>
            </w:r>
          </w:p>
        </w:tc>
        <w:tc>
          <w:tcPr>
            <w:tcW w:w="7175" w:type="dxa"/>
            <w:gridSpan w:val="7"/>
            <w:tcBorders>
              <w:top w:val="outset" w:sz="6" w:space="0" w:color="auto"/>
              <w:left w:val="outset" w:sz="6" w:space="0" w:color="auto"/>
              <w:bottom w:val="outset" w:sz="6" w:space="0" w:color="auto"/>
            </w:tcBorders>
          </w:tcPr>
          <w:p w14:paraId="335FF68D" w14:textId="77777777" w:rsidR="00D435C6" w:rsidRPr="00D435C6" w:rsidRDefault="00D435C6" w:rsidP="00D435C6">
            <w:pPr>
              <w:spacing w:after="0" w:line="240" w:lineRule="auto"/>
              <w:ind w:left="57"/>
              <w:rPr>
                <w:rFonts w:ascii="Times New Roman" w:eastAsia="Times New Roman" w:hAnsi="Times New Roman" w:cs="Times New Roman"/>
                <w:color w:val="000000"/>
                <w:sz w:val="24"/>
                <w:szCs w:val="24"/>
                <w:lang w:eastAsia="lv-LV"/>
              </w:rPr>
            </w:pPr>
            <w:r w:rsidRPr="00D435C6">
              <w:rPr>
                <w:rFonts w:ascii="Times New Roman" w:eastAsia="Times New Roman" w:hAnsi="Times New Roman" w:cs="Times New Roman"/>
                <w:color w:val="000000"/>
                <w:sz w:val="24"/>
                <w:szCs w:val="24"/>
                <w:lang w:eastAsia="lv-LV"/>
              </w:rPr>
              <w:t>Nav.</w:t>
            </w:r>
          </w:p>
        </w:tc>
      </w:tr>
      <w:tr w:rsidR="00D435C6" w:rsidRPr="00D435C6" w14:paraId="5C4DA9DA" w14:textId="77777777" w:rsidTr="00D435C6">
        <w:tblPrEx>
          <w:jc w:val="center"/>
          <w:tblInd w:w="0" w:type="dxa"/>
          <w:tblLook w:val="00A0" w:firstRow="1" w:lastRow="0" w:firstColumn="1" w:lastColumn="0" w:noHBand="0" w:noVBand="0"/>
        </w:tblPrEx>
        <w:trPr>
          <w:jc w:val="center"/>
        </w:trPr>
        <w:tc>
          <w:tcPr>
            <w:tcW w:w="9685" w:type="dxa"/>
            <w:gridSpan w:val="9"/>
            <w:tcBorders>
              <w:top w:val="outset" w:sz="6" w:space="0" w:color="auto"/>
              <w:bottom w:val="outset" w:sz="6" w:space="0" w:color="auto"/>
            </w:tcBorders>
            <w:vAlign w:val="center"/>
          </w:tcPr>
          <w:p w14:paraId="3B6303B1" w14:textId="77777777" w:rsidR="00D435C6" w:rsidRPr="00D435C6" w:rsidRDefault="00D435C6" w:rsidP="00D435C6">
            <w:pPr>
              <w:spacing w:after="0" w:line="240" w:lineRule="auto"/>
              <w:ind w:left="57"/>
              <w:jc w:val="center"/>
              <w:rPr>
                <w:rFonts w:ascii="Times New Roman" w:eastAsia="Times New Roman" w:hAnsi="Times New Roman" w:cs="Times New Roman"/>
                <w:b/>
                <w:color w:val="000000"/>
                <w:sz w:val="24"/>
                <w:szCs w:val="24"/>
                <w:lang w:eastAsia="lv-LV"/>
              </w:rPr>
            </w:pPr>
            <w:r w:rsidRPr="00D435C6">
              <w:rPr>
                <w:rFonts w:ascii="Times New Roman" w:eastAsia="Times New Roman" w:hAnsi="Times New Roman" w:cs="Times New Roman"/>
                <w:b/>
                <w:color w:val="000000"/>
                <w:sz w:val="24"/>
                <w:szCs w:val="24"/>
                <w:lang w:eastAsia="lv-LV"/>
              </w:rPr>
              <w:t>2.tabula</w:t>
            </w:r>
          </w:p>
          <w:p w14:paraId="60916B00" w14:textId="77777777" w:rsidR="00D435C6" w:rsidRPr="00D435C6" w:rsidRDefault="00D435C6" w:rsidP="00D435C6">
            <w:pPr>
              <w:spacing w:after="0" w:line="240" w:lineRule="auto"/>
              <w:ind w:left="57"/>
              <w:jc w:val="center"/>
              <w:rPr>
                <w:rFonts w:ascii="Times New Roman" w:eastAsia="Times New Roman" w:hAnsi="Times New Roman" w:cs="Times New Roman"/>
                <w:b/>
                <w:color w:val="000000"/>
                <w:sz w:val="24"/>
                <w:szCs w:val="24"/>
                <w:lang w:eastAsia="lv-LV"/>
              </w:rPr>
            </w:pPr>
            <w:r w:rsidRPr="00D435C6">
              <w:rPr>
                <w:rFonts w:ascii="Times New Roman" w:eastAsia="Times New Roman" w:hAnsi="Times New Roman" w:cs="Times New Roman"/>
                <w:b/>
                <w:color w:val="000000"/>
                <w:sz w:val="24"/>
                <w:szCs w:val="24"/>
                <w:lang w:eastAsia="lv-LV"/>
              </w:rPr>
              <w:t>Ar tiesību akta projektu izpildītās vai uzņemtās saistības, kas izriet no starptautiskajiem tiesību aktiem vai starptautiskas institūcijas vai organizācijas dokumentiem.</w:t>
            </w:r>
          </w:p>
          <w:p w14:paraId="45C2C6B3" w14:textId="77777777" w:rsidR="00D435C6" w:rsidRPr="00D435C6" w:rsidRDefault="00D435C6" w:rsidP="00D435C6">
            <w:pPr>
              <w:spacing w:after="0" w:line="240" w:lineRule="auto"/>
              <w:ind w:left="57"/>
              <w:jc w:val="center"/>
              <w:rPr>
                <w:rFonts w:ascii="Times New Roman" w:eastAsia="Times New Roman" w:hAnsi="Times New Roman" w:cs="Times New Roman"/>
                <w:b/>
                <w:color w:val="000000"/>
                <w:sz w:val="24"/>
                <w:szCs w:val="24"/>
                <w:lang w:eastAsia="lv-LV"/>
              </w:rPr>
            </w:pPr>
            <w:r w:rsidRPr="00D435C6">
              <w:rPr>
                <w:rFonts w:ascii="Times New Roman" w:eastAsia="Times New Roman" w:hAnsi="Times New Roman" w:cs="Times New Roman"/>
                <w:b/>
                <w:color w:val="000000"/>
                <w:sz w:val="24"/>
                <w:szCs w:val="24"/>
                <w:lang w:eastAsia="lv-LV"/>
              </w:rPr>
              <w:t>Pasākumi šo saistību izpildei</w:t>
            </w:r>
          </w:p>
        </w:tc>
      </w:tr>
      <w:tr w:rsidR="00D435C6" w:rsidRPr="00D435C6" w14:paraId="65475A7D" w14:textId="77777777" w:rsidTr="00D435C6">
        <w:tblPrEx>
          <w:jc w:val="center"/>
          <w:tblInd w:w="0" w:type="dxa"/>
          <w:tblLook w:val="00A0" w:firstRow="1" w:lastRow="0" w:firstColumn="1" w:lastColumn="0" w:noHBand="0" w:noVBand="0"/>
        </w:tblPrEx>
        <w:trPr>
          <w:jc w:val="center"/>
        </w:trPr>
        <w:tc>
          <w:tcPr>
            <w:tcW w:w="2777" w:type="dxa"/>
            <w:gridSpan w:val="3"/>
            <w:tcBorders>
              <w:top w:val="outset" w:sz="6" w:space="0" w:color="auto"/>
              <w:bottom w:val="outset" w:sz="6" w:space="0" w:color="auto"/>
              <w:right w:val="outset" w:sz="6" w:space="0" w:color="auto"/>
            </w:tcBorders>
            <w:vAlign w:val="center"/>
          </w:tcPr>
          <w:p w14:paraId="2A79EE75" w14:textId="77777777" w:rsidR="00D435C6" w:rsidRPr="00D435C6" w:rsidRDefault="00D435C6" w:rsidP="00D435C6">
            <w:pPr>
              <w:spacing w:after="0" w:line="240" w:lineRule="auto"/>
              <w:ind w:left="57"/>
              <w:jc w:val="both"/>
              <w:rPr>
                <w:rFonts w:ascii="Times New Roman" w:eastAsia="Times New Roman" w:hAnsi="Times New Roman" w:cs="Times New Roman"/>
                <w:color w:val="000000"/>
                <w:sz w:val="24"/>
                <w:szCs w:val="24"/>
                <w:lang w:eastAsia="lv-LV"/>
              </w:rPr>
            </w:pPr>
            <w:r w:rsidRPr="00D435C6">
              <w:rPr>
                <w:rFonts w:ascii="Times New Roman" w:eastAsia="Times New Roman" w:hAnsi="Times New Roman" w:cs="Times New Roman"/>
                <w:color w:val="000000"/>
                <w:sz w:val="24"/>
                <w:szCs w:val="24"/>
                <w:lang w:eastAsia="lv-LV"/>
              </w:rPr>
              <w:t>Attiecīgā starptautiskā tiesību akta vai starptautiskas institūcijas vai organizācijas dokumenta (turpmāk – starptautiskais dokuments) datums, numurs un nosaukums</w:t>
            </w:r>
          </w:p>
        </w:tc>
        <w:tc>
          <w:tcPr>
            <w:tcW w:w="6908" w:type="dxa"/>
            <w:gridSpan w:val="6"/>
            <w:tcBorders>
              <w:top w:val="outset" w:sz="6" w:space="0" w:color="auto"/>
              <w:left w:val="outset" w:sz="6" w:space="0" w:color="auto"/>
              <w:bottom w:val="outset" w:sz="6" w:space="0" w:color="auto"/>
            </w:tcBorders>
          </w:tcPr>
          <w:p w14:paraId="22BDC550" w14:textId="77777777" w:rsidR="00D435C6" w:rsidRPr="00D435C6" w:rsidRDefault="00D435C6" w:rsidP="00D435C6">
            <w:pPr>
              <w:spacing w:after="0" w:line="240" w:lineRule="auto"/>
              <w:ind w:left="57"/>
              <w:rPr>
                <w:rFonts w:ascii="Times New Roman" w:eastAsia="Times New Roman" w:hAnsi="Times New Roman" w:cs="Times New Roman"/>
                <w:color w:val="000000"/>
                <w:sz w:val="24"/>
                <w:szCs w:val="24"/>
                <w:lang w:eastAsia="lv-LV"/>
              </w:rPr>
            </w:pPr>
            <w:r w:rsidRPr="00D435C6">
              <w:rPr>
                <w:rFonts w:ascii="Times New Roman" w:eastAsia="Times New Roman" w:hAnsi="Times New Roman" w:cs="Times New Roman"/>
                <w:color w:val="000000"/>
                <w:sz w:val="24"/>
                <w:szCs w:val="24"/>
                <w:lang w:eastAsia="lv-LV"/>
              </w:rPr>
              <w:t>Projekts šo jomu neskar.</w:t>
            </w:r>
          </w:p>
        </w:tc>
      </w:tr>
      <w:tr w:rsidR="00D435C6" w:rsidRPr="00D435C6" w14:paraId="005D3C0F" w14:textId="77777777" w:rsidTr="00D435C6">
        <w:tblPrEx>
          <w:jc w:val="center"/>
          <w:tblInd w:w="0" w:type="dxa"/>
          <w:tblLook w:val="00A0" w:firstRow="1" w:lastRow="0" w:firstColumn="1" w:lastColumn="0" w:noHBand="0" w:noVBand="0"/>
        </w:tblPrEx>
        <w:trPr>
          <w:jc w:val="center"/>
        </w:trPr>
        <w:tc>
          <w:tcPr>
            <w:tcW w:w="2777" w:type="dxa"/>
            <w:gridSpan w:val="3"/>
            <w:tcBorders>
              <w:top w:val="outset" w:sz="6" w:space="0" w:color="auto"/>
              <w:bottom w:val="outset" w:sz="6" w:space="0" w:color="auto"/>
              <w:right w:val="outset" w:sz="6" w:space="0" w:color="auto"/>
            </w:tcBorders>
            <w:vAlign w:val="center"/>
          </w:tcPr>
          <w:p w14:paraId="7D6751BC" w14:textId="77777777" w:rsidR="00D435C6" w:rsidRPr="00D435C6" w:rsidRDefault="00D435C6" w:rsidP="00D435C6">
            <w:pPr>
              <w:spacing w:after="0" w:line="240" w:lineRule="auto"/>
              <w:ind w:left="57"/>
              <w:jc w:val="center"/>
              <w:rPr>
                <w:rFonts w:ascii="Times New Roman" w:eastAsia="Times New Roman" w:hAnsi="Times New Roman" w:cs="Times New Roman"/>
                <w:color w:val="000000"/>
                <w:sz w:val="24"/>
                <w:szCs w:val="24"/>
                <w:lang w:eastAsia="lv-LV"/>
              </w:rPr>
            </w:pPr>
            <w:r w:rsidRPr="00D435C6">
              <w:rPr>
                <w:rFonts w:ascii="Times New Roman" w:eastAsia="Times New Roman" w:hAnsi="Times New Roman" w:cs="Times New Roman"/>
                <w:color w:val="000000"/>
                <w:sz w:val="24"/>
                <w:szCs w:val="24"/>
                <w:lang w:eastAsia="lv-LV"/>
              </w:rPr>
              <w:t>A</w:t>
            </w:r>
          </w:p>
        </w:tc>
        <w:tc>
          <w:tcPr>
            <w:tcW w:w="3102" w:type="dxa"/>
            <w:gridSpan w:val="3"/>
            <w:tcBorders>
              <w:top w:val="outset" w:sz="6" w:space="0" w:color="auto"/>
              <w:left w:val="outset" w:sz="6" w:space="0" w:color="auto"/>
              <w:bottom w:val="outset" w:sz="6" w:space="0" w:color="auto"/>
              <w:right w:val="outset" w:sz="6" w:space="0" w:color="auto"/>
            </w:tcBorders>
            <w:vAlign w:val="center"/>
          </w:tcPr>
          <w:p w14:paraId="7FB7A1D0" w14:textId="77777777" w:rsidR="00D435C6" w:rsidRPr="00D435C6" w:rsidRDefault="00D435C6" w:rsidP="00D435C6">
            <w:pPr>
              <w:spacing w:after="0" w:line="240" w:lineRule="auto"/>
              <w:ind w:left="57"/>
              <w:jc w:val="center"/>
              <w:rPr>
                <w:rFonts w:ascii="Times New Roman" w:eastAsia="Times New Roman" w:hAnsi="Times New Roman" w:cs="Times New Roman"/>
                <w:color w:val="000000"/>
                <w:sz w:val="24"/>
                <w:szCs w:val="24"/>
                <w:lang w:eastAsia="lv-LV"/>
              </w:rPr>
            </w:pPr>
            <w:r w:rsidRPr="00D435C6">
              <w:rPr>
                <w:rFonts w:ascii="Times New Roman" w:eastAsia="Times New Roman" w:hAnsi="Times New Roman" w:cs="Times New Roman"/>
                <w:color w:val="000000"/>
                <w:sz w:val="24"/>
                <w:szCs w:val="24"/>
                <w:lang w:eastAsia="lv-LV"/>
              </w:rPr>
              <w:t>B</w:t>
            </w:r>
          </w:p>
        </w:tc>
        <w:tc>
          <w:tcPr>
            <w:tcW w:w="3806" w:type="dxa"/>
            <w:gridSpan w:val="3"/>
            <w:tcBorders>
              <w:top w:val="outset" w:sz="6" w:space="0" w:color="auto"/>
              <w:left w:val="outset" w:sz="6" w:space="0" w:color="auto"/>
              <w:bottom w:val="outset" w:sz="6" w:space="0" w:color="auto"/>
            </w:tcBorders>
            <w:vAlign w:val="center"/>
          </w:tcPr>
          <w:p w14:paraId="42C7A6F7" w14:textId="77777777" w:rsidR="00D435C6" w:rsidRPr="00D435C6" w:rsidRDefault="00D435C6" w:rsidP="00D435C6">
            <w:pPr>
              <w:spacing w:after="0" w:line="240" w:lineRule="auto"/>
              <w:ind w:left="57"/>
              <w:jc w:val="center"/>
              <w:rPr>
                <w:rFonts w:ascii="Times New Roman" w:eastAsia="Times New Roman" w:hAnsi="Times New Roman" w:cs="Times New Roman"/>
                <w:color w:val="000000"/>
                <w:sz w:val="24"/>
                <w:szCs w:val="24"/>
                <w:lang w:eastAsia="lv-LV"/>
              </w:rPr>
            </w:pPr>
            <w:r w:rsidRPr="00D435C6">
              <w:rPr>
                <w:rFonts w:ascii="Times New Roman" w:eastAsia="Times New Roman" w:hAnsi="Times New Roman" w:cs="Times New Roman"/>
                <w:color w:val="000000"/>
                <w:sz w:val="24"/>
                <w:szCs w:val="24"/>
                <w:lang w:eastAsia="lv-LV"/>
              </w:rPr>
              <w:t>C</w:t>
            </w:r>
          </w:p>
        </w:tc>
      </w:tr>
      <w:tr w:rsidR="00D435C6" w:rsidRPr="00D435C6" w14:paraId="210A54F2" w14:textId="77777777" w:rsidTr="00D435C6">
        <w:tblPrEx>
          <w:jc w:val="center"/>
          <w:tblInd w:w="0" w:type="dxa"/>
          <w:tblLook w:val="00A0" w:firstRow="1" w:lastRow="0" w:firstColumn="1" w:lastColumn="0" w:noHBand="0" w:noVBand="0"/>
        </w:tblPrEx>
        <w:trPr>
          <w:jc w:val="center"/>
        </w:trPr>
        <w:tc>
          <w:tcPr>
            <w:tcW w:w="2777" w:type="dxa"/>
            <w:gridSpan w:val="3"/>
            <w:tcBorders>
              <w:top w:val="outset" w:sz="6" w:space="0" w:color="auto"/>
              <w:bottom w:val="outset" w:sz="6" w:space="0" w:color="auto"/>
              <w:right w:val="outset" w:sz="6" w:space="0" w:color="auto"/>
            </w:tcBorders>
          </w:tcPr>
          <w:p w14:paraId="13D5B543" w14:textId="77777777" w:rsidR="00D435C6" w:rsidRPr="00D435C6" w:rsidRDefault="00D435C6" w:rsidP="00D435C6">
            <w:pPr>
              <w:spacing w:after="0" w:line="240" w:lineRule="auto"/>
              <w:ind w:left="57"/>
              <w:jc w:val="both"/>
              <w:rPr>
                <w:rFonts w:ascii="Times New Roman" w:eastAsia="Times New Roman" w:hAnsi="Times New Roman" w:cs="Times New Roman"/>
                <w:color w:val="000000"/>
                <w:sz w:val="24"/>
                <w:szCs w:val="24"/>
                <w:lang w:eastAsia="lv-LV"/>
              </w:rPr>
            </w:pPr>
            <w:r w:rsidRPr="00D435C6">
              <w:rPr>
                <w:rFonts w:ascii="Times New Roman" w:eastAsia="Times New Roman" w:hAnsi="Times New Roman" w:cs="Times New Roman"/>
                <w:color w:val="000000"/>
                <w:sz w:val="24"/>
                <w:szCs w:val="24"/>
                <w:lang w:eastAsia="lv-LV"/>
              </w:rPr>
              <w:t>Starptautiskās saistības (pēc būtības), kas izriet no norādītā starptautis</w:t>
            </w:r>
            <w:r w:rsidRPr="00D435C6">
              <w:rPr>
                <w:rFonts w:ascii="Times New Roman" w:eastAsia="Times New Roman" w:hAnsi="Times New Roman" w:cs="Times New Roman"/>
                <w:color w:val="000000"/>
                <w:sz w:val="24"/>
                <w:szCs w:val="24"/>
                <w:lang w:eastAsia="lv-LV"/>
              </w:rPr>
              <w:softHyphen/>
              <w:t>kā dokumenta.</w:t>
            </w:r>
          </w:p>
          <w:p w14:paraId="08978C75" w14:textId="77777777" w:rsidR="00D435C6" w:rsidRPr="00D435C6" w:rsidRDefault="00D435C6" w:rsidP="00D435C6">
            <w:pPr>
              <w:spacing w:after="0" w:line="240" w:lineRule="auto"/>
              <w:ind w:left="57"/>
              <w:jc w:val="both"/>
              <w:rPr>
                <w:rFonts w:ascii="Times New Roman" w:eastAsia="Times New Roman" w:hAnsi="Times New Roman" w:cs="Times New Roman"/>
                <w:color w:val="000000"/>
                <w:sz w:val="24"/>
                <w:szCs w:val="24"/>
                <w:lang w:eastAsia="lv-LV"/>
              </w:rPr>
            </w:pPr>
            <w:r w:rsidRPr="00D435C6">
              <w:rPr>
                <w:rFonts w:ascii="Times New Roman" w:eastAsia="Times New Roman" w:hAnsi="Times New Roman" w:cs="Times New Roman"/>
                <w:color w:val="000000"/>
                <w:sz w:val="24"/>
                <w:szCs w:val="24"/>
                <w:lang w:eastAsia="lv-LV"/>
              </w:rPr>
              <w:t>Konkrēti veicamie pasākumi vai uzdevumi, kas nepieciešami šo starptautisko saistību izpildei</w:t>
            </w:r>
          </w:p>
        </w:tc>
        <w:tc>
          <w:tcPr>
            <w:tcW w:w="3102" w:type="dxa"/>
            <w:gridSpan w:val="3"/>
            <w:tcBorders>
              <w:top w:val="outset" w:sz="6" w:space="0" w:color="auto"/>
              <w:left w:val="outset" w:sz="6" w:space="0" w:color="auto"/>
              <w:bottom w:val="outset" w:sz="6" w:space="0" w:color="auto"/>
              <w:right w:val="outset" w:sz="6" w:space="0" w:color="auto"/>
            </w:tcBorders>
          </w:tcPr>
          <w:p w14:paraId="38F4206E" w14:textId="77777777" w:rsidR="00D435C6" w:rsidRPr="00D435C6" w:rsidRDefault="00D435C6" w:rsidP="00D435C6">
            <w:pPr>
              <w:spacing w:after="0" w:line="240" w:lineRule="auto"/>
              <w:ind w:left="57"/>
              <w:jc w:val="both"/>
              <w:rPr>
                <w:rFonts w:ascii="Times New Roman" w:eastAsia="Times New Roman" w:hAnsi="Times New Roman" w:cs="Times New Roman"/>
                <w:color w:val="000000"/>
                <w:sz w:val="24"/>
                <w:szCs w:val="24"/>
                <w:lang w:eastAsia="lv-LV"/>
              </w:rPr>
            </w:pPr>
            <w:r w:rsidRPr="00D435C6">
              <w:rPr>
                <w:rFonts w:ascii="Times New Roman" w:eastAsia="Times New Roman" w:hAnsi="Times New Roman" w:cs="Times New Roman"/>
                <w:color w:val="000000"/>
                <w:sz w:val="24"/>
                <w:szCs w:val="24"/>
                <w:lang w:eastAsia="lv-LV"/>
              </w:rPr>
              <w:t>Ja pasākumi vai uzdevumi, ar ko tiks izpildītas starptautiskās saistības, tiek noteikti projektā, norāda attiecīgo projekta vienību vai norāda dokumentu, kurā sniegts izvērsts skaidrojums, kādā veidā tiks nodrošināta starptautisko saistību izpilde</w:t>
            </w:r>
          </w:p>
        </w:tc>
        <w:tc>
          <w:tcPr>
            <w:tcW w:w="3806" w:type="dxa"/>
            <w:gridSpan w:val="3"/>
            <w:tcBorders>
              <w:top w:val="outset" w:sz="6" w:space="0" w:color="auto"/>
              <w:left w:val="outset" w:sz="6" w:space="0" w:color="auto"/>
              <w:bottom w:val="outset" w:sz="6" w:space="0" w:color="auto"/>
            </w:tcBorders>
          </w:tcPr>
          <w:p w14:paraId="088CE347" w14:textId="77777777" w:rsidR="00D435C6" w:rsidRPr="00D435C6" w:rsidRDefault="00D435C6" w:rsidP="00D435C6">
            <w:pPr>
              <w:spacing w:after="0" w:line="240" w:lineRule="auto"/>
              <w:ind w:left="57"/>
              <w:jc w:val="both"/>
              <w:rPr>
                <w:rFonts w:ascii="Times New Roman" w:eastAsia="Times New Roman" w:hAnsi="Times New Roman" w:cs="Times New Roman"/>
                <w:color w:val="000000"/>
                <w:sz w:val="24"/>
                <w:szCs w:val="24"/>
                <w:lang w:eastAsia="lv-LV"/>
              </w:rPr>
            </w:pPr>
            <w:r w:rsidRPr="00D435C6">
              <w:rPr>
                <w:rFonts w:ascii="Times New Roman" w:eastAsia="Times New Roman" w:hAnsi="Times New Roman" w:cs="Times New Roman"/>
                <w:color w:val="000000"/>
                <w:sz w:val="24"/>
                <w:szCs w:val="24"/>
                <w:lang w:eastAsia="lv-LV"/>
              </w:rPr>
              <w:t>Informācija par to, vai starptautiskās saistības, kas minētas šīs tabulas A ailē, tiek izpildītas pilnībā vai daļēji.</w:t>
            </w:r>
          </w:p>
          <w:p w14:paraId="1FF7D324" w14:textId="77777777" w:rsidR="00D435C6" w:rsidRPr="00D435C6" w:rsidRDefault="00D435C6" w:rsidP="00D435C6">
            <w:pPr>
              <w:spacing w:after="0" w:line="240" w:lineRule="auto"/>
              <w:ind w:left="57"/>
              <w:jc w:val="both"/>
              <w:rPr>
                <w:rFonts w:ascii="Times New Roman" w:eastAsia="Times New Roman" w:hAnsi="Times New Roman" w:cs="Times New Roman"/>
                <w:color w:val="000000"/>
                <w:sz w:val="24"/>
                <w:szCs w:val="24"/>
                <w:lang w:eastAsia="lv-LV"/>
              </w:rPr>
            </w:pPr>
            <w:r w:rsidRPr="00D435C6">
              <w:rPr>
                <w:rFonts w:ascii="Times New Roman" w:eastAsia="Times New Roman" w:hAnsi="Times New Roman" w:cs="Times New Roman"/>
                <w:color w:val="000000"/>
                <w:sz w:val="24"/>
                <w:szCs w:val="24"/>
                <w:lang w:eastAsia="lv-LV"/>
              </w:rPr>
              <w:t>Ja attiecīgās starptautiskās saistības tiek izpildītas daļēji, sniedz skaidrojumu, kā arī precīzi norāda, kad un kādā veidā starptautiskās saistības tiks izpildītas pilnībā.</w:t>
            </w:r>
          </w:p>
          <w:p w14:paraId="016BD656" w14:textId="77777777" w:rsidR="00D435C6" w:rsidRPr="00D435C6" w:rsidRDefault="00D435C6" w:rsidP="00D435C6">
            <w:pPr>
              <w:spacing w:after="0" w:line="240" w:lineRule="auto"/>
              <w:ind w:left="57" w:right="57"/>
              <w:jc w:val="both"/>
              <w:rPr>
                <w:rFonts w:ascii="Times New Roman" w:eastAsia="Times New Roman" w:hAnsi="Times New Roman" w:cs="Times New Roman"/>
                <w:color w:val="000000"/>
                <w:sz w:val="24"/>
                <w:szCs w:val="24"/>
                <w:lang w:eastAsia="lv-LV"/>
              </w:rPr>
            </w:pPr>
            <w:r w:rsidRPr="00D435C6">
              <w:rPr>
                <w:rFonts w:ascii="Times New Roman" w:eastAsia="Times New Roman" w:hAnsi="Times New Roman" w:cs="Times New Roman"/>
                <w:color w:val="000000"/>
                <w:sz w:val="24"/>
                <w:szCs w:val="24"/>
                <w:lang w:eastAsia="lv-LV"/>
              </w:rPr>
              <w:t>Norāda institūciju, kas ir atbildīga par šo saistību izpildi pilnībā</w:t>
            </w:r>
          </w:p>
        </w:tc>
      </w:tr>
      <w:tr w:rsidR="00D435C6" w:rsidRPr="00D435C6" w14:paraId="27F4855B" w14:textId="77777777" w:rsidTr="00D435C6">
        <w:tblPrEx>
          <w:jc w:val="center"/>
          <w:tblInd w:w="0" w:type="dxa"/>
          <w:tblLook w:val="00A0" w:firstRow="1" w:lastRow="0" w:firstColumn="1" w:lastColumn="0" w:noHBand="0" w:noVBand="0"/>
        </w:tblPrEx>
        <w:trPr>
          <w:jc w:val="center"/>
        </w:trPr>
        <w:tc>
          <w:tcPr>
            <w:tcW w:w="2777" w:type="dxa"/>
            <w:gridSpan w:val="3"/>
            <w:tcBorders>
              <w:top w:val="outset" w:sz="6" w:space="0" w:color="auto"/>
              <w:bottom w:val="outset" w:sz="6" w:space="0" w:color="auto"/>
              <w:right w:val="outset" w:sz="6" w:space="0" w:color="auto"/>
            </w:tcBorders>
          </w:tcPr>
          <w:p w14:paraId="24698821" w14:textId="77777777" w:rsidR="00D435C6" w:rsidRPr="00D435C6" w:rsidRDefault="00D435C6" w:rsidP="00D435C6">
            <w:pPr>
              <w:spacing w:after="0" w:line="240" w:lineRule="auto"/>
              <w:ind w:left="57"/>
              <w:rPr>
                <w:rFonts w:ascii="Times New Roman" w:eastAsia="Times New Roman" w:hAnsi="Times New Roman" w:cs="Times New Roman"/>
                <w:color w:val="000000"/>
                <w:sz w:val="24"/>
                <w:szCs w:val="24"/>
                <w:lang w:eastAsia="lv-LV"/>
              </w:rPr>
            </w:pPr>
            <w:r w:rsidRPr="00D435C6">
              <w:rPr>
                <w:rFonts w:ascii="Times New Roman" w:eastAsia="Times New Roman" w:hAnsi="Times New Roman" w:cs="Times New Roman"/>
                <w:color w:val="000000"/>
                <w:sz w:val="24"/>
                <w:szCs w:val="24"/>
                <w:lang w:eastAsia="lv-LV"/>
              </w:rPr>
              <w:t>Projekts šo jomu neskar.</w:t>
            </w:r>
          </w:p>
        </w:tc>
        <w:tc>
          <w:tcPr>
            <w:tcW w:w="3102" w:type="dxa"/>
            <w:gridSpan w:val="3"/>
            <w:tcBorders>
              <w:top w:val="outset" w:sz="6" w:space="0" w:color="auto"/>
              <w:left w:val="outset" w:sz="6" w:space="0" w:color="auto"/>
              <w:bottom w:val="outset" w:sz="6" w:space="0" w:color="auto"/>
              <w:right w:val="outset" w:sz="6" w:space="0" w:color="auto"/>
            </w:tcBorders>
          </w:tcPr>
          <w:p w14:paraId="7F983283" w14:textId="77777777" w:rsidR="00D435C6" w:rsidRPr="00D435C6" w:rsidRDefault="00D435C6" w:rsidP="00D435C6">
            <w:pPr>
              <w:spacing w:after="0" w:line="240" w:lineRule="auto"/>
              <w:ind w:left="57"/>
              <w:rPr>
                <w:rFonts w:ascii="Times New Roman" w:eastAsia="Times New Roman" w:hAnsi="Times New Roman" w:cs="Times New Roman"/>
                <w:color w:val="000000"/>
                <w:sz w:val="24"/>
                <w:szCs w:val="24"/>
                <w:lang w:eastAsia="lv-LV"/>
              </w:rPr>
            </w:pPr>
            <w:r w:rsidRPr="00D435C6">
              <w:rPr>
                <w:rFonts w:ascii="Times New Roman" w:eastAsia="Times New Roman" w:hAnsi="Times New Roman" w:cs="Times New Roman"/>
                <w:color w:val="000000"/>
                <w:sz w:val="24"/>
                <w:szCs w:val="24"/>
                <w:lang w:eastAsia="lv-LV"/>
              </w:rPr>
              <w:t>Projekts šo jomu neskar.</w:t>
            </w:r>
          </w:p>
        </w:tc>
        <w:tc>
          <w:tcPr>
            <w:tcW w:w="3806" w:type="dxa"/>
            <w:gridSpan w:val="3"/>
            <w:tcBorders>
              <w:top w:val="outset" w:sz="6" w:space="0" w:color="auto"/>
              <w:left w:val="outset" w:sz="6" w:space="0" w:color="auto"/>
              <w:bottom w:val="outset" w:sz="6" w:space="0" w:color="auto"/>
            </w:tcBorders>
          </w:tcPr>
          <w:p w14:paraId="0CD6CFF4" w14:textId="77777777" w:rsidR="00D435C6" w:rsidRPr="00D435C6" w:rsidRDefault="00D435C6" w:rsidP="00D435C6">
            <w:pPr>
              <w:spacing w:after="0" w:line="240" w:lineRule="auto"/>
              <w:ind w:left="57"/>
              <w:rPr>
                <w:rFonts w:ascii="Times New Roman" w:eastAsia="Times New Roman" w:hAnsi="Times New Roman" w:cs="Times New Roman"/>
                <w:color w:val="000000"/>
                <w:sz w:val="24"/>
                <w:szCs w:val="24"/>
                <w:lang w:eastAsia="lv-LV"/>
              </w:rPr>
            </w:pPr>
            <w:r w:rsidRPr="00D435C6">
              <w:rPr>
                <w:rFonts w:ascii="Times New Roman" w:eastAsia="Times New Roman" w:hAnsi="Times New Roman" w:cs="Times New Roman"/>
                <w:color w:val="000000"/>
                <w:sz w:val="24"/>
                <w:szCs w:val="24"/>
                <w:lang w:eastAsia="lv-LV"/>
              </w:rPr>
              <w:t>Projekts šo jomu neskar.</w:t>
            </w:r>
          </w:p>
        </w:tc>
      </w:tr>
      <w:tr w:rsidR="00D435C6" w:rsidRPr="00D435C6" w14:paraId="236085B7" w14:textId="77777777" w:rsidTr="00D435C6">
        <w:tblPrEx>
          <w:jc w:val="center"/>
          <w:tblInd w:w="0" w:type="dxa"/>
          <w:tblLook w:val="00A0" w:firstRow="1" w:lastRow="0" w:firstColumn="1" w:lastColumn="0" w:noHBand="0" w:noVBand="0"/>
        </w:tblPrEx>
        <w:trPr>
          <w:jc w:val="center"/>
        </w:trPr>
        <w:tc>
          <w:tcPr>
            <w:tcW w:w="2777" w:type="dxa"/>
            <w:gridSpan w:val="3"/>
            <w:tcBorders>
              <w:top w:val="outset" w:sz="6" w:space="0" w:color="auto"/>
              <w:bottom w:val="outset" w:sz="6" w:space="0" w:color="auto"/>
              <w:right w:val="outset" w:sz="6" w:space="0" w:color="auto"/>
            </w:tcBorders>
          </w:tcPr>
          <w:p w14:paraId="6AACB2FF" w14:textId="77777777" w:rsidR="00D435C6" w:rsidRPr="00D435C6" w:rsidRDefault="00D435C6" w:rsidP="00D435C6">
            <w:pPr>
              <w:spacing w:after="0" w:line="240" w:lineRule="auto"/>
              <w:ind w:left="57"/>
              <w:jc w:val="both"/>
              <w:rPr>
                <w:rFonts w:ascii="Times New Roman" w:eastAsia="Times New Roman" w:hAnsi="Times New Roman" w:cs="Times New Roman"/>
                <w:color w:val="000000"/>
                <w:sz w:val="24"/>
                <w:szCs w:val="24"/>
                <w:lang w:eastAsia="lv-LV"/>
              </w:rPr>
            </w:pPr>
            <w:r w:rsidRPr="00D435C6">
              <w:rPr>
                <w:rFonts w:ascii="Times New Roman" w:eastAsia="Times New Roman" w:hAnsi="Times New Roman" w:cs="Times New Roman"/>
                <w:color w:val="000000"/>
                <w:sz w:val="24"/>
                <w:szCs w:val="24"/>
                <w:lang w:eastAsia="lv-LV"/>
              </w:rPr>
              <w:t>Vai starptautiskajā dokumentā paredzētās saistības nav pretrunā ar jau esošajām Latvijas Republikas starptautis</w:t>
            </w:r>
            <w:r w:rsidRPr="00D435C6">
              <w:rPr>
                <w:rFonts w:ascii="Times New Roman" w:eastAsia="Times New Roman" w:hAnsi="Times New Roman" w:cs="Times New Roman"/>
                <w:color w:val="000000"/>
                <w:sz w:val="24"/>
                <w:szCs w:val="24"/>
                <w:lang w:eastAsia="lv-LV"/>
              </w:rPr>
              <w:softHyphen/>
              <w:t>kajām saistībām</w:t>
            </w:r>
          </w:p>
        </w:tc>
        <w:tc>
          <w:tcPr>
            <w:tcW w:w="6908" w:type="dxa"/>
            <w:gridSpan w:val="6"/>
            <w:tcBorders>
              <w:top w:val="outset" w:sz="6" w:space="0" w:color="auto"/>
              <w:left w:val="outset" w:sz="6" w:space="0" w:color="auto"/>
              <w:bottom w:val="outset" w:sz="6" w:space="0" w:color="auto"/>
            </w:tcBorders>
          </w:tcPr>
          <w:p w14:paraId="7E5BD0A7" w14:textId="77777777" w:rsidR="00D435C6" w:rsidRPr="00D435C6" w:rsidRDefault="00D435C6" w:rsidP="00D435C6">
            <w:pPr>
              <w:spacing w:after="0" w:line="240" w:lineRule="auto"/>
              <w:ind w:left="57"/>
              <w:rPr>
                <w:rFonts w:ascii="Times New Roman" w:eastAsia="Times New Roman" w:hAnsi="Times New Roman" w:cs="Times New Roman"/>
                <w:color w:val="000000"/>
                <w:sz w:val="24"/>
                <w:szCs w:val="24"/>
                <w:lang w:eastAsia="lv-LV"/>
              </w:rPr>
            </w:pPr>
            <w:r w:rsidRPr="00D435C6">
              <w:rPr>
                <w:rFonts w:ascii="Times New Roman" w:eastAsia="Times New Roman" w:hAnsi="Times New Roman" w:cs="Times New Roman"/>
                <w:color w:val="000000"/>
                <w:sz w:val="24"/>
                <w:szCs w:val="24"/>
                <w:lang w:eastAsia="lv-LV"/>
              </w:rPr>
              <w:t>Projekts šo jomu neskar.</w:t>
            </w:r>
          </w:p>
        </w:tc>
      </w:tr>
      <w:tr w:rsidR="00D435C6" w:rsidRPr="00D435C6" w14:paraId="34047B4E" w14:textId="77777777" w:rsidTr="00D435C6">
        <w:tblPrEx>
          <w:jc w:val="center"/>
          <w:tblInd w:w="0" w:type="dxa"/>
          <w:tblLook w:val="00A0" w:firstRow="1" w:lastRow="0" w:firstColumn="1" w:lastColumn="0" w:noHBand="0" w:noVBand="0"/>
        </w:tblPrEx>
        <w:trPr>
          <w:jc w:val="center"/>
        </w:trPr>
        <w:tc>
          <w:tcPr>
            <w:tcW w:w="2777" w:type="dxa"/>
            <w:gridSpan w:val="3"/>
            <w:tcBorders>
              <w:top w:val="outset" w:sz="6" w:space="0" w:color="auto"/>
              <w:bottom w:val="outset" w:sz="6" w:space="0" w:color="auto"/>
              <w:right w:val="outset" w:sz="6" w:space="0" w:color="auto"/>
            </w:tcBorders>
          </w:tcPr>
          <w:p w14:paraId="48F67873" w14:textId="77777777" w:rsidR="00D435C6" w:rsidRPr="00D435C6" w:rsidRDefault="00D435C6" w:rsidP="00D435C6">
            <w:pPr>
              <w:spacing w:after="0" w:line="240" w:lineRule="auto"/>
              <w:ind w:left="57"/>
              <w:rPr>
                <w:rFonts w:ascii="Times New Roman" w:eastAsia="Times New Roman" w:hAnsi="Times New Roman" w:cs="Times New Roman"/>
                <w:color w:val="000000"/>
                <w:sz w:val="24"/>
                <w:szCs w:val="24"/>
                <w:lang w:eastAsia="lv-LV"/>
              </w:rPr>
            </w:pPr>
            <w:r w:rsidRPr="00D435C6">
              <w:rPr>
                <w:rFonts w:ascii="Times New Roman" w:eastAsia="Times New Roman" w:hAnsi="Times New Roman" w:cs="Times New Roman"/>
                <w:color w:val="000000"/>
                <w:sz w:val="24"/>
                <w:szCs w:val="24"/>
                <w:lang w:eastAsia="lv-LV"/>
              </w:rPr>
              <w:t>Cita informācija</w:t>
            </w:r>
          </w:p>
        </w:tc>
        <w:tc>
          <w:tcPr>
            <w:tcW w:w="6908" w:type="dxa"/>
            <w:gridSpan w:val="6"/>
            <w:tcBorders>
              <w:top w:val="outset" w:sz="6" w:space="0" w:color="auto"/>
              <w:left w:val="outset" w:sz="6" w:space="0" w:color="auto"/>
              <w:bottom w:val="outset" w:sz="6" w:space="0" w:color="auto"/>
            </w:tcBorders>
          </w:tcPr>
          <w:p w14:paraId="3277ABBF" w14:textId="77777777" w:rsidR="00D435C6" w:rsidRPr="00D435C6" w:rsidRDefault="00D435C6" w:rsidP="00D435C6">
            <w:pPr>
              <w:spacing w:after="0" w:line="240" w:lineRule="auto"/>
              <w:ind w:left="57"/>
              <w:jc w:val="both"/>
              <w:rPr>
                <w:rFonts w:ascii="Times New Roman" w:eastAsia="Times New Roman" w:hAnsi="Times New Roman" w:cs="Times New Roman"/>
                <w:color w:val="000000"/>
                <w:sz w:val="24"/>
                <w:szCs w:val="24"/>
                <w:lang w:eastAsia="lv-LV"/>
              </w:rPr>
            </w:pPr>
            <w:r w:rsidRPr="00D435C6">
              <w:rPr>
                <w:rFonts w:ascii="Times New Roman" w:eastAsia="Times New Roman" w:hAnsi="Times New Roman" w:cs="Times New Roman"/>
                <w:color w:val="000000"/>
                <w:sz w:val="24"/>
                <w:szCs w:val="24"/>
                <w:lang w:eastAsia="lv-LV"/>
              </w:rPr>
              <w:t>Nav.</w:t>
            </w:r>
          </w:p>
        </w:tc>
      </w:tr>
    </w:tbl>
    <w:p w14:paraId="2AFB2CAA" w14:textId="77777777" w:rsidR="00D435C6" w:rsidRPr="005D40ED" w:rsidRDefault="00D435C6" w:rsidP="005D40ED">
      <w:pPr>
        <w:spacing w:after="0" w:line="240" w:lineRule="auto"/>
        <w:jc w:val="both"/>
        <w:rPr>
          <w:rFonts w:ascii="Times New Roman" w:eastAsia="Times New Roman" w:hAnsi="Times New Roman" w:cs="Times New Roman"/>
          <w:color w:val="000000"/>
          <w:sz w:val="10"/>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86"/>
        <w:gridCol w:w="2919"/>
        <w:gridCol w:w="6325"/>
      </w:tblGrid>
      <w:tr w:rsidR="000526D6" w:rsidRPr="00B13597" w14:paraId="5409FC78" w14:textId="77777777" w:rsidTr="009E2A90">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7E70079" w14:textId="77777777" w:rsidR="00894C55" w:rsidRPr="00B13597"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B13597">
              <w:rPr>
                <w:rFonts w:ascii="Times New Roman" w:eastAsia="Times New Roman" w:hAnsi="Times New Roman" w:cs="Times New Roman"/>
                <w:b/>
                <w:bCs/>
                <w:sz w:val="24"/>
                <w:szCs w:val="24"/>
                <w:lang w:eastAsia="lv-LV"/>
              </w:rPr>
              <w:t>VI.</w:t>
            </w:r>
            <w:r w:rsidR="00816C11" w:rsidRPr="00B13597">
              <w:rPr>
                <w:rFonts w:ascii="Times New Roman" w:eastAsia="Times New Roman" w:hAnsi="Times New Roman" w:cs="Times New Roman"/>
                <w:b/>
                <w:bCs/>
                <w:sz w:val="24"/>
                <w:szCs w:val="24"/>
                <w:lang w:eastAsia="lv-LV"/>
              </w:rPr>
              <w:t> </w:t>
            </w:r>
            <w:r w:rsidRPr="00B13597">
              <w:rPr>
                <w:rFonts w:ascii="Times New Roman" w:eastAsia="Times New Roman" w:hAnsi="Times New Roman" w:cs="Times New Roman"/>
                <w:b/>
                <w:bCs/>
                <w:sz w:val="24"/>
                <w:szCs w:val="24"/>
                <w:lang w:eastAsia="lv-LV"/>
              </w:rPr>
              <w:t>Sabiedrības līdzdalība un komunikācijas aktivitātes</w:t>
            </w:r>
          </w:p>
        </w:tc>
      </w:tr>
      <w:tr w:rsidR="000526D6" w:rsidRPr="00B13597" w14:paraId="321920A2" w14:textId="77777777" w:rsidTr="00642A45">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14:paraId="1E27719F" w14:textId="77777777" w:rsidR="00894C55" w:rsidRPr="00B13597" w:rsidRDefault="00894C55" w:rsidP="00894C55">
            <w:pPr>
              <w:spacing w:after="0" w:line="240" w:lineRule="auto"/>
              <w:rPr>
                <w:rFonts w:ascii="Times New Roman" w:eastAsia="Times New Roman" w:hAnsi="Times New Roman" w:cs="Times New Roman"/>
                <w:sz w:val="24"/>
                <w:szCs w:val="24"/>
                <w:lang w:eastAsia="lv-LV"/>
              </w:rPr>
            </w:pPr>
            <w:r w:rsidRPr="00B13597">
              <w:rPr>
                <w:rFonts w:ascii="Times New Roman" w:eastAsia="Times New Roman" w:hAnsi="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14:paraId="6A3E950F" w14:textId="77777777" w:rsidR="00894C55" w:rsidRPr="00337F7F" w:rsidRDefault="00894C55" w:rsidP="00894C55">
            <w:pPr>
              <w:spacing w:after="0" w:line="240" w:lineRule="auto"/>
              <w:rPr>
                <w:rFonts w:ascii="Times New Roman" w:eastAsia="Times New Roman" w:hAnsi="Times New Roman" w:cs="Times New Roman"/>
                <w:szCs w:val="24"/>
                <w:lang w:eastAsia="lv-LV"/>
              </w:rPr>
            </w:pPr>
            <w:r w:rsidRPr="00337F7F">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tcPr>
          <w:p w14:paraId="7BC43B05" w14:textId="22D74FD9" w:rsidR="00F92CB6" w:rsidRPr="00337F7F" w:rsidRDefault="00A65A3F" w:rsidP="000E231A">
            <w:pPr>
              <w:spacing w:before="100" w:beforeAutospacing="1" w:after="100" w:afterAutospacing="1"/>
              <w:jc w:val="both"/>
              <w:rPr>
                <w:rFonts w:ascii="Times New Roman" w:hAnsi="Times New Roman" w:cs="Times New Roman"/>
                <w:color w:val="000000"/>
                <w:szCs w:val="24"/>
              </w:rPr>
            </w:pPr>
            <w:r w:rsidRPr="00337F7F">
              <w:rPr>
                <w:rFonts w:ascii="Times New Roman" w:hAnsi="Times New Roman" w:cs="Times New Roman"/>
                <w:color w:val="000000"/>
                <w:szCs w:val="24"/>
              </w:rPr>
              <w:t>Ministru kabineta 2017.gada 28.marta noteikumu Nr. 186 “Kārtība, kādā kredītiestāde, krājaizdevu sabiedrība un maksājumu pakalpojumu sniedzējs sniedz informāciju kontu reģistram un kontu reģistra informācijas lietotāji saņem kontu reģistra informāciju” projekta saskaņošan</w:t>
            </w:r>
            <w:r w:rsidR="0040706D" w:rsidRPr="00337F7F">
              <w:rPr>
                <w:rFonts w:ascii="Times New Roman" w:hAnsi="Times New Roman" w:cs="Times New Roman"/>
                <w:color w:val="000000"/>
                <w:szCs w:val="24"/>
              </w:rPr>
              <w:t>u plānots veikt</w:t>
            </w:r>
            <w:r w:rsidR="000E231A" w:rsidRPr="00337F7F">
              <w:rPr>
                <w:rFonts w:ascii="Times New Roman" w:hAnsi="Times New Roman" w:cs="Times New Roman"/>
                <w:color w:val="000000"/>
                <w:szCs w:val="24"/>
              </w:rPr>
              <w:t xml:space="preserve">, </w:t>
            </w:r>
            <w:r w:rsidR="0040706D" w:rsidRPr="00337F7F">
              <w:rPr>
                <w:rFonts w:ascii="Times New Roman" w:hAnsi="Times New Roman" w:cs="Times New Roman"/>
                <w:color w:val="000000"/>
                <w:szCs w:val="24"/>
              </w:rPr>
              <w:t xml:space="preserve">elektroniski saskaņojot </w:t>
            </w:r>
            <w:r w:rsidRPr="00337F7F">
              <w:rPr>
                <w:rFonts w:ascii="Times New Roman" w:hAnsi="Times New Roman" w:cs="Times New Roman"/>
                <w:color w:val="000000"/>
                <w:szCs w:val="24"/>
              </w:rPr>
              <w:t>informācij</w:t>
            </w:r>
            <w:r w:rsidR="0040706D" w:rsidRPr="00337F7F">
              <w:rPr>
                <w:rFonts w:ascii="Times New Roman" w:hAnsi="Times New Roman" w:cs="Times New Roman"/>
                <w:color w:val="000000"/>
                <w:szCs w:val="24"/>
              </w:rPr>
              <w:t>u</w:t>
            </w:r>
            <w:r w:rsidRPr="00337F7F">
              <w:rPr>
                <w:rFonts w:ascii="Times New Roman" w:hAnsi="Times New Roman" w:cs="Times New Roman"/>
                <w:color w:val="000000"/>
                <w:szCs w:val="24"/>
              </w:rPr>
              <w:t xml:space="preserve"> ar Latvijas Komercbanku asociāciju, Maksājumu pakalpojumu sniedzēju un elektroniskās naudas iestāžu asociāciju, Latvijas Krājaizdevu apvienību un Latvijas Kooperatīvo Krājaizdevu sabiedrību savienību. </w:t>
            </w:r>
          </w:p>
        </w:tc>
      </w:tr>
      <w:tr w:rsidR="000526D6" w:rsidRPr="00B13597" w14:paraId="0E997E24" w14:textId="77777777" w:rsidTr="00A65A3F">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14:paraId="0905BD66" w14:textId="01EBF5D2" w:rsidR="00894C55" w:rsidRPr="00B13597" w:rsidRDefault="00894C55" w:rsidP="00894C55">
            <w:pPr>
              <w:spacing w:after="0" w:line="240" w:lineRule="auto"/>
              <w:rPr>
                <w:rFonts w:ascii="Times New Roman" w:eastAsia="Times New Roman" w:hAnsi="Times New Roman" w:cs="Times New Roman"/>
                <w:sz w:val="24"/>
                <w:szCs w:val="24"/>
                <w:lang w:eastAsia="lv-LV"/>
              </w:rPr>
            </w:pPr>
            <w:r w:rsidRPr="00B13597">
              <w:rPr>
                <w:rFonts w:ascii="Times New Roman" w:eastAsia="Times New Roman" w:hAnsi="Times New Roman" w:cs="Times New Roman"/>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14:paraId="3C3F9DAA" w14:textId="77777777" w:rsidR="00894C55" w:rsidRPr="00337F7F" w:rsidRDefault="00894C55" w:rsidP="00894C55">
            <w:pPr>
              <w:spacing w:after="0" w:line="240" w:lineRule="auto"/>
              <w:rPr>
                <w:rFonts w:ascii="Times New Roman" w:eastAsia="Times New Roman" w:hAnsi="Times New Roman" w:cs="Times New Roman"/>
                <w:szCs w:val="24"/>
                <w:lang w:eastAsia="lv-LV"/>
              </w:rPr>
            </w:pPr>
            <w:r w:rsidRPr="00337F7F">
              <w:rPr>
                <w:rFonts w:ascii="Times New Roman" w:eastAsia="Times New Roman" w:hAnsi="Times New Roman" w:cs="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tcPr>
          <w:p w14:paraId="6F9051A8" w14:textId="72F3D4E7" w:rsidR="00894C55" w:rsidRPr="00337F7F" w:rsidRDefault="00A65A3F" w:rsidP="000E231A">
            <w:pPr>
              <w:jc w:val="both"/>
              <w:rPr>
                <w:rFonts w:ascii="Times New Roman" w:eastAsia="Times New Roman" w:hAnsi="Times New Roman" w:cs="Times New Roman"/>
                <w:szCs w:val="24"/>
                <w:lang w:eastAsia="lv-LV"/>
              </w:rPr>
            </w:pPr>
            <w:r w:rsidRPr="00337F7F">
              <w:rPr>
                <w:rFonts w:ascii="Times New Roman" w:eastAsia="Times New Roman" w:hAnsi="Times New Roman" w:cs="Times New Roman"/>
                <w:szCs w:val="24"/>
                <w:lang w:eastAsia="lv-LV"/>
              </w:rPr>
              <w:t xml:space="preserve">Sabiedrības līdzdalība normatīvā akta projekta izstrādē tiks nodrošināta, </w:t>
            </w:r>
            <w:r w:rsidR="000E231A" w:rsidRPr="00337F7F">
              <w:rPr>
                <w:rFonts w:ascii="Times New Roman" w:eastAsia="Times New Roman" w:hAnsi="Times New Roman" w:cs="Times New Roman"/>
                <w:szCs w:val="24"/>
                <w:lang w:eastAsia="lv-LV"/>
              </w:rPr>
              <w:t xml:space="preserve">konsultējoties projekta izstrādē ar </w:t>
            </w:r>
            <w:r w:rsidR="000E231A" w:rsidRPr="00337F7F">
              <w:rPr>
                <w:rFonts w:ascii="Times New Roman" w:hAnsi="Times New Roman" w:cs="Times New Roman"/>
                <w:color w:val="000000"/>
                <w:szCs w:val="24"/>
              </w:rPr>
              <w:t>Latvijas Komercbanku asociāciju, Maksājumu pakalpojumu sniedzēju un elektroniskās naudas iestāžu asociāciju, Latvijas Krājaizdevu apvienību un Latvijas Kooperatīvo Krājaizdevu sabiedrību savienību.</w:t>
            </w:r>
          </w:p>
        </w:tc>
      </w:tr>
      <w:tr w:rsidR="000526D6" w:rsidRPr="00B13597" w14:paraId="28ADE250" w14:textId="77777777" w:rsidTr="000E231A">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3188D1F8" w14:textId="77777777" w:rsidR="00894C55" w:rsidRPr="00B13597" w:rsidRDefault="00894C55" w:rsidP="00894C55">
            <w:pPr>
              <w:spacing w:after="0" w:line="240" w:lineRule="auto"/>
              <w:rPr>
                <w:rFonts w:ascii="Times New Roman" w:eastAsia="Times New Roman" w:hAnsi="Times New Roman" w:cs="Times New Roman"/>
                <w:sz w:val="24"/>
                <w:szCs w:val="24"/>
                <w:lang w:eastAsia="lv-LV"/>
              </w:rPr>
            </w:pPr>
            <w:r w:rsidRPr="00B13597">
              <w:rPr>
                <w:rFonts w:ascii="Times New Roman" w:eastAsia="Times New Roman" w:hAnsi="Times New Roman" w:cs="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14:paraId="68EBD4FB" w14:textId="77777777" w:rsidR="00894C55" w:rsidRPr="00337F7F" w:rsidRDefault="00894C55" w:rsidP="00894C55">
            <w:pPr>
              <w:spacing w:after="0" w:line="240" w:lineRule="auto"/>
              <w:rPr>
                <w:rFonts w:ascii="Times New Roman" w:eastAsia="Times New Roman" w:hAnsi="Times New Roman" w:cs="Times New Roman"/>
                <w:szCs w:val="24"/>
                <w:lang w:eastAsia="lv-LV"/>
              </w:rPr>
            </w:pPr>
            <w:r w:rsidRPr="00337F7F">
              <w:rPr>
                <w:rFonts w:ascii="Times New Roman" w:eastAsia="Times New Roman" w:hAnsi="Times New Roman" w:cs="Times New Roman"/>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tcPr>
          <w:p w14:paraId="3A56A2BC" w14:textId="14274551" w:rsidR="00894C55" w:rsidRPr="00337F7F" w:rsidRDefault="000E231A" w:rsidP="006C00DE">
            <w:pPr>
              <w:spacing w:before="100" w:beforeAutospacing="1" w:after="100" w:afterAutospacing="1"/>
              <w:jc w:val="both"/>
              <w:rPr>
                <w:rFonts w:ascii="Times New Roman" w:eastAsia="Times New Roman" w:hAnsi="Times New Roman" w:cs="Times New Roman"/>
                <w:szCs w:val="24"/>
                <w:lang w:eastAsia="lv-LV"/>
              </w:rPr>
            </w:pPr>
            <w:r w:rsidRPr="00337F7F">
              <w:rPr>
                <w:rFonts w:ascii="Times New Roman" w:eastAsia="Times New Roman" w:hAnsi="Times New Roman" w:cs="Times New Roman"/>
                <w:szCs w:val="24"/>
                <w:lang w:eastAsia="lv-LV"/>
              </w:rPr>
              <w:t>Nav.</w:t>
            </w:r>
          </w:p>
        </w:tc>
      </w:tr>
      <w:tr w:rsidR="000526D6" w:rsidRPr="00B13597" w14:paraId="698EC5F8" w14:textId="77777777" w:rsidTr="009E2A90">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31CFCCA3" w14:textId="77777777" w:rsidR="00894C55" w:rsidRPr="00B13597" w:rsidRDefault="00894C55" w:rsidP="00894C55">
            <w:pPr>
              <w:spacing w:after="0" w:line="240" w:lineRule="auto"/>
              <w:rPr>
                <w:rFonts w:ascii="Times New Roman" w:eastAsia="Times New Roman" w:hAnsi="Times New Roman" w:cs="Times New Roman"/>
                <w:sz w:val="24"/>
                <w:szCs w:val="24"/>
                <w:lang w:eastAsia="lv-LV"/>
              </w:rPr>
            </w:pPr>
            <w:r w:rsidRPr="00B13597">
              <w:rPr>
                <w:rFonts w:ascii="Times New Roman" w:eastAsia="Times New Roman" w:hAnsi="Times New Roman" w:cs="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14:paraId="0BEA5E30" w14:textId="77777777" w:rsidR="00894C55" w:rsidRPr="00337F7F" w:rsidRDefault="00894C55" w:rsidP="00894C55">
            <w:pPr>
              <w:spacing w:after="0" w:line="240" w:lineRule="auto"/>
              <w:rPr>
                <w:rFonts w:ascii="Times New Roman" w:eastAsia="Times New Roman" w:hAnsi="Times New Roman" w:cs="Times New Roman"/>
                <w:szCs w:val="24"/>
                <w:lang w:eastAsia="lv-LV"/>
              </w:rPr>
            </w:pPr>
            <w:r w:rsidRPr="00337F7F">
              <w:rPr>
                <w:rFonts w:ascii="Times New Roman" w:eastAsia="Times New Roman" w:hAnsi="Times New Roman" w:cs="Times New Roman"/>
                <w:szCs w:val="24"/>
                <w:lang w:eastAsia="lv-LV"/>
              </w:rPr>
              <w:t>Cita informācija</w:t>
            </w:r>
          </w:p>
        </w:tc>
        <w:sdt>
          <w:sdtPr>
            <w:rPr>
              <w:rFonts w:ascii="Times New Roman" w:eastAsia="Times New Roman" w:hAnsi="Times New Roman" w:cs="Times New Roman"/>
              <w:szCs w:val="24"/>
              <w:lang w:eastAsia="lv-LV"/>
            </w:rPr>
            <w:id w:val="1429309444"/>
            <w:placeholder>
              <w:docPart w:val="5610D5460FE7443BBFE4C402F8F872EC"/>
            </w:placeholder>
            <w:text/>
          </w:sdtPr>
          <w:sdtEndPr/>
          <w:sdtContent>
            <w:tc>
              <w:tcPr>
                <w:tcW w:w="3250" w:type="pct"/>
                <w:tcBorders>
                  <w:top w:val="outset" w:sz="6" w:space="0" w:color="414142"/>
                  <w:left w:val="outset" w:sz="6" w:space="0" w:color="414142"/>
                  <w:bottom w:val="outset" w:sz="6" w:space="0" w:color="414142"/>
                  <w:right w:val="outset" w:sz="6" w:space="0" w:color="414142"/>
                </w:tcBorders>
                <w:hideMark/>
              </w:tcPr>
              <w:p w14:paraId="392C0A2A" w14:textId="77777777" w:rsidR="00894C55" w:rsidRPr="00337F7F" w:rsidRDefault="009E2A90" w:rsidP="00C60C67">
                <w:pPr>
                  <w:spacing w:after="0" w:line="240" w:lineRule="auto"/>
                  <w:rPr>
                    <w:rFonts w:ascii="Times New Roman" w:eastAsia="Times New Roman" w:hAnsi="Times New Roman" w:cs="Times New Roman"/>
                    <w:szCs w:val="24"/>
                    <w:lang w:eastAsia="lv-LV"/>
                  </w:rPr>
                </w:pPr>
                <w:r w:rsidRPr="00337F7F">
                  <w:rPr>
                    <w:rFonts w:ascii="Times New Roman" w:eastAsia="Times New Roman" w:hAnsi="Times New Roman" w:cs="Times New Roman"/>
                    <w:szCs w:val="24"/>
                    <w:lang w:eastAsia="lv-LV"/>
                  </w:rPr>
                  <w:t>Nav.</w:t>
                </w:r>
              </w:p>
            </w:tc>
          </w:sdtContent>
        </w:sdt>
      </w:tr>
    </w:tbl>
    <w:p w14:paraId="254DBDB2" w14:textId="77777777" w:rsidR="00894C55" w:rsidRPr="00B13597"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87"/>
        <w:gridCol w:w="3697"/>
        <w:gridCol w:w="5546"/>
      </w:tblGrid>
      <w:tr w:rsidR="000526D6" w:rsidRPr="00B13597" w14:paraId="24334A93" w14:textId="77777777"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05A4F40D" w14:textId="55B0EEF0" w:rsidR="00894C55" w:rsidRPr="00B13597" w:rsidRDefault="00894C55" w:rsidP="009E2A90">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B13597">
              <w:rPr>
                <w:rFonts w:ascii="Times New Roman" w:eastAsia="Times New Roman" w:hAnsi="Times New Roman" w:cs="Times New Roman"/>
                <w:b/>
                <w:bCs/>
                <w:sz w:val="24"/>
                <w:szCs w:val="24"/>
                <w:lang w:eastAsia="lv-LV"/>
              </w:rPr>
              <w:t>VII.</w:t>
            </w:r>
            <w:r w:rsidR="00816C11" w:rsidRPr="00B13597">
              <w:rPr>
                <w:rFonts w:ascii="Times New Roman" w:eastAsia="Times New Roman" w:hAnsi="Times New Roman" w:cs="Times New Roman"/>
                <w:b/>
                <w:bCs/>
                <w:sz w:val="24"/>
                <w:szCs w:val="24"/>
                <w:lang w:eastAsia="lv-LV"/>
              </w:rPr>
              <w:t> </w:t>
            </w:r>
            <w:r w:rsidRPr="00B13597">
              <w:rPr>
                <w:rFonts w:ascii="Times New Roman" w:eastAsia="Times New Roman" w:hAnsi="Times New Roman" w:cs="Times New Roman"/>
                <w:b/>
                <w:bCs/>
                <w:sz w:val="24"/>
                <w:szCs w:val="24"/>
                <w:lang w:eastAsia="lv-LV"/>
              </w:rPr>
              <w:t>Tiesību akta projekta izpildes nodrošināšana un tās ietekme uz institūcijām</w:t>
            </w:r>
          </w:p>
        </w:tc>
      </w:tr>
      <w:tr w:rsidR="000526D6" w:rsidRPr="00B13597" w14:paraId="1A129C2F" w14:textId="77777777" w:rsidTr="009E2A90">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5EC0B78D" w14:textId="77777777" w:rsidR="00894C55" w:rsidRPr="00B13597" w:rsidRDefault="00894C55" w:rsidP="00894C55">
            <w:pPr>
              <w:spacing w:after="0" w:line="240" w:lineRule="auto"/>
              <w:rPr>
                <w:rFonts w:ascii="Times New Roman" w:eastAsia="Times New Roman" w:hAnsi="Times New Roman" w:cs="Times New Roman"/>
                <w:sz w:val="24"/>
                <w:szCs w:val="24"/>
                <w:lang w:eastAsia="lv-LV"/>
              </w:rPr>
            </w:pPr>
            <w:r w:rsidRPr="00B13597">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224E875F" w14:textId="77777777" w:rsidR="00894C55" w:rsidRPr="00B13597" w:rsidRDefault="00894C55" w:rsidP="00894C55">
            <w:pPr>
              <w:spacing w:after="0" w:line="240" w:lineRule="auto"/>
              <w:rPr>
                <w:rFonts w:ascii="Times New Roman" w:eastAsia="Times New Roman" w:hAnsi="Times New Roman" w:cs="Times New Roman"/>
                <w:sz w:val="24"/>
                <w:szCs w:val="24"/>
                <w:lang w:eastAsia="lv-LV"/>
              </w:rPr>
            </w:pPr>
            <w:r w:rsidRPr="00B13597">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39AC179C" w14:textId="121961CD" w:rsidR="00894C55" w:rsidRPr="00B13597" w:rsidRDefault="006B6B19" w:rsidP="000E231A">
            <w:pPr>
              <w:spacing w:after="0" w:line="240" w:lineRule="auto"/>
              <w:jc w:val="both"/>
              <w:rPr>
                <w:rFonts w:ascii="Times New Roman" w:eastAsia="Times New Roman" w:hAnsi="Times New Roman" w:cs="Times New Roman"/>
                <w:sz w:val="24"/>
                <w:szCs w:val="24"/>
                <w:lang w:eastAsia="lv-LV"/>
              </w:rPr>
            </w:pPr>
            <w:r w:rsidRPr="00B13597">
              <w:rPr>
                <w:rFonts w:ascii="Times New Roman" w:hAnsi="Times New Roman" w:cs="Times New Roman"/>
                <w:color w:val="000000"/>
                <w:sz w:val="24"/>
                <w:szCs w:val="24"/>
              </w:rPr>
              <w:t>V</w:t>
            </w:r>
            <w:r w:rsidR="00926E93" w:rsidRPr="00B13597">
              <w:rPr>
                <w:rFonts w:ascii="Times New Roman" w:hAnsi="Times New Roman" w:cs="Times New Roman"/>
                <w:color w:val="000000"/>
                <w:sz w:val="24"/>
                <w:szCs w:val="24"/>
              </w:rPr>
              <w:t>alsts ieņēmu dienests</w:t>
            </w:r>
            <w:r w:rsidRPr="00B13597">
              <w:rPr>
                <w:rFonts w:ascii="Times New Roman" w:hAnsi="Times New Roman" w:cs="Times New Roman"/>
                <w:color w:val="000000"/>
                <w:sz w:val="24"/>
                <w:szCs w:val="24"/>
              </w:rPr>
              <w:t>, Valsts policija, Ģenerālprokuratūra, Korupcijas novēršanas un apkarošanas birojs, Noziedzīgi iegūtu līdzekļu legalizācijas novēršanas dienests, Finanšu un kapitāla tirgus komisija, tiesas, operatīvās darbības subjekti un izmeklēšanas iestādes</w:t>
            </w:r>
            <w:r w:rsidR="000E231A">
              <w:rPr>
                <w:rFonts w:ascii="Times New Roman" w:hAnsi="Times New Roman" w:cs="Times New Roman"/>
                <w:color w:val="000000"/>
                <w:sz w:val="24"/>
                <w:szCs w:val="24"/>
              </w:rPr>
              <w:t>, pašvaldības.</w:t>
            </w:r>
          </w:p>
        </w:tc>
      </w:tr>
      <w:tr w:rsidR="000526D6" w:rsidRPr="00B13597" w14:paraId="33F6B5D4" w14:textId="77777777" w:rsidTr="009E2A90">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56FE68C0" w14:textId="77777777" w:rsidR="00894C55" w:rsidRPr="00B13597" w:rsidRDefault="00894C55" w:rsidP="00894C55">
            <w:pPr>
              <w:spacing w:after="0" w:line="240" w:lineRule="auto"/>
              <w:rPr>
                <w:rFonts w:ascii="Times New Roman" w:eastAsia="Times New Roman" w:hAnsi="Times New Roman" w:cs="Times New Roman"/>
                <w:sz w:val="24"/>
                <w:szCs w:val="24"/>
                <w:lang w:eastAsia="lv-LV"/>
              </w:rPr>
            </w:pPr>
            <w:r w:rsidRPr="00B13597">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790577FF" w14:textId="77777777" w:rsidR="00894C55" w:rsidRPr="00B13597" w:rsidRDefault="00894C55" w:rsidP="00894C55">
            <w:pPr>
              <w:spacing w:after="0" w:line="240" w:lineRule="auto"/>
              <w:rPr>
                <w:rFonts w:ascii="Times New Roman" w:eastAsia="Times New Roman" w:hAnsi="Times New Roman" w:cs="Times New Roman"/>
                <w:sz w:val="24"/>
                <w:szCs w:val="24"/>
                <w:lang w:eastAsia="lv-LV"/>
              </w:rPr>
            </w:pPr>
            <w:r w:rsidRPr="00B13597">
              <w:rPr>
                <w:rFonts w:ascii="Times New Roman" w:eastAsia="Times New Roman" w:hAnsi="Times New Roman" w:cs="Times New Roman"/>
                <w:sz w:val="24"/>
                <w:szCs w:val="24"/>
                <w:lang w:eastAsia="lv-LV"/>
              </w:rPr>
              <w:t>Projekta izpildes ietekme uz pārvaldes funkcijām un institucionālo struktūru.</w:t>
            </w:r>
          </w:p>
          <w:p w14:paraId="61D96134" w14:textId="77777777" w:rsidR="00894C55" w:rsidRPr="00B13597" w:rsidRDefault="00894C55" w:rsidP="00894C55">
            <w:pPr>
              <w:spacing w:before="100" w:beforeAutospacing="1" w:after="100" w:afterAutospacing="1" w:line="293" w:lineRule="atLeast"/>
              <w:rPr>
                <w:rFonts w:ascii="Times New Roman" w:eastAsia="Times New Roman" w:hAnsi="Times New Roman" w:cs="Times New Roman"/>
                <w:sz w:val="24"/>
                <w:szCs w:val="24"/>
                <w:lang w:eastAsia="lv-LV"/>
              </w:rPr>
            </w:pPr>
            <w:r w:rsidRPr="00B13597">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6B72F38F" w14:textId="77777777" w:rsidR="00894C55" w:rsidRPr="00B13597" w:rsidRDefault="006B6B19" w:rsidP="00370617">
            <w:pPr>
              <w:spacing w:after="0" w:line="240" w:lineRule="auto"/>
              <w:jc w:val="both"/>
              <w:rPr>
                <w:rFonts w:ascii="Times New Roman" w:eastAsia="Times New Roman" w:hAnsi="Times New Roman" w:cs="Times New Roman"/>
                <w:sz w:val="24"/>
                <w:szCs w:val="24"/>
                <w:lang w:eastAsia="lv-LV"/>
              </w:rPr>
            </w:pPr>
            <w:r w:rsidRPr="00B13597">
              <w:rPr>
                <w:rFonts w:ascii="Times New Roman" w:hAnsi="Times New Roman" w:cs="Times New Roman"/>
                <w:iCs/>
                <w:color w:val="000000"/>
                <w:sz w:val="24"/>
                <w:szCs w:val="24"/>
              </w:rPr>
              <w:t>Ar projektu netiek paredzēta jaunu institūciju izveide, esošo institūciju reorganizācija vai likvidācija.</w:t>
            </w:r>
            <w:r w:rsidR="00836ADD" w:rsidRPr="00B13597">
              <w:rPr>
                <w:rFonts w:ascii="Times New Roman" w:hAnsi="Times New Roman" w:cs="Times New Roman"/>
                <w:iCs/>
                <w:color w:val="000000"/>
                <w:sz w:val="24"/>
                <w:szCs w:val="24"/>
              </w:rPr>
              <w:t xml:space="preserve"> Esošo valsts pārvaldes funkciju izpilde, piekļūstot kontu reģistra elektroniskai informācijai, tiks efektivizēta. Tiks novērsta informācijas apmaiņa rakstiski (papīra formātā), kā arī palielināts informācijas aprites</w:t>
            </w:r>
            <w:r w:rsidR="00370617" w:rsidRPr="00B13597">
              <w:rPr>
                <w:rFonts w:ascii="Times New Roman" w:hAnsi="Times New Roman" w:cs="Times New Roman"/>
                <w:iCs/>
                <w:color w:val="000000"/>
                <w:sz w:val="24"/>
                <w:szCs w:val="24"/>
              </w:rPr>
              <w:t xml:space="preserve"> ātrums </w:t>
            </w:r>
            <w:r w:rsidR="00836ADD" w:rsidRPr="00B13597">
              <w:rPr>
                <w:rFonts w:ascii="Times New Roman" w:hAnsi="Times New Roman" w:cs="Times New Roman"/>
                <w:iCs/>
                <w:color w:val="000000"/>
                <w:sz w:val="24"/>
                <w:szCs w:val="24"/>
              </w:rPr>
              <w:t xml:space="preserve">starp </w:t>
            </w:r>
            <w:r w:rsidR="00370617" w:rsidRPr="00B13597">
              <w:rPr>
                <w:rFonts w:ascii="Times New Roman" w:hAnsi="Times New Roman" w:cs="Times New Roman"/>
                <w:iCs/>
                <w:color w:val="000000"/>
                <w:sz w:val="24"/>
                <w:szCs w:val="24"/>
              </w:rPr>
              <w:t xml:space="preserve">kontu reģistra </w:t>
            </w:r>
            <w:r w:rsidR="00836ADD" w:rsidRPr="00B13597">
              <w:rPr>
                <w:rFonts w:ascii="Times New Roman" w:hAnsi="Times New Roman" w:cs="Times New Roman"/>
                <w:iCs/>
                <w:color w:val="000000"/>
                <w:sz w:val="24"/>
                <w:szCs w:val="24"/>
              </w:rPr>
              <w:t xml:space="preserve">ziņu sniedzējiem un </w:t>
            </w:r>
            <w:r w:rsidR="00370617" w:rsidRPr="00B13597">
              <w:rPr>
                <w:rFonts w:ascii="Times New Roman" w:hAnsi="Times New Roman" w:cs="Times New Roman"/>
                <w:iCs/>
                <w:color w:val="000000"/>
                <w:sz w:val="24"/>
                <w:szCs w:val="24"/>
              </w:rPr>
              <w:t xml:space="preserve">kontu reģistra lietotājiem. </w:t>
            </w:r>
          </w:p>
        </w:tc>
      </w:tr>
      <w:tr w:rsidR="000526D6" w:rsidRPr="00B13597" w14:paraId="6BA876DB" w14:textId="77777777" w:rsidTr="009E2A90">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1AAA49AE" w14:textId="77777777" w:rsidR="00894C55" w:rsidRPr="00B13597" w:rsidRDefault="00894C55" w:rsidP="00894C55">
            <w:pPr>
              <w:spacing w:after="0" w:line="240" w:lineRule="auto"/>
              <w:rPr>
                <w:rFonts w:ascii="Times New Roman" w:eastAsia="Times New Roman" w:hAnsi="Times New Roman" w:cs="Times New Roman"/>
                <w:sz w:val="24"/>
                <w:szCs w:val="24"/>
                <w:lang w:eastAsia="lv-LV"/>
              </w:rPr>
            </w:pPr>
            <w:r w:rsidRPr="00B13597">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11D94C84" w14:textId="77777777" w:rsidR="00894C55" w:rsidRPr="00B13597" w:rsidRDefault="00894C55" w:rsidP="00894C55">
            <w:pPr>
              <w:spacing w:after="0" w:line="240" w:lineRule="auto"/>
              <w:rPr>
                <w:rFonts w:ascii="Times New Roman" w:eastAsia="Times New Roman" w:hAnsi="Times New Roman" w:cs="Times New Roman"/>
                <w:sz w:val="24"/>
                <w:szCs w:val="24"/>
                <w:lang w:eastAsia="lv-LV"/>
              </w:rPr>
            </w:pPr>
            <w:r w:rsidRPr="00B13597">
              <w:rPr>
                <w:rFonts w:ascii="Times New Roman" w:eastAsia="Times New Roman" w:hAnsi="Times New Roman" w:cs="Times New Roman"/>
                <w:sz w:val="24"/>
                <w:szCs w:val="24"/>
                <w:lang w:eastAsia="lv-LV"/>
              </w:rPr>
              <w:t>Cita informācija</w:t>
            </w:r>
          </w:p>
        </w:tc>
        <w:sdt>
          <w:sdtPr>
            <w:rPr>
              <w:rFonts w:ascii="Times New Roman" w:eastAsia="Times New Roman" w:hAnsi="Times New Roman" w:cs="Times New Roman"/>
              <w:sz w:val="24"/>
              <w:szCs w:val="24"/>
              <w:lang w:eastAsia="lv-LV"/>
            </w:rPr>
            <w:id w:val="-294525907"/>
            <w:placeholder>
              <w:docPart w:val="16E4DF0885D242E391774F1A0758BD2D"/>
            </w:placeholder>
            <w:text/>
          </w:sdtPr>
          <w:sdtEndPr/>
          <w:sdtContent>
            <w:tc>
              <w:tcPr>
                <w:tcW w:w="2850" w:type="pct"/>
                <w:tcBorders>
                  <w:top w:val="outset" w:sz="6" w:space="0" w:color="414142"/>
                  <w:left w:val="outset" w:sz="6" w:space="0" w:color="414142"/>
                  <w:bottom w:val="outset" w:sz="6" w:space="0" w:color="414142"/>
                  <w:right w:val="outset" w:sz="6" w:space="0" w:color="414142"/>
                </w:tcBorders>
                <w:hideMark/>
              </w:tcPr>
              <w:p w14:paraId="58590F30" w14:textId="77777777" w:rsidR="00894C55" w:rsidRPr="00B13597" w:rsidRDefault="009E2A90" w:rsidP="003032F5">
                <w:pPr>
                  <w:spacing w:after="0" w:line="240" w:lineRule="auto"/>
                  <w:rPr>
                    <w:rFonts w:ascii="Times New Roman" w:eastAsia="Times New Roman" w:hAnsi="Times New Roman" w:cs="Times New Roman"/>
                    <w:sz w:val="24"/>
                    <w:szCs w:val="24"/>
                    <w:lang w:eastAsia="lv-LV"/>
                  </w:rPr>
                </w:pPr>
                <w:r w:rsidRPr="00B13597">
                  <w:rPr>
                    <w:rFonts w:ascii="Times New Roman" w:eastAsia="Times New Roman" w:hAnsi="Times New Roman" w:cs="Times New Roman"/>
                    <w:sz w:val="24"/>
                    <w:szCs w:val="24"/>
                    <w:lang w:eastAsia="lv-LV"/>
                  </w:rPr>
                  <w:t>Nav.</w:t>
                </w:r>
              </w:p>
            </w:tc>
          </w:sdtContent>
        </w:sdt>
      </w:tr>
    </w:tbl>
    <w:p w14:paraId="4561C9D2" w14:textId="775699F1" w:rsidR="00A65A3F" w:rsidRDefault="00A65A3F" w:rsidP="001D48BF">
      <w:pPr>
        <w:pStyle w:val="naisf"/>
        <w:tabs>
          <w:tab w:val="left" w:pos="6804"/>
        </w:tabs>
        <w:spacing w:before="0" w:after="0"/>
        <w:ind w:firstLine="0"/>
      </w:pPr>
    </w:p>
    <w:p w14:paraId="15AB5425" w14:textId="77777777" w:rsidR="0066445D" w:rsidRDefault="0066445D" w:rsidP="001D48BF">
      <w:pPr>
        <w:pStyle w:val="naisf"/>
        <w:tabs>
          <w:tab w:val="left" w:pos="6804"/>
        </w:tabs>
        <w:spacing w:before="0" w:after="0"/>
        <w:ind w:firstLine="0"/>
      </w:pPr>
    </w:p>
    <w:p w14:paraId="5C3F4D04" w14:textId="77777777" w:rsidR="00A65A3F" w:rsidRDefault="00A65A3F" w:rsidP="001D48BF">
      <w:pPr>
        <w:pStyle w:val="naisf"/>
        <w:tabs>
          <w:tab w:val="left" w:pos="6804"/>
        </w:tabs>
        <w:spacing w:before="0" w:after="0"/>
        <w:ind w:firstLine="0"/>
      </w:pPr>
    </w:p>
    <w:p w14:paraId="7A6719FA" w14:textId="5E94C8D5" w:rsidR="00A05614" w:rsidRDefault="001D48BF" w:rsidP="001D48BF">
      <w:pPr>
        <w:pStyle w:val="naisf"/>
        <w:tabs>
          <w:tab w:val="left" w:pos="6804"/>
        </w:tabs>
        <w:spacing w:before="0" w:after="0"/>
        <w:ind w:firstLine="0"/>
      </w:pPr>
      <w:r w:rsidRPr="00B13597">
        <w:t>Finanšu ministre</w:t>
      </w:r>
      <w:r w:rsidR="00A05614">
        <w:t>s vietā –</w:t>
      </w:r>
    </w:p>
    <w:p w14:paraId="37182A85" w14:textId="152CB7B2" w:rsidR="00C25B49" w:rsidRPr="00B13597" w:rsidRDefault="00A05614" w:rsidP="001D48BF">
      <w:pPr>
        <w:pStyle w:val="naisf"/>
        <w:tabs>
          <w:tab w:val="left" w:pos="6804"/>
        </w:tabs>
        <w:spacing w:before="0" w:after="0"/>
        <w:ind w:firstLine="0"/>
      </w:pPr>
      <w:r>
        <w:t>Zemkopības ministrs</w:t>
      </w:r>
      <w:r w:rsidR="001D48BF" w:rsidRPr="00B13597">
        <w:tab/>
      </w:r>
      <w:r w:rsidR="001D48BF" w:rsidRPr="00B13597">
        <w:tab/>
      </w:r>
      <w:r>
        <w:t xml:space="preserve">    J.Dūklavs</w:t>
      </w:r>
    </w:p>
    <w:p w14:paraId="5C521202" w14:textId="6D57C747" w:rsidR="001D48BF" w:rsidRDefault="001D48BF" w:rsidP="001D48BF">
      <w:pPr>
        <w:pStyle w:val="naisf"/>
        <w:tabs>
          <w:tab w:val="left" w:pos="6804"/>
        </w:tabs>
        <w:spacing w:before="0" w:after="0"/>
        <w:ind w:firstLine="0"/>
        <w:rPr>
          <w:sz w:val="28"/>
          <w:szCs w:val="28"/>
        </w:rPr>
      </w:pPr>
    </w:p>
    <w:p w14:paraId="5B84CFAD" w14:textId="765593B6" w:rsidR="0066445D" w:rsidRDefault="0066445D" w:rsidP="001D48BF">
      <w:pPr>
        <w:pStyle w:val="naisf"/>
        <w:tabs>
          <w:tab w:val="left" w:pos="6804"/>
        </w:tabs>
        <w:spacing w:before="0" w:after="0"/>
        <w:ind w:firstLine="0"/>
        <w:rPr>
          <w:sz w:val="28"/>
          <w:szCs w:val="28"/>
        </w:rPr>
      </w:pPr>
    </w:p>
    <w:p w14:paraId="27EC50A2" w14:textId="0D89D513" w:rsidR="0066445D" w:rsidRDefault="0066445D" w:rsidP="001D48BF">
      <w:pPr>
        <w:pStyle w:val="naisf"/>
        <w:tabs>
          <w:tab w:val="left" w:pos="6804"/>
        </w:tabs>
        <w:spacing w:before="0" w:after="0"/>
        <w:ind w:firstLine="0"/>
        <w:rPr>
          <w:sz w:val="28"/>
          <w:szCs w:val="28"/>
        </w:rPr>
      </w:pPr>
    </w:p>
    <w:p w14:paraId="6F08475A" w14:textId="21E9479E" w:rsidR="001D48BF" w:rsidRPr="007A66AF" w:rsidRDefault="001D48BF" w:rsidP="001D48BF">
      <w:pPr>
        <w:autoSpaceDE w:val="0"/>
        <w:autoSpaceDN w:val="0"/>
        <w:adjustRightInd w:val="0"/>
        <w:spacing w:after="0" w:line="240" w:lineRule="auto"/>
        <w:jc w:val="both"/>
        <w:rPr>
          <w:rFonts w:ascii="Times New Roman" w:hAnsi="Times New Roman" w:cs="Times New Roman"/>
          <w:i/>
          <w:sz w:val="20"/>
          <w:szCs w:val="20"/>
        </w:rPr>
      </w:pPr>
      <w:r w:rsidRPr="007A66AF">
        <w:rPr>
          <w:rFonts w:ascii="Times New Roman" w:hAnsi="Times New Roman" w:cs="Times New Roman"/>
          <w:i/>
          <w:sz w:val="20"/>
          <w:szCs w:val="20"/>
        </w:rPr>
        <w:t>Buse</w:t>
      </w:r>
      <w:r w:rsidR="004F523B">
        <w:rPr>
          <w:rFonts w:ascii="Times New Roman" w:hAnsi="Times New Roman" w:cs="Times New Roman"/>
          <w:i/>
          <w:sz w:val="20"/>
          <w:szCs w:val="20"/>
        </w:rPr>
        <w:t xml:space="preserve">, </w:t>
      </w:r>
      <w:r w:rsidRPr="007A66AF">
        <w:rPr>
          <w:rFonts w:ascii="Times New Roman" w:hAnsi="Times New Roman" w:cs="Times New Roman"/>
          <w:i/>
          <w:sz w:val="20"/>
          <w:szCs w:val="20"/>
        </w:rPr>
        <w:t xml:space="preserve">67095535 </w:t>
      </w:r>
    </w:p>
    <w:p w14:paraId="52FC607B" w14:textId="4D0541C0" w:rsidR="00894C55" w:rsidRPr="007A66AF" w:rsidRDefault="001D48BF" w:rsidP="001D48BF">
      <w:pPr>
        <w:autoSpaceDE w:val="0"/>
        <w:autoSpaceDN w:val="0"/>
        <w:adjustRightInd w:val="0"/>
        <w:spacing w:after="0" w:line="240" w:lineRule="auto"/>
        <w:jc w:val="both"/>
        <w:rPr>
          <w:rFonts w:ascii="Times New Roman" w:hAnsi="Times New Roman" w:cs="Times New Roman"/>
          <w:i/>
          <w:sz w:val="24"/>
          <w:szCs w:val="28"/>
        </w:rPr>
      </w:pPr>
      <w:r w:rsidRPr="007A66AF">
        <w:rPr>
          <w:rFonts w:ascii="Times New Roman" w:hAnsi="Times New Roman" w:cs="Times New Roman"/>
          <w:i/>
          <w:sz w:val="20"/>
          <w:szCs w:val="20"/>
        </w:rPr>
        <w:t>Dina.Buse@fm.gov.lv</w:t>
      </w:r>
    </w:p>
    <w:sectPr w:rsidR="00894C55" w:rsidRPr="007A66AF" w:rsidSect="009E2A90">
      <w:headerReference w:type="default" r:id="rId13"/>
      <w:footerReference w:type="default" r:id="rId14"/>
      <w:footerReference w:type="first" r:id="rId15"/>
      <w:pgSz w:w="11906" w:h="16838"/>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851600" w14:textId="77777777" w:rsidR="003505C4" w:rsidRDefault="003505C4" w:rsidP="00894C55">
      <w:pPr>
        <w:spacing w:after="0" w:line="240" w:lineRule="auto"/>
      </w:pPr>
      <w:r>
        <w:separator/>
      </w:r>
    </w:p>
  </w:endnote>
  <w:endnote w:type="continuationSeparator" w:id="0">
    <w:p w14:paraId="01595BC9" w14:textId="77777777" w:rsidR="003505C4" w:rsidRDefault="003505C4" w:rsidP="00894C55">
      <w:pPr>
        <w:spacing w:after="0" w:line="240" w:lineRule="auto"/>
      </w:pPr>
      <w:r>
        <w:continuationSeparator/>
      </w:r>
    </w:p>
  </w:endnote>
  <w:endnote w:type="continuationNotice" w:id="1">
    <w:p w14:paraId="40D2BB14" w14:textId="77777777" w:rsidR="003505C4" w:rsidRDefault="003505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EUAlbertina_Bold">
    <w:altName w:val="Times New Roman"/>
    <w:charset w:val="00"/>
    <w:family w:val="roman"/>
    <w:pitch w:val="default"/>
  </w:font>
  <w:font w:name="EUAlbertina">
    <w:altName w:val="Times New Roman"/>
    <w:charset w:val="00"/>
    <w:family w:val="auto"/>
    <w:pitch w:val="default"/>
    <w:sig w:usb0="00000007" w:usb1="00000000" w:usb2="00000000" w:usb3="00000000" w:csb0="00000003"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41E1A" w14:textId="271B4C56" w:rsidR="005D2FEF" w:rsidRPr="005E5000" w:rsidRDefault="005D2FEF" w:rsidP="00493B74">
    <w:pPr>
      <w:pStyle w:val="Footer"/>
      <w:rPr>
        <w:rFonts w:ascii="Times New Roman" w:hAnsi="Times New Roman" w:cs="Times New Roman"/>
        <w:sz w:val="20"/>
        <w:szCs w:val="20"/>
      </w:rPr>
    </w:pPr>
    <w:r>
      <w:rPr>
        <w:rFonts w:ascii="Times New Roman" w:hAnsi="Times New Roman" w:cs="Times New Roman"/>
        <w:sz w:val="20"/>
        <w:szCs w:val="20"/>
      </w:rPr>
      <w:t>FMAnot_</w:t>
    </w:r>
    <w:r w:rsidR="005F0F38">
      <w:rPr>
        <w:rFonts w:ascii="Times New Roman" w:hAnsi="Times New Roman" w:cs="Times New Roman"/>
        <w:sz w:val="20"/>
        <w:szCs w:val="20"/>
      </w:rPr>
      <w:t>04</w:t>
    </w:r>
    <w:r w:rsidR="003F7FD7">
      <w:rPr>
        <w:rFonts w:ascii="Times New Roman" w:hAnsi="Times New Roman" w:cs="Times New Roman"/>
        <w:sz w:val="20"/>
        <w:szCs w:val="20"/>
      </w:rPr>
      <w:t>0118</w:t>
    </w:r>
    <w:r w:rsidRPr="005E5000">
      <w:rPr>
        <w:rFonts w:ascii="Times New Roman" w:hAnsi="Times New Roman" w:cs="Times New Roman"/>
        <w:sz w:val="20"/>
        <w:szCs w:val="20"/>
      </w:rPr>
      <w:t>_</w:t>
    </w:r>
    <w:r>
      <w:rPr>
        <w:rFonts w:ascii="Times New Roman" w:hAnsi="Times New Roman" w:cs="Times New Roman"/>
        <w:sz w:val="20"/>
        <w:szCs w:val="20"/>
      </w:rPr>
      <w:t>kontu re</w:t>
    </w:r>
    <w:r w:rsidR="006769CD">
      <w:rPr>
        <w:rFonts w:ascii="Times New Roman" w:hAnsi="Times New Roman" w:cs="Times New Roman"/>
        <w:sz w:val="20"/>
        <w:szCs w:val="20"/>
      </w:rPr>
      <w:t>g</w:t>
    </w:r>
    <w:r>
      <w:rPr>
        <w:rFonts w:ascii="Times New Roman" w:hAnsi="Times New Roman" w:cs="Times New Roman"/>
        <w:sz w:val="20"/>
        <w:szCs w:val="20"/>
      </w:rPr>
      <w:t>istrs</w:t>
    </w:r>
  </w:p>
  <w:p w14:paraId="4FB39F37" w14:textId="77777777" w:rsidR="005D2FEF" w:rsidRPr="00493B74" w:rsidRDefault="005D2FEF" w:rsidP="00FF0A65">
    <w:pPr>
      <w:pStyle w:val="Footer"/>
      <w:ind w:firstLine="72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7B70B" w14:textId="541AA2E8" w:rsidR="005D2FEF" w:rsidRPr="005E5000" w:rsidRDefault="005D2FEF">
    <w:pPr>
      <w:pStyle w:val="Footer"/>
      <w:rPr>
        <w:rFonts w:ascii="Times New Roman" w:hAnsi="Times New Roman" w:cs="Times New Roman"/>
        <w:sz w:val="20"/>
        <w:szCs w:val="20"/>
      </w:rPr>
    </w:pPr>
    <w:r>
      <w:rPr>
        <w:rFonts w:ascii="Times New Roman" w:hAnsi="Times New Roman" w:cs="Times New Roman"/>
        <w:sz w:val="20"/>
        <w:szCs w:val="20"/>
      </w:rPr>
      <w:t>FMA</w:t>
    </w:r>
    <w:r w:rsidRPr="005E5000">
      <w:rPr>
        <w:rFonts w:ascii="Times New Roman" w:hAnsi="Times New Roman" w:cs="Times New Roman"/>
        <w:sz w:val="20"/>
        <w:szCs w:val="20"/>
      </w:rPr>
      <w:t>not_</w:t>
    </w:r>
    <w:r w:rsidR="005F0F38">
      <w:rPr>
        <w:rFonts w:ascii="Times New Roman" w:hAnsi="Times New Roman" w:cs="Times New Roman"/>
        <w:sz w:val="20"/>
        <w:szCs w:val="20"/>
      </w:rPr>
      <w:t>04</w:t>
    </w:r>
    <w:r w:rsidR="003F7FD7">
      <w:rPr>
        <w:rFonts w:ascii="Times New Roman" w:hAnsi="Times New Roman" w:cs="Times New Roman"/>
        <w:sz w:val="20"/>
        <w:szCs w:val="20"/>
      </w:rPr>
      <w:t>0118</w:t>
    </w:r>
    <w:r w:rsidRPr="005E5000">
      <w:rPr>
        <w:rFonts w:ascii="Times New Roman" w:hAnsi="Times New Roman" w:cs="Times New Roman"/>
        <w:sz w:val="20"/>
        <w:szCs w:val="20"/>
      </w:rPr>
      <w:t>_</w:t>
    </w:r>
    <w:r>
      <w:rPr>
        <w:rFonts w:ascii="Times New Roman" w:hAnsi="Times New Roman" w:cs="Times New Roman"/>
        <w:sz w:val="20"/>
        <w:szCs w:val="20"/>
      </w:rPr>
      <w:t>kontu re</w:t>
    </w:r>
    <w:r w:rsidR="006769CD">
      <w:rPr>
        <w:rFonts w:ascii="Times New Roman" w:hAnsi="Times New Roman" w:cs="Times New Roman"/>
        <w:sz w:val="20"/>
        <w:szCs w:val="20"/>
      </w:rPr>
      <w:t>g</w:t>
    </w:r>
    <w:r>
      <w:rPr>
        <w:rFonts w:ascii="Times New Roman" w:hAnsi="Times New Roman" w:cs="Times New Roman"/>
        <w:sz w:val="20"/>
        <w:szCs w:val="20"/>
      </w:rPr>
      <w:t>istrs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B7F220" w14:textId="77777777" w:rsidR="003505C4" w:rsidRDefault="003505C4" w:rsidP="00894C55">
      <w:pPr>
        <w:spacing w:after="0" w:line="240" w:lineRule="auto"/>
      </w:pPr>
      <w:r>
        <w:separator/>
      </w:r>
    </w:p>
  </w:footnote>
  <w:footnote w:type="continuationSeparator" w:id="0">
    <w:p w14:paraId="4A4AC358" w14:textId="77777777" w:rsidR="003505C4" w:rsidRDefault="003505C4" w:rsidP="00894C55">
      <w:pPr>
        <w:spacing w:after="0" w:line="240" w:lineRule="auto"/>
      </w:pPr>
      <w:r>
        <w:continuationSeparator/>
      </w:r>
    </w:p>
  </w:footnote>
  <w:footnote w:type="continuationNotice" w:id="1">
    <w:p w14:paraId="53A7221F" w14:textId="77777777" w:rsidR="003505C4" w:rsidRDefault="003505C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74CE0FA8" w14:textId="7ABD77B9" w:rsidR="005D2FEF" w:rsidRPr="00C25B49" w:rsidRDefault="005D2FEF">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BB5383">
          <w:rPr>
            <w:rFonts w:ascii="Times New Roman" w:hAnsi="Times New Roman" w:cs="Times New Roman"/>
            <w:noProof/>
            <w:sz w:val="24"/>
            <w:szCs w:val="20"/>
          </w:rPr>
          <w:t>9</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466C1"/>
    <w:multiLevelType w:val="hybridMultilevel"/>
    <w:tmpl w:val="EC5E66F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A53219F"/>
    <w:multiLevelType w:val="hybridMultilevel"/>
    <w:tmpl w:val="EF423BDC"/>
    <w:lvl w:ilvl="0" w:tplc="0B6C6A5E">
      <w:start w:val="1"/>
      <w:numFmt w:val="decimal"/>
      <w:lvlText w:val="%1)"/>
      <w:lvlJc w:val="left"/>
      <w:pPr>
        <w:ind w:left="960" w:hanging="360"/>
      </w:pPr>
      <w:rPr>
        <w:rFonts w:hint="default"/>
      </w:rPr>
    </w:lvl>
    <w:lvl w:ilvl="1" w:tplc="04260019" w:tentative="1">
      <w:start w:val="1"/>
      <w:numFmt w:val="lowerLetter"/>
      <w:lvlText w:val="%2."/>
      <w:lvlJc w:val="left"/>
      <w:pPr>
        <w:ind w:left="1680" w:hanging="360"/>
      </w:pPr>
    </w:lvl>
    <w:lvl w:ilvl="2" w:tplc="0426001B" w:tentative="1">
      <w:start w:val="1"/>
      <w:numFmt w:val="lowerRoman"/>
      <w:lvlText w:val="%3."/>
      <w:lvlJc w:val="right"/>
      <w:pPr>
        <w:ind w:left="2400" w:hanging="180"/>
      </w:pPr>
    </w:lvl>
    <w:lvl w:ilvl="3" w:tplc="0426000F" w:tentative="1">
      <w:start w:val="1"/>
      <w:numFmt w:val="decimal"/>
      <w:lvlText w:val="%4."/>
      <w:lvlJc w:val="left"/>
      <w:pPr>
        <w:ind w:left="3120" w:hanging="360"/>
      </w:pPr>
    </w:lvl>
    <w:lvl w:ilvl="4" w:tplc="04260019" w:tentative="1">
      <w:start w:val="1"/>
      <w:numFmt w:val="lowerLetter"/>
      <w:lvlText w:val="%5."/>
      <w:lvlJc w:val="left"/>
      <w:pPr>
        <w:ind w:left="3840" w:hanging="360"/>
      </w:pPr>
    </w:lvl>
    <w:lvl w:ilvl="5" w:tplc="0426001B" w:tentative="1">
      <w:start w:val="1"/>
      <w:numFmt w:val="lowerRoman"/>
      <w:lvlText w:val="%6."/>
      <w:lvlJc w:val="right"/>
      <w:pPr>
        <w:ind w:left="4560" w:hanging="180"/>
      </w:pPr>
    </w:lvl>
    <w:lvl w:ilvl="6" w:tplc="0426000F" w:tentative="1">
      <w:start w:val="1"/>
      <w:numFmt w:val="decimal"/>
      <w:lvlText w:val="%7."/>
      <w:lvlJc w:val="left"/>
      <w:pPr>
        <w:ind w:left="5280" w:hanging="360"/>
      </w:pPr>
    </w:lvl>
    <w:lvl w:ilvl="7" w:tplc="04260019" w:tentative="1">
      <w:start w:val="1"/>
      <w:numFmt w:val="lowerLetter"/>
      <w:lvlText w:val="%8."/>
      <w:lvlJc w:val="left"/>
      <w:pPr>
        <w:ind w:left="6000" w:hanging="360"/>
      </w:pPr>
    </w:lvl>
    <w:lvl w:ilvl="8" w:tplc="0426001B" w:tentative="1">
      <w:start w:val="1"/>
      <w:numFmt w:val="lowerRoman"/>
      <w:lvlText w:val="%9."/>
      <w:lvlJc w:val="right"/>
      <w:pPr>
        <w:ind w:left="6720" w:hanging="180"/>
      </w:pPr>
    </w:lvl>
  </w:abstractNum>
  <w:abstractNum w:abstractNumId="2" w15:restartNumberingAfterBreak="0">
    <w:nsid w:val="282D1099"/>
    <w:multiLevelType w:val="hybridMultilevel"/>
    <w:tmpl w:val="3A6EE26E"/>
    <w:lvl w:ilvl="0" w:tplc="32C86AA8">
      <w:start w:val="1"/>
      <w:numFmt w:val="decimal"/>
      <w:lvlText w:val="%1)"/>
      <w:lvlJc w:val="left"/>
      <w:pPr>
        <w:ind w:left="720" w:hanging="360"/>
      </w:pPr>
      <w:rPr>
        <w:rFonts w:ascii="Times New Roman" w:eastAsiaTheme="minorHAnsi" w:hAnsi="Times New Roman" w:cs="Times New Roman" w:hint="default"/>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35BD6357"/>
    <w:multiLevelType w:val="hybridMultilevel"/>
    <w:tmpl w:val="0AE6732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4754C9F"/>
    <w:multiLevelType w:val="hybridMultilevel"/>
    <w:tmpl w:val="2E44357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C155224"/>
    <w:multiLevelType w:val="multilevel"/>
    <w:tmpl w:val="76948426"/>
    <w:lvl w:ilvl="0">
      <w:start w:val="1"/>
      <w:numFmt w:val="decimal"/>
      <w:lvlText w:val="%1."/>
      <w:lvlJc w:val="left"/>
      <w:pPr>
        <w:ind w:left="785" w:hanging="360"/>
      </w:pPr>
      <w:rPr>
        <w:rFonts w:hint="default"/>
        <w:b w:val="0"/>
      </w:rPr>
    </w:lvl>
    <w:lvl w:ilvl="1">
      <w:start w:val="1"/>
      <w:numFmt w:val="decimal"/>
      <w:isLgl/>
      <w:lvlText w:val="%1.%2"/>
      <w:lvlJc w:val="left"/>
      <w:pPr>
        <w:ind w:left="1455" w:hanging="37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6" w15:restartNumberingAfterBreak="0">
    <w:nsid w:val="6B6C6B46"/>
    <w:multiLevelType w:val="multilevel"/>
    <w:tmpl w:val="6B365926"/>
    <w:lvl w:ilvl="0">
      <w:start w:val="1"/>
      <w:numFmt w:val="decimal"/>
      <w:lvlText w:val="%1."/>
      <w:lvlJc w:val="left"/>
      <w:pPr>
        <w:ind w:left="684" w:hanging="684"/>
      </w:pPr>
      <w:rPr>
        <w:rFonts w:hint="default"/>
      </w:rPr>
    </w:lvl>
    <w:lvl w:ilvl="1">
      <w:start w:val="1"/>
      <w:numFmt w:val="decimal"/>
      <w:lvlText w:val="%1.%2."/>
      <w:lvlJc w:val="left"/>
      <w:pPr>
        <w:ind w:left="1505" w:hanging="720"/>
      </w:pPr>
      <w:rPr>
        <w:rFonts w:hint="default"/>
      </w:rPr>
    </w:lvl>
    <w:lvl w:ilvl="2">
      <w:start w:val="1"/>
      <w:numFmt w:val="decimal"/>
      <w:lvlText w:val="%1.%2.%3."/>
      <w:lvlJc w:val="left"/>
      <w:pPr>
        <w:ind w:left="2290" w:hanging="720"/>
      </w:pPr>
      <w:rPr>
        <w:rFonts w:hint="default"/>
      </w:rPr>
    </w:lvl>
    <w:lvl w:ilvl="3">
      <w:start w:val="1"/>
      <w:numFmt w:val="decimal"/>
      <w:lvlText w:val="%1.%2.%3.%4."/>
      <w:lvlJc w:val="left"/>
      <w:pPr>
        <w:ind w:left="3435" w:hanging="108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365" w:hanging="1440"/>
      </w:pPr>
      <w:rPr>
        <w:rFonts w:hint="default"/>
      </w:rPr>
    </w:lvl>
    <w:lvl w:ilvl="6">
      <w:start w:val="1"/>
      <w:numFmt w:val="decimal"/>
      <w:lvlText w:val="%1.%2.%3.%4.%5.%6.%7."/>
      <w:lvlJc w:val="left"/>
      <w:pPr>
        <w:ind w:left="6510" w:hanging="1800"/>
      </w:pPr>
      <w:rPr>
        <w:rFonts w:hint="default"/>
      </w:rPr>
    </w:lvl>
    <w:lvl w:ilvl="7">
      <w:start w:val="1"/>
      <w:numFmt w:val="decimal"/>
      <w:lvlText w:val="%1.%2.%3.%4.%5.%6.%7.%8."/>
      <w:lvlJc w:val="left"/>
      <w:pPr>
        <w:ind w:left="7295" w:hanging="1800"/>
      </w:pPr>
      <w:rPr>
        <w:rFonts w:hint="default"/>
      </w:rPr>
    </w:lvl>
    <w:lvl w:ilvl="8">
      <w:start w:val="1"/>
      <w:numFmt w:val="decimal"/>
      <w:lvlText w:val="%1.%2.%3.%4.%5.%6.%7.%8.%9."/>
      <w:lvlJc w:val="left"/>
      <w:pPr>
        <w:ind w:left="8440" w:hanging="2160"/>
      </w:pPr>
      <w:rPr>
        <w:rFonts w:hint="default"/>
      </w:rPr>
    </w:lvl>
  </w:abstractNum>
  <w:abstractNum w:abstractNumId="7" w15:restartNumberingAfterBreak="0">
    <w:nsid w:val="6C3D2D10"/>
    <w:multiLevelType w:val="hybridMultilevel"/>
    <w:tmpl w:val="8338947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22A6"/>
    <w:rsid w:val="00005F0F"/>
    <w:rsid w:val="00013892"/>
    <w:rsid w:val="00023201"/>
    <w:rsid w:val="000300F0"/>
    <w:rsid w:val="00033848"/>
    <w:rsid w:val="000412E7"/>
    <w:rsid w:val="000526D6"/>
    <w:rsid w:val="00052A0A"/>
    <w:rsid w:val="00065C2C"/>
    <w:rsid w:val="000661DB"/>
    <w:rsid w:val="00075743"/>
    <w:rsid w:val="00082124"/>
    <w:rsid w:val="0008249D"/>
    <w:rsid w:val="000902E2"/>
    <w:rsid w:val="00092B5D"/>
    <w:rsid w:val="00093BD5"/>
    <w:rsid w:val="00094F50"/>
    <w:rsid w:val="000977EC"/>
    <w:rsid w:val="000A3F57"/>
    <w:rsid w:val="000A4483"/>
    <w:rsid w:val="000B1F14"/>
    <w:rsid w:val="000C1FB4"/>
    <w:rsid w:val="000D3D52"/>
    <w:rsid w:val="000D3EA1"/>
    <w:rsid w:val="000E2127"/>
    <w:rsid w:val="000E231A"/>
    <w:rsid w:val="000F211D"/>
    <w:rsid w:val="000F4CD8"/>
    <w:rsid w:val="000F7A10"/>
    <w:rsid w:val="00103C82"/>
    <w:rsid w:val="00111D22"/>
    <w:rsid w:val="00125044"/>
    <w:rsid w:val="00125404"/>
    <w:rsid w:val="00161B88"/>
    <w:rsid w:val="001633F6"/>
    <w:rsid w:val="001700FF"/>
    <w:rsid w:val="001716BF"/>
    <w:rsid w:val="00185F01"/>
    <w:rsid w:val="001A5CC0"/>
    <w:rsid w:val="001A5F4F"/>
    <w:rsid w:val="001C32A5"/>
    <w:rsid w:val="001C5D7B"/>
    <w:rsid w:val="001D0C2A"/>
    <w:rsid w:val="001D3F13"/>
    <w:rsid w:val="001D48BF"/>
    <w:rsid w:val="001E5244"/>
    <w:rsid w:val="001E729B"/>
    <w:rsid w:val="001F15AD"/>
    <w:rsid w:val="001F6C86"/>
    <w:rsid w:val="001F7DF2"/>
    <w:rsid w:val="00202CC7"/>
    <w:rsid w:val="00216E5C"/>
    <w:rsid w:val="00217F08"/>
    <w:rsid w:val="00225A64"/>
    <w:rsid w:val="002310D0"/>
    <w:rsid w:val="00235A44"/>
    <w:rsid w:val="00242E72"/>
    <w:rsid w:val="00243426"/>
    <w:rsid w:val="00270805"/>
    <w:rsid w:val="002766DA"/>
    <w:rsid w:val="00276DBA"/>
    <w:rsid w:val="002A219F"/>
    <w:rsid w:val="002B0FC7"/>
    <w:rsid w:val="002B7B2E"/>
    <w:rsid w:val="002C16B9"/>
    <w:rsid w:val="002D7807"/>
    <w:rsid w:val="002E28E4"/>
    <w:rsid w:val="002F74BF"/>
    <w:rsid w:val="002F7D68"/>
    <w:rsid w:val="00302226"/>
    <w:rsid w:val="003032F5"/>
    <w:rsid w:val="00303479"/>
    <w:rsid w:val="003166CE"/>
    <w:rsid w:val="00320EDF"/>
    <w:rsid w:val="003253B4"/>
    <w:rsid w:val="003313DA"/>
    <w:rsid w:val="00337F7F"/>
    <w:rsid w:val="00341DA8"/>
    <w:rsid w:val="003447A4"/>
    <w:rsid w:val="003505C4"/>
    <w:rsid w:val="00364811"/>
    <w:rsid w:val="00370617"/>
    <w:rsid w:val="00372CFF"/>
    <w:rsid w:val="00384C17"/>
    <w:rsid w:val="00385B5F"/>
    <w:rsid w:val="003B0BF9"/>
    <w:rsid w:val="003B1C28"/>
    <w:rsid w:val="003B2249"/>
    <w:rsid w:val="003B4ACD"/>
    <w:rsid w:val="003C3C7B"/>
    <w:rsid w:val="003C3FFF"/>
    <w:rsid w:val="003C5CFE"/>
    <w:rsid w:val="003C6C00"/>
    <w:rsid w:val="003D0FF2"/>
    <w:rsid w:val="003D35EE"/>
    <w:rsid w:val="003D6F9C"/>
    <w:rsid w:val="003E0791"/>
    <w:rsid w:val="003E1C24"/>
    <w:rsid w:val="003F28AC"/>
    <w:rsid w:val="003F7FD7"/>
    <w:rsid w:val="004007AF"/>
    <w:rsid w:val="004037C5"/>
    <w:rsid w:val="0040706D"/>
    <w:rsid w:val="004070E2"/>
    <w:rsid w:val="004103C3"/>
    <w:rsid w:val="00411DB9"/>
    <w:rsid w:val="004162E8"/>
    <w:rsid w:val="004166F9"/>
    <w:rsid w:val="00420316"/>
    <w:rsid w:val="004274F7"/>
    <w:rsid w:val="0042788B"/>
    <w:rsid w:val="00430471"/>
    <w:rsid w:val="0043147F"/>
    <w:rsid w:val="0044318A"/>
    <w:rsid w:val="004443AC"/>
    <w:rsid w:val="004454FE"/>
    <w:rsid w:val="0045008E"/>
    <w:rsid w:val="00451BBA"/>
    <w:rsid w:val="00466134"/>
    <w:rsid w:val="00467520"/>
    <w:rsid w:val="00471F27"/>
    <w:rsid w:val="00481F51"/>
    <w:rsid w:val="00483D1B"/>
    <w:rsid w:val="00493B74"/>
    <w:rsid w:val="004A1C0A"/>
    <w:rsid w:val="004A39F2"/>
    <w:rsid w:val="004A3A9F"/>
    <w:rsid w:val="004A5B22"/>
    <w:rsid w:val="004B0940"/>
    <w:rsid w:val="004B1027"/>
    <w:rsid w:val="004C157F"/>
    <w:rsid w:val="004C2B4F"/>
    <w:rsid w:val="004C3563"/>
    <w:rsid w:val="004D4475"/>
    <w:rsid w:val="004D690A"/>
    <w:rsid w:val="004E15BA"/>
    <w:rsid w:val="004E71B2"/>
    <w:rsid w:val="004F0090"/>
    <w:rsid w:val="004F523B"/>
    <w:rsid w:val="004F7436"/>
    <w:rsid w:val="004F7858"/>
    <w:rsid w:val="0050178F"/>
    <w:rsid w:val="005060F9"/>
    <w:rsid w:val="00512913"/>
    <w:rsid w:val="00517CF6"/>
    <w:rsid w:val="00522864"/>
    <w:rsid w:val="0053413E"/>
    <w:rsid w:val="005356A4"/>
    <w:rsid w:val="005422D7"/>
    <w:rsid w:val="00551E43"/>
    <w:rsid w:val="005602F6"/>
    <w:rsid w:val="00573A64"/>
    <w:rsid w:val="005930E6"/>
    <w:rsid w:val="005A3B91"/>
    <w:rsid w:val="005A7517"/>
    <w:rsid w:val="005B0097"/>
    <w:rsid w:val="005B09C3"/>
    <w:rsid w:val="005B6586"/>
    <w:rsid w:val="005C23A1"/>
    <w:rsid w:val="005C62AA"/>
    <w:rsid w:val="005D2FEF"/>
    <w:rsid w:val="005D40ED"/>
    <w:rsid w:val="005D6521"/>
    <w:rsid w:val="005E073E"/>
    <w:rsid w:val="005E5000"/>
    <w:rsid w:val="005E6C3F"/>
    <w:rsid w:val="005F0F38"/>
    <w:rsid w:val="005F2CE3"/>
    <w:rsid w:val="005F31E8"/>
    <w:rsid w:val="005F4486"/>
    <w:rsid w:val="005F76AD"/>
    <w:rsid w:val="0060099B"/>
    <w:rsid w:val="0060150E"/>
    <w:rsid w:val="006064B4"/>
    <w:rsid w:val="006070D7"/>
    <w:rsid w:val="006107F5"/>
    <w:rsid w:val="0061135F"/>
    <w:rsid w:val="006141F8"/>
    <w:rsid w:val="00617ADE"/>
    <w:rsid w:val="00620BCA"/>
    <w:rsid w:val="0063399C"/>
    <w:rsid w:val="00640034"/>
    <w:rsid w:val="006405B4"/>
    <w:rsid w:val="0064191F"/>
    <w:rsid w:val="00641D1C"/>
    <w:rsid w:val="00642A45"/>
    <w:rsid w:val="0065545F"/>
    <w:rsid w:val="00662FBD"/>
    <w:rsid w:val="00663843"/>
    <w:rsid w:val="0066445D"/>
    <w:rsid w:val="006769CD"/>
    <w:rsid w:val="0068069A"/>
    <w:rsid w:val="006861E4"/>
    <w:rsid w:val="00695C1A"/>
    <w:rsid w:val="006A481C"/>
    <w:rsid w:val="006A54D9"/>
    <w:rsid w:val="006A7A07"/>
    <w:rsid w:val="006B5A86"/>
    <w:rsid w:val="006B5D38"/>
    <w:rsid w:val="006B6B19"/>
    <w:rsid w:val="006C00DE"/>
    <w:rsid w:val="006C0EC2"/>
    <w:rsid w:val="006C6F04"/>
    <w:rsid w:val="006D2EC9"/>
    <w:rsid w:val="006E1081"/>
    <w:rsid w:val="006E315E"/>
    <w:rsid w:val="006F43ED"/>
    <w:rsid w:val="006F5CB7"/>
    <w:rsid w:val="0070644B"/>
    <w:rsid w:val="00706696"/>
    <w:rsid w:val="00706C15"/>
    <w:rsid w:val="007134E3"/>
    <w:rsid w:val="00716EDE"/>
    <w:rsid w:val="007172C5"/>
    <w:rsid w:val="00720585"/>
    <w:rsid w:val="00721801"/>
    <w:rsid w:val="007368C2"/>
    <w:rsid w:val="00755049"/>
    <w:rsid w:val="00764DBD"/>
    <w:rsid w:val="00764DFD"/>
    <w:rsid w:val="0077065E"/>
    <w:rsid w:val="00773AF6"/>
    <w:rsid w:val="00794EDE"/>
    <w:rsid w:val="00796514"/>
    <w:rsid w:val="00796BE7"/>
    <w:rsid w:val="007A321F"/>
    <w:rsid w:val="007A66AF"/>
    <w:rsid w:val="007B243F"/>
    <w:rsid w:val="007B4931"/>
    <w:rsid w:val="007B672C"/>
    <w:rsid w:val="007C01F7"/>
    <w:rsid w:val="007C5C7A"/>
    <w:rsid w:val="007D365F"/>
    <w:rsid w:val="007D67FF"/>
    <w:rsid w:val="007D6F65"/>
    <w:rsid w:val="007E1969"/>
    <w:rsid w:val="007E3AA4"/>
    <w:rsid w:val="007F2294"/>
    <w:rsid w:val="007F2AD6"/>
    <w:rsid w:val="008140C2"/>
    <w:rsid w:val="00816C11"/>
    <w:rsid w:val="00817BC8"/>
    <w:rsid w:val="00821F8D"/>
    <w:rsid w:val="00830425"/>
    <w:rsid w:val="00833765"/>
    <w:rsid w:val="00836ADD"/>
    <w:rsid w:val="00841278"/>
    <w:rsid w:val="0084590F"/>
    <w:rsid w:val="00856739"/>
    <w:rsid w:val="00876E9A"/>
    <w:rsid w:val="0089463D"/>
    <w:rsid w:val="00894C55"/>
    <w:rsid w:val="0089793F"/>
    <w:rsid w:val="008A12E1"/>
    <w:rsid w:val="008A4AF9"/>
    <w:rsid w:val="008A521B"/>
    <w:rsid w:val="008C09E2"/>
    <w:rsid w:val="008C0EB9"/>
    <w:rsid w:val="008C237B"/>
    <w:rsid w:val="008C3A8B"/>
    <w:rsid w:val="008C53F7"/>
    <w:rsid w:val="008D13CA"/>
    <w:rsid w:val="008E41F6"/>
    <w:rsid w:val="008E4DF9"/>
    <w:rsid w:val="008E6FAD"/>
    <w:rsid w:val="008F02EA"/>
    <w:rsid w:val="008F6DD3"/>
    <w:rsid w:val="009002FA"/>
    <w:rsid w:val="00905C94"/>
    <w:rsid w:val="00914800"/>
    <w:rsid w:val="0091676C"/>
    <w:rsid w:val="00922F70"/>
    <w:rsid w:val="00926E93"/>
    <w:rsid w:val="00941819"/>
    <w:rsid w:val="00945ABD"/>
    <w:rsid w:val="00950990"/>
    <w:rsid w:val="009657D6"/>
    <w:rsid w:val="009754D0"/>
    <w:rsid w:val="0097628C"/>
    <w:rsid w:val="009801F1"/>
    <w:rsid w:val="009A0F91"/>
    <w:rsid w:val="009A7984"/>
    <w:rsid w:val="009B0546"/>
    <w:rsid w:val="009B1E1E"/>
    <w:rsid w:val="009C44CE"/>
    <w:rsid w:val="009D2BA5"/>
    <w:rsid w:val="009D7BCE"/>
    <w:rsid w:val="009E22E0"/>
    <w:rsid w:val="009E2A90"/>
    <w:rsid w:val="009E78C3"/>
    <w:rsid w:val="009F7184"/>
    <w:rsid w:val="00A01339"/>
    <w:rsid w:val="00A05614"/>
    <w:rsid w:val="00A065C9"/>
    <w:rsid w:val="00A15EAA"/>
    <w:rsid w:val="00A2613B"/>
    <w:rsid w:val="00A26425"/>
    <w:rsid w:val="00A27304"/>
    <w:rsid w:val="00A30AD6"/>
    <w:rsid w:val="00A30EFF"/>
    <w:rsid w:val="00A328EF"/>
    <w:rsid w:val="00A36A93"/>
    <w:rsid w:val="00A37D42"/>
    <w:rsid w:val="00A4154B"/>
    <w:rsid w:val="00A5418F"/>
    <w:rsid w:val="00A653F4"/>
    <w:rsid w:val="00A65A3F"/>
    <w:rsid w:val="00A66BB8"/>
    <w:rsid w:val="00A76636"/>
    <w:rsid w:val="00A92037"/>
    <w:rsid w:val="00AA4AE2"/>
    <w:rsid w:val="00AA4B93"/>
    <w:rsid w:val="00AB62EB"/>
    <w:rsid w:val="00AB66FD"/>
    <w:rsid w:val="00AC7B0B"/>
    <w:rsid w:val="00AD3B3D"/>
    <w:rsid w:val="00AD3F3D"/>
    <w:rsid w:val="00AD4621"/>
    <w:rsid w:val="00AD5245"/>
    <w:rsid w:val="00AE3DDB"/>
    <w:rsid w:val="00AE5567"/>
    <w:rsid w:val="00AF60D3"/>
    <w:rsid w:val="00B13597"/>
    <w:rsid w:val="00B13A13"/>
    <w:rsid w:val="00B15F69"/>
    <w:rsid w:val="00B2165C"/>
    <w:rsid w:val="00B2358E"/>
    <w:rsid w:val="00B36C3C"/>
    <w:rsid w:val="00B44258"/>
    <w:rsid w:val="00B53E5A"/>
    <w:rsid w:val="00B56DA7"/>
    <w:rsid w:val="00B827AC"/>
    <w:rsid w:val="00B856E5"/>
    <w:rsid w:val="00B950CD"/>
    <w:rsid w:val="00BA1E04"/>
    <w:rsid w:val="00BA232B"/>
    <w:rsid w:val="00BA5235"/>
    <w:rsid w:val="00BA6173"/>
    <w:rsid w:val="00BB5383"/>
    <w:rsid w:val="00BD2FC3"/>
    <w:rsid w:val="00BD4425"/>
    <w:rsid w:val="00BF437D"/>
    <w:rsid w:val="00BF5705"/>
    <w:rsid w:val="00C0421E"/>
    <w:rsid w:val="00C06B11"/>
    <w:rsid w:val="00C07020"/>
    <w:rsid w:val="00C1525F"/>
    <w:rsid w:val="00C2056E"/>
    <w:rsid w:val="00C25823"/>
    <w:rsid w:val="00C25B49"/>
    <w:rsid w:val="00C33C08"/>
    <w:rsid w:val="00C3577C"/>
    <w:rsid w:val="00C45354"/>
    <w:rsid w:val="00C60672"/>
    <w:rsid w:val="00C60852"/>
    <w:rsid w:val="00C60C67"/>
    <w:rsid w:val="00C618A0"/>
    <w:rsid w:val="00C73E38"/>
    <w:rsid w:val="00C77022"/>
    <w:rsid w:val="00C773A1"/>
    <w:rsid w:val="00C848B4"/>
    <w:rsid w:val="00CA1540"/>
    <w:rsid w:val="00CA18B9"/>
    <w:rsid w:val="00CA4E2C"/>
    <w:rsid w:val="00CA62CA"/>
    <w:rsid w:val="00CA70BE"/>
    <w:rsid w:val="00CB1175"/>
    <w:rsid w:val="00CE5657"/>
    <w:rsid w:val="00CF07EF"/>
    <w:rsid w:val="00CF58F8"/>
    <w:rsid w:val="00D112A5"/>
    <w:rsid w:val="00D13212"/>
    <w:rsid w:val="00D24EB2"/>
    <w:rsid w:val="00D3041E"/>
    <w:rsid w:val="00D417AA"/>
    <w:rsid w:val="00D435C6"/>
    <w:rsid w:val="00D44642"/>
    <w:rsid w:val="00D55AA6"/>
    <w:rsid w:val="00D6260B"/>
    <w:rsid w:val="00D657B6"/>
    <w:rsid w:val="00D672FA"/>
    <w:rsid w:val="00D75AF4"/>
    <w:rsid w:val="00D81EF1"/>
    <w:rsid w:val="00D823F5"/>
    <w:rsid w:val="00D977F2"/>
    <w:rsid w:val="00DB3E5E"/>
    <w:rsid w:val="00DB4949"/>
    <w:rsid w:val="00DC056C"/>
    <w:rsid w:val="00DC3585"/>
    <w:rsid w:val="00DD2A07"/>
    <w:rsid w:val="00DD54AD"/>
    <w:rsid w:val="00DE3665"/>
    <w:rsid w:val="00E023EC"/>
    <w:rsid w:val="00E14B02"/>
    <w:rsid w:val="00E15DEB"/>
    <w:rsid w:val="00E1681D"/>
    <w:rsid w:val="00E2266F"/>
    <w:rsid w:val="00E25012"/>
    <w:rsid w:val="00E407EF"/>
    <w:rsid w:val="00E427D6"/>
    <w:rsid w:val="00E57ED4"/>
    <w:rsid w:val="00E61A96"/>
    <w:rsid w:val="00E67FDB"/>
    <w:rsid w:val="00E70FD7"/>
    <w:rsid w:val="00E7464A"/>
    <w:rsid w:val="00E759A9"/>
    <w:rsid w:val="00E80F35"/>
    <w:rsid w:val="00E86D3E"/>
    <w:rsid w:val="00E90C01"/>
    <w:rsid w:val="00EA1FED"/>
    <w:rsid w:val="00EA2E3F"/>
    <w:rsid w:val="00EA486E"/>
    <w:rsid w:val="00EC02A3"/>
    <w:rsid w:val="00ED2362"/>
    <w:rsid w:val="00EE0F53"/>
    <w:rsid w:val="00EE6578"/>
    <w:rsid w:val="00EF78A0"/>
    <w:rsid w:val="00F23C9D"/>
    <w:rsid w:val="00F2797F"/>
    <w:rsid w:val="00F34061"/>
    <w:rsid w:val="00F35121"/>
    <w:rsid w:val="00F524A1"/>
    <w:rsid w:val="00F555B2"/>
    <w:rsid w:val="00F5787C"/>
    <w:rsid w:val="00F57B0C"/>
    <w:rsid w:val="00F662F2"/>
    <w:rsid w:val="00F76E5A"/>
    <w:rsid w:val="00F84315"/>
    <w:rsid w:val="00F85ED2"/>
    <w:rsid w:val="00F8771F"/>
    <w:rsid w:val="00F904A5"/>
    <w:rsid w:val="00F92CB6"/>
    <w:rsid w:val="00F9483C"/>
    <w:rsid w:val="00F97644"/>
    <w:rsid w:val="00FA1837"/>
    <w:rsid w:val="00FB7607"/>
    <w:rsid w:val="00FD678C"/>
    <w:rsid w:val="00FD68B6"/>
    <w:rsid w:val="00FD7899"/>
    <w:rsid w:val="00FD7F01"/>
    <w:rsid w:val="00FF0A65"/>
    <w:rsid w:val="00FF2AFA"/>
    <w:rsid w:val="00FF3BBE"/>
    <w:rsid w:val="00FF79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05AFDE"/>
  <w15:docId w15:val="{1692C005-2B7A-4429-A7BA-5D846DB44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naisf">
    <w:name w:val="naisf"/>
    <w:basedOn w:val="Normal"/>
    <w:rsid w:val="00217F08"/>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tv213">
    <w:name w:val="tv213"/>
    <w:basedOn w:val="Normal"/>
    <w:rsid w:val="006C6F0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unhideWhenUsed/>
    <w:rsid w:val="00E86D3E"/>
    <w:rPr>
      <w:rFonts w:ascii="Times New Roman" w:hAnsi="Times New Roman" w:cs="Times New Roman"/>
      <w:sz w:val="24"/>
      <w:szCs w:val="24"/>
    </w:rPr>
  </w:style>
  <w:style w:type="paragraph" w:styleId="CommentText">
    <w:name w:val="annotation text"/>
    <w:basedOn w:val="Normal"/>
    <w:link w:val="CommentTextChar"/>
    <w:uiPriority w:val="99"/>
    <w:semiHidden/>
    <w:unhideWhenUsed/>
    <w:rsid w:val="009754D0"/>
    <w:pPr>
      <w:spacing w:line="240" w:lineRule="auto"/>
    </w:pPr>
    <w:rPr>
      <w:sz w:val="20"/>
      <w:szCs w:val="20"/>
    </w:rPr>
  </w:style>
  <w:style w:type="character" w:customStyle="1" w:styleId="CommentTextChar">
    <w:name w:val="Comment Text Char"/>
    <w:basedOn w:val="DefaultParagraphFont"/>
    <w:link w:val="CommentText"/>
    <w:uiPriority w:val="99"/>
    <w:semiHidden/>
    <w:rsid w:val="009754D0"/>
    <w:rPr>
      <w:sz w:val="20"/>
      <w:szCs w:val="20"/>
    </w:rPr>
  </w:style>
  <w:style w:type="character" w:styleId="CommentReference">
    <w:name w:val="annotation reference"/>
    <w:basedOn w:val="DefaultParagraphFont"/>
    <w:uiPriority w:val="99"/>
    <w:semiHidden/>
    <w:unhideWhenUsed/>
    <w:rsid w:val="009754D0"/>
    <w:rPr>
      <w:sz w:val="16"/>
      <w:szCs w:val="16"/>
    </w:rPr>
  </w:style>
  <w:style w:type="paragraph" w:styleId="ListParagraph">
    <w:name w:val="List Paragraph"/>
    <w:basedOn w:val="Normal"/>
    <w:uiPriority w:val="34"/>
    <w:qFormat/>
    <w:rsid w:val="009754D0"/>
    <w:pPr>
      <w:spacing w:after="0" w:line="240" w:lineRule="auto"/>
      <w:ind w:left="720"/>
      <w:contextualSpacing/>
    </w:pPr>
    <w:rPr>
      <w:rFonts w:ascii="Times New Roman" w:eastAsia="Times New Roman" w:hAnsi="Times New Roman" w:cs="Times New Roman"/>
      <w:sz w:val="24"/>
      <w:szCs w:val="24"/>
    </w:rPr>
  </w:style>
  <w:style w:type="paragraph" w:customStyle="1" w:styleId="naisnod">
    <w:name w:val="naisnod"/>
    <w:basedOn w:val="Normal"/>
    <w:rsid w:val="00821F8D"/>
    <w:pPr>
      <w:spacing w:before="150" w:after="150" w:line="240" w:lineRule="auto"/>
      <w:jc w:val="center"/>
    </w:pPr>
    <w:rPr>
      <w:rFonts w:ascii="Times New Roman" w:eastAsia="Times New Roman" w:hAnsi="Times New Roman" w:cs="Times New Roman"/>
      <w:b/>
      <w:bCs/>
      <w:sz w:val="24"/>
      <w:szCs w:val="24"/>
      <w:lang w:eastAsia="lv-LV"/>
    </w:rPr>
  </w:style>
  <w:style w:type="paragraph" w:customStyle="1" w:styleId="naiskr">
    <w:name w:val="naiskr"/>
    <w:basedOn w:val="Normal"/>
    <w:rsid w:val="00821F8D"/>
    <w:pPr>
      <w:spacing w:before="75" w:after="75" w:line="240" w:lineRule="auto"/>
    </w:pPr>
    <w:rPr>
      <w:rFonts w:ascii="Times New Roman" w:eastAsia="Times New Roman" w:hAnsi="Times New Roman" w:cs="Times New Roman"/>
      <w:sz w:val="24"/>
      <w:szCs w:val="24"/>
      <w:lang w:eastAsia="lv-LV"/>
    </w:rPr>
  </w:style>
  <w:style w:type="paragraph" w:customStyle="1" w:styleId="tv2132">
    <w:name w:val="tv2132"/>
    <w:basedOn w:val="Normal"/>
    <w:uiPriority w:val="99"/>
    <w:rsid w:val="00EE6578"/>
    <w:pPr>
      <w:spacing w:after="0" w:line="360" w:lineRule="auto"/>
      <w:ind w:firstLine="300"/>
    </w:pPr>
    <w:rPr>
      <w:rFonts w:ascii="Times New Roman" w:hAnsi="Times New Roman" w:cs="Times New Roman"/>
      <w:color w:val="414142"/>
      <w:sz w:val="20"/>
      <w:szCs w:val="20"/>
      <w:lang w:eastAsia="lv-LV"/>
    </w:rPr>
  </w:style>
  <w:style w:type="paragraph" w:styleId="CommentSubject">
    <w:name w:val="annotation subject"/>
    <w:basedOn w:val="CommentText"/>
    <w:next w:val="CommentText"/>
    <w:link w:val="CommentSubjectChar"/>
    <w:uiPriority w:val="99"/>
    <w:semiHidden/>
    <w:unhideWhenUsed/>
    <w:rsid w:val="00D44642"/>
    <w:rPr>
      <w:b/>
      <w:bCs/>
    </w:rPr>
  </w:style>
  <w:style w:type="character" w:customStyle="1" w:styleId="CommentSubjectChar">
    <w:name w:val="Comment Subject Char"/>
    <w:basedOn w:val="CommentTextChar"/>
    <w:link w:val="CommentSubject"/>
    <w:uiPriority w:val="99"/>
    <w:semiHidden/>
    <w:rsid w:val="00D4464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60198">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351104498">
      <w:bodyDiv w:val="1"/>
      <w:marLeft w:val="0"/>
      <w:marRight w:val="0"/>
      <w:marTop w:val="0"/>
      <w:marBottom w:val="0"/>
      <w:divBdr>
        <w:top w:val="none" w:sz="0" w:space="0" w:color="auto"/>
        <w:left w:val="none" w:sz="0" w:space="0" w:color="auto"/>
        <w:bottom w:val="none" w:sz="0" w:space="0" w:color="auto"/>
        <w:right w:val="none" w:sz="0" w:space="0" w:color="auto"/>
      </w:divBdr>
    </w:div>
    <w:div w:id="387802378">
      <w:bodyDiv w:val="1"/>
      <w:marLeft w:val="0"/>
      <w:marRight w:val="0"/>
      <w:marTop w:val="0"/>
      <w:marBottom w:val="0"/>
      <w:divBdr>
        <w:top w:val="none" w:sz="0" w:space="0" w:color="auto"/>
        <w:left w:val="none" w:sz="0" w:space="0" w:color="auto"/>
        <w:bottom w:val="none" w:sz="0" w:space="0" w:color="auto"/>
        <w:right w:val="none" w:sz="0" w:space="0" w:color="auto"/>
      </w:divBdr>
    </w:div>
    <w:div w:id="982468965">
      <w:bodyDiv w:val="1"/>
      <w:marLeft w:val="0"/>
      <w:marRight w:val="0"/>
      <w:marTop w:val="0"/>
      <w:marBottom w:val="0"/>
      <w:divBdr>
        <w:top w:val="none" w:sz="0" w:space="0" w:color="auto"/>
        <w:left w:val="none" w:sz="0" w:space="0" w:color="auto"/>
        <w:bottom w:val="none" w:sz="0" w:space="0" w:color="auto"/>
        <w:right w:val="none" w:sz="0" w:space="0" w:color="auto"/>
      </w:divBdr>
    </w:div>
    <w:div w:id="1377775035">
      <w:bodyDiv w:val="1"/>
      <w:marLeft w:val="0"/>
      <w:marRight w:val="0"/>
      <w:marTop w:val="0"/>
      <w:marBottom w:val="0"/>
      <w:divBdr>
        <w:top w:val="none" w:sz="0" w:space="0" w:color="auto"/>
        <w:left w:val="none" w:sz="0" w:space="0" w:color="auto"/>
        <w:bottom w:val="none" w:sz="0" w:space="0" w:color="auto"/>
        <w:right w:val="none" w:sz="0" w:space="0" w:color="auto"/>
      </w:divBdr>
    </w:div>
    <w:div w:id="1592395450">
      <w:bodyDiv w:val="1"/>
      <w:marLeft w:val="0"/>
      <w:marRight w:val="0"/>
      <w:marTop w:val="0"/>
      <w:marBottom w:val="0"/>
      <w:divBdr>
        <w:top w:val="none" w:sz="0" w:space="0" w:color="auto"/>
        <w:left w:val="none" w:sz="0" w:space="0" w:color="auto"/>
        <w:bottom w:val="none" w:sz="0" w:space="0" w:color="auto"/>
        <w:right w:val="none" w:sz="0" w:space="0" w:color="auto"/>
      </w:divBdr>
    </w:div>
    <w:div w:id="1790390204">
      <w:bodyDiv w:val="1"/>
      <w:marLeft w:val="0"/>
      <w:marRight w:val="0"/>
      <w:marTop w:val="0"/>
      <w:marBottom w:val="0"/>
      <w:divBdr>
        <w:top w:val="none" w:sz="0" w:space="0" w:color="auto"/>
        <w:left w:val="none" w:sz="0" w:space="0" w:color="auto"/>
        <w:bottom w:val="none" w:sz="0" w:space="0" w:color="auto"/>
        <w:right w:val="none" w:sz="0" w:space="0" w:color="auto"/>
      </w:divBdr>
    </w:div>
    <w:div w:id="1907956304">
      <w:bodyDiv w:val="1"/>
      <w:marLeft w:val="0"/>
      <w:marRight w:val="0"/>
      <w:marTop w:val="0"/>
      <w:marBottom w:val="0"/>
      <w:divBdr>
        <w:top w:val="none" w:sz="0" w:space="0" w:color="auto"/>
        <w:left w:val="none" w:sz="0" w:space="0" w:color="auto"/>
        <w:bottom w:val="none" w:sz="0" w:space="0" w:color="auto"/>
        <w:right w:val="none" w:sz="0" w:space="0" w:color="auto"/>
      </w:divBdr>
    </w:div>
    <w:div w:id="194997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178987-noziedzigi-iegutu-lidzeklu-legalizacijas-un-terorisma-finansesanas-noversanas-likums"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umi.lv/ta/id/287271-kontu-registra-likums"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87271-kontu-registra-likum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likumi.lv/ta/id/36189-politisko-organizaciju-partiju-finansesanas-likums" TargetMode="External"/><Relationship Id="rId4" Type="http://schemas.openxmlformats.org/officeDocument/2006/relationships/settings" Target="settings.xml"/><Relationship Id="rId9" Type="http://schemas.openxmlformats.org/officeDocument/2006/relationships/hyperlink" Target="https://likumi.lv/ta/id/61913-par-interesu-konflikta-noversanu-valsts-amatpersonu-darbiba"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882A66A9A7E49BE846FCEA215C187D9"/>
        <w:category>
          <w:name w:val="General"/>
          <w:gallery w:val="placeholder"/>
        </w:category>
        <w:types>
          <w:type w:val="bbPlcHdr"/>
        </w:types>
        <w:behaviors>
          <w:behavior w:val="content"/>
        </w:behaviors>
        <w:guid w:val="{A6D01434-62CB-43D2-9368-1AE10637754F}"/>
      </w:docPartPr>
      <w:docPartBody>
        <w:p w:rsidR="00FF5D4F" w:rsidRPr="00894C55" w:rsidRDefault="00FF5D4F" w:rsidP="00994E50">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344186" w:rsidRDefault="00FF5D4F" w:rsidP="00FF5D4F">
          <w:pPr>
            <w:pStyle w:val="B882A66A9A7E49BE846FCEA215C187D9"/>
          </w:pPr>
          <w:r w:rsidRPr="00894C55">
            <w:rPr>
              <w:rFonts w:ascii="Times New Roman" w:eastAsia="Times New Roman" w:hAnsi="Times New Roman" w:cs="Times New Roman"/>
              <w:color w:val="A6A6A6" w:themeColor="background1" w:themeShade="A6"/>
              <w:sz w:val="24"/>
              <w:szCs w:val="24"/>
              <w:lang w:eastAsia="lv-LV"/>
            </w:rPr>
            <w:t>Ja šādas informācijas nav, ieraksta – "Nav"</w:t>
          </w:r>
        </w:p>
      </w:docPartBody>
    </w:docPart>
    <w:docPart>
      <w:docPartPr>
        <w:name w:val="5610D5460FE7443BBFE4C402F8F872EC"/>
        <w:category>
          <w:name w:val="General"/>
          <w:gallery w:val="placeholder"/>
        </w:category>
        <w:types>
          <w:type w:val="bbPlcHdr"/>
        </w:types>
        <w:behaviors>
          <w:behavior w:val="content"/>
        </w:behaviors>
        <w:guid w:val="{C8829A1E-F3FD-415B-9A3B-8AD7A18B1C68}"/>
      </w:docPartPr>
      <w:docPartBody>
        <w:p w:rsidR="00FF5D4F" w:rsidRPr="00894C55" w:rsidRDefault="00FF5D4F" w:rsidP="00994E50">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344186" w:rsidRDefault="00FF5D4F" w:rsidP="00FF5D4F">
          <w:pPr>
            <w:pStyle w:val="5610D5460FE7443BBFE4C402F8F872EC"/>
          </w:pPr>
          <w:r w:rsidRPr="00894C55">
            <w:rPr>
              <w:rFonts w:ascii="Times New Roman" w:eastAsia="Times New Roman" w:hAnsi="Times New Roman" w:cs="Times New Roman"/>
              <w:color w:val="A6A6A6" w:themeColor="background1" w:themeShade="A6"/>
              <w:sz w:val="24"/>
              <w:szCs w:val="24"/>
              <w:lang w:eastAsia="lv-LV"/>
            </w:rPr>
            <w:t>Ja šādas informācijas nav, ieraksta – "Nav"</w:t>
          </w:r>
        </w:p>
      </w:docPartBody>
    </w:docPart>
    <w:docPart>
      <w:docPartPr>
        <w:name w:val="16E4DF0885D242E391774F1A0758BD2D"/>
        <w:category>
          <w:name w:val="General"/>
          <w:gallery w:val="placeholder"/>
        </w:category>
        <w:types>
          <w:type w:val="bbPlcHdr"/>
        </w:types>
        <w:behaviors>
          <w:behavior w:val="content"/>
        </w:behaviors>
        <w:guid w:val="{3DDFDE02-C645-46EF-B004-7CE0736CEC62}"/>
      </w:docPartPr>
      <w:docPartBody>
        <w:p w:rsidR="00FF5D4F" w:rsidRPr="00894C55" w:rsidRDefault="00FF5D4F" w:rsidP="00994E50">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344186" w:rsidRDefault="00FF5D4F" w:rsidP="00FF5D4F">
          <w:pPr>
            <w:pStyle w:val="16E4DF0885D242E391774F1A0758BD2D"/>
          </w:pPr>
          <w:r w:rsidRPr="00894C55">
            <w:rPr>
              <w:rFonts w:ascii="Times New Roman" w:eastAsia="Times New Roman" w:hAnsi="Times New Roman" w:cs="Times New Roman"/>
              <w:color w:val="A6A6A6" w:themeColor="background1" w:themeShade="A6"/>
              <w:sz w:val="24"/>
              <w:szCs w:val="24"/>
              <w:lang w:eastAsia="lv-LV"/>
            </w:rPr>
            <w:t>Ja šādas informācijas nav, ieraksta – "Nav"</w:t>
          </w:r>
        </w:p>
      </w:docPartBody>
    </w:docPart>
    <w:docPart>
      <w:docPartPr>
        <w:name w:val="26AB684D1E4C4EC4939C0A91D4C1C087"/>
        <w:category>
          <w:name w:val="General"/>
          <w:gallery w:val="placeholder"/>
        </w:category>
        <w:types>
          <w:type w:val="bbPlcHdr"/>
        </w:types>
        <w:behaviors>
          <w:behavior w:val="content"/>
        </w:behaviors>
        <w:guid w:val="{2A6ECA15-9508-47E9-B9F0-451C06B9085F}"/>
      </w:docPartPr>
      <w:docPartBody>
        <w:p w:rsidR="003A3804" w:rsidRPr="00894C55" w:rsidRDefault="003A3804" w:rsidP="00994E50">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 piemēram, atbilstoši instrukcijas 4.</w:t>
          </w:r>
          <w:r w:rsidRPr="003B0BF9">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w:t>
          </w:r>
        </w:p>
        <w:p w:rsidR="00990E18" w:rsidRDefault="003A3804" w:rsidP="003A3804">
          <w:pPr>
            <w:pStyle w:val="26AB684D1E4C4EC4939C0A91D4C1C087"/>
          </w:pPr>
          <w:r w:rsidRPr="00894C55">
            <w:rPr>
              <w:rFonts w:ascii="Times New Roman" w:eastAsia="Times New Roman" w:hAnsi="Times New Roman" w:cs="Times New Roman"/>
              <w:color w:val="A6A6A6" w:themeColor="background1" w:themeShade="A6"/>
              <w:sz w:val="24"/>
              <w:szCs w:val="24"/>
            </w:rPr>
            <w:t>Ja šādas informācijas nav, ieraksta – "Nav"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EUAlbertina_Bold">
    <w:altName w:val="Times New Roman"/>
    <w:charset w:val="00"/>
    <w:family w:val="roman"/>
    <w:pitch w:val="default"/>
  </w:font>
  <w:font w:name="EUAlbertina">
    <w:altName w:val="Times New Roman"/>
    <w:charset w:val="00"/>
    <w:family w:val="auto"/>
    <w:pitch w:val="default"/>
    <w:sig w:usb0="00000007" w:usb1="00000000" w:usb2="00000000" w:usb3="00000000" w:csb0="00000003"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671"/>
    <w:rsid w:val="0018590D"/>
    <w:rsid w:val="0020377A"/>
    <w:rsid w:val="002159AC"/>
    <w:rsid w:val="00344186"/>
    <w:rsid w:val="003A3804"/>
    <w:rsid w:val="004702C8"/>
    <w:rsid w:val="00472F39"/>
    <w:rsid w:val="00523A63"/>
    <w:rsid w:val="00541FA2"/>
    <w:rsid w:val="005E4794"/>
    <w:rsid w:val="00722590"/>
    <w:rsid w:val="007E149D"/>
    <w:rsid w:val="007F5AC9"/>
    <w:rsid w:val="008B623B"/>
    <w:rsid w:val="008F162B"/>
    <w:rsid w:val="00990E18"/>
    <w:rsid w:val="00994E50"/>
    <w:rsid w:val="009E5813"/>
    <w:rsid w:val="00A91833"/>
    <w:rsid w:val="00AA0CAD"/>
    <w:rsid w:val="00AB2DE2"/>
    <w:rsid w:val="00B00070"/>
    <w:rsid w:val="00C00671"/>
    <w:rsid w:val="00C84365"/>
    <w:rsid w:val="00D056CF"/>
    <w:rsid w:val="00DA0A83"/>
    <w:rsid w:val="00DC5F9F"/>
    <w:rsid w:val="00E25AC8"/>
    <w:rsid w:val="00E4408D"/>
    <w:rsid w:val="00E94FE4"/>
    <w:rsid w:val="00EB568D"/>
    <w:rsid w:val="00EE5224"/>
    <w:rsid w:val="00F30C0D"/>
    <w:rsid w:val="00FF5D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 w:type="paragraph" w:customStyle="1" w:styleId="E87CDBF6497D4824BB186C8EB149CA49">
    <w:name w:val="E87CDBF6497D4824BB186C8EB149CA49"/>
    <w:rsid w:val="003A3804"/>
  </w:style>
  <w:style w:type="paragraph" w:customStyle="1" w:styleId="5064526E63324E12AEA77CB16789790E">
    <w:name w:val="5064526E63324E12AEA77CB16789790E"/>
    <w:rsid w:val="003A3804"/>
  </w:style>
  <w:style w:type="paragraph" w:customStyle="1" w:styleId="7E18420EA5F84F77BC51983DBD67DB9E">
    <w:name w:val="7E18420EA5F84F77BC51983DBD67DB9E"/>
    <w:rsid w:val="003A3804"/>
  </w:style>
  <w:style w:type="paragraph" w:customStyle="1" w:styleId="26AB684D1E4C4EC4939C0A91D4C1C087">
    <w:name w:val="26AB684D1E4C4EC4939C0A91D4C1C087"/>
    <w:rsid w:val="003A38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859A31-AECC-4EF4-9A2F-9AE509F9F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18895</Words>
  <Characters>10771</Characters>
  <Application>Microsoft Office Word</Application>
  <DocSecurity>0</DocSecurity>
  <Lines>89</Lines>
  <Paragraphs>59</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2017.gada 28.marta noteikumos Nr. 186 “Kārtība, kādā kredītiestāde, krājaizdevu sabiedrība, un maksājumu pakalpojumu sniedzējs sniedz informāciju kontu reģistram un kontu reģistra lietotāji</vt:lpstr>
    </vt:vector>
  </TitlesOfParts>
  <Company>Finanšu ministrija</Company>
  <LinksUpToDate>false</LinksUpToDate>
  <CharactersWithSpaces>29607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2017.gada 28.marta noteikumos Nr. 186 “Kārtība, kādā kredītiestāde, krājaizdevu sabiedrība, un maksājumu pakalpojumu sniedzējs sniedz informāciju kontu reģistram un kontu reģistra lietotāji saņem kontu reģistra informāciju” sākotnējās ietekmes novērtējuma ziņojums (anotācija)</dc:title>
  <dc:subject>Anotācija</dc:subject>
  <dc:creator>dina.buse@fm.gov.lv</dc:creator>
  <dc:description>67095535, dina.buse@fm.gov.lv</dc:description>
  <cp:lastModifiedBy>Elīna Feldberga</cp:lastModifiedBy>
  <cp:revision>2</cp:revision>
  <cp:lastPrinted>2018-01-04T11:18:00Z</cp:lastPrinted>
  <dcterms:created xsi:type="dcterms:W3CDTF">2018-01-05T09:01:00Z</dcterms:created>
  <dcterms:modified xsi:type="dcterms:W3CDTF">2018-01-05T09:01:00Z</dcterms:modified>
</cp:coreProperties>
</file>