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60978" w14:textId="77777777" w:rsidR="004C2632" w:rsidRPr="0004175B" w:rsidRDefault="001A2103" w:rsidP="004C2632">
      <w:pPr>
        <w:tabs>
          <w:tab w:val="left" w:pos="7088"/>
        </w:tabs>
        <w:ind w:firstLine="720"/>
        <w:jc w:val="right"/>
        <w:rPr>
          <w:iCs/>
          <w:sz w:val="26"/>
          <w:szCs w:val="26"/>
        </w:rPr>
      </w:pPr>
      <w:r w:rsidRPr="0004175B">
        <w:rPr>
          <w:sz w:val="26"/>
          <w:szCs w:val="26"/>
        </w:rPr>
        <w:t>Projekts</w:t>
      </w:r>
    </w:p>
    <w:p w14:paraId="51D6036E" w14:textId="77777777" w:rsidR="004C2632" w:rsidRPr="0004175B" w:rsidRDefault="001E07A7" w:rsidP="00635DB4">
      <w:pPr>
        <w:pStyle w:val="naislab"/>
        <w:spacing w:before="0" w:after="0"/>
        <w:jc w:val="center"/>
        <w:rPr>
          <w:b/>
          <w:sz w:val="26"/>
          <w:szCs w:val="26"/>
        </w:rPr>
      </w:pPr>
    </w:p>
    <w:p w14:paraId="1A4E6DB4" w14:textId="77777777" w:rsidR="003A1772" w:rsidRDefault="001A2103" w:rsidP="005A3DD9">
      <w:pPr>
        <w:jc w:val="center"/>
        <w:rPr>
          <w:b/>
          <w:sz w:val="28"/>
          <w:szCs w:val="28"/>
        </w:rPr>
      </w:pPr>
      <w:r w:rsidRPr="0004175B">
        <w:rPr>
          <w:b/>
          <w:sz w:val="28"/>
          <w:szCs w:val="28"/>
        </w:rPr>
        <w:t>Ministru kabineta noteikumu projekta “</w:t>
      </w:r>
      <w:r w:rsidR="00577AA5" w:rsidRPr="0004175B">
        <w:rPr>
          <w:b/>
          <w:sz w:val="28"/>
          <w:szCs w:val="28"/>
        </w:rPr>
        <w:t>Grozījumi Ministru kabineta 2015.gada 22.septembra noteikumos Nr.537 “Noteikumi par nodokļu maksātāju un nodokļu maksātāju struktūrvienību reģistrāciju Valsts ieņēmumu dienestā”</w:t>
      </w:r>
      <w:r w:rsidRPr="0004175B">
        <w:rPr>
          <w:b/>
          <w:bCs/>
          <w:sz w:val="28"/>
          <w:szCs w:val="28"/>
        </w:rPr>
        <w:t xml:space="preserve">” </w:t>
      </w:r>
      <w:r w:rsidRPr="0004175B">
        <w:rPr>
          <w:b/>
          <w:sz w:val="28"/>
          <w:szCs w:val="28"/>
        </w:rPr>
        <w:t>sākotnējās ietekmes novērtējuma ziņojums (anotācija)</w:t>
      </w:r>
      <w:bookmarkStart w:id="0" w:name="_GoBack"/>
      <w:bookmarkEnd w:id="0"/>
    </w:p>
    <w:p w14:paraId="4DD34498" w14:textId="77777777" w:rsidR="00DF24B6" w:rsidRDefault="00DF24B6" w:rsidP="005A3DD9">
      <w:pPr>
        <w:jc w:val="center"/>
        <w:rPr>
          <w:b/>
          <w:sz w:val="28"/>
          <w:szCs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DF24B6" w:rsidRPr="0004175B" w14:paraId="0F40460A" w14:textId="77777777" w:rsidTr="00794C58">
        <w:trPr>
          <w:trHeight w:val="419"/>
        </w:trPr>
        <w:tc>
          <w:tcPr>
            <w:tcW w:w="5000" w:type="pct"/>
            <w:gridSpan w:val="2"/>
            <w:vAlign w:val="center"/>
          </w:tcPr>
          <w:p w14:paraId="3CFB4985" w14:textId="77777777" w:rsidR="00DF24B6" w:rsidRPr="0004175B" w:rsidRDefault="00DF24B6" w:rsidP="00DF24B6">
            <w:pPr>
              <w:jc w:val="center"/>
              <w:rPr>
                <w:b/>
                <w:iCs/>
                <w:sz w:val="28"/>
                <w:szCs w:val="28"/>
              </w:rPr>
            </w:pPr>
            <w:r w:rsidRPr="0004175B">
              <w:rPr>
                <w:b/>
                <w:bCs/>
                <w:sz w:val="28"/>
                <w:szCs w:val="28"/>
              </w:rPr>
              <w:t xml:space="preserve">Tiesību akta projekta </w:t>
            </w:r>
            <w:r>
              <w:rPr>
                <w:b/>
                <w:bCs/>
                <w:sz w:val="28"/>
                <w:szCs w:val="28"/>
              </w:rPr>
              <w:t>anotācijas kopsavilkums</w:t>
            </w:r>
          </w:p>
        </w:tc>
      </w:tr>
      <w:tr w:rsidR="00DF24B6" w:rsidRPr="0004175B" w14:paraId="6FC9EEEC" w14:textId="77777777" w:rsidTr="00DF24B6">
        <w:trPr>
          <w:trHeight w:val="419"/>
        </w:trPr>
        <w:tc>
          <w:tcPr>
            <w:tcW w:w="2500" w:type="pct"/>
            <w:vAlign w:val="center"/>
          </w:tcPr>
          <w:p w14:paraId="2FCBB57E" w14:textId="77777777" w:rsidR="00DF24B6" w:rsidRPr="001842F4" w:rsidRDefault="003048B8" w:rsidP="00794C5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D3EE6">
              <w:rPr>
                <w:sz w:val="28"/>
                <w:szCs w:val="28"/>
                <w:shd w:val="clear" w:color="auto" w:fill="FFFFFF"/>
              </w:rPr>
              <w:t>Mērķis, risinājums un projekta spēkā stāšanās laiks (500 zīmes bez atstarpēm)</w:t>
            </w:r>
          </w:p>
        </w:tc>
        <w:tc>
          <w:tcPr>
            <w:tcW w:w="2500" w:type="pct"/>
            <w:vAlign w:val="center"/>
          </w:tcPr>
          <w:p w14:paraId="34FE5DAB" w14:textId="114EF8FE" w:rsidR="00685184" w:rsidRDefault="00AE2FD5" w:rsidP="00685184">
            <w:pPr>
              <w:tabs>
                <w:tab w:val="left" w:pos="7354"/>
                <w:tab w:val="left" w:pos="7433"/>
              </w:tabs>
              <w:ind w:right="11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</w:t>
            </w:r>
            <w:r w:rsidR="001A4E5A" w:rsidRPr="001A4E5A">
              <w:rPr>
                <w:color w:val="000000"/>
                <w:sz w:val="28"/>
                <w:szCs w:val="28"/>
              </w:rPr>
              <w:t xml:space="preserve">oteikumu projekts </w:t>
            </w:r>
            <w:r w:rsidR="004336F3">
              <w:rPr>
                <w:color w:val="000000"/>
                <w:sz w:val="28"/>
                <w:szCs w:val="28"/>
              </w:rPr>
              <w:t>izstrādāts</w:t>
            </w:r>
            <w:r w:rsidR="001A4E5A">
              <w:rPr>
                <w:color w:val="000000"/>
                <w:sz w:val="28"/>
                <w:szCs w:val="28"/>
              </w:rPr>
              <w:t xml:space="preserve"> ar mērķi</w:t>
            </w:r>
            <w:r w:rsidR="00685184">
              <w:rPr>
                <w:color w:val="000000"/>
                <w:sz w:val="28"/>
                <w:szCs w:val="28"/>
              </w:rPr>
              <w:t xml:space="preserve"> precizēt Valsts ieņēmumu dienestā</w:t>
            </w:r>
            <w:r w:rsidR="00787EE6">
              <w:rPr>
                <w:color w:val="000000"/>
                <w:sz w:val="28"/>
                <w:szCs w:val="28"/>
              </w:rPr>
              <w:t xml:space="preserve"> (turpmāk – VID)</w:t>
            </w:r>
            <w:r w:rsidR="00685184">
              <w:rPr>
                <w:color w:val="000000"/>
                <w:sz w:val="28"/>
                <w:szCs w:val="28"/>
              </w:rPr>
              <w:t xml:space="preserve"> reģistrējamo nodokļu maksātāju loku, </w:t>
            </w:r>
            <w:r>
              <w:rPr>
                <w:color w:val="000000"/>
                <w:sz w:val="28"/>
                <w:szCs w:val="28"/>
              </w:rPr>
              <w:t xml:space="preserve">jo </w:t>
            </w:r>
            <w:r w:rsidR="00787EE6">
              <w:rPr>
                <w:color w:val="000000"/>
                <w:sz w:val="28"/>
                <w:szCs w:val="28"/>
              </w:rPr>
              <w:t>VID</w:t>
            </w:r>
            <w:r w:rsidR="00685184" w:rsidRPr="00D73C58">
              <w:rPr>
                <w:color w:val="000000"/>
                <w:sz w:val="28"/>
                <w:szCs w:val="28"/>
              </w:rPr>
              <w:t xml:space="preserve"> </w:t>
            </w:r>
            <w:r w:rsidR="007307D2">
              <w:rPr>
                <w:color w:val="000000"/>
                <w:sz w:val="28"/>
                <w:szCs w:val="28"/>
              </w:rPr>
              <w:t xml:space="preserve">vairs </w:t>
            </w:r>
            <w:r w:rsidR="00685184" w:rsidRPr="00D73C58">
              <w:rPr>
                <w:color w:val="000000"/>
                <w:sz w:val="28"/>
                <w:szCs w:val="28"/>
              </w:rPr>
              <w:t>nereģistrē</w:t>
            </w:r>
            <w:r w:rsidR="00567487">
              <w:rPr>
                <w:color w:val="000000"/>
                <w:sz w:val="28"/>
                <w:szCs w:val="28"/>
              </w:rPr>
              <w:t>s</w:t>
            </w:r>
            <w:r w:rsidR="00685184" w:rsidRPr="00D73C58">
              <w:rPr>
                <w:color w:val="000000"/>
                <w:sz w:val="28"/>
                <w:szCs w:val="28"/>
              </w:rPr>
              <w:t xml:space="preserve"> publiskās personas un iestādes</w:t>
            </w:r>
            <w:r w:rsidR="00685184">
              <w:rPr>
                <w:color w:val="000000"/>
                <w:sz w:val="28"/>
                <w:szCs w:val="28"/>
              </w:rPr>
              <w:t>.</w:t>
            </w:r>
            <w:r w:rsidR="004336F3">
              <w:rPr>
                <w:color w:val="000000"/>
                <w:sz w:val="28"/>
                <w:szCs w:val="28"/>
              </w:rPr>
              <w:t xml:space="preserve"> </w:t>
            </w:r>
            <w:r w:rsidR="007307D2">
              <w:rPr>
                <w:color w:val="000000"/>
                <w:sz w:val="28"/>
                <w:szCs w:val="28"/>
              </w:rPr>
              <w:t>Turpmāk</w:t>
            </w:r>
            <w:r w:rsidR="0029067C">
              <w:rPr>
                <w:color w:val="000000"/>
                <w:sz w:val="28"/>
                <w:szCs w:val="28"/>
              </w:rPr>
              <w:t>,</w:t>
            </w:r>
            <w:r w:rsidR="007307D2">
              <w:rPr>
                <w:color w:val="000000"/>
                <w:sz w:val="28"/>
                <w:szCs w:val="28"/>
              </w:rPr>
              <w:t xml:space="preserve"> n</w:t>
            </w:r>
            <w:r w:rsidR="004336F3">
              <w:rPr>
                <w:color w:val="000000"/>
                <w:sz w:val="28"/>
                <w:szCs w:val="28"/>
              </w:rPr>
              <w:t xml:space="preserve">o 2018.gada 1.marta </w:t>
            </w:r>
            <w:r w:rsidR="0029067C" w:rsidRPr="00D05DCA">
              <w:rPr>
                <w:sz w:val="28"/>
                <w:szCs w:val="28"/>
              </w:rPr>
              <w:t>publisko personu un iestāžu sarakst</w:t>
            </w:r>
            <w:r w:rsidR="0029067C">
              <w:rPr>
                <w:sz w:val="28"/>
                <w:szCs w:val="28"/>
              </w:rPr>
              <w:t>a vešanu</w:t>
            </w:r>
            <w:r w:rsidR="0029067C">
              <w:rPr>
                <w:color w:val="000000"/>
                <w:sz w:val="28"/>
                <w:szCs w:val="28"/>
              </w:rPr>
              <w:t xml:space="preserve"> nodrošinās </w:t>
            </w:r>
            <w:r w:rsidR="004336F3">
              <w:rPr>
                <w:color w:val="000000"/>
                <w:sz w:val="28"/>
                <w:szCs w:val="28"/>
              </w:rPr>
              <w:t>Latvijas R</w:t>
            </w:r>
            <w:r w:rsidR="00BC33C6">
              <w:rPr>
                <w:color w:val="000000"/>
                <w:sz w:val="28"/>
                <w:szCs w:val="28"/>
              </w:rPr>
              <w:t>epublikas U</w:t>
            </w:r>
            <w:r w:rsidR="004336F3">
              <w:rPr>
                <w:color w:val="000000"/>
                <w:sz w:val="28"/>
                <w:szCs w:val="28"/>
              </w:rPr>
              <w:t>zņēmumu reģistrs (turpmāk</w:t>
            </w:r>
            <w:r w:rsidR="00BC33C6">
              <w:rPr>
                <w:color w:val="000000"/>
                <w:sz w:val="28"/>
                <w:szCs w:val="28"/>
              </w:rPr>
              <w:t xml:space="preserve"> –</w:t>
            </w:r>
            <w:r w:rsidR="004336F3">
              <w:rPr>
                <w:color w:val="000000"/>
                <w:sz w:val="28"/>
                <w:szCs w:val="28"/>
              </w:rPr>
              <w:t xml:space="preserve"> Reģistrs)</w:t>
            </w:r>
            <w:r w:rsidR="0029067C">
              <w:rPr>
                <w:sz w:val="28"/>
                <w:szCs w:val="28"/>
              </w:rPr>
              <w:t>, kā arī</w:t>
            </w:r>
            <w:r w:rsidR="004336F3">
              <w:rPr>
                <w:sz w:val="28"/>
                <w:szCs w:val="28"/>
              </w:rPr>
              <w:t xml:space="preserve"> no 2018.gada 1.jūnija </w:t>
            </w:r>
            <w:r w:rsidR="0029067C">
              <w:rPr>
                <w:sz w:val="28"/>
                <w:szCs w:val="28"/>
              </w:rPr>
              <w:t xml:space="preserve">Reģistrs nodrošinās </w:t>
            </w:r>
            <w:r w:rsidR="004336F3">
              <w:rPr>
                <w:sz w:val="28"/>
                <w:szCs w:val="28"/>
              </w:rPr>
              <w:t xml:space="preserve">saraksta publisku pieejamību. </w:t>
            </w:r>
          </w:p>
          <w:p w14:paraId="762E784C" w14:textId="14C33272" w:rsidR="00DF24B6" w:rsidRPr="0004175B" w:rsidRDefault="00AE2FD5" w:rsidP="00BD3EE6">
            <w:pPr>
              <w:tabs>
                <w:tab w:val="left" w:pos="7354"/>
                <w:tab w:val="left" w:pos="7433"/>
              </w:tabs>
              <w:ind w:right="113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Paredzēts, ka noteikumi stāsies spēkā 2018.gada 1.martā.</w:t>
            </w:r>
          </w:p>
        </w:tc>
      </w:tr>
    </w:tbl>
    <w:p w14:paraId="30DFC28E" w14:textId="77777777" w:rsidR="00DF24B6" w:rsidRPr="005A3DD9" w:rsidRDefault="00DF24B6" w:rsidP="005A3DD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"/>
        <w:gridCol w:w="2878"/>
        <w:gridCol w:w="5783"/>
      </w:tblGrid>
      <w:tr w:rsidR="00F543B7" w:rsidRPr="0004175B" w14:paraId="554D0D8C" w14:textId="77777777" w:rsidTr="00CE5287">
        <w:trPr>
          <w:trHeight w:val="419"/>
        </w:trPr>
        <w:tc>
          <w:tcPr>
            <w:tcW w:w="5000" w:type="pct"/>
            <w:gridSpan w:val="3"/>
            <w:vAlign w:val="center"/>
          </w:tcPr>
          <w:p w14:paraId="13378DF1" w14:textId="77777777" w:rsidR="00D175E9" w:rsidRPr="0004175B" w:rsidRDefault="001A2103" w:rsidP="0089091C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04175B">
              <w:rPr>
                <w:sz w:val="28"/>
                <w:szCs w:val="28"/>
              </w:rPr>
              <w:t>I. Tiesību akta projekta izstrādes nepieciešamība</w:t>
            </w:r>
          </w:p>
        </w:tc>
      </w:tr>
      <w:tr w:rsidR="00F543B7" w:rsidRPr="0004175B" w14:paraId="6729D9C1" w14:textId="77777777" w:rsidTr="00CE5287">
        <w:trPr>
          <w:trHeight w:val="415"/>
        </w:trPr>
        <w:tc>
          <w:tcPr>
            <w:tcW w:w="369" w:type="pct"/>
          </w:tcPr>
          <w:p w14:paraId="080D9A24" w14:textId="77777777" w:rsidR="00032DC8" w:rsidRPr="0004175B" w:rsidRDefault="001A2103" w:rsidP="0089091C">
            <w:pPr>
              <w:pStyle w:val="naiskr"/>
              <w:spacing w:before="0" w:after="0"/>
              <w:ind w:left="57" w:right="57"/>
              <w:jc w:val="center"/>
              <w:rPr>
                <w:sz w:val="28"/>
                <w:szCs w:val="28"/>
              </w:rPr>
            </w:pPr>
            <w:r w:rsidRPr="0004175B">
              <w:rPr>
                <w:sz w:val="28"/>
                <w:szCs w:val="28"/>
              </w:rPr>
              <w:t>1.</w:t>
            </w:r>
          </w:p>
        </w:tc>
        <w:tc>
          <w:tcPr>
            <w:tcW w:w="1539" w:type="pct"/>
          </w:tcPr>
          <w:p w14:paraId="0CDF083C" w14:textId="77777777" w:rsidR="00032DC8" w:rsidRPr="0004175B" w:rsidRDefault="001A2103" w:rsidP="0089091C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04175B">
              <w:rPr>
                <w:sz w:val="28"/>
                <w:szCs w:val="28"/>
              </w:rPr>
              <w:t>Pamatojums</w:t>
            </w:r>
          </w:p>
        </w:tc>
        <w:tc>
          <w:tcPr>
            <w:tcW w:w="3091" w:type="pct"/>
          </w:tcPr>
          <w:p w14:paraId="634B9F44" w14:textId="77777777" w:rsidR="00E750AC" w:rsidRPr="0004175B" w:rsidRDefault="005C64EA" w:rsidP="00BC33C6">
            <w:pPr>
              <w:tabs>
                <w:tab w:val="left" w:pos="7354"/>
                <w:tab w:val="left" w:pos="7433"/>
              </w:tabs>
              <w:ind w:right="113"/>
              <w:jc w:val="both"/>
              <w:rPr>
                <w:sz w:val="28"/>
                <w:szCs w:val="28"/>
              </w:rPr>
            </w:pPr>
            <w:r w:rsidRPr="0004175B">
              <w:rPr>
                <w:sz w:val="28"/>
                <w:szCs w:val="28"/>
              </w:rPr>
              <w:t>Ministru kabineta 2012.g</w:t>
            </w:r>
            <w:r w:rsidR="00C93F23" w:rsidRPr="0004175B">
              <w:rPr>
                <w:sz w:val="28"/>
                <w:szCs w:val="28"/>
              </w:rPr>
              <w:t>ada 22.augusta rīkojuma Nr.398 “</w:t>
            </w:r>
            <w:r w:rsidRPr="0004175B">
              <w:rPr>
                <w:sz w:val="28"/>
                <w:szCs w:val="28"/>
              </w:rPr>
              <w:t>Par Koncepciju par vienotu valsts pārvaldes institucionālo vienību un saimnieciskas darbības veicēju reģistrāciju</w:t>
            </w:r>
            <w:r w:rsidR="00C93F23" w:rsidRPr="0004175B">
              <w:rPr>
                <w:sz w:val="28"/>
                <w:szCs w:val="28"/>
              </w:rPr>
              <w:t>”</w:t>
            </w:r>
            <w:r w:rsidRPr="0004175B">
              <w:rPr>
                <w:sz w:val="28"/>
                <w:szCs w:val="28"/>
              </w:rPr>
              <w:t xml:space="preserve"> 4.punkts.</w:t>
            </w:r>
            <w:r w:rsidR="00D35318" w:rsidRPr="0004175B">
              <w:rPr>
                <w:sz w:val="28"/>
                <w:szCs w:val="28"/>
              </w:rPr>
              <w:t xml:space="preserve"> </w:t>
            </w:r>
          </w:p>
        </w:tc>
      </w:tr>
      <w:tr w:rsidR="00F543B7" w:rsidRPr="0004175B" w14:paraId="45651914" w14:textId="77777777" w:rsidTr="00CE5287">
        <w:trPr>
          <w:trHeight w:val="472"/>
        </w:trPr>
        <w:tc>
          <w:tcPr>
            <w:tcW w:w="369" w:type="pct"/>
          </w:tcPr>
          <w:p w14:paraId="4B93AA16" w14:textId="77777777" w:rsidR="00032DC8" w:rsidRPr="0004175B" w:rsidRDefault="001A2103" w:rsidP="0089091C">
            <w:pPr>
              <w:pStyle w:val="naiskr"/>
              <w:spacing w:before="0" w:after="0"/>
              <w:ind w:left="57" w:right="57"/>
              <w:jc w:val="center"/>
              <w:rPr>
                <w:sz w:val="28"/>
                <w:szCs w:val="28"/>
              </w:rPr>
            </w:pPr>
            <w:r w:rsidRPr="0004175B">
              <w:rPr>
                <w:sz w:val="28"/>
                <w:szCs w:val="28"/>
              </w:rPr>
              <w:t>2.</w:t>
            </w:r>
          </w:p>
        </w:tc>
        <w:tc>
          <w:tcPr>
            <w:tcW w:w="1539" w:type="pct"/>
          </w:tcPr>
          <w:p w14:paraId="7AF0FA2F" w14:textId="77777777" w:rsidR="00032DC8" w:rsidRPr="0004175B" w:rsidRDefault="001A2103" w:rsidP="0089091C">
            <w:pPr>
              <w:pStyle w:val="naiskr"/>
              <w:tabs>
                <w:tab w:val="left" w:pos="170"/>
              </w:tabs>
              <w:spacing w:before="0" w:after="0"/>
              <w:ind w:left="57" w:right="57"/>
              <w:rPr>
                <w:sz w:val="28"/>
                <w:szCs w:val="28"/>
              </w:rPr>
            </w:pPr>
            <w:r w:rsidRPr="0004175B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91" w:type="pct"/>
          </w:tcPr>
          <w:p w14:paraId="09BAE85F" w14:textId="6E3AF051" w:rsidR="00DC62D3" w:rsidRPr="00B0340F" w:rsidRDefault="009811AF" w:rsidP="00C04DD5">
            <w:pPr>
              <w:tabs>
                <w:tab w:val="left" w:pos="7354"/>
                <w:tab w:val="left" w:pos="7433"/>
              </w:tabs>
              <w:ind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Spēkā esošie </w:t>
            </w:r>
            <w:r w:rsidR="00C93F23" w:rsidRPr="0004175B">
              <w:rPr>
                <w:color w:val="000000"/>
                <w:sz w:val="28"/>
                <w:szCs w:val="28"/>
              </w:rPr>
              <w:t>Ministru kabineta 2015.gada 22.septembra noteikumi Nr.537 “Noteikumi par nodokļu maksātāju un nodokļu maksātāju struktūrvienību reģistrāciju Valsts ieņēmumu dienestā”</w:t>
            </w:r>
            <w:r w:rsidR="008F2A9F">
              <w:rPr>
                <w:color w:val="000000"/>
                <w:sz w:val="28"/>
                <w:szCs w:val="28"/>
              </w:rPr>
              <w:t xml:space="preserve"> (turpmāk – </w:t>
            </w:r>
            <w:r w:rsidR="008F2A9F" w:rsidRPr="0004175B">
              <w:rPr>
                <w:color w:val="000000"/>
                <w:sz w:val="28"/>
                <w:szCs w:val="28"/>
              </w:rPr>
              <w:t xml:space="preserve"> Ministru kabineta 2015.gada 22.septembra noteikumi Nr.537</w:t>
            </w:r>
            <w:r w:rsidR="008F2A9F">
              <w:rPr>
                <w:color w:val="000000"/>
                <w:sz w:val="28"/>
                <w:szCs w:val="28"/>
              </w:rPr>
              <w:t>)</w:t>
            </w:r>
            <w:r w:rsidR="00C93F23" w:rsidRPr="0004175B">
              <w:rPr>
                <w:color w:val="000000"/>
                <w:sz w:val="28"/>
                <w:szCs w:val="28"/>
              </w:rPr>
              <w:t xml:space="preserve"> </w:t>
            </w:r>
            <w:r w:rsidR="00E750AC" w:rsidRPr="00BC33C6">
              <w:rPr>
                <w:sz w:val="28"/>
                <w:szCs w:val="28"/>
              </w:rPr>
              <w:t>nosaka kārtību, kādā nodokļu maksātājus un nodokļu maksātāju struktūrvienības, kas nav jāreģistr</w:t>
            </w:r>
            <w:r w:rsidR="00D35318" w:rsidRPr="00D35318">
              <w:rPr>
                <w:sz w:val="28"/>
                <w:szCs w:val="28"/>
              </w:rPr>
              <w:t>ē R</w:t>
            </w:r>
            <w:r w:rsidR="00E750AC" w:rsidRPr="00BC33C6">
              <w:rPr>
                <w:sz w:val="28"/>
                <w:szCs w:val="28"/>
              </w:rPr>
              <w:t>eģistrā, tai skaitā</w:t>
            </w:r>
            <w:r w:rsidR="00E750AC" w:rsidRPr="00E750AC">
              <w:rPr>
                <w:color w:val="000000"/>
                <w:sz w:val="28"/>
                <w:szCs w:val="28"/>
              </w:rPr>
              <w:t xml:space="preserve"> </w:t>
            </w:r>
            <w:r w:rsidR="00E300A8">
              <w:rPr>
                <w:color w:val="000000"/>
                <w:sz w:val="28"/>
                <w:szCs w:val="28"/>
              </w:rPr>
              <w:t xml:space="preserve">publiskās personas un </w:t>
            </w:r>
            <w:r w:rsidR="00E750AC" w:rsidRPr="00E750AC">
              <w:rPr>
                <w:color w:val="000000"/>
                <w:sz w:val="28"/>
                <w:szCs w:val="28"/>
              </w:rPr>
              <w:t>valsts institūcijas</w:t>
            </w:r>
            <w:r w:rsidR="00E750AC" w:rsidRPr="00BC33C6">
              <w:rPr>
                <w:sz w:val="28"/>
                <w:szCs w:val="28"/>
              </w:rPr>
              <w:t xml:space="preserve">, reģistrē </w:t>
            </w:r>
            <w:r w:rsidR="00787EE6">
              <w:rPr>
                <w:color w:val="000000"/>
                <w:sz w:val="28"/>
                <w:szCs w:val="28"/>
              </w:rPr>
              <w:t>VID</w:t>
            </w:r>
            <w:r w:rsidR="00C93F23" w:rsidRPr="00B0340F">
              <w:rPr>
                <w:color w:val="000000"/>
                <w:sz w:val="28"/>
                <w:szCs w:val="28"/>
              </w:rPr>
              <w:t>.</w:t>
            </w:r>
          </w:p>
          <w:p w14:paraId="1C200487" w14:textId="403B3049" w:rsidR="00FE7AE0" w:rsidRDefault="00DC62D3" w:rsidP="00BC33C6">
            <w:pPr>
              <w:tabs>
                <w:tab w:val="left" w:pos="7354"/>
                <w:tab w:val="left" w:pos="7433"/>
              </w:tabs>
              <w:ind w:right="113"/>
              <w:jc w:val="both"/>
              <w:rPr>
                <w:sz w:val="28"/>
                <w:szCs w:val="28"/>
              </w:rPr>
            </w:pPr>
            <w:r w:rsidRPr="00BC33C6">
              <w:rPr>
                <w:sz w:val="28"/>
                <w:szCs w:val="28"/>
              </w:rPr>
              <w:t xml:space="preserve">2017.gada 1.jūnijā Latvijas Republikas Saeima pieņēma </w:t>
            </w:r>
            <w:r w:rsidR="00655C45">
              <w:t xml:space="preserve"> </w:t>
            </w:r>
            <w:r w:rsidR="00655C45" w:rsidRPr="00655C45">
              <w:rPr>
                <w:sz w:val="28"/>
                <w:szCs w:val="28"/>
              </w:rPr>
              <w:t>likum</w:t>
            </w:r>
            <w:r w:rsidR="00655C45">
              <w:rPr>
                <w:sz w:val="28"/>
                <w:szCs w:val="28"/>
              </w:rPr>
              <w:t>u</w:t>
            </w:r>
            <w:r w:rsidR="00655C45" w:rsidRPr="00655C45">
              <w:rPr>
                <w:sz w:val="28"/>
                <w:szCs w:val="28"/>
              </w:rPr>
              <w:t xml:space="preserve"> “Grozījumi likumā “Par Latvijas Republikas Uzņēmumu reģistru””</w:t>
            </w:r>
            <w:r w:rsidR="00655C45">
              <w:rPr>
                <w:sz w:val="28"/>
                <w:szCs w:val="28"/>
              </w:rPr>
              <w:t>, kura atsevišķ</w:t>
            </w:r>
            <w:r w:rsidR="0029067C">
              <w:rPr>
                <w:sz w:val="28"/>
                <w:szCs w:val="28"/>
              </w:rPr>
              <w:t>a</w:t>
            </w:r>
            <w:r w:rsidR="00655C45">
              <w:rPr>
                <w:sz w:val="28"/>
                <w:szCs w:val="28"/>
              </w:rPr>
              <w:t>s  normas</w:t>
            </w:r>
            <w:r w:rsidRPr="00BC33C6">
              <w:rPr>
                <w:sz w:val="28"/>
                <w:szCs w:val="28"/>
              </w:rPr>
              <w:t xml:space="preserve">, kas nosaka </w:t>
            </w:r>
            <w:r w:rsidR="00FE7AE0">
              <w:rPr>
                <w:sz w:val="28"/>
                <w:szCs w:val="28"/>
              </w:rPr>
              <w:t>R</w:t>
            </w:r>
            <w:r w:rsidR="00FE7AE0" w:rsidRPr="00FE7AE0">
              <w:rPr>
                <w:sz w:val="28"/>
                <w:szCs w:val="28"/>
              </w:rPr>
              <w:t xml:space="preserve">eģistra funkciju nodrošināt </w:t>
            </w:r>
            <w:r w:rsidR="00FE7AE0" w:rsidRPr="00FE7AE0">
              <w:rPr>
                <w:sz w:val="28"/>
                <w:szCs w:val="28"/>
              </w:rPr>
              <w:lastRenderedPageBreak/>
              <w:t xml:space="preserve">publisko personu un iestāžu saraksta </w:t>
            </w:r>
            <w:r w:rsidR="00FE7AE0">
              <w:rPr>
                <w:sz w:val="28"/>
                <w:szCs w:val="28"/>
              </w:rPr>
              <w:t xml:space="preserve">(turpmāk – Saraksts) </w:t>
            </w:r>
            <w:r w:rsidR="00FE7AE0" w:rsidRPr="00FE7AE0">
              <w:rPr>
                <w:sz w:val="28"/>
                <w:szCs w:val="28"/>
              </w:rPr>
              <w:t>vešanu, stā</w:t>
            </w:r>
            <w:r w:rsidR="00FE7AE0">
              <w:rPr>
                <w:sz w:val="28"/>
                <w:szCs w:val="28"/>
              </w:rPr>
              <w:t xml:space="preserve">sies </w:t>
            </w:r>
            <w:r w:rsidR="00FE7AE0" w:rsidRPr="00FE7AE0">
              <w:rPr>
                <w:sz w:val="28"/>
                <w:szCs w:val="28"/>
              </w:rPr>
              <w:t>spēkā 2018. gada 1.martā.</w:t>
            </w:r>
          </w:p>
          <w:p w14:paraId="5BF66901" w14:textId="06773D39" w:rsidR="00FE7AE0" w:rsidRDefault="00FE7AE0" w:rsidP="00BC33C6">
            <w:pPr>
              <w:tabs>
                <w:tab w:val="left" w:pos="7354"/>
                <w:tab w:val="left" w:pos="7433"/>
              </w:tabs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83738F">
              <w:rPr>
                <w:sz w:val="28"/>
                <w:szCs w:val="28"/>
              </w:rPr>
              <w:t xml:space="preserve">tsevišķas </w:t>
            </w:r>
            <w:r w:rsidRPr="00FE7AE0">
              <w:rPr>
                <w:sz w:val="28"/>
                <w:szCs w:val="28"/>
              </w:rPr>
              <w:t>normas, kas nosaka</w:t>
            </w:r>
            <w:r>
              <w:rPr>
                <w:sz w:val="28"/>
                <w:szCs w:val="28"/>
              </w:rPr>
              <w:t xml:space="preserve"> kārtību, kādā </w:t>
            </w:r>
            <w:r w:rsidR="00275167">
              <w:rPr>
                <w:sz w:val="28"/>
                <w:szCs w:val="28"/>
              </w:rPr>
              <w:t>Reģistram</w:t>
            </w:r>
            <w:r w:rsidR="00275167" w:rsidRPr="00275167">
              <w:rPr>
                <w:sz w:val="28"/>
                <w:szCs w:val="28"/>
              </w:rPr>
              <w:t xml:space="preserve"> </w:t>
            </w:r>
            <w:r w:rsidR="00275167">
              <w:rPr>
                <w:sz w:val="28"/>
                <w:szCs w:val="28"/>
              </w:rPr>
              <w:t>jā</w:t>
            </w:r>
            <w:r w:rsidR="00275167" w:rsidRPr="00275167">
              <w:rPr>
                <w:sz w:val="28"/>
                <w:szCs w:val="28"/>
              </w:rPr>
              <w:t>nodrošin</w:t>
            </w:r>
            <w:r w:rsidR="00275167">
              <w:rPr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 xml:space="preserve">saraksta </w:t>
            </w:r>
            <w:r w:rsidR="00275167" w:rsidRPr="00275167">
              <w:rPr>
                <w:sz w:val="28"/>
                <w:szCs w:val="28"/>
              </w:rPr>
              <w:t>ziņu pieejamību par tajā ierakstītajām publiskajām personām un iestādēm</w:t>
            </w:r>
            <w:r w:rsidR="00655C45">
              <w:rPr>
                <w:sz w:val="28"/>
                <w:szCs w:val="28"/>
              </w:rPr>
              <w:t>, stāsies spēkā 2018.gada 1.jūnijā</w:t>
            </w:r>
            <w:r w:rsidR="00DC62D3" w:rsidRPr="00BC33C6">
              <w:rPr>
                <w:sz w:val="28"/>
                <w:szCs w:val="28"/>
              </w:rPr>
              <w:t>.</w:t>
            </w:r>
          </w:p>
          <w:p w14:paraId="676BEB10" w14:textId="6D4C64F6" w:rsidR="0029067C" w:rsidRDefault="00787EE6" w:rsidP="00BC33C6">
            <w:pPr>
              <w:tabs>
                <w:tab w:val="left" w:pos="7354"/>
                <w:tab w:val="left" w:pos="7433"/>
              </w:tabs>
              <w:ind w:right="113"/>
              <w:jc w:val="both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Savukārt</w:t>
            </w:r>
            <w:r w:rsidR="00DE6000">
              <w:rPr>
                <w:spacing w:val="4"/>
                <w:sz w:val="28"/>
                <w:szCs w:val="28"/>
              </w:rPr>
              <w:t xml:space="preserve"> </w:t>
            </w:r>
            <w:r w:rsidR="00CF6419" w:rsidRPr="00B0340F">
              <w:rPr>
                <w:spacing w:val="4"/>
                <w:sz w:val="28"/>
                <w:szCs w:val="28"/>
              </w:rPr>
              <w:t xml:space="preserve">2017.gada 27.jūnijā </w:t>
            </w:r>
            <w:r>
              <w:rPr>
                <w:spacing w:val="4"/>
                <w:sz w:val="28"/>
                <w:szCs w:val="28"/>
              </w:rPr>
              <w:t xml:space="preserve">jau </w:t>
            </w:r>
            <w:r w:rsidR="00CF6419" w:rsidRPr="00B0340F">
              <w:rPr>
                <w:spacing w:val="4"/>
                <w:sz w:val="28"/>
                <w:szCs w:val="28"/>
              </w:rPr>
              <w:t>stājās spēkā</w:t>
            </w:r>
            <w:r w:rsidR="00CE55D8">
              <w:rPr>
                <w:spacing w:val="4"/>
                <w:sz w:val="28"/>
                <w:szCs w:val="28"/>
              </w:rPr>
              <w:t xml:space="preserve"> atsevišķas minētā likuma normas</w:t>
            </w:r>
            <w:r w:rsidR="00CF6419" w:rsidRPr="00B0340F">
              <w:rPr>
                <w:spacing w:val="4"/>
                <w:sz w:val="28"/>
                <w:szCs w:val="28"/>
              </w:rPr>
              <w:t>, kas nosaka regulējumu kārtībai, kādā Reģistrs ved Saraks</w:t>
            </w:r>
            <w:r w:rsidR="00AE2FD5">
              <w:rPr>
                <w:spacing w:val="4"/>
                <w:sz w:val="28"/>
                <w:szCs w:val="28"/>
              </w:rPr>
              <w:t>tu</w:t>
            </w:r>
            <w:r w:rsidR="003048B8">
              <w:rPr>
                <w:spacing w:val="4"/>
                <w:sz w:val="28"/>
                <w:szCs w:val="28"/>
              </w:rPr>
              <w:t xml:space="preserve">. </w:t>
            </w:r>
          </w:p>
          <w:p w14:paraId="2A9ACC4F" w14:textId="14FD8CDC" w:rsidR="00CF6419" w:rsidRPr="00B0340F" w:rsidRDefault="00CF6419" w:rsidP="00BC33C6">
            <w:pPr>
              <w:tabs>
                <w:tab w:val="left" w:pos="7354"/>
                <w:tab w:val="left" w:pos="7433"/>
              </w:tabs>
              <w:ind w:right="113"/>
              <w:jc w:val="both"/>
              <w:rPr>
                <w:spacing w:val="4"/>
                <w:sz w:val="28"/>
                <w:szCs w:val="28"/>
              </w:rPr>
            </w:pPr>
            <w:r w:rsidRPr="00B0340F">
              <w:rPr>
                <w:spacing w:val="4"/>
                <w:sz w:val="28"/>
                <w:szCs w:val="28"/>
              </w:rPr>
              <w:t xml:space="preserve">Saskaņā ar likuma “Par Latvijas Republikas Uzņēmumu reģistru” pārejas noteikumu 28.punktu </w:t>
            </w:r>
            <w:r w:rsidR="00787EE6">
              <w:rPr>
                <w:spacing w:val="4"/>
                <w:sz w:val="28"/>
                <w:szCs w:val="28"/>
              </w:rPr>
              <w:t>VID</w:t>
            </w:r>
            <w:r w:rsidRPr="00B0340F">
              <w:rPr>
                <w:spacing w:val="4"/>
                <w:sz w:val="28"/>
                <w:szCs w:val="28"/>
              </w:rPr>
              <w:t xml:space="preserve"> līdz 2017.gada 31.decembrim</w:t>
            </w:r>
            <w:r w:rsidR="00787EE6">
              <w:rPr>
                <w:spacing w:val="4"/>
                <w:sz w:val="28"/>
                <w:szCs w:val="28"/>
              </w:rPr>
              <w:t xml:space="preserve"> bija jānodod visas savā rīcībā esošās Sarakstā ierakstāmās ziņas</w:t>
            </w:r>
            <w:r w:rsidRPr="00B0340F">
              <w:rPr>
                <w:spacing w:val="4"/>
                <w:sz w:val="28"/>
                <w:szCs w:val="28"/>
              </w:rPr>
              <w:t xml:space="preserve"> Reģistram. </w:t>
            </w:r>
            <w:r w:rsidR="00787EE6">
              <w:rPr>
                <w:spacing w:val="4"/>
                <w:sz w:val="28"/>
                <w:szCs w:val="28"/>
              </w:rPr>
              <w:t>Šobrīd sarakstā ierakstāmo ziņu nodošana Reģistram vēl ir procesā.</w:t>
            </w:r>
          </w:p>
          <w:p w14:paraId="0F9CCDE4" w14:textId="5716F794" w:rsidR="00CF6419" w:rsidRDefault="00E300A8" w:rsidP="00C04DD5">
            <w:pPr>
              <w:jc w:val="both"/>
              <w:outlineLvl w:val="0"/>
              <w:rPr>
                <w:spacing w:val="4"/>
                <w:sz w:val="28"/>
                <w:szCs w:val="28"/>
              </w:rPr>
            </w:pPr>
            <w:r w:rsidRPr="00B0340F">
              <w:rPr>
                <w:spacing w:val="4"/>
                <w:sz w:val="28"/>
                <w:szCs w:val="28"/>
              </w:rPr>
              <w:t>L</w:t>
            </w:r>
            <w:r w:rsidR="00DC62D3" w:rsidRPr="00CE5287">
              <w:rPr>
                <w:sz w:val="28"/>
                <w:szCs w:val="28"/>
              </w:rPr>
              <w:t>ikuma “Par Latvijas Republikas Uzņēmumu reģistru”</w:t>
            </w:r>
            <w:r w:rsidR="00CF6419" w:rsidRPr="00B0340F">
              <w:rPr>
                <w:spacing w:val="4"/>
                <w:sz w:val="28"/>
                <w:szCs w:val="28"/>
              </w:rPr>
              <w:t xml:space="preserve"> pārejas noteikumu 29.</w:t>
            </w:r>
            <w:r w:rsidRPr="00B0340F">
              <w:rPr>
                <w:spacing w:val="4"/>
                <w:sz w:val="28"/>
                <w:szCs w:val="28"/>
              </w:rPr>
              <w:t xml:space="preserve">punktā noteikts </w:t>
            </w:r>
            <w:r w:rsidR="00CF6419" w:rsidRPr="00B0340F">
              <w:rPr>
                <w:spacing w:val="4"/>
                <w:sz w:val="28"/>
                <w:szCs w:val="28"/>
              </w:rPr>
              <w:t>termiņ</w:t>
            </w:r>
            <w:r w:rsidRPr="00B0340F">
              <w:rPr>
                <w:spacing w:val="4"/>
                <w:sz w:val="28"/>
                <w:szCs w:val="28"/>
              </w:rPr>
              <w:t>š</w:t>
            </w:r>
            <w:r w:rsidR="00CF6419" w:rsidRPr="00B0340F">
              <w:rPr>
                <w:spacing w:val="4"/>
                <w:sz w:val="28"/>
                <w:szCs w:val="28"/>
              </w:rPr>
              <w:t xml:space="preserve">, kādā Sarakstā ierakstāmajām publiskajām personām un iestādēm jāprecizē Reģistrā jau pieejamās ziņas, kas būs iegūtas no </w:t>
            </w:r>
            <w:r w:rsidR="00787EE6">
              <w:rPr>
                <w:spacing w:val="4"/>
                <w:sz w:val="28"/>
                <w:szCs w:val="28"/>
              </w:rPr>
              <w:t>VID</w:t>
            </w:r>
            <w:r w:rsidR="00CF6419" w:rsidRPr="0004175B">
              <w:rPr>
                <w:spacing w:val="4"/>
                <w:sz w:val="28"/>
                <w:szCs w:val="28"/>
              </w:rPr>
              <w:t xml:space="preserve">, vai jāiesniedz </w:t>
            </w:r>
            <w:r w:rsidR="00420746">
              <w:rPr>
                <w:spacing w:val="4"/>
                <w:sz w:val="28"/>
                <w:szCs w:val="28"/>
              </w:rPr>
              <w:t xml:space="preserve">Reģistram </w:t>
            </w:r>
            <w:r w:rsidR="00CF6419" w:rsidRPr="0004175B">
              <w:rPr>
                <w:spacing w:val="4"/>
                <w:sz w:val="28"/>
                <w:szCs w:val="28"/>
              </w:rPr>
              <w:t>aktuālās trūkstošās ziņas, kas saskaņā ar šā likuma 18.</w:t>
            </w:r>
            <w:r w:rsidR="00CF6419" w:rsidRPr="0004175B">
              <w:rPr>
                <w:spacing w:val="4"/>
                <w:sz w:val="28"/>
                <w:szCs w:val="28"/>
                <w:vertAlign w:val="superscript"/>
              </w:rPr>
              <w:t>18</w:t>
            </w:r>
            <w:r w:rsidR="00CF6419" w:rsidRPr="0004175B">
              <w:rPr>
                <w:spacing w:val="4"/>
                <w:sz w:val="28"/>
                <w:szCs w:val="28"/>
              </w:rPr>
              <w:t xml:space="preserve">pantu ierakstāmas Sarakstā. Minētais pienākums publiskajām personām un iestādēm jāveic laika posmā no 2018.gada 1.marta līdz 2018.gada 1.aprīlim. </w:t>
            </w:r>
          </w:p>
          <w:p w14:paraId="0D93597B" w14:textId="3093CBC4" w:rsidR="00DC62D3" w:rsidRPr="00CE5287" w:rsidRDefault="0029067C" w:rsidP="00DC62D3">
            <w:pPr>
              <w:tabs>
                <w:tab w:val="left" w:pos="893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Tādējādi </w:t>
            </w:r>
            <w:r w:rsidR="00175FF0">
              <w:rPr>
                <w:sz w:val="28"/>
                <w:szCs w:val="28"/>
              </w:rPr>
              <w:t xml:space="preserve">saskaņā ar </w:t>
            </w:r>
            <w:r>
              <w:rPr>
                <w:sz w:val="28"/>
                <w:szCs w:val="28"/>
              </w:rPr>
              <w:t>l</w:t>
            </w:r>
            <w:r w:rsidR="00DC62D3" w:rsidRPr="00CE5287">
              <w:rPr>
                <w:sz w:val="28"/>
                <w:szCs w:val="28"/>
              </w:rPr>
              <w:t>ikum</w:t>
            </w:r>
            <w:r w:rsidR="00175FF0">
              <w:rPr>
                <w:sz w:val="28"/>
                <w:szCs w:val="28"/>
              </w:rPr>
              <w:t>u</w:t>
            </w:r>
            <w:r w:rsidR="00DC62D3" w:rsidRPr="00CE5287">
              <w:rPr>
                <w:sz w:val="28"/>
                <w:szCs w:val="28"/>
              </w:rPr>
              <w:t xml:space="preserve"> “Par Latvijas Republikas Uzņēmumu reģistru” publisko personu un iestāžu jaunās reģistrācijas kārtības ieviešanai </w:t>
            </w:r>
            <w:r w:rsidR="00175FF0">
              <w:rPr>
                <w:sz w:val="28"/>
                <w:szCs w:val="28"/>
              </w:rPr>
              <w:t xml:space="preserve">ir </w:t>
            </w:r>
            <w:r w:rsidR="00DC62D3" w:rsidRPr="00CE5287">
              <w:rPr>
                <w:sz w:val="28"/>
                <w:szCs w:val="28"/>
              </w:rPr>
              <w:t xml:space="preserve">noteikti šādi termiņi: </w:t>
            </w:r>
          </w:p>
          <w:p w14:paraId="68DC7941" w14:textId="45E39BA9" w:rsidR="00DC62D3" w:rsidRPr="00CE5287" w:rsidRDefault="00787EE6" w:rsidP="00DC62D3">
            <w:pPr>
              <w:pStyle w:val="ListParagraph"/>
              <w:numPr>
                <w:ilvl w:val="0"/>
                <w:numId w:val="24"/>
              </w:numPr>
              <w:tabs>
                <w:tab w:val="left" w:pos="893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</w:t>
            </w:r>
            <w:r w:rsidR="00DC62D3" w:rsidRPr="00CE5287">
              <w:rPr>
                <w:sz w:val="28"/>
                <w:szCs w:val="28"/>
              </w:rPr>
              <w:t xml:space="preserve"> nodod tā rīcībā esošās Sarakstā iekļaujamās ziņas Reģistram līdz 2017.gada 31.decembrim;</w:t>
            </w:r>
          </w:p>
          <w:p w14:paraId="3331F601" w14:textId="115C6D47" w:rsidR="004E0E06" w:rsidRPr="00CE5287" w:rsidRDefault="00DC62D3" w:rsidP="00DC62D3">
            <w:pPr>
              <w:pStyle w:val="ListParagraph"/>
              <w:numPr>
                <w:ilvl w:val="0"/>
                <w:numId w:val="24"/>
              </w:numPr>
              <w:tabs>
                <w:tab w:val="left" w:pos="8931"/>
              </w:tabs>
              <w:jc w:val="both"/>
              <w:rPr>
                <w:sz w:val="28"/>
                <w:szCs w:val="28"/>
              </w:rPr>
            </w:pPr>
            <w:r w:rsidRPr="00CE5287">
              <w:rPr>
                <w:sz w:val="28"/>
                <w:szCs w:val="28"/>
              </w:rPr>
              <w:t>Reģistrs nodrošina Saraksta vešanu (iespēja pieteikt ziņu ierakstīšanu Sarakstā, bet ne Saraksta publiska pieejamība) no 2018.gada 1.marta;</w:t>
            </w:r>
          </w:p>
          <w:p w14:paraId="1EB75D28" w14:textId="77777777" w:rsidR="00B0340F" w:rsidRPr="009D2C38" w:rsidRDefault="00DC62D3" w:rsidP="00C245CB">
            <w:pPr>
              <w:pStyle w:val="ListParagraph"/>
              <w:numPr>
                <w:ilvl w:val="0"/>
                <w:numId w:val="24"/>
              </w:numPr>
              <w:tabs>
                <w:tab w:val="left" w:pos="8931"/>
              </w:tabs>
              <w:jc w:val="both"/>
              <w:rPr>
                <w:sz w:val="28"/>
                <w:szCs w:val="28"/>
              </w:rPr>
            </w:pPr>
            <w:r w:rsidRPr="009D2C38">
              <w:rPr>
                <w:sz w:val="28"/>
                <w:szCs w:val="28"/>
              </w:rPr>
              <w:t>Reģistrs nodrošina Saraksta publisku pieejamību no 2018.gada 1.jūnij</w:t>
            </w:r>
            <w:r w:rsidR="0075006B" w:rsidRPr="009D2C38">
              <w:rPr>
                <w:sz w:val="28"/>
                <w:szCs w:val="28"/>
              </w:rPr>
              <w:t>a</w:t>
            </w:r>
            <w:r w:rsidRPr="009D2C38">
              <w:rPr>
                <w:sz w:val="28"/>
                <w:szCs w:val="28"/>
              </w:rPr>
              <w:t>.</w:t>
            </w:r>
          </w:p>
          <w:p w14:paraId="7B7D845F" w14:textId="4AF7336B" w:rsidR="00581218" w:rsidRPr="00165D84" w:rsidRDefault="00E300A8" w:rsidP="00363D7E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CE5287">
              <w:rPr>
                <w:sz w:val="28"/>
                <w:szCs w:val="28"/>
              </w:rPr>
              <w:t xml:space="preserve">2017.gada 16.novembrī Latvijas Republikas Saeima pieņēma </w:t>
            </w:r>
            <w:r w:rsidR="0075006B">
              <w:rPr>
                <w:sz w:val="28"/>
                <w:szCs w:val="28"/>
              </w:rPr>
              <w:t>likum</w:t>
            </w:r>
            <w:r w:rsidR="00C245CB">
              <w:rPr>
                <w:sz w:val="28"/>
                <w:szCs w:val="28"/>
              </w:rPr>
              <w:t>u</w:t>
            </w:r>
            <w:r w:rsidR="0075006B">
              <w:rPr>
                <w:sz w:val="28"/>
                <w:szCs w:val="28"/>
              </w:rPr>
              <w:t xml:space="preserve"> “G</w:t>
            </w:r>
            <w:r w:rsidRPr="00CE5287">
              <w:rPr>
                <w:sz w:val="28"/>
                <w:szCs w:val="28"/>
              </w:rPr>
              <w:t>rozījumi likum</w:t>
            </w:r>
            <w:r w:rsidR="0075006B">
              <w:rPr>
                <w:sz w:val="28"/>
                <w:szCs w:val="28"/>
              </w:rPr>
              <w:t>ā</w:t>
            </w:r>
            <w:r w:rsidRPr="00CE5287">
              <w:rPr>
                <w:sz w:val="28"/>
                <w:szCs w:val="28"/>
              </w:rPr>
              <w:t xml:space="preserve"> “Par nodokļiem un nodevām</w:t>
            </w:r>
            <w:r w:rsidRPr="00C245CB">
              <w:rPr>
                <w:sz w:val="28"/>
                <w:szCs w:val="28"/>
              </w:rPr>
              <w:t>”</w:t>
            </w:r>
            <w:r w:rsidR="0075006B" w:rsidRPr="00C245CB">
              <w:rPr>
                <w:sz w:val="28"/>
                <w:szCs w:val="28"/>
              </w:rPr>
              <w:t>”, s</w:t>
            </w:r>
            <w:r w:rsidR="0075006B">
              <w:rPr>
                <w:sz w:val="28"/>
                <w:szCs w:val="28"/>
              </w:rPr>
              <w:t>askaņā ar kuru likum</w:t>
            </w:r>
            <w:r w:rsidR="00697959">
              <w:rPr>
                <w:sz w:val="28"/>
                <w:szCs w:val="28"/>
              </w:rPr>
              <w:t>a</w:t>
            </w:r>
            <w:r w:rsidR="0075006B">
              <w:rPr>
                <w:sz w:val="28"/>
                <w:szCs w:val="28"/>
              </w:rPr>
              <w:t xml:space="preserve"> “Par nodokļiem un nodevām”</w:t>
            </w:r>
            <w:r w:rsidRPr="00CE5287">
              <w:rPr>
                <w:sz w:val="28"/>
                <w:szCs w:val="28"/>
              </w:rPr>
              <w:t xml:space="preserve"> 15.</w:t>
            </w:r>
            <w:r w:rsidRPr="00CE5287">
              <w:rPr>
                <w:sz w:val="28"/>
                <w:szCs w:val="28"/>
                <w:vertAlign w:val="superscript"/>
              </w:rPr>
              <w:t>1</w:t>
            </w:r>
            <w:r w:rsidRPr="00CE5287">
              <w:rPr>
                <w:sz w:val="28"/>
                <w:szCs w:val="28"/>
              </w:rPr>
              <w:t>pant</w:t>
            </w:r>
            <w:r w:rsidR="00697959">
              <w:rPr>
                <w:sz w:val="28"/>
                <w:szCs w:val="28"/>
              </w:rPr>
              <w:t xml:space="preserve">s papildināts </w:t>
            </w:r>
            <w:r w:rsidR="00697959">
              <w:rPr>
                <w:sz w:val="28"/>
                <w:szCs w:val="28"/>
              </w:rPr>
              <w:lastRenderedPageBreak/>
              <w:t>ar jaunu</w:t>
            </w:r>
            <w:r w:rsidRPr="00CE5287">
              <w:rPr>
                <w:sz w:val="28"/>
                <w:szCs w:val="28"/>
              </w:rPr>
              <w:t xml:space="preserve"> 1.</w:t>
            </w:r>
            <w:r w:rsidRPr="00CE5287">
              <w:rPr>
                <w:sz w:val="28"/>
                <w:szCs w:val="28"/>
                <w:vertAlign w:val="superscript"/>
              </w:rPr>
              <w:t>1</w:t>
            </w:r>
            <w:r w:rsidRPr="00CE5287">
              <w:rPr>
                <w:sz w:val="28"/>
                <w:szCs w:val="28"/>
              </w:rPr>
              <w:t>daļ</w:t>
            </w:r>
            <w:r w:rsidR="00697959">
              <w:rPr>
                <w:sz w:val="28"/>
                <w:szCs w:val="28"/>
              </w:rPr>
              <w:t>u</w:t>
            </w:r>
            <w:r w:rsidRPr="00CE5287">
              <w:rPr>
                <w:sz w:val="28"/>
                <w:szCs w:val="28"/>
              </w:rPr>
              <w:t>, kas paredz pienākumu Reģistram pārņemt publisko personu un iestāžu reģistrāciju.</w:t>
            </w:r>
            <w:r w:rsidR="00B955FD">
              <w:rPr>
                <w:sz w:val="28"/>
                <w:szCs w:val="28"/>
              </w:rPr>
              <w:t xml:space="preserve"> </w:t>
            </w:r>
            <w:r w:rsidR="00C245CB">
              <w:t xml:space="preserve"> </w:t>
            </w:r>
            <w:r w:rsidR="00165D84">
              <w:t xml:space="preserve"> </w:t>
            </w:r>
            <w:r w:rsidR="00697959">
              <w:rPr>
                <w:sz w:val="28"/>
                <w:szCs w:val="28"/>
              </w:rPr>
              <w:t>L</w:t>
            </w:r>
            <w:r w:rsidR="00165D84" w:rsidRPr="00165D84">
              <w:rPr>
                <w:sz w:val="28"/>
                <w:szCs w:val="28"/>
              </w:rPr>
              <w:t>ikuma “Par nodokļiem un nodevām” 15.</w:t>
            </w:r>
            <w:r w:rsidR="00165D84" w:rsidRPr="00165D84">
              <w:rPr>
                <w:sz w:val="28"/>
                <w:szCs w:val="28"/>
                <w:vertAlign w:val="superscript"/>
              </w:rPr>
              <w:t>1</w:t>
            </w:r>
            <w:r w:rsidR="00165D84" w:rsidRPr="00165D84">
              <w:rPr>
                <w:sz w:val="28"/>
                <w:szCs w:val="28"/>
              </w:rPr>
              <w:t>panta 1.</w:t>
            </w:r>
            <w:r w:rsidR="00165D84" w:rsidRPr="00165D84">
              <w:rPr>
                <w:sz w:val="28"/>
                <w:szCs w:val="28"/>
                <w:vertAlign w:val="superscript"/>
              </w:rPr>
              <w:t>1</w:t>
            </w:r>
            <w:r w:rsidR="00165D84" w:rsidRPr="00165D84">
              <w:rPr>
                <w:sz w:val="28"/>
                <w:szCs w:val="28"/>
              </w:rPr>
              <w:t>daļ</w:t>
            </w:r>
            <w:r w:rsidR="00697959">
              <w:rPr>
                <w:sz w:val="28"/>
                <w:szCs w:val="28"/>
              </w:rPr>
              <w:t>a</w:t>
            </w:r>
            <w:r w:rsidR="00165D84" w:rsidRPr="00165D84">
              <w:rPr>
                <w:sz w:val="28"/>
                <w:szCs w:val="28"/>
              </w:rPr>
              <w:t xml:space="preserve"> </w:t>
            </w:r>
            <w:r w:rsidR="00C245CB" w:rsidRPr="00165D84">
              <w:rPr>
                <w:sz w:val="28"/>
                <w:szCs w:val="28"/>
              </w:rPr>
              <w:t xml:space="preserve">stāsies </w:t>
            </w:r>
            <w:r w:rsidR="00165D84">
              <w:t xml:space="preserve"> </w:t>
            </w:r>
            <w:r w:rsidR="00165D84" w:rsidRPr="00165D84">
              <w:rPr>
                <w:sz w:val="28"/>
                <w:szCs w:val="28"/>
              </w:rPr>
              <w:t xml:space="preserve">spēkā </w:t>
            </w:r>
            <w:r w:rsidR="00C245CB" w:rsidRPr="00165D84">
              <w:rPr>
                <w:sz w:val="28"/>
                <w:szCs w:val="28"/>
              </w:rPr>
              <w:t>2018.gada 1.martā</w:t>
            </w:r>
            <w:r w:rsidR="00165D84">
              <w:rPr>
                <w:sz w:val="28"/>
                <w:szCs w:val="28"/>
              </w:rPr>
              <w:t>.</w:t>
            </w:r>
          </w:p>
          <w:p w14:paraId="194C1D3C" w14:textId="1C19EAD9" w:rsidR="00581218" w:rsidRPr="0004175B" w:rsidRDefault="0065005B" w:rsidP="00C04DD5">
            <w:pPr>
              <w:tabs>
                <w:tab w:val="left" w:pos="7354"/>
                <w:tab w:val="left" w:pos="7433"/>
              </w:tabs>
              <w:ind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Saskaņā ar likuma “Par nodokļiem un nodevām” pārejas noteikumu 205</w:t>
            </w:r>
            <w:r w:rsidR="00106D8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punktu, g</w:t>
            </w:r>
            <w:r w:rsidR="00BC14AA" w:rsidRPr="0004175B">
              <w:rPr>
                <w:color w:val="000000"/>
                <w:sz w:val="28"/>
                <w:szCs w:val="28"/>
              </w:rPr>
              <w:t xml:space="preserve">rozījumi </w:t>
            </w:r>
            <w:r w:rsidR="00CB0066">
              <w:rPr>
                <w:color w:val="000000"/>
                <w:sz w:val="28"/>
                <w:szCs w:val="28"/>
              </w:rPr>
              <w:t>likuma</w:t>
            </w:r>
            <w:r w:rsidR="00581218" w:rsidRPr="0004175B">
              <w:rPr>
                <w:color w:val="000000"/>
                <w:sz w:val="28"/>
                <w:szCs w:val="28"/>
              </w:rPr>
              <w:t xml:space="preserve"> “Par nodokļiem un nodevām” </w:t>
            </w:r>
            <w:r w:rsidR="00BC14AA" w:rsidRPr="0004175B">
              <w:rPr>
                <w:color w:val="000000"/>
                <w:sz w:val="28"/>
                <w:szCs w:val="28"/>
              </w:rPr>
              <w:t>15.</w:t>
            </w:r>
            <w:r w:rsidR="00BC14AA" w:rsidRPr="0004175B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="00BC14AA" w:rsidRPr="0004175B">
              <w:rPr>
                <w:color w:val="000000"/>
                <w:sz w:val="28"/>
                <w:szCs w:val="28"/>
              </w:rPr>
              <w:t xml:space="preserve">panta astotajā un devītajā daļā attiecībā uz </w:t>
            </w:r>
            <w:r w:rsidR="00363D7E">
              <w:rPr>
                <w:color w:val="000000"/>
                <w:sz w:val="28"/>
                <w:szCs w:val="28"/>
              </w:rPr>
              <w:t>R</w:t>
            </w:r>
            <w:r w:rsidR="00BC14AA" w:rsidRPr="0004175B">
              <w:rPr>
                <w:color w:val="000000"/>
                <w:sz w:val="28"/>
                <w:szCs w:val="28"/>
              </w:rPr>
              <w:t>eģistra funkciju nodrošināt informācijas pieejamību no publisko personu un iestāžu saraksta stā</w:t>
            </w:r>
            <w:r w:rsidR="0075006B">
              <w:rPr>
                <w:color w:val="000000"/>
                <w:sz w:val="28"/>
                <w:szCs w:val="28"/>
              </w:rPr>
              <w:t>sie</w:t>
            </w:r>
            <w:r w:rsidR="00BC14AA" w:rsidRPr="0004175B">
              <w:rPr>
                <w:color w:val="000000"/>
                <w:sz w:val="28"/>
                <w:szCs w:val="28"/>
              </w:rPr>
              <w:t>s spēkā 2</w:t>
            </w:r>
            <w:r w:rsidR="00581218" w:rsidRPr="0004175B">
              <w:rPr>
                <w:color w:val="000000"/>
                <w:sz w:val="28"/>
                <w:szCs w:val="28"/>
              </w:rPr>
              <w:t>018.gada 1.jūnijā.</w:t>
            </w:r>
          </w:p>
          <w:p w14:paraId="180A4FDB" w14:textId="19CE85DA" w:rsidR="00E300A8" w:rsidRDefault="00106D8B" w:rsidP="00C04DD5">
            <w:pPr>
              <w:tabs>
                <w:tab w:val="left" w:pos="7354"/>
                <w:tab w:val="left" w:pos="7433"/>
              </w:tabs>
              <w:ind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Savukārt atbilstoši </w:t>
            </w:r>
            <w:r w:rsidR="0029067C">
              <w:rPr>
                <w:color w:val="000000"/>
                <w:sz w:val="28"/>
                <w:szCs w:val="28"/>
              </w:rPr>
              <w:t xml:space="preserve">šī likuma </w:t>
            </w:r>
            <w:r>
              <w:rPr>
                <w:color w:val="000000"/>
                <w:sz w:val="28"/>
                <w:szCs w:val="28"/>
              </w:rPr>
              <w:t>pārejas noteikumu 206.punktam l</w:t>
            </w:r>
            <w:r w:rsidR="00BC14AA" w:rsidRPr="0004175B">
              <w:rPr>
                <w:color w:val="000000"/>
                <w:sz w:val="28"/>
                <w:szCs w:val="28"/>
              </w:rPr>
              <w:t xml:space="preserve">īdz 2018.gada 1.jūnijam </w:t>
            </w:r>
            <w:r w:rsidR="00787EE6">
              <w:rPr>
                <w:color w:val="000000"/>
                <w:sz w:val="28"/>
                <w:szCs w:val="28"/>
              </w:rPr>
              <w:t xml:space="preserve">VID </w:t>
            </w:r>
            <w:r w:rsidR="00DD7160">
              <w:rPr>
                <w:color w:val="000000"/>
                <w:sz w:val="28"/>
                <w:szCs w:val="28"/>
              </w:rPr>
              <w:t xml:space="preserve">turpinās </w:t>
            </w:r>
            <w:r w:rsidR="00DD7160" w:rsidRPr="0004175B">
              <w:rPr>
                <w:color w:val="000000"/>
                <w:sz w:val="28"/>
                <w:szCs w:val="28"/>
              </w:rPr>
              <w:t xml:space="preserve"> reģistrē</w:t>
            </w:r>
            <w:r w:rsidR="00B01009">
              <w:rPr>
                <w:color w:val="000000"/>
                <w:sz w:val="28"/>
                <w:szCs w:val="28"/>
              </w:rPr>
              <w:t>t</w:t>
            </w:r>
            <w:r w:rsidR="00DD7160" w:rsidRPr="0004175B">
              <w:rPr>
                <w:color w:val="000000"/>
                <w:sz w:val="28"/>
                <w:szCs w:val="28"/>
              </w:rPr>
              <w:t xml:space="preserve"> kā nodokļu maksātājus </w:t>
            </w:r>
            <w:r w:rsidR="00BC14AA" w:rsidRPr="0004175B">
              <w:rPr>
                <w:color w:val="000000"/>
                <w:sz w:val="28"/>
                <w:szCs w:val="28"/>
              </w:rPr>
              <w:t xml:space="preserve">publiskās personas un iestādes atbilstoši kārtībai, kāda </w:t>
            </w:r>
            <w:r w:rsidR="00AE2FD5">
              <w:rPr>
                <w:color w:val="000000"/>
                <w:sz w:val="28"/>
                <w:szCs w:val="28"/>
              </w:rPr>
              <w:t>ir</w:t>
            </w:r>
            <w:r w:rsidR="00AE2FD5" w:rsidRPr="0004175B">
              <w:rPr>
                <w:color w:val="000000"/>
                <w:sz w:val="28"/>
                <w:szCs w:val="28"/>
              </w:rPr>
              <w:t xml:space="preserve"> </w:t>
            </w:r>
            <w:r w:rsidR="00BC14AA" w:rsidRPr="0004175B">
              <w:rPr>
                <w:color w:val="000000"/>
                <w:sz w:val="28"/>
                <w:szCs w:val="28"/>
              </w:rPr>
              <w:t>note</w:t>
            </w:r>
            <w:r w:rsidR="00581218" w:rsidRPr="0004175B">
              <w:rPr>
                <w:color w:val="000000"/>
                <w:sz w:val="28"/>
                <w:szCs w:val="28"/>
              </w:rPr>
              <w:t>ikta līdz 2018.gada 1.martam.</w:t>
            </w:r>
          </w:p>
          <w:p w14:paraId="59E1C590" w14:textId="52C78CC5" w:rsidR="00FA7CB5" w:rsidRPr="00CE5287" w:rsidRDefault="009811AF" w:rsidP="00735A45">
            <w:pPr>
              <w:tabs>
                <w:tab w:val="left" w:pos="7354"/>
                <w:tab w:val="left" w:pos="7433"/>
              </w:tabs>
              <w:ind w:right="113"/>
              <w:jc w:val="both"/>
              <w:rPr>
                <w:strike/>
              </w:rPr>
            </w:pPr>
            <w:r>
              <w:rPr>
                <w:color w:val="000000"/>
                <w:sz w:val="28"/>
                <w:szCs w:val="28"/>
              </w:rPr>
              <w:t xml:space="preserve">Ņemot vērā minēto, </w:t>
            </w:r>
            <w:r w:rsidRPr="009811AF">
              <w:rPr>
                <w:color w:val="000000"/>
                <w:sz w:val="28"/>
                <w:szCs w:val="28"/>
              </w:rPr>
              <w:t>Ministru kabineta 2015.gada 22.septembra noteikum</w:t>
            </w:r>
            <w:r w:rsidR="00432D5A">
              <w:rPr>
                <w:color w:val="000000"/>
                <w:sz w:val="28"/>
                <w:szCs w:val="28"/>
              </w:rPr>
              <w:t>os</w:t>
            </w:r>
            <w:r w:rsidRPr="009811AF">
              <w:rPr>
                <w:color w:val="000000"/>
                <w:sz w:val="28"/>
                <w:szCs w:val="28"/>
              </w:rPr>
              <w:t xml:space="preserve"> Nr.537 </w:t>
            </w:r>
            <w:r>
              <w:rPr>
                <w:color w:val="000000"/>
                <w:sz w:val="28"/>
                <w:szCs w:val="28"/>
              </w:rPr>
              <w:t xml:space="preserve">ir </w:t>
            </w:r>
            <w:r w:rsidR="00432D5A">
              <w:rPr>
                <w:color w:val="000000"/>
                <w:sz w:val="28"/>
                <w:szCs w:val="28"/>
              </w:rPr>
              <w:t xml:space="preserve">nepieciešams veikt </w:t>
            </w:r>
            <w:r>
              <w:rPr>
                <w:color w:val="000000"/>
                <w:sz w:val="28"/>
                <w:szCs w:val="28"/>
              </w:rPr>
              <w:t>groz</w:t>
            </w:r>
            <w:r w:rsidR="00432D5A">
              <w:rPr>
                <w:color w:val="000000"/>
                <w:sz w:val="28"/>
                <w:szCs w:val="28"/>
              </w:rPr>
              <w:t>ījumus</w:t>
            </w:r>
            <w:r>
              <w:rPr>
                <w:color w:val="000000"/>
                <w:sz w:val="28"/>
                <w:szCs w:val="28"/>
              </w:rPr>
              <w:t xml:space="preserve"> ar mērķi </w:t>
            </w:r>
            <w:r w:rsidR="00181249">
              <w:rPr>
                <w:color w:val="000000"/>
                <w:sz w:val="28"/>
                <w:szCs w:val="28"/>
              </w:rPr>
              <w:t xml:space="preserve"> svītrot </w:t>
            </w:r>
            <w:r w:rsidR="00181249">
              <w:t xml:space="preserve"> </w:t>
            </w:r>
            <w:r w:rsidR="00181249">
              <w:rPr>
                <w:color w:val="000000"/>
                <w:sz w:val="28"/>
                <w:szCs w:val="28"/>
              </w:rPr>
              <w:t>regulējum</w:t>
            </w:r>
            <w:r w:rsidR="0029067C">
              <w:rPr>
                <w:color w:val="000000"/>
                <w:sz w:val="28"/>
                <w:szCs w:val="28"/>
              </w:rPr>
              <w:t>u</w:t>
            </w:r>
            <w:r w:rsidR="00181249">
              <w:rPr>
                <w:color w:val="000000"/>
                <w:sz w:val="28"/>
                <w:szCs w:val="28"/>
              </w:rPr>
              <w:t>, kas paredz</w:t>
            </w:r>
            <w:r w:rsidR="00057E92">
              <w:rPr>
                <w:color w:val="000000"/>
                <w:sz w:val="28"/>
                <w:szCs w:val="28"/>
              </w:rPr>
              <w:t xml:space="preserve"> </w:t>
            </w:r>
            <w:r w:rsidR="00520B89">
              <w:rPr>
                <w:color w:val="000000"/>
                <w:sz w:val="28"/>
                <w:szCs w:val="28"/>
              </w:rPr>
              <w:t xml:space="preserve">kārtību </w:t>
            </w:r>
            <w:r>
              <w:rPr>
                <w:color w:val="000000"/>
                <w:sz w:val="28"/>
                <w:szCs w:val="28"/>
              </w:rPr>
              <w:t>publisk</w:t>
            </w:r>
            <w:r w:rsidR="00013053">
              <w:rPr>
                <w:color w:val="000000"/>
                <w:sz w:val="28"/>
                <w:szCs w:val="28"/>
              </w:rPr>
              <w:t>o</w:t>
            </w:r>
            <w:r>
              <w:rPr>
                <w:color w:val="000000"/>
                <w:sz w:val="28"/>
                <w:szCs w:val="28"/>
              </w:rPr>
              <w:t xml:space="preserve"> person</w:t>
            </w:r>
            <w:r w:rsidR="00013053">
              <w:rPr>
                <w:color w:val="000000"/>
                <w:sz w:val="28"/>
                <w:szCs w:val="28"/>
              </w:rPr>
              <w:t>u</w:t>
            </w:r>
            <w:r>
              <w:rPr>
                <w:color w:val="000000"/>
                <w:sz w:val="28"/>
                <w:szCs w:val="28"/>
              </w:rPr>
              <w:t xml:space="preserve"> un iestā</w:t>
            </w:r>
            <w:r w:rsidR="00013053">
              <w:rPr>
                <w:color w:val="000000"/>
                <w:sz w:val="28"/>
                <w:szCs w:val="28"/>
              </w:rPr>
              <w:t>žu reģistrācij</w:t>
            </w:r>
            <w:r w:rsidR="00520B89">
              <w:rPr>
                <w:color w:val="000000"/>
                <w:sz w:val="28"/>
                <w:szCs w:val="28"/>
              </w:rPr>
              <w:t>ai</w:t>
            </w:r>
            <w:r w:rsidR="0029067C">
              <w:rPr>
                <w:color w:val="000000"/>
                <w:sz w:val="28"/>
                <w:szCs w:val="28"/>
              </w:rPr>
              <w:t xml:space="preserve"> </w:t>
            </w:r>
            <w:r w:rsidR="00787EE6">
              <w:rPr>
                <w:color w:val="000000"/>
                <w:sz w:val="28"/>
                <w:szCs w:val="28"/>
              </w:rPr>
              <w:t>VID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C44D83">
              <w:rPr>
                <w:color w:val="000000"/>
                <w:sz w:val="28"/>
                <w:szCs w:val="28"/>
              </w:rPr>
              <w:t>precizēt 2. un 5.pielikumā</w:t>
            </w:r>
            <w:r w:rsidR="00914D83">
              <w:rPr>
                <w:color w:val="000000"/>
                <w:sz w:val="28"/>
                <w:szCs w:val="28"/>
              </w:rPr>
              <w:t xml:space="preserve"> eso</w:t>
            </w:r>
            <w:r w:rsidR="00175FF0">
              <w:rPr>
                <w:color w:val="000000"/>
                <w:sz w:val="28"/>
                <w:szCs w:val="28"/>
              </w:rPr>
              <w:t>šo veidlapu nosaukumus</w:t>
            </w:r>
            <w:r w:rsidR="00DE6000">
              <w:rPr>
                <w:color w:val="000000"/>
                <w:sz w:val="28"/>
                <w:szCs w:val="28"/>
              </w:rPr>
              <w:t xml:space="preserve">, </w:t>
            </w:r>
            <w:r w:rsidR="00175FF0">
              <w:rPr>
                <w:color w:val="000000"/>
                <w:sz w:val="28"/>
                <w:szCs w:val="28"/>
              </w:rPr>
              <w:t xml:space="preserve">kā arī </w:t>
            </w:r>
            <w:r w:rsidR="00DE6000">
              <w:rPr>
                <w:color w:val="000000"/>
                <w:sz w:val="28"/>
                <w:szCs w:val="28"/>
              </w:rPr>
              <w:t>paredzot šo grozījumu spēkā stāšanos 2018.gada 1.martā</w:t>
            </w:r>
            <w:r>
              <w:rPr>
                <w:color w:val="000000"/>
                <w:sz w:val="28"/>
                <w:szCs w:val="28"/>
              </w:rPr>
              <w:t>.</w:t>
            </w:r>
            <w:r w:rsidR="00AE2FD5">
              <w:rPr>
                <w:color w:val="000000"/>
                <w:sz w:val="28"/>
                <w:szCs w:val="28"/>
              </w:rPr>
              <w:t xml:space="preserve"> Tādējādi ir izstrādāts Ministru kabineta noteikumu projekts </w:t>
            </w:r>
            <w:r w:rsidR="00AE2FD5" w:rsidRPr="001842F4">
              <w:rPr>
                <w:color w:val="000000"/>
                <w:sz w:val="28"/>
                <w:szCs w:val="28"/>
              </w:rPr>
              <w:t>“</w:t>
            </w:r>
            <w:r w:rsidR="00AE2FD5" w:rsidRPr="009D2C38">
              <w:rPr>
                <w:sz w:val="28"/>
                <w:szCs w:val="28"/>
              </w:rPr>
              <w:t>Grozījumi Ministru kabineta 2015.gada 22.septembra noteikumos Nr.537 “Noteikumi par nodokļu maksātāju un nodokļu maksātāju struktūrvienību reģistrāciju Valsts ieņēmumu dienestā”</w:t>
            </w:r>
            <w:r w:rsidR="00AE2FD5" w:rsidRPr="001842F4">
              <w:rPr>
                <w:color w:val="000000"/>
                <w:sz w:val="28"/>
                <w:szCs w:val="28"/>
              </w:rPr>
              <w:t>”</w:t>
            </w:r>
            <w:r w:rsidR="00AE2FD5">
              <w:rPr>
                <w:color w:val="000000"/>
                <w:sz w:val="28"/>
                <w:szCs w:val="28"/>
              </w:rPr>
              <w:t xml:space="preserve"> (turpmāk – noteikumu projekts)</w:t>
            </w:r>
            <w:r w:rsidR="00DE6000">
              <w:rPr>
                <w:color w:val="000000"/>
                <w:sz w:val="28"/>
                <w:szCs w:val="28"/>
              </w:rPr>
              <w:t>.</w:t>
            </w:r>
          </w:p>
        </w:tc>
      </w:tr>
      <w:tr w:rsidR="00F543B7" w:rsidRPr="0004175B" w14:paraId="00346437" w14:textId="77777777" w:rsidTr="00CE5287">
        <w:trPr>
          <w:trHeight w:val="476"/>
        </w:trPr>
        <w:tc>
          <w:tcPr>
            <w:tcW w:w="369" w:type="pct"/>
          </w:tcPr>
          <w:p w14:paraId="527FE018" w14:textId="77777777" w:rsidR="00032DC8" w:rsidRPr="0004175B" w:rsidRDefault="001A2103" w:rsidP="0089091C">
            <w:pPr>
              <w:pStyle w:val="naiskr"/>
              <w:spacing w:before="0" w:after="0"/>
              <w:ind w:left="57" w:right="57"/>
              <w:jc w:val="center"/>
              <w:rPr>
                <w:sz w:val="28"/>
                <w:szCs w:val="28"/>
              </w:rPr>
            </w:pPr>
            <w:r w:rsidRPr="0004175B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539" w:type="pct"/>
          </w:tcPr>
          <w:p w14:paraId="0EC4CBAB" w14:textId="77777777" w:rsidR="00032DC8" w:rsidRPr="001842F4" w:rsidRDefault="001A2103" w:rsidP="0089091C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1842F4">
              <w:rPr>
                <w:sz w:val="28"/>
                <w:szCs w:val="28"/>
              </w:rPr>
              <w:t>Projekta izstrādē iesaistītās institūcij</w:t>
            </w:r>
            <w:r w:rsidRPr="003048B8">
              <w:rPr>
                <w:sz w:val="28"/>
                <w:szCs w:val="28"/>
              </w:rPr>
              <w:t>as</w:t>
            </w:r>
            <w:r w:rsidR="003048B8" w:rsidRPr="003048B8">
              <w:rPr>
                <w:sz w:val="28"/>
                <w:szCs w:val="28"/>
              </w:rPr>
              <w:t xml:space="preserve"> </w:t>
            </w:r>
            <w:r w:rsidR="003048B8" w:rsidRPr="009D2C38">
              <w:rPr>
                <w:sz w:val="28"/>
                <w:szCs w:val="28"/>
                <w:shd w:val="clear" w:color="auto" w:fill="FFFFFF"/>
              </w:rPr>
              <w:t xml:space="preserve"> un publiskas personas kapitālsabiedrības</w:t>
            </w:r>
          </w:p>
        </w:tc>
        <w:tc>
          <w:tcPr>
            <w:tcW w:w="3091" w:type="pct"/>
          </w:tcPr>
          <w:p w14:paraId="2EC61585" w14:textId="4D0A0EF9" w:rsidR="00032DC8" w:rsidRPr="0004175B" w:rsidRDefault="00787EE6" w:rsidP="0089091C">
            <w:pPr>
              <w:ind w:left="57" w:right="5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VID</w:t>
            </w:r>
            <w:r w:rsidR="003048B8">
              <w:rPr>
                <w:sz w:val="28"/>
                <w:szCs w:val="28"/>
              </w:rPr>
              <w:t>.</w:t>
            </w:r>
          </w:p>
        </w:tc>
      </w:tr>
      <w:tr w:rsidR="00F543B7" w:rsidRPr="0004175B" w14:paraId="2720811E" w14:textId="77777777" w:rsidTr="00CE5287">
        <w:tc>
          <w:tcPr>
            <w:tcW w:w="369" w:type="pct"/>
          </w:tcPr>
          <w:p w14:paraId="74F53DBC" w14:textId="77777777" w:rsidR="00032DC8" w:rsidRPr="0004175B" w:rsidRDefault="001A2103" w:rsidP="0089091C">
            <w:pPr>
              <w:pStyle w:val="naiskr"/>
              <w:spacing w:before="0" w:after="0"/>
              <w:ind w:left="57" w:right="57"/>
              <w:jc w:val="center"/>
              <w:rPr>
                <w:sz w:val="28"/>
                <w:szCs w:val="28"/>
              </w:rPr>
            </w:pPr>
            <w:r w:rsidRPr="0004175B">
              <w:rPr>
                <w:sz w:val="28"/>
                <w:szCs w:val="28"/>
              </w:rPr>
              <w:t>4.</w:t>
            </w:r>
          </w:p>
        </w:tc>
        <w:tc>
          <w:tcPr>
            <w:tcW w:w="1539" w:type="pct"/>
          </w:tcPr>
          <w:p w14:paraId="7F4E587F" w14:textId="77777777" w:rsidR="00032DC8" w:rsidRPr="0004175B" w:rsidRDefault="001A2103" w:rsidP="0089091C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04175B">
              <w:rPr>
                <w:sz w:val="28"/>
                <w:szCs w:val="28"/>
              </w:rPr>
              <w:t>Cita informācija</w:t>
            </w:r>
          </w:p>
        </w:tc>
        <w:tc>
          <w:tcPr>
            <w:tcW w:w="3091" w:type="pct"/>
          </w:tcPr>
          <w:p w14:paraId="7BA5EA75" w14:textId="77777777" w:rsidR="00032DC8" w:rsidRPr="0004175B" w:rsidRDefault="001A2103" w:rsidP="0089091C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04175B">
              <w:rPr>
                <w:sz w:val="28"/>
                <w:szCs w:val="28"/>
              </w:rPr>
              <w:t>Nav</w:t>
            </w:r>
            <w:r w:rsidR="003048B8">
              <w:rPr>
                <w:sz w:val="28"/>
                <w:szCs w:val="28"/>
              </w:rPr>
              <w:t>.</w:t>
            </w:r>
          </w:p>
        </w:tc>
      </w:tr>
    </w:tbl>
    <w:p w14:paraId="2506240E" w14:textId="77777777" w:rsidR="004A1DC4" w:rsidRDefault="004A1DC4" w:rsidP="00D175E9">
      <w:pPr>
        <w:rPr>
          <w:sz w:val="28"/>
          <w:szCs w:val="28"/>
        </w:rPr>
      </w:pPr>
    </w:p>
    <w:p w14:paraId="77A203DA" w14:textId="77777777" w:rsidR="001842F4" w:rsidRPr="0004175B" w:rsidRDefault="001842F4" w:rsidP="00D175E9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9"/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3137"/>
        <w:gridCol w:w="5974"/>
      </w:tblGrid>
      <w:tr w:rsidR="00F543B7" w:rsidRPr="0004175B" w14:paraId="0BE18DCA" w14:textId="77777777" w:rsidTr="00102A21">
        <w:trPr>
          <w:trHeight w:val="556"/>
        </w:trPr>
        <w:tc>
          <w:tcPr>
            <w:tcW w:w="9523" w:type="dxa"/>
            <w:gridSpan w:val="3"/>
            <w:vAlign w:val="center"/>
          </w:tcPr>
          <w:p w14:paraId="1D7AA913" w14:textId="77777777" w:rsidR="00D175E9" w:rsidRPr="0004175B" w:rsidRDefault="001A2103" w:rsidP="0089091C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04175B">
              <w:rPr>
                <w:sz w:val="28"/>
                <w:szCs w:val="28"/>
              </w:rPr>
              <w:t>II. Tiesību akta projekta ietekme uz sabiedrību, tautsaimniecības attīstību un</w:t>
            </w:r>
          </w:p>
          <w:p w14:paraId="05B50084" w14:textId="77777777" w:rsidR="00D175E9" w:rsidRPr="0004175B" w:rsidRDefault="001A2103" w:rsidP="002E50FD">
            <w:pPr>
              <w:pStyle w:val="naisnod"/>
              <w:spacing w:before="0" w:after="0"/>
              <w:ind w:left="57" w:right="57"/>
              <w:rPr>
                <w:b w:val="0"/>
                <w:sz w:val="28"/>
                <w:szCs w:val="28"/>
              </w:rPr>
            </w:pPr>
            <w:r w:rsidRPr="0004175B">
              <w:rPr>
                <w:sz w:val="28"/>
                <w:szCs w:val="28"/>
              </w:rPr>
              <w:t>administratīvo slogu</w:t>
            </w:r>
          </w:p>
        </w:tc>
      </w:tr>
      <w:tr w:rsidR="00F543B7" w:rsidRPr="0004175B" w14:paraId="106209EC" w14:textId="77777777" w:rsidTr="00D73E47">
        <w:trPr>
          <w:trHeight w:val="467"/>
        </w:trPr>
        <w:tc>
          <w:tcPr>
            <w:tcW w:w="412" w:type="dxa"/>
          </w:tcPr>
          <w:p w14:paraId="67093CF2" w14:textId="77777777" w:rsidR="00D175E9" w:rsidRPr="0004175B" w:rsidRDefault="001A2103" w:rsidP="0089091C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04175B">
              <w:rPr>
                <w:sz w:val="28"/>
                <w:szCs w:val="28"/>
              </w:rPr>
              <w:t>1.</w:t>
            </w:r>
          </w:p>
        </w:tc>
        <w:tc>
          <w:tcPr>
            <w:tcW w:w="3137" w:type="dxa"/>
          </w:tcPr>
          <w:p w14:paraId="68740374" w14:textId="77777777" w:rsidR="00D175E9" w:rsidRPr="0004175B" w:rsidRDefault="001A2103" w:rsidP="0089091C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04175B">
              <w:rPr>
                <w:sz w:val="28"/>
                <w:szCs w:val="28"/>
              </w:rPr>
              <w:t>Sabiedrības mērķgrupas, kuras tiesiskais regulējums ietekmē vai varētu ietekmēt</w:t>
            </w:r>
          </w:p>
        </w:tc>
        <w:tc>
          <w:tcPr>
            <w:tcW w:w="5974" w:type="dxa"/>
          </w:tcPr>
          <w:p w14:paraId="45B5566D" w14:textId="77777777" w:rsidR="004F594D" w:rsidRPr="004F594D" w:rsidRDefault="004F594D" w:rsidP="004F594D">
            <w:pPr>
              <w:shd w:val="clear" w:color="auto" w:fill="FFFFFF"/>
              <w:ind w:right="57"/>
              <w:jc w:val="both"/>
              <w:rPr>
                <w:sz w:val="28"/>
                <w:szCs w:val="28"/>
              </w:rPr>
            </w:pPr>
            <w:bookmarkStart w:id="1" w:name="p21"/>
            <w:bookmarkEnd w:id="1"/>
            <w:r w:rsidRPr="004F594D">
              <w:rPr>
                <w:sz w:val="28"/>
                <w:szCs w:val="28"/>
              </w:rPr>
              <w:t>Kopumā apzināto publisko personu un iestāžu sarakstā ierakstāmo tiesību subjektu skaits ir 1108. Tie ir subjekti, kas ir reģistrēti nodokļu maksātāju reģistrā.</w:t>
            </w:r>
          </w:p>
          <w:p w14:paraId="58C172E8" w14:textId="77777777" w:rsidR="00F5291E" w:rsidRPr="0004175B" w:rsidRDefault="004F594D" w:rsidP="00363D7E">
            <w:pPr>
              <w:shd w:val="clear" w:color="auto" w:fill="FFFFFF"/>
              <w:ind w:right="57"/>
              <w:jc w:val="both"/>
              <w:rPr>
                <w:sz w:val="28"/>
                <w:szCs w:val="28"/>
              </w:rPr>
            </w:pPr>
            <w:r w:rsidRPr="004F594D">
              <w:rPr>
                <w:sz w:val="28"/>
                <w:szCs w:val="28"/>
              </w:rPr>
              <w:t>Savukārt</w:t>
            </w:r>
            <w:r w:rsidR="008B4D33">
              <w:rPr>
                <w:sz w:val="28"/>
                <w:szCs w:val="28"/>
              </w:rPr>
              <w:t>,</w:t>
            </w:r>
            <w:r w:rsidRPr="004F594D">
              <w:rPr>
                <w:sz w:val="28"/>
                <w:szCs w:val="28"/>
              </w:rPr>
              <w:t xml:space="preserve"> </w:t>
            </w:r>
            <w:r w:rsidR="00363D7E">
              <w:rPr>
                <w:sz w:val="28"/>
                <w:szCs w:val="28"/>
              </w:rPr>
              <w:t>ievērojot informāciju par iepriekšējiem gadiem</w:t>
            </w:r>
            <w:r w:rsidR="008B4D33">
              <w:rPr>
                <w:sz w:val="28"/>
                <w:szCs w:val="28"/>
              </w:rPr>
              <w:t>,</w:t>
            </w:r>
            <w:r w:rsidR="00363D7E">
              <w:rPr>
                <w:sz w:val="28"/>
                <w:szCs w:val="28"/>
              </w:rPr>
              <w:t xml:space="preserve"> prognozējams, ka </w:t>
            </w:r>
            <w:r w:rsidRPr="004F594D">
              <w:rPr>
                <w:sz w:val="28"/>
                <w:szCs w:val="28"/>
              </w:rPr>
              <w:t xml:space="preserve">vidēji gadā </w:t>
            </w:r>
            <w:r w:rsidR="00363D7E">
              <w:rPr>
                <w:sz w:val="28"/>
                <w:szCs w:val="28"/>
              </w:rPr>
              <w:t>dibina</w:t>
            </w:r>
            <w:r w:rsidRPr="004F594D">
              <w:rPr>
                <w:sz w:val="28"/>
                <w:szCs w:val="28"/>
              </w:rPr>
              <w:t xml:space="preserve"> 10 </w:t>
            </w:r>
            <w:r w:rsidRPr="004F594D">
              <w:rPr>
                <w:sz w:val="28"/>
                <w:szCs w:val="28"/>
              </w:rPr>
              <w:lastRenderedPageBreak/>
              <w:t>jaun</w:t>
            </w:r>
            <w:r w:rsidR="0065005B">
              <w:rPr>
                <w:sz w:val="28"/>
                <w:szCs w:val="28"/>
              </w:rPr>
              <w:t>u</w:t>
            </w:r>
            <w:r w:rsidRPr="004F594D">
              <w:rPr>
                <w:sz w:val="28"/>
                <w:szCs w:val="28"/>
              </w:rPr>
              <w:t xml:space="preserve">s </w:t>
            </w:r>
            <w:r w:rsidR="00363D7E" w:rsidRPr="004F594D">
              <w:rPr>
                <w:sz w:val="28"/>
                <w:szCs w:val="28"/>
              </w:rPr>
              <w:t>subjekt</w:t>
            </w:r>
            <w:r w:rsidR="00363D7E">
              <w:rPr>
                <w:sz w:val="28"/>
                <w:szCs w:val="28"/>
              </w:rPr>
              <w:t>us</w:t>
            </w:r>
            <w:r w:rsidRPr="004F594D">
              <w:rPr>
                <w:sz w:val="28"/>
                <w:szCs w:val="28"/>
              </w:rPr>
              <w:t xml:space="preserve">, kas būtu </w:t>
            </w:r>
            <w:r w:rsidR="00363D7E" w:rsidRPr="004F594D">
              <w:rPr>
                <w:sz w:val="28"/>
                <w:szCs w:val="28"/>
              </w:rPr>
              <w:t>iekļaujam</w:t>
            </w:r>
            <w:r w:rsidR="00363D7E">
              <w:rPr>
                <w:sz w:val="28"/>
                <w:szCs w:val="28"/>
              </w:rPr>
              <w:t>i</w:t>
            </w:r>
            <w:r w:rsidR="00363D7E" w:rsidRPr="004F594D">
              <w:rPr>
                <w:sz w:val="28"/>
                <w:szCs w:val="28"/>
              </w:rPr>
              <w:t xml:space="preserve"> </w:t>
            </w:r>
            <w:r w:rsidRPr="004F594D">
              <w:rPr>
                <w:sz w:val="28"/>
                <w:szCs w:val="28"/>
              </w:rPr>
              <w:t>publisko personu un iestāžu sarakstā.</w:t>
            </w:r>
          </w:p>
        </w:tc>
      </w:tr>
      <w:tr w:rsidR="00F543B7" w:rsidRPr="0004175B" w14:paraId="620C06FA" w14:textId="77777777" w:rsidTr="00D73E47">
        <w:trPr>
          <w:trHeight w:val="523"/>
        </w:trPr>
        <w:tc>
          <w:tcPr>
            <w:tcW w:w="412" w:type="dxa"/>
          </w:tcPr>
          <w:p w14:paraId="1C235BD5" w14:textId="77777777" w:rsidR="00D175E9" w:rsidRPr="0004175B" w:rsidRDefault="001A2103" w:rsidP="0089091C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04175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137" w:type="dxa"/>
          </w:tcPr>
          <w:p w14:paraId="1386BD98" w14:textId="77777777" w:rsidR="00D175E9" w:rsidRPr="0004175B" w:rsidRDefault="001A2103" w:rsidP="0089091C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04175B">
              <w:rPr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5974" w:type="dxa"/>
          </w:tcPr>
          <w:p w14:paraId="33BC8376" w14:textId="3BE45CF2" w:rsidR="00B67E57" w:rsidRPr="0004175B" w:rsidRDefault="00363D7E" w:rsidP="00B01009">
            <w:pPr>
              <w:shd w:val="clear" w:color="auto" w:fill="FFFFFF"/>
              <w:ind w:left="59" w:right="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Subjektiem, kas iekļaujami</w:t>
            </w:r>
            <w:r w:rsidRPr="004F594D">
              <w:rPr>
                <w:sz w:val="28"/>
                <w:szCs w:val="28"/>
              </w:rPr>
              <w:t xml:space="preserve"> publisko personu un iestāžu sarakstā</w:t>
            </w:r>
            <w:r w:rsidR="00B01009">
              <w:rPr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a</w:t>
            </w:r>
            <w:r w:rsidR="00B14C3B" w:rsidRPr="0004175B">
              <w:rPr>
                <w:bCs/>
                <w:sz w:val="28"/>
                <w:szCs w:val="28"/>
              </w:rPr>
              <w:t>dministratīvais slogs</w:t>
            </w:r>
            <w:r>
              <w:rPr>
                <w:bCs/>
                <w:sz w:val="28"/>
                <w:szCs w:val="28"/>
              </w:rPr>
              <w:t xml:space="preserve"> nepalielināsies –</w:t>
            </w:r>
            <w:r w:rsidR="00BC33C6">
              <w:rPr>
                <w:bCs/>
                <w:sz w:val="28"/>
                <w:szCs w:val="28"/>
              </w:rPr>
              <w:t xml:space="preserve"> nemainīsies</w:t>
            </w:r>
            <w:r>
              <w:rPr>
                <w:bCs/>
                <w:sz w:val="28"/>
                <w:szCs w:val="28"/>
              </w:rPr>
              <w:t xml:space="preserve"> tiesības un pienākum</w:t>
            </w:r>
            <w:r w:rsidR="00BC33C6">
              <w:rPr>
                <w:bCs/>
                <w:sz w:val="28"/>
                <w:szCs w:val="28"/>
              </w:rPr>
              <w:t>i</w:t>
            </w:r>
            <w:r>
              <w:rPr>
                <w:bCs/>
                <w:sz w:val="28"/>
                <w:szCs w:val="28"/>
              </w:rPr>
              <w:t>, kā arī veicamās darbības</w:t>
            </w:r>
            <w:r w:rsidR="00B14C3B" w:rsidRPr="0004175B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F543B7" w:rsidRPr="0004175B" w14:paraId="3B8474BE" w14:textId="77777777" w:rsidTr="00D73E47">
        <w:trPr>
          <w:trHeight w:val="523"/>
        </w:trPr>
        <w:tc>
          <w:tcPr>
            <w:tcW w:w="412" w:type="dxa"/>
          </w:tcPr>
          <w:p w14:paraId="02749F1B" w14:textId="77777777" w:rsidR="00D175E9" w:rsidRPr="0004175B" w:rsidRDefault="001A2103" w:rsidP="0089091C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04175B">
              <w:rPr>
                <w:sz w:val="28"/>
                <w:szCs w:val="28"/>
              </w:rPr>
              <w:t>3.</w:t>
            </w:r>
          </w:p>
        </w:tc>
        <w:tc>
          <w:tcPr>
            <w:tcW w:w="3137" w:type="dxa"/>
          </w:tcPr>
          <w:p w14:paraId="4F089311" w14:textId="77777777" w:rsidR="00D175E9" w:rsidRPr="0004175B" w:rsidRDefault="001A2103" w:rsidP="0089091C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04175B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5974" w:type="dxa"/>
          </w:tcPr>
          <w:p w14:paraId="4AC67BB4" w14:textId="507F8F92" w:rsidR="007A3252" w:rsidRPr="0004175B" w:rsidRDefault="00AE2FD5" w:rsidP="007A3252">
            <w:pPr>
              <w:rPr>
                <w:sz w:val="28"/>
                <w:szCs w:val="28"/>
              </w:rPr>
            </w:pPr>
            <w:r w:rsidRPr="0004175B">
              <w:rPr>
                <w:sz w:val="28"/>
                <w:szCs w:val="28"/>
              </w:rPr>
              <w:t>Projekts šo jomu neskar.</w:t>
            </w:r>
          </w:p>
        </w:tc>
      </w:tr>
      <w:tr w:rsidR="00830FCC" w:rsidRPr="0004175B" w14:paraId="4BB0EF72" w14:textId="77777777" w:rsidTr="00D73E47">
        <w:trPr>
          <w:trHeight w:val="523"/>
        </w:trPr>
        <w:tc>
          <w:tcPr>
            <w:tcW w:w="412" w:type="dxa"/>
          </w:tcPr>
          <w:p w14:paraId="637F7A62" w14:textId="77777777" w:rsidR="00830FCC" w:rsidRPr="0004175B" w:rsidRDefault="00830FCC" w:rsidP="0089091C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37" w:type="dxa"/>
          </w:tcPr>
          <w:p w14:paraId="2C86E7E1" w14:textId="77777777" w:rsidR="00830FCC" w:rsidRPr="0004175B" w:rsidRDefault="00830FCC" w:rsidP="0089091C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Atbilstības </w:t>
            </w:r>
            <w:r w:rsidRPr="0004175B">
              <w:rPr>
                <w:sz w:val="28"/>
                <w:szCs w:val="28"/>
              </w:rPr>
              <w:t xml:space="preserve"> izmaksu monetārs novērtējums</w:t>
            </w:r>
          </w:p>
        </w:tc>
        <w:tc>
          <w:tcPr>
            <w:tcW w:w="5974" w:type="dxa"/>
          </w:tcPr>
          <w:p w14:paraId="4E7A7A41" w14:textId="60682910" w:rsidR="00830FCC" w:rsidRPr="0004175B" w:rsidRDefault="00AE2FD5" w:rsidP="007A3252">
            <w:pPr>
              <w:tabs>
                <w:tab w:val="left" w:pos="2127"/>
                <w:tab w:val="left" w:pos="6096"/>
              </w:tabs>
              <w:jc w:val="both"/>
              <w:rPr>
                <w:sz w:val="28"/>
                <w:szCs w:val="28"/>
              </w:rPr>
            </w:pPr>
            <w:r w:rsidRPr="0004175B">
              <w:rPr>
                <w:sz w:val="28"/>
                <w:szCs w:val="28"/>
              </w:rPr>
              <w:t>Projekts šo jomu neskar.</w:t>
            </w:r>
          </w:p>
        </w:tc>
      </w:tr>
      <w:tr w:rsidR="00F543B7" w:rsidRPr="0004175B" w14:paraId="1C622DEA" w14:textId="77777777" w:rsidTr="00D73E47">
        <w:trPr>
          <w:trHeight w:val="357"/>
        </w:trPr>
        <w:tc>
          <w:tcPr>
            <w:tcW w:w="412" w:type="dxa"/>
          </w:tcPr>
          <w:p w14:paraId="5DDECE77" w14:textId="77777777" w:rsidR="00D175E9" w:rsidRPr="0004175B" w:rsidRDefault="001A2103" w:rsidP="0089091C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04175B">
              <w:rPr>
                <w:sz w:val="28"/>
                <w:szCs w:val="28"/>
              </w:rPr>
              <w:t>4.</w:t>
            </w:r>
          </w:p>
        </w:tc>
        <w:tc>
          <w:tcPr>
            <w:tcW w:w="3137" w:type="dxa"/>
          </w:tcPr>
          <w:p w14:paraId="47A39434" w14:textId="77777777" w:rsidR="00D175E9" w:rsidRPr="0004175B" w:rsidRDefault="001A2103" w:rsidP="0089091C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04175B">
              <w:rPr>
                <w:sz w:val="28"/>
                <w:szCs w:val="28"/>
              </w:rPr>
              <w:t>Cita informācija</w:t>
            </w:r>
          </w:p>
        </w:tc>
        <w:tc>
          <w:tcPr>
            <w:tcW w:w="5974" w:type="dxa"/>
          </w:tcPr>
          <w:p w14:paraId="69797B16" w14:textId="66260406" w:rsidR="00B344D3" w:rsidRPr="0004175B" w:rsidRDefault="001A2103" w:rsidP="00B344D3">
            <w:pPr>
              <w:tabs>
                <w:tab w:val="left" w:pos="2127"/>
                <w:tab w:val="left" w:pos="6096"/>
              </w:tabs>
              <w:jc w:val="both"/>
              <w:rPr>
                <w:sz w:val="28"/>
                <w:szCs w:val="28"/>
              </w:rPr>
            </w:pPr>
            <w:r w:rsidRPr="0004175B">
              <w:rPr>
                <w:sz w:val="28"/>
                <w:szCs w:val="28"/>
              </w:rPr>
              <w:t>Nav</w:t>
            </w:r>
            <w:r w:rsidR="0065005B">
              <w:rPr>
                <w:sz w:val="28"/>
                <w:szCs w:val="28"/>
              </w:rPr>
              <w:t>.</w:t>
            </w:r>
          </w:p>
          <w:p w14:paraId="7473DFEB" w14:textId="77777777" w:rsidR="00D175E9" w:rsidRPr="0004175B" w:rsidRDefault="001E07A7" w:rsidP="00B344D3">
            <w:pPr>
              <w:shd w:val="clear" w:color="auto" w:fill="FFFFFF"/>
              <w:ind w:left="57" w:right="57"/>
              <w:rPr>
                <w:sz w:val="28"/>
                <w:szCs w:val="28"/>
              </w:rPr>
            </w:pPr>
          </w:p>
        </w:tc>
      </w:tr>
    </w:tbl>
    <w:p w14:paraId="7D882114" w14:textId="77777777" w:rsidR="00F54A79" w:rsidRPr="0004175B" w:rsidRDefault="00F54A79" w:rsidP="00D175E9">
      <w:pPr>
        <w:rPr>
          <w:sz w:val="28"/>
          <w:szCs w:val="28"/>
        </w:rPr>
      </w:pPr>
    </w:p>
    <w:tbl>
      <w:tblPr>
        <w:tblpPr w:leftFromText="180" w:rightFromText="180" w:vertAnchor="text" w:tblpX="-300" w:tblpY="1"/>
        <w:tblOverlap w:val="never"/>
        <w:tblW w:w="5318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28"/>
        <w:gridCol w:w="1502"/>
        <w:gridCol w:w="1370"/>
        <w:gridCol w:w="1279"/>
        <w:gridCol w:w="1267"/>
        <w:gridCol w:w="1285"/>
      </w:tblGrid>
      <w:tr w:rsidR="008346CB" w:rsidRPr="0004175B" w14:paraId="7C301A22" w14:textId="77777777" w:rsidTr="009D2C38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69E982" w14:textId="77777777" w:rsidR="008346CB" w:rsidRPr="0004175B" w:rsidRDefault="008346CB" w:rsidP="00555C7C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04175B">
              <w:rPr>
                <w:b/>
                <w:bCs/>
                <w:sz w:val="28"/>
                <w:szCs w:val="28"/>
              </w:rPr>
              <w:t>III. Tiesību akta projekta ietekme uz valsts budžetu un pašvaldību budžetiem</w:t>
            </w:r>
          </w:p>
        </w:tc>
      </w:tr>
      <w:tr w:rsidR="008346CB" w:rsidRPr="0004175B" w14:paraId="2531334A" w14:textId="77777777" w:rsidTr="009D2C38">
        <w:tc>
          <w:tcPr>
            <w:tcW w:w="152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67787F" w14:textId="77777777" w:rsidR="008346CB" w:rsidRPr="0004175B" w:rsidRDefault="008346CB" w:rsidP="00555C7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4175B">
              <w:rPr>
                <w:b/>
                <w:bCs/>
              </w:rPr>
              <w:t>Rādītāji</w:t>
            </w:r>
          </w:p>
        </w:tc>
        <w:tc>
          <w:tcPr>
            <w:tcW w:w="1491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867A94" w14:textId="77777777" w:rsidR="008346CB" w:rsidRPr="0004175B" w:rsidRDefault="008346CB" w:rsidP="00555C7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4175B">
              <w:rPr>
                <w:b/>
                <w:bCs/>
              </w:rPr>
              <w:t>2018.</w:t>
            </w:r>
          </w:p>
        </w:tc>
        <w:tc>
          <w:tcPr>
            <w:tcW w:w="198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193C76" w14:textId="77777777" w:rsidR="008346CB" w:rsidRPr="0004175B" w:rsidRDefault="008346CB" w:rsidP="00555C7C">
            <w:pPr>
              <w:spacing w:before="100" w:beforeAutospacing="1" w:after="100" w:afterAutospacing="1"/>
              <w:jc w:val="center"/>
            </w:pPr>
            <w:r w:rsidRPr="0004175B">
              <w:t>Turpmākie trīs gadi (</w:t>
            </w:r>
            <w:r w:rsidRPr="0004175B">
              <w:rPr>
                <w:i/>
              </w:rPr>
              <w:t>euro</w:t>
            </w:r>
            <w:r w:rsidRPr="0004175B">
              <w:t>)</w:t>
            </w:r>
          </w:p>
        </w:tc>
      </w:tr>
      <w:tr w:rsidR="008346CB" w:rsidRPr="0004175B" w14:paraId="35A5E93D" w14:textId="77777777" w:rsidTr="009D2C38">
        <w:tc>
          <w:tcPr>
            <w:tcW w:w="152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896F1A" w14:textId="77777777" w:rsidR="008346CB" w:rsidRPr="0004175B" w:rsidRDefault="008346CB" w:rsidP="00555C7C">
            <w:pPr>
              <w:rPr>
                <w:b/>
                <w:bCs/>
              </w:rPr>
            </w:pPr>
          </w:p>
        </w:tc>
        <w:tc>
          <w:tcPr>
            <w:tcW w:w="1491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7834C1" w14:textId="77777777" w:rsidR="008346CB" w:rsidRPr="0004175B" w:rsidRDefault="008346CB" w:rsidP="00555C7C">
            <w:pPr>
              <w:rPr>
                <w:b/>
                <w:bCs/>
              </w:rPr>
            </w:pP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8C90C7" w14:textId="77777777" w:rsidR="008346CB" w:rsidRPr="0004175B" w:rsidRDefault="008346CB" w:rsidP="00555C7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4175B">
              <w:rPr>
                <w:b/>
                <w:bCs/>
              </w:rPr>
              <w:t>2019.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9AF2C4" w14:textId="77777777" w:rsidR="008346CB" w:rsidRPr="0004175B" w:rsidRDefault="008346CB" w:rsidP="00555C7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4175B">
              <w:rPr>
                <w:b/>
                <w:bCs/>
              </w:rPr>
              <w:t>2020.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602630" w14:textId="77777777" w:rsidR="008346CB" w:rsidRPr="0004175B" w:rsidRDefault="008346CB" w:rsidP="00555C7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4175B">
              <w:rPr>
                <w:b/>
                <w:bCs/>
              </w:rPr>
              <w:t>2021.</w:t>
            </w:r>
          </w:p>
        </w:tc>
      </w:tr>
      <w:tr w:rsidR="008346CB" w:rsidRPr="0004175B" w14:paraId="6522C9D9" w14:textId="77777777" w:rsidTr="009D2C38">
        <w:tc>
          <w:tcPr>
            <w:tcW w:w="152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F18EEB" w14:textId="77777777" w:rsidR="008346CB" w:rsidRPr="0004175B" w:rsidRDefault="008346CB" w:rsidP="00555C7C">
            <w:pPr>
              <w:rPr>
                <w:b/>
                <w:bCs/>
              </w:rPr>
            </w:pPr>
          </w:p>
        </w:tc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04AB55" w14:textId="77777777" w:rsidR="008346CB" w:rsidRPr="0004175B" w:rsidRDefault="008346CB" w:rsidP="00555C7C">
            <w:pPr>
              <w:spacing w:before="100" w:beforeAutospacing="1" w:after="100" w:afterAutospacing="1"/>
              <w:jc w:val="center"/>
            </w:pPr>
            <w:r w:rsidRPr="0004175B">
              <w:t>saskaņā ar valsts budžetu kārtējam gadam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2DAD2E" w14:textId="77777777" w:rsidR="008346CB" w:rsidRPr="0004175B" w:rsidRDefault="008346CB" w:rsidP="00555C7C">
            <w:pPr>
              <w:spacing w:before="100" w:beforeAutospacing="1" w:after="100" w:afterAutospacing="1"/>
              <w:jc w:val="center"/>
            </w:pPr>
            <w:r w:rsidRPr="0004175B">
              <w:t>izmaiņas kārtējā gadā, salīdzinot ar budžetu kārtējam gadam</w:t>
            </w: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597443" w14:textId="77777777" w:rsidR="008346CB" w:rsidRPr="0004175B" w:rsidRDefault="008346CB" w:rsidP="00555C7C">
            <w:pPr>
              <w:spacing w:before="100" w:beforeAutospacing="1" w:after="100" w:afterAutospacing="1"/>
              <w:jc w:val="center"/>
            </w:pPr>
            <w:r w:rsidRPr="0004175B">
              <w:t>izmaiņas, salīdzinot ar kārtējo gadu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CDEACF" w14:textId="77777777" w:rsidR="008346CB" w:rsidRPr="0004175B" w:rsidRDefault="008346CB" w:rsidP="00555C7C">
            <w:pPr>
              <w:spacing w:before="100" w:beforeAutospacing="1" w:after="100" w:afterAutospacing="1"/>
              <w:jc w:val="center"/>
            </w:pPr>
            <w:r w:rsidRPr="0004175B">
              <w:t>izmaiņas, salīdzinot ar kārtējo gadu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B5D115" w14:textId="77777777" w:rsidR="008346CB" w:rsidRPr="0004175B" w:rsidRDefault="008346CB" w:rsidP="00555C7C">
            <w:pPr>
              <w:spacing w:before="100" w:beforeAutospacing="1" w:after="100" w:afterAutospacing="1"/>
              <w:jc w:val="center"/>
            </w:pPr>
            <w:r w:rsidRPr="0004175B">
              <w:t>izmaiņas, salīdzinot ar kārtējo gadu</w:t>
            </w:r>
          </w:p>
        </w:tc>
      </w:tr>
      <w:tr w:rsidR="008346CB" w:rsidRPr="0004175B" w14:paraId="5F00B706" w14:textId="77777777" w:rsidTr="009D2C38">
        <w:tc>
          <w:tcPr>
            <w:tcW w:w="1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A68505" w14:textId="77777777" w:rsidR="008346CB" w:rsidRPr="0004175B" w:rsidRDefault="008346CB" w:rsidP="00555C7C">
            <w:pPr>
              <w:spacing w:before="100" w:beforeAutospacing="1" w:after="100" w:afterAutospacing="1"/>
              <w:jc w:val="center"/>
            </w:pPr>
            <w:r w:rsidRPr="0004175B">
              <w:t>1</w:t>
            </w:r>
          </w:p>
        </w:tc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49B59B" w14:textId="77777777" w:rsidR="008346CB" w:rsidRPr="0004175B" w:rsidRDefault="008346CB" w:rsidP="00555C7C">
            <w:pPr>
              <w:spacing w:before="100" w:beforeAutospacing="1" w:after="100" w:afterAutospacing="1"/>
              <w:jc w:val="center"/>
            </w:pPr>
            <w:r w:rsidRPr="0004175B">
              <w:t>2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C8DC45" w14:textId="77777777" w:rsidR="008346CB" w:rsidRPr="0004175B" w:rsidRDefault="008346CB" w:rsidP="00555C7C">
            <w:pPr>
              <w:spacing w:before="100" w:beforeAutospacing="1" w:after="100" w:afterAutospacing="1"/>
              <w:jc w:val="center"/>
            </w:pPr>
            <w:r w:rsidRPr="0004175B">
              <w:t>3</w:t>
            </w: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B70F31" w14:textId="77777777" w:rsidR="008346CB" w:rsidRPr="0004175B" w:rsidRDefault="008346CB" w:rsidP="00555C7C">
            <w:pPr>
              <w:spacing w:before="100" w:beforeAutospacing="1" w:after="100" w:afterAutospacing="1"/>
              <w:jc w:val="center"/>
            </w:pPr>
            <w:r w:rsidRPr="0004175B">
              <w:t>4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CEB99F" w14:textId="77777777" w:rsidR="008346CB" w:rsidRPr="0004175B" w:rsidRDefault="008346CB" w:rsidP="00555C7C">
            <w:pPr>
              <w:spacing w:before="100" w:beforeAutospacing="1" w:after="100" w:afterAutospacing="1"/>
              <w:jc w:val="center"/>
            </w:pPr>
            <w:r w:rsidRPr="0004175B">
              <w:t>5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B3D50B" w14:textId="77777777" w:rsidR="008346CB" w:rsidRPr="0004175B" w:rsidRDefault="008346CB" w:rsidP="00555C7C">
            <w:pPr>
              <w:spacing w:before="100" w:beforeAutospacing="1" w:after="100" w:afterAutospacing="1"/>
              <w:jc w:val="center"/>
            </w:pPr>
            <w:r w:rsidRPr="0004175B">
              <w:t>6</w:t>
            </w:r>
          </w:p>
        </w:tc>
      </w:tr>
      <w:tr w:rsidR="008346CB" w:rsidRPr="0004175B" w14:paraId="7F39BDDE" w14:textId="77777777" w:rsidTr="009D2C38">
        <w:trPr>
          <w:trHeight w:val="514"/>
        </w:trPr>
        <w:tc>
          <w:tcPr>
            <w:tcW w:w="1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7A4B94" w14:textId="77777777" w:rsidR="008346CB" w:rsidRPr="0004175B" w:rsidRDefault="008346CB" w:rsidP="00555C7C">
            <w:r w:rsidRPr="0004175B">
              <w:t>1. Budžeta ieņēmumi:</w:t>
            </w:r>
          </w:p>
        </w:tc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3B243E9" w14:textId="77777777" w:rsidR="008346CB" w:rsidRPr="0004175B" w:rsidRDefault="008346C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8E3FEA4" w14:textId="77777777" w:rsidR="008346CB" w:rsidRPr="0004175B" w:rsidRDefault="008346CB" w:rsidP="00555C7C">
            <w:pPr>
              <w:jc w:val="center"/>
            </w:pPr>
            <w:r w:rsidRPr="0004175B">
              <w:t>0</w:t>
            </w: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DAC8783" w14:textId="77777777" w:rsidR="008346CB" w:rsidRPr="0004175B" w:rsidRDefault="008346C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ED76D54" w14:textId="77777777" w:rsidR="008346CB" w:rsidRPr="0004175B" w:rsidRDefault="008346C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98A06F5" w14:textId="77777777" w:rsidR="008346CB" w:rsidRPr="0004175B" w:rsidRDefault="008346C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</w:tr>
      <w:tr w:rsidR="008346CB" w:rsidRPr="0004175B" w14:paraId="182BF81C" w14:textId="77777777" w:rsidTr="009D2C38">
        <w:trPr>
          <w:trHeight w:val="381"/>
        </w:trPr>
        <w:tc>
          <w:tcPr>
            <w:tcW w:w="1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6535D7D2" w14:textId="77777777" w:rsidR="008346CB" w:rsidRPr="0004175B" w:rsidRDefault="008346CB" w:rsidP="00555C7C">
            <w:r w:rsidRPr="0004175B">
              <w:t>1.1. valsts pamatbudžets, tai skaitā ieņēmumi no maksas pakalpojumiem un citi pašu ieņēmumi</w:t>
            </w:r>
          </w:p>
        </w:tc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DA57BF6" w14:textId="77777777" w:rsidR="008346CB" w:rsidRPr="0004175B" w:rsidRDefault="008346C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091830E" w14:textId="77777777" w:rsidR="008346CB" w:rsidRPr="0004175B" w:rsidRDefault="008346CB" w:rsidP="00555C7C">
            <w:pPr>
              <w:jc w:val="center"/>
            </w:pPr>
            <w:r w:rsidRPr="0004175B">
              <w:t>0</w:t>
            </w: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95D7F22" w14:textId="77777777" w:rsidR="008346CB" w:rsidRPr="0004175B" w:rsidRDefault="008346C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2E32D64" w14:textId="77777777" w:rsidR="008346CB" w:rsidRPr="0004175B" w:rsidRDefault="008346C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05140B4" w14:textId="77777777" w:rsidR="008346CB" w:rsidRPr="0004175B" w:rsidRDefault="008346C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</w:tr>
      <w:tr w:rsidR="008346CB" w:rsidRPr="0004175B" w14:paraId="626B107C" w14:textId="77777777" w:rsidTr="009D2C38">
        <w:trPr>
          <w:trHeight w:val="381"/>
        </w:trPr>
        <w:tc>
          <w:tcPr>
            <w:tcW w:w="1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69D9FEEB" w14:textId="77777777" w:rsidR="008346CB" w:rsidRPr="0004175B" w:rsidRDefault="008346CB" w:rsidP="00555C7C">
            <w:r w:rsidRPr="0004175B">
              <w:t>t.sk. transportlīdzekļa ekspluatācijas nodoklis</w:t>
            </w:r>
          </w:p>
        </w:tc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B1578C7" w14:textId="77777777" w:rsidR="008346CB" w:rsidRPr="0004175B" w:rsidRDefault="008346C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1C74A5A" w14:textId="77777777" w:rsidR="008346CB" w:rsidRPr="0004175B" w:rsidRDefault="008346CB" w:rsidP="00555C7C">
            <w:pPr>
              <w:jc w:val="center"/>
            </w:pPr>
            <w:r w:rsidRPr="0004175B">
              <w:t>0</w:t>
            </w: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57C3370" w14:textId="77777777" w:rsidR="008346CB" w:rsidRPr="0004175B" w:rsidRDefault="008346C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8CE3A3C" w14:textId="77777777" w:rsidR="008346CB" w:rsidRPr="0004175B" w:rsidRDefault="008346C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A9CF4E0" w14:textId="77777777" w:rsidR="008346CB" w:rsidRPr="0004175B" w:rsidRDefault="008346C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</w:tr>
      <w:tr w:rsidR="008346CB" w:rsidRPr="0004175B" w14:paraId="5CF4E19C" w14:textId="77777777" w:rsidTr="009D2C38">
        <w:trPr>
          <w:trHeight w:val="381"/>
        </w:trPr>
        <w:tc>
          <w:tcPr>
            <w:tcW w:w="1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40646074" w14:textId="77777777" w:rsidR="008346CB" w:rsidRPr="0004175B" w:rsidRDefault="008346CB" w:rsidP="00555C7C">
            <w:r w:rsidRPr="0004175B">
              <w:t>t.sk. uzņēmumu vieglo transportlīdzekļu nodoklis</w:t>
            </w:r>
          </w:p>
        </w:tc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5D52232" w14:textId="77777777" w:rsidR="008346CB" w:rsidRPr="0004175B" w:rsidRDefault="008346C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C8DD31F" w14:textId="77777777" w:rsidR="008346CB" w:rsidRPr="0004175B" w:rsidRDefault="008346CB" w:rsidP="00555C7C">
            <w:pPr>
              <w:jc w:val="center"/>
            </w:pPr>
            <w:r w:rsidRPr="0004175B">
              <w:t>0</w:t>
            </w: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7E928E0" w14:textId="77777777" w:rsidR="008346CB" w:rsidRPr="0004175B" w:rsidRDefault="008346C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6D1E055" w14:textId="77777777" w:rsidR="008346CB" w:rsidRPr="0004175B" w:rsidRDefault="008346C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C97F73E" w14:textId="77777777" w:rsidR="008346CB" w:rsidRPr="0004175B" w:rsidRDefault="008346C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</w:tr>
      <w:tr w:rsidR="008346CB" w:rsidRPr="0004175B" w14:paraId="70E31721" w14:textId="77777777" w:rsidTr="009D2C38">
        <w:trPr>
          <w:trHeight w:val="380"/>
        </w:trPr>
        <w:tc>
          <w:tcPr>
            <w:tcW w:w="1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39800094" w14:textId="77777777" w:rsidR="008346CB" w:rsidRPr="0004175B" w:rsidRDefault="008346CB" w:rsidP="00555C7C">
            <w:r w:rsidRPr="0004175B">
              <w:t>1.2. valsts speciālais budžets</w:t>
            </w:r>
          </w:p>
        </w:tc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EA2FE9C" w14:textId="77777777" w:rsidR="008346CB" w:rsidRPr="0004175B" w:rsidRDefault="008346C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E0EA680" w14:textId="77777777" w:rsidR="008346CB" w:rsidRPr="0004175B" w:rsidRDefault="008346CB" w:rsidP="00555C7C">
            <w:pPr>
              <w:jc w:val="center"/>
            </w:pPr>
            <w:r w:rsidRPr="0004175B">
              <w:t>0</w:t>
            </w: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31651D8" w14:textId="77777777" w:rsidR="008346CB" w:rsidRPr="0004175B" w:rsidRDefault="008346C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A4EA10A" w14:textId="77777777" w:rsidR="008346CB" w:rsidRPr="0004175B" w:rsidRDefault="008346C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584C0BF" w14:textId="77777777" w:rsidR="008346CB" w:rsidRPr="0004175B" w:rsidRDefault="008346C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</w:tr>
      <w:tr w:rsidR="008346CB" w:rsidRPr="0004175B" w14:paraId="01C6B010" w14:textId="77777777" w:rsidTr="009D2C38">
        <w:tc>
          <w:tcPr>
            <w:tcW w:w="1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52FB5296" w14:textId="77777777" w:rsidR="008346CB" w:rsidRPr="0004175B" w:rsidRDefault="008346CB" w:rsidP="00555C7C">
            <w:r w:rsidRPr="0004175B">
              <w:t>1.3. pašvaldību budžets</w:t>
            </w:r>
          </w:p>
        </w:tc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E9C193D" w14:textId="77777777" w:rsidR="008346CB" w:rsidRPr="0004175B" w:rsidRDefault="008346C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580FD59" w14:textId="77777777" w:rsidR="008346CB" w:rsidRPr="0004175B" w:rsidRDefault="008346CB" w:rsidP="00555C7C">
            <w:pPr>
              <w:jc w:val="center"/>
            </w:pPr>
            <w:r w:rsidRPr="0004175B">
              <w:t>0</w:t>
            </w: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083FE0D" w14:textId="77777777" w:rsidR="008346CB" w:rsidRPr="0004175B" w:rsidRDefault="008346C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2B5ED79" w14:textId="77777777" w:rsidR="008346CB" w:rsidRPr="0004175B" w:rsidRDefault="008346C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8641001" w14:textId="77777777" w:rsidR="008346CB" w:rsidRPr="0004175B" w:rsidRDefault="008346C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</w:tr>
      <w:tr w:rsidR="0004175B" w:rsidRPr="0004175B" w14:paraId="711CCBF0" w14:textId="77777777" w:rsidTr="009D2C38">
        <w:tc>
          <w:tcPr>
            <w:tcW w:w="1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5D040B" w14:textId="77777777" w:rsidR="0004175B" w:rsidRPr="0004175B" w:rsidRDefault="0004175B" w:rsidP="00555C7C">
            <w:r w:rsidRPr="0004175B">
              <w:t>2. Budžeta izdevumi:</w:t>
            </w:r>
          </w:p>
        </w:tc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170F69D" w14:textId="77777777" w:rsidR="0004175B" w:rsidRPr="0004175B" w:rsidRDefault="0004175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5B19CA2" w14:textId="77777777" w:rsidR="0004175B" w:rsidRPr="0004175B" w:rsidRDefault="0004175B" w:rsidP="00555C7C">
            <w:pPr>
              <w:jc w:val="center"/>
            </w:pPr>
            <w:r w:rsidRPr="0004175B">
              <w:t>0</w:t>
            </w: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9D2C425" w14:textId="77777777" w:rsidR="0004175B" w:rsidRPr="0004175B" w:rsidRDefault="0004175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5BBC2B8" w14:textId="77777777" w:rsidR="0004175B" w:rsidRPr="0004175B" w:rsidRDefault="0004175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F29C950" w14:textId="77777777" w:rsidR="0004175B" w:rsidRPr="0004175B" w:rsidRDefault="0004175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</w:tr>
      <w:tr w:rsidR="0004175B" w:rsidRPr="0004175B" w14:paraId="56A6BA02" w14:textId="77777777" w:rsidTr="009D2C38">
        <w:tc>
          <w:tcPr>
            <w:tcW w:w="1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C8BA22" w14:textId="77777777" w:rsidR="0004175B" w:rsidRPr="0004175B" w:rsidRDefault="0004175B" w:rsidP="00555C7C">
            <w:r w:rsidRPr="0004175B">
              <w:t>2.1. valsts pamatbudžets</w:t>
            </w:r>
          </w:p>
        </w:tc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799A59C" w14:textId="77777777" w:rsidR="0004175B" w:rsidRPr="0004175B" w:rsidRDefault="0004175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C7323DE" w14:textId="77777777" w:rsidR="0004175B" w:rsidRPr="0004175B" w:rsidRDefault="0004175B" w:rsidP="00555C7C">
            <w:pPr>
              <w:jc w:val="center"/>
            </w:pPr>
            <w:r w:rsidRPr="0004175B">
              <w:t>0</w:t>
            </w: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833DF75" w14:textId="77777777" w:rsidR="0004175B" w:rsidRPr="0004175B" w:rsidRDefault="0004175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9103CE2" w14:textId="77777777" w:rsidR="0004175B" w:rsidRPr="0004175B" w:rsidRDefault="0004175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EFC787B" w14:textId="77777777" w:rsidR="0004175B" w:rsidRPr="0004175B" w:rsidRDefault="0004175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</w:tr>
      <w:tr w:rsidR="0004175B" w:rsidRPr="0004175B" w14:paraId="7870BFEB" w14:textId="77777777" w:rsidTr="009D2C38">
        <w:tc>
          <w:tcPr>
            <w:tcW w:w="1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3AC8D3" w14:textId="77777777" w:rsidR="0004175B" w:rsidRPr="0004175B" w:rsidRDefault="0004175B" w:rsidP="00555C7C">
            <w:r w:rsidRPr="0004175B">
              <w:t>2.2. valsts speciālais budžets</w:t>
            </w:r>
          </w:p>
        </w:tc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B372849" w14:textId="77777777" w:rsidR="0004175B" w:rsidRPr="0004175B" w:rsidRDefault="0004175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E1145FF" w14:textId="77777777" w:rsidR="0004175B" w:rsidRPr="0004175B" w:rsidRDefault="0004175B" w:rsidP="00555C7C">
            <w:pPr>
              <w:jc w:val="center"/>
            </w:pPr>
            <w:r w:rsidRPr="0004175B">
              <w:t>0</w:t>
            </w: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7B71A6F" w14:textId="77777777" w:rsidR="0004175B" w:rsidRPr="0004175B" w:rsidRDefault="0004175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67DE326" w14:textId="77777777" w:rsidR="0004175B" w:rsidRPr="0004175B" w:rsidRDefault="0004175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68005F2" w14:textId="77777777" w:rsidR="0004175B" w:rsidRPr="0004175B" w:rsidRDefault="0004175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</w:tr>
      <w:tr w:rsidR="0004175B" w:rsidRPr="0004175B" w14:paraId="658827F2" w14:textId="77777777" w:rsidTr="009D2C38">
        <w:tc>
          <w:tcPr>
            <w:tcW w:w="1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7FA49E" w14:textId="77777777" w:rsidR="0004175B" w:rsidRPr="0004175B" w:rsidRDefault="0004175B" w:rsidP="00555C7C">
            <w:r w:rsidRPr="0004175B">
              <w:t>2.3. pašvaldību budžets</w:t>
            </w:r>
          </w:p>
        </w:tc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3DAF9D1" w14:textId="77777777" w:rsidR="0004175B" w:rsidRPr="0004175B" w:rsidRDefault="0004175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2AEBE83" w14:textId="77777777" w:rsidR="0004175B" w:rsidRPr="0004175B" w:rsidRDefault="0004175B" w:rsidP="00555C7C">
            <w:pPr>
              <w:jc w:val="center"/>
            </w:pPr>
            <w:r w:rsidRPr="0004175B">
              <w:t>0</w:t>
            </w: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4CF7D88" w14:textId="77777777" w:rsidR="0004175B" w:rsidRPr="0004175B" w:rsidRDefault="0004175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70FB15B" w14:textId="77777777" w:rsidR="0004175B" w:rsidRPr="0004175B" w:rsidRDefault="0004175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013E014" w14:textId="77777777" w:rsidR="0004175B" w:rsidRPr="0004175B" w:rsidRDefault="0004175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</w:tr>
      <w:tr w:rsidR="0004175B" w:rsidRPr="0004175B" w14:paraId="7336823A" w14:textId="77777777" w:rsidTr="009D2C38">
        <w:trPr>
          <w:trHeight w:val="363"/>
        </w:trPr>
        <w:tc>
          <w:tcPr>
            <w:tcW w:w="1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715019" w14:textId="77777777" w:rsidR="0004175B" w:rsidRPr="0004175B" w:rsidRDefault="0004175B" w:rsidP="00555C7C">
            <w:r w:rsidRPr="0004175B">
              <w:t>3. Finansiālā ietekme:</w:t>
            </w:r>
          </w:p>
        </w:tc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D1A991D" w14:textId="77777777" w:rsidR="0004175B" w:rsidRPr="0004175B" w:rsidRDefault="0004175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070B2B2" w14:textId="77777777" w:rsidR="0004175B" w:rsidRPr="0004175B" w:rsidRDefault="0004175B" w:rsidP="00555C7C">
            <w:pPr>
              <w:jc w:val="center"/>
            </w:pPr>
            <w:r w:rsidRPr="0004175B">
              <w:t>0</w:t>
            </w: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E84233E" w14:textId="77777777" w:rsidR="0004175B" w:rsidRPr="0004175B" w:rsidRDefault="0004175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E48CD6D" w14:textId="77777777" w:rsidR="0004175B" w:rsidRPr="0004175B" w:rsidRDefault="0004175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9FDA883" w14:textId="77777777" w:rsidR="0004175B" w:rsidRPr="0004175B" w:rsidRDefault="0004175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</w:tr>
      <w:tr w:rsidR="0004175B" w:rsidRPr="0004175B" w14:paraId="4310085D" w14:textId="77777777" w:rsidTr="009D2C38">
        <w:tc>
          <w:tcPr>
            <w:tcW w:w="152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D2EE6B5" w14:textId="77777777" w:rsidR="0004175B" w:rsidRPr="0004175B" w:rsidRDefault="0004175B" w:rsidP="00555C7C">
            <w:r w:rsidRPr="0004175B">
              <w:t>3.1. valsts pamatbudžets</w:t>
            </w:r>
          </w:p>
        </w:tc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B555624" w14:textId="77777777" w:rsidR="0004175B" w:rsidRPr="0004175B" w:rsidRDefault="0004175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3D6793E" w14:textId="77777777" w:rsidR="0004175B" w:rsidRPr="0004175B" w:rsidRDefault="0004175B" w:rsidP="00555C7C">
            <w:pPr>
              <w:jc w:val="center"/>
            </w:pPr>
            <w:r w:rsidRPr="0004175B">
              <w:t>0</w:t>
            </w: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5F63B62" w14:textId="77777777" w:rsidR="0004175B" w:rsidRPr="0004175B" w:rsidRDefault="0004175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250DBD1" w14:textId="77777777" w:rsidR="0004175B" w:rsidRPr="0004175B" w:rsidRDefault="0004175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30DCA21" w14:textId="77777777" w:rsidR="0004175B" w:rsidRPr="0004175B" w:rsidRDefault="0004175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</w:tr>
      <w:tr w:rsidR="0004175B" w:rsidRPr="0004175B" w14:paraId="6E6CDA85" w14:textId="77777777" w:rsidTr="009D2C38">
        <w:tc>
          <w:tcPr>
            <w:tcW w:w="152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1DB05A" w14:textId="77777777" w:rsidR="0004175B" w:rsidRPr="0004175B" w:rsidRDefault="0004175B" w:rsidP="00555C7C">
            <w:r w:rsidRPr="0004175B">
              <w:t>3.2. speciālais budžets</w:t>
            </w:r>
          </w:p>
        </w:tc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30351FF" w14:textId="77777777" w:rsidR="0004175B" w:rsidRPr="0004175B" w:rsidRDefault="0004175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16D93A8" w14:textId="77777777" w:rsidR="0004175B" w:rsidRPr="0004175B" w:rsidRDefault="0004175B" w:rsidP="00555C7C">
            <w:pPr>
              <w:jc w:val="center"/>
            </w:pPr>
            <w:r w:rsidRPr="0004175B">
              <w:t>0</w:t>
            </w: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3C65CB6" w14:textId="77777777" w:rsidR="0004175B" w:rsidRPr="0004175B" w:rsidRDefault="0004175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BDF934C" w14:textId="77777777" w:rsidR="0004175B" w:rsidRPr="0004175B" w:rsidRDefault="0004175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B22BB01" w14:textId="77777777" w:rsidR="0004175B" w:rsidRPr="0004175B" w:rsidRDefault="0004175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</w:tr>
      <w:tr w:rsidR="0004175B" w:rsidRPr="0004175B" w14:paraId="1896EFB6" w14:textId="77777777" w:rsidTr="009D2C38">
        <w:tc>
          <w:tcPr>
            <w:tcW w:w="1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081341" w14:textId="77777777" w:rsidR="0004175B" w:rsidRPr="0004175B" w:rsidRDefault="0004175B" w:rsidP="00555C7C">
            <w:r w:rsidRPr="0004175B">
              <w:t>3.3. pašvaldību budžets</w:t>
            </w:r>
          </w:p>
        </w:tc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DD79708" w14:textId="77777777" w:rsidR="0004175B" w:rsidRPr="0004175B" w:rsidRDefault="0004175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2C9CF65" w14:textId="77777777" w:rsidR="0004175B" w:rsidRPr="0004175B" w:rsidRDefault="0004175B" w:rsidP="00555C7C">
            <w:pPr>
              <w:jc w:val="center"/>
            </w:pPr>
            <w:r w:rsidRPr="0004175B">
              <w:t>0</w:t>
            </w: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3262617" w14:textId="77777777" w:rsidR="0004175B" w:rsidRPr="0004175B" w:rsidRDefault="0004175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990165F" w14:textId="77777777" w:rsidR="0004175B" w:rsidRPr="0004175B" w:rsidRDefault="0004175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7B7286F" w14:textId="77777777" w:rsidR="0004175B" w:rsidRPr="0004175B" w:rsidRDefault="0004175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</w:tr>
      <w:tr w:rsidR="0004175B" w:rsidRPr="0004175B" w14:paraId="3F3722CA" w14:textId="77777777" w:rsidTr="009D2C38">
        <w:tc>
          <w:tcPr>
            <w:tcW w:w="1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76D43C" w14:textId="77777777" w:rsidR="0004175B" w:rsidRPr="0004175B" w:rsidRDefault="0004175B" w:rsidP="00555C7C">
            <w:r w:rsidRPr="0004175B">
              <w:lastRenderedPageBreak/>
              <w:t>4. Finanšu līdzekļi papildu izdevumu finansēšanai (kompensējošu izdevumu samazinājumu norāda ar “+” zīmi)</w:t>
            </w:r>
          </w:p>
        </w:tc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6B8E7B2" w14:textId="77777777" w:rsidR="0004175B" w:rsidRPr="0004175B" w:rsidRDefault="0004175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E9D9911" w14:textId="77777777" w:rsidR="0004175B" w:rsidRPr="0004175B" w:rsidRDefault="0004175B" w:rsidP="00555C7C">
            <w:pPr>
              <w:jc w:val="center"/>
            </w:pPr>
            <w:r w:rsidRPr="0004175B">
              <w:t>0</w:t>
            </w: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F05EF53" w14:textId="77777777" w:rsidR="0004175B" w:rsidRPr="0004175B" w:rsidRDefault="0004175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1BB2E4D" w14:textId="77777777" w:rsidR="0004175B" w:rsidRPr="0004175B" w:rsidRDefault="0004175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4EC1039" w14:textId="77777777" w:rsidR="0004175B" w:rsidRPr="0004175B" w:rsidRDefault="0004175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</w:tr>
      <w:tr w:rsidR="0004175B" w:rsidRPr="0004175B" w14:paraId="472B9A1D" w14:textId="77777777" w:rsidTr="009D2C38">
        <w:tc>
          <w:tcPr>
            <w:tcW w:w="1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3E6F2F" w14:textId="77777777" w:rsidR="0004175B" w:rsidRPr="0004175B" w:rsidRDefault="0004175B" w:rsidP="00555C7C">
            <w:r w:rsidRPr="0004175B">
              <w:t>5. Precizēta finansiālā ietekme:</w:t>
            </w:r>
          </w:p>
        </w:tc>
        <w:tc>
          <w:tcPr>
            <w:tcW w:w="780" w:type="pct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33C22B6" w14:textId="77777777" w:rsidR="0004175B" w:rsidRPr="0004175B" w:rsidRDefault="0004175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50C6248" w14:textId="77777777" w:rsidR="0004175B" w:rsidRPr="0004175B" w:rsidRDefault="0004175B" w:rsidP="00555C7C">
            <w:pPr>
              <w:jc w:val="center"/>
            </w:pPr>
            <w:r w:rsidRPr="0004175B">
              <w:t>0</w:t>
            </w: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723268B" w14:textId="77777777" w:rsidR="0004175B" w:rsidRPr="0004175B" w:rsidRDefault="0004175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A8A79CA" w14:textId="77777777" w:rsidR="0004175B" w:rsidRPr="0004175B" w:rsidRDefault="0004175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D6F0550" w14:textId="77777777" w:rsidR="0004175B" w:rsidRPr="0004175B" w:rsidRDefault="0004175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</w:tr>
      <w:tr w:rsidR="0004175B" w:rsidRPr="0004175B" w14:paraId="327E1A27" w14:textId="77777777" w:rsidTr="009D2C38">
        <w:tc>
          <w:tcPr>
            <w:tcW w:w="1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C43262" w14:textId="77777777" w:rsidR="0004175B" w:rsidRPr="0004175B" w:rsidRDefault="0004175B" w:rsidP="00555C7C">
            <w:r w:rsidRPr="0004175B">
              <w:t>5.1. valsts pamatbudžets</w:t>
            </w:r>
          </w:p>
        </w:tc>
        <w:tc>
          <w:tcPr>
            <w:tcW w:w="7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77CDD05C" w14:textId="77777777" w:rsidR="0004175B" w:rsidRPr="0004175B" w:rsidRDefault="0004175B" w:rsidP="00555C7C"/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DBF55E1" w14:textId="77777777" w:rsidR="0004175B" w:rsidRPr="0004175B" w:rsidRDefault="0004175B" w:rsidP="00555C7C">
            <w:pPr>
              <w:jc w:val="center"/>
            </w:pPr>
            <w:r w:rsidRPr="0004175B">
              <w:t>0</w:t>
            </w: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04E6757" w14:textId="77777777" w:rsidR="0004175B" w:rsidRPr="0004175B" w:rsidRDefault="0004175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ADF3CD5" w14:textId="77777777" w:rsidR="0004175B" w:rsidRPr="0004175B" w:rsidRDefault="0004175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12DBB7A" w14:textId="77777777" w:rsidR="0004175B" w:rsidRPr="0004175B" w:rsidRDefault="0004175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</w:tr>
      <w:tr w:rsidR="008346CB" w:rsidRPr="0004175B" w14:paraId="28B2B56F" w14:textId="77777777" w:rsidTr="009D2C38">
        <w:tc>
          <w:tcPr>
            <w:tcW w:w="1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BE140D" w14:textId="77777777" w:rsidR="008346CB" w:rsidRPr="0004175B" w:rsidRDefault="008346CB" w:rsidP="00555C7C">
            <w:r w:rsidRPr="0004175B">
              <w:t>5.2. speciālais budžets</w:t>
            </w:r>
          </w:p>
        </w:tc>
        <w:tc>
          <w:tcPr>
            <w:tcW w:w="780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5913EDF2" w14:textId="77777777" w:rsidR="008346CB" w:rsidRPr="0004175B" w:rsidRDefault="008346CB" w:rsidP="00555C7C"/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C9C31BB" w14:textId="77777777" w:rsidR="008346CB" w:rsidRPr="0004175B" w:rsidRDefault="008346CB" w:rsidP="00555C7C">
            <w:pPr>
              <w:jc w:val="center"/>
            </w:pPr>
            <w:r w:rsidRPr="0004175B">
              <w:t>0</w:t>
            </w: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F2CC473" w14:textId="77777777" w:rsidR="008346CB" w:rsidRPr="0004175B" w:rsidRDefault="008346C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37950D0" w14:textId="77777777" w:rsidR="008346CB" w:rsidRPr="0004175B" w:rsidRDefault="008346C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01DF7A8" w14:textId="77777777" w:rsidR="008346CB" w:rsidRPr="0004175B" w:rsidRDefault="008346C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</w:tr>
      <w:tr w:rsidR="008346CB" w:rsidRPr="0004175B" w14:paraId="5B649BD5" w14:textId="77777777" w:rsidTr="009D2C38">
        <w:tc>
          <w:tcPr>
            <w:tcW w:w="1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E72F26" w14:textId="77777777" w:rsidR="008346CB" w:rsidRPr="0004175B" w:rsidRDefault="008346CB" w:rsidP="00555C7C">
            <w:r w:rsidRPr="0004175B">
              <w:t>5.3. pašvaldību budžets</w:t>
            </w:r>
          </w:p>
        </w:tc>
        <w:tc>
          <w:tcPr>
            <w:tcW w:w="78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08BE1D" w14:textId="77777777" w:rsidR="008346CB" w:rsidRPr="0004175B" w:rsidRDefault="008346CB" w:rsidP="00555C7C"/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4723B5F" w14:textId="77777777" w:rsidR="008346CB" w:rsidRPr="0004175B" w:rsidRDefault="008346CB" w:rsidP="00555C7C">
            <w:pPr>
              <w:jc w:val="center"/>
            </w:pPr>
            <w:r w:rsidRPr="0004175B">
              <w:t>0</w:t>
            </w:r>
          </w:p>
        </w:tc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D5C8761" w14:textId="77777777" w:rsidR="008346CB" w:rsidRPr="0004175B" w:rsidRDefault="008346C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65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1C23BE0" w14:textId="77777777" w:rsidR="008346CB" w:rsidRPr="0004175B" w:rsidRDefault="008346C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37FDD97" w14:textId="77777777" w:rsidR="008346CB" w:rsidRPr="0004175B" w:rsidRDefault="008346CB" w:rsidP="00555C7C">
            <w:pPr>
              <w:jc w:val="center"/>
              <w:rPr>
                <w:sz w:val="22"/>
              </w:rPr>
            </w:pPr>
            <w:r w:rsidRPr="0004175B">
              <w:rPr>
                <w:sz w:val="22"/>
              </w:rPr>
              <w:t>0</w:t>
            </w:r>
          </w:p>
        </w:tc>
      </w:tr>
      <w:tr w:rsidR="008346CB" w:rsidRPr="0004175B" w14:paraId="65144723" w14:textId="77777777" w:rsidTr="009D2C38">
        <w:tc>
          <w:tcPr>
            <w:tcW w:w="1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BB1A23" w14:textId="77777777" w:rsidR="008346CB" w:rsidRPr="0004175B" w:rsidRDefault="008346CB" w:rsidP="00555C7C">
            <w:r w:rsidRPr="0004175B">
              <w:t>6. Detalizēts ieņēmumu un izdevu</w:t>
            </w:r>
            <w:r w:rsidRPr="0004175B"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3480" w:type="pct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E68FCC" w14:textId="19C733DB" w:rsidR="0004175B" w:rsidRPr="00CE5287" w:rsidRDefault="00E14CF5" w:rsidP="00555C7C">
            <w:pPr>
              <w:tabs>
                <w:tab w:val="left" w:pos="268"/>
              </w:tabs>
              <w:jc w:val="both"/>
              <w:rPr>
                <w:color w:val="000000"/>
                <w:sz w:val="28"/>
                <w:szCs w:val="28"/>
              </w:rPr>
            </w:pPr>
            <w:r w:rsidRPr="00CE5287">
              <w:rPr>
                <w:color w:val="000000"/>
                <w:sz w:val="28"/>
                <w:szCs w:val="28"/>
              </w:rPr>
              <w:t xml:space="preserve">      </w:t>
            </w:r>
            <w:r w:rsidR="0004175B" w:rsidRPr="00CE5287">
              <w:rPr>
                <w:color w:val="000000"/>
                <w:sz w:val="28"/>
                <w:szCs w:val="28"/>
              </w:rPr>
              <w:t xml:space="preserve">Izmaiņu veikšanai 2018.gadā, kas saistītas ar datu saņemšanu no </w:t>
            </w:r>
            <w:r w:rsidR="00363D7E" w:rsidRPr="00CE5287">
              <w:rPr>
                <w:color w:val="000000"/>
                <w:sz w:val="28"/>
                <w:szCs w:val="28"/>
              </w:rPr>
              <w:t>Reģistra</w:t>
            </w:r>
            <w:r w:rsidR="0004175B" w:rsidRPr="00CE5287">
              <w:rPr>
                <w:color w:val="000000"/>
                <w:sz w:val="28"/>
                <w:szCs w:val="28"/>
              </w:rPr>
              <w:t xml:space="preserve"> uzturē</w:t>
            </w:r>
            <w:r w:rsidR="00363D7E" w:rsidRPr="00CE5287">
              <w:rPr>
                <w:color w:val="000000"/>
                <w:sz w:val="28"/>
                <w:szCs w:val="28"/>
              </w:rPr>
              <w:t>tā S</w:t>
            </w:r>
            <w:r w:rsidR="0004175B" w:rsidRPr="00CE5287">
              <w:rPr>
                <w:color w:val="000000"/>
                <w:sz w:val="28"/>
                <w:szCs w:val="28"/>
              </w:rPr>
              <w:t>araksta, izmantojot R</w:t>
            </w:r>
            <w:r w:rsidR="00363D7E" w:rsidRPr="00CE5287">
              <w:rPr>
                <w:color w:val="000000"/>
                <w:sz w:val="28"/>
                <w:szCs w:val="28"/>
              </w:rPr>
              <w:t>eģistra</w:t>
            </w:r>
            <w:r w:rsidR="0004175B" w:rsidRPr="00CE5287">
              <w:rPr>
                <w:color w:val="000000"/>
                <w:sz w:val="28"/>
                <w:szCs w:val="28"/>
              </w:rPr>
              <w:t xml:space="preserve"> nodrošināto informācijas pieejamības mehānismu, un izvietošanu </w:t>
            </w:r>
            <w:r w:rsidR="00787EE6">
              <w:rPr>
                <w:color w:val="000000"/>
                <w:sz w:val="28"/>
                <w:szCs w:val="28"/>
              </w:rPr>
              <w:t>VID</w:t>
            </w:r>
            <w:r w:rsidR="0004175B" w:rsidRPr="00CE5287">
              <w:rPr>
                <w:color w:val="000000"/>
                <w:sz w:val="28"/>
                <w:szCs w:val="28"/>
              </w:rPr>
              <w:t xml:space="preserve"> informācijas sistēmās</w:t>
            </w:r>
            <w:r w:rsidR="00B01009">
              <w:rPr>
                <w:color w:val="000000"/>
                <w:sz w:val="28"/>
                <w:szCs w:val="28"/>
              </w:rPr>
              <w:t>,</w:t>
            </w:r>
            <w:r w:rsidR="0004175B" w:rsidRPr="00CE5287">
              <w:rPr>
                <w:color w:val="000000"/>
                <w:sz w:val="28"/>
                <w:szCs w:val="28"/>
              </w:rPr>
              <w:t xml:space="preserve"> nepieciešams finansējums 82 246 EUR apmērā, tajā skaitā:</w:t>
            </w:r>
          </w:p>
          <w:p w14:paraId="21277235" w14:textId="77777777" w:rsidR="0004175B" w:rsidRPr="00CE5287" w:rsidRDefault="0004175B" w:rsidP="00555C7C">
            <w:pPr>
              <w:pStyle w:val="ListParagraph"/>
              <w:numPr>
                <w:ilvl w:val="0"/>
                <w:numId w:val="23"/>
              </w:numPr>
              <w:tabs>
                <w:tab w:val="left" w:pos="268"/>
              </w:tabs>
              <w:jc w:val="both"/>
              <w:rPr>
                <w:sz w:val="28"/>
                <w:szCs w:val="28"/>
              </w:rPr>
            </w:pPr>
            <w:r w:rsidRPr="00CE5287">
              <w:rPr>
                <w:color w:val="000000"/>
                <w:sz w:val="28"/>
                <w:szCs w:val="28"/>
              </w:rPr>
              <w:t>72 600 EUR izmaiņām Nodokļu informācijas sistēmā (NIS);</w:t>
            </w:r>
          </w:p>
          <w:p w14:paraId="015520B7" w14:textId="77777777" w:rsidR="0004175B" w:rsidRPr="00CE5287" w:rsidRDefault="0004175B" w:rsidP="00555C7C">
            <w:pPr>
              <w:pStyle w:val="ListParagraph"/>
              <w:numPr>
                <w:ilvl w:val="0"/>
                <w:numId w:val="23"/>
              </w:numPr>
              <w:tabs>
                <w:tab w:val="left" w:pos="268"/>
              </w:tabs>
              <w:jc w:val="both"/>
              <w:rPr>
                <w:sz w:val="28"/>
                <w:szCs w:val="28"/>
              </w:rPr>
            </w:pPr>
            <w:r w:rsidRPr="00CE5287">
              <w:rPr>
                <w:color w:val="000000"/>
                <w:sz w:val="28"/>
                <w:szCs w:val="28"/>
              </w:rPr>
              <w:t>5 761 EUR – VID Publiskojamā datu bāzē (PDB);</w:t>
            </w:r>
          </w:p>
          <w:p w14:paraId="39D4CE91" w14:textId="77777777" w:rsidR="0004175B" w:rsidRPr="00CE5287" w:rsidRDefault="0004175B" w:rsidP="00555C7C">
            <w:pPr>
              <w:pStyle w:val="ListParagraph"/>
              <w:numPr>
                <w:ilvl w:val="0"/>
                <w:numId w:val="23"/>
              </w:numPr>
              <w:tabs>
                <w:tab w:val="left" w:pos="268"/>
              </w:tabs>
              <w:jc w:val="both"/>
              <w:rPr>
                <w:sz w:val="28"/>
                <w:szCs w:val="28"/>
              </w:rPr>
            </w:pPr>
            <w:r w:rsidRPr="00CE5287">
              <w:rPr>
                <w:color w:val="000000"/>
                <w:sz w:val="28"/>
                <w:szCs w:val="28"/>
              </w:rPr>
              <w:t xml:space="preserve">3 245 EUR – </w:t>
            </w:r>
            <w:r w:rsidRPr="00CE5287">
              <w:rPr>
                <w:sz w:val="28"/>
                <w:szCs w:val="28"/>
              </w:rPr>
              <w:t>Datu noliktavas sistēmā (DNS)</w:t>
            </w:r>
            <w:r w:rsidRPr="00CE5287">
              <w:rPr>
                <w:color w:val="000000"/>
                <w:sz w:val="28"/>
                <w:szCs w:val="28"/>
              </w:rPr>
              <w:t>;</w:t>
            </w:r>
          </w:p>
          <w:p w14:paraId="34057276" w14:textId="77777777" w:rsidR="0004175B" w:rsidRPr="00CE5287" w:rsidRDefault="0004175B" w:rsidP="00555C7C">
            <w:pPr>
              <w:pStyle w:val="ListParagraph"/>
              <w:numPr>
                <w:ilvl w:val="0"/>
                <w:numId w:val="23"/>
              </w:numPr>
              <w:tabs>
                <w:tab w:val="left" w:pos="268"/>
              </w:tabs>
              <w:jc w:val="both"/>
              <w:rPr>
                <w:sz w:val="28"/>
                <w:szCs w:val="28"/>
              </w:rPr>
            </w:pPr>
            <w:r w:rsidRPr="00CE5287">
              <w:rPr>
                <w:color w:val="000000"/>
                <w:sz w:val="28"/>
                <w:szCs w:val="28"/>
              </w:rPr>
              <w:t>640 EUR – Elektroniskās deklarēšanas sistēmā (EDS).</w:t>
            </w:r>
          </w:p>
          <w:p w14:paraId="5004D961" w14:textId="77777777" w:rsidR="008346CB" w:rsidRPr="00CE5287" w:rsidRDefault="008346CB" w:rsidP="00555C7C">
            <w:pPr>
              <w:pStyle w:val="ListParagraph"/>
              <w:tabs>
                <w:tab w:val="left" w:pos="268"/>
              </w:tabs>
              <w:jc w:val="both"/>
              <w:rPr>
                <w:sz w:val="28"/>
                <w:szCs w:val="28"/>
              </w:rPr>
            </w:pPr>
          </w:p>
        </w:tc>
      </w:tr>
      <w:tr w:rsidR="008346CB" w:rsidRPr="0004175B" w14:paraId="5AC8ECBF" w14:textId="77777777" w:rsidTr="009D2C38">
        <w:tc>
          <w:tcPr>
            <w:tcW w:w="1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F9EEF1" w14:textId="77777777" w:rsidR="008346CB" w:rsidRPr="0004175B" w:rsidRDefault="008346CB" w:rsidP="00555C7C">
            <w:r w:rsidRPr="0004175B">
              <w:t>6.1. detalizēts ieņēmumu aprēķins</w:t>
            </w:r>
          </w:p>
        </w:tc>
        <w:tc>
          <w:tcPr>
            <w:tcW w:w="3480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507C99" w14:textId="77777777" w:rsidR="008346CB" w:rsidRPr="0004175B" w:rsidRDefault="008346CB" w:rsidP="00555C7C"/>
        </w:tc>
      </w:tr>
      <w:tr w:rsidR="008346CB" w:rsidRPr="0004175B" w14:paraId="1C520B23" w14:textId="77777777" w:rsidTr="009D2C38">
        <w:tc>
          <w:tcPr>
            <w:tcW w:w="1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2F3C44" w14:textId="77777777" w:rsidR="008346CB" w:rsidRPr="0004175B" w:rsidRDefault="008346CB" w:rsidP="00555C7C">
            <w:r w:rsidRPr="0004175B">
              <w:t>6.2. detalizēts izdevumu aprēķins</w:t>
            </w:r>
          </w:p>
        </w:tc>
        <w:tc>
          <w:tcPr>
            <w:tcW w:w="3480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27F796" w14:textId="77777777" w:rsidR="008346CB" w:rsidRPr="0004175B" w:rsidRDefault="008346CB" w:rsidP="00555C7C"/>
        </w:tc>
      </w:tr>
      <w:tr w:rsidR="00A8474A" w:rsidRPr="0004175B" w14:paraId="661F64E7" w14:textId="77777777" w:rsidTr="009D2C38">
        <w:tc>
          <w:tcPr>
            <w:tcW w:w="1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8208CC" w14:textId="77777777" w:rsidR="00A8474A" w:rsidRPr="0004175B" w:rsidRDefault="00A8474A" w:rsidP="00555C7C">
            <w:r>
              <w:t>7</w:t>
            </w:r>
            <w:r w:rsidRPr="00BC33C6">
              <w:t xml:space="preserve">. </w:t>
            </w:r>
            <w:r w:rsidRPr="00CE5287">
              <w:rPr>
                <w:color w:val="414142"/>
              </w:rPr>
              <w:t xml:space="preserve"> Amata vietu skaita izmaiņas</w:t>
            </w:r>
          </w:p>
        </w:tc>
        <w:tc>
          <w:tcPr>
            <w:tcW w:w="348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982DBD" w14:textId="48A3DC1F" w:rsidR="00A8474A" w:rsidRPr="0004175B" w:rsidRDefault="00DD7160" w:rsidP="00555C7C">
            <w:pPr>
              <w:jc w:val="both"/>
            </w:pPr>
            <w:r>
              <w:rPr>
                <w:sz w:val="28"/>
                <w:szCs w:val="28"/>
              </w:rPr>
              <w:t>P</w:t>
            </w:r>
            <w:r w:rsidR="00FD62C2" w:rsidRPr="0004175B">
              <w:rPr>
                <w:sz w:val="28"/>
                <w:szCs w:val="28"/>
              </w:rPr>
              <w:t>rojekts šo jomu neskar</w:t>
            </w:r>
            <w:r w:rsidR="0029067C">
              <w:rPr>
                <w:sz w:val="28"/>
                <w:szCs w:val="28"/>
              </w:rPr>
              <w:t>.</w:t>
            </w:r>
          </w:p>
        </w:tc>
      </w:tr>
      <w:tr w:rsidR="008346CB" w:rsidRPr="0004175B" w14:paraId="62EA8EE5" w14:textId="77777777" w:rsidTr="009D2C38">
        <w:tc>
          <w:tcPr>
            <w:tcW w:w="1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6EE96D" w14:textId="77777777" w:rsidR="008346CB" w:rsidRPr="0004175B" w:rsidRDefault="00F56903" w:rsidP="00555C7C">
            <w:r>
              <w:t>8</w:t>
            </w:r>
            <w:r w:rsidR="008346CB" w:rsidRPr="0004175B">
              <w:t>. Cita informācija</w:t>
            </w:r>
          </w:p>
        </w:tc>
        <w:tc>
          <w:tcPr>
            <w:tcW w:w="348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FDEFF0" w14:textId="1A897F74" w:rsidR="008346CB" w:rsidRPr="00CE5287" w:rsidRDefault="0004175B" w:rsidP="00735A45">
            <w:pPr>
              <w:jc w:val="both"/>
              <w:rPr>
                <w:sz w:val="28"/>
                <w:szCs w:val="28"/>
              </w:rPr>
            </w:pPr>
            <w:r w:rsidRPr="00CE5287">
              <w:rPr>
                <w:sz w:val="28"/>
                <w:szCs w:val="28"/>
              </w:rPr>
              <w:t xml:space="preserve">2018.gadā nepieciešamo izmaiņu iestrādei </w:t>
            </w:r>
            <w:r w:rsidR="00787EE6">
              <w:rPr>
                <w:sz w:val="28"/>
                <w:szCs w:val="28"/>
              </w:rPr>
              <w:t>VID</w:t>
            </w:r>
            <w:r w:rsidRPr="00CE5287">
              <w:rPr>
                <w:sz w:val="28"/>
                <w:szCs w:val="28"/>
              </w:rPr>
              <w:t xml:space="preserve"> informācijas sistēmās nepieciešam</w:t>
            </w:r>
            <w:r w:rsidR="00AE2FD5">
              <w:rPr>
                <w:sz w:val="28"/>
                <w:szCs w:val="28"/>
              </w:rPr>
              <w:t>o</w:t>
            </w:r>
            <w:r w:rsidRPr="00CE5287">
              <w:rPr>
                <w:sz w:val="28"/>
                <w:szCs w:val="28"/>
              </w:rPr>
              <w:t xml:space="preserve"> finansējum</w:t>
            </w:r>
            <w:r w:rsidR="0065005B">
              <w:rPr>
                <w:sz w:val="28"/>
                <w:szCs w:val="28"/>
              </w:rPr>
              <w:t>u</w:t>
            </w:r>
            <w:r w:rsidRPr="00CE5287">
              <w:rPr>
                <w:sz w:val="28"/>
                <w:szCs w:val="28"/>
              </w:rPr>
              <w:t xml:space="preserve"> </w:t>
            </w:r>
            <w:r w:rsidRPr="00CE5287">
              <w:rPr>
                <w:color w:val="000000"/>
                <w:sz w:val="28"/>
                <w:szCs w:val="28"/>
              </w:rPr>
              <w:t xml:space="preserve">82 246 EUR </w:t>
            </w:r>
            <w:r w:rsidRPr="00CE5287">
              <w:rPr>
                <w:sz w:val="28"/>
                <w:szCs w:val="28"/>
              </w:rPr>
              <w:t xml:space="preserve">apmērā </w:t>
            </w:r>
            <w:r w:rsidR="00A27B82" w:rsidRPr="00CE5287">
              <w:rPr>
                <w:sz w:val="28"/>
                <w:szCs w:val="28"/>
              </w:rPr>
              <w:t>paredzēts</w:t>
            </w:r>
            <w:r w:rsidRPr="00CE5287">
              <w:rPr>
                <w:sz w:val="28"/>
                <w:szCs w:val="28"/>
              </w:rPr>
              <w:t xml:space="preserve"> nodrošināt Finanšu ministrijas budžeta programmas 33.00.00 “Valsts ieņēmumu un muitas politikas nodrošināšana” piešķirtā finansējuma ietvaros.</w:t>
            </w:r>
          </w:p>
        </w:tc>
      </w:tr>
    </w:tbl>
    <w:p w14:paraId="5B78D6B0" w14:textId="77777777" w:rsidR="00F54A79" w:rsidRDefault="00F54A79" w:rsidP="00D175E9">
      <w:pPr>
        <w:rPr>
          <w:sz w:val="28"/>
          <w:szCs w:val="28"/>
        </w:rPr>
      </w:pPr>
    </w:p>
    <w:p w14:paraId="7C0F06DA" w14:textId="64C38982" w:rsidR="001842F4" w:rsidRDefault="001842F4" w:rsidP="00D175E9">
      <w:pPr>
        <w:rPr>
          <w:sz w:val="28"/>
          <w:szCs w:val="28"/>
        </w:rPr>
      </w:pPr>
    </w:p>
    <w:p w14:paraId="3C7F339E" w14:textId="6BDB2B1E" w:rsidR="0029067C" w:rsidRDefault="0029067C" w:rsidP="00D175E9">
      <w:pPr>
        <w:rPr>
          <w:sz w:val="28"/>
          <w:szCs w:val="28"/>
        </w:rPr>
      </w:pPr>
    </w:p>
    <w:p w14:paraId="5211FCE8" w14:textId="77777777" w:rsidR="0029067C" w:rsidRPr="0004175B" w:rsidRDefault="0029067C" w:rsidP="00D175E9">
      <w:pPr>
        <w:rPr>
          <w:sz w:val="28"/>
          <w:szCs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930359" w:rsidRPr="0004175B" w14:paraId="38AB6E1E" w14:textId="77777777" w:rsidTr="00C775EC">
        <w:trPr>
          <w:trHeight w:val="419"/>
        </w:trPr>
        <w:tc>
          <w:tcPr>
            <w:tcW w:w="5000" w:type="pct"/>
            <w:vAlign w:val="center"/>
          </w:tcPr>
          <w:p w14:paraId="6786C7CA" w14:textId="77777777" w:rsidR="00930359" w:rsidRPr="0004175B" w:rsidRDefault="00930359" w:rsidP="001C5556">
            <w:pPr>
              <w:jc w:val="center"/>
              <w:rPr>
                <w:b/>
                <w:iCs/>
                <w:sz w:val="28"/>
                <w:szCs w:val="28"/>
              </w:rPr>
            </w:pPr>
            <w:r w:rsidRPr="0004175B">
              <w:rPr>
                <w:b/>
                <w:b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930359" w:rsidRPr="0004175B" w14:paraId="25AB8AF2" w14:textId="77777777" w:rsidTr="00C775EC">
        <w:trPr>
          <w:trHeight w:val="419"/>
        </w:trPr>
        <w:tc>
          <w:tcPr>
            <w:tcW w:w="5000" w:type="pct"/>
            <w:vAlign w:val="center"/>
          </w:tcPr>
          <w:p w14:paraId="23AC57A8" w14:textId="32968D26" w:rsidR="00930359" w:rsidRPr="0004175B" w:rsidRDefault="00DD7160" w:rsidP="00DD716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930359" w:rsidRPr="0004175B">
              <w:rPr>
                <w:sz w:val="28"/>
                <w:szCs w:val="28"/>
              </w:rPr>
              <w:t>rojekts šo jomu neskar</w:t>
            </w:r>
          </w:p>
        </w:tc>
      </w:tr>
    </w:tbl>
    <w:p w14:paraId="40FE2142" w14:textId="77777777" w:rsidR="00930359" w:rsidRPr="0004175B" w:rsidRDefault="00930359" w:rsidP="00930359">
      <w:pPr>
        <w:rPr>
          <w:iCs/>
          <w:sz w:val="28"/>
          <w:szCs w:val="28"/>
        </w:rPr>
      </w:pPr>
    </w:p>
    <w:tbl>
      <w:tblPr>
        <w:tblW w:w="9640" w:type="dxa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40"/>
      </w:tblGrid>
      <w:tr w:rsidR="00930359" w:rsidRPr="0004175B" w14:paraId="1692BEE9" w14:textId="77777777" w:rsidTr="00C775EC">
        <w:tc>
          <w:tcPr>
            <w:tcW w:w="964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04EB56B" w14:textId="77777777" w:rsidR="00930359" w:rsidRPr="0004175B" w:rsidRDefault="00930359" w:rsidP="001C5556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4175B">
              <w:rPr>
                <w:b/>
                <w:bCs/>
                <w:sz w:val="28"/>
                <w:szCs w:val="28"/>
              </w:rPr>
              <w:t>V. Tiesību akta projekta atbilstība Latvijas Republikas starptautiskajām saistībām</w:t>
            </w:r>
          </w:p>
        </w:tc>
      </w:tr>
      <w:tr w:rsidR="00930359" w:rsidRPr="0004175B" w14:paraId="627C5AD3" w14:textId="77777777" w:rsidTr="00C775EC">
        <w:tc>
          <w:tcPr>
            <w:tcW w:w="964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6B2BFFF" w14:textId="120A1599" w:rsidR="00930359" w:rsidRPr="0004175B" w:rsidRDefault="00DD7160" w:rsidP="00DD716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930359" w:rsidRPr="0004175B">
              <w:rPr>
                <w:sz w:val="28"/>
                <w:szCs w:val="28"/>
              </w:rPr>
              <w:t>rojekts šo jomu neskar</w:t>
            </w:r>
          </w:p>
        </w:tc>
      </w:tr>
    </w:tbl>
    <w:p w14:paraId="57B52B8A" w14:textId="77777777" w:rsidR="00BF2464" w:rsidRPr="0004175B" w:rsidRDefault="001E07A7">
      <w:pPr>
        <w:rPr>
          <w:sz w:val="28"/>
          <w:szCs w:val="28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"/>
        <w:gridCol w:w="3107"/>
        <w:gridCol w:w="5979"/>
      </w:tblGrid>
      <w:tr w:rsidR="00F543B7" w:rsidRPr="0004175B" w14:paraId="254DBA46" w14:textId="77777777" w:rsidTr="00F14184">
        <w:trPr>
          <w:trHeight w:val="381"/>
          <w:jc w:val="center"/>
        </w:trPr>
        <w:tc>
          <w:tcPr>
            <w:tcW w:w="9518" w:type="dxa"/>
            <w:gridSpan w:val="3"/>
            <w:vAlign w:val="center"/>
          </w:tcPr>
          <w:p w14:paraId="5C5433A2" w14:textId="77777777" w:rsidR="00594655" w:rsidRPr="0004175B" w:rsidRDefault="001A2103" w:rsidP="00F14184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04175B">
              <w:rPr>
                <w:sz w:val="28"/>
                <w:szCs w:val="28"/>
              </w:rPr>
              <w:t>VI. Sabiedrības līdzdalība un komunikācijas aktivitātes</w:t>
            </w:r>
          </w:p>
        </w:tc>
      </w:tr>
      <w:tr w:rsidR="00F543B7" w:rsidRPr="0004175B" w14:paraId="4FBA3EB5" w14:textId="77777777" w:rsidTr="009D2C38">
        <w:trPr>
          <w:trHeight w:val="427"/>
          <w:jc w:val="center"/>
        </w:trPr>
        <w:tc>
          <w:tcPr>
            <w:tcW w:w="432" w:type="dxa"/>
          </w:tcPr>
          <w:p w14:paraId="31EFE2E7" w14:textId="77777777" w:rsidR="00594655" w:rsidRPr="0004175B" w:rsidRDefault="001A2103" w:rsidP="00F14184">
            <w:pPr>
              <w:pStyle w:val="naisnod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04175B">
              <w:rPr>
                <w:b w:val="0"/>
                <w:bCs w:val="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107" w:type="dxa"/>
          </w:tcPr>
          <w:p w14:paraId="5AE078BB" w14:textId="77777777" w:rsidR="00594655" w:rsidRPr="0004175B" w:rsidRDefault="001A2103" w:rsidP="00F14184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04175B">
              <w:rPr>
                <w:sz w:val="28"/>
                <w:szCs w:val="28"/>
              </w:rPr>
              <w:t>Plānotās sabiedrības līdzdalības un komunikācijas aktivitātes saistībā ar projektu</w:t>
            </w:r>
          </w:p>
        </w:tc>
        <w:tc>
          <w:tcPr>
            <w:tcW w:w="5979" w:type="dxa"/>
          </w:tcPr>
          <w:p w14:paraId="70847C57" w14:textId="747D218A" w:rsidR="001842F4" w:rsidRDefault="001A2103" w:rsidP="001842F4">
            <w:pPr>
              <w:shd w:val="clear" w:color="auto" w:fill="FFFFFF"/>
              <w:jc w:val="both"/>
              <w:rPr>
                <w:iCs/>
                <w:sz w:val="28"/>
                <w:szCs w:val="28"/>
              </w:rPr>
            </w:pPr>
            <w:r w:rsidRPr="0004175B">
              <w:rPr>
                <w:iCs/>
                <w:sz w:val="28"/>
                <w:szCs w:val="28"/>
              </w:rPr>
              <w:t xml:space="preserve">Informācija par </w:t>
            </w:r>
            <w:r w:rsidR="001842F4">
              <w:rPr>
                <w:iCs/>
                <w:sz w:val="28"/>
                <w:szCs w:val="28"/>
              </w:rPr>
              <w:t xml:space="preserve">noteikumu </w:t>
            </w:r>
            <w:r w:rsidRPr="0004175B">
              <w:rPr>
                <w:iCs/>
                <w:sz w:val="28"/>
                <w:szCs w:val="28"/>
              </w:rPr>
              <w:t xml:space="preserve">projekta izstrādi </w:t>
            </w:r>
            <w:r w:rsidR="001842F4">
              <w:rPr>
                <w:iCs/>
                <w:sz w:val="28"/>
                <w:szCs w:val="28"/>
              </w:rPr>
              <w:t xml:space="preserve">2018.gada 2.janvārī </w:t>
            </w:r>
            <w:r w:rsidRPr="0004175B">
              <w:rPr>
                <w:iCs/>
                <w:sz w:val="28"/>
                <w:szCs w:val="28"/>
              </w:rPr>
              <w:t xml:space="preserve">publicēta Finanšu ministrijas </w:t>
            </w:r>
            <w:r w:rsidR="00A27B82">
              <w:rPr>
                <w:iCs/>
                <w:sz w:val="28"/>
                <w:szCs w:val="28"/>
              </w:rPr>
              <w:t>tīmekļa vietn</w:t>
            </w:r>
            <w:r w:rsidR="001842F4">
              <w:rPr>
                <w:iCs/>
                <w:sz w:val="28"/>
                <w:szCs w:val="28"/>
              </w:rPr>
              <w:t xml:space="preserve">ē </w:t>
            </w:r>
            <w:r w:rsidRPr="0004175B">
              <w:rPr>
                <w:iCs/>
                <w:sz w:val="28"/>
                <w:szCs w:val="28"/>
              </w:rPr>
              <w:t>sadaļā “Sabiedrības līdzdalība”</w:t>
            </w:r>
          </w:p>
          <w:p w14:paraId="25A310B7" w14:textId="77777777" w:rsidR="001842F4" w:rsidRDefault="001E07A7" w:rsidP="001842F4">
            <w:pPr>
              <w:shd w:val="clear" w:color="auto" w:fill="FFFFFF"/>
              <w:jc w:val="both"/>
              <w:rPr>
                <w:iCs/>
                <w:sz w:val="28"/>
                <w:szCs w:val="28"/>
              </w:rPr>
            </w:pPr>
            <w:hyperlink r:id="rId11" w:history="1">
              <w:r w:rsidR="001842F4" w:rsidRPr="003C107B">
                <w:rPr>
                  <w:rStyle w:val="Hyperlink"/>
                  <w:iCs/>
                  <w:sz w:val="28"/>
                  <w:szCs w:val="28"/>
                </w:rPr>
                <w:t>http://www.fm.gov.lv/lv/sabiedribas_lidzdaliba/</w:t>
              </w:r>
            </w:hyperlink>
          </w:p>
          <w:p w14:paraId="7F32BE98" w14:textId="77777777" w:rsidR="00266223" w:rsidRDefault="001842F4" w:rsidP="001842F4">
            <w:pPr>
              <w:shd w:val="clear" w:color="auto" w:fill="FFFFFF"/>
              <w:jc w:val="both"/>
              <w:rPr>
                <w:iCs/>
                <w:sz w:val="28"/>
                <w:szCs w:val="28"/>
              </w:rPr>
            </w:pPr>
            <w:r w:rsidRPr="001842F4">
              <w:rPr>
                <w:iCs/>
                <w:sz w:val="28"/>
                <w:szCs w:val="28"/>
              </w:rPr>
              <w:t>tiesibu_aktu_projekti/nodoklu_politika/#project440</w:t>
            </w:r>
          </w:p>
          <w:p w14:paraId="7BC500BD" w14:textId="05C8B0C9" w:rsidR="00175FF0" w:rsidRPr="0004175B" w:rsidRDefault="00175FF0" w:rsidP="001842F4">
            <w:pPr>
              <w:shd w:val="clear" w:color="auto" w:fill="FFFFFF"/>
              <w:jc w:val="both"/>
              <w:rPr>
                <w:iCs/>
                <w:sz w:val="28"/>
                <w:szCs w:val="28"/>
              </w:rPr>
            </w:pPr>
          </w:p>
        </w:tc>
      </w:tr>
      <w:tr w:rsidR="00F543B7" w:rsidRPr="0004175B" w14:paraId="407F3245" w14:textId="77777777" w:rsidTr="009D2C38">
        <w:trPr>
          <w:trHeight w:val="463"/>
          <w:jc w:val="center"/>
        </w:trPr>
        <w:tc>
          <w:tcPr>
            <w:tcW w:w="432" w:type="dxa"/>
          </w:tcPr>
          <w:p w14:paraId="37047CE5" w14:textId="77777777" w:rsidR="00594655" w:rsidRPr="0004175B" w:rsidRDefault="001A2103" w:rsidP="00F14184">
            <w:pPr>
              <w:pStyle w:val="naisnod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04175B">
              <w:rPr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3107" w:type="dxa"/>
          </w:tcPr>
          <w:p w14:paraId="4238408C" w14:textId="77777777" w:rsidR="00594655" w:rsidRPr="0004175B" w:rsidRDefault="001A2103" w:rsidP="00F14184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04175B">
              <w:rPr>
                <w:sz w:val="28"/>
                <w:szCs w:val="28"/>
              </w:rPr>
              <w:t>Sabiedrības līdzdalība projekta izstrādē</w:t>
            </w:r>
          </w:p>
        </w:tc>
        <w:tc>
          <w:tcPr>
            <w:tcW w:w="5979" w:type="dxa"/>
          </w:tcPr>
          <w:p w14:paraId="03110F28" w14:textId="2ED38A72" w:rsidR="008C3135" w:rsidRPr="0004175B" w:rsidRDefault="001842F4" w:rsidP="00671957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Iebildumi un priekšlikumi nav saņemti.</w:t>
            </w:r>
          </w:p>
        </w:tc>
      </w:tr>
      <w:tr w:rsidR="00F543B7" w:rsidRPr="0004175B" w14:paraId="14EB3814" w14:textId="77777777" w:rsidTr="009D2C38">
        <w:trPr>
          <w:trHeight w:val="4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5882" w14:textId="77777777" w:rsidR="00594655" w:rsidRPr="0004175B" w:rsidRDefault="001A2103" w:rsidP="00F14184">
            <w:pPr>
              <w:pStyle w:val="naisnod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04175B">
              <w:rPr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6318" w14:textId="77777777" w:rsidR="00594655" w:rsidRPr="0004175B" w:rsidRDefault="001A2103" w:rsidP="00F14184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04175B">
              <w:rPr>
                <w:sz w:val="28"/>
                <w:szCs w:val="28"/>
              </w:rPr>
              <w:t>Sabiedrības līdzdalības rezultāti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70D3" w14:textId="1DABF786" w:rsidR="00354A6F" w:rsidRPr="0004175B" w:rsidRDefault="001842F4" w:rsidP="007D6CE4">
            <w:pPr>
              <w:pStyle w:val="ListParagraph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Iebildumi un priekšlikumi nav saņemti.</w:t>
            </w:r>
          </w:p>
        </w:tc>
      </w:tr>
      <w:tr w:rsidR="00F543B7" w:rsidRPr="0004175B" w14:paraId="530A0C51" w14:textId="77777777" w:rsidTr="009D2C38">
        <w:trPr>
          <w:trHeight w:val="4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208C" w14:textId="77777777" w:rsidR="00594655" w:rsidRPr="0004175B" w:rsidRDefault="001A2103" w:rsidP="00F14184">
            <w:pPr>
              <w:pStyle w:val="naisnod"/>
              <w:spacing w:before="0" w:after="0"/>
              <w:ind w:left="57" w:right="57"/>
              <w:jc w:val="both"/>
              <w:rPr>
                <w:b w:val="0"/>
                <w:bCs w:val="0"/>
                <w:sz w:val="28"/>
                <w:szCs w:val="28"/>
              </w:rPr>
            </w:pPr>
            <w:r w:rsidRPr="0004175B">
              <w:rPr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6710" w14:textId="77777777" w:rsidR="00594655" w:rsidRPr="0004175B" w:rsidRDefault="001A2103" w:rsidP="00F14184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04175B">
              <w:rPr>
                <w:sz w:val="28"/>
                <w:szCs w:val="28"/>
              </w:rPr>
              <w:t>Cita informācija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A03C" w14:textId="77777777" w:rsidR="00594655" w:rsidRPr="0004175B" w:rsidRDefault="001A2103" w:rsidP="00B82A3E">
            <w:pPr>
              <w:ind w:left="57" w:right="57"/>
              <w:jc w:val="both"/>
              <w:rPr>
                <w:sz w:val="28"/>
                <w:szCs w:val="28"/>
              </w:rPr>
            </w:pPr>
            <w:r w:rsidRPr="0004175B">
              <w:rPr>
                <w:sz w:val="28"/>
                <w:szCs w:val="28"/>
              </w:rPr>
              <w:t>Nav</w:t>
            </w:r>
            <w:r w:rsidR="001842F4">
              <w:rPr>
                <w:sz w:val="28"/>
                <w:szCs w:val="28"/>
              </w:rPr>
              <w:t>.</w:t>
            </w:r>
          </w:p>
        </w:tc>
      </w:tr>
    </w:tbl>
    <w:p w14:paraId="43875645" w14:textId="77777777" w:rsidR="00594655" w:rsidRPr="0004175B" w:rsidRDefault="001E07A7">
      <w:pPr>
        <w:rPr>
          <w:sz w:val="28"/>
          <w:szCs w:val="28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3615"/>
        <w:gridCol w:w="5466"/>
      </w:tblGrid>
      <w:tr w:rsidR="00F543B7" w:rsidRPr="0004175B" w14:paraId="7ABC4BA2" w14:textId="77777777" w:rsidTr="00EE5A4F">
        <w:trPr>
          <w:trHeight w:val="381"/>
          <w:jc w:val="center"/>
        </w:trPr>
        <w:tc>
          <w:tcPr>
            <w:tcW w:w="9518" w:type="dxa"/>
            <w:gridSpan w:val="3"/>
            <w:vAlign w:val="center"/>
          </w:tcPr>
          <w:p w14:paraId="3A055C8C" w14:textId="77777777" w:rsidR="00D175E9" w:rsidRPr="0004175B" w:rsidRDefault="001A2103" w:rsidP="0089091C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04175B">
              <w:rPr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F543B7" w:rsidRPr="0004175B" w14:paraId="11A7F9B6" w14:textId="77777777" w:rsidTr="00EE5A4F">
        <w:trPr>
          <w:trHeight w:val="427"/>
          <w:jc w:val="center"/>
        </w:trPr>
        <w:tc>
          <w:tcPr>
            <w:tcW w:w="437" w:type="dxa"/>
          </w:tcPr>
          <w:p w14:paraId="24AE91D2" w14:textId="77777777" w:rsidR="00D175E9" w:rsidRPr="0004175B" w:rsidRDefault="001A2103" w:rsidP="0089091C">
            <w:pPr>
              <w:pStyle w:val="naisnod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04175B">
              <w:rPr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3615" w:type="dxa"/>
          </w:tcPr>
          <w:p w14:paraId="581CE474" w14:textId="77777777" w:rsidR="00D175E9" w:rsidRPr="0004175B" w:rsidRDefault="001A2103" w:rsidP="00846DA7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04175B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5466" w:type="dxa"/>
          </w:tcPr>
          <w:p w14:paraId="677514B3" w14:textId="03E354A2" w:rsidR="00D175E9" w:rsidRPr="0004175B" w:rsidRDefault="00787EE6" w:rsidP="008909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bookmarkStart w:id="2" w:name="p66"/>
            <w:bookmarkStart w:id="3" w:name="p67"/>
            <w:bookmarkStart w:id="4" w:name="p68"/>
            <w:bookmarkStart w:id="5" w:name="p69"/>
            <w:bookmarkEnd w:id="2"/>
            <w:bookmarkEnd w:id="3"/>
            <w:bookmarkEnd w:id="4"/>
            <w:bookmarkEnd w:id="5"/>
            <w:r>
              <w:rPr>
                <w:sz w:val="28"/>
                <w:szCs w:val="28"/>
              </w:rPr>
              <w:t>VID</w:t>
            </w:r>
            <w:r w:rsidR="002553F4">
              <w:rPr>
                <w:sz w:val="28"/>
                <w:szCs w:val="28"/>
              </w:rPr>
              <w:t xml:space="preserve"> un </w:t>
            </w:r>
            <w:r w:rsidR="00F536C6" w:rsidRPr="00F536C6">
              <w:rPr>
                <w:sz w:val="28"/>
                <w:szCs w:val="28"/>
              </w:rPr>
              <w:t>Reģistr</w:t>
            </w:r>
            <w:r w:rsidR="00F536C6">
              <w:rPr>
                <w:sz w:val="28"/>
                <w:szCs w:val="28"/>
              </w:rPr>
              <w:t>s</w:t>
            </w:r>
            <w:r w:rsidR="001A2103" w:rsidRPr="0004175B">
              <w:rPr>
                <w:sz w:val="28"/>
                <w:szCs w:val="28"/>
              </w:rPr>
              <w:t>.</w:t>
            </w:r>
          </w:p>
        </w:tc>
      </w:tr>
      <w:tr w:rsidR="00F543B7" w:rsidRPr="0004175B" w14:paraId="6D063B60" w14:textId="77777777" w:rsidTr="00EE5A4F">
        <w:trPr>
          <w:trHeight w:val="463"/>
          <w:jc w:val="center"/>
        </w:trPr>
        <w:tc>
          <w:tcPr>
            <w:tcW w:w="437" w:type="dxa"/>
          </w:tcPr>
          <w:p w14:paraId="7423770F" w14:textId="77777777" w:rsidR="00D175E9" w:rsidRPr="0004175B" w:rsidRDefault="001A2103" w:rsidP="0089091C">
            <w:pPr>
              <w:pStyle w:val="naisnod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04175B">
              <w:rPr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3615" w:type="dxa"/>
          </w:tcPr>
          <w:p w14:paraId="0F9B6048" w14:textId="77777777" w:rsidR="00D175E9" w:rsidRPr="0004175B" w:rsidRDefault="001A2103" w:rsidP="00846DA7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04175B">
              <w:rPr>
                <w:sz w:val="28"/>
                <w:szCs w:val="28"/>
              </w:rPr>
              <w:t>Projekta izpildes ietekme uz pārvaldes funkcijām un institucionālo struktūru</w:t>
            </w:r>
          </w:p>
          <w:p w14:paraId="56C957F0" w14:textId="77777777" w:rsidR="00D175E9" w:rsidRPr="0004175B" w:rsidRDefault="001A2103" w:rsidP="00BF2464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04175B">
              <w:rPr>
                <w:sz w:val="28"/>
                <w:szCs w:val="28"/>
              </w:rPr>
              <w:t>Jaunu institūciju izveide, esošu ins</w:t>
            </w:r>
            <w:r w:rsidR="00DC3D0D" w:rsidRPr="0004175B">
              <w:rPr>
                <w:sz w:val="28"/>
                <w:szCs w:val="28"/>
              </w:rPr>
              <w:t>titūciju likvidācija vai reorga</w:t>
            </w:r>
            <w:r w:rsidRPr="0004175B">
              <w:rPr>
                <w:sz w:val="28"/>
                <w:szCs w:val="28"/>
              </w:rPr>
              <w:t>nizācija, to ietekme uz institūcijas cilvēkresursiem</w:t>
            </w:r>
          </w:p>
        </w:tc>
        <w:tc>
          <w:tcPr>
            <w:tcW w:w="5466" w:type="dxa"/>
          </w:tcPr>
          <w:p w14:paraId="5F637A47" w14:textId="1D977B86" w:rsidR="00D175E9" w:rsidRDefault="001A2103" w:rsidP="00AF289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175B">
              <w:rPr>
                <w:sz w:val="28"/>
                <w:szCs w:val="28"/>
              </w:rPr>
              <w:t xml:space="preserve">Noteikumu projekta izpilde sašaurina </w:t>
            </w:r>
            <w:r w:rsidR="00787EE6">
              <w:rPr>
                <w:sz w:val="28"/>
                <w:szCs w:val="28"/>
              </w:rPr>
              <w:t>VID</w:t>
            </w:r>
            <w:r w:rsidRPr="0004175B">
              <w:rPr>
                <w:sz w:val="28"/>
                <w:szCs w:val="28"/>
              </w:rPr>
              <w:t xml:space="preserve"> līdz</w:t>
            </w:r>
            <w:r w:rsidR="00DC3D0D" w:rsidRPr="0004175B">
              <w:rPr>
                <w:sz w:val="28"/>
                <w:szCs w:val="28"/>
              </w:rPr>
              <w:t>šinējās funkcijas un uzdevumus</w:t>
            </w:r>
            <w:r w:rsidR="009E67CC">
              <w:rPr>
                <w:sz w:val="28"/>
                <w:szCs w:val="28"/>
              </w:rPr>
              <w:t xml:space="preserve">, jo </w:t>
            </w:r>
            <w:r w:rsidR="00787EE6">
              <w:rPr>
                <w:sz w:val="28"/>
                <w:szCs w:val="28"/>
              </w:rPr>
              <w:t>VID</w:t>
            </w:r>
            <w:r w:rsidR="0032619B">
              <w:rPr>
                <w:sz w:val="28"/>
                <w:szCs w:val="28"/>
              </w:rPr>
              <w:t xml:space="preserve"> </w:t>
            </w:r>
            <w:r w:rsidR="009E67CC">
              <w:rPr>
                <w:sz w:val="28"/>
                <w:szCs w:val="28"/>
              </w:rPr>
              <w:t xml:space="preserve">turpmāk nereģistrēs </w:t>
            </w:r>
            <w:r w:rsidR="00F21FC0" w:rsidRPr="00F21FC0">
              <w:rPr>
                <w:sz w:val="28"/>
                <w:szCs w:val="28"/>
              </w:rPr>
              <w:t xml:space="preserve">publiskās personas un </w:t>
            </w:r>
            <w:r w:rsidR="0041459F">
              <w:rPr>
                <w:sz w:val="28"/>
                <w:szCs w:val="28"/>
              </w:rPr>
              <w:t>iestādes</w:t>
            </w:r>
            <w:r w:rsidR="00F21FC0">
              <w:rPr>
                <w:sz w:val="28"/>
                <w:szCs w:val="28"/>
              </w:rPr>
              <w:t xml:space="preserve">. </w:t>
            </w:r>
          </w:p>
          <w:p w14:paraId="1267B012" w14:textId="77777777" w:rsidR="001F31DE" w:rsidRDefault="001F31DE" w:rsidP="001F31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 ietekmes uz j</w:t>
            </w:r>
            <w:r w:rsidRPr="001F31DE">
              <w:rPr>
                <w:sz w:val="28"/>
                <w:szCs w:val="28"/>
              </w:rPr>
              <w:t>aunu institūciju izveid</w:t>
            </w:r>
            <w:r>
              <w:rPr>
                <w:sz w:val="28"/>
                <w:szCs w:val="28"/>
              </w:rPr>
              <w:t>i, esošu institūciju likvidāciju vai reorganizāciju.</w:t>
            </w:r>
          </w:p>
          <w:p w14:paraId="053F6B5B" w14:textId="52112960" w:rsidR="001F31DE" w:rsidRPr="0004175B" w:rsidRDefault="001F31DE" w:rsidP="001F31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 nepieciešams veidot jaunas darba vietas</w:t>
            </w:r>
            <w:r w:rsidR="00520B89">
              <w:rPr>
                <w:sz w:val="28"/>
                <w:szCs w:val="28"/>
              </w:rPr>
              <w:t>, noteikumu projekts tiks realizēts esošo cilvēkresursu ietvaros</w:t>
            </w:r>
            <w:r>
              <w:rPr>
                <w:sz w:val="28"/>
                <w:szCs w:val="28"/>
              </w:rPr>
              <w:t>.</w:t>
            </w:r>
          </w:p>
        </w:tc>
      </w:tr>
      <w:tr w:rsidR="00F543B7" w:rsidRPr="0004175B" w14:paraId="7491C153" w14:textId="77777777" w:rsidTr="00EE5A4F">
        <w:trPr>
          <w:trHeight w:val="4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D05B" w14:textId="77777777" w:rsidR="00D175E9" w:rsidRPr="0004175B" w:rsidRDefault="001A2103" w:rsidP="0089091C">
            <w:pPr>
              <w:pStyle w:val="naisnod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04175B">
              <w:rPr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FDEA" w14:textId="77777777" w:rsidR="00D175E9" w:rsidRPr="0004175B" w:rsidRDefault="001A2103" w:rsidP="00846DA7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04175B">
              <w:rPr>
                <w:sz w:val="28"/>
                <w:szCs w:val="28"/>
              </w:rPr>
              <w:t>Cita informācija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BF17" w14:textId="77777777" w:rsidR="00D175E9" w:rsidRPr="0004175B" w:rsidRDefault="001A2103" w:rsidP="004943A0">
            <w:pPr>
              <w:ind w:left="57" w:right="57"/>
              <w:jc w:val="both"/>
              <w:rPr>
                <w:sz w:val="28"/>
                <w:szCs w:val="28"/>
              </w:rPr>
            </w:pPr>
            <w:r w:rsidRPr="0004175B">
              <w:rPr>
                <w:sz w:val="28"/>
                <w:szCs w:val="28"/>
              </w:rPr>
              <w:t>Nav</w:t>
            </w:r>
          </w:p>
        </w:tc>
      </w:tr>
    </w:tbl>
    <w:p w14:paraId="16B2838B" w14:textId="77777777" w:rsidR="00EE5A4F" w:rsidRPr="0004175B" w:rsidRDefault="001E07A7" w:rsidP="007756FB">
      <w:pPr>
        <w:rPr>
          <w:sz w:val="26"/>
          <w:szCs w:val="26"/>
        </w:rPr>
      </w:pPr>
    </w:p>
    <w:p w14:paraId="596D1EAC" w14:textId="77777777" w:rsidR="00E04EB1" w:rsidRPr="0004175B" w:rsidRDefault="001E07A7" w:rsidP="007756FB">
      <w:pPr>
        <w:rPr>
          <w:sz w:val="26"/>
          <w:szCs w:val="26"/>
        </w:rPr>
      </w:pPr>
    </w:p>
    <w:p w14:paraId="4A3E88A5" w14:textId="77777777" w:rsidR="004526F5" w:rsidRPr="0004175B" w:rsidRDefault="001A2103" w:rsidP="004526F5">
      <w:pPr>
        <w:tabs>
          <w:tab w:val="right" w:pos="9071"/>
        </w:tabs>
        <w:rPr>
          <w:color w:val="000000" w:themeColor="text1"/>
          <w:sz w:val="28"/>
          <w:szCs w:val="28"/>
        </w:rPr>
      </w:pPr>
      <w:r w:rsidRPr="0004175B">
        <w:rPr>
          <w:color w:val="000000" w:themeColor="text1"/>
          <w:sz w:val="28"/>
          <w:szCs w:val="28"/>
        </w:rPr>
        <w:t>Finanšu ministre</w:t>
      </w:r>
      <w:r w:rsidRPr="0004175B">
        <w:rPr>
          <w:color w:val="000000" w:themeColor="text1"/>
          <w:sz w:val="28"/>
          <w:szCs w:val="28"/>
        </w:rPr>
        <w:tab/>
      </w:r>
      <w:r w:rsidRPr="0004175B">
        <w:rPr>
          <w:sz w:val="28"/>
          <w:szCs w:val="28"/>
        </w:rPr>
        <w:t>D.Reizniece-Ozola</w:t>
      </w:r>
    </w:p>
    <w:p w14:paraId="5C0D0BD0" w14:textId="77777777" w:rsidR="00B40F64" w:rsidRPr="0004175B" w:rsidRDefault="001E07A7" w:rsidP="007756FB">
      <w:pPr>
        <w:rPr>
          <w:sz w:val="26"/>
          <w:szCs w:val="26"/>
        </w:rPr>
      </w:pPr>
    </w:p>
    <w:p w14:paraId="22FD6982" w14:textId="77777777" w:rsidR="003048B8" w:rsidRDefault="003048B8" w:rsidP="004151D6">
      <w:pPr>
        <w:rPr>
          <w:sz w:val="22"/>
          <w:szCs w:val="22"/>
        </w:rPr>
      </w:pPr>
    </w:p>
    <w:p w14:paraId="6EC571F9" w14:textId="77777777" w:rsidR="003048B8" w:rsidRDefault="003048B8" w:rsidP="004151D6">
      <w:pPr>
        <w:rPr>
          <w:sz w:val="22"/>
          <w:szCs w:val="22"/>
        </w:rPr>
      </w:pPr>
    </w:p>
    <w:p w14:paraId="27B23DD1" w14:textId="77777777" w:rsidR="003048B8" w:rsidRDefault="003048B8" w:rsidP="004151D6">
      <w:pPr>
        <w:rPr>
          <w:sz w:val="22"/>
          <w:szCs w:val="22"/>
        </w:rPr>
      </w:pPr>
    </w:p>
    <w:p w14:paraId="7BFA452D" w14:textId="77777777" w:rsidR="004151D6" w:rsidRPr="0004175B" w:rsidRDefault="004151D6" w:rsidP="004151D6">
      <w:pPr>
        <w:rPr>
          <w:sz w:val="22"/>
          <w:szCs w:val="22"/>
        </w:rPr>
      </w:pPr>
      <w:r w:rsidRPr="0004175B">
        <w:rPr>
          <w:sz w:val="22"/>
          <w:szCs w:val="22"/>
        </w:rPr>
        <w:t>Hvaleja 67122044</w:t>
      </w:r>
    </w:p>
    <w:p w14:paraId="4B3CCFC6" w14:textId="77777777" w:rsidR="004151D6" w:rsidRPr="004151D6" w:rsidRDefault="001E07A7" w:rsidP="004151D6">
      <w:pPr>
        <w:rPr>
          <w:sz w:val="22"/>
          <w:szCs w:val="22"/>
        </w:rPr>
      </w:pPr>
      <w:hyperlink r:id="rId12" w:history="1">
        <w:r w:rsidR="004151D6" w:rsidRPr="0004175B">
          <w:rPr>
            <w:rStyle w:val="Hyperlink"/>
            <w:sz w:val="22"/>
            <w:szCs w:val="22"/>
          </w:rPr>
          <w:t>Oksana.Hvaleja@vid.gov</w:t>
        </w:r>
      </w:hyperlink>
      <w:r w:rsidR="004151D6">
        <w:rPr>
          <w:sz w:val="22"/>
          <w:szCs w:val="22"/>
        </w:rPr>
        <w:t xml:space="preserve"> </w:t>
      </w:r>
      <w:r w:rsidR="004151D6" w:rsidRPr="004151D6">
        <w:rPr>
          <w:sz w:val="22"/>
          <w:szCs w:val="22"/>
        </w:rPr>
        <w:t xml:space="preserve"> </w:t>
      </w:r>
    </w:p>
    <w:p w14:paraId="76FBC5A7" w14:textId="3F5593B8" w:rsidR="001F31DE" w:rsidRDefault="001F31DE" w:rsidP="004151D6">
      <w:pPr>
        <w:rPr>
          <w:sz w:val="26"/>
          <w:szCs w:val="26"/>
        </w:rPr>
      </w:pPr>
    </w:p>
    <w:p w14:paraId="5EBB903D" w14:textId="77777777" w:rsidR="001F31DE" w:rsidRPr="001F31DE" w:rsidRDefault="001F31DE" w:rsidP="001F31DE">
      <w:pPr>
        <w:rPr>
          <w:sz w:val="26"/>
          <w:szCs w:val="26"/>
        </w:rPr>
      </w:pPr>
    </w:p>
    <w:p w14:paraId="5110C8BE" w14:textId="5EE3D805" w:rsidR="00B713F4" w:rsidRPr="001F31DE" w:rsidRDefault="001F31DE" w:rsidP="00495E47">
      <w:pPr>
        <w:tabs>
          <w:tab w:val="left" w:pos="100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B713F4" w:rsidRPr="001F31DE" w:rsidSect="00F602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701" w:header="70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EAC59" w14:textId="77777777" w:rsidR="001E07A7" w:rsidRDefault="001E07A7">
      <w:r>
        <w:separator/>
      </w:r>
    </w:p>
  </w:endnote>
  <w:endnote w:type="continuationSeparator" w:id="0">
    <w:p w14:paraId="1B10AAA1" w14:textId="77777777" w:rsidR="001E07A7" w:rsidRDefault="001E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2336B" w14:textId="77777777" w:rsidR="00CE7FD7" w:rsidRDefault="00CE7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1E345" w14:textId="4355A25E" w:rsidR="00266223" w:rsidRDefault="001A2103" w:rsidP="00A9433D">
    <w:pPr>
      <w:pStyle w:val="naislab"/>
      <w:spacing w:before="0" w:after="0"/>
      <w:jc w:val="both"/>
      <w:rPr>
        <w:sz w:val="20"/>
        <w:szCs w:val="20"/>
      </w:rPr>
    </w:pPr>
    <w:r>
      <w:rPr>
        <w:sz w:val="20"/>
        <w:szCs w:val="20"/>
      </w:rPr>
      <w:t>FMAnot_</w:t>
    </w:r>
    <w:r w:rsidR="001F31DE">
      <w:rPr>
        <w:sz w:val="20"/>
        <w:szCs w:val="20"/>
      </w:rPr>
      <w:t>1</w:t>
    </w:r>
    <w:r w:rsidR="0083738F">
      <w:rPr>
        <w:sz w:val="20"/>
        <w:szCs w:val="20"/>
      </w:rPr>
      <w:t>6</w:t>
    </w:r>
    <w:r w:rsidR="00CE5287">
      <w:rPr>
        <w:sz w:val="20"/>
        <w:szCs w:val="20"/>
      </w:rPr>
      <w:t>0118</w:t>
    </w:r>
    <w:r>
      <w:rPr>
        <w:sz w:val="20"/>
        <w:szCs w:val="20"/>
      </w:rPr>
      <w:t>_</w:t>
    </w:r>
    <w:r w:rsidR="0063178C">
      <w:rPr>
        <w:sz w:val="20"/>
        <w:szCs w:val="20"/>
      </w:rPr>
      <w:t>groz_MK_537</w:t>
    </w:r>
  </w:p>
  <w:p w14:paraId="1EC8BEC3" w14:textId="77777777" w:rsidR="00AA7469" w:rsidRPr="00262270" w:rsidRDefault="001E07A7" w:rsidP="00A9433D">
    <w:pPr>
      <w:pStyle w:val="naislab"/>
      <w:spacing w:before="0" w:after="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2D2AE" w14:textId="7457227C" w:rsidR="00A9433D" w:rsidRPr="00262270" w:rsidRDefault="001A2103" w:rsidP="00A9433D">
    <w:pPr>
      <w:pStyle w:val="naislab"/>
      <w:spacing w:before="0" w:after="0"/>
      <w:jc w:val="both"/>
    </w:pPr>
    <w:r>
      <w:rPr>
        <w:sz w:val="20"/>
        <w:szCs w:val="20"/>
      </w:rPr>
      <w:t>FMAnot_</w:t>
    </w:r>
    <w:r w:rsidR="00BD3EE6">
      <w:rPr>
        <w:sz w:val="20"/>
        <w:szCs w:val="20"/>
      </w:rPr>
      <w:t>1</w:t>
    </w:r>
    <w:r w:rsidR="0083738F">
      <w:rPr>
        <w:sz w:val="20"/>
        <w:szCs w:val="20"/>
      </w:rPr>
      <w:t>6</w:t>
    </w:r>
    <w:r w:rsidR="00DF3FA1">
      <w:rPr>
        <w:sz w:val="20"/>
        <w:szCs w:val="20"/>
      </w:rPr>
      <w:t>0118</w:t>
    </w:r>
    <w:r>
      <w:rPr>
        <w:sz w:val="20"/>
        <w:szCs w:val="20"/>
      </w:rPr>
      <w:t>_</w:t>
    </w:r>
    <w:r w:rsidR="0063178C">
      <w:rPr>
        <w:sz w:val="20"/>
        <w:szCs w:val="20"/>
      </w:rPr>
      <w:t>groz_MK_537</w:t>
    </w:r>
  </w:p>
  <w:p w14:paraId="656950F9" w14:textId="77777777" w:rsidR="00266223" w:rsidRPr="00A9433D" w:rsidRDefault="001E07A7" w:rsidP="00A94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70041" w14:textId="77777777" w:rsidR="001E07A7" w:rsidRDefault="001E07A7">
      <w:r>
        <w:separator/>
      </w:r>
    </w:p>
  </w:footnote>
  <w:footnote w:type="continuationSeparator" w:id="0">
    <w:p w14:paraId="0ED39050" w14:textId="77777777" w:rsidR="001E07A7" w:rsidRDefault="001E0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E32E4" w14:textId="77777777" w:rsidR="00266223" w:rsidRDefault="001A2103" w:rsidP="00F439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B32AB2" w14:textId="77777777" w:rsidR="00266223" w:rsidRDefault="001E07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983EF" w14:textId="13E2BF3C" w:rsidR="00266223" w:rsidRDefault="001A2103" w:rsidP="00F439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4B0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472232" w14:textId="77777777" w:rsidR="00266223" w:rsidRDefault="001E07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C9099" w14:textId="77777777" w:rsidR="00CE7FD7" w:rsidRDefault="00CE7F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A83"/>
    <w:multiLevelType w:val="hybridMultilevel"/>
    <w:tmpl w:val="21620D9A"/>
    <w:lvl w:ilvl="0" w:tplc="67CA2548">
      <w:start w:val="1"/>
      <w:numFmt w:val="decimal"/>
      <w:lvlText w:val="%1)"/>
      <w:lvlJc w:val="left"/>
      <w:pPr>
        <w:ind w:left="795" w:hanging="435"/>
      </w:pPr>
      <w:rPr>
        <w:rFonts w:cs="Times New Roman" w:hint="default"/>
      </w:rPr>
    </w:lvl>
    <w:lvl w:ilvl="1" w:tplc="C1D45B3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27EE5A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2E8B7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84E232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1F4F45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1086E9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106567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56EA37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F2453"/>
    <w:multiLevelType w:val="hybridMultilevel"/>
    <w:tmpl w:val="B2527514"/>
    <w:lvl w:ilvl="0" w:tplc="88280C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4A4AC70" w:tentative="1">
      <w:start w:val="1"/>
      <w:numFmt w:val="lowerLetter"/>
      <w:lvlText w:val="%2."/>
      <w:lvlJc w:val="left"/>
      <w:pPr>
        <w:ind w:left="1440" w:hanging="360"/>
      </w:pPr>
    </w:lvl>
    <w:lvl w:ilvl="2" w:tplc="B0DED530" w:tentative="1">
      <w:start w:val="1"/>
      <w:numFmt w:val="lowerRoman"/>
      <w:lvlText w:val="%3."/>
      <w:lvlJc w:val="right"/>
      <w:pPr>
        <w:ind w:left="2160" w:hanging="180"/>
      </w:pPr>
    </w:lvl>
    <w:lvl w:ilvl="3" w:tplc="28BAE986" w:tentative="1">
      <w:start w:val="1"/>
      <w:numFmt w:val="decimal"/>
      <w:lvlText w:val="%4."/>
      <w:lvlJc w:val="left"/>
      <w:pPr>
        <w:ind w:left="2880" w:hanging="360"/>
      </w:pPr>
    </w:lvl>
    <w:lvl w:ilvl="4" w:tplc="68C6CCBE" w:tentative="1">
      <w:start w:val="1"/>
      <w:numFmt w:val="lowerLetter"/>
      <w:lvlText w:val="%5."/>
      <w:lvlJc w:val="left"/>
      <w:pPr>
        <w:ind w:left="3600" w:hanging="360"/>
      </w:pPr>
    </w:lvl>
    <w:lvl w:ilvl="5" w:tplc="288618F2" w:tentative="1">
      <w:start w:val="1"/>
      <w:numFmt w:val="lowerRoman"/>
      <w:lvlText w:val="%6."/>
      <w:lvlJc w:val="right"/>
      <w:pPr>
        <w:ind w:left="4320" w:hanging="180"/>
      </w:pPr>
    </w:lvl>
    <w:lvl w:ilvl="6" w:tplc="4F968C88" w:tentative="1">
      <w:start w:val="1"/>
      <w:numFmt w:val="decimal"/>
      <w:lvlText w:val="%7."/>
      <w:lvlJc w:val="left"/>
      <w:pPr>
        <w:ind w:left="5040" w:hanging="360"/>
      </w:pPr>
    </w:lvl>
    <w:lvl w:ilvl="7" w:tplc="CD9E9F42" w:tentative="1">
      <w:start w:val="1"/>
      <w:numFmt w:val="lowerLetter"/>
      <w:lvlText w:val="%8."/>
      <w:lvlJc w:val="left"/>
      <w:pPr>
        <w:ind w:left="5760" w:hanging="360"/>
      </w:pPr>
    </w:lvl>
    <w:lvl w:ilvl="8" w:tplc="584A68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02E42"/>
    <w:multiLevelType w:val="hybridMultilevel"/>
    <w:tmpl w:val="193C73CE"/>
    <w:lvl w:ilvl="0" w:tplc="6A42C408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247AAB60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4BCA372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C7127EF2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87BCB0F4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F6800F18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4ED0D290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81ECB79A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4868704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106B1484"/>
    <w:multiLevelType w:val="hybridMultilevel"/>
    <w:tmpl w:val="1E10A724"/>
    <w:lvl w:ilvl="0" w:tplc="6D828A2E">
      <w:start w:val="1"/>
      <w:numFmt w:val="decimal"/>
      <w:lvlText w:val="%1)"/>
      <w:lvlJc w:val="left"/>
      <w:pPr>
        <w:ind w:left="1561" w:hanging="960"/>
      </w:pPr>
      <w:rPr>
        <w:rFonts w:cs="Times New Roman" w:hint="default"/>
      </w:rPr>
    </w:lvl>
    <w:lvl w:ilvl="1" w:tplc="A502AA3A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15B075AA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5788657A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7592DC84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4902333C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E264C6BE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EFF8BE92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5874D50E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4" w15:restartNumberingAfterBreak="0">
    <w:nsid w:val="12533795"/>
    <w:multiLevelType w:val="hybridMultilevel"/>
    <w:tmpl w:val="5D621676"/>
    <w:lvl w:ilvl="0" w:tplc="2556B9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8"/>
      </w:rPr>
    </w:lvl>
    <w:lvl w:ilvl="1" w:tplc="48B46D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4A9D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7AB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8B7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40B4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0DA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5E35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F094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9278D"/>
    <w:multiLevelType w:val="hybridMultilevel"/>
    <w:tmpl w:val="38EE7E92"/>
    <w:lvl w:ilvl="0" w:tplc="765C27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08831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F2D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8B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8E2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381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88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E14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A20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5151E"/>
    <w:multiLevelType w:val="hybridMultilevel"/>
    <w:tmpl w:val="F3800A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E7C0F"/>
    <w:multiLevelType w:val="hybridMultilevel"/>
    <w:tmpl w:val="86B41DCE"/>
    <w:lvl w:ilvl="0" w:tplc="4392CF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E28AAC0" w:tentative="1">
      <w:start w:val="1"/>
      <w:numFmt w:val="lowerLetter"/>
      <w:lvlText w:val="%2."/>
      <w:lvlJc w:val="left"/>
      <w:pPr>
        <w:ind w:left="1440" w:hanging="360"/>
      </w:pPr>
    </w:lvl>
    <w:lvl w:ilvl="2" w:tplc="2C54EA0C" w:tentative="1">
      <w:start w:val="1"/>
      <w:numFmt w:val="lowerRoman"/>
      <w:lvlText w:val="%3."/>
      <w:lvlJc w:val="right"/>
      <w:pPr>
        <w:ind w:left="2160" w:hanging="180"/>
      </w:pPr>
    </w:lvl>
    <w:lvl w:ilvl="3" w:tplc="7C36A732" w:tentative="1">
      <w:start w:val="1"/>
      <w:numFmt w:val="decimal"/>
      <w:lvlText w:val="%4."/>
      <w:lvlJc w:val="left"/>
      <w:pPr>
        <w:ind w:left="2880" w:hanging="360"/>
      </w:pPr>
    </w:lvl>
    <w:lvl w:ilvl="4" w:tplc="D73E0C44" w:tentative="1">
      <w:start w:val="1"/>
      <w:numFmt w:val="lowerLetter"/>
      <w:lvlText w:val="%5."/>
      <w:lvlJc w:val="left"/>
      <w:pPr>
        <w:ind w:left="3600" w:hanging="360"/>
      </w:pPr>
    </w:lvl>
    <w:lvl w:ilvl="5" w:tplc="038A3544" w:tentative="1">
      <w:start w:val="1"/>
      <w:numFmt w:val="lowerRoman"/>
      <w:lvlText w:val="%6."/>
      <w:lvlJc w:val="right"/>
      <w:pPr>
        <w:ind w:left="4320" w:hanging="180"/>
      </w:pPr>
    </w:lvl>
    <w:lvl w:ilvl="6" w:tplc="B7EC8FDE" w:tentative="1">
      <w:start w:val="1"/>
      <w:numFmt w:val="decimal"/>
      <w:lvlText w:val="%7."/>
      <w:lvlJc w:val="left"/>
      <w:pPr>
        <w:ind w:left="5040" w:hanging="360"/>
      </w:pPr>
    </w:lvl>
    <w:lvl w:ilvl="7" w:tplc="D324A564" w:tentative="1">
      <w:start w:val="1"/>
      <w:numFmt w:val="lowerLetter"/>
      <w:lvlText w:val="%8."/>
      <w:lvlJc w:val="left"/>
      <w:pPr>
        <w:ind w:left="5760" w:hanging="360"/>
      </w:pPr>
    </w:lvl>
    <w:lvl w:ilvl="8" w:tplc="997A50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56ED8"/>
    <w:multiLevelType w:val="hybridMultilevel"/>
    <w:tmpl w:val="19B21166"/>
    <w:lvl w:ilvl="0" w:tplc="82AA156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5084E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A877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3EF3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605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AC04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E02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8DE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98BD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33257"/>
    <w:multiLevelType w:val="hybridMultilevel"/>
    <w:tmpl w:val="2BAE39E4"/>
    <w:lvl w:ilvl="0" w:tplc="4DEE2A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DCD68E" w:tentative="1">
      <w:start w:val="1"/>
      <w:numFmt w:val="lowerLetter"/>
      <w:lvlText w:val="%2."/>
      <w:lvlJc w:val="left"/>
      <w:pPr>
        <w:ind w:left="1364" w:hanging="360"/>
      </w:pPr>
    </w:lvl>
    <w:lvl w:ilvl="2" w:tplc="86586B70" w:tentative="1">
      <w:start w:val="1"/>
      <w:numFmt w:val="lowerRoman"/>
      <w:lvlText w:val="%3."/>
      <w:lvlJc w:val="right"/>
      <w:pPr>
        <w:ind w:left="2084" w:hanging="180"/>
      </w:pPr>
    </w:lvl>
    <w:lvl w:ilvl="3" w:tplc="23B2ABC2" w:tentative="1">
      <w:start w:val="1"/>
      <w:numFmt w:val="decimal"/>
      <w:lvlText w:val="%4."/>
      <w:lvlJc w:val="left"/>
      <w:pPr>
        <w:ind w:left="2804" w:hanging="360"/>
      </w:pPr>
    </w:lvl>
    <w:lvl w:ilvl="4" w:tplc="E4623388" w:tentative="1">
      <w:start w:val="1"/>
      <w:numFmt w:val="lowerLetter"/>
      <w:lvlText w:val="%5."/>
      <w:lvlJc w:val="left"/>
      <w:pPr>
        <w:ind w:left="3524" w:hanging="360"/>
      </w:pPr>
    </w:lvl>
    <w:lvl w:ilvl="5" w:tplc="42B81972" w:tentative="1">
      <w:start w:val="1"/>
      <w:numFmt w:val="lowerRoman"/>
      <w:lvlText w:val="%6."/>
      <w:lvlJc w:val="right"/>
      <w:pPr>
        <w:ind w:left="4244" w:hanging="180"/>
      </w:pPr>
    </w:lvl>
    <w:lvl w:ilvl="6" w:tplc="949468CE" w:tentative="1">
      <w:start w:val="1"/>
      <w:numFmt w:val="decimal"/>
      <w:lvlText w:val="%7."/>
      <w:lvlJc w:val="left"/>
      <w:pPr>
        <w:ind w:left="4964" w:hanging="360"/>
      </w:pPr>
    </w:lvl>
    <w:lvl w:ilvl="7" w:tplc="1F9E7458" w:tentative="1">
      <w:start w:val="1"/>
      <w:numFmt w:val="lowerLetter"/>
      <w:lvlText w:val="%8."/>
      <w:lvlJc w:val="left"/>
      <w:pPr>
        <w:ind w:left="5684" w:hanging="360"/>
      </w:pPr>
    </w:lvl>
    <w:lvl w:ilvl="8" w:tplc="D624B5F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8361F8F"/>
    <w:multiLevelType w:val="hybridMultilevel"/>
    <w:tmpl w:val="D7B269A0"/>
    <w:lvl w:ilvl="0" w:tplc="E8B63228">
      <w:start w:val="2013"/>
      <w:numFmt w:val="bullet"/>
      <w:lvlText w:val="-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7B5C0C8C" w:tentative="1">
      <w:start w:val="1"/>
      <w:numFmt w:val="lowerLetter"/>
      <w:lvlText w:val="%2."/>
      <w:lvlJc w:val="left"/>
      <w:pPr>
        <w:ind w:left="1440" w:hanging="360"/>
      </w:pPr>
    </w:lvl>
    <w:lvl w:ilvl="2" w:tplc="DAAA3906" w:tentative="1">
      <w:start w:val="1"/>
      <w:numFmt w:val="lowerRoman"/>
      <w:lvlText w:val="%3."/>
      <w:lvlJc w:val="right"/>
      <w:pPr>
        <w:ind w:left="2160" w:hanging="180"/>
      </w:pPr>
    </w:lvl>
    <w:lvl w:ilvl="3" w:tplc="0358C48E" w:tentative="1">
      <w:start w:val="1"/>
      <w:numFmt w:val="decimal"/>
      <w:lvlText w:val="%4."/>
      <w:lvlJc w:val="left"/>
      <w:pPr>
        <w:ind w:left="2880" w:hanging="360"/>
      </w:pPr>
    </w:lvl>
    <w:lvl w:ilvl="4" w:tplc="1778BA08" w:tentative="1">
      <w:start w:val="1"/>
      <w:numFmt w:val="lowerLetter"/>
      <w:lvlText w:val="%5."/>
      <w:lvlJc w:val="left"/>
      <w:pPr>
        <w:ind w:left="3600" w:hanging="360"/>
      </w:pPr>
    </w:lvl>
    <w:lvl w:ilvl="5" w:tplc="7ACC7CF6" w:tentative="1">
      <w:start w:val="1"/>
      <w:numFmt w:val="lowerRoman"/>
      <w:lvlText w:val="%6."/>
      <w:lvlJc w:val="right"/>
      <w:pPr>
        <w:ind w:left="4320" w:hanging="180"/>
      </w:pPr>
    </w:lvl>
    <w:lvl w:ilvl="6" w:tplc="8BB63C34" w:tentative="1">
      <w:start w:val="1"/>
      <w:numFmt w:val="decimal"/>
      <w:lvlText w:val="%7."/>
      <w:lvlJc w:val="left"/>
      <w:pPr>
        <w:ind w:left="5040" w:hanging="360"/>
      </w:pPr>
    </w:lvl>
    <w:lvl w:ilvl="7" w:tplc="E8AC9DA8" w:tentative="1">
      <w:start w:val="1"/>
      <w:numFmt w:val="lowerLetter"/>
      <w:lvlText w:val="%8."/>
      <w:lvlJc w:val="left"/>
      <w:pPr>
        <w:ind w:left="5760" w:hanging="360"/>
      </w:pPr>
    </w:lvl>
    <w:lvl w:ilvl="8" w:tplc="BB5A15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C3A4B"/>
    <w:multiLevelType w:val="hybridMultilevel"/>
    <w:tmpl w:val="D8C21B5A"/>
    <w:lvl w:ilvl="0" w:tplc="FE28E0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71E0FA8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2B27F5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2167B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71A9E3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5329CD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14234D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F8A0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5A0D5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141D08"/>
    <w:multiLevelType w:val="hybridMultilevel"/>
    <w:tmpl w:val="EFE81D3C"/>
    <w:lvl w:ilvl="0" w:tplc="45BE1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D3AA860" w:tentative="1">
      <w:start w:val="1"/>
      <w:numFmt w:val="lowerLetter"/>
      <w:lvlText w:val="%2."/>
      <w:lvlJc w:val="left"/>
      <w:pPr>
        <w:ind w:left="1440" w:hanging="360"/>
      </w:pPr>
    </w:lvl>
    <w:lvl w:ilvl="2" w:tplc="1C566564" w:tentative="1">
      <w:start w:val="1"/>
      <w:numFmt w:val="lowerRoman"/>
      <w:lvlText w:val="%3."/>
      <w:lvlJc w:val="right"/>
      <w:pPr>
        <w:ind w:left="2160" w:hanging="180"/>
      </w:pPr>
    </w:lvl>
    <w:lvl w:ilvl="3" w:tplc="041AB39A" w:tentative="1">
      <w:start w:val="1"/>
      <w:numFmt w:val="decimal"/>
      <w:lvlText w:val="%4."/>
      <w:lvlJc w:val="left"/>
      <w:pPr>
        <w:ind w:left="2880" w:hanging="360"/>
      </w:pPr>
    </w:lvl>
    <w:lvl w:ilvl="4" w:tplc="BF76976A" w:tentative="1">
      <w:start w:val="1"/>
      <w:numFmt w:val="lowerLetter"/>
      <w:lvlText w:val="%5."/>
      <w:lvlJc w:val="left"/>
      <w:pPr>
        <w:ind w:left="3600" w:hanging="360"/>
      </w:pPr>
    </w:lvl>
    <w:lvl w:ilvl="5" w:tplc="3A7899CC" w:tentative="1">
      <w:start w:val="1"/>
      <w:numFmt w:val="lowerRoman"/>
      <w:lvlText w:val="%6."/>
      <w:lvlJc w:val="right"/>
      <w:pPr>
        <w:ind w:left="4320" w:hanging="180"/>
      </w:pPr>
    </w:lvl>
    <w:lvl w:ilvl="6" w:tplc="BEE4EAF4" w:tentative="1">
      <w:start w:val="1"/>
      <w:numFmt w:val="decimal"/>
      <w:lvlText w:val="%7."/>
      <w:lvlJc w:val="left"/>
      <w:pPr>
        <w:ind w:left="5040" w:hanging="360"/>
      </w:pPr>
    </w:lvl>
    <w:lvl w:ilvl="7" w:tplc="4734EC74" w:tentative="1">
      <w:start w:val="1"/>
      <w:numFmt w:val="lowerLetter"/>
      <w:lvlText w:val="%8."/>
      <w:lvlJc w:val="left"/>
      <w:pPr>
        <w:ind w:left="5760" w:hanging="360"/>
      </w:pPr>
    </w:lvl>
    <w:lvl w:ilvl="8" w:tplc="A66E60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0E80"/>
    <w:multiLevelType w:val="hybridMultilevel"/>
    <w:tmpl w:val="0E6EDF40"/>
    <w:lvl w:ilvl="0" w:tplc="096845A4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5269E"/>
    <w:multiLevelType w:val="hybridMultilevel"/>
    <w:tmpl w:val="5E068610"/>
    <w:lvl w:ilvl="0" w:tplc="9DEAB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063D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20C1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8ED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1E6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8A6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E0D3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877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74FF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26E2D"/>
    <w:multiLevelType w:val="hybridMultilevel"/>
    <w:tmpl w:val="13D2E492"/>
    <w:lvl w:ilvl="0" w:tplc="BD82C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1449DCE" w:tentative="1">
      <w:start w:val="1"/>
      <w:numFmt w:val="lowerLetter"/>
      <w:lvlText w:val="%2."/>
      <w:lvlJc w:val="left"/>
      <w:pPr>
        <w:ind w:left="1440" w:hanging="360"/>
      </w:pPr>
    </w:lvl>
    <w:lvl w:ilvl="2" w:tplc="72E670D2" w:tentative="1">
      <w:start w:val="1"/>
      <w:numFmt w:val="lowerRoman"/>
      <w:lvlText w:val="%3."/>
      <w:lvlJc w:val="right"/>
      <w:pPr>
        <w:ind w:left="2160" w:hanging="180"/>
      </w:pPr>
    </w:lvl>
    <w:lvl w:ilvl="3" w:tplc="C0CE50C8" w:tentative="1">
      <w:start w:val="1"/>
      <w:numFmt w:val="decimal"/>
      <w:lvlText w:val="%4."/>
      <w:lvlJc w:val="left"/>
      <w:pPr>
        <w:ind w:left="2880" w:hanging="360"/>
      </w:pPr>
    </w:lvl>
    <w:lvl w:ilvl="4" w:tplc="924AA428" w:tentative="1">
      <w:start w:val="1"/>
      <w:numFmt w:val="lowerLetter"/>
      <w:lvlText w:val="%5."/>
      <w:lvlJc w:val="left"/>
      <w:pPr>
        <w:ind w:left="3600" w:hanging="360"/>
      </w:pPr>
    </w:lvl>
    <w:lvl w:ilvl="5" w:tplc="0E702120" w:tentative="1">
      <w:start w:val="1"/>
      <w:numFmt w:val="lowerRoman"/>
      <w:lvlText w:val="%6."/>
      <w:lvlJc w:val="right"/>
      <w:pPr>
        <w:ind w:left="4320" w:hanging="180"/>
      </w:pPr>
    </w:lvl>
    <w:lvl w:ilvl="6" w:tplc="33D49ACA" w:tentative="1">
      <w:start w:val="1"/>
      <w:numFmt w:val="decimal"/>
      <w:lvlText w:val="%7."/>
      <w:lvlJc w:val="left"/>
      <w:pPr>
        <w:ind w:left="5040" w:hanging="360"/>
      </w:pPr>
    </w:lvl>
    <w:lvl w:ilvl="7" w:tplc="D47AFD5E" w:tentative="1">
      <w:start w:val="1"/>
      <w:numFmt w:val="lowerLetter"/>
      <w:lvlText w:val="%8."/>
      <w:lvlJc w:val="left"/>
      <w:pPr>
        <w:ind w:left="5760" w:hanging="360"/>
      </w:pPr>
    </w:lvl>
    <w:lvl w:ilvl="8" w:tplc="B5CE47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03AF0"/>
    <w:multiLevelType w:val="hybridMultilevel"/>
    <w:tmpl w:val="08A4F50C"/>
    <w:lvl w:ilvl="0" w:tplc="73D670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3B800C0" w:tentative="1">
      <w:start w:val="1"/>
      <w:numFmt w:val="lowerLetter"/>
      <w:lvlText w:val="%2."/>
      <w:lvlJc w:val="left"/>
      <w:pPr>
        <w:ind w:left="1440" w:hanging="360"/>
      </w:pPr>
    </w:lvl>
    <w:lvl w:ilvl="2" w:tplc="27C406EE" w:tentative="1">
      <w:start w:val="1"/>
      <w:numFmt w:val="lowerRoman"/>
      <w:lvlText w:val="%3."/>
      <w:lvlJc w:val="right"/>
      <w:pPr>
        <w:ind w:left="2160" w:hanging="180"/>
      </w:pPr>
    </w:lvl>
    <w:lvl w:ilvl="3" w:tplc="41E8B3E6" w:tentative="1">
      <w:start w:val="1"/>
      <w:numFmt w:val="decimal"/>
      <w:lvlText w:val="%4."/>
      <w:lvlJc w:val="left"/>
      <w:pPr>
        <w:ind w:left="2880" w:hanging="360"/>
      </w:pPr>
    </w:lvl>
    <w:lvl w:ilvl="4" w:tplc="09705C8C" w:tentative="1">
      <w:start w:val="1"/>
      <w:numFmt w:val="lowerLetter"/>
      <w:lvlText w:val="%5."/>
      <w:lvlJc w:val="left"/>
      <w:pPr>
        <w:ind w:left="3600" w:hanging="360"/>
      </w:pPr>
    </w:lvl>
    <w:lvl w:ilvl="5" w:tplc="D11A5616" w:tentative="1">
      <w:start w:val="1"/>
      <w:numFmt w:val="lowerRoman"/>
      <w:lvlText w:val="%6."/>
      <w:lvlJc w:val="right"/>
      <w:pPr>
        <w:ind w:left="4320" w:hanging="180"/>
      </w:pPr>
    </w:lvl>
    <w:lvl w:ilvl="6" w:tplc="E2AC7CBA" w:tentative="1">
      <w:start w:val="1"/>
      <w:numFmt w:val="decimal"/>
      <w:lvlText w:val="%7."/>
      <w:lvlJc w:val="left"/>
      <w:pPr>
        <w:ind w:left="5040" w:hanging="360"/>
      </w:pPr>
    </w:lvl>
    <w:lvl w:ilvl="7" w:tplc="5636B37C" w:tentative="1">
      <w:start w:val="1"/>
      <w:numFmt w:val="lowerLetter"/>
      <w:lvlText w:val="%8."/>
      <w:lvlJc w:val="left"/>
      <w:pPr>
        <w:ind w:left="5760" w:hanging="360"/>
      </w:pPr>
    </w:lvl>
    <w:lvl w:ilvl="8" w:tplc="50B6A5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C305C"/>
    <w:multiLevelType w:val="hybridMultilevel"/>
    <w:tmpl w:val="11F2EFD0"/>
    <w:lvl w:ilvl="0" w:tplc="BF268692">
      <w:start w:val="1"/>
      <w:numFmt w:val="decimal"/>
      <w:lvlText w:val="%1)"/>
      <w:lvlJc w:val="left"/>
      <w:pPr>
        <w:ind w:left="720" w:hanging="360"/>
      </w:pPr>
    </w:lvl>
    <w:lvl w:ilvl="1" w:tplc="0FB61FDE" w:tentative="1">
      <w:start w:val="1"/>
      <w:numFmt w:val="lowerLetter"/>
      <w:lvlText w:val="%2."/>
      <w:lvlJc w:val="left"/>
      <w:pPr>
        <w:ind w:left="1440" w:hanging="360"/>
      </w:pPr>
    </w:lvl>
    <w:lvl w:ilvl="2" w:tplc="C8BA2E4A" w:tentative="1">
      <w:start w:val="1"/>
      <w:numFmt w:val="lowerRoman"/>
      <w:lvlText w:val="%3."/>
      <w:lvlJc w:val="right"/>
      <w:pPr>
        <w:ind w:left="2160" w:hanging="180"/>
      </w:pPr>
    </w:lvl>
    <w:lvl w:ilvl="3" w:tplc="53FEC8E4" w:tentative="1">
      <w:start w:val="1"/>
      <w:numFmt w:val="decimal"/>
      <w:lvlText w:val="%4."/>
      <w:lvlJc w:val="left"/>
      <w:pPr>
        <w:ind w:left="2880" w:hanging="360"/>
      </w:pPr>
    </w:lvl>
    <w:lvl w:ilvl="4" w:tplc="78D4EC36" w:tentative="1">
      <w:start w:val="1"/>
      <w:numFmt w:val="lowerLetter"/>
      <w:lvlText w:val="%5."/>
      <w:lvlJc w:val="left"/>
      <w:pPr>
        <w:ind w:left="3600" w:hanging="360"/>
      </w:pPr>
    </w:lvl>
    <w:lvl w:ilvl="5" w:tplc="8A6CB4C0" w:tentative="1">
      <w:start w:val="1"/>
      <w:numFmt w:val="lowerRoman"/>
      <w:lvlText w:val="%6."/>
      <w:lvlJc w:val="right"/>
      <w:pPr>
        <w:ind w:left="4320" w:hanging="180"/>
      </w:pPr>
    </w:lvl>
    <w:lvl w:ilvl="6" w:tplc="9CD0498E" w:tentative="1">
      <w:start w:val="1"/>
      <w:numFmt w:val="decimal"/>
      <w:lvlText w:val="%7."/>
      <w:lvlJc w:val="left"/>
      <w:pPr>
        <w:ind w:left="5040" w:hanging="360"/>
      </w:pPr>
    </w:lvl>
    <w:lvl w:ilvl="7" w:tplc="3852F896" w:tentative="1">
      <w:start w:val="1"/>
      <w:numFmt w:val="lowerLetter"/>
      <w:lvlText w:val="%8."/>
      <w:lvlJc w:val="left"/>
      <w:pPr>
        <w:ind w:left="5760" w:hanging="360"/>
      </w:pPr>
    </w:lvl>
    <w:lvl w:ilvl="8" w:tplc="18B8BC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B3391"/>
    <w:multiLevelType w:val="hybridMultilevel"/>
    <w:tmpl w:val="04F4797A"/>
    <w:lvl w:ilvl="0" w:tplc="72884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684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7AE0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662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0FA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E69F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E81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5C80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B63A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82352"/>
    <w:multiLevelType w:val="hybridMultilevel"/>
    <w:tmpl w:val="D5A4B682"/>
    <w:lvl w:ilvl="0" w:tplc="2DB01E7A">
      <w:start w:val="2013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A88EE2A0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C644C86C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8ABAAD9C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C4EAF3B8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6674F308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3B300A3E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469651C0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A8904E18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0" w15:restartNumberingAfterBreak="0">
    <w:nsid w:val="64927190"/>
    <w:multiLevelType w:val="hybridMultilevel"/>
    <w:tmpl w:val="63C84EDA"/>
    <w:lvl w:ilvl="0" w:tplc="9BCEDA7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416C5568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EB1AFD56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308782A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E723052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A80E606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552F07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1D4D95A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CA868BA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4A900E6"/>
    <w:multiLevelType w:val="hybridMultilevel"/>
    <w:tmpl w:val="57FCEB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55F80"/>
    <w:multiLevelType w:val="hybridMultilevel"/>
    <w:tmpl w:val="1AF47D8E"/>
    <w:lvl w:ilvl="0" w:tplc="B914E3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04C45F8" w:tentative="1">
      <w:start w:val="1"/>
      <w:numFmt w:val="lowerLetter"/>
      <w:lvlText w:val="%2."/>
      <w:lvlJc w:val="left"/>
      <w:pPr>
        <w:ind w:left="1800" w:hanging="360"/>
      </w:pPr>
    </w:lvl>
    <w:lvl w:ilvl="2" w:tplc="CBB445B4" w:tentative="1">
      <w:start w:val="1"/>
      <w:numFmt w:val="lowerRoman"/>
      <w:lvlText w:val="%3."/>
      <w:lvlJc w:val="right"/>
      <w:pPr>
        <w:ind w:left="2520" w:hanging="180"/>
      </w:pPr>
    </w:lvl>
    <w:lvl w:ilvl="3" w:tplc="667C06FC" w:tentative="1">
      <w:start w:val="1"/>
      <w:numFmt w:val="decimal"/>
      <w:lvlText w:val="%4."/>
      <w:lvlJc w:val="left"/>
      <w:pPr>
        <w:ind w:left="3240" w:hanging="360"/>
      </w:pPr>
    </w:lvl>
    <w:lvl w:ilvl="4" w:tplc="3FEEEBFE" w:tentative="1">
      <w:start w:val="1"/>
      <w:numFmt w:val="lowerLetter"/>
      <w:lvlText w:val="%5."/>
      <w:lvlJc w:val="left"/>
      <w:pPr>
        <w:ind w:left="3960" w:hanging="360"/>
      </w:pPr>
    </w:lvl>
    <w:lvl w:ilvl="5" w:tplc="09DCBC06" w:tentative="1">
      <w:start w:val="1"/>
      <w:numFmt w:val="lowerRoman"/>
      <w:lvlText w:val="%6."/>
      <w:lvlJc w:val="right"/>
      <w:pPr>
        <w:ind w:left="4680" w:hanging="180"/>
      </w:pPr>
    </w:lvl>
    <w:lvl w:ilvl="6" w:tplc="B2A04C8C" w:tentative="1">
      <w:start w:val="1"/>
      <w:numFmt w:val="decimal"/>
      <w:lvlText w:val="%7."/>
      <w:lvlJc w:val="left"/>
      <w:pPr>
        <w:ind w:left="5400" w:hanging="360"/>
      </w:pPr>
    </w:lvl>
    <w:lvl w:ilvl="7" w:tplc="E766DF6A" w:tentative="1">
      <w:start w:val="1"/>
      <w:numFmt w:val="lowerLetter"/>
      <w:lvlText w:val="%8."/>
      <w:lvlJc w:val="left"/>
      <w:pPr>
        <w:ind w:left="6120" w:hanging="360"/>
      </w:pPr>
    </w:lvl>
    <w:lvl w:ilvl="8" w:tplc="A824DBC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BA2962"/>
    <w:multiLevelType w:val="hybridMultilevel"/>
    <w:tmpl w:val="9446B95C"/>
    <w:lvl w:ilvl="0" w:tplc="8CBC6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C6F1FC" w:tentative="1">
      <w:start w:val="1"/>
      <w:numFmt w:val="lowerLetter"/>
      <w:lvlText w:val="%2."/>
      <w:lvlJc w:val="left"/>
      <w:pPr>
        <w:ind w:left="1440" w:hanging="360"/>
      </w:pPr>
    </w:lvl>
    <w:lvl w:ilvl="2" w:tplc="0298FD94" w:tentative="1">
      <w:start w:val="1"/>
      <w:numFmt w:val="lowerRoman"/>
      <w:lvlText w:val="%3."/>
      <w:lvlJc w:val="right"/>
      <w:pPr>
        <w:ind w:left="2160" w:hanging="180"/>
      </w:pPr>
    </w:lvl>
    <w:lvl w:ilvl="3" w:tplc="D284A672" w:tentative="1">
      <w:start w:val="1"/>
      <w:numFmt w:val="decimal"/>
      <w:lvlText w:val="%4."/>
      <w:lvlJc w:val="left"/>
      <w:pPr>
        <w:ind w:left="2880" w:hanging="360"/>
      </w:pPr>
    </w:lvl>
    <w:lvl w:ilvl="4" w:tplc="EAA67D14" w:tentative="1">
      <w:start w:val="1"/>
      <w:numFmt w:val="lowerLetter"/>
      <w:lvlText w:val="%5."/>
      <w:lvlJc w:val="left"/>
      <w:pPr>
        <w:ind w:left="3600" w:hanging="360"/>
      </w:pPr>
    </w:lvl>
    <w:lvl w:ilvl="5" w:tplc="C5A0254A" w:tentative="1">
      <w:start w:val="1"/>
      <w:numFmt w:val="lowerRoman"/>
      <w:lvlText w:val="%6."/>
      <w:lvlJc w:val="right"/>
      <w:pPr>
        <w:ind w:left="4320" w:hanging="180"/>
      </w:pPr>
    </w:lvl>
    <w:lvl w:ilvl="6" w:tplc="E3386600" w:tentative="1">
      <w:start w:val="1"/>
      <w:numFmt w:val="decimal"/>
      <w:lvlText w:val="%7."/>
      <w:lvlJc w:val="left"/>
      <w:pPr>
        <w:ind w:left="5040" w:hanging="360"/>
      </w:pPr>
    </w:lvl>
    <w:lvl w:ilvl="7" w:tplc="7370FD80" w:tentative="1">
      <w:start w:val="1"/>
      <w:numFmt w:val="lowerLetter"/>
      <w:lvlText w:val="%8."/>
      <w:lvlJc w:val="left"/>
      <w:pPr>
        <w:ind w:left="5760" w:hanging="360"/>
      </w:pPr>
    </w:lvl>
    <w:lvl w:ilvl="8" w:tplc="9E743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35A99"/>
    <w:multiLevelType w:val="hybridMultilevel"/>
    <w:tmpl w:val="D818B846"/>
    <w:lvl w:ilvl="0" w:tplc="461C2CC8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506477C0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9A1CADA8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731A3EDA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AEE40970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582E6868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D4488D26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66425156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AE9041C2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792677A2"/>
    <w:multiLevelType w:val="hybridMultilevel"/>
    <w:tmpl w:val="F9C6DE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"/>
  </w:num>
  <w:num w:numId="5">
    <w:abstractNumId w:val="14"/>
  </w:num>
  <w:num w:numId="6">
    <w:abstractNumId w:val="16"/>
  </w:num>
  <w:num w:numId="7">
    <w:abstractNumId w:val="18"/>
  </w:num>
  <w:num w:numId="8">
    <w:abstractNumId w:val="19"/>
  </w:num>
  <w:num w:numId="9">
    <w:abstractNumId w:val="5"/>
  </w:num>
  <w:num w:numId="10">
    <w:abstractNumId w:val="20"/>
  </w:num>
  <w:num w:numId="11">
    <w:abstractNumId w:val="24"/>
  </w:num>
  <w:num w:numId="12">
    <w:abstractNumId w:val="10"/>
  </w:num>
  <w:num w:numId="13">
    <w:abstractNumId w:val="22"/>
  </w:num>
  <w:num w:numId="14">
    <w:abstractNumId w:val="17"/>
  </w:num>
  <w:num w:numId="15">
    <w:abstractNumId w:val="23"/>
  </w:num>
  <w:num w:numId="16">
    <w:abstractNumId w:val="2"/>
  </w:num>
  <w:num w:numId="17">
    <w:abstractNumId w:val="15"/>
  </w:num>
  <w:num w:numId="18">
    <w:abstractNumId w:val="12"/>
  </w:num>
  <w:num w:numId="19">
    <w:abstractNumId w:val="7"/>
  </w:num>
  <w:num w:numId="20">
    <w:abstractNumId w:val="9"/>
  </w:num>
  <w:num w:numId="21">
    <w:abstractNumId w:val="4"/>
  </w:num>
  <w:num w:numId="22">
    <w:abstractNumId w:val="8"/>
  </w:num>
  <w:num w:numId="23">
    <w:abstractNumId w:val="21"/>
  </w:num>
  <w:num w:numId="24">
    <w:abstractNumId w:val="13"/>
  </w:num>
  <w:num w:numId="25">
    <w:abstractNumId w:val="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B7"/>
    <w:rsid w:val="00003EEE"/>
    <w:rsid w:val="00004B0B"/>
    <w:rsid w:val="00005CB8"/>
    <w:rsid w:val="00013053"/>
    <w:rsid w:val="0002033C"/>
    <w:rsid w:val="00034B58"/>
    <w:rsid w:val="000409AB"/>
    <w:rsid w:val="0004175B"/>
    <w:rsid w:val="00055DCB"/>
    <w:rsid w:val="00057E92"/>
    <w:rsid w:val="00062912"/>
    <w:rsid w:val="000641A3"/>
    <w:rsid w:val="000C42DD"/>
    <w:rsid w:val="000C6F67"/>
    <w:rsid w:val="000D2887"/>
    <w:rsid w:val="000E7149"/>
    <w:rsid w:val="000F71B8"/>
    <w:rsid w:val="00106D8B"/>
    <w:rsid w:val="001528AB"/>
    <w:rsid w:val="00164600"/>
    <w:rsid w:val="00165D84"/>
    <w:rsid w:val="00167653"/>
    <w:rsid w:val="00175FF0"/>
    <w:rsid w:val="00181249"/>
    <w:rsid w:val="001842F4"/>
    <w:rsid w:val="00192099"/>
    <w:rsid w:val="001A05E0"/>
    <w:rsid w:val="001A2103"/>
    <w:rsid w:val="001A4E5A"/>
    <w:rsid w:val="001A79D6"/>
    <w:rsid w:val="001B082A"/>
    <w:rsid w:val="001E07A7"/>
    <w:rsid w:val="001E1CD3"/>
    <w:rsid w:val="001E72CD"/>
    <w:rsid w:val="001F0827"/>
    <w:rsid w:val="001F15E9"/>
    <w:rsid w:val="001F31DE"/>
    <w:rsid w:val="00206292"/>
    <w:rsid w:val="002235B4"/>
    <w:rsid w:val="002553F4"/>
    <w:rsid w:val="00275167"/>
    <w:rsid w:val="00282E64"/>
    <w:rsid w:val="0029067C"/>
    <w:rsid w:val="002931CF"/>
    <w:rsid w:val="002B6649"/>
    <w:rsid w:val="002C02B4"/>
    <w:rsid w:val="002C59F9"/>
    <w:rsid w:val="002E4BC3"/>
    <w:rsid w:val="002F04D9"/>
    <w:rsid w:val="002F5546"/>
    <w:rsid w:val="00302B39"/>
    <w:rsid w:val="003048B8"/>
    <w:rsid w:val="003129A4"/>
    <w:rsid w:val="0031547C"/>
    <w:rsid w:val="00324353"/>
    <w:rsid w:val="0032619B"/>
    <w:rsid w:val="003442A3"/>
    <w:rsid w:val="00345EF4"/>
    <w:rsid w:val="003569B1"/>
    <w:rsid w:val="00363D7E"/>
    <w:rsid w:val="003657DE"/>
    <w:rsid w:val="00370728"/>
    <w:rsid w:val="003821A6"/>
    <w:rsid w:val="003A59AB"/>
    <w:rsid w:val="003B05F5"/>
    <w:rsid w:val="003D1E1F"/>
    <w:rsid w:val="003D49D2"/>
    <w:rsid w:val="004006EC"/>
    <w:rsid w:val="00403179"/>
    <w:rsid w:val="00412DC2"/>
    <w:rsid w:val="0041459F"/>
    <w:rsid w:val="004151D6"/>
    <w:rsid w:val="004169F5"/>
    <w:rsid w:val="00420746"/>
    <w:rsid w:val="00432D5A"/>
    <w:rsid w:val="004336F3"/>
    <w:rsid w:val="00480BD4"/>
    <w:rsid w:val="00495E47"/>
    <w:rsid w:val="004A1DC4"/>
    <w:rsid w:val="004A50AC"/>
    <w:rsid w:val="004B4676"/>
    <w:rsid w:val="004B7F78"/>
    <w:rsid w:val="004E0E06"/>
    <w:rsid w:val="004F0ACD"/>
    <w:rsid w:val="004F594D"/>
    <w:rsid w:val="00506122"/>
    <w:rsid w:val="00517374"/>
    <w:rsid w:val="00520B89"/>
    <w:rsid w:val="00535792"/>
    <w:rsid w:val="00555C7C"/>
    <w:rsid w:val="00556450"/>
    <w:rsid w:val="005658A5"/>
    <w:rsid w:val="00567487"/>
    <w:rsid w:val="00577AA5"/>
    <w:rsid w:val="00581188"/>
    <w:rsid w:val="00581218"/>
    <w:rsid w:val="00595DBA"/>
    <w:rsid w:val="005A3DD9"/>
    <w:rsid w:val="005C1932"/>
    <w:rsid w:val="005C64EA"/>
    <w:rsid w:val="00612192"/>
    <w:rsid w:val="0063178C"/>
    <w:rsid w:val="0065005B"/>
    <w:rsid w:val="00655C45"/>
    <w:rsid w:val="00671957"/>
    <w:rsid w:val="00685184"/>
    <w:rsid w:val="00685288"/>
    <w:rsid w:val="00697959"/>
    <w:rsid w:val="006B6CDC"/>
    <w:rsid w:val="006D7EFC"/>
    <w:rsid w:val="006E235A"/>
    <w:rsid w:val="006F00D0"/>
    <w:rsid w:val="006F4973"/>
    <w:rsid w:val="006F6E41"/>
    <w:rsid w:val="007171B5"/>
    <w:rsid w:val="007241AC"/>
    <w:rsid w:val="007307D2"/>
    <w:rsid w:val="00735A45"/>
    <w:rsid w:val="007468F0"/>
    <w:rsid w:val="0074782F"/>
    <w:rsid w:val="0075006B"/>
    <w:rsid w:val="007533E7"/>
    <w:rsid w:val="007646A8"/>
    <w:rsid w:val="007773C9"/>
    <w:rsid w:val="00787EE6"/>
    <w:rsid w:val="00794B15"/>
    <w:rsid w:val="007A00DE"/>
    <w:rsid w:val="007A671F"/>
    <w:rsid w:val="00806D94"/>
    <w:rsid w:val="008300B4"/>
    <w:rsid w:val="00830FCC"/>
    <w:rsid w:val="00832CE3"/>
    <w:rsid w:val="008346CB"/>
    <w:rsid w:val="0083738F"/>
    <w:rsid w:val="008807EE"/>
    <w:rsid w:val="008A5794"/>
    <w:rsid w:val="008B4D33"/>
    <w:rsid w:val="008D790F"/>
    <w:rsid w:val="008F2A9F"/>
    <w:rsid w:val="00903A87"/>
    <w:rsid w:val="00914D83"/>
    <w:rsid w:val="00916C3C"/>
    <w:rsid w:val="00930359"/>
    <w:rsid w:val="0095640C"/>
    <w:rsid w:val="009811AF"/>
    <w:rsid w:val="00996526"/>
    <w:rsid w:val="009B27F4"/>
    <w:rsid w:val="009C6F87"/>
    <w:rsid w:val="009D2C38"/>
    <w:rsid w:val="009E0F26"/>
    <w:rsid w:val="009E67CC"/>
    <w:rsid w:val="00A27B82"/>
    <w:rsid w:val="00A370EC"/>
    <w:rsid w:val="00A57327"/>
    <w:rsid w:val="00A8474A"/>
    <w:rsid w:val="00A92D53"/>
    <w:rsid w:val="00AA38BB"/>
    <w:rsid w:val="00AB0D52"/>
    <w:rsid w:val="00AC51B4"/>
    <w:rsid w:val="00AE05B8"/>
    <w:rsid w:val="00AE2FD5"/>
    <w:rsid w:val="00AE4C2F"/>
    <w:rsid w:val="00AE4EAC"/>
    <w:rsid w:val="00AF2891"/>
    <w:rsid w:val="00AF30E7"/>
    <w:rsid w:val="00B01009"/>
    <w:rsid w:val="00B0340F"/>
    <w:rsid w:val="00B10934"/>
    <w:rsid w:val="00B1240F"/>
    <w:rsid w:val="00B14C3B"/>
    <w:rsid w:val="00B47372"/>
    <w:rsid w:val="00B53407"/>
    <w:rsid w:val="00B62643"/>
    <w:rsid w:val="00B83FAC"/>
    <w:rsid w:val="00B955FD"/>
    <w:rsid w:val="00BA67EA"/>
    <w:rsid w:val="00BB22FC"/>
    <w:rsid w:val="00BB554B"/>
    <w:rsid w:val="00BB5CEA"/>
    <w:rsid w:val="00BC14AA"/>
    <w:rsid w:val="00BC33C6"/>
    <w:rsid w:val="00BC3957"/>
    <w:rsid w:val="00BD3EE6"/>
    <w:rsid w:val="00BE3AFA"/>
    <w:rsid w:val="00BE6E7D"/>
    <w:rsid w:val="00C0460D"/>
    <w:rsid w:val="00C04DD5"/>
    <w:rsid w:val="00C245CB"/>
    <w:rsid w:val="00C2729D"/>
    <w:rsid w:val="00C44D83"/>
    <w:rsid w:val="00C450D8"/>
    <w:rsid w:val="00C6569F"/>
    <w:rsid w:val="00C7113D"/>
    <w:rsid w:val="00C73782"/>
    <w:rsid w:val="00C768C9"/>
    <w:rsid w:val="00C775EC"/>
    <w:rsid w:val="00C93F23"/>
    <w:rsid w:val="00C95663"/>
    <w:rsid w:val="00CB0066"/>
    <w:rsid w:val="00CC53C3"/>
    <w:rsid w:val="00CC55C4"/>
    <w:rsid w:val="00CD069F"/>
    <w:rsid w:val="00CE0F0D"/>
    <w:rsid w:val="00CE5287"/>
    <w:rsid w:val="00CE55D8"/>
    <w:rsid w:val="00CE7FD7"/>
    <w:rsid w:val="00CF2FBC"/>
    <w:rsid w:val="00CF6419"/>
    <w:rsid w:val="00D115D4"/>
    <w:rsid w:val="00D16B95"/>
    <w:rsid w:val="00D35318"/>
    <w:rsid w:val="00D57DB7"/>
    <w:rsid w:val="00D71BC5"/>
    <w:rsid w:val="00D73C58"/>
    <w:rsid w:val="00D77C18"/>
    <w:rsid w:val="00DB6C87"/>
    <w:rsid w:val="00DB79D7"/>
    <w:rsid w:val="00DC3D0D"/>
    <w:rsid w:val="00DC62D3"/>
    <w:rsid w:val="00DD32E6"/>
    <w:rsid w:val="00DD7160"/>
    <w:rsid w:val="00DE0880"/>
    <w:rsid w:val="00DE6000"/>
    <w:rsid w:val="00DE631A"/>
    <w:rsid w:val="00DF0E98"/>
    <w:rsid w:val="00DF24B6"/>
    <w:rsid w:val="00DF3FA1"/>
    <w:rsid w:val="00DF69EE"/>
    <w:rsid w:val="00E01276"/>
    <w:rsid w:val="00E12A9B"/>
    <w:rsid w:val="00E14CF5"/>
    <w:rsid w:val="00E17CBE"/>
    <w:rsid w:val="00E300A8"/>
    <w:rsid w:val="00E60926"/>
    <w:rsid w:val="00E750AC"/>
    <w:rsid w:val="00E96131"/>
    <w:rsid w:val="00E97796"/>
    <w:rsid w:val="00E97B70"/>
    <w:rsid w:val="00EA1BD4"/>
    <w:rsid w:val="00EA7F91"/>
    <w:rsid w:val="00EB5637"/>
    <w:rsid w:val="00ED5788"/>
    <w:rsid w:val="00EE4009"/>
    <w:rsid w:val="00EF23CE"/>
    <w:rsid w:val="00EF6B5B"/>
    <w:rsid w:val="00F1320D"/>
    <w:rsid w:val="00F15891"/>
    <w:rsid w:val="00F21FC0"/>
    <w:rsid w:val="00F260B5"/>
    <w:rsid w:val="00F40E7A"/>
    <w:rsid w:val="00F449E6"/>
    <w:rsid w:val="00F536C6"/>
    <w:rsid w:val="00F543B7"/>
    <w:rsid w:val="00F54A79"/>
    <w:rsid w:val="00F56903"/>
    <w:rsid w:val="00F646EF"/>
    <w:rsid w:val="00F7596B"/>
    <w:rsid w:val="00F84841"/>
    <w:rsid w:val="00F97D47"/>
    <w:rsid w:val="00FA3C68"/>
    <w:rsid w:val="00FB38CC"/>
    <w:rsid w:val="00FD2515"/>
    <w:rsid w:val="00FD2C7C"/>
    <w:rsid w:val="00FD62C2"/>
    <w:rsid w:val="00FE52B8"/>
    <w:rsid w:val="00FE758F"/>
    <w:rsid w:val="00F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390FC"/>
  <w15:docId w15:val="{978C0F82-ADA3-4ABE-8700-109BAE46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B4F"/>
    <w:rPr>
      <w:rFonts w:eastAsia="Times New Roman"/>
      <w:sz w:val="24"/>
      <w:szCs w:val="24"/>
      <w:lang w:val="lv-LV" w:eastAsia="lv-LV"/>
    </w:rPr>
  </w:style>
  <w:style w:type="paragraph" w:styleId="Heading3">
    <w:name w:val="heading 3"/>
    <w:basedOn w:val="Normal"/>
    <w:link w:val="Heading3Char"/>
    <w:uiPriority w:val="9"/>
    <w:qFormat/>
    <w:locked/>
    <w:rsid w:val="00D175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1B4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4F1B4F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uiPriority w:val="99"/>
    <w:rsid w:val="004F1B4F"/>
    <w:rPr>
      <w:rFonts w:cs="Times New Roman"/>
    </w:rPr>
  </w:style>
  <w:style w:type="paragraph" w:customStyle="1" w:styleId="naisf">
    <w:name w:val="naisf"/>
    <w:basedOn w:val="Normal"/>
    <w:rsid w:val="004F1B4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4F1B4F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4F1B4F"/>
    <w:pPr>
      <w:spacing w:before="75" w:after="75"/>
      <w:jc w:val="right"/>
    </w:pPr>
  </w:style>
  <w:style w:type="paragraph" w:customStyle="1" w:styleId="naiskr">
    <w:name w:val="naiskr"/>
    <w:basedOn w:val="Normal"/>
    <w:rsid w:val="004F1B4F"/>
    <w:pPr>
      <w:spacing w:before="75" w:after="75"/>
    </w:pPr>
  </w:style>
  <w:style w:type="paragraph" w:customStyle="1" w:styleId="naisc">
    <w:name w:val="naisc"/>
    <w:basedOn w:val="Normal"/>
    <w:uiPriority w:val="99"/>
    <w:rsid w:val="004F1B4F"/>
    <w:pPr>
      <w:spacing w:before="75" w:after="75"/>
      <w:jc w:val="center"/>
    </w:pPr>
  </w:style>
  <w:style w:type="character" w:customStyle="1" w:styleId="apple-style-span">
    <w:name w:val="apple-style-span"/>
    <w:uiPriority w:val="99"/>
    <w:rsid w:val="004F1B4F"/>
    <w:rPr>
      <w:rFonts w:cs="Times New Roman"/>
    </w:rPr>
  </w:style>
  <w:style w:type="paragraph" w:styleId="NormalWeb">
    <w:name w:val="Normal (Web)"/>
    <w:basedOn w:val="Normal"/>
    <w:uiPriority w:val="99"/>
    <w:rsid w:val="004F1B4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4F1B4F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F1B4F"/>
    <w:rPr>
      <w:rFonts w:ascii="Tahoma" w:hAnsi="Tahoma" w:cs="Tahoma"/>
      <w:sz w:val="16"/>
      <w:szCs w:val="16"/>
      <w:lang w:eastAsia="lv-LV"/>
    </w:rPr>
  </w:style>
  <w:style w:type="paragraph" w:styleId="Footer">
    <w:name w:val="footer"/>
    <w:basedOn w:val="Normal"/>
    <w:link w:val="FooterChar"/>
    <w:uiPriority w:val="99"/>
    <w:rsid w:val="00994A1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94A1A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7756F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6FB"/>
    <w:pPr>
      <w:ind w:left="720"/>
      <w:contextualSpacing/>
    </w:pPr>
  </w:style>
  <w:style w:type="character" w:styleId="CommentReference">
    <w:name w:val="annotation reference"/>
    <w:uiPriority w:val="99"/>
    <w:rsid w:val="0007587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58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075879"/>
    <w:rPr>
      <w:rFonts w:eastAsia="Times New Roman" w:cs="Times New Roman"/>
      <w:sz w:val="20"/>
      <w:szCs w:val="20"/>
      <w:lang w:eastAsia="lv-LV"/>
    </w:rPr>
  </w:style>
  <w:style w:type="table" w:styleId="TableGrid">
    <w:name w:val="Table Grid"/>
    <w:basedOn w:val="TableNormal"/>
    <w:uiPriority w:val="59"/>
    <w:locked/>
    <w:rsid w:val="00FD222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D175E9"/>
    <w:rPr>
      <w:rFonts w:eastAsia="Times New Roman"/>
      <w:b/>
      <w:bCs/>
      <w:sz w:val="27"/>
      <w:szCs w:val="27"/>
    </w:rPr>
  </w:style>
  <w:style w:type="character" w:styleId="FollowedHyperlink">
    <w:name w:val="FollowedHyperlink"/>
    <w:uiPriority w:val="99"/>
    <w:semiHidden/>
    <w:unhideWhenUsed/>
    <w:rsid w:val="00952705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5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425AB"/>
    <w:rPr>
      <w:rFonts w:eastAsia="Times New Roman" w:cs="Times New Roman"/>
      <w:b/>
      <w:bCs/>
      <w:sz w:val="20"/>
      <w:szCs w:val="20"/>
      <w:lang w:eastAsia="lv-LV"/>
    </w:rPr>
  </w:style>
  <w:style w:type="character" w:customStyle="1" w:styleId="c4">
    <w:name w:val="c4"/>
    <w:basedOn w:val="DefaultParagraphFont"/>
    <w:rsid w:val="0082754E"/>
  </w:style>
  <w:style w:type="paragraph" w:styleId="NoSpacing">
    <w:name w:val="No Spacing"/>
    <w:basedOn w:val="Normal"/>
    <w:uiPriority w:val="1"/>
    <w:qFormat/>
    <w:rsid w:val="00C93F23"/>
    <w:pPr>
      <w:spacing w:before="100" w:beforeAutospacing="1" w:after="100" w:afterAutospacing="1"/>
    </w:pPr>
  </w:style>
  <w:style w:type="paragraph" w:customStyle="1" w:styleId="tv2132">
    <w:name w:val="tv2132"/>
    <w:basedOn w:val="Normal"/>
    <w:rsid w:val="00E97B70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ksana.Hvaleja@vid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m.gov.lv/lv/sabiedribas_lidzdalib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>K.Prusaka</Vad_x012b_t_x0101_js>
    <Kategorija xmlns="2e5bb04e-596e-45bd-9003-43ca78b1ba16">Anotācija</Kategorija>
    <TAP xmlns="1c33a644-f6cf-45d4-832d-e32e0e370d68">6</TA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0BA7C-8D4B-4891-A4D0-DEE887759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C671F2-B5D3-42C0-BE92-6EAAB8A349BF}">
  <ds:schemaRefs>
    <ds:schemaRef ds:uri="http://schemas.microsoft.com/office/2006/metadata/properties"/>
    <ds:schemaRef ds:uri="2e5bb04e-596e-45bd-9003-43ca78b1ba16"/>
    <ds:schemaRef ds:uri="1c33a644-f6cf-45d4-832d-e32e0e370d68"/>
  </ds:schemaRefs>
</ds:datastoreItem>
</file>

<file path=customXml/itemProps3.xml><?xml version="1.0" encoding="utf-8"?>
<ds:datastoreItem xmlns:ds="http://schemas.openxmlformats.org/officeDocument/2006/customXml" ds:itemID="{1BE98176-B9D9-4839-9ACF-813F34F484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C946B9-9CDC-444C-A41F-534E614B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6354</Words>
  <Characters>3623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"Grozījumi Ministru kabineta 2015.gada 22.septembra noteikumos Nr.537 “Noteikumi par nodokļu maksātāju un nodokļu maksātāju struktūrvienību reģistrāciju Valsts ieņēmumu dienestā”" anotācija</vt:lpstr>
    </vt:vector>
  </TitlesOfParts>
  <Company>Valsts ieņēmumu dienests/Finanšu ministrija</Company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2015.gada 22.septembra noteikumos Nr.537 “Noteikumi par nodokļu maksātāju un nodokļu maksātāju struktūrvienību reģistrāciju Valsts ieņēmumu dienestā”" anotācija</dc:title>
  <dc:subject>anotācija</dc:subject>
  <dc:creator>O.Hvaleja</dc:creator>
  <dc:description>67122044, Oksana.Hvaleja@vid.gov.lv</dc:description>
  <cp:lastModifiedBy>Jekaterina Borovika</cp:lastModifiedBy>
  <cp:revision>2</cp:revision>
  <cp:lastPrinted>2017-06-12T11:27:00Z</cp:lastPrinted>
  <dcterms:created xsi:type="dcterms:W3CDTF">2018-01-23T09:07:00Z</dcterms:created>
  <dcterms:modified xsi:type="dcterms:W3CDTF">2018-01-23T09:07:00Z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