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B17" w:rsidRDefault="00554B17" w:rsidP="001D3984">
      <w:pPr>
        <w:spacing w:after="0" w:line="240" w:lineRule="auto"/>
        <w:rPr>
          <w:rFonts w:ascii="Times New Roman" w:hAnsi="Times New Roman"/>
          <w:sz w:val="20"/>
          <w:szCs w:val="20"/>
        </w:rPr>
      </w:pPr>
    </w:p>
    <w:p w:rsidR="002B75F7" w:rsidRDefault="002B75F7" w:rsidP="002B75F7">
      <w:pPr>
        <w:spacing w:after="0" w:line="240" w:lineRule="auto"/>
        <w:rPr>
          <w:rFonts w:ascii="Times New Roman" w:hAnsi="Times New Roman"/>
          <w:sz w:val="20"/>
          <w:szCs w:val="20"/>
        </w:rPr>
      </w:pPr>
    </w:p>
    <w:p w:rsidR="002B75F7" w:rsidRDefault="002B75F7" w:rsidP="002B75F7">
      <w:pPr>
        <w:spacing w:after="0" w:line="240" w:lineRule="auto"/>
        <w:jc w:val="center"/>
        <w:rPr>
          <w:rFonts w:ascii="Times New Roman" w:hAnsi="Times New Roman"/>
          <w:sz w:val="20"/>
          <w:szCs w:val="20"/>
        </w:rPr>
      </w:pPr>
      <w:r w:rsidRPr="00914649">
        <w:rPr>
          <w:rFonts w:ascii="Times New Roman" w:hAnsi="Times New Roman"/>
          <w:sz w:val="20"/>
          <w:szCs w:val="20"/>
        </w:rPr>
        <w:t>Rīgā</w:t>
      </w:r>
    </w:p>
    <w:p w:rsidR="002B75F7" w:rsidRPr="005352DE" w:rsidRDefault="002B75F7" w:rsidP="002B75F7">
      <w:pPr>
        <w:spacing w:after="0" w:line="240" w:lineRule="auto"/>
        <w:jc w:val="center"/>
        <w:rPr>
          <w:rFonts w:ascii="Times New Roman" w:hAnsi="Times New Roman"/>
          <w:sz w:val="24"/>
          <w:szCs w:val="24"/>
        </w:rPr>
      </w:pPr>
    </w:p>
    <w:tbl>
      <w:tblPr>
        <w:tblW w:w="0" w:type="auto"/>
        <w:tblLook w:val="04A0" w:firstRow="1" w:lastRow="0" w:firstColumn="1" w:lastColumn="0" w:noHBand="0" w:noVBand="1"/>
      </w:tblPr>
      <w:tblGrid>
        <w:gridCol w:w="450"/>
        <w:gridCol w:w="1843"/>
        <w:gridCol w:w="530"/>
        <w:gridCol w:w="2157"/>
      </w:tblGrid>
      <w:tr w:rsidR="002B75F7" w:rsidRPr="005352DE" w:rsidTr="00FF37F7">
        <w:tc>
          <w:tcPr>
            <w:tcW w:w="2293" w:type="dxa"/>
            <w:gridSpan w:val="2"/>
            <w:tcBorders>
              <w:bottom w:val="single" w:sz="4" w:space="0" w:color="auto"/>
            </w:tcBorders>
            <w:shd w:val="clear" w:color="auto" w:fill="auto"/>
            <w:vAlign w:val="bottom"/>
          </w:tcPr>
          <w:p w:rsidR="002B75F7" w:rsidRPr="005352DE" w:rsidRDefault="003B167A" w:rsidP="00A85B83">
            <w:pPr>
              <w:spacing w:after="0" w:line="240" w:lineRule="auto"/>
              <w:jc w:val="center"/>
              <w:rPr>
                <w:rFonts w:ascii="Times New Roman" w:hAnsi="Times New Roman"/>
                <w:sz w:val="24"/>
                <w:szCs w:val="24"/>
              </w:rPr>
            </w:pPr>
            <w:r>
              <w:rPr>
                <w:rFonts w:ascii="Times New Roman" w:hAnsi="Times New Roman"/>
                <w:sz w:val="24"/>
                <w:szCs w:val="24"/>
              </w:rPr>
              <w:t>14</w:t>
            </w:r>
            <w:r w:rsidR="002B75F7">
              <w:rPr>
                <w:rFonts w:ascii="Times New Roman" w:hAnsi="Times New Roman"/>
                <w:sz w:val="24"/>
                <w:szCs w:val="24"/>
              </w:rPr>
              <w:t>.</w:t>
            </w:r>
            <w:r w:rsidR="00BB7E5A">
              <w:rPr>
                <w:rFonts w:ascii="Times New Roman" w:hAnsi="Times New Roman"/>
                <w:sz w:val="24"/>
                <w:szCs w:val="24"/>
              </w:rPr>
              <w:t>1</w:t>
            </w:r>
            <w:r w:rsidR="00A85B83">
              <w:rPr>
                <w:rFonts w:ascii="Times New Roman" w:hAnsi="Times New Roman"/>
                <w:sz w:val="24"/>
                <w:szCs w:val="24"/>
              </w:rPr>
              <w:t>2</w:t>
            </w:r>
            <w:r w:rsidR="002B75F7">
              <w:rPr>
                <w:rFonts w:ascii="Times New Roman" w:hAnsi="Times New Roman"/>
                <w:sz w:val="24"/>
                <w:szCs w:val="24"/>
              </w:rPr>
              <w:t>.2017.</w:t>
            </w:r>
          </w:p>
        </w:tc>
        <w:tc>
          <w:tcPr>
            <w:tcW w:w="478" w:type="dxa"/>
            <w:shd w:val="clear" w:color="auto" w:fill="auto"/>
            <w:vAlign w:val="bottom"/>
          </w:tcPr>
          <w:p w:rsidR="002B75F7" w:rsidRPr="005352DE" w:rsidRDefault="002B75F7" w:rsidP="00FF37F7">
            <w:pPr>
              <w:spacing w:after="0" w:line="240" w:lineRule="auto"/>
              <w:rPr>
                <w:rFonts w:ascii="Times New Roman" w:hAnsi="Times New Roman"/>
                <w:sz w:val="24"/>
                <w:szCs w:val="24"/>
              </w:rPr>
            </w:pPr>
            <w:r w:rsidRPr="005352DE">
              <w:rPr>
                <w:rFonts w:ascii="Times New Roman" w:hAnsi="Times New Roman"/>
                <w:sz w:val="24"/>
                <w:szCs w:val="24"/>
              </w:rPr>
              <w:t>Nr.</w:t>
            </w:r>
          </w:p>
        </w:tc>
        <w:tc>
          <w:tcPr>
            <w:tcW w:w="2157" w:type="dxa"/>
            <w:tcBorders>
              <w:bottom w:val="single" w:sz="4" w:space="0" w:color="auto"/>
            </w:tcBorders>
            <w:shd w:val="clear" w:color="auto" w:fill="auto"/>
            <w:vAlign w:val="bottom"/>
          </w:tcPr>
          <w:p w:rsidR="002B75F7" w:rsidRPr="005352DE" w:rsidRDefault="003B167A" w:rsidP="00FF37F7">
            <w:pPr>
              <w:spacing w:after="0" w:line="240" w:lineRule="auto"/>
              <w:rPr>
                <w:rFonts w:ascii="Times New Roman" w:hAnsi="Times New Roman"/>
                <w:sz w:val="24"/>
                <w:szCs w:val="24"/>
              </w:rPr>
            </w:pPr>
            <w:r>
              <w:rPr>
                <w:rFonts w:ascii="Times New Roman" w:hAnsi="Times New Roman"/>
                <w:sz w:val="24"/>
                <w:szCs w:val="24"/>
              </w:rPr>
              <w:t>15-VK/8558</w:t>
            </w:r>
            <w:bookmarkStart w:id="0" w:name="_GoBack"/>
            <w:bookmarkEnd w:id="0"/>
          </w:p>
        </w:tc>
      </w:tr>
      <w:tr w:rsidR="002B75F7" w:rsidRPr="00F705BF" w:rsidTr="00FF37F7">
        <w:tc>
          <w:tcPr>
            <w:tcW w:w="2293" w:type="dxa"/>
            <w:gridSpan w:val="2"/>
            <w:tcBorders>
              <w:top w:val="single" w:sz="4" w:space="0" w:color="auto"/>
            </w:tcBorders>
            <w:shd w:val="clear" w:color="auto" w:fill="auto"/>
            <w:vAlign w:val="bottom"/>
          </w:tcPr>
          <w:p w:rsidR="002B75F7" w:rsidRPr="00F705BF" w:rsidRDefault="002B75F7" w:rsidP="00FF37F7">
            <w:pPr>
              <w:spacing w:after="0" w:line="240" w:lineRule="auto"/>
              <w:rPr>
                <w:rFonts w:ascii="Times New Roman" w:hAnsi="Times New Roman"/>
                <w:sz w:val="20"/>
                <w:szCs w:val="20"/>
              </w:rPr>
            </w:pPr>
          </w:p>
        </w:tc>
        <w:tc>
          <w:tcPr>
            <w:tcW w:w="478" w:type="dxa"/>
            <w:shd w:val="clear" w:color="auto" w:fill="auto"/>
            <w:vAlign w:val="bottom"/>
          </w:tcPr>
          <w:p w:rsidR="002B75F7" w:rsidRPr="00F705BF" w:rsidRDefault="002B75F7" w:rsidP="00FF37F7">
            <w:pPr>
              <w:spacing w:after="0" w:line="240" w:lineRule="auto"/>
              <w:rPr>
                <w:rFonts w:ascii="Times New Roman" w:hAnsi="Times New Roman"/>
                <w:sz w:val="20"/>
                <w:szCs w:val="20"/>
              </w:rPr>
            </w:pPr>
          </w:p>
        </w:tc>
        <w:tc>
          <w:tcPr>
            <w:tcW w:w="2157" w:type="dxa"/>
            <w:tcBorders>
              <w:top w:val="single" w:sz="4" w:space="0" w:color="auto"/>
            </w:tcBorders>
            <w:shd w:val="clear" w:color="auto" w:fill="auto"/>
            <w:vAlign w:val="bottom"/>
          </w:tcPr>
          <w:p w:rsidR="002B75F7" w:rsidRPr="00F705BF" w:rsidRDefault="002B75F7" w:rsidP="00FF37F7">
            <w:pPr>
              <w:spacing w:after="0" w:line="240" w:lineRule="auto"/>
              <w:rPr>
                <w:rFonts w:ascii="Times New Roman" w:hAnsi="Times New Roman"/>
                <w:sz w:val="20"/>
                <w:szCs w:val="20"/>
              </w:rPr>
            </w:pPr>
          </w:p>
        </w:tc>
      </w:tr>
      <w:tr w:rsidR="002B75F7" w:rsidRPr="00F705BF" w:rsidTr="00FF37F7">
        <w:tc>
          <w:tcPr>
            <w:tcW w:w="450" w:type="dxa"/>
            <w:shd w:val="clear" w:color="auto" w:fill="auto"/>
            <w:vAlign w:val="bottom"/>
          </w:tcPr>
          <w:p w:rsidR="002B75F7" w:rsidRPr="00F705BF" w:rsidRDefault="002B75F7" w:rsidP="00FF37F7">
            <w:pPr>
              <w:spacing w:after="0" w:line="240" w:lineRule="auto"/>
              <w:rPr>
                <w:rFonts w:ascii="Times New Roman" w:hAnsi="Times New Roman"/>
                <w:sz w:val="20"/>
                <w:szCs w:val="20"/>
              </w:rPr>
            </w:pPr>
            <w:r w:rsidRPr="00F705BF">
              <w:rPr>
                <w:rFonts w:ascii="Times New Roman" w:hAnsi="Times New Roman"/>
                <w:sz w:val="20"/>
                <w:szCs w:val="20"/>
              </w:rPr>
              <w:t>Uz</w:t>
            </w:r>
          </w:p>
        </w:tc>
        <w:tc>
          <w:tcPr>
            <w:tcW w:w="1843" w:type="dxa"/>
            <w:tcBorders>
              <w:bottom w:val="single" w:sz="4" w:space="0" w:color="auto"/>
            </w:tcBorders>
            <w:shd w:val="clear" w:color="auto" w:fill="auto"/>
            <w:vAlign w:val="bottom"/>
          </w:tcPr>
          <w:p w:rsidR="002B75F7" w:rsidRPr="00F705BF" w:rsidRDefault="002B75F7" w:rsidP="00FF37F7">
            <w:pPr>
              <w:spacing w:after="0" w:line="240" w:lineRule="auto"/>
              <w:rPr>
                <w:rFonts w:ascii="Times New Roman" w:hAnsi="Times New Roman"/>
                <w:sz w:val="20"/>
                <w:szCs w:val="20"/>
              </w:rPr>
            </w:pPr>
          </w:p>
        </w:tc>
        <w:tc>
          <w:tcPr>
            <w:tcW w:w="478" w:type="dxa"/>
            <w:shd w:val="clear" w:color="auto" w:fill="auto"/>
            <w:vAlign w:val="bottom"/>
          </w:tcPr>
          <w:p w:rsidR="002B75F7" w:rsidRPr="00F705BF" w:rsidRDefault="002B75F7" w:rsidP="00FF37F7">
            <w:pPr>
              <w:spacing w:after="0" w:line="240" w:lineRule="auto"/>
              <w:rPr>
                <w:rFonts w:ascii="Times New Roman" w:hAnsi="Times New Roman"/>
                <w:sz w:val="20"/>
                <w:szCs w:val="20"/>
              </w:rPr>
            </w:pPr>
            <w:r w:rsidRPr="00F705BF">
              <w:rPr>
                <w:rFonts w:ascii="Times New Roman" w:hAnsi="Times New Roman"/>
                <w:sz w:val="20"/>
                <w:szCs w:val="20"/>
              </w:rPr>
              <w:t>Nr.</w:t>
            </w:r>
          </w:p>
        </w:tc>
        <w:tc>
          <w:tcPr>
            <w:tcW w:w="2157" w:type="dxa"/>
            <w:tcBorders>
              <w:bottom w:val="single" w:sz="4" w:space="0" w:color="auto"/>
            </w:tcBorders>
            <w:shd w:val="clear" w:color="auto" w:fill="auto"/>
            <w:vAlign w:val="bottom"/>
          </w:tcPr>
          <w:p w:rsidR="002B75F7" w:rsidRPr="00F705BF" w:rsidRDefault="002B75F7" w:rsidP="00FF37F7">
            <w:pPr>
              <w:spacing w:after="0" w:line="240" w:lineRule="auto"/>
              <w:rPr>
                <w:rFonts w:ascii="Times New Roman" w:hAnsi="Times New Roman"/>
                <w:sz w:val="20"/>
                <w:szCs w:val="20"/>
              </w:rPr>
            </w:pPr>
          </w:p>
        </w:tc>
      </w:tr>
    </w:tbl>
    <w:p w:rsidR="002B75F7" w:rsidRDefault="002B75F7" w:rsidP="002B75F7">
      <w:pPr>
        <w:tabs>
          <w:tab w:val="left" w:pos="6740"/>
        </w:tabs>
        <w:spacing w:after="0" w:line="240" w:lineRule="auto"/>
        <w:ind w:firstLine="567"/>
        <w:jc w:val="both"/>
        <w:rPr>
          <w:rFonts w:ascii="Times New Roman" w:hAnsi="Times New Roman"/>
          <w:sz w:val="24"/>
          <w:szCs w:val="24"/>
        </w:rPr>
      </w:pPr>
    </w:p>
    <w:p w:rsidR="002B75F7" w:rsidRPr="003C41F6" w:rsidRDefault="002B75F7" w:rsidP="002B75F7">
      <w:pPr>
        <w:pStyle w:val="Header"/>
        <w:tabs>
          <w:tab w:val="left" w:pos="2552"/>
        </w:tabs>
        <w:rPr>
          <w:rFonts w:ascii="Times New Roman" w:hAnsi="Times New Roman"/>
          <w:sz w:val="28"/>
          <w:szCs w:val="28"/>
        </w:rPr>
      </w:pPr>
    </w:p>
    <w:p w:rsidR="002B75F7" w:rsidRPr="002B75F7" w:rsidRDefault="002B75F7" w:rsidP="002B75F7">
      <w:pPr>
        <w:spacing w:after="0" w:line="240" w:lineRule="auto"/>
        <w:jc w:val="right"/>
        <w:rPr>
          <w:rStyle w:val="body1"/>
          <w:rFonts w:ascii="Times New Roman" w:hAnsi="Times New Roman"/>
          <w:sz w:val="24"/>
          <w:szCs w:val="24"/>
        </w:rPr>
      </w:pPr>
      <w:r w:rsidRPr="002B75F7">
        <w:rPr>
          <w:rStyle w:val="body1"/>
          <w:rFonts w:ascii="Times New Roman" w:hAnsi="Times New Roman"/>
          <w:sz w:val="24"/>
          <w:szCs w:val="24"/>
        </w:rPr>
        <w:t>Valsts kancelejai</w:t>
      </w:r>
    </w:p>
    <w:p w:rsidR="002B75F7" w:rsidRPr="003C41F6" w:rsidRDefault="002B75F7" w:rsidP="002B75F7">
      <w:pPr>
        <w:spacing w:after="0" w:line="240" w:lineRule="auto"/>
        <w:jc w:val="right"/>
        <w:rPr>
          <w:rFonts w:ascii="Times New Roman" w:hAnsi="Times New Roman"/>
          <w:color w:val="000000"/>
          <w:sz w:val="28"/>
          <w:szCs w:val="28"/>
        </w:rPr>
      </w:pPr>
    </w:p>
    <w:p w:rsidR="002B75F7" w:rsidRPr="001B202B" w:rsidRDefault="002B75F7" w:rsidP="002B75F7">
      <w:pPr>
        <w:spacing w:after="0" w:line="240" w:lineRule="auto"/>
        <w:ind w:right="4548"/>
        <w:rPr>
          <w:rFonts w:ascii="Times New Roman" w:hAnsi="Times New Roman"/>
          <w:color w:val="000000"/>
          <w:sz w:val="24"/>
          <w:szCs w:val="24"/>
        </w:rPr>
      </w:pPr>
      <w:r w:rsidRPr="003D4243">
        <w:rPr>
          <w:rFonts w:ascii="Times New Roman" w:hAnsi="Times New Roman"/>
          <w:color w:val="000000"/>
          <w:sz w:val="24"/>
          <w:szCs w:val="24"/>
        </w:rPr>
        <w:t xml:space="preserve">Par Ministru kabineta sēdes </w:t>
      </w:r>
      <w:proofErr w:type="spellStart"/>
      <w:r w:rsidRPr="003D4243">
        <w:rPr>
          <w:rFonts w:ascii="Times New Roman" w:hAnsi="Times New Roman"/>
          <w:color w:val="000000"/>
          <w:sz w:val="24"/>
          <w:szCs w:val="24"/>
        </w:rPr>
        <w:t>protokollēmuma</w:t>
      </w:r>
      <w:proofErr w:type="spellEnd"/>
      <w:r w:rsidRPr="003D4243">
        <w:rPr>
          <w:rFonts w:ascii="Times New Roman" w:hAnsi="Times New Roman"/>
          <w:color w:val="000000"/>
          <w:sz w:val="24"/>
          <w:szCs w:val="24"/>
        </w:rPr>
        <w:t xml:space="preserve"> “Par Ministru kabineta 2016.gada 11.oktobra sēdes protokola Nr.52 61.</w:t>
      </w:r>
      <w:r w:rsidRPr="003D4243">
        <w:rPr>
          <w:rFonts w:ascii="Times New Roman" w:hAnsi="Times New Roman"/>
          <w:sz w:val="24"/>
          <w:szCs w:val="24"/>
        </w:rPr>
        <w:t>§</w:t>
      </w:r>
      <w:r w:rsidRPr="003D4243">
        <w:rPr>
          <w:rFonts w:ascii="Times New Roman" w:hAnsi="Times New Roman"/>
          <w:color w:val="000000"/>
          <w:sz w:val="24"/>
          <w:szCs w:val="24"/>
        </w:rPr>
        <w:t xml:space="preserve"> “Informatīvais ziņojums “Par Latvijas Republikas 2015.gada pārskatu par valsts budžeta izpildi un pašvaldību budžetiem” (TA-2154-IP)” 8.punktā dotā </w:t>
      </w:r>
      <w:r w:rsidRPr="008749E3">
        <w:rPr>
          <w:rFonts w:ascii="Times New Roman" w:hAnsi="Times New Roman"/>
          <w:color w:val="000000"/>
          <w:sz w:val="24"/>
          <w:szCs w:val="24"/>
        </w:rPr>
        <w:t>uzdevuma izpildi”</w:t>
      </w:r>
      <w:r w:rsidRPr="003D4243">
        <w:rPr>
          <w:rFonts w:ascii="Times New Roman" w:hAnsi="Times New Roman"/>
          <w:color w:val="000000"/>
          <w:sz w:val="24"/>
          <w:szCs w:val="24"/>
        </w:rPr>
        <w:t xml:space="preserve"> projektu</w:t>
      </w:r>
    </w:p>
    <w:p w:rsidR="002B75F7" w:rsidRDefault="002B75F7" w:rsidP="002B75F7">
      <w:pPr>
        <w:spacing w:after="0" w:line="240" w:lineRule="auto"/>
        <w:rPr>
          <w:rFonts w:ascii="Times New Roman" w:hAnsi="Times New Roman"/>
          <w:color w:val="000000"/>
          <w:sz w:val="24"/>
          <w:szCs w:val="24"/>
        </w:rPr>
      </w:pPr>
    </w:p>
    <w:p w:rsidR="00805F50" w:rsidRPr="001B202B" w:rsidRDefault="00805F50" w:rsidP="002B75F7">
      <w:pPr>
        <w:spacing w:after="0" w:line="240" w:lineRule="auto"/>
        <w:rPr>
          <w:rFonts w:ascii="Times New Roman" w:hAnsi="Times New Roman"/>
          <w:color w:val="000000"/>
          <w:sz w:val="24"/>
          <w:szCs w:val="24"/>
        </w:rPr>
      </w:pPr>
    </w:p>
    <w:p w:rsidR="002B75F7" w:rsidRPr="001B202B" w:rsidRDefault="002B75F7" w:rsidP="002B75F7">
      <w:pPr>
        <w:spacing w:after="0" w:line="240" w:lineRule="auto"/>
        <w:ind w:firstLine="709"/>
        <w:jc w:val="both"/>
        <w:rPr>
          <w:rFonts w:ascii="Times New Roman" w:hAnsi="Times New Roman"/>
          <w:color w:val="000000"/>
          <w:sz w:val="24"/>
          <w:szCs w:val="24"/>
        </w:rPr>
      </w:pPr>
      <w:r w:rsidRPr="003D4243">
        <w:rPr>
          <w:rFonts w:ascii="Times New Roman" w:hAnsi="Times New Roman"/>
          <w:sz w:val="24"/>
          <w:szCs w:val="24"/>
        </w:rPr>
        <w:t>Pamatojoties uz Ministru kabineta 2009. gada 7. aprīļa noteikumu Nr. 300 "Ministru kabineta kārtības rullis</w:t>
      </w:r>
      <w:r w:rsidRPr="00A23D83">
        <w:rPr>
          <w:rFonts w:ascii="Times New Roman" w:hAnsi="Times New Roman"/>
          <w:sz w:val="24"/>
          <w:szCs w:val="24"/>
        </w:rPr>
        <w:t xml:space="preserve">" </w:t>
      </w:r>
      <w:r w:rsidR="008D4B07">
        <w:rPr>
          <w:rFonts w:ascii="Times New Roman" w:hAnsi="Times New Roman"/>
          <w:sz w:val="24"/>
          <w:szCs w:val="24"/>
        </w:rPr>
        <w:t>144</w:t>
      </w:r>
      <w:r w:rsidR="006647DD" w:rsidRPr="00A23D83">
        <w:rPr>
          <w:rFonts w:ascii="Times New Roman" w:hAnsi="Times New Roman"/>
          <w:sz w:val="24"/>
          <w:szCs w:val="24"/>
        </w:rPr>
        <w:t>.</w:t>
      </w:r>
      <w:r w:rsidR="008D4B07">
        <w:rPr>
          <w:rFonts w:ascii="Times New Roman" w:hAnsi="Times New Roman"/>
          <w:sz w:val="24"/>
          <w:szCs w:val="24"/>
        </w:rPr>
        <w:t>2</w:t>
      </w:r>
      <w:r w:rsidR="006647DD" w:rsidRPr="00A23D83">
        <w:rPr>
          <w:rFonts w:ascii="Times New Roman" w:hAnsi="Times New Roman"/>
          <w:sz w:val="24"/>
          <w:szCs w:val="24"/>
        </w:rPr>
        <w:t>.apakš</w:t>
      </w:r>
      <w:r w:rsidRPr="00A23D83">
        <w:rPr>
          <w:rFonts w:ascii="Times New Roman" w:hAnsi="Times New Roman"/>
          <w:sz w:val="24"/>
          <w:szCs w:val="24"/>
        </w:rPr>
        <w:t xml:space="preserve">punktu, </w:t>
      </w:r>
      <w:r w:rsidRPr="003D4243">
        <w:rPr>
          <w:rFonts w:ascii="Times New Roman" w:hAnsi="Times New Roman"/>
          <w:sz w:val="24"/>
          <w:szCs w:val="24"/>
        </w:rPr>
        <w:t>iesniedzu izskatīšanai Ministru kabineta</w:t>
      </w:r>
      <w:r w:rsidR="008A0C67">
        <w:rPr>
          <w:rFonts w:ascii="Times New Roman" w:hAnsi="Times New Roman"/>
          <w:sz w:val="24"/>
          <w:szCs w:val="24"/>
        </w:rPr>
        <w:t xml:space="preserve"> komitejas</w:t>
      </w:r>
      <w:r w:rsidRPr="003D4243">
        <w:rPr>
          <w:rFonts w:ascii="Times New Roman" w:hAnsi="Times New Roman"/>
          <w:sz w:val="24"/>
          <w:szCs w:val="24"/>
        </w:rPr>
        <w:t xml:space="preserve"> sēdē </w:t>
      </w:r>
      <w:r w:rsidRPr="003D4243">
        <w:rPr>
          <w:rFonts w:ascii="Times New Roman" w:hAnsi="Times New Roman"/>
          <w:color w:val="000000"/>
          <w:sz w:val="24"/>
          <w:szCs w:val="24"/>
        </w:rPr>
        <w:t xml:space="preserve">Ministru kabineta sēdes </w:t>
      </w:r>
      <w:proofErr w:type="spellStart"/>
      <w:r w:rsidRPr="003D4243">
        <w:rPr>
          <w:rFonts w:ascii="Times New Roman" w:hAnsi="Times New Roman"/>
          <w:color w:val="000000"/>
          <w:sz w:val="24"/>
          <w:szCs w:val="24"/>
        </w:rPr>
        <w:t>protokollēmuma</w:t>
      </w:r>
      <w:proofErr w:type="spellEnd"/>
      <w:r w:rsidRPr="003D4243">
        <w:rPr>
          <w:rFonts w:ascii="Times New Roman" w:hAnsi="Times New Roman"/>
          <w:color w:val="000000"/>
          <w:sz w:val="24"/>
          <w:szCs w:val="24"/>
        </w:rPr>
        <w:t xml:space="preserve"> “Par Ministru kabineta 2016.gada 11.oktobra sēdes protokola Nr.52 61.</w:t>
      </w:r>
      <w:r w:rsidRPr="003D4243">
        <w:rPr>
          <w:rFonts w:ascii="Times New Roman" w:hAnsi="Times New Roman"/>
          <w:sz w:val="24"/>
          <w:szCs w:val="24"/>
        </w:rPr>
        <w:t>§</w:t>
      </w:r>
      <w:r w:rsidRPr="003D4243">
        <w:rPr>
          <w:rFonts w:ascii="Times New Roman" w:hAnsi="Times New Roman"/>
          <w:color w:val="000000"/>
          <w:sz w:val="24"/>
          <w:szCs w:val="24"/>
        </w:rPr>
        <w:t xml:space="preserve"> “Informatīvais ziņojums “Par Latvijas Republikas 2015.gada pārskatu par valsts budžeta izpildi un pašvaldību budžetiem”” 8.punktā dotā </w:t>
      </w:r>
      <w:r w:rsidRPr="008749E3">
        <w:rPr>
          <w:rFonts w:ascii="Times New Roman" w:hAnsi="Times New Roman"/>
          <w:color w:val="000000"/>
          <w:sz w:val="24"/>
          <w:szCs w:val="24"/>
        </w:rPr>
        <w:t xml:space="preserve">uzdevuma izpildi” </w:t>
      </w:r>
      <w:r w:rsidRPr="008749E3">
        <w:rPr>
          <w:rFonts w:ascii="Times New Roman" w:hAnsi="Times New Roman"/>
          <w:sz w:val="24"/>
          <w:szCs w:val="24"/>
        </w:rPr>
        <w:t>projektu (turpmāk – projekts)</w:t>
      </w:r>
      <w:r w:rsidRPr="008749E3">
        <w:rPr>
          <w:rFonts w:ascii="Times New Roman" w:hAnsi="Times New Roman"/>
          <w:color w:val="000000"/>
          <w:sz w:val="24"/>
          <w:szCs w:val="24"/>
        </w:rPr>
        <w:t>.</w:t>
      </w:r>
    </w:p>
    <w:p w:rsidR="002B75F7" w:rsidRPr="001B202B" w:rsidRDefault="002B75F7" w:rsidP="002B75F7">
      <w:pPr>
        <w:spacing w:after="0" w:line="240" w:lineRule="auto"/>
        <w:ind w:firstLine="709"/>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662"/>
      </w:tblGrid>
      <w:tr w:rsidR="00E566FE" w:rsidRPr="006D7B7D" w:rsidTr="00FF37F7">
        <w:tc>
          <w:tcPr>
            <w:tcW w:w="2689" w:type="dxa"/>
          </w:tcPr>
          <w:p w:rsidR="00A23D83" w:rsidRDefault="00E566FE" w:rsidP="00FF37F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Iesniegšanas pamatojums</w:t>
            </w:r>
          </w:p>
          <w:p w:rsidR="00A23D83" w:rsidRPr="00A23D83" w:rsidRDefault="00A23D83" w:rsidP="00A23D83">
            <w:pPr>
              <w:rPr>
                <w:rFonts w:ascii="Times New Roman" w:eastAsia="Times New Roman" w:hAnsi="Times New Roman"/>
                <w:sz w:val="24"/>
                <w:szCs w:val="24"/>
                <w:lang w:eastAsia="lv-LV"/>
              </w:rPr>
            </w:pPr>
          </w:p>
          <w:p w:rsidR="00A23D83" w:rsidRPr="00A23D83" w:rsidRDefault="00A23D83" w:rsidP="00A23D83">
            <w:pPr>
              <w:rPr>
                <w:rFonts w:ascii="Times New Roman" w:eastAsia="Times New Roman" w:hAnsi="Times New Roman"/>
                <w:sz w:val="24"/>
                <w:szCs w:val="24"/>
                <w:lang w:eastAsia="lv-LV"/>
              </w:rPr>
            </w:pPr>
          </w:p>
          <w:p w:rsidR="00A23D83" w:rsidRPr="00A23D83" w:rsidRDefault="00A23D83" w:rsidP="00A23D83">
            <w:pPr>
              <w:rPr>
                <w:rFonts w:ascii="Times New Roman" w:eastAsia="Times New Roman" w:hAnsi="Times New Roman"/>
                <w:sz w:val="24"/>
                <w:szCs w:val="24"/>
                <w:lang w:eastAsia="lv-LV"/>
              </w:rPr>
            </w:pPr>
          </w:p>
          <w:p w:rsidR="00A23D83" w:rsidRPr="00A23D83" w:rsidRDefault="00A23D83" w:rsidP="00A23D83">
            <w:pPr>
              <w:rPr>
                <w:rFonts w:ascii="Times New Roman" w:eastAsia="Times New Roman" w:hAnsi="Times New Roman"/>
                <w:sz w:val="24"/>
                <w:szCs w:val="24"/>
                <w:lang w:eastAsia="lv-LV"/>
              </w:rPr>
            </w:pPr>
          </w:p>
          <w:p w:rsidR="00A23D83" w:rsidRPr="00A23D83" w:rsidRDefault="00A23D83" w:rsidP="00A23D83">
            <w:pPr>
              <w:rPr>
                <w:rFonts w:ascii="Times New Roman" w:eastAsia="Times New Roman" w:hAnsi="Times New Roman"/>
                <w:sz w:val="24"/>
                <w:szCs w:val="24"/>
                <w:lang w:eastAsia="lv-LV"/>
              </w:rPr>
            </w:pPr>
          </w:p>
          <w:p w:rsidR="00A23D83" w:rsidRPr="00A23D83" w:rsidRDefault="00A23D83" w:rsidP="00A23D83">
            <w:pPr>
              <w:rPr>
                <w:rFonts w:ascii="Times New Roman" w:eastAsia="Times New Roman" w:hAnsi="Times New Roman"/>
                <w:sz w:val="24"/>
                <w:szCs w:val="24"/>
                <w:lang w:eastAsia="lv-LV"/>
              </w:rPr>
            </w:pPr>
          </w:p>
          <w:p w:rsidR="00A23D83" w:rsidRPr="00A23D83" w:rsidRDefault="00A23D83" w:rsidP="00A23D83">
            <w:pPr>
              <w:rPr>
                <w:rFonts w:ascii="Times New Roman" w:eastAsia="Times New Roman" w:hAnsi="Times New Roman"/>
                <w:sz w:val="24"/>
                <w:szCs w:val="24"/>
                <w:lang w:eastAsia="lv-LV"/>
              </w:rPr>
            </w:pPr>
          </w:p>
          <w:p w:rsidR="00A23D83" w:rsidRPr="00A23D83" w:rsidRDefault="00A23D83" w:rsidP="00A23D83">
            <w:pPr>
              <w:rPr>
                <w:rFonts w:ascii="Times New Roman" w:eastAsia="Times New Roman" w:hAnsi="Times New Roman"/>
                <w:sz w:val="24"/>
                <w:szCs w:val="24"/>
                <w:lang w:eastAsia="lv-LV"/>
              </w:rPr>
            </w:pPr>
          </w:p>
          <w:p w:rsidR="00E566FE" w:rsidRPr="00A23D83" w:rsidRDefault="00E566FE" w:rsidP="00ED4A39">
            <w:pPr>
              <w:jc w:val="right"/>
              <w:rPr>
                <w:rFonts w:ascii="Times New Roman" w:eastAsia="Times New Roman" w:hAnsi="Times New Roman"/>
                <w:sz w:val="24"/>
                <w:szCs w:val="24"/>
                <w:lang w:eastAsia="lv-LV"/>
              </w:rPr>
            </w:pPr>
          </w:p>
        </w:tc>
        <w:tc>
          <w:tcPr>
            <w:tcW w:w="6662" w:type="dxa"/>
          </w:tcPr>
          <w:p w:rsidR="00484D89" w:rsidRDefault="00484D89" w:rsidP="00484D89">
            <w:pPr>
              <w:spacing w:after="0" w:line="240" w:lineRule="auto"/>
              <w:ind w:right="57" w:firstLine="720"/>
              <w:jc w:val="both"/>
              <w:rPr>
                <w:rFonts w:ascii="Times New Roman" w:hAnsi="Times New Roman"/>
                <w:sz w:val="24"/>
                <w:szCs w:val="24"/>
              </w:rPr>
            </w:pPr>
            <w:r w:rsidRPr="004B52F3">
              <w:rPr>
                <w:rFonts w:ascii="Times New Roman" w:hAnsi="Times New Roman"/>
                <w:sz w:val="24"/>
                <w:szCs w:val="24"/>
              </w:rPr>
              <w:lastRenderedPageBreak/>
              <w:t xml:space="preserve">Projekts sagatavots pamatojoties uz Ministru kabineta 2016.gada 11.oktobra sēdes </w:t>
            </w:r>
            <w:proofErr w:type="spellStart"/>
            <w:r w:rsidRPr="004B52F3">
              <w:rPr>
                <w:rFonts w:ascii="Times New Roman" w:hAnsi="Times New Roman"/>
                <w:sz w:val="24"/>
                <w:szCs w:val="24"/>
              </w:rPr>
              <w:t>protokollēmuma</w:t>
            </w:r>
            <w:proofErr w:type="spellEnd"/>
            <w:r w:rsidRPr="004B52F3">
              <w:rPr>
                <w:rFonts w:ascii="Times New Roman" w:hAnsi="Times New Roman"/>
                <w:sz w:val="24"/>
                <w:szCs w:val="24"/>
              </w:rPr>
              <w:t xml:space="preserve"> (prot. Nr.52 61.§) “Informatīvais ziņojums “Par Latvijas Republikas 2015.gada pārskatu par valsts budžeta izpildi un pašvaldību budžetiem” (TA-2154-IP) 8.punktā dotā uzdevuma izpildi – Finanšu ministrijai sadarbībā ar Valsts kanceleju un Vides aizsardzības un reģionālās attīstības ministriju sagatavot  informatīvo ziņojumu par valsts iekšējās kontroles sistēmas (turpmāk – IKS) koordinatora noteikšanu un finanšu ministram līdz 2017.gada 1.jūnijam iesniegt to izskatīšanai Ministru kabinetā. Ar Ministru kabineta 2017.gada 27.jūnija sēdes </w:t>
            </w:r>
            <w:proofErr w:type="spellStart"/>
            <w:r w:rsidRPr="004B52F3">
              <w:rPr>
                <w:rFonts w:ascii="Times New Roman" w:hAnsi="Times New Roman"/>
                <w:sz w:val="24"/>
                <w:szCs w:val="24"/>
              </w:rPr>
              <w:t>protokollēmuma</w:t>
            </w:r>
            <w:proofErr w:type="spellEnd"/>
            <w:r w:rsidRPr="004B52F3">
              <w:rPr>
                <w:rFonts w:ascii="Times New Roman" w:hAnsi="Times New Roman"/>
                <w:sz w:val="24"/>
                <w:szCs w:val="24"/>
              </w:rPr>
              <w:t xml:space="preserve"> (prot. Nr.32 6.§) lēmumu  tika grozīts uzdevuma izpildes termiņš uz 2017.gada 1.decembri. </w:t>
            </w:r>
          </w:p>
          <w:p w:rsidR="007820E5" w:rsidRDefault="007820E5" w:rsidP="00484D89">
            <w:pPr>
              <w:spacing w:after="0" w:line="240" w:lineRule="auto"/>
              <w:ind w:right="57" w:firstLine="720"/>
              <w:jc w:val="both"/>
              <w:rPr>
                <w:rFonts w:ascii="Times New Roman" w:hAnsi="Times New Roman"/>
                <w:sz w:val="24"/>
                <w:szCs w:val="24"/>
              </w:rPr>
            </w:pPr>
          </w:p>
          <w:p w:rsidR="007820E5" w:rsidRPr="007820E5" w:rsidRDefault="00D17137" w:rsidP="00484D89">
            <w:pPr>
              <w:spacing w:after="0" w:line="240" w:lineRule="auto"/>
              <w:ind w:right="57" w:firstLine="720"/>
              <w:jc w:val="both"/>
              <w:rPr>
                <w:rFonts w:ascii="Times New Roman" w:hAnsi="Times New Roman"/>
                <w:sz w:val="24"/>
                <w:szCs w:val="24"/>
                <w:highlight w:val="green"/>
              </w:rPr>
            </w:pPr>
            <w:r>
              <w:rPr>
                <w:rFonts w:ascii="Times New Roman" w:hAnsi="Times New Roman"/>
                <w:sz w:val="24"/>
                <w:szCs w:val="24"/>
              </w:rPr>
              <w:t>Uzdevums sagatavot i</w:t>
            </w:r>
            <w:r w:rsidR="007820E5" w:rsidRPr="009E4C64">
              <w:rPr>
                <w:rFonts w:ascii="Times New Roman" w:hAnsi="Times New Roman"/>
                <w:sz w:val="24"/>
                <w:szCs w:val="24"/>
              </w:rPr>
              <w:t>nformatīv</w:t>
            </w:r>
            <w:r>
              <w:rPr>
                <w:rFonts w:ascii="Times New Roman" w:hAnsi="Times New Roman"/>
                <w:sz w:val="24"/>
                <w:szCs w:val="24"/>
              </w:rPr>
              <w:t>o</w:t>
            </w:r>
            <w:r w:rsidR="007820E5" w:rsidRPr="009E4C64">
              <w:rPr>
                <w:rFonts w:ascii="Times New Roman" w:hAnsi="Times New Roman"/>
                <w:sz w:val="24"/>
                <w:szCs w:val="24"/>
              </w:rPr>
              <w:t xml:space="preserve"> </w:t>
            </w:r>
            <w:r w:rsidR="009E4C64" w:rsidRPr="004B52F3">
              <w:rPr>
                <w:rFonts w:ascii="Times New Roman" w:hAnsi="Times New Roman"/>
                <w:sz w:val="24"/>
                <w:szCs w:val="24"/>
              </w:rPr>
              <w:t>ziņojum</w:t>
            </w:r>
            <w:r>
              <w:rPr>
                <w:rFonts w:ascii="Times New Roman" w:hAnsi="Times New Roman"/>
                <w:sz w:val="24"/>
                <w:szCs w:val="24"/>
              </w:rPr>
              <w:t>u</w:t>
            </w:r>
            <w:r w:rsidR="009E4C64" w:rsidRPr="004B52F3">
              <w:rPr>
                <w:rFonts w:ascii="Times New Roman" w:hAnsi="Times New Roman"/>
                <w:sz w:val="24"/>
                <w:szCs w:val="24"/>
              </w:rPr>
              <w:t xml:space="preserve"> par valsts IKS koordinatora noteikšanu</w:t>
            </w:r>
            <w:r>
              <w:rPr>
                <w:rFonts w:ascii="Times New Roman" w:hAnsi="Times New Roman"/>
                <w:sz w:val="24"/>
                <w:szCs w:val="24"/>
              </w:rPr>
              <w:t xml:space="preserve"> ir zaudējis aktualitāti, jo nav pieprasījuma pēc vienota koordinatora.</w:t>
            </w:r>
            <w:r w:rsidR="000205CA">
              <w:rPr>
                <w:rFonts w:ascii="Times New Roman" w:hAnsi="Times New Roman"/>
                <w:sz w:val="24"/>
                <w:szCs w:val="24"/>
              </w:rPr>
              <w:t xml:space="preserve"> </w:t>
            </w:r>
          </w:p>
          <w:p w:rsidR="00484D89" w:rsidRPr="004B52F3" w:rsidRDefault="00484D89" w:rsidP="00484D89">
            <w:pPr>
              <w:spacing w:after="120" w:line="240" w:lineRule="auto"/>
              <w:ind w:right="57" w:firstLine="720"/>
              <w:jc w:val="both"/>
              <w:rPr>
                <w:rFonts w:ascii="Times New Roman" w:hAnsi="Times New Roman"/>
                <w:sz w:val="24"/>
                <w:szCs w:val="24"/>
              </w:rPr>
            </w:pPr>
          </w:p>
          <w:p w:rsidR="00484D89" w:rsidRPr="004B52F3" w:rsidRDefault="00484D89" w:rsidP="00484D89">
            <w:pPr>
              <w:spacing w:after="120" w:line="240" w:lineRule="auto"/>
              <w:ind w:right="57" w:firstLine="720"/>
              <w:jc w:val="both"/>
              <w:rPr>
                <w:rFonts w:ascii="Times New Roman" w:hAnsi="Times New Roman"/>
                <w:sz w:val="24"/>
                <w:szCs w:val="24"/>
              </w:rPr>
            </w:pPr>
            <w:r w:rsidRPr="004B52F3">
              <w:rPr>
                <w:rFonts w:ascii="Times New Roman" w:hAnsi="Times New Roman"/>
                <w:sz w:val="24"/>
                <w:szCs w:val="24"/>
              </w:rPr>
              <w:t>Valsts kontrole savās revīzijās ir sniegusi šādus ieteikumus:</w:t>
            </w:r>
          </w:p>
          <w:p w:rsidR="00484D89" w:rsidRPr="004B52F3" w:rsidRDefault="00484D89" w:rsidP="006E67A1">
            <w:pPr>
              <w:pStyle w:val="ListParagraph"/>
              <w:numPr>
                <w:ilvl w:val="0"/>
                <w:numId w:val="16"/>
              </w:numPr>
              <w:ind w:left="457" w:hanging="426"/>
              <w:jc w:val="both"/>
              <w:rPr>
                <w:rFonts w:ascii="Times New Roman" w:hAnsi="Times New Roman"/>
                <w:sz w:val="24"/>
                <w:szCs w:val="24"/>
                <w:lang w:eastAsia="lv-LV"/>
              </w:rPr>
            </w:pPr>
            <w:r w:rsidRPr="004B52F3">
              <w:rPr>
                <w:rFonts w:ascii="Times New Roman" w:hAnsi="Times New Roman"/>
                <w:sz w:val="24"/>
                <w:szCs w:val="24"/>
              </w:rPr>
              <w:t>Valsts kontroles revīzijas Nr. 2.4.1-34/2015 „Par Latvijas Republikas 2015.gada pārskata par valsts budžeta izpildi un par pašvaldību budžetiem sagatavošanas pareizību” ziņojuma ietvaros:</w:t>
            </w:r>
          </w:p>
          <w:p w:rsidR="00484D89" w:rsidRPr="004B52F3" w:rsidRDefault="00484D89" w:rsidP="006E67A1">
            <w:pPr>
              <w:pStyle w:val="ListParagraph"/>
              <w:ind w:left="457"/>
              <w:jc w:val="both"/>
              <w:rPr>
                <w:rFonts w:ascii="Times New Roman" w:hAnsi="Times New Roman"/>
                <w:sz w:val="24"/>
                <w:szCs w:val="24"/>
                <w:lang w:eastAsia="lv-LV"/>
              </w:rPr>
            </w:pPr>
            <w:r w:rsidRPr="004B52F3">
              <w:rPr>
                <w:rFonts w:ascii="Times New Roman" w:hAnsi="Times New Roman"/>
                <w:sz w:val="24"/>
                <w:szCs w:val="24"/>
              </w:rPr>
              <w:t>“</w:t>
            </w:r>
            <w:r w:rsidRPr="004B52F3">
              <w:rPr>
                <w:rFonts w:ascii="Times New Roman" w:hAnsi="Times New Roman"/>
                <w:sz w:val="24"/>
                <w:szCs w:val="24"/>
                <w:lang w:eastAsia="lv-LV"/>
              </w:rPr>
              <w:t>Tā kā nepietiekamai izpratnei par iekšējās kontroles sistēmu, tajā skaitā par iekšējās kontroles sistēmu saistībā ar gada pārskata sagatavošanu, ir būtiska ietekme uz pašvaldību gada pārskatos un Saimnieciskā gada pārskatā uzrādītās informācijas kvalitāti, sekmējot efektīvāku iekšējās kontroles sistēmu ieviešanu pašvaldībās, Ministru kabinetam:</w:t>
            </w:r>
          </w:p>
          <w:p w:rsidR="00484D89" w:rsidRPr="004B52F3" w:rsidRDefault="00484D89" w:rsidP="006E67A1">
            <w:pPr>
              <w:pStyle w:val="ListParagraph"/>
              <w:numPr>
                <w:ilvl w:val="0"/>
                <w:numId w:val="15"/>
              </w:numPr>
              <w:ind w:left="882"/>
              <w:jc w:val="both"/>
              <w:rPr>
                <w:rFonts w:ascii="Times New Roman" w:hAnsi="Times New Roman"/>
                <w:sz w:val="24"/>
                <w:szCs w:val="24"/>
                <w:lang w:eastAsia="lv-LV"/>
              </w:rPr>
            </w:pPr>
            <w:r w:rsidRPr="004B52F3">
              <w:rPr>
                <w:rFonts w:ascii="Times New Roman" w:hAnsi="Times New Roman"/>
                <w:sz w:val="24"/>
                <w:szCs w:val="24"/>
                <w:lang w:eastAsia="lv-LV"/>
              </w:rPr>
              <w:t>ierosināt grozījumus normatīvajos aktos, paredzot skaidrāk noteiktas uz pašvaldībām un to iestādēm attiecināmās prasības par iekšējās kontroles sistēmas izveidi;</w:t>
            </w:r>
          </w:p>
          <w:p w:rsidR="00484D89" w:rsidRPr="004B52F3" w:rsidRDefault="00484D89" w:rsidP="006E67A1">
            <w:pPr>
              <w:pStyle w:val="ListParagraph"/>
              <w:numPr>
                <w:ilvl w:val="0"/>
                <w:numId w:val="15"/>
              </w:numPr>
              <w:spacing w:after="120"/>
              <w:ind w:left="882" w:right="57"/>
              <w:jc w:val="both"/>
              <w:rPr>
                <w:rFonts w:ascii="Times New Roman" w:hAnsi="Times New Roman"/>
                <w:sz w:val="24"/>
                <w:szCs w:val="24"/>
              </w:rPr>
            </w:pPr>
            <w:r w:rsidRPr="004B52F3">
              <w:rPr>
                <w:rFonts w:ascii="Times New Roman" w:hAnsi="Times New Roman"/>
                <w:sz w:val="24"/>
                <w:szCs w:val="24"/>
                <w:lang w:eastAsia="lv-LV"/>
              </w:rPr>
              <w:t>nodrošināt pašvaldības augstākā un vidējā līmeņa vadītāju apmācību iespējas par iekšējās kontroles sistēmas izveidošanu, dokumentēšanu, kontroles pasākumu īstenošanu, informācijas un saziņas nodrošināšanu, IKS uzraudzību un uzlabošanu."</w:t>
            </w:r>
          </w:p>
          <w:p w:rsidR="00E76289" w:rsidRPr="004B52F3" w:rsidRDefault="00E76289" w:rsidP="006E67A1">
            <w:pPr>
              <w:pStyle w:val="ListParagraph"/>
              <w:numPr>
                <w:ilvl w:val="0"/>
                <w:numId w:val="16"/>
              </w:numPr>
              <w:ind w:left="457" w:hanging="426"/>
              <w:jc w:val="both"/>
              <w:rPr>
                <w:rFonts w:ascii="Times New Roman" w:hAnsi="Times New Roman"/>
                <w:sz w:val="24"/>
                <w:szCs w:val="24"/>
              </w:rPr>
            </w:pPr>
            <w:r w:rsidRPr="004B52F3">
              <w:rPr>
                <w:rFonts w:ascii="Times New Roman" w:hAnsi="Times New Roman"/>
                <w:sz w:val="24"/>
                <w:szCs w:val="24"/>
              </w:rPr>
              <w:t xml:space="preserve">Valsts kontroles revīzijas Nr. 5.1-2-32-2/2013 „Par Latvijas Republikas 2013.gada pārskatu par valsts budžeta izpildi un par pašvaldību budžetiem pašvaldību gada pārskatu daļu” ziņojuma ietvaros: </w:t>
            </w:r>
          </w:p>
          <w:p w:rsidR="00E76289" w:rsidRPr="004B52F3" w:rsidRDefault="00E76289" w:rsidP="006E67A1">
            <w:pPr>
              <w:spacing w:after="0" w:line="240" w:lineRule="auto"/>
              <w:ind w:left="459"/>
              <w:jc w:val="both"/>
              <w:rPr>
                <w:rFonts w:ascii="Times New Roman" w:hAnsi="Times New Roman"/>
                <w:sz w:val="24"/>
                <w:szCs w:val="24"/>
              </w:rPr>
            </w:pPr>
            <w:r w:rsidRPr="004B52F3">
              <w:rPr>
                <w:rFonts w:ascii="Times New Roman" w:hAnsi="Times New Roman"/>
                <w:sz w:val="24"/>
                <w:szCs w:val="24"/>
              </w:rPr>
              <w:t>“Finanšu ministrijai, Valsts kasei un Vides aizsardzības un reģionālās attīstības ministrijai noteikt iekšējās kontroles prasības, kuras sniedz pārliecību, ka pašvaldību grāmatvedības uzskaite un pārskati ir atbilstoši normatīvo aktu prasībām:</w:t>
            </w:r>
          </w:p>
          <w:p w:rsidR="00E76289" w:rsidRPr="004B52F3" w:rsidRDefault="00E76289" w:rsidP="004B52F3">
            <w:pPr>
              <w:pStyle w:val="ListParagraph"/>
              <w:numPr>
                <w:ilvl w:val="0"/>
                <w:numId w:val="13"/>
              </w:numPr>
              <w:ind w:left="882" w:hanging="283"/>
              <w:jc w:val="both"/>
              <w:rPr>
                <w:rFonts w:ascii="Times New Roman" w:hAnsi="Times New Roman"/>
                <w:sz w:val="24"/>
                <w:szCs w:val="24"/>
              </w:rPr>
            </w:pPr>
            <w:r w:rsidRPr="004B52F3">
              <w:rPr>
                <w:rFonts w:ascii="Times New Roman" w:hAnsi="Times New Roman"/>
                <w:sz w:val="24"/>
                <w:szCs w:val="24"/>
              </w:rPr>
              <w:t>Papildināt budžeta finansētu institūciju, budžeta nefinansētu iestāžu un pašvaldību, kā arī kapitālsabiedrību, kurās ieguldīta valsts vai pašvaldību kapitāla daļa, vadītāju sniegtos apliecinājumus ar noteiktiem kritērijiem un/vai apliecināmajām jomām par atbilstošas iekšējās kontroles sistēmas izveidošanu finanšu uzskaites un pārskatu sagatavošanas jomā;</w:t>
            </w:r>
          </w:p>
          <w:p w:rsidR="006E67A1" w:rsidRPr="004B52F3" w:rsidRDefault="00E76289" w:rsidP="002E445D">
            <w:pPr>
              <w:pStyle w:val="ListParagraph"/>
              <w:numPr>
                <w:ilvl w:val="0"/>
                <w:numId w:val="13"/>
              </w:numPr>
              <w:ind w:left="882" w:hanging="284"/>
              <w:jc w:val="both"/>
              <w:rPr>
                <w:rFonts w:ascii="Times New Roman" w:hAnsi="Times New Roman"/>
                <w:sz w:val="24"/>
                <w:szCs w:val="24"/>
              </w:rPr>
            </w:pPr>
            <w:r w:rsidRPr="004B52F3">
              <w:rPr>
                <w:rFonts w:ascii="Times New Roman" w:hAnsi="Times New Roman"/>
                <w:sz w:val="24"/>
                <w:szCs w:val="24"/>
              </w:rPr>
              <w:t>Apzināt, kādas obligātas pārbaudes vai kontroles darbības būtu veicamas vadītājiem, lai varētu apstiprināt šādu apliecinājumu par atbilstošas iekšējās kontroles sistēmas izveidošanu finanšu uzskaites un pārskatu sagatavošanas jomā. Veikt atbilstošus grozījumus normatīvajos aktos;</w:t>
            </w:r>
          </w:p>
          <w:p w:rsidR="00E76289" w:rsidRPr="004B52F3" w:rsidRDefault="00E76289" w:rsidP="004B52F3">
            <w:pPr>
              <w:pStyle w:val="ListParagraph"/>
              <w:numPr>
                <w:ilvl w:val="0"/>
                <w:numId w:val="13"/>
              </w:numPr>
              <w:spacing w:after="120"/>
              <w:ind w:left="882" w:hanging="284"/>
              <w:jc w:val="both"/>
              <w:rPr>
                <w:rFonts w:ascii="Times New Roman" w:hAnsi="Times New Roman"/>
                <w:sz w:val="24"/>
                <w:szCs w:val="24"/>
              </w:rPr>
            </w:pPr>
            <w:r w:rsidRPr="004B52F3">
              <w:rPr>
                <w:rFonts w:ascii="Times New Roman" w:hAnsi="Times New Roman"/>
                <w:sz w:val="24"/>
                <w:szCs w:val="24"/>
              </w:rPr>
              <w:t>Izvērtēt, kādi būtu labākie iespējamie uzraudzības pasākumi, kuri sniegtu pārliecību par vadītāju apstiprināto apliecinājumu ticamību, un veikt atbilstošas izmaiņas normatīvajos aktos.”</w:t>
            </w:r>
          </w:p>
          <w:p w:rsidR="00484D89" w:rsidRDefault="00484D89" w:rsidP="00484D89">
            <w:pPr>
              <w:spacing w:after="120" w:line="240" w:lineRule="auto"/>
              <w:ind w:right="57" w:firstLine="720"/>
              <w:jc w:val="both"/>
              <w:rPr>
                <w:rFonts w:ascii="Times New Roman" w:hAnsi="Times New Roman"/>
                <w:sz w:val="24"/>
                <w:szCs w:val="24"/>
              </w:rPr>
            </w:pPr>
            <w:r w:rsidRPr="004B52F3">
              <w:rPr>
                <w:rFonts w:ascii="Times New Roman" w:hAnsi="Times New Roman"/>
                <w:sz w:val="24"/>
                <w:szCs w:val="24"/>
              </w:rPr>
              <w:t>Ar Valsts kontroli ir panākta</w:t>
            </w:r>
            <w:r w:rsidR="006E67A1" w:rsidRPr="004B52F3">
              <w:rPr>
                <w:rFonts w:ascii="Times New Roman" w:hAnsi="Times New Roman"/>
                <w:sz w:val="24"/>
                <w:szCs w:val="24"/>
              </w:rPr>
              <w:t xml:space="preserve"> vienošanās, ka pirms ieviest budžeta finansētu institūciju, budžeta nefinansētu iestāžu un pašvaldību, kā arī kapitālsabiedrību, kurās ieguldīta valsts vai pašvaldību kapitāla daļa, vadītāju sniegto apliecinājumu formu, jānosaka IKS ietvars.</w:t>
            </w:r>
          </w:p>
          <w:p w:rsidR="002679A8" w:rsidRPr="004B52F3" w:rsidRDefault="007820E5" w:rsidP="00484D89">
            <w:pPr>
              <w:spacing w:after="120" w:line="240" w:lineRule="auto"/>
              <w:ind w:right="57" w:firstLine="720"/>
              <w:jc w:val="both"/>
              <w:rPr>
                <w:rFonts w:ascii="Times New Roman" w:hAnsi="Times New Roman"/>
                <w:sz w:val="24"/>
                <w:szCs w:val="24"/>
              </w:rPr>
            </w:pPr>
            <w:r w:rsidRPr="004B52F3">
              <w:rPr>
                <w:rFonts w:ascii="Times New Roman" w:hAnsi="Times New Roman"/>
                <w:sz w:val="24"/>
                <w:szCs w:val="24"/>
              </w:rPr>
              <w:lastRenderedPageBreak/>
              <w:t>Šobrīd ir noteikts IKS ietvars tiešajai valsts pārvaldei un IKS ietvars korupcijas un interešu konflikta riska novēršanai publiskas personas institūcij</w:t>
            </w:r>
            <w:r>
              <w:rPr>
                <w:rFonts w:ascii="Times New Roman" w:hAnsi="Times New Roman"/>
                <w:sz w:val="24"/>
                <w:szCs w:val="24"/>
              </w:rPr>
              <w:t>ās</w:t>
            </w:r>
            <w:r w:rsidR="002679A8" w:rsidRPr="004B52F3">
              <w:rPr>
                <w:rFonts w:ascii="Times New Roman" w:hAnsi="Times New Roman"/>
                <w:sz w:val="24"/>
                <w:szCs w:val="24"/>
              </w:rPr>
              <w:t>:</w:t>
            </w:r>
          </w:p>
          <w:p w:rsidR="002679A8" w:rsidRPr="004B52F3" w:rsidRDefault="00484D89" w:rsidP="002679A8">
            <w:pPr>
              <w:pStyle w:val="ListParagraph"/>
              <w:numPr>
                <w:ilvl w:val="0"/>
                <w:numId w:val="13"/>
              </w:numPr>
              <w:spacing w:after="120"/>
              <w:ind w:right="57"/>
              <w:jc w:val="both"/>
              <w:rPr>
                <w:rFonts w:ascii="Times New Roman" w:hAnsi="Times New Roman"/>
                <w:sz w:val="24"/>
                <w:szCs w:val="24"/>
              </w:rPr>
            </w:pPr>
            <w:r w:rsidRPr="004B52F3">
              <w:rPr>
                <w:rFonts w:ascii="Times New Roman" w:hAnsi="Times New Roman"/>
                <w:sz w:val="24"/>
                <w:szCs w:val="24"/>
              </w:rPr>
              <w:t xml:space="preserve"> </w:t>
            </w:r>
            <w:r w:rsidR="006E67A1" w:rsidRPr="004B52F3">
              <w:rPr>
                <w:rFonts w:ascii="Times New Roman" w:hAnsi="Times New Roman"/>
                <w:sz w:val="24"/>
                <w:szCs w:val="24"/>
              </w:rPr>
              <w:t xml:space="preserve">Valsts pārvaldes iekārtas likuma 17.panta sestajā daļā noteikts deleģējums: “ Ministru kabinets nosaka iekšējās kontroles sistēmas pamatprasības un tās izveidošanas, uzraudzības un uzlabošanas kārtību tiešās pārvaldes iestādēs.” </w:t>
            </w:r>
          </w:p>
          <w:p w:rsidR="002679A8" w:rsidRPr="004B52F3" w:rsidRDefault="002679A8" w:rsidP="002679A8">
            <w:pPr>
              <w:pStyle w:val="ListParagraph"/>
              <w:numPr>
                <w:ilvl w:val="0"/>
                <w:numId w:val="13"/>
              </w:numPr>
              <w:spacing w:after="120"/>
              <w:ind w:right="57"/>
              <w:jc w:val="both"/>
              <w:rPr>
                <w:rFonts w:ascii="Times New Roman" w:hAnsi="Times New Roman"/>
                <w:sz w:val="24"/>
                <w:szCs w:val="24"/>
              </w:rPr>
            </w:pPr>
            <w:r w:rsidRPr="004B52F3">
              <w:rPr>
                <w:rFonts w:ascii="Times New Roman" w:hAnsi="Times New Roman"/>
                <w:sz w:val="24"/>
                <w:szCs w:val="24"/>
              </w:rPr>
              <w:t>Likuma “Par interešu konflikta novēršanu valsts amatpersonu darbībā” 20.panta astotajā daļā noteikts deleģējums “Ministru kabinets izdod noteikumus par iekšējās kontroles sistēmas pamatprasībām korupcijas un interešu konflikta riska novēršanai publiskas personas institūcijās”.</w:t>
            </w:r>
            <w:r w:rsidR="006E67A1" w:rsidRPr="004B52F3">
              <w:rPr>
                <w:rFonts w:ascii="Times New Roman" w:hAnsi="Times New Roman"/>
                <w:sz w:val="24"/>
                <w:szCs w:val="24"/>
              </w:rPr>
              <w:t xml:space="preserve"> </w:t>
            </w:r>
          </w:p>
          <w:p w:rsidR="002679A8" w:rsidRPr="004B52F3" w:rsidRDefault="002679A8" w:rsidP="002679A8">
            <w:pPr>
              <w:pStyle w:val="ListParagraph"/>
              <w:numPr>
                <w:ilvl w:val="0"/>
                <w:numId w:val="13"/>
              </w:numPr>
              <w:spacing w:after="120"/>
              <w:ind w:right="57"/>
              <w:jc w:val="both"/>
              <w:rPr>
                <w:rFonts w:ascii="Times New Roman" w:hAnsi="Times New Roman"/>
                <w:sz w:val="24"/>
                <w:szCs w:val="24"/>
              </w:rPr>
            </w:pPr>
            <w:r w:rsidRPr="004B52F3">
              <w:rPr>
                <w:rFonts w:ascii="Times New Roman" w:hAnsi="Times New Roman"/>
                <w:sz w:val="24"/>
                <w:szCs w:val="24"/>
              </w:rPr>
              <w:t xml:space="preserve">Izdoti </w:t>
            </w:r>
            <w:r w:rsidR="006E67A1" w:rsidRPr="004B52F3">
              <w:rPr>
                <w:rFonts w:ascii="Times New Roman" w:hAnsi="Times New Roman"/>
                <w:sz w:val="24"/>
                <w:szCs w:val="24"/>
              </w:rPr>
              <w:t>MK 08.05.2012. noteikum</w:t>
            </w:r>
            <w:r w:rsidRPr="004B52F3">
              <w:rPr>
                <w:rFonts w:ascii="Times New Roman" w:hAnsi="Times New Roman"/>
                <w:sz w:val="24"/>
                <w:szCs w:val="24"/>
              </w:rPr>
              <w:t>i</w:t>
            </w:r>
            <w:r w:rsidR="006E67A1" w:rsidRPr="004B52F3">
              <w:rPr>
                <w:rFonts w:ascii="Times New Roman" w:hAnsi="Times New Roman"/>
                <w:sz w:val="24"/>
                <w:szCs w:val="24"/>
              </w:rPr>
              <w:t xml:space="preserve"> Nr.326 “Noteikumi par iekšējās kontroles sistēmu tiešās pārvaldes iestādēs”</w:t>
            </w:r>
            <w:r w:rsidRPr="004B52F3">
              <w:rPr>
                <w:rFonts w:ascii="Times New Roman" w:hAnsi="Times New Roman"/>
                <w:sz w:val="24"/>
                <w:szCs w:val="24"/>
              </w:rPr>
              <w:t>.</w:t>
            </w:r>
          </w:p>
          <w:p w:rsidR="002679A8" w:rsidRPr="004B52F3" w:rsidRDefault="002679A8" w:rsidP="002679A8">
            <w:pPr>
              <w:pStyle w:val="ListParagraph"/>
              <w:numPr>
                <w:ilvl w:val="0"/>
                <w:numId w:val="13"/>
              </w:numPr>
              <w:spacing w:after="120"/>
              <w:ind w:right="57"/>
              <w:jc w:val="both"/>
              <w:rPr>
                <w:rFonts w:ascii="Times New Roman" w:hAnsi="Times New Roman"/>
                <w:sz w:val="24"/>
                <w:szCs w:val="24"/>
              </w:rPr>
            </w:pPr>
            <w:r w:rsidRPr="004B52F3">
              <w:rPr>
                <w:rFonts w:ascii="Times New Roman" w:hAnsi="Times New Roman"/>
                <w:sz w:val="24"/>
                <w:szCs w:val="24"/>
              </w:rPr>
              <w:t xml:space="preserve">Izdoti </w:t>
            </w:r>
            <w:r w:rsidR="006E67A1" w:rsidRPr="004B52F3">
              <w:rPr>
                <w:rFonts w:ascii="Times New Roman" w:hAnsi="Times New Roman"/>
                <w:sz w:val="24"/>
                <w:szCs w:val="24"/>
              </w:rPr>
              <w:t>MK 17.10.2017</w:t>
            </w:r>
            <w:r w:rsidRPr="004B52F3">
              <w:rPr>
                <w:rFonts w:ascii="Times New Roman" w:hAnsi="Times New Roman"/>
                <w:sz w:val="24"/>
                <w:szCs w:val="24"/>
              </w:rPr>
              <w:t>. noteikumi</w:t>
            </w:r>
            <w:r w:rsidR="006E67A1" w:rsidRPr="004B52F3">
              <w:rPr>
                <w:rFonts w:ascii="Times New Roman" w:hAnsi="Times New Roman"/>
                <w:sz w:val="24"/>
                <w:szCs w:val="24"/>
              </w:rPr>
              <w:t xml:space="preserve"> Nr.</w:t>
            </w:r>
            <w:r w:rsidRPr="004B52F3">
              <w:rPr>
                <w:rFonts w:ascii="Times New Roman" w:hAnsi="Times New Roman"/>
                <w:sz w:val="24"/>
                <w:szCs w:val="24"/>
              </w:rPr>
              <w:t>630</w:t>
            </w:r>
            <w:r w:rsidR="006E67A1" w:rsidRPr="004B52F3">
              <w:rPr>
                <w:rFonts w:ascii="Times New Roman" w:hAnsi="Times New Roman"/>
                <w:sz w:val="24"/>
                <w:szCs w:val="24"/>
              </w:rPr>
              <w:t xml:space="preserve"> “Noteikumi par iekšējās kontroles sistēm</w:t>
            </w:r>
            <w:r w:rsidRPr="004B52F3">
              <w:rPr>
                <w:rFonts w:ascii="Times New Roman" w:hAnsi="Times New Roman"/>
                <w:sz w:val="24"/>
                <w:szCs w:val="24"/>
              </w:rPr>
              <w:t>as pamatprasībām korupcijas un interešu konflikta riska novēršanai publiskas personas institūcijā</w:t>
            </w:r>
            <w:r w:rsidR="006E67A1" w:rsidRPr="004B52F3">
              <w:rPr>
                <w:rFonts w:ascii="Times New Roman" w:hAnsi="Times New Roman"/>
                <w:sz w:val="24"/>
                <w:szCs w:val="24"/>
              </w:rPr>
              <w:t>”</w:t>
            </w:r>
            <w:r w:rsidRPr="004B52F3">
              <w:rPr>
                <w:rFonts w:ascii="Times New Roman" w:hAnsi="Times New Roman"/>
                <w:sz w:val="24"/>
                <w:szCs w:val="24"/>
              </w:rPr>
              <w:t>.</w:t>
            </w:r>
          </w:p>
          <w:p w:rsidR="006E67A1" w:rsidRPr="004B52F3" w:rsidRDefault="002679A8" w:rsidP="002679A8">
            <w:pPr>
              <w:pStyle w:val="ListParagraph"/>
              <w:numPr>
                <w:ilvl w:val="0"/>
                <w:numId w:val="13"/>
              </w:numPr>
              <w:spacing w:after="120"/>
              <w:ind w:right="57"/>
              <w:jc w:val="both"/>
              <w:rPr>
                <w:rFonts w:ascii="Times New Roman" w:hAnsi="Times New Roman"/>
                <w:sz w:val="24"/>
                <w:szCs w:val="24"/>
              </w:rPr>
            </w:pPr>
            <w:r w:rsidRPr="004B52F3">
              <w:rPr>
                <w:rFonts w:ascii="Times New Roman" w:hAnsi="Times New Roman"/>
                <w:sz w:val="24"/>
                <w:szCs w:val="24"/>
              </w:rPr>
              <w:t xml:space="preserve">Sagatavots un publicēts </w:t>
            </w:r>
            <w:r w:rsidR="006E67A1" w:rsidRPr="004B52F3">
              <w:rPr>
                <w:rFonts w:ascii="Times New Roman" w:hAnsi="Times New Roman"/>
                <w:sz w:val="24"/>
                <w:szCs w:val="24"/>
              </w:rPr>
              <w:t>Valsts kancelejas 2012.gada metodiskais materiāls “Iekšējās kontroles sistēmas izveidošanas, uzraudzības un uzlabošanas vadlīnijas”</w:t>
            </w:r>
            <w:r w:rsidRPr="004B52F3">
              <w:rPr>
                <w:rFonts w:ascii="Times New Roman" w:hAnsi="Times New Roman"/>
                <w:sz w:val="24"/>
                <w:szCs w:val="24"/>
              </w:rPr>
              <w:t>.</w:t>
            </w:r>
          </w:p>
          <w:p w:rsidR="002679A8" w:rsidRPr="004B52F3" w:rsidRDefault="002679A8" w:rsidP="004B52F3">
            <w:pPr>
              <w:spacing w:before="120" w:after="120" w:line="240" w:lineRule="auto"/>
              <w:ind w:right="57" w:firstLine="720"/>
              <w:jc w:val="both"/>
              <w:rPr>
                <w:rFonts w:ascii="Times New Roman" w:hAnsi="Times New Roman"/>
                <w:sz w:val="24"/>
                <w:szCs w:val="24"/>
              </w:rPr>
            </w:pPr>
          </w:p>
          <w:p w:rsidR="004B52F3" w:rsidRPr="004B52F3" w:rsidRDefault="004B52F3" w:rsidP="002679A8">
            <w:pPr>
              <w:spacing w:after="0" w:line="240" w:lineRule="auto"/>
              <w:ind w:right="57" w:firstLine="720"/>
              <w:jc w:val="both"/>
              <w:rPr>
                <w:rFonts w:ascii="Times New Roman" w:hAnsi="Times New Roman"/>
                <w:sz w:val="24"/>
                <w:szCs w:val="24"/>
              </w:rPr>
            </w:pPr>
            <w:r w:rsidRPr="004B52F3">
              <w:rPr>
                <w:rFonts w:ascii="Times New Roman" w:hAnsi="Times New Roman"/>
                <w:sz w:val="24"/>
                <w:szCs w:val="24"/>
              </w:rPr>
              <w:t>Lai ieviestu Valsts kontroles ieteikumus, Finanšu ministrija piedāvā šādu rīcību:</w:t>
            </w:r>
          </w:p>
          <w:p w:rsidR="002679A8" w:rsidRPr="004B52F3" w:rsidRDefault="004B52F3" w:rsidP="004B52F3">
            <w:pPr>
              <w:pStyle w:val="ListParagraph"/>
              <w:numPr>
                <w:ilvl w:val="0"/>
                <w:numId w:val="17"/>
              </w:numPr>
              <w:ind w:right="57"/>
              <w:jc w:val="both"/>
              <w:rPr>
                <w:rFonts w:ascii="Times New Roman" w:hAnsi="Times New Roman"/>
                <w:sz w:val="24"/>
                <w:szCs w:val="24"/>
              </w:rPr>
            </w:pPr>
            <w:r w:rsidRPr="004B52F3">
              <w:rPr>
                <w:rFonts w:ascii="Times New Roman" w:hAnsi="Times New Roman"/>
                <w:sz w:val="24"/>
                <w:szCs w:val="24"/>
              </w:rPr>
              <w:t>Paplašināt Valsts pārvaldes iekārtas likumā esošo deleģējumu, attiecinot to uz pašvaldībām un kapitālsabiedrībām;</w:t>
            </w:r>
          </w:p>
          <w:p w:rsidR="004B52F3" w:rsidRPr="004B52F3" w:rsidRDefault="004B52F3" w:rsidP="004B52F3">
            <w:pPr>
              <w:pStyle w:val="ListParagraph"/>
              <w:numPr>
                <w:ilvl w:val="0"/>
                <w:numId w:val="17"/>
              </w:numPr>
              <w:ind w:right="57"/>
              <w:jc w:val="both"/>
              <w:rPr>
                <w:rFonts w:ascii="Times New Roman" w:hAnsi="Times New Roman"/>
                <w:sz w:val="24"/>
                <w:szCs w:val="24"/>
              </w:rPr>
            </w:pPr>
            <w:r w:rsidRPr="004B52F3">
              <w:rPr>
                <w:rFonts w:ascii="Times New Roman" w:hAnsi="Times New Roman"/>
                <w:sz w:val="24"/>
                <w:szCs w:val="24"/>
              </w:rPr>
              <w:t>Aktualizēt esošos MK 08.05.2012. noteikum</w:t>
            </w:r>
            <w:r w:rsidR="007820E5">
              <w:rPr>
                <w:rFonts w:ascii="Times New Roman" w:hAnsi="Times New Roman"/>
                <w:sz w:val="24"/>
                <w:szCs w:val="24"/>
              </w:rPr>
              <w:t>us</w:t>
            </w:r>
            <w:r w:rsidRPr="004B52F3">
              <w:rPr>
                <w:rFonts w:ascii="Times New Roman" w:hAnsi="Times New Roman"/>
                <w:sz w:val="24"/>
                <w:szCs w:val="24"/>
              </w:rPr>
              <w:t xml:space="preserve"> Nr.326 “Noteikumi par iekšējās kontroles sistēmu tiešās pārvaldes iestādēs”</w:t>
            </w:r>
            <w:r w:rsidR="007820E5">
              <w:rPr>
                <w:rFonts w:ascii="Times New Roman" w:hAnsi="Times New Roman"/>
                <w:sz w:val="24"/>
                <w:szCs w:val="24"/>
              </w:rPr>
              <w:t xml:space="preserve">, </w:t>
            </w:r>
            <w:r w:rsidR="007820E5" w:rsidRPr="004B52F3">
              <w:rPr>
                <w:rFonts w:ascii="Times New Roman" w:hAnsi="Times New Roman"/>
                <w:sz w:val="24"/>
                <w:szCs w:val="24"/>
              </w:rPr>
              <w:t>attiecinot to</w:t>
            </w:r>
            <w:r w:rsidR="007820E5">
              <w:rPr>
                <w:rFonts w:ascii="Times New Roman" w:hAnsi="Times New Roman"/>
                <w:sz w:val="24"/>
                <w:szCs w:val="24"/>
              </w:rPr>
              <w:t>s</w:t>
            </w:r>
            <w:r w:rsidR="007820E5" w:rsidRPr="004B52F3">
              <w:rPr>
                <w:rFonts w:ascii="Times New Roman" w:hAnsi="Times New Roman"/>
                <w:sz w:val="24"/>
                <w:szCs w:val="24"/>
              </w:rPr>
              <w:t xml:space="preserve"> uz pašvaldībām un kapitālsabiedrībām</w:t>
            </w:r>
            <w:r w:rsidRPr="004B52F3">
              <w:rPr>
                <w:rFonts w:ascii="Times New Roman" w:hAnsi="Times New Roman"/>
                <w:sz w:val="24"/>
                <w:szCs w:val="24"/>
              </w:rPr>
              <w:t>;</w:t>
            </w:r>
          </w:p>
          <w:p w:rsidR="004B52F3" w:rsidRPr="004B52F3" w:rsidRDefault="004B52F3" w:rsidP="00EC70CB">
            <w:pPr>
              <w:pStyle w:val="ListParagraph"/>
              <w:numPr>
                <w:ilvl w:val="0"/>
                <w:numId w:val="17"/>
              </w:numPr>
              <w:spacing w:after="120"/>
              <w:ind w:left="1077" w:right="57" w:hanging="357"/>
              <w:jc w:val="both"/>
              <w:rPr>
                <w:rFonts w:ascii="Times New Roman" w:hAnsi="Times New Roman"/>
                <w:sz w:val="24"/>
                <w:szCs w:val="24"/>
              </w:rPr>
            </w:pPr>
            <w:r w:rsidRPr="004B52F3">
              <w:rPr>
                <w:rFonts w:ascii="Times New Roman" w:hAnsi="Times New Roman"/>
                <w:sz w:val="24"/>
                <w:szCs w:val="24"/>
              </w:rPr>
              <w:t>Aktualizēt esošās vadlīnijas</w:t>
            </w:r>
            <w:r w:rsidR="007820E5">
              <w:rPr>
                <w:rFonts w:ascii="Times New Roman" w:hAnsi="Times New Roman"/>
                <w:sz w:val="24"/>
                <w:szCs w:val="24"/>
              </w:rPr>
              <w:t xml:space="preserve"> </w:t>
            </w:r>
            <w:r w:rsidR="007820E5" w:rsidRPr="004B52F3">
              <w:rPr>
                <w:rFonts w:ascii="Times New Roman" w:hAnsi="Times New Roman"/>
                <w:sz w:val="24"/>
                <w:szCs w:val="24"/>
              </w:rPr>
              <w:t>“Iekšējās kontroles sistēmas izveidošanas, uzraudzības un uzlabošanas vadlīnijas”</w:t>
            </w:r>
            <w:r w:rsidR="007820E5">
              <w:rPr>
                <w:rFonts w:ascii="Times New Roman" w:hAnsi="Times New Roman"/>
                <w:sz w:val="24"/>
                <w:szCs w:val="24"/>
              </w:rPr>
              <w:t>, attiecinot tās</w:t>
            </w:r>
            <w:r w:rsidR="007820E5" w:rsidRPr="004B52F3">
              <w:rPr>
                <w:rFonts w:ascii="Times New Roman" w:hAnsi="Times New Roman"/>
                <w:sz w:val="24"/>
                <w:szCs w:val="24"/>
              </w:rPr>
              <w:t xml:space="preserve"> uz pašvaldībām un kapitālsabiedrībām</w:t>
            </w:r>
            <w:r w:rsidRPr="004B52F3">
              <w:rPr>
                <w:rFonts w:ascii="Times New Roman" w:hAnsi="Times New Roman"/>
                <w:sz w:val="24"/>
                <w:szCs w:val="24"/>
              </w:rPr>
              <w:t>.</w:t>
            </w:r>
          </w:p>
          <w:p w:rsidR="004B52F3" w:rsidRPr="004B52F3" w:rsidRDefault="004B52F3" w:rsidP="00B96728">
            <w:pPr>
              <w:spacing w:line="240" w:lineRule="auto"/>
              <w:ind w:right="57" w:firstLine="720"/>
              <w:jc w:val="both"/>
              <w:rPr>
                <w:rFonts w:ascii="Times New Roman" w:hAnsi="Times New Roman"/>
                <w:sz w:val="24"/>
                <w:szCs w:val="24"/>
              </w:rPr>
            </w:pPr>
            <w:r w:rsidRPr="004B52F3">
              <w:rPr>
                <w:rFonts w:ascii="Times New Roman" w:hAnsi="Times New Roman"/>
                <w:sz w:val="24"/>
                <w:szCs w:val="24"/>
              </w:rPr>
              <w:t>Valsts pārvaldē nav noteikts atbildīgais par IKS ietvara uzturēšanu. Saskaņā ar Valsts pārvaldes iekārtas likumu, katrā iestādē vai pašvaldībā par IKS atbild tās vadītājs</w:t>
            </w:r>
            <w:r w:rsidR="007820E5">
              <w:rPr>
                <w:rFonts w:ascii="Times New Roman" w:hAnsi="Times New Roman"/>
                <w:sz w:val="24"/>
                <w:szCs w:val="24"/>
              </w:rPr>
              <w:t xml:space="preserve">, bet valsts pārvaldes kopējais </w:t>
            </w:r>
            <w:r w:rsidRPr="004B52F3">
              <w:rPr>
                <w:rFonts w:ascii="Times New Roman" w:hAnsi="Times New Roman"/>
                <w:sz w:val="24"/>
                <w:szCs w:val="24"/>
              </w:rPr>
              <w:t xml:space="preserve"> </w:t>
            </w:r>
            <w:r w:rsidR="00E15F75">
              <w:rPr>
                <w:rFonts w:ascii="Times New Roman" w:hAnsi="Times New Roman"/>
                <w:sz w:val="24"/>
                <w:szCs w:val="24"/>
              </w:rPr>
              <w:t>IKS ietvars skar vairāku institūciju kompetenci</w:t>
            </w:r>
            <w:r w:rsidRPr="004B52F3">
              <w:rPr>
                <w:rFonts w:ascii="Times New Roman" w:hAnsi="Times New Roman"/>
                <w:sz w:val="24"/>
                <w:szCs w:val="24"/>
              </w:rPr>
              <w:t>:</w:t>
            </w:r>
          </w:p>
          <w:p w:rsidR="00B96728" w:rsidRDefault="00B96728" w:rsidP="00B96728">
            <w:pPr>
              <w:pStyle w:val="ListParagraph"/>
              <w:numPr>
                <w:ilvl w:val="0"/>
                <w:numId w:val="12"/>
              </w:numPr>
              <w:ind w:left="466" w:hanging="284"/>
              <w:jc w:val="both"/>
              <w:rPr>
                <w:rFonts w:ascii="Times New Roman" w:hAnsi="Times New Roman"/>
                <w:sz w:val="24"/>
                <w:szCs w:val="24"/>
              </w:rPr>
            </w:pPr>
            <w:r w:rsidRPr="004B52F3">
              <w:rPr>
                <w:rFonts w:ascii="Times New Roman" w:hAnsi="Times New Roman"/>
                <w:sz w:val="24"/>
                <w:szCs w:val="24"/>
              </w:rPr>
              <w:t xml:space="preserve">Valsts kancelejas kompetencē – </w:t>
            </w:r>
            <w:r w:rsidRPr="004B52F3">
              <w:rPr>
                <w:rFonts w:ascii="Times New Roman" w:hAnsi="Times New Roman"/>
                <w:bCs/>
                <w:sz w:val="24"/>
                <w:szCs w:val="24"/>
              </w:rPr>
              <w:t>nodrošināt</w:t>
            </w:r>
            <w:r w:rsidRPr="004B52F3">
              <w:rPr>
                <w:rFonts w:ascii="Times New Roman" w:hAnsi="Times New Roman"/>
                <w:sz w:val="24"/>
                <w:szCs w:val="24"/>
              </w:rPr>
              <w:t xml:space="preserve"> </w:t>
            </w:r>
            <w:r w:rsidRPr="00B96728">
              <w:rPr>
                <w:rFonts w:ascii="Times New Roman" w:hAnsi="Times New Roman"/>
                <w:bCs/>
                <w:sz w:val="24"/>
                <w:szCs w:val="24"/>
                <w:u w:val="single"/>
              </w:rPr>
              <w:t>valsts pārvaldes</w:t>
            </w:r>
            <w:r w:rsidRPr="004B52F3">
              <w:rPr>
                <w:rFonts w:ascii="Times New Roman" w:hAnsi="Times New Roman"/>
                <w:bCs/>
                <w:sz w:val="24"/>
                <w:szCs w:val="24"/>
              </w:rPr>
              <w:t xml:space="preserve"> un cilvēkresursu </w:t>
            </w:r>
            <w:r w:rsidRPr="00B96728">
              <w:rPr>
                <w:rFonts w:ascii="Times New Roman" w:hAnsi="Times New Roman"/>
                <w:bCs/>
                <w:sz w:val="24"/>
                <w:szCs w:val="24"/>
                <w:u w:val="single"/>
              </w:rPr>
              <w:t>attīstības politikas izstrādi</w:t>
            </w:r>
            <w:r w:rsidRPr="004B52F3">
              <w:rPr>
                <w:rFonts w:ascii="Times New Roman" w:hAnsi="Times New Roman"/>
                <w:sz w:val="24"/>
                <w:szCs w:val="24"/>
              </w:rPr>
              <w:t>, koordinēt un pārraudzīt tās ieviešanu, atbilstoši kompetencei izstrādāt attīstības plānošanas dokumentus un tiesību aktu projektus</w:t>
            </w:r>
            <w:r>
              <w:rPr>
                <w:rFonts w:ascii="Times New Roman" w:hAnsi="Times New Roman"/>
                <w:sz w:val="24"/>
                <w:szCs w:val="24"/>
              </w:rPr>
              <w:t>;</w:t>
            </w:r>
          </w:p>
          <w:p w:rsidR="00B96728" w:rsidRDefault="00B96728" w:rsidP="004B52F3">
            <w:pPr>
              <w:pStyle w:val="ListParagraph"/>
              <w:numPr>
                <w:ilvl w:val="0"/>
                <w:numId w:val="12"/>
              </w:numPr>
              <w:ind w:left="466" w:hanging="284"/>
              <w:jc w:val="both"/>
              <w:rPr>
                <w:rFonts w:ascii="Times New Roman" w:hAnsi="Times New Roman"/>
                <w:sz w:val="24"/>
                <w:szCs w:val="24"/>
              </w:rPr>
            </w:pPr>
            <w:r w:rsidRPr="00B96728">
              <w:rPr>
                <w:rFonts w:ascii="Times New Roman" w:hAnsi="Times New Roman"/>
                <w:sz w:val="24"/>
                <w:szCs w:val="24"/>
              </w:rPr>
              <w:t xml:space="preserve">Vides aizsardzības un reģionālās attīstības ministrijas kompetencē – koordinēt jautājumus pašvaldību darbības attīstības un pārraudzības jomā, tai skaitā plānot un īstenot pasākumus, kas vērsti uz tiesiskās bāzes pilnveidi, finansiālās </w:t>
            </w:r>
            <w:r w:rsidRPr="00B96728">
              <w:rPr>
                <w:rFonts w:ascii="Times New Roman" w:hAnsi="Times New Roman"/>
                <w:sz w:val="24"/>
                <w:szCs w:val="24"/>
              </w:rPr>
              <w:lastRenderedPageBreak/>
              <w:t>darbības uzlabošanu, teritoriālo reformu īstenošanu; nodrošināt pašvaldību finansiālās un ekonomiskās darbības analīzi, pilnveidojot pašvaldību finanšu sistēmu; uzraudzīt pašvaldību darbības tiesiskumu atbilstoši pašvaldību darbību regulējošajos normatīvajos aktos noteiktajai kompetencei;</w:t>
            </w:r>
          </w:p>
          <w:p w:rsidR="004B52F3" w:rsidRPr="004B52F3" w:rsidRDefault="004B52F3" w:rsidP="004B52F3">
            <w:pPr>
              <w:pStyle w:val="ListParagraph"/>
              <w:numPr>
                <w:ilvl w:val="0"/>
                <w:numId w:val="12"/>
              </w:numPr>
              <w:ind w:left="466" w:hanging="284"/>
              <w:jc w:val="both"/>
              <w:rPr>
                <w:rFonts w:ascii="Times New Roman" w:hAnsi="Times New Roman"/>
                <w:sz w:val="24"/>
                <w:szCs w:val="24"/>
              </w:rPr>
            </w:pPr>
            <w:r w:rsidRPr="004B52F3">
              <w:rPr>
                <w:rFonts w:ascii="Times New Roman" w:hAnsi="Times New Roman"/>
                <w:sz w:val="24"/>
                <w:szCs w:val="24"/>
              </w:rPr>
              <w:t>Finanšu ministrijas kompetencē – prasību veidošana attiecībā uz budžeta plānošanu, tai skaitā nodrošināt vienotu principu ievērošanu budžeta vadībā, izstrādājot un ieviešot vienotu valsts un pašvaldību budžeta sastādīšanas un izpildes metodoloģiju; plānojot valsts budžetu, sagatavot valsts budžeta sadaļas par dotācijām un mērķdotācijām pašvaldībām, izvērtēt apstiprināto budžetu atbilstību normatīvajiem aktiem un analizēt izpildes rādītājus;</w:t>
            </w:r>
            <w:r w:rsidR="00B96728">
              <w:rPr>
                <w:rFonts w:ascii="Times New Roman" w:hAnsi="Times New Roman"/>
                <w:sz w:val="24"/>
                <w:szCs w:val="24"/>
              </w:rPr>
              <w:t xml:space="preserve"> iekšējā audita politika</w:t>
            </w:r>
            <w:r w:rsidR="00E15F75">
              <w:rPr>
                <w:rFonts w:ascii="Times New Roman" w:hAnsi="Times New Roman"/>
                <w:sz w:val="24"/>
                <w:szCs w:val="24"/>
              </w:rPr>
              <w:t xml:space="preserve"> kā vienam no IKS uzraudzības instrumentiem;</w:t>
            </w:r>
          </w:p>
          <w:p w:rsidR="004B52F3" w:rsidRPr="00B96728" w:rsidRDefault="004B52F3" w:rsidP="00B96728">
            <w:pPr>
              <w:pStyle w:val="ListParagraph"/>
              <w:numPr>
                <w:ilvl w:val="0"/>
                <w:numId w:val="12"/>
              </w:numPr>
              <w:ind w:left="466" w:hanging="284"/>
              <w:jc w:val="both"/>
              <w:rPr>
                <w:rFonts w:ascii="Times New Roman" w:hAnsi="Times New Roman"/>
                <w:sz w:val="24"/>
                <w:szCs w:val="24"/>
              </w:rPr>
            </w:pPr>
            <w:r w:rsidRPr="004B52F3">
              <w:rPr>
                <w:rFonts w:ascii="Times New Roman" w:hAnsi="Times New Roman"/>
                <w:sz w:val="24"/>
                <w:szCs w:val="24"/>
              </w:rPr>
              <w:t>Valsts kases kompetencē – budžeta izlietojuma un grāmatvedības uzskaites jautājumi, finanšu gada pārskata sagatavošana, tai skaitā sagatavot un sniegt informāciju par valsts un pašvaldību budžetu izpildi; nodrošināt metodoloģisko norādījumu izstrādi par grāmatvedības uzskaiti valsts pārvaldes iestādēm, pašvaldībām un to iestādēm; realizēt citu tai  Likumā par budžetu un finanšu v</w:t>
            </w:r>
            <w:r w:rsidR="00B96728">
              <w:rPr>
                <w:rFonts w:ascii="Times New Roman" w:hAnsi="Times New Roman"/>
                <w:sz w:val="24"/>
                <w:szCs w:val="24"/>
              </w:rPr>
              <w:t>adību noteikto uzdevumu izpildi.</w:t>
            </w:r>
          </w:p>
          <w:p w:rsidR="00E15F75" w:rsidRPr="00E15F75" w:rsidRDefault="00E15F75" w:rsidP="00E15F75">
            <w:pPr>
              <w:spacing w:before="120" w:after="120" w:line="240" w:lineRule="auto"/>
              <w:ind w:right="57" w:firstLine="720"/>
              <w:jc w:val="both"/>
              <w:rPr>
                <w:rFonts w:ascii="Times New Roman" w:hAnsi="Times New Roman"/>
                <w:sz w:val="24"/>
                <w:szCs w:val="24"/>
              </w:rPr>
            </w:pPr>
            <w:r w:rsidRPr="00E15F75">
              <w:rPr>
                <w:rFonts w:ascii="Times New Roman" w:hAnsi="Times New Roman"/>
                <w:sz w:val="24"/>
                <w:szCs w:val="24"/>
              </w:rPr>
              <w:t xml:space="preserve">Valsts kanceleja </w:t>
            </w:r>
            <w:r w:rsidR="006C7BFC" w:rsidRPr="00E15F75">
              <w:rPr>
                <w:rFonts w:ascii="Times New Roman" w:hAnsi="Times New Roman"/>
                <w:sz w:val="24"/>
                <w:szCs w:val="24"/>
              </w:rPr>
              <w:t xml:space="preserve">kā atbildīgā institūcija </w:t>
            </w:r>
            <w:r w:rsidR="000D049F" w:rsidRPr="006C7BFC">
              <w:rPr>
                <w:rFonts w:ascii="Times New Roman" w:hAnsi="Times New Roman"/>
                <w:sz w:val="24"/>
                <w:szCs w:val="24"/>
              </w:rPr>
              <w:t>atbilstoši</w:t>
            </w:r>
            <w:r w:rsidR="000D049F">
              <w:rPr>
                <w:rFonts w:ascii="Times New Roman" w:hAnsi="Times New Roman"/>
                <w:sz w:val="24"/>
                <w:szCs w:val="24"/>
              </w:rPr>
              <w:t xml:space="preserve"> </w:t>
            </w:r>
            <w:r w:rsidR="006C7BFC">
              <w:rPr>
                <w:rFonts w:ascii="Times New Roman" w:hAnsi="Times New Roman"/>
                <w:sz w:val="24"/>
                <w:szCs w:val="24"/>
              </w:rPr>
              <w:t xml:space="preserve">MK 24.02.2010. rīkojumā Nr.114 “Par Pasākumu </w:t>
            </w:r>
            <w:r w:rsidR="000D049F" w:rsidRPr="006C7BFC">
              <w:rPr>
                <w:rFonts w:ascii="Times New Roman" w:hAnsi="Times New Roman"/>
                <w:sz w:val="24"/>
                <w:szCs w:val="24"/>
              </w:rPr>
              <w:t>plān</w:t>
            </w:r>
            <w:r w:rsidR="006C7BFC" w:rsidRPr="006C7BFC">
              <w:rPr>
                <w:rFonts w:ascii="Times New Roman" w:hAnsi="Times New Roman"/>
                <w:sz w:val="24"/>
                <w:szCs w:val="24"/>
              </w:rPr>
              <w:t>u</w:t>
            </w:r>
            <w:r w:rsidR="006C7BFC">
              <w:rPr>
                <w:rFonts w:ascii="Times New Roman" w:hAnsi="Times New Roman"/>
                <w:sz w:val="24"/>
                <w:szCs w:val="24"/>
              </w:rPr>
              <w:t xml:space="preserve"> iekšējā audita sistēmas pilnveidošanai”</w:t>
            </w:r>
            <w:r w:rsidR="000D049F">
              <w:rPr>
                <w:rFonts w:ascii="Times New Roman" w:hAnsi="Times New Roman"/>
                <w:sz w:val="24"/>
                <w:szCs w:val="24"/>
              </w:rPr>
              <w:t xml:space="preserve"> (izrietēja no</w:t>
            </w:r>
            <w:r w:rsidR="006C7BFC">
              <w:rPr>
                <w:rFonts w:ascii="Times New Roman" w:hAnsi="Times New Roman"/>
                <w:sz w:val="24"/>
                <w:szCs w:val="24"/>
              </w:rPr>
              <w:t xml:space="preserve"> </w:t>
            </w:r>
            <w:r w:rsidR="000D049F" w:rsidRPr="00E15F75">
              <w:rPr>
                <w:rFonts w:ascii="Times New Roman" w:hAnsi="Times New Roman"/>
                <w:sz w:val="24"/>
                <w:szCs w:val="24"/>
              </w:rPr>
              <w:t>22.07.2009. MK apstiprināt</w:t>
            </w:r>
            <w:r w:rsidR="006C7BFC">
              <w:rPr>
                <w:rFonts w:ascii="Times New Roman" w:hAnsi="Times New Roman"/>
                <w:sz w:val="24"/>
                <w:szCs w:val="24"/>
              </w:rPr>
              <w:t>ā</w:t>
            </w:r>
            <w:r w:rsidR="000D049F" w:rsidRPr="00E15F75">
              <w:rPr>
                <w:rFonts w:ascii="Times New Roman" w:hAnsi="Times New Roman"/>
                <w:sz w:val="24"/>
                <w:szCs w:val="24"/>
              </w:rPr>
              <w:t xml:space="preserve"> “Pasākumu plān</w:t>
            </w:r>
            <w:r w:rsidR="006C7BFC">
              <w:rPr>
                <w:rFonts w:ascii="Times New Roman" w:hAnsi="Times New Roman"/>
                <w:sz w:val="24"/>
                <w:szCs w:val="24"/>
              </w:rPr>
              <w:t>a</w:t>
            </w:r>
            <w:r w:rsidR="000D049F" w:rsidRPr="00E15F75">
              <w:rPr>
                <w:rFonts w:ascii="Times New Roman" w:hAnsi="Times New Roman"/>
                <w:sz w:val="24"/>
                <w:szCs w:val="24"/>
              </w:rPr>
              <w:t xml:space="preserve"> valsts pārvaldes sistēmas un civildienesta optimizēšanai”</w:t>
            </w:r>
            <w:r w:rsidR="000D049F">
              <w:rPr>
                <w:rFonts w:ascii="Times New Roman" w:hAnsi="Times New Roman"/>
                <w:sz w:val="24"/>
                <w:szCs w:val="24"/>
              </w:rPr>
              <w:t xml:space="preserve">) </w:t>
            </w:r>
            <w:r w:rsidR="006C7BFC">
              <w:rPr>
                <w:rFonts w:ascii="Times New Roman" w:hAnsi="Times New Roman"/>
                <w:sz w:val="24"/>
                <w:szCs w:val="24"/>
              </w:rPr>
              <w:t xml:space="preserve">noteiktajam 3.1. rīcības virzienam “Iekšējās kontroles vides pilnveidošana un vadītāju kompetences paaugstināšana iekšējās kontroles jomā” </w:t>
            </w:r>
            <w:r w:rsidRPr="00E15F75">
              <w:rPr>
                <w:rFonts w:ascii="Times New Roman" w:hAnsi="Times New Roman"/>
                <w:sz w:val="24"/>
                <w:szCs w:val="24"/>
              </w:rPr>
              <w:t>nodrošināja tiešajā valsts pārvaldē esošā IKS ietvara normatīvā regulējuma izstrādi un virzību, tostarp:</w:t>
            </w:r>
          </w:p>
          <w:p w:rsidR="00E15F75" w:rsidRPr="00E15F75" w:rsidRDefault="00E15F75" w:rsidP="00E15F75">
            <w:pPr>
              <w:pStyle w:val="ListParagraph"/>
              <w:numPr>
                <w:ilvl w:val="0"/>
                <w:numId w:val="18"/>
              </w:numPr>
              <w:spacing w:after="120"/>
              <w:ind w:left="740" w:right="57" w:hanging="425"/>
              <w:jc w:val="both"/>
              <w:rPr>
                <w:rFonts w:ascii="Times New Roman" w:hAnsi="Times New Roman"/>
                <w:sz w:val="24"/>
                <w:szCs w:val="24"/>
              </w:rPr>
            </w:pPr>
            <w:r w:rsidRPr="00E15F75">
              <w:rPr>
                <w:rFonts w:ascii="Times New Roman" w:hAnsi="Times New Roman"/>
                <w:sz w:val="24"/>
                <w:szCs w:val="24"/>
              </w:rPr>
              <w:t xml:space="preserve">2010.gadā grozījumus Valsts pārvaldes iekārtas likuma 17.panta sestajā daļā; </w:t>
            </w:r>
          </w:p>
          <w:p w:rsidR="00E15F75" w:rsidRPr="00E15F75" w:rsidRDefault="00E15F75" w:rsidP="00E15F75">
            <w:pPr>
              <w:pStyle w:val="ListParagraph"/>
              <w:numPr>
                <w:ilvl w:val="0"/>
                <w:numId w:val="18"/>
              </w:numPr>
              <w:spacing w:after="120"/>
              <w:ind w:left="740" w:right="57" w:hanging="425"/>
              <w:jc w:val="both"/>
              <w:rPr>
                <w:rFonts w:ascii="Times New Roman" w:hAnsi="Times New Roman"/>
                <w:sz w:val="24"/>
                <w:szCs w:val="24"/>
              </w:rPr>
            </w:pPr>
            <w:r w:rsidRPr="00E15F75">
              <w:rPr>
                <w:rFonts w:ascii="Times New Roman" w:hAnsi="Times New Roman"/>
                <w:sz w:val="24"/>
                <w:szCs w:val="24"/>
              </w:rPr>
              <w:t>MK 08.05.2012. noteikumus Nr.326 “Noteikumi par iekšējās kontroles sistēmu tiešās pārvaldes iestādēs”;</w:t>
            </w:r>
          </w:p>
          <w:p w:rsidR="00E15F75" w:rsidRPr="00E15F75" w:rsidRDefault="00E15F75" w:rsidP="00E15F75">
            <w:pPr>
              <w:pStyle w:val="ListParagraph"/>
              <w:numPr>
                <w:ilvl w:val="0"/>
                <w:numId w:val="18"/>
              </w:numPr>
              <w:spacing w:after="120"/>
              <w:ind w:left="740" w:right="57" w:hanging="425"/>
              <w:jc w:val="both"/>
              <w:rPr>
                <w:rFonts w:ascii="Times New Roman" w:hAnsi="Times New Roman"/>
                <w:sz w:val="24"/>
                <w:szCs w:val="24"/>
              </w:rPr>
            </w:pPr>
            <w:r w:rsidRPr="00E15F75">
              <w:rPr>
                <w:rFonts w:ascii="Times New Roman" w:hAnsi="Times New Roman"/>
                <w:sz w:val="24"/>
                <w:szCs w:val="24"/>
              </w:rPr>
              <w:t xml:space="preserve">metodisko materiālu “Iekšējās kontroles sistēmas izveidošanas, uzraudzības un uzlabošanas vadlīnijas”), </w:t>
            </w:r>
          </w:p>
          <w:p w:rsidR="00E15F75" w:rsidRDefault="00E15F75" w:rsidP="00E15F75">
            <w:pPr>
              <w:spacing w:before="120" w:after="120" w:line="240" w:lineRule="auto"/>
              <w:ind w:right="57"/>
              <w:jc w:val="both"/>
              <w:rPr>
                <w:rFonts w:ascii="Times New Roman" w:hAnsi="Times New Roman"/>
                <w:sz w:val="24"/>
                <w:szCs w:val="24"/>
              </w:rPr>
            </w:pPr>
            <w:r w:rsidRPr="00E15F75">
              <w:rPr>
                <w:rFonts w:ascii="Times New Roman" w:hAnsi="Times New Roman"/>
                <w:sz w:val="24"/>
                <w:szCs w:val="24"/>
              </w:rPr>
              <w:t xml:space="preserve">bet Finanšu ministrija </w:t>
            </w:r>
            <w:r>
              <w:rPr>
                <w:rFonts w:ascii="Times New Roman" w:hAnsi="Times New Roman"/>
                <w:sz w:val="24"/>
                <w:szCs w:val="24"/>
              </w:rPr>
              <w:t xml:space="preserve">un Korupcijas novēršanas un apkarošanas birojs </w:t>
            </w:r>
            <w:r w:rsidRPr="00E15F75">
              <w:rPr>
                <w:rFonts w:ascii="Times New Roman" w:hAnsi="Times New Roman"/>
                <w:sz w:val="24"/>
                <w:szCs w:val="24"/>
              </w:rPr>
              <w:t xml:space="preserve">līdzdarbojās </w:t>
            </w:r>
            <w:r>
              <w:rPr>
                <w:rFonts w:ascii="Times New Roman" w:hAnsi="Times New Roman"/>
                <w:sz w:val="24"/>
                <w:szCs w:val="24"/>
              </w:rPr>
              <w:t xml:space="preserve">IKS ietvara izstrādē </w:t>
            </w:r>
            <w:r w:rsidRPr="00E15F75">
              <w:rPr>
                <w:rFonts w:ascii="Times New Roman" w:hAnsi="Times New Roman"/>
                <w:sz w:val="24"/>
                <w:szCs w:val="24"/>
              </w:rPr>
              <w:t>Valsts kancelejas izveidotajā darba grupā.</w:t>
            </w:r>
          </w:p>
          <w:p w:rsidR="00E15F75" w:rsidRDefault="00E15F75" w:rsidP="00E15F75">
            <w:pPr>
              <w:spacing w:before="120" w:after="120" w:line="240" w:lineRule="auto"/>
              <w:ind w:right="57" w:firstLine="720"/>
              <w:jc w:val="both"/>
              <w:rPr>
                <w:rFonts w:ascii="Times New Roman" w:hAnsi="Times New Roman"/>
                <w:sz w:val="24"/>
                <w:szCs w:val="24"/>
              </w:rPr>
            </w:pPr>
            <w:r>
              <w:rPr>
                <w:rFonts w:ascii="Times New Roman" w:hAnsi="Times New Roman"/>
                <w:sz w:val="24"/>
                <w:szCs w:val="24"/>
              </w:rPr>
              <w:t xml:space="preserve">Ņemot vērā Valsts kancelejas atbildību par valsts pārvaldes attīstības politiku, </w:t>
            </w:r>
            <w:r w:rsidR="000D049F">
              <w:rPr>
                <w:rFonts w:ascii="Times New Roman" w:hAnsi="Times New Roman"/>
                <w:sz w:val="24"/>
                <w:szCs w:val="24"/>
              </w:rPr>
              <w:t>un atbilstoši Iekšējā audita likuma 6.panta pirmās daļas 8.punktā noteiktajam</w:t>
            </w:r>
            <w:r w:rsidR="000D049F" w:rsidRPr="000D049F">
              <w:rPr>
                <w:rFonts w:ascii="Times New Roman" w:hAnsi="Times New Roman"/>
                <w:sz w:val="24"/>
                <w:szCs w:val="24"/>
              </w:rPr>
              <w:t xml:space="preserve">, ka iestādes vadītājam (lēmējinstitūcijai) </w:t>
            </w:r>
            <w:proofErr w:type="spellStart"/>
            <w:r w:rsidR="000D049F" w:rsidRPr="000D049F">
              <w:rPr>
                <w:rFonts w:ascii="Times New Roman" w:hAnsi="Times New Roman"/>
                <w:sz w:val="24"/>
                <w:szCs w:val="24"/>
              </w:rPr>
              <w:t>jānosūta</w:t>
            </w:r>
            <w:proofErr w:type="spellEnd"/>
            <w:r w:rsidR="000D049F" w:rsidRPr="000D049F">
              <w:rPr>
                <w:rFonts w:ascii="Times New Roman" w:hAnsi="Times New Roman"/>
                <w:sz w:val="24"/>
                <w:szCs w:val="24"/>
              </w:rPr>
              <w:t xml:space="preserve"> Valsts kancelejai izvērtēšanai informāciju par iekšējā audita veikšanas laikā konstatētajiem faktiem, kuri ietekmē valsts pārvaldes darbību kopumā,</w:t>
            </w:r>
            <w:r w:rsidR="000D049F">
              <w:rPr>
                <w:rFonts w:ascii="Times New Roman" w:hAnsi="Times New Roman"/>
                <w:sz w:val="24"/>
                <w:szCs w:val="24"/>
              </w:rPr>
              <w:t xml:space="preserve"> </w:t>
            </w:r>
            <w:r>
              <w:rPr>
                <w:rFonts w:ascii="Times New Roman" w:hAnsi="Times New Roman"/>
                <w:sz w:val="24"/>
                <w:szCs w:val="24"/>
              </w:rPr>
              <w:t xml:space="preserve">Finanšu ministrija piedāvā Valsts kancelejai sadarbojoties ar Vides aizsardzības un reģionālās attīstības ministriju, </w:t>
            </w:r>
            <w:proofErr w:type="spellStart"/>
            <w:r>
              <w:rPr>
                <w:rFonts w:ascii="Times New Roman" w:hAnsi="Times New Roman"/>
                <w:sz w:val="24"/>
                <w:szCs w:val="24"/>
              </w:rPr>
              <w:t>Pārresoru</w:t>
            </w:r>
            <w:proofErr w:type="spellEnd"/>
            <w:r>
              <w:rPr>
                <w:rFonts w:ascii="Times New Roman" w:hAnsi="Times New Roman"/>
                <w:sz w:val="24"/>
                <w:szCs w:val="24"/>
              </w:rPr>
              <w:t xml:space="preserve"> koordinācijas centru, Finanšu ministriju, Valsts kasi esošo IKS </w:t>
            </w:r>
            <w:r>
              <w:rPr>
                <w:rFonts w:ascii="Times New Roman" w:hAnsi="Times New Roman"/>
                <w:sz w:val="24"/>
                <w:szCs w:val="24"/>
              </w:rPr>
              <w:lastRenderedPageBreak/>
              <w:t>ietvaru attīstīt arī pašvaldībām un kapitālsabiedrībām.</w:t>
            </w:r>
          </w:p>
          <w:p w:rsidR="00E15F75" w:rsidRPr="00325B3D" w:rsidRDefault="000165ED" w:rsidP="00E15F75">
            <w:pPr>
              <w:spacing w:before="120" w:after="120" w:line="240" w:lineRule="auto"/>
              <w:ind w:right="57" w:firstLine="720"/>
              <w:jc w:val="both"/>
              <w:rPr>
                <w:rFonts w:ascii="Times New Roman" w:hAnsi="Times New Roman"/>
                <w:sz w:val="24"/>
                <w:szCs w:val="24"/>
              </w:rPr>
            </w:pPr>
            <w:r>
              <w:rPr>
                <w:rFonts w:ascii="Times New Roman" w:hAnsi="Times New Roman"/>
                <w:sz w:val="24"/>
                <w:szCs w:val="24"/>
              </w:rPr>
              <w:t xml:space="preserve">Valsts kancelejas kompetencē ir cilvēkresursu attīstības politikas izstrāde. </w:t>
            </w:r>
            <w:r w:rsidRPr="000165ED">
              <w:rPr>
                <w:rFonts w:ascii="Times New Roman" w:hAnsi="Times New Roman"/>
                <w:sz w:val="24"/>
                <w:szCs w:val="24"/>
              </w:rPr>
              <w:t>Valsts administrācijas skola sniedz profesionālās attīstības un kompetences pilnveides iespējas personām darbam valsts pārvaldē</w:t>
            </w:r>
            <w:r w:rsidRPr="00325B3D">
              <w:rPr>
                <w:rFonts w:ascii="Times New Roman" w:hAnsi="Times New Roman"/>
                <w:sz w:val="24"/>
                <w:szCs w:val="24"/>
              </w:rPr>
              <w:t xml:space="preserve">. </w:t>
            </w:r>
            <w:r w:rsidR="00325B3D">
              <w:rPr>
                <w:rFonts w:ascii="Times New Roman" w:hAnsi="Times New Roman"/>
                <w:sz w:val="24"/>
                <w:szCs w:val="24"/>
              </w:rPr>
              <w:t>14.11.</w:t>
            </w:r>
            <w:r w:rsidR="00325B3D" w:rsidRPr="00325B3D">
              <w:rPr>
                <w:rFonts w:ascii="Times New Roman" w:eastAsia="Times New Roman" w:hAnsi="Times New Roman"/>
                <w:sz w:val="24"/>
                <w:szCs w:val="24"/>
                <w:lang w:eastAsia="lv-LV"/>
              </w:rPr>
              <w:t>2017.</w:t>
            </w:r>
            <w:r w:rsidR="00325B3D">
              <w:rPr>
                <w:rFonts w:ascii="Times New Roman" w:eastAsia="Times New Roman" w:hAnsi="Times New Roman"/>
                <w:sz w:val="24"/>
                <w:szCs w:val="24"/>
                <w:lang w:eastAsia="lv-LV"/>
              </w:rPr>
              <w:t xml:space="preserve"> MK</w:t>
            </w:r>
            <w:r w:rsidR="00325B3D" w:rsidRPr="00325B3D">
              <w:rPr>
                <w:rFonts w:ascii="Times New Roman" w:eastAsia="Times New Roman" w:hAnsi="Times New Roman"/>
                <w:sz w:val="24"/>
                <w:szCs w:val="24"/>
                <w:lang w:eastAsia="lv-LV"/>
              </w:rPr>
              <w:t xml:space="preserve"> tika apstiprinā</w:t>
            </w:r>
            <w:r w:rsidR="00325B3D">
              <w:rPr>
                <w:rFonts w:ascii="Times New Roman" w:eastAsia="Times New Roman" w:hAnsi="Times New Roman"/>
                <w:sz w:val="24"/>
                <w:szCs w:val="24"/>
                <w:lang w:eastAsia="lv-LV"/>
              </w:rPr>
              <w:t xml:space="preserve">ja Valsts pārvaldes reformu plānu 2020, kura </w:t>
            </w:r>
            <w:r w:rsidR="00325B3D" w:rsidRPr="00325B3D">
              <w:rPr>
                <w:rFonts w:ascii="Times New Roman" w:eastAsia="Times New Roman" w:hAnsi="Times New Roman"/>
                <w:sz w:val="24"/>
                <w:szCs w:val="24"/>
                <w:lang w:eastAsia="lv-LV"/>
              </w:rPr>
              <w:t xml:space="preserve">10. rīcības virziena </w:t>
            </w:r>
            <w:r w:rsidR="00325B3D">
              <w:rPr>
                <w:rFonts w:ascii="Times New Roman" w:eastAsia="Times New Roman" w:hAnsi="Times New Roman"/>
                <w:sz w:val="24"/>
                <w:szCs w:val="24"/>
                <w:lang w:eastAsia="lv-LV"/>
              </w:rPr>
              <w:t xml:space="preserve">pasākumu </w:t>
            </w:r>
            <w:r w:rsidR="00325B3D" w:rsidRPr="00325B3D">
              <w:rPr>
                <w:rFonts w:ascii="Times New Roman" w:eastAsia="Times New Roman" w:hAnsi="Times New Roman"/>
                <w:sz w:val="24"/>
                <w:szCs w:val="24"/>
                <w:lang w:eastAsia="lv-LV"/>
              </w:rPr>
              <w:t xml:space="preserve">ietvaros paredzēts </w:t>
            </w:r>
            <w:r w:rsidR="00325B3D">
              <w:rPr>
                <w:rFonts w:ascii="Times New Roman" w:eastAsia="Times New Roman" w:hAnsi="Times New Roman"/>
                <w:sz w:val="24"/>
                <w:szCs w:val="24"/>
                <w:lang w:eastAsia="lv-LV"/>
              </w:rPr>
              <w:t>attīstīt nākotnē nepieciešamās kompetences valsts pārvaldē nodarbinātajiem un izstrādāt mācību moduļus.</w:t>
            </w:r>
          </w:p>
          <w:p w:rsidR="00484D89" w:rsidRPr="004B52F3" w:rsidRDefault="00E15F75" w:rsidP="000165ED">
            <w:pPr>
              <w:spacing w:before="120" w:after="120" w:line="240" w:lineRule="auto"/>
              <w:ind w:right="57" w:firstLine="720"/>
              <w:jc w:val="both"/>
              <w:rPr>
                <w:rFonts w:ascii="Times New Roman" w:hAnsi="Times New Roman"/>
                <w:sz w:val="24"/>
                <w:szCs w:val="24"/>
              </w:rPr>
            </w:pPr>
            <w:r>
              <w:rPr>
                <w:rFonts w:ascii="Times New Roman" w:hAnsi="Times New Roman"/>
                <w:sz w:val="24"/>
                <w:szCs w:val="24"/>
              </w:rPr>
              <w:t xml:space="preserve">Lai nodrošinātu Valsts kontroles ieteikumu ieviešanu par </w:t>
            </w:r>
            <w:r w:rsidRPr="004B52F3">
              <w:rPr>
                <w:rFonts w:ascii="Times New Roman" w:hAnsi="Times New Roman"/>
                <w:sz w:val="24"/>
                <w:szCs w:val="24"/>
                <w:lang w:eastAsia="lv-LV"/>
              </w:rPr>
              <w:t xml:space="preserve"> pašvaldības augstākā un vidējā līmeņa vadītāju apmācību par iekšējās kontroles sistēmas izveidošanu, dokumentēšanu, kontroles pasākumu īstenošanu, informācijas un saziņas nodrošināšanu, IKS uzraudzību un uzlabošanu</w:t>
            </w:r>
            <w:r>
              <w:rPr>
                <w:rFonts w:ascii="Times New Roman" w:hAnsi="Times New Roman"/>
                <w:sz w:val="24"/>
                <w:szCs w:val="24"/>
                <w:lang w:eastAsia="lv-LV"/>
              </w:rPr>
              <w:t>, Finanšu ministrija piedāvā Valsts kancelejai</w:t>
            </w:r>
            <w:r w:rsidR="000165ED">
              <w:rPr>
                <w:rFonts w:ascii="Times New Roman" w:hAnsi="Times New Roman"/>
                <w:sz w:val="24"/>
                <w:szCs w:val="24"/>
                <w:lang w:eastAsia="lv-LV"/>
              </w:rPr>
              <w:t xml:space="preserve"> un Valsts administrācijas skolai sadarbībā ar </w:t>
            </w:r>
            <w:r w:rsidR="000165ED">
              <w:rPr>
                <w:rFonts w:ascii="Times New Roman" w:hAnsi="Times New Roman"/>
                <w:sz w:val="24"/>
                <w:szCs w:val="24"/>
              </w:rPr>
              <w:t xml:space="preserve">Vides aizsardzības un reģionālās attīstības ministriju, Finanšu ministriju, Valsts kasi, Latvijas pašvaldību savienību izstrādāt pastāvīgu mācību kursu par IKS jautājumiem. </w:t>
            </w:r>
          </w:p>
        </w:tc>
      </w:tr>
      <w:tr w:rsidR="002B75F7" w:rsidRPr="006D7B7D" w:rsidTr="00FF37F7">
        <w:tc>
          <w:tcPr>
            <w:tcW w:w="2689" w:type="dxa"/>
          </w:tcPr>
          <w:p w:rsidR="002B75F7" w:rsidRPr="001B202B" w:rsidRDefault="002B75F7" w:rsidP="00FF37F7">
            <w:pPr>
              <w:spacing w:after="0" w:line="240" w:lineRule="auto"/>
              <w:rPr>
                <w:rFonts w:ascii="Times New Roman" w:hAnsi="Times New Roman"/>
                <w:sz w:val="24"/>
                <w:szCs w:val="24"/>
              </w:rPr>
            </w:pPr>
            <w:r w:rsidRPr="001B202B">
              <w:rPr>
                <w:rFonts w:ascii="Times New Roman" w:eastAsia="Times New Roman" w:hAnsi="Times New Roman"/>
                <w:sz w:val="24"/>
                <w:szCs w:val="24"/>
                <w:lang w:eastAsia="lv-LV"/>
              </w:rPr>
              <w:lastRenderedPageBreak/>
              <w:t>Valsts sekretāru sanāksmes datums un numurs</w:t>
            </w:r>
          </w:p>
        </w:tc>
        <w:tc>
          <w:tcPr>
            <w:tcW w:w="6662" w:type="dxa"/>
          </w:tcPr>
          <w:p w:rsidR="002B75F7" w:rsidRPr="001B202B" w:rsidRDefault="002B75F7" w:rsidP="00FF37F7">
            <w:pPr>
              <w:spacing w:after="0" w:line="240" w:lineRule="auto"/>
              <w:ind w:left="34"/>
              <w:jc w:val="both"/>
              <w:rPr>
                <w:rFonts w:ascii="Times New Roman" w:hAnsi="Times New Roman"/>
                <w:sz w:val="24"/>
                <w:szCs w:val="24"/>
              </w:rPr>
            </w:pPr>
            <w:r w:rsidRPr="00743621">
              <w:rPr>
                <w:rFonts w:ascii="Times New Roman" w:hAnsi="Times New Roman"/>
                <w:sz w:val="24"/>
                <w:szCs w:val="24"/>
              </w:rPr>
              <w:t xml:space="preserve">Saskaņā ar Ministru kabineta 2009. gada 7. aprīļa noteikumu Nr. 300 "Ministru kabineta kārtības rullis" 73.1. apakšpunktu, Ministru kabineta sēdes </w:t>
            </w:r>
            <w:proofErr w:type="spellStart"/>
            <w:r w:rsidRPr="00743621">
              <w:rPr>
                <w:rFonts w:ascii="Times New Roman" w:hAnsi="Times New Roman"/>
                <w:sz w:val="24"/>
                <w:szCs w:val="24"/>
              </w:rPr>
              <w:t>protokollēmuma</w:t>
            </w:r>
            <w:proofErr w:type="spellEnd"/>
            <w:r w:rsidRPr="00743621">
              <w:rPr>
                <w:rFonts w:ascii="Times New Roman" w:hAnsi="Times New Roman"/>
                <w:sz w:val="24"/>
                <w:szCs w:val="24"/>
              </w:rPr>
              <w:t xml:space="preserve"> projektu par Ministru kabineta sēdes </w:t>
            </w:r>
            <w:proofErr w:type="spellStart"/>
            <w:r w:rsidRPr="00743621">
              <w:rPr>
                <w:rFonts w:ascii="Times New Roman" w:hAnsi="Times New Roman"/>
                <w:sz w:val="24"/>
                <w:szCs w:val="24"/>
              </w:rPr>
              <w:t>protokollēmumā</w:t>
            </w:r>
            <w:proofErr w:type="spellEnd"/>
            <w:r w:rsidRPr="00743621">
              <w:rPr>
                <w:rFonts w:ascii="Times New Roman" w:hAnsi="Times New Roman"/>
                <w:sz w:val="24"/>
                <w:szCs w:val="24"/>
              </w:rPr>
              <w:t xml:space="preserve"> ministrijai vai citai institūcijai dotā uzdevuma izpildi Valsts sekretāru sanāksmē izsludināt nav nepieciešams</w:t>
            </w:r>
          </w:p>
        </w:tc>
      </w:tr>
      <w:tr w:rsidR="002B75F7" w:rsidRPr="001B202B" w:rsidTr="00FF37F7">
        <w:tc>
          <w:tcPr>
            <w:tcW w:w="2689" w:type="dxa"/>
          </w:tcPr>
          <w:p w:rsidR="002B75F7" w:rsidRPr="001B202B" w:rsidRDefault="002B75F7" w:rsidP="00FF37F7">
            <w:pPr>
              <w:spacing w:after="0" w:line="240" w:lineRule="auto"/>
              <w:rPr>
                <w:rFonts w:ascii="Times New Roman" w:hAnsi="Times New Roman"/>
                <w:sz w:val="24"/>
                <w:szCs w:val="24"/>
              </w:rPr>
            </w:pPr>
            <w:r w:rsidRPr="001B202B">
              <w:rPr>
                <w:rFonts w:ascii="Times New Roman" w:eastAsia="Times New Roman" w:hAnsi="Times New Roman"/>
                <w:sz w:val="24"/>
                <w:szCs w:val="24"/>
                <w:lang w:eastAsia="lv-LV"/>
              </w:rPr>
              <w:t>Informācija par saskaņojumiem</w:t>
            </w:r>
          </w:p>
        </w:tc>
        <w:tc>
          <w:tcPr>
            <w:tcW w:w="6662" w:type="dxa"/>
          </w:tcPr>
          <w:p w:rsidR="002B75F7" w:rsidRPr="00F85B7A" w:rsidRDefault="002B75F7" w:rsidP="00FF37F7">
            <w:pPr>
              <w:spacing w:after="0" w:line="240" w:lineRule="auto"/>
              <w:jc w:val="both"/>
              <w:rPr>
                <w:rFonts w:ascii="Times New Roman" w:hAnsi="Times New Roman"/>
                <w:sz w:val="24"/>
                <w:szCs w:val="24"/>
              </w:rPr>
            </w:pPr>
            <w:r w:rsidRPr="00F85B7A">
              <w:rPr>
                <w:rFonts w:ascii="Times New Roman" w:hAnsi="Times New Roman"/>
                <w:sz w:val="24"/>
                <w:szCs w:val="24"/>
              </w:rPr>
              <w:t>Valsts kanceleja</w:t>
            </w:r>
            <w:r w:rsidR="00694CC0">
              <w:rPr>
                <w:rFonts w:ascii="Times New Roman" w:hAnsi="Times New Roman"/>
                <w:sz w:val="24"/>
                <w:szCs w:val="24"/>
              </w:rPr>
              <w:t xml:space="preserve"> (nav saskaņots)</w:t>
            </w:r>
          </w:p>
          <w:p w:rsidR="002B75F7" w:rsidRDefault="002B75F7" w:rsidP="00FF37F7">
            <w:pPr>
              <w:spacing w:after="0" w:line="240" w:lineRule="auto"/>
              <w:jc w:val="both"/>
              <w:rPr>
                <w:rFonts w:ascii="Times New Roman" w:hAnsi="Times New Roman"/>
                <w:sz w:val="24"/>
                <w:szCs w:val="24"/>
              </w:rPr>
            </w:pPr>
            <w:r w:rsidRPr="00F85B7A">
              <w:rPr>
                <w:rFonts w:ascii="Times New Roman" w:hAnsi="Times New Roman"/>
                <w:sz w:val="24"/>
                <w:szCs w:val="24"/>
              </w:rPr>
              <w:t>Vides aizsardzības un reģionālās attīstības ministrija</w:t>
            </w:r>
            <w:r w:rsidR="00694CC0">
              <w:rPr>
                <w:rFonts w:ascii="Times New Roman" w:hAnsi="Times New Roman"/>
                <w:sz w:val="24"/>
                <w:szCs w:val="24"/>
              </w:rPr>
              <w:t xml:space="preserve"> (saskaņots pēc noklusējuma)</w:t>
            </w:r>
          </w:p>
          <w:p w:rsidR="004B6F67" w:rsidRPr="00BA4E53" w:rsidRDefault="004B6F67" w:rsidP="00FF37F7">
            <w:pPr>
              <w:spacing w:after="0" w:line="240" w:lineRule="auto"/>
              <w:jc w:val="both"/>
              <w:rPr>
                <w:rFonts w:ascii="Times New Roman" w:hAnsi="Times New Roman"/>
                <w:sz w:val="24"/>
                <w:szCs w:val="24"/>
              </w:rPr>
            </w:pPr>
            <w:proofErr w:type="spellStart"/>
            <w:r w:rsidRPr="00BA4E53">
              <w:rPr>
                <w:rFonts w:ascii="Times New Roman" w:hAnsi="Times New Roman"/>
                <w:sz w:val="24"/>
                <w:szCs w:val="24"/>
              </w:rPr>
              <w:t>Pārresoru</w:t>
            </w:r>
            <w:proofErr w:type="spellEnd"/>
            <w:r w:rsidRPr="00BA4E53">
              <w:rPr>
                <w:rFonts w:ascii="Times New Roman" w:hAnsi="Times New Roman"/>
                <w:sz w:val="24"/>
                <w:szCs w:val="24"/>
              </w:rPr>
              <w:t xml:space="preserve"> koordinācijas centrs</w:t>
            </w:r>
            <w:r w:rsidR="00694CC0">
              <w:rPr>
                <w:rFonts w:ascii="Times New Roman" w:hAnsi="Times New Roman"/>
                <w:sz w:val="24"/>
                <w:szCs w:val="24"/>
              </w:rPr>
              <w:t xml:space="preserve"> (saskaņots pēc noklusējuma)</w:t>
            </w:r>
          </w:p>
          <w:p w:rsidR="0020035F" w:rsidRDefault="0020035F" w:rsidP="00FF37F7">
            <w:pPr>
              <w:spacing w:after="0" w:line="240" w:lineRule="auto"/>
              <w:jc w:val="both"/>
              <w:rPr>
                <w:rFonts w:ascii="Times New Roman" w:hAnsi="Times New Roman"/>
                <w:sz w:val="24"/>
                <w:szCs w:val="24"/>
              </w:rPr>
            </w:pPr>
            <w:r w:rsidRPr="00BA4E53">
              <w:rPr>
                <w:rFonts w:ascii="Times New Roman" w:hAnsi="Times New Roman"/>
                <w:sz w:val="24"/>
                <w:szCs w:val="24"/>
              </w:rPr>
              <w:t>Latvijas Pašvaldību savienība</w:t>
            </w:r>
            <w:r w:rsidR="00694CC0">
              <w:rPr>
                <w:rFonts w:ascii="Times New Roman" w:hAnsi="Times New Roman"/>
                <w:sz w:val="24"/>
                <w:szCs w:val="24"/>
              </w:rPr>
              <w:t xml:space="preserve"> (nav saskaņots)</w:t>
            </w:r>
          </w:p>
          <w:p w:rsidR="00ED4A39" w:rsidRPr="00BA4E53" w:rsidRDefault="00ED4A39" w:rsidP="00FF37F7">
            <w:pPr>
              <w:spacing w:after="0" w:line="240" w:lineRule="auto"/>
              <w:jc w:val="both"/>
              <w:rPr>
                <w:rFonts w:ascii="Times New Roman" w:hAnsi="Times New Roman"/>
                <w:sz w:val="24"/>
                <w:szCs w:val="24"/>
              </w:rPr>
            </w:pPr>
            <w:r>
              <w:rPr>
                <w:rFonts w:ascii="Times New Roman" w:hAnsi="Times New Roman"/>
                <w:sz w:val="24"/>
                <w:szCs w:val="24"/>
              </w:rPr>
              <w:t>Valsts administrācijas skola</w:t>
            </w:r>
            <w:r w:rsidR="00694CC0">
              <w:rPr>
                <w:rFonts w:ascii="Times New Roman" w:hAnsi="Times New Roman"/>
                <w:sz w:val="24"/>
                <w:szCs w:val="24"/>
              </w:rPr>
              <w:t xml:space="preserve"> (saskaņots pēc noklusējuma)</w:t>
            </w:r>
          </w:p>
          <w:p w:rsidR="008B2544" w:rsidRPr="00394025" w:rsidRDefault="008B2544" w:rsidP="00FF37F7">
            <w:pPr>
              <w:spacing w:after="0" w:line="240" w:lineRule="auto"/>
              <w:jc w:val="both"/>
              <w:rPr>
                <w:rFonts w:ascii="Times New Roman" w:hAnsi="Times New Roman"/>
                <w:sz w:val="24"/>
                <w:szCs w:val="24"/>
              </w:rPr>
            </w:pPr>
            <w:r w:rsidRPr="00BA4E53">
              <w:rPr>
                <w:rFonts w:ascii="Times New Roman" w:hAnsi="Times New Roman"/>
                <w:sz w:val="24"/>
                <w:szCs w:val="24"/>
              </w:rPr>
              <w:t>Valsts kase</w:t>
            </w:r>
            <w:r w:rsidR="00694CC0">
              <w:rPr>
                <w:rFonts w:ascii="Times New Roman" w:hAnsi="Times New Roman"/>
                <w:sz w:val="24"/>
                <w:szCs w:val="24"/>
              </w:rPr>
              <w:t xml:space="preserve"> (saskaņots)</w:t>
            </w:r>
          </w:p>
        </w:tc>
      </w:tr>
      <w:tr w:rsidR="002B75F7" w:rsidRPr="001B202B" w:rsidTr="00FF37F7">
        <w:tc>
          <w:tcPr>
            <w:tcW w:w="2689" w:type="dxa"/>
          </w:tcPr>
          <w:p w:rsidR="002B75F7" w:rsidRPr="001B202B" w:rsidRDefault="002B75F7" w:rsidP="00FF37F7">
            <w:pPr>
              <w:spacing w:after="0" w:line="240" w:lineRule="auto"/>
              <w:rPr>
                <w:rFonts w:ascii="Times New Roman" w:hAnsi="Times New Roman"/>
                <w:sz w:val="24"/>
                <w:szCs w:val="24"/>
              </w:rPr>
            </w:pPr>
            <w:r w:rsidRPr="001B202B">
              <w:rPr>
                <w:rFonts w:ascii="Times New Roman" w:eastAsia="Times New Roman" w:hAnsi="Times New Roman"/>
                <w:sz w:val="24"/>
                <w:szCs w:val="24"/>
                <w:lang w:eastAsia="lv-LV"/>
              </w:rPr>
              <w:t>Informācija par saskaņojumu ar Eiropas Savienības institūcijām</w:t>
            </w:r>
          </w:p>
        </w:tc>
        <w:tc>
          <w:tcPr>
            <w:tcW w:w="6662" w:type="dxa"/>
          </w:tcPr>
          <w:p w:rsidR="002B75F7" w:rsidRPr="001B202B" w:rsidRDefault="002B75F7" w:rsidP="00FF37F7">
            <w:pPr>
              <w:spacing w:after="0" w:line="240" w:lineRule="auto"/>
              <w:jc w:val="both"/>
              <w:rPr>
                <w:rFonts w:ascii="Times New Roman" w:hAnsi="Times New Roman"/>
                <w:sz w:val="24"/>
                <w:szCs w:val="24"/>
              </w:rPr>
            </w:pPr>
            <w:r w:rsidRPr="001B202B">
              <w:rPr>
                <w:rFonts w:ascii="Times New Roman" w:hAnsi="Times New Roman"/>
                <w:sz w:val="24"/>
                <w:szCs w:val="24"/>
              </w:rPr>
              <w:t>Nav attiecināms</w:t>
            </w:r>
          </w:p>
        </w:tc>
      </w:tr>
      <w:tr w:rsidR="002B75F7" w:rsidRPr="001B202B" w:rsidTr="00FF37F7">
        <w:tc>
          <w:tcPr>
            <w:tcW w:w="2689" w:type="dxa"/>
          </w:tcPr>
          <w:p w:rsidR="002B75F7" w:rsidRPr="001B202B" w:rsidRDefault="002B75F7" w:rsidP="00FF37F7">
            <w:pPr>
              <w:spacing w:after="0" w:line="240" w:lineRule="auto"/>
              <w:rPr>
                <w:rFonts w:ascii="Times New Roman" w:eastAsia="Times New Roman" w:hAnsi="Times New Roman"/>
                <w:sz w:val="24"/>
                <w:szCs w:val="24"/>
                <w:lang w:eastAsia="lv-LV"/>
              </w:rPr>
            </w:pPr>
            <w:r w:rsidRPr="001B202B">
              <w:rPr>
                <w:rFonts w:ascii="Times New Roman" w:eastAsia="Times New Roman" w:hAnsi="Times New Roman"/>
                <w:sz w:val="24"/>
                <w:szCs w:val="24"/>
                <w:lang w:eastAsia="lv-LV"/>
              </w:rPr>
              <w:t>Politikas joma</w:t>
            </w:r>
          </w:p>
        </w:tc>
        <w:tc>
          <w:tcPr>
            <w:tcW w:w="6662" w:type="dxa"/>
          </w:tcPr>
          <w:p w:rsidR="002B75F7" w:rsidRPr="001B202B" w:rsidRDefault="002B75F7" w:rsidP="00FF37F7">
            <w:pPr>
              <w:spacing w:after="0" w:line="240" w:lineRule="auto"/>
              <w:jc w:val="both"/>
              <w:rPr>
                <w:rFonts w:ascii="Times New Roman" w:hAnsi="Times New Roman"/>
                <w:sz w:val="24"/>
                <w:szCs w:val="24"/>
              </w:rPr>
            </w:pPr>
            <w:r w:rsidRPr="003312A9">
              <w:rPr>
                <w:rFonts w:ascii="Times New Roman" w:hAnsi="Times New Roman"/>
                <w:sz w:val="24"/>
                <w:szCs w:val="24"/>
              </w:rPr>
              <w:t>Publiskās pārvaldes politika</w:t>
            </w:r>
          </w:p>
        </w:tc>
      </w:tr>
      <w:tr w:rsidR="002B75F7" w:rsidRPr="006D7B7D" w:rsidTr="00FF37F7">
        <w:tc>
          <w:tcPr>
            <w:tcW w:w="2689" w:type="dxa"/>
          </w:tcPr>
          <w:p w:rsidR="002B75F7" w:rsidRPr="001B202B" w:rsidRDefault="002B75F7" w:rsidP="00FF37F7">
            <w:pPr>
              <w:spacing w:after="0" w:line="240" w:lineRule="auto"/>
              <w:rPr>
                <w:rFonts w:ascii="Times New Roman" w:eastAsia="Times New Roman" w:hAnsi="Times New Roman"/>
                <w:sz w:val="24"/>
                <w:szCs w:val="24"/>
                <w:lang w:eastAsia="lv-LV"/>
              </w:rPr>
            </w:pPr>
            <w:r w:rsidRPr="001B202B">
              <w:rPr>
                <w:rFonts w:ascii="Times New Roman" w:eastAsia="Times New Roman" w:hAnsi="Times New Roman"/>
                <w:sz w:val="24"/>
                <w:szCs w:val="24"/>
                <w:lang w:eastAsia="lv-LV"/>
              </w:rPr>
              <w:t>Atbildīgā amatpersona</w:t>
            </w:r>
          </w:p>
        </w:tc>
        <w:tc>
          <w:tcPr>
            <w:tcW w:w="6662" w:type="dxa"/>
          </w:tcPr>
          <w:p w:rsidR="002B75F7" w:rsidRPr="00CF2678" w:rsidRDefault="002B75F7" w:rsidP="00FF37F7">
            <w:pPr>
              <w:spacing w:after="0" w:line="240" w:lineRule="auto"/>
              <w:jc w:val="both"/>
              <w:rPr>
                <w:rFonts w:ascii="Times New Roman" w:hAnsi="Times New Roman"/>
                <w:sz w:val="24"/>
                <w:szCs w:val="24"/>
              </w:rPr>
            </w:pPr>
            <w:r w:rsidRPr="00CF2678">
              <w:rPr>
                <w:rFonts w:ascii="Times New Roman" w:hAnsi="Times New Roman"/>
                <w:sz w:val="24"/>
                <w:szCs w:val="24"/>
              </w:rPr>
              <w:t>Finanšu ministrijas Iekšējā audita departamenta Iekšējā audita politikas plānošanas nodaļas vadītāja Vija Gurkovska</w:t>
            </w:r>
          </w:p>
        </w:tc>
      </w:tr>
      <w:tr w:rsidR="002B75F7" w:rsidRPr="001B202B" w:rsidTr="00FF37F7">
        <w:tc>
          <w:tcPr>
            <w:tcW w:w="2689" w:type="dxa"/>
          </w:tcPr>
          <w:p w:rsidR="002B75F7" w:rsidRPr="001B202B" w:rsidRDefault="002B75F7" w:rsidP="00FF37F7">
            <w:pPr>
              <w:spacing w:after="0" w:line="240" w:lineRule="auto"/>
              <w:rPr>
                <w:rFonts w:ascii="Times New Roman" w:eastAsia="Times New Roman" w:hAnsi="Times New Roman"/>
                <w:sz w:val="24"/>
                <w:szCs w:val="24"/>
                <w:lang w:eastAsia="lv-LV"/>
              </w:rPr>
            </w:pPr>
            <w:r w:rsidRPr="001B202B">
              <w:rPr>
                <w:rFonts w:ascii="Times New Roman" w:eastAsia="Times New Roman" w:hAnsi="Times New Roman"/>
                <w:sz w:val="24"/>
                <w:szCs w:val="24"/>
                <w:lang w:eastAsia="lv-LV"/>
              </w:rPr>
              <w:t>Uzaicināmās personas</w:t>
            </w:r>
          </w:p>
        </w:tc>
        <w:tc>
          <w:tcPr>
            <w:tcW w:w="6662" w:type="dxa"/>
          </w:tcPr>
          <w:p w:rsidR="002B75F7" w:rsidRPr="001B202B" w:rsidRDefault="002B75F7" w:rsidP="00FF37F7">
            <w:pPr>
              <w:spacing w:after="0" w:line="240" w:lineRule="auto"/>
              <w:jc w:val="both"/>
              <w:rPr>
                <w:rFonts w:ascii="Times New Roman" w:hAnsi="Times New Roman"/>
                <w:sz w:val="24"/>
                <w:szCs w:val="24"/>
              </w:rPr>
            </w:pPr>
            <w:r w:rsidRPr="001B202B">
              <w:rPr>
                <w:rFonts w:ascii="Times New Roman" w:hAnsi="Times New Roman"/>
                <w:sz w:val="24"/>
                <w:szCs w:val="24"/>
              </w:rPr>
              <w:t>Nav attiecināms</w:t>
            </w:r>
          </w:p>
        </w:tc>
      </w:tr>
      <w:tr w:rsidR="002B75F7" w:rsidRPr="001B202B" w:rsidTr="00FF37F7">
        <w:tc>
          <w:tcPr>
            <w:tcW w:w="2689" w:type="dxa"/>
          </w:tcPr>
          <w:p w:rsidR="002B75F7" w:rsidRPr="001B202B" w:rsidRDefault="002B75F7" w:rsidP="00FF37F7">
            <w:pPr>
              <w:spacing w:after="0" w:line="240" w:lineRule="auto"/>
              <w:rPr>
                <w:rFonts w:ascii="Times New Roman" w:eastAsia="Times New Roman" w:hAnsi="Times New Roman"/>
                <w:sz w:val="24"/>
                <w:szCs w:val="24"/>
                <w:lang w:eastAsia="lv-LV"/>
              </w:rPr>
            </w:pPr>
            <w:r w:rsidRPr="001B202B">
              <w:rPr>
                <w:rFonts w:ascii="Times New Roman" w:eastAsia="Times New Roman" w:hAnsi="Times New Roman"/>
                <w:sz w:val="24"/>
                <w:szCs w:val="24"/>
                <w:lang w:eastAsia="lv-LV"/>
              </w:rPr>
              <w:t>Projekta ierobežotas pieejamības statuss</w:t>
            </w:r>
          </w:p>
        </w:tc>
        <w:tc>
          <w:tcPr>
            <w:tcW w:w="6662" w:type="dxa"/>
          </w:tcPr>
          <w:p w:rsidR="002B75F7" w:rsidRPr="001B202B" w:rsidRDefault="002B75F7" w:rsidP="00FF37F7">
            <w:pPr>
              <w:widowControl/>
              <w:shd w:val="clear" w:color="auto" w:fill="FFFFFF"/>
              <w:spacing w:after="0" w:line="240" w:lineRule="auto"/>
              <w:rPr>
                <w:rFonts w:ascii="Times New Roman" w:hAnsi="Times New Roman"/>
                <w:sz w:val="24"/>
                <w:szCs w:val="24"/>
              </w:rPr>
            </w:pPr>
            <w:r w:rsidRPr="001B202B">
              <w:rPr>
                <w:rFonts w:ascii="Times New Roman" w:hAnsi="Times New Roman"/>
                <w:sz w:val="24"/>
                <w:szCs w:val="24"/>
              </w:rPr>
              <w:t>Projektam nav noteikts ierobežotas pieejamības statuss</w:t>
            </w:r>
          </w:p>
        </w:tc>
      </w:tr>
      <w:tr w:rsidR="002B75F7" w:rsidRPr="001B202B" w:rsidTr="00FF37F7">
        <w:tc>
          <w:tcPr>
            <w:tcW w:w="2689" w:type="dxa"/>
          </w:tcPr>
          <w:p w:rsidR="002B75F7" w:rsidRPr="001B202B" w:rsidRDefault="002B75F7" w:rsidP="00FF37F7">
            <w:pPr>
              <w:spacing w:after="0" w:line="240" w:lineRule="auto"/>
              <w:rPr>
                <w:rFonts w:ascii="Times New Roman" w:eastAsia="Times New Roman" w:hAnsi="Times New Roman"/>
                <w:sz w:val="24"/>
                <w:szCs w:val="24"/>
                <w:lang w:eastAsia="lv-LV"/>
              </w:rPr>
            </w:pPr>
            <w:r w:rsidRPr="001B202B">
              <w:rPr>
                <w:rFonts w:ascii="Times New Roman" w:eastAsia="Times New Roman" w:hAnsi="Times New Roman"/>
                <w:sz w:val="24"/>
                <w:szCs w:val="24"/>
                <w:lang w:eastAsia="lv-LV"/>
              </w:rPr>
              <w:t>Cita informācija</w:t>
            </w:r>
          </w:p>
        </w:tc>
        <w:tc>
          <w:tcPr>
            <w:tcW w:w="6662" w:type="dxa"/>
          </w:tcPr>
          <w:p w:rsidR="002B75F7" w:rsidRPr="001B202B" w:rsidRDefault="002B75F7" w:rsidP="00FF37F7">
            <w:pPr>
              <w:spacing w:after="0" w:line="240" w:lineRule="auto"/>
              <w:jc w:val="both"/>
              <w:rPr>
                <w:rFonts w:ascii="Times New Roman" w:hAnsi="Times New Roman"/>
                <w:sz w:val="24"/>
                <w:szCs w:val="24"/>
              </w:rPr>
            </w:pPr>
            <w:r w:rsidRPr="001B202B">
              <w:rPr>
                <w:rFonts w:ascii="Times New Roman" w:hAnsi="Times New Roman"/>
                <w:sz w:val="24"/>
                <w:szCs w:val="24"/>
              </w:rPr>
              <w:t>Nav attiecināms</w:t>
            </w:r>
          </w:p>
        </w:tc>
      </w:tr>
    </w:tbl>
    <w:p w:rsidR="002B75F7" w:rsidRDefault="002B75F7" w:rsidP="002B75F7">
      <w:pPr>
        <w:spacing w:after="0" w:line="240" w:lineRule="auto"/>
        <w:ind w:firstLine="709"/>
        <w:jc w:val="both"/>
        <w:rPr>
          <w:rFonts w:ascii="Times New Roman" w:hAnsi="Times New Roman"/>
          <w:sz w:val="24"/>
          <w:szCs w:val="24"/>
        </w:rPr>
      </w:pPr>
    </w:p>
    <w:p w:rsidR="00805F50" w:rsidRPr="001B202B" w:rsidRDefault="00805F50" w:rsidP="002B75F7">
      <w:pPr>
        <w:spacing w:after="0" w:line="240" w:lineRule="auto"/>
        <w:ind w:firstLine="709"/>
        <w:jc w:val="both"/>
        <w:rPr>
          <w:rFonts w:ascii="Times New Roman" w:hAnsi="Times New Roman"/>
          <w:sz w:val="24"/>
          <w:szCs w:val="24"/>
        </w:rPr>
      </w:pPr>
    </w:p>
    <w:p w:rsidR="00463FF6" w:rsidRDefault="00151647" w:rsidP="002B75F7">
      <w:pPr>
        <w:spacing w:after="0" w:line="240" w:lineRule="auto"/>
        <w:ind w:left="2127" w:hanging="1560"/>
        <w:jc w:val="both"/>
        <w:rPr>
          <w:rFonts w:ascii="Times New Roman" w:hAnsi="Times New Roman"/>
          <w:sz w:val="24"/>
          <w:szCs w:val="24"/>
        </w:rPr>
      </w:pPr>
      <w:r>
        <w:rPr>
          <w:rFonts w:ascii="Times New Roman" w:hAnsi="Times New Roman"/>
          <w:sz w:val="24"/>
          <w:szCs w:val="24"/>
        </w:rPr>
        <w:t xml:space="preserve">Pielikumā:        </w:t>
      </w:r>
    </w:p>
    <w:p w:rsidR="00463FF6" w:rsidRPr="00694CC0" w:rsidRDefault="002B75F7" w:rsidP="00694CC0">
      <w:pPr>
        <w:pStyle w:val="ListParagraph"/>
        <w:numPr>
          <w:ilvl w:val="0"/>
          <w:numId w:val="19"/>
        </w:numPr>
        <w:jc w:val="both"/>
        <w:rPr>
          <w:rFonts w:ascii="Times New Roman" w:hAnsi="Times New Roman"/>
          <w:sz w:val="24"/>
          <w:szCs w:val="24"/>
        </w:rPr>
      </w:pPr>
      <w:r w:rsidRPr="00694CC0">
        <w:rPr>
          <w:rFonts w:ascii="Times New Roman" w:hAnsi="Times New Roman"/>
          <w:color w:val="000000"/>
          <w:sz w:val="24"/>
          <w:szCs w:val="24"/>
        </w:rPr>
        <w:t xml:space="preserve">Ministru kabineta sēdes </w:t>
      </w:r>
      <w:proofErr w:type="spellStart"/>
      <w:r w:rsidRPr="00694CC0">
        <w:rPr>
          <w:rFonts w:ascii="Times New Roman" w:hAnsi="Times New Roman"/>
          <w:color w:val="000000"/>
          <w:sz w:val="24"/>
          <w:szCs w:val="24"/>
        </w:rPr>
        <w:t>protokollēmuma</w:t>
      </w:r>
      <w:proofErr w:type="spellEnd"/>
      <w:r w:rsidRPr="00694CC0">
        <w:rPr>
          <w:rFonts w:ascii="Times New Roman" w:hAnsi="Times New Roman"/>
          <w:color w:val="000000"/>
          <w:sz w:val="24"/>
          <w:szCs w:val="24"/>
        </w:rPr>
        <w:t xml:space="preserve"> “</w:t>
      </w:r>
      <w:r w:rsidR="00151647" w:rsidRPr="00694CC0">
        <w:rPr>
          <w:rFonts w:ascii="Times New Roman" w:hAnsi="Times New Roman"/>
          <w:color w:val="000000"/>
          <w:sz w:val="24"/>
          <w:szCs w:val="24"/>
        </w:rPr>
        <w:t xml:space="preserve">Par Ministru kabineta 2016.gada </w:t>
      </w:r>
      <w:r w:rsidRPr="00694CC0">
        <w:rPr>
          <w:rFonts w:ascii="Times New Roman" w:hAnsi="Times New Roman"/>
          <w:color w:val="000000"/>
          <w:sz w:val="24"/>
          <w:szCs w:val="24"/>
        </w:rPr>
        <w:t>11.oktobra sēdes protokola Nr.52 61.</w:t>
      </w:r>
      <w:r w:rsidRPr="00694CC0">
        <w:rPr>
          <w:rFonts w:ascii="Times New Roman" w:hAnsi="Times New Roman"/>
          <w:sz w:val="24"/>
          <w:szCs w:val="24"/>
        </w:rPr>
        <w:t>§</w:t>
      </w:r>
      <w:r w:rsidRPr="00694CC0">
        <w:rPr>
          <w:rFonts w:ascii="Times New Roman" w:hAnsi="Times New Roman"/>
          <w:color w:val="000000"/>
          <w:sz w:val="24"/>
          <w:szCs w:val="24"/>
        </w:rPr>
        <w:t xml:space="preserve"> “Informatīvais ziņojums “Par Latvijas Republikas 2015.gada pārskatu par valsts budžeta izpildi un pašvaldību budžetiem”” 8.punktā dotā uzdevuma izpildi” </w:t>
      </w:r>
      <w:r w:rsidRPr="00694CC0">
        <w:rPr>
          <w:rFonts w:ascii="Times New Roman" w:hAnsi="Times New Roman"/>
          <w:sz w:val="24"/>
          <w:szCs w:val="24"/>
        </w:rPr>
        <w:t xml:space="preserve">projekts uz </w:t>
      </w:r>
      <w:r w:rsidR="003D53E1" w:rsidRPr="00694CC0">
        <w:rPr>
          <w:rFonts w:ascii="Times New Roman" w:hAnsi="Times New Roman"/>
          <w:sz w:val="24"/>
          <w:szCs w:val="24"/>
        </w:rPr>
        <w:t>2</w:t>
      </w:r>
      <w:r w:rsidRPr="00694CC0">
        <w:rPr>
          <w:rFonts w:ascii="Times New Roman" w:hAnsi="Times New Roman"/>
          <w:sz w:val="24"/>
          <w:szCs w:val="24"/>
        </w:rPr>
        <w:t xml:space="preserve"> </w:t>
      </w:r>
      <w:proofErr w:type="spellStart"/>
      <w:r w:rsidRPr="00694CC0">
        <w:rPr>
          <w:rFonts w:ascii="Times New Roman" w:hAnsi="Times New Roman"/>
          <w:sz w:val="24"/>
          <w:szCs w:val="24"/>
        </w:rPr>
        <w:t>lp</w:t>
      </w:r>
      <w:proofErr w:type="spellEnd"/>
      <w:r w:rsidRPr="00694CC0">
        <w:rPr>
          <w:rFonts w:ascii="Times New Roman" w:hAnsi="Times New Roman"/>
          <w:sz w:val="24"/>
          <w:szCs w:val="24"/>
        </w:rPr>
        <w:t>.</w:t>
      </w:r>
      <w:r w:rsidR="00463FF6" w:rsidRPr="00694CC0">
        <w:rPr>
          <w:rFonts w:ascii="Times New Roman" w:hAnsi="Times New Roman"/>
          <w:sz w:val="24"/>
          <w:szCs w:val="24"/>
        </w:rPr>
        <w:t xml:space="preserve"> </w:t>
      </w:r>
      <w:r w:rsidRPr="00694CC0">
        <w:rPr>
          <w:rFonts w:ascii="Times New Roman" w:hAnsi="Times New Roman"/>
          <w:sz w:val="24"/>
          <w:szCs w:val="24"/>
        </w:rPr>
        <w:t xml:space="preserve">(datne: </w:t>
      </w:r>
      <w:r w:rsidRPr="00694CC0">
        <w:rPr>
          <w:rFonts w:ascii="Times New Roman" w:hAnsi="Times New Roman"/>
          <w:noProof/>
          <w:sz w:val="24"/>
          <w:szCs w:val="24"/>
        </w:rPr>
        <w:t>FMProt_</w:t>
      </w:r>
      <w:r w:rsidR="00D57CE2">
        <w:rPr>
          <w:rFonts w:ascii="Times New Roman" w:hAnsi="Times New Roman"/>
          <w:noProof/>
          <w:sz w:val="24"/>
          <w:szCs w:val="24"/>
        </w:rPr>
        <w:t>14</w:t>
      </w:r>
      <w:r w:rsidR="00F44AEF" w:rsidRPr="00694CC0">
        <w:rPr>
          <w:rFonts w:ascii="Times New Roman" w:hAnsi="Times New Roman"/>
          <w:noProof/>
          <w:sz w:val="24"/>
          <w:szCs w:val="24"/>
        </w:rPr>
        <w:t>12</w:t>
      </w:r>
      <w:r w:rsidRPr="00694CC0">
        <w:rPr>
          <w:rFonts w:ascii="Times New Roman" w:hAnsi="Times New Roman"/>
          <w:noProof/>
          <w:sz w:val="24"/>
          <w:szCs w:val="24"/>
        </w:rPr>
        <w:t>17_iks</w:t>
      </w:r>
      <w:r w:rsidRPr="00694CC0">
        <w:rPr>
          <w:rFonts w:ascii="Times New Roman" w:hAnsi="Times New Roman"/>
          <w:sz w:val="24"/>
          <w:szCs w:val="24"/>
        </w:rPr>
        <w:t>)</w:t>
      </w:r>
      <w:r w:rsidR="00463FF6" w:rsidRPr="00694CC0">
        <w:rPr>
          <w:rFonts w:ascii="Times New Roman" w:hAnsi="Times New Roman"/>
          <w:sz w:val="24"/>
          <w:szCs w:val="24"/>
        </w:rPr>
        <w:t>;</w:t>
      </w:r>
    </w:p>
    <w:p w:rsidR="00694CC0" w:rsidRDefault="007E57E6" w:rsidP="00694CC0">
      <w:pPr>
        <w:pStyle w:val="ListParagraph"/>
        <w:numPr>
          <w:ilvl w:val="0"/>
          <w:numId w:val="19"/>
        </w:numPr>
        <w:jc w:val="both"/>
        <w:rPr>
          <w:rFonts w:ascii="Times New Roman" w:hAnsi="Times New Roman"/>
          <w:sz w:val="24"/>
          <w:szCs w:val="24"/>
        </w:rPr>
      </w:pPr>
      <w:r>
        <w:rPr>
          <w:rFonts w:ascii="Times New Roman" w:hAnsi="Times New Roman"/>
          <w:sz w:val="24"/>
          <w:szCs w:val="24"/>
        </w:rPr>
        <w:t>Izziņa (datne: FMIzz_141217_iks</w:t>
      </w:r>
      <w:r w:rsidR="00D57CE2">
        <w:rPr>
          <w:rFonts w:ascii="Times New Roman" w:hAnsi="Times New Roman"/>
          <w:sz w:val="24"/>
          <w:szCs w:val="24"/>
        </w:rPr>
        <w:t>);</w:t>
      </w:r>
    </w:p>
    <w:p w:rsidR="00D57CE2" w:rsidRPr="00D57CE2" w:rsidRDefault="00D57CE2" w:rsidP="00D57CE2">
      <w:pPr>
        <w:pStyle w:val="ListParagraph"/>
        <w:numPr>
          <w:ilvl w:val="0"/>
          <w:numId w:val="19"/>
        </w:numPr>
        <w:jc w:val="both"/>
        <w:rPr>
          <w:rFonts w:ascii="Times New Roman" w:hAnsi="Times New Roman"/>
          <w:sz w:val="24"/>
          <w:szCs w:val="24"/>
        </w:rPr>
      </w:pPr>
      <w:r w:rsidRPr="00D57CE2">
        <w:rPr>
          <w:rFonts w:ascii="Times New Roman" w:hAnsi="Times New Roman"/>
          <w:sz w:val="24"/>
          <w:szCs w:val="24"/>
        </w:rPr>
        <w:t xml:space="preserve">Valsts kancelejas 2017.gada 13.decembra atzinums uz </w:t>
      </w:r>
      <w:r w:rsidR="0038328B">
        <w:rPr>
          <w:rFonts w:ascii="Times New Roman" w:hAnsi="Times New Roman"/>
          <w:sz w:val="24"/>
          <w:szCs w:val="24"/>
        </w:rPr>
        <w:t>1</w:t>
      </w:r>
      <w:r w:rsidRPr="00D57CE2">
        <w:rPr>
          <w:rFonts w:ascii="Times New Roman" w:hAnsi="Times New Roman"/>
          <w:sz w:val="24"/>
          <w:szCs w:val="24"/>
        </w:rPr>
        <w:t xml:space="preserve"> </w:t>
      </w:r>
      <w:proofErr w:type="spellStart"/>
      <w:r w:rsidRPr="00D57CE2">
        <w:rPr>
          <w:rFonts w:ascii="Times New Roman" w:hAnsi="Times New Roman"/>
          <w:sz w:val="24"/>
          <w:szCs w:val="24"/>
        </w:rPr>
        <w:t>lp</w:t>
      </w:r>
      <w:proofErr w:type="spellEnd"/>
      <w:r w:rsidRPr="00D57CE2">
        <w:rPr>
          <w:rFonts w:ascii="Times New Roman" w:hAnsi="Times New Roman"/>
          <w:sz w:val="24"/>
          <w:szCs w:val="24"/>
        </w:rPr>
        <w:t>. (datne: FMAtzVKanc_141217_i</w:t>
      </w:r>
      <w:r w:rsidR="00C7581D">
        <w:rPr>
          <w:rFonts w:ascii="Times New Roman" w:hAnsi="Times New Roman"/>
          <w:sz w:val="24"/>
          <w:szCs w:val="24"/>
        </w:rPr>
        <w:t>ks</w:t>
      </w:r>
      <w:r w:rsidRPr="00D57CE2">
        <w:rPr>
          <w:rFonts w:ascii="Times New Roman" w:hAnsi="Times New Roman"/>
          <w:sz w:val="24"/>
          <w:szCs w:val="24"/>
        </w:rPr>
        <w:t>);</w:t>
      </w:r>
    </w:p>
    <w:p w:rsidR="00D57CE2" w:rsidRPr="00D57CE2" w:rsidRDefault="00D57CE2" w:rsidP="00D57CE2">
      <w:pPr>
        <w:pStyle w:val="ListParagraph"/>
        <w:numPr>
          <w:ilvl w:val="0"/>
          <w:numId w:val="19"/>
        </w:numPr>
        <w:jc w:val="both"/>
        <w:rPr>
          <w:rFonts w:ascii="Times New Roman" w:hAnsi="Times New Roman"/>
          <w:sz w:val="24"/>
          <w:szCs w:val="24"/>
        </w:rPr>
      </w:pPr>
      <w:r w:rsidRPr="00D57CE2">
        <w:rPr>
          <w:rFonts w:ascii="Times New Roman" w:hAnsi="Times New Roman"/>
          <w:sz w:val="24"/>
          <w:szCs w:val="24"/>
        </w:rPr>
        <w:lastRenderedPageBreak/>
        <w:t xml:space="preserve">Latvijas Pašvaldību savienības 2017.gada 12.decembra atzinums uz </w:t>
      </w:r>
      <w:r w:rsidRPr="00D57CE2">
        <w:rPr>
          <w:rFonts w:ascii="Times New Roman" w:hAnsi="Times New Roman"/>
          <w:sz w:val="24"/>
          <w:szCs w:val="24"/>
        </w:rPr>
        <w:br/>
        <w:t xml:space="preserve">2 </w:t>
      </w:r>
      <w:proofErr w:type="spellStart"/>
      <w:r w:rsidRPr="00D57CE2">
        <w:rPr>
          <w:rFonts w:ascii="Times New Roman" w:hAnsi="Times New Roman"/>
          <w:sz w:val="24"/>
          <w:szCs w:val="24"/>
        </w:rPr>
        <w:t>lp</w:t>
      </w:r>
      <w:proofErr w:type="spellEnd"/>
      <w:r w:rsidRPr="00D57CE2">
        <w:rPr>
          <w:rFonts w:ascii="Times New Roman" w:hAnsi="Times New Roman"/>
          <w:sz w:val="24"/>
          <w:szCs w:val="24"/>
        </w:rPr>
        <w:t>.  (datne: FMAtzLPS_141217_i</w:t>
      </w:r>
      <w:r w:rsidR="00C7581D">
        <w:rPr>
          <w:rFonts w:ascii="Times New Roman" w:hAnsi="Times New Roman"/>
          <w:sz w:val="24"/>
          <w:szCs w:val="24"/>
        </w:rPr>
        <w:t>ks</w:t>
      </w:r>
      <w:r w:rsidRPr="00D57CE2">
        <w:rPr>
          <w:rFonts w:ascii="Times New Roman" w:hAnsi="Times New Roman"/>
          <w:sz w:val="24"/>
          <w:szCs w:val="24"/>
        </w:rPr>
        <w:t>);</w:t>
      </w:r>
    </w:p>
    <w:p w:rsidR="002B75F7" w:rsidRPr="001B202B" w:rsidRDefault="002B75F7" w:rsidP="00EC70CB">
      <w:pPr>
        <w:spacing w:after="0" w:line="240" w:lineRule="auto"/>
        <w:jc w:val="both"/>
        <w:rPr>
          <w:rFonts w:ascii="Times New Roman" w:hAnsi="Times New Roman"/>
          <w:sz w:val="24"/>
          <w:szCs w:val="24"/>
        </w:rPr>
      </w:pPr>
    </w:p>
    <w:p w:rsidR="00805F50" w:rsidRDefault="00805F50" w:rsidP="002B75F7">
      <w:pPr>
        <w:spacing w:after="0" w:line="240" w:lineRule="auto"/>
        <w:jc w:val="both"/>
        <w:rPr>
          <w:rFonts w:ascii="Times New Roman" w:hAnsi="Times New Roman"/>
          <w:sz w:val="24"/>
          <w:szCs w:val="24"/>
        </w:rPr>
      </w:pPr>
    </w:p>
    <w:p w:rsidR="00805F50" w:rsidRDefault="00805F50" w:rsidP="002B75F7">
      <w:pPr>
        <w:spacing w:after="0" w:line="240" w:lineRule="auto"/>
        <w:jc w:val="both"/>
        <w:rPr>
          <w:rFonts w:ascii="Times New Roman" w:hAnsi="Times New Roman"/>
          <w:sz w:val="24"/>
          <w:szCs w:val="24"/>
        </w:rPr>
      </w:pPr>
    </w:p>
    <w:p w:rsidR="002B75F7" w:rsidRPr="001B202B" w:rsidRDefault="002B75F7" w:rsidP="002B75F7">
      <w:pPr>
        <w:spacing w:after="0" w:line="240" w:lineRule="auto"/>
        <w:jc w:val="both"/>
        <w:rPr>
          <w:rFonts w:ascii="Times New Roman" w:hAnsi="Times New Roman"/>
          <w:sz w:val="24"/>
          <w:szCs w:val="24"/>
        </w:rPr>
      </w:pPr>
      <w:r>
        <w:rPr>
          <w:rFonts w:ascii="Times New Roman" w:hAnsi="Times New Roman"/>
          <w:sz w:val="24"/>
          <w:szCs w:val="24"/>
        </w:rPr>
        <w:t>Ar cieņu</w:t>
      </w:r>
    </w:p>
    <w:p w:rsidR="002B75F7" w:rsidRPr="003C41F6" w:rsidRDefault="002B75F7" w:rsidP="002B75F7">
      <w:pPr>
        <w:tabs>
          <w:tab w:val="left" w:pos="6663"/>
        </w:tabs>
        <w:spacing w:after="0" w:line="240" w:lineRule="auto"/>
        <w:rPr>
          <w:rFonts w:ascii="Times New Roman" w:hAnsi="Times New Roman"/>
          <w:sz w:val="28"/>
          <w:szCs w:val="28"/>
        </w:rPr>
      </w:pPr>
      <w:r w:rsidRPr="001B202B">
        <w:rPr>
          <w:rFonts w:ascii="Times New Roman" w:hAnsi="Times New Roman"/>
          <w:sz w:val="24"/>
          <w:szCs w:val="24"/>
        </w:rPr>
        <w:t>Finanšu ministre</w:t>
      </w:r>
      <w:r w:rsidRPr="001B202B">
        <w:rPr>
          <w:rFonts w:ascii="Times New Roman" w:hAnsi="Times New Roman"/>
          <w:sz w:val="24"/>
          <w:szCs w:val="24"/>
        </w:rPr>
        <w:tab/>
      </w:r>
      <w:proofErr w:type="spellStart"/>
      <w:r w:rsidRPr="001B202B">
        <w:rPr>
          <w:rFonts w:ascii="Times New Roman" w:hAnsi="Times New Roman"/>
          <w:sz w:val="24"/>
          <w:szCs w:val="24"/>
        </w:rPr>
        <w:t>D.Reizniece</w:t>
      </w:r>
      <w:proofErr w:type="spellEnd"/>
      <w:r>
        <w:rPr>
          <w:rFonts w:ascii="Times New Roman" w:hAnsi="Times New Roman"/>
          <w:sz w:val="28"/>
          <w:szCs w:val="28"/>
        </w:rPr>
        <w:t>-Ozola</w:t>
      </w:r>
    </w:p>
    <w:p w:rsidR="002B75F7" w:rsidRPr="003C41F6" w:rsidRDefault="002B75F7" w:rsidP="002B75F7">
      <w:pPr>
        <w:spacing w:after="0" w:line="240" w:lineRule="auto"/>
        <w:rPr>
          <w:rFonts w:ascii="Times New Roman" w:hAnsi="Times New Roman"/>
          <w:sz w:val="24"/>
          <w:szCs w:val="24"/>
        </w:rPr>
      </w:pPr>
    </w:p>
    <w:p w:rsidR="002B75F7" w:rsidRDefault="002B75F7" w:rsidP="002B75F7">
      <w:pPr>
        <w:spacing w:after="0" w:line="240" w:lineRule="auto"/>
        <w:rPr>
          <w:rFonts w:ascii="Times New Roman" w:hAnsi="Times New Roman"/>
          <w:sz w:val="24"/>
          <w:szCs w:val="24"/>
        </w:rPr>
      </w:pPr>
    </w:p>
    <w:p w:rsidR="00805F50" w:rsidRDefault="00805F50" w:rsidP="002B75F7">
      <w:pPr>
        <w:spacing w:after="0" w:line="240" w:lineRule="auto"/>
        <w:rPr>
          <w:rFonts w:ascii="Times New Roman" w:hAnsi="Times New Roman"/>
          <w:sz w:val="24"/>
          <w:szCs w:val="24"/>
        </w:rPr>
      </w:pPr>
    </w:p>
    <w:p w:rsidR="00805F50" w:rsidRDefault="00805F50" w:rsidP="002B75F7">
      <w:pPr>
        <w:spacing w:after="0" w:line="240" w:lineRule="auto"/>
        <w:rPr>
          <w:rFonts w:ascii="Times New Roman" w:hAnsi="Times New Roman"/>
          <w:sz w:val="24"/>
          <w:szCs w:val="24"/>
        </w:rPr>
      </w:pPr>
    </w:p>
    <w:p w:rsidR="00805F50" w:rsidRDefault="00805F50" w:rsidP="002B75F7">
      <w:pPr>
        <w:spacing w:after="0" w:line="240" w:lineRule="auto"/>
        <w:rPr>
          <w:rFonts w:ascii="Times New Roman" w:hAnsi="Times New Roman"/>
          <w:sz w:val="24"/>
          <w:szCs w:val="24"/>
        </w:rPr>
      </w:pPr>
    </w:p>
    <w:p w:rsidR="00805F50" w:rsidRDefault="00805F50" w:rsidP="002B75F7">
      <w:pPr>
        <w:spacing w:after="0" w:line="240" w:lineRule="auto"/>
        <w:rPr>
          <w:rFonts w:ascii="Times New Roman" w:hAnsi="Times New Roman"/>
          <w:sz w:val="24"/>
          <w:szCs w:val="24"/>
        </w:rPr>
      </w:pPr>
    </w:p>
    <w:p w:rsidR="00805F50" w:rsidRDefault="00805F50" w:rsidP="002B75F7">
      <w:pPr>
        <w:spacing w:after="0" w:line="240" w:lineRule="auto"/>
        <w:rPr>
          <w:rFonts w:ascii="Times New Roman" w:hAnsi="Times New Roman"/>
          <w:sz w:val="24"/>
          <w:szCs w:val="24"/>
        </w:rPr>
      </w:pPr>
    </w:p>
    <w:p w:rsidR="00805F50" w:rsidRDefault="00805F50" w:rsidP="002B75F7">
      <w:pPr>
        <w:spacing w:after="0" w:line="240" w:lineRule="auto"/>
        <w:rPr>
          <w:rFonts w:ascii="Times New Roman" w:hAnsi="Times New Roman"/>
          <w:sz w:val="24"/>
          <w:szCs w:val="24"/>
        </w:rPr>
      </w:pPr>
    </w:p>
    <w:p w:rsidR="00805F50" w:rsidRDefault="00805F50" w:rsidP="002B75F7">
      <w:pPr>
        <w:spacing w:after="0" w:line="240" w:lineRule="auto"/>
        <w:rPr>
          <w:rFonts w:ascii="Times New Roman" w:hAnsi="Times New Roman"/>
          <w:sz w:val="24"/>
          <w:szCs w:val="24"/>
        </w:rPr>
      </w:pPr>
    </w:p>
    <w:p w:rsidR="00805F50" w:rsidRDefault="00805F50" w:rsidP="002B75F7">
      <w:pPr>
        <w:spacing w:after="0" w:line="240" w:lineRule="auto"/>
        <w:rPr>
          <w:rFonts w:ascii="Times New Roman" w:hAnsi="Times New Roman"/>
          <w:sz w:val="24"/>
          <w:szCs w:val="24"/>
        </w:rPr>
      </w:pPr>
    </w:p>
    <w:p w:rsidR="00805F50" w:rsidRDefault="00805F50" w:rsidP="002B75F7">
      <w:pPr>
        <w:spacing w:after="0" w:line="240" w:lineRule="auto"/>
        <w:rPr>
          <w:rFonts w:ascii="Times New Roman" w:hAnsi="Times New Roman"/>
          <w:sz w:val="24"/>
          <w:szCs w:val="24"/>
        </w:rPr>
      </w:pPr>
    </w:p>
    <w:p w:rsidR="00805F50" w:rsidRDefault="00805F50" w:rsidP="002B75F7">
      <w:pPr>
        <w:spacing w:after="0" w:line="240" w:lineRule="auto"/>
        <w:rPr>
          <w:rFonts w:ascii="Times New Roman" w:hAnsi="Times New Roman"/>
          <w:sz w:val="24"/>
          <w:szCs w:val="24"/>
        </w:rPr>
      </w:pPr>
    </w:p>
    <w:p w:rsidR="00805F50" w:rsidRDefault="00805F50" w:rsidP="002B75F7">
      <w:pPr>
        <w:spacing w:after="0" w:line="240" w:lineRule="auto"/>
        <w:rPr>
          <w:rFonts w:ascii="Times New Roman" w:hAnsi="Times New Roman"/>
          <w:sz w:val="24"/>
          <w:szCs w:val="24"/>
        </w:rPr>
      </w:pPr>
    </w:p>
    <w:p w:rsidR="00805F50" w:rsidRDefault="00805F50" w:rsidP="002B75F7">
      <w:pPr>
        <w:spacing w:after="0" w:line="240" w:lineRule="auto"/>
        <w:rPr>
          <w:rFonts w:ascii="Times New Roman" w:hAnsi="Times New Roman"/>
          <w:sz w:val="24"/>
          <w:szCs w:val="24"/>
        </w:rPr>
      </w:pPr>
    </w:p>
    <w:p w:rsidR="00805F50" w:rsidRDefault="00805F50" w:rsidP="002B75F7">
      <w:pPr>
        <w:spacing w:after="0" w:line="240" w:lineRule="auto"/>
        <w:rPr>
          <w:rFonts w:ascii="Times New Roman" w:hAnsi="Times New Roman"/>
          <w:sz w:val="24"/>
          <w:szCs w:val="24"/>
        </w:rPr>
      </w:pPr>
    </w:p>
    <w:p w:rsidR="00805F50" w:rsidRDefault="00805F50" w:rsidP="002B75F7">
      <w:pPr>
        <w:spacing w:after="0" w:line="240" w:lineRule="auto"/>
        <w:rPr>
          <w:rFonts w:ascii="Times New Roman" w:hAnsi="Times New Roman"/>
          <w:sz w:val="24"/>
          <w:szCs w:val="24"/>
        </w:rPr>
      </w:pPr>
    </w:p>
    <w:p w:rsidR="00805F50" w:rsidRDefault="00805F50" w:rsidP="002B75F7">
      <w:pPr>
        <w:spacing w:after="0" w:line="240" w:lineRule="auto"/>
        <w:rPr>
          <w:rFonts w:ascii="Times New Roman" w:hAnsi="Times New Roman"/>
          <w:sz w:val="24"/>
          <w:szCs w:val="24"/>
        </w:rPr>
      </w:pPr>
    </w:p>
    <w:p w:rsidR="00805F50" w:rsidRDefault="00805F50" w:rsidP="002B75F7">
      <w:pPr>
        <w:spacing w:after="0" w:line="240" w:lineRule="auto"/>
        <w:rPr>
          <w:rFonts w:ascii="Times New Roman" w:hAnsi="Times New Roman"/>
          <w:sz w:val="24"/>
          <w:szCs w:val="24"/>
        </w:rPr>
      </w:pPr>
    </w:p>
    <w:p w:rsidR="00805F50" w:rsidRDefault="00805F50" w:rsidP="002B75F7">
      <w:pPr>
        <w:spacing w:after="0" w:line="240" w:lineRule="auto"/>
        <w:rPr>
          <w:rFonts w:ascii="Times New Roman" w:hAnsi="Times New Roman"/>
          <w:sz w:val="24"/>
          <w:szCs w:val="24"/>
        </w:rPr>
      </w:pPr>
    </w:p>
    <w:p w:rsidR="00805F50" w:rsidRDefault="00805F50" w:rsidP="002B75F7">
      <w:pPr>
        <w:spacing w:after="0" w:line="240" w:lineRule="auto"/>
        <w:rPr>
          <w:rFonts w:ascii="Times New Roman" w:hAnsi="Times New Roman"/>
          <w:sz w:val="24"/>
          <w:szCs w:val="24"/>
        </w:rPr>
      </w:pPr>
    </w:p>
    <w:p w:rsidR="00805F50" w:rsidRDefault="00805F50" w:rsidP="002B75F7">
      <w:pPr>
        <w:spacing w:after="0" w:line="240" w:lineRule="auto"/>
        <w:rPr>
          <w:rFonts w:ascii="Times New Roman" w:hAnsi="Times New Roman"/>
          <w:sz w:val="24"/>
          <w:szCs w:val="24"/>
        </w:rPr>
      </w:pPr>
    </w:p>
    <w:p w:rsidR="00805F50" w:rsidRDefault="00805F50" w:rsidP="002B75F7">
      <w:pPr>
        <w:spacing w:after="0" w:line="240" w:lineRule="auto"/>
        <w:rPr>
          <w:rFonts w:ascii="Times New Roman" w:hAnsi="Times New Roman"/>
          <w:sz w:val="24"/>
          <w:szCs w:val="24"/>
        </w:rPr>
      </w:pPr>
    </w:p>
    <w:p w:rsidR="00805F50" w:rsidRDefault="00805F50" w:rsidP="002B75F7">
      <w:pPr>
        <w:spacing w:after="0" w:line="240" w:lineRule="auto"/>
        <w:rPr>
          <w:rFonts w:ascii="Times New Roman" w:hAnsi="Times New Roman"/>
          <w:sz w:val="24"/>
          <w:szCs w:val="24"/>
        </w:rPr>
      </w:pPr>
    </w:p>
    <w:p w:rsidR="00805F50" w:rsidRDefault="00805F50" w:rsidP="002B75F7">
      <w:pPr>
        <w:spacing w:after="0" w:line="240" w:lineRule="auto"/>
        <w:rPr>
          <w:rFonts w:ascii="Times New Roman" w:hAnsi="Times New Roman"/>
          <w:sz w:val="24"/>
          <w:szCs w:val="24"/>
        </w:rPr>
      </w:pPr>
    </w:p>
    <w:p w:rsidR="00805F50" w:rsidRDefault="00805F50" w:rsidP="002B75F7">
      <w:pPr>
        <w:spacing w:after="0" w:line="240" w:lineRule="auto"/>
        <w:rPr>
          <w:rFonts w:ascii="Times New Roman" w:hAnsi="Times New Roman"/>
          <w:sz w:val="24"/>
          <w:szCs w:val="24"/>
        </w:rPr>
      </w:pPr>
    </w:p>
    <w:p w:rsidR="00805F50" w:rsidRDefault="00805F50" w:rsidP="002B75F7">
      <w:pPr>
        <w:spacing w:after="0" w:line="240" w:lineRule="auto"/>
        <w:rPr>
          <w:rFonts w:ascii="Times New Roman" w:hAnsi="Times New Roman"/>
          <w:sz w:val="24"/>
          <w:szCs w:val="24"/>
        </w:rPr>
      </w:pPr>
    </w:p>
    <w:p w:rsidR="00805F50" w:rsidRDefault="00805F50" w:rsidP="002B75F7">
      <w:pPr>
        <w:spacing w:after="0" w:line="240" w:lineRule="auto"/>
        <w:rPr>
          <w:rFonts w:ascii="Times New Roman" w:hAnsi="Times New Roman"/>
          <w:sz w:val="24"/>
          <w:szCs w:val="24"/>
        </w:rPr>
      </w:pPr>
    </w:p>
    <w:p w:rsidR="00805F50" w:rsidRDefault="00805F50" w:rsidP="002B75F7">
      <w:pPr>
        <w:spacing w:after="0" w:line="240" w:lineRule="auto"/>
        <w:rPr>
          <w:rFonts w:ascii="Times New Roman" w:hAnsi="Times New Roman"/>
          <w:sz w:val="24"/>
          <w:szCs w:val="24"/>
        </w:rPr>
      </w:pPr>
    </w:p>
    <w:p w:rsidR="00805F50" w:rsidRDefault="00805F50" w:rsidP="002B75F7">
      <w:pPr>
        <w:spacing w:after="0" w:line="240" w:lineRule="auto"/>
        <w:rPr>
          <w:rFonts w:ascii="Times New Roman" w:hAnsi="Times New Roman"/>
          <w:sz w:val="24"/>
          <w:szCs w:val="24"/>
        </w:rPr>
      </w:pPr>
    </w:p>
    <w:p w:rsidR="00805F50" w:rsidRDefault="00805F50" w:rsidP="002B75F7">
      <w:pPr>
        <w:spacing w:after="0" w:line="240" w:lineRule="auto"/>
        <w:rPr>
          <w:rFonts w:ascii="Times New Roman" w:hAnsi="Times New Roman"/>
          <w:sz w:val="24"/>
          <w:szCs w:val="24"/>
        </w:rPr>
      </w:pPr>
    </w:p>
    <w:p w:rsidR="00805F50" w:rsidRDefault="00805F50" w:rsidP="002B75F7">
      <w:pPr>
        <w:spacing w:after="0" w:line="240" w:lineRule="auto"/>
        <w:rPr>
          <w:rFonts w:ascii="Times New Roman" w:hAnsi="Times New Roman"/>
          <w:sz w:val="24"/>
          <w:szCs w:val="24"/>
        </w:rPr>
      </w:pPr>
    </w:p>
    <w:p w:rsidR="00805F50" w:rsidRDefault="00805F50" w:rsidP="002B75F7">
      <w:pPr>
        <w:spacing w:after="0" w:line="240" w:lineRule="auto"/>
        <w:rPr>
          <w:rFonts w:ascii="Times New Roman" w:hAnsi="Times New Roman"/>
          <w:sz w:val="24"/>
          <w:szCs w:val="24"/>
        </w:rPr>
      </w:pPr>
    </w:p>
    <w:p w:rsidR="00805F50" w:rsidRDefault="00805F50" w:rsidP="002B75F7">
      <w:pPr>
        <w:spacing w:after="0" w:line="240" w:lineRule="auto"/>
        <w:rPr>
          <w:rFonts w:ascii="Times New Roman" w:hAnsi="Times New Roman"/>
          <w:sz w:val="24"/>
          <w:szCs w:val="24"/>
        </w:rPr>
      </w:pPr>
    </w:p>
    <w:p w:rsidR="00805F50" w:rsidRDefault="00805F50" w:rsidP="002B75F7">
      <w:pPr>
        <w:spacing w:after="0" w:line="240" w:lineRule="auto"/>
        <w:rPr>
          <w:rFonts w:ascii="Times New Roman" w:hAnsi="Times New Roman"/>
          <w:sz w:val="24"/>
          <w:szCs w:val="24"/>
        </w:rPr>
      </w:pPr>
    </w:p>
    <w:p w:rsidR="00805F50" w:rsidRDefault="00805F50" w:rsidP="002B75F7">
      <w:pPr>
        <w:spacing w:after="0" w:line="240" w:lineRule="auto"/>
        <w:rPr>
          <w:rFonts w:ascii="Times New Roman" w:hAnsi="Times New Roman"/>
          <w:sz w:val="24"/>
          <w:szCs w:val="24"/>
        </w:rPr>
      </w:pPr>
    </w:p>
    <w:p w:rsidR="00805F50" w:rsidRPr="003C41F6" w:rsidRDefault="00805F50" w:rsidP="002B75F7">
      <w:pPr>
        <w:spacing w:after="0" w:line="240" w:lineRule="auto"/>
        <w:rPr>
          <w:rFonts w:ascii="Times New Roman" w:hAnsi="Times New Roman"/>
          <w:sz w:val="24"/>
          <w:szCs w:val="24"/>
        </w:rPr>
      </w:pPr>
    </w:p>
    <w:p w:rsidR="002B75F7" w:rsidRPr="00CA1876" w:rsidRDefault="002B75F7" w:rsidP="002B75F7">
      <w:pPr>
        <w:spacing w:after="0" w:line="240" w:lineRule="auto"/>
        <w:rPr>
          <w:rFonts w:ascii="Times New Roman" w:hAnsi="Times New Roman"/>
          <w:sz w:val="20"/>
          <w:szCs w:val="20"/>
        </w:rPr>
      </w:pPr>
      <w:r w:rsidRPr="00CA1876">
        <w:rPr>
          <w:rFonts w:ascii="Times New Roman" w:hAnsi="Times New Roman"/>
          <w:sz w:val="20"/>
          <w:szCs w:val="20"/>
        </w:rPr>
        <w:t>Mežupa 67095579</w:t>
      </w:r>
    </w:p>
    <w:p w:rsidR="001D1D2E" w:rsidRPr="001D1D2E" w:rsidRDefault="002B75F7" w:rsidP="00EC70CB">
      <w:pPr>
        <w:spacing w:after="0" w:line="240" w:lineRule="auto"/>
        <w:rPr>
          <w:rFonts w:ascii="Times New Roman" w:hAnsi="Times New Roman"/>
          <w:sz w:val="24"/>
          <w:szCs w:val="24"/>
        </w:rPr>
      </w:pPr>
      <w:r w:rsidRPr="00CA1876">
        <w:rPr>
          <w:rFonts w:ascii="Times New Roman" w:hAnsi="Times New Roman"/>
          <w:sz w:val="20"/>
          <w:szCs w:val="20"/>
        </w:rPr>
        <w:t>gita.mezupa@fm.gov.lv</w:t>
      </w:r>
    </w:p>
    <w:sectPr w:rsidR="001D1D2E" w:rsidRPr="001D1D2E" w:rsidSect="00604C34">
      <w:headerReference w:type="default" r:id="rId7"/>
      <w:footerReference w:type="default" r:id="rId8"/>
      <w:headerReference w:type="first" r:id="rId9"/>
      <w:footerReference w:type="first" r:id="rId10"/>
      <w:type w:val="continuous"/>
      <w:pgSz w:w="11920" w:h="16840"/>
      <w:pgMar w:top="1135"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EA7" w:rsidRDefault="00106EA7">
      <w:pPr>
        <w:spacing w:after="0" w:line="240" w:lineRule="auto"/>
      </w:pPr>
      <w:r>
        <w:separator/>
      </w:r>
    </w:p>
  </w:endnote>
  <w:endnote w:type="continuationSeparator" w:id="0">
    <w:p w:rsidR="00106EA7" w:rsidRDefault="00106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E92" w:rsidRPr="00740752" w:rsidRDefault="00936E92" w:rsidP="00936E92">
    <w:pPr>
      <w:pStyle w:val="Footer"/>
      <w:rPr>
        <w:rFonts w:ascii="Times New Roman" w:hAnsi="Times New Roman"/>
        <w:sz w:val="20"/>
        <w:szCs w:val="20"/>
      </w:rPr>
    </w:pPr>
    <w:r w:rsidRPr="00A23D83">
      <w:rPr>
        <w:rFonts w:ascii="Times New Roman" w:hAnsi="Times New Roman"/>
        <w:sz w:val="20"/>
        <w:szCs w:val="20"/>
      </w:rPr>
      <w:t>FMPav_</w:t>
    </w:r>
    <w:r w:rsidR="00694CC0">
      <w:rPr>
        <w:rFonts w:ascii="Times New Roman" w:hAnsi="Times New Roman"/>
        <w:sz w:val="20"/>
        <w:szCs w:val="20"/>
      </w:rPr>
      <w:t>14</w:t>
    </w:r>
    <w:r w:rsidR="00162573" w:rsidRPr="00A23D83">
      <w:rPr>
        <w:rFonts w:ascii="Times New Roman" w:hAnsi="Times New Roman"/>
        <w:sz w:val="20"/>
        <w:szCs w:val="20"/>
      </w:rPr>
      <w:t>12</w:t>
    </w:r>
    <w:r w:rsidRPr="00A23D83">
      <w:rPr>
        <w:rFonts w:ascii="Times New Roman" w:hAnsi="Times New Roman"/>
        <w:sz w:val="20"/>
        <w:szCs w:val="20"/>
      </w:rPr>
      <w:t>17_info</w:t>
    </w:r>
    <w:r w:rsidR="00ED4A39">
      <w:rPr>
        <w:rFonts w:ascii="Times New Roman" w:hAnsi="Times New Roman"/>
        <w:sz w:val="20"/>
        <w:szCs w:val="20"/>
      </w:rPr>
      <w:t>;</w:t>
    </w:r>
  </w:p>
  <w:p w:rsidR="00936E92" w:rsidRDefault="00936E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E92" w:rsidRPr="00740752" w:rsidRDefault="00936E92" w:rsidP="00936E92">
    <w:pPr>
      <w:pStyle w:val="Footer"/>
      <w:rPr>
        <w:rFonts w:ascii="Times New Roman" w:hAnsi="Times New Roman"/>
        <w:sz w:val="20"/>
        <w:szCs w:val="20"/>
      </w:rPr>
    </w:pPr>
    <w:r w:rsidRPr="00A23D83">
      <w:rPr>
        <w:rFonts w:ascii="Times New Roman" w:hAnsi="Times New Roman"/>
        <w:sz w:val="20"/>
        <w:szCs w:val="20"/>
      </w:rPr>
      <w:t>FMPav_</w:t>
    </w:r>
    <w:r w:rsidR="00694CC0">
      <w:rPr>
        <w:rFonts w:ascii="Times New Roman" w:hAnsi="Times New Roman"/>
        <w:sz w:val="20"/>
        <w:szCs w:val="20"/>
      </w:rPr>
      <w:t>14</w:t>
    </w:r>
    <w:r w:rsidR="00A85B83" w:rsidRPr="00A23D83">
      <w:rPr>
        <w:rFonts w:ascii="Times New Roman" w:hAnsi="Times New Roman"/>
        <w:sz w:val="20"/>
        <w:szCs w:val="20"/>
      </w:rPr>
      <w:t>12</w:t>
    </w:r>
    <w:r w:rsidRPr="00A23D83">
      <w:rPr>
        <w:rFonts w:ascii="Times New Roman" w:hAnsi="Times New Roman"/>
        <w:sz w:val="20"/>
        <w:szCs w:val="20"/>
      </w:rPr>
      <w:t>17_info</w:t>
    </w:r>
    <w:r w:rsidRPr="00740752">
      <w:rPr>
        <w:rFonts w:ascii="Times New Roman" w:hAnsi="Times New Roman"/>
        <w:sz w:val="20"/>
        <w:szCs w:val="20"/>
      </w:rPr>
      <w:t xml:space="preserve">; </w:t>
    </w:r>
  </w:p>
  <w:p w:rsidR="00936E92" w:rsidRDefault="00936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EA7" w:rsidRDefault="00106EA7">
      <w:pPr>
        <w:spacing w:after="0" w:line="240" w:lineRule="auto"/>
      </w:pPr>
      <w:r>
        <w:separator/>
      </w:r>
    </w:p>
  </w:footnote>
  <w:footnote w:type="continuationSeparator" w:id="0">
    <w:p w:rsidR="00106EA7" w:rsidRDefault="00106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3561"/>
      <w:docPartObj>
        <w:docPartGallery w:val="Page Numbers (Top of Page)"/>
        <w:docPartUnique/>
      </w:docPartObj>
    </w:sdtPr>
    <w:sdtEndPr>
      <w:rPr>
        <w:rFonts w:ascii="Times New Roman" w:hAnsi="Times New Roman"/>
        <w:noProof/>
      </w:rPr>
    </w:sdtEndPr>
    <w:sdtContent>
      <w:p w:rsidR="002B75F7" w:rsidRPr="002B75F7" w:rsidRDefault="002B75F7">
        <w:pPr>
          <w:pStyle w:val="Header"/>
          <w:jc w:val="center"/>
          <w:rPr>
            <w:rFonts w:ascii="Times New Roman" w:hAnsi="Times New Roman"/>
          </w:rPr>
        </w:pPr>
        <w:r w:rsidRPr="002B75F7">
          <w:rPr>
            <w:rFonts w:ascii="Times New Roman" w:hAnsi="Times New Roman"/>
          </w:rPr>
          <w:fldChar w:fldCharType="begin"/>
        </w:r>
        <w:r w:rsidRPr="002B75F7">
          <w:rPr>
            <w:rFonts w:ascii="Times New Roman" w:hAnsi="Times New Roman"/>
          </w:rPr>
          <w:instrText xml:space="preserve"> PAGE   \* MERGEFORMAT </w:instrText>
        </w:r>
        <w:r w:rsidRPr="002B75F7">
          <w:rPr>
            <w:rFonts w:ascii="Times New Roman" w:hAnsi="Times New Roman"/>
          </w:rPr>
          <w:fldChar w:fldCharType="separate"/>
        </w:r>
        <w:r w:rsidR="003B167A">
          <w:rPr>
            <w:rFonts w:ascii="Times New Roman" w:hAnsi="Times New Roman"/>
            <w:noProof/>
          </w:rPr>
          <w:t>6</w:t>
        </w:r>
        <w:r w:rsidRPr="002B75F7">
          <w:rPr>
            <w:rFonts w:ascii="Times New Roman" w:hAnsi="Times New Roman"/>
            <w:noProof/>
          </w:rPr>
          <w:fldChar w:fldCharType="end"/>
        </w:r>
      </w:p>
    </w:sdtContent>
  </w:sdt>
  <w:p w:rsidR="002B75F7" w:rsidRDefault="002B75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C34" w:rsidRDefault="00604C34" w:rsidP="00604C34">
    <w:pPr>
      <w:pStyle w:val="Header"/>
      <w:jc w:val="right"/>
      <w:rPr>
        <w:rFonts w:ascii="Times New Roman" w:hAnsi="Times New Roman"/>
        <w:noProof/>
        <w:lang w:eastAsia="lv-LV"/>
      </w:rPr>
    </w:pPr>
  </w:p>
  <w:p w:rsidR="00604C34" w:rsidRDefault="001D1D2E" w:rsidP="00D1108C">
    <w:pPr>
      <w:pStyle w:val="Header"/>
      <w:tabs>
        <w:tab w:val="left" w:pos="2230"/>
        <w:tab w:val="right" w:pos="9368"/>
      </w:tabs>
      <w:rPr>
        <w:rFonts w:ascii="Times New Roman" w:hAnsi="Times New Roman"/>
        <w:noProof/>
        <w:lang w:eastAsia="lv-LV"/>
      </w:rPr>
    </w:pPr>
    <w:r>
      <w:rPr>
        <w:noProof/>
        <w:lang w:eastAsia="lv-LV"/>
      </w:rPr>
      <w:drawing>
        <wp:anchor distT="0" distB="0" distL="114300" distR="114300" simplePos="0" relativeHeight="251659776" behindDoc="1" locked="0" layoutInCell="1" allowOverlap="1" wp14:anchorId="70B06958" wp14:editId="3AC6382D">
          <wp:simplePos x="0" y="0"/>
          <wp:positionH relativeFrom="margin">
            <wp:posOffset>75565</wp:posOffset>
          </wp:positionH>
          <wp:positionV relativeFrom="page">
            <wp:posOffset>711200</wp:posOffset>
          </wp:positionV>
          <wp:extent cx="5914390" cy="1065600"/>
          <wp:effectExtent l="0" t="0" r="0" b="0"/>
          <wp:wrapNone/>
          <wp:docPr id="24" name="Picture 24"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108C">
      <w:rPr>
        <w:rFonts w:ascii="Times New Roman" w:hAnsi="Times New Roman"/>
        <w:noProof/>
        <w:lang w:eastAsia="lv-LV"/>
      </w:rPr>
      <w:tab/>
    </w:r>
    <w:r w:rsidR="00D1108C">
      <w:rPr>
        <w:rFonts w:ascii="Times New Roman" w:hAnsi="Times New Roman"/>
        <w:noProof/>
        <w:lang w:eastAsia="lv-LV"/>
      </w:rPr>
      <w:tab/>
    </w:r>
    <w:r w:rsidR="00D1108C">
      <w:rPr>
        <w:rFonts w:ascii="Times New Roman" w:hAnsi="Times New Roman"/>
        <w:noProof/>
        <w:lang w:eastAsia="lv-LV"/>
      </w:rPr>
      <w:tab/>
    </w:r>
    <w:r w:rsidR="00D1108C">
      <w:rPr>
        <w:rFonts w:ascii="Times New Roman" w:hAnsi="Times New Roman"/>
        <w:noProof/>
        <w:lang w:eastAsia="lv-LV"/>
      </w:rPr>
      <w:tab/>
    </w:r>
  </w:p>
  <w:p w:rsidR="00604C34" w:rsidRDefault="00604C34" w:rsidP="00604C34">
    <w:pPr>
      <w:pStyle w:val="Header"/>
      <w:jc w:val="right"/>
      <w:rPr>
        <w:rFonts w:ascii="Times New Roman" w:hAnsi="Times New Roman"/>
        <w:noProof/>
        <w:lang w:eastAsia="lv-LV"/>
      </w:rPr>
    </w:pPr>
  </w:p>
  <w:p w:rsidR="00604C34" w:rsidRDefault="00604C34" w:rsidP="00604C34">
    <w:pPr>
      <w:pStyle w:val="Header"/>
      <w:jc w:val="right"/>
      <w:rPr>
        <w:rFonts w:ascii="Times New Roman" w:hAnsi="Times New Roman"/>
        <w:noProof/>
        <w:lang w:eastAsia="lv-LV"/>
      </w:rPr>
    </w:pPr>
  </w:p>
  <w:p w:rsidR="00604C34" w:rsidRPr="00604C34" w:rsidRDefault="00604C34" w:rsidP="00604C34">
    <w:pPr>
      <w:pStyle w:val="Header"/>
      <w:jc w:val="right"/>
      <w:rPr>
        <w:rFonts w:ascii="Times New Roman" w:hAnsi="Times New Roman"/>
        <w:noProof/>
        <w:lang w:eastAsia="lv-LV"/>
      </w:rPr>
    </w:pPr>
  </w:p>
  <w:p w:rsidR="00C85880" w:rsidRDefault="00C85880" w:rsidP="001D3984">
    <w:pPr>
      <w:pStyle w:val="Header"/>
      <w:jc w:val="center"/>
      <w:rPr>
        <w:rFonts w:ascii="Times New Roman" w:hAnsi="Times New Roman"/>
      </w:rPr>
    </w:pPr>
  </w:p>
  <w:p w:rsidR="00554B17" w:rsidRDefault="00554B17" w:rsidP="001D1D2E">
    <w:pPr>
      <w:pStyle w:val="Header"/>
      <w:jc w:val="center"/>
      <w:rPr>
        <w:rFonts w:ascii="Times New Roman" w:hAnsi="Times New Roman"/>
      </w:rPr>
    </w:pPr>
  </w:p>
  <w:p w:rsidR="00C85880" w:rsidRDefault="00C85880" w:rsidP="00554B17">
    <w:pPr>
      <w:pStyle w:val="Header"/>
      <w:jc w:val="right"/>
      <w:rPr>
        <w:rFonts w:ascii="Times New Roman" w:hAnsi="Times New Roman"/>
      </w:rPr>
    </w:pPr>
  </w:p>
  <w:p w:rsidR="00554B17" w:rsidRDefault="00C85880" w:rsidP="00C85880">
    <w:pPr>
      <w:pStyle w:val="Header"/>
      <w:tabs>
        <w:tab w:val="left" w:pos="204"/>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C85880" w:rsidRPr="001D1D2E" w:rsidRDefault="00C85880" w:rsidP="00554B17">
    <w:pPr>
      <w:pStyle w:val="Header"/>
      <w:jc w:val="right"/>
      <w:rPr>
        <w:rFonts w:ascii="Times New Roman" w:hAnsi="Times New Roman"/>
      </w:rPr>
    </w:pPr>
    <w:r>
      <w:rPr>
        <w:noProof/>
        <w:lang w:eastAsia="lv-LV"/>
      </w:rPr>
      <mc:AlternateContent>
        <mc:Choice Requires="wpg">
          <w:drawing>
            <wp:anchor distT="0" distB="0" distL="114300" distR="114300" simplePos="0" relativeHeight="251657728" behindDoc="1" locked="0" layoutInCell="1" allowOverlap="1" wp14:anchorId="77CFC2FB" wp14:editId="78781B5B">
              <wp:simplePos x="0" y="0"/>
              <wp:positionH relativeFrom="margin">
                <wp:align>left</wp:align>
              </wp:positionH>
              <wp:positionV relativeFrom="page">
                <wp:posOffset>1903095</wp:posOffset>
              </wp:positionV>
              <wp:extent cx="5937250" cy="45085"/>
              <wp:effectExtent l="0" t="0" r="25400"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6911BBD" id="Group 41" o:spid="_x0000_s1026" style="position:absolute;margin-left:0;margin-top:149.85pt;width:467.5pt;height:3.55pt;z-index:-251658752;mso-position-horizontal:left;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margin" anchory="page"/>
            </v:group>
          </w:pict>
        </mc:Fallback>
      </mc:AlternateContent>
    </w:r>
  </w:p>
  <w:p w:rsidR="00E54046" w:rsidRPr="00D1108C" w:rsidRDefault="00D1108C" w:rsidP="00D1108C">
    <w:pPr>
      <w:pStyle w:val="Header"/>
      <w:tabs>
        <w:tab w:val="left" w:pos="2080"/>
        <w:tab w:val="right" w:pos="9368"/>
      </w:tabs>
      <w:rPr>
        <w:rFonts w:ascii="Times New Roman" w:hAnsi="Times New Roman"/>
        <w:color w:val="000000"/>
      </w:rPr>
    </w:pPr>
    <w:r w:rsidRPr="001D1D2E">
      <w:rPr>
        <w:rFonts w:ascii="Times New Roman" w:hAnsi="Times New Roman"/>
      </w:rPr>
      <w:tab/>
    </w:r>
    <w:r w:rsidRPr="001D1D2E">
      <w:rPr>
        <w:rFonts w:ascii="Times New Roman" w:hAnsi="Times New Roman"/>
      </w:rPr>
      <w:tab/>
    </w:r>
    <w:r w:rsidRPr="00D1108C">
      <w:rPr>
        <w:rFonts w:ascii="Times New Roman" w:hAnsi="Times New Roman"/>
        <w:color w:val="000000"/>
      </w:rPr>
      <w:tab/>
    </w:r>
    <w:r w:rsidRPr="00D1108C">
      <w:rPr>
        <w:rFonts w:ascii="Times New Roman" w:hAnsi="Times New Roman"/>
        <w:color w:val="000000"/>
      </w:rPr>
      <w:tab/>
    </w:r>
    <w:r w:rsidR="001560D5" w:rsidRPr="00D1108C">
      <w:rPr>
        <w:noProof/>
        <w:color w:val="000000"/>
        <w:lang w:eastAsia="lv-LV"/>
      </w:rPr>
      <mc:AlternateContent>
        <mc:Choice Requires="wps">
          <w:drawing>
            <wp:anchor distT="0" distB="0" distL="114300" distR="114300" simplePos="0" relativeHeight="251658752" behindDoc="1" locked="0" layoutInCell="1" allowOverlap="1" wp14:anchorId="45D9C809" wp14:editId="4EDBEBD1">
              <wp:simplePos x="0" y="0"/>
              <wp:positionH relativeFrom="page">
                <wp:posOffset>1066800</wp:posOffset>
              </wp:positionH>
              <wp:positionV relativeFrom="page">
                <wp:posOffset>2030730</wp:posOffset>
              </wp:positionV>
              <wp:extent cx="5943600" cy="314325"/>
              <wp:effectExtent l="0" t="0" r="0"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046" w:rsidRDefault="00E54046" w:rsidP="00E54046">
                          <w:pPr>
                            <w:spacing w:after="0" w:line="194" w:lineRule="exact"/>
                            <w:ind w:left="20" w:right="-45"/>
                            <w:jc w:val="center"/>
                            <w:rPr>
                              <w:rFonts w:ascii="Times New Roman" w:eastAsia="Times New Roman" w:hAnsi="Times New Roman"/>
                              <w:sz w:val="17"/>
                              <w:szCs w:val="17"/>
                            </w:rPr>
                          </w:pPr>
                          <w:r w:rsidRPr="00A41446">
                            <w:rPr>
                              <w:rFonts w:ascii="Times New Roman" w:eastAsia="Times New Roman" w:hAnsi="Times New Roman"/>
                              <w:color w:val="231F20"/>
                              <w:sz w:val="17"/>
                              <w:szCs w:val="17"/>
                            </w:rPr>
                            <w:t>Smilšu iela 1, Rīga, LV-1919, tālr. 67095</w:t>
                          </w:r>
                          <w:r w:rsidR="006C7C0F">
                            <w:rPr>
                              <w:rFonts w:ascii="Times New Roman" w:eastAsia="Times New Roman" w:hAnsi="Times New Roman"/>
                              <w:color w:val="231F20"/>
                              <w:sz w:val="17"/>
                              <w:szCs w:val="17"/>
                            </w:rPr>
                            <w:t>689</w:t>
                          </w:r>
                          <w:r w:rsidRPr="00A41446">
                            <w:rPr>
                              <w:rFonts w:ascii="Times New Roman" w:eastAsia="Times New Roman" w:hAnsi="Times New Roman"/>
                              <w:color w:val="231F20"/>
                              <w:sz w:val="17"/>
                              <w:szCs w:val="17"/>
                            </w:rPr>
                            <w:t xml:space="preserve">, </w:t>
                          </w:r>
                          <w:r w:rsidR="006C7C0F">
                            <w:rPr>
                              <w:rFonts w:ascii="Times New Roman" w:eastAsia="Times New Roman" w:hAnsi="Times New Roman"/>
                              <w:color w:val="231F20"/>
                              <w:sz w:val="17"/>
                              <w:szCs w:val="17"/>
                            </w:rPr>
                            <w:t xml:space="preserve">67095578, </w:t>
                          </w:r>
                          <w:r w:rsidRPr="00A41446">
                            <w:rPr>
                              <w:rFonts w:ascii="Times New Roman" w:eastAsia="Times New Roman" w:hAnsi="Times New Roman"/>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5D9C809" id="_x0000_t202" coordsize="21600,21600" o:spt="202" path="m,l,21600r21600,l21600,xe">
              <v:stroke joinstyle="miter"/>
              <v:path gradientshapeok="t" o:connecttype="rect"/>
            </v:shapetype>
            <v:shape id="Text Box 43" o:spid="_x0000_s1026" type="#_x0000_t202" style="position:absolute;margin-left:84pt;margin-top:159.9pt;width:468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" filled="f" stroked="f">
              <v:textbox inset="0,0,0,0">
                <w:txbxContent>
                  <w:p w:rsidR="00E54046" w:rsidRDefault="00E54046" w:rsidP="00E54046">
                    <w:pPr>
                      <w:spacing w:after="0" w:line="194" w:lineRule="exact"/>
                      <w:ind w:left="20" w:right="-45"/>
                      <w:jc w:val="center"/>
                      <w:rPr>
                        <w:rFonts w:ascii="Times New Roman" w:eastAsia="Times New Roman" w:hAnsi="Times New Roman"/>
                        <w:sz w:val="17"/>
                        <w:szCs w:val="17"/>
                      </w:rPr>
                    </w:pPr>
                    <w:r w:rsidRPr="00A41446">
                      <w:rPr>
                        <w:rFonts w:ascii="Times New Roman" w:eastAsia="Times New Roman" w:hAnsi="Times New Roman"/>
                        <w:color w:val="231F20"/>
                        <w:sz w:val="17"/>
                        <w:szCs w:val="17"/>
                      </w:rPr>
                      <w:t>Smilšu iela 1, Rīga, LV-1919, tālr. 67095</w:t>
                    </w:r>
                    <w:r w:rsidR="006C7C0F">
                      <w:rPr>
                        <w:rFonts w:ascii="Times New Roman" w:eastAsia="Times New Roman" w:hAnsi="Times New Roman"/>
                        <w:color w:val="231F20"/>
                        <w:sz w:val="17"/>
                        <w:szCs w:val="17"/>
                      </w:rPr>
                      <w:t>689</w:t>
                    </w:r>
                    <w:r w:rsidRPr="00A41446">
                      <w:rPr>
                        <w:rFonts w:ascii="Times New Roman" w:eastAsia="Times New Roman" w:hAnsi="Times New Roman"/>
                        <w:color w:val="231F20"/>
                        <w:sz w:val="17"/>
                        <w:szCs w:val="17"/>
                      </w:rPr>
                      <w:t xml:space="preserve">, </w:t>
                    </w:r>
                    <w:r w:rsidR="006C7C0F">
                      <w:rPr>
                        <w:rFonts w:ascii="Times New Roman" w:eastAsia="Times New Roman" w:hAnsi="Times New Roman"/>
                        <w:color w:val="231F20"/>
                        <w:sz w:val="17"/>
                        <w:szCs w:val="17"/>
                      </w:rPr>
                      <w:t xml:space="preserve">67095578, </w:t>
                    </w:r>
                    <w:r w:rsidRPr="00A41446">
                      <w:rPr>
                        <w:rFonts w:ascii="Times New Roman" w:eastAsia="Times New Roman" w:hAnsi="Times New Roman"/>
                        <w:color w:val="231F20"/>
                        <w:sz w:val="17"/>
                        <w:szCs w:val="17"/>
                      </w:rPr>
                      <w:t>fakss 67095503, e-pasts pasts@fm.gov.lv, www.fm.gov.lv</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013E640F"/>
    <w:multiLevelType w:val="hybridMultilevel"/>
    <w:tmpl w:val="C068054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nsid w:val="034E718B"/>
    <w:multiLevelType w:val="hybridMultilevel"/>
    <w:tmpl w:val="F79A8E0E"/>
    <w:lvl w:ilvl="0" w:tplc="97ECE3F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nsid w:val="347E7D77"/>
    <w:multiLevelType w:val="hybridMultilevel"/>
    <w:tmpl w:val="C27A70EE"/>
    <w:lvl w:ilvl="0" w:tplc="A260D4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39CE4D66"/>
    <w:multiLevelType w:val="hybridMultilevel"/>
    <w:tmpl w:val="223E19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8A15649"/>
    <w:multiLevelType w:val="hybridMultilevel"/>
    <w:tmpl w:val="EEA25032"/>
    <w:lvl w:ilvl="0" w:tplc="6BA2C57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2924DD4"/>
    <w:multiLevelType w:val="hybridMultilevel"/>
    <w:tmpl w:val="A8EE1C9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nsid w:val="65955222"/>
    <w:multiLevelType w:val="hybridMultilevel"/>
    <w:tmpl w:val="DD9E7B8C"/>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8">
    <w:nsid w:val="6A61650E"/>
    <w:multiLevelType w:val="hybridMultilevel"/>
    <w:tmpl w:val="613CCA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5"/>
  </w:num>
  <w:num w:numId="17">
    <w:abstractNumId w:val="13"/>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F7"/>
    <w:rsid w:val="00001D53"/>
    <w:rsid w:val="00006384"/>
    <w:rsid w:val="000165ED"/>
    <w:rsid w:val="000205CA"/>
    <w:rsid w:val="00030349"/>
    <w:rsid w:val="0003414E"/>
    <w:rsid w:val="00053D6C"/>
    <w:rsid w:val="000B2EB7"/>
    <w:rsid w:val="000C151E"/>
    <w:rsid w:val="000C23EC"/>
    <w:rsid w:val="000C5E13"/>
    <w:rsid w:val="000D049F"/>
    <w:rsid w:val="000D08E9"/>
    <w:rsid w:val="000D7851"/>
    <w:rsid w:val="001025BA"/>
    <w:rsid w:val="00106EA7"/>
    <w:rsid w:val="00124173"/>
    <w:rsid w:val="00126F64"/>
    <w:rsid w:val="00146BF6"/>
    <w:rsid w:val="001473E6"/>
    <w:rsid w:val="00151647"/>
    <w:rsid w:val="00155A51"/>
    <w:rsid w:val="001560D5"/>
    <w:rsid w:val="00162573"/>
    <w:rsid w:val="001A7EAC"/>
    <w:rsid w:val="001D1D2E"/>
    <w:rsid w:val="001D3984"/>
    <w:rsid w:val="001D49FA"/>
    <w:rsid w:val="0020035F"/>
    <w:rsid w:val="002168C2"/>
    <w:rsid w:val="0022752A"/>
    <w:rsid w:val="00261C5C"/>
    <w:rsid w:val="002679A8"/>
    <w:rsid w:val="00275B9E"/>
    <w:rsid w:val="002817A3"/>
    <w:rsid w:val="00287CCA"/>
    <w:rsid w:val="002903D4"/>
    <w:rsid w:val="002A1870"/>
    <w:rsid w:val="002B3077"/>
    <w:rsid w:val="002B4378"/>
    <w:rsid w:val="002B75F7"/>
    <w:rsid w:val="002E1474"/>
    <w:rsid w:val="002E445D"/>
    <w:rsid w:val="002F0F44"/>
    <w:rsid w:val="003108FC"/>
    <w:rsid w:val="00316AD6"/>
    <w:rsid w:val="00325B3D"/>
    <w:rsid w:val="00345269"/>
    <w:rsid w:val="00357A06"/>
    <w:rsid w:val="0036118E"/>
    <w:rsid w:val="00365DD4"/>
    <w:rsid w:val="00380423"/>
    <w:rsid w:val="0038328B"/>
    <w:rsid w:val="00394025"/>
    <w:rsid w:val="00396817"/>
    <w:rsid w:val="003A5234"/>
    <w:rsid w:val="003B167A"/>
    <w:rsid w:val="003B24BD"/>
    <w:rsid w:val="003C5E8B"/>
    <w:rsid w:val="003D4243"/>
    <w:rsid w:val="003D53E1"/>
    <w:rsid w:val="00401098"/>
    <w:rsid w:val="004145E4"/>
    <w:rsid w:val="00427DD6"/>
    <w:rsid w:val="00444A96"/>
    <w:rsid w:val="00463FF6"/>
    <w:rsid w:val="00480E59"/>
    <w:rsid w:val="00482D66"/>
    <w:rsid w:val="00484D89"/>
    <w:rsid w:val="00491A77"/>
    <w:rsid w:val="00493308"/>
    <w:rsid w:val="004B52F3"/>
    <w:rsid w:val="004B6F67"/>
    <w:rsid w:val="004C6717"/>
    <w:rsid w:val="004E5D92"/>
    <w:rsid w:val="00511D9D"/>
    <w:rsid w:val="00526512"/>
    <w:rsid w:val="00535564"/>
    <w:rsid w:val="005464B4"/>
    <w:rsid w:val="00554B17"/>
    <w:rsid w:val="0059173F"/>
    <w:rsid w:val="005A264D"/>
    <w:rsid w:val="005B768C"/>
    <w:rsid w:val="005D2E89"/>
    <w:rsid w:val="005D5D6F"/>
    <w:rsid w:val="005E0CDF"/>
    <w:rsid w:val="005F5161"/>
    <w:rsid w:val="005F7B58"/>
    <w:rsid w:val="006042C8"/>
    <w:rsid w:val="00604C34"/>
    <w:rsid w:val="006436CE"/>
    <w:rsid w:val="006624E9"/>
    <w:rsid w:val="00663C3A"/>
    <w:rsid w:val="006647DD"/>
    <w:rsid w:val="00670B81"/>
    <w:rsid w:val="0068656C"/>
    <w:rsid w:val="00694CC0"/>
    <w:rsid w:val="006975E4"/>
    <w:rsid w:val="006A5B9A"/>
    <w:rsid w:val="006C1639"/>
    <w:rsid w:val="006C6616"/>
    <w:rsid w:val="006C7BFC"/>
    <w:rsid w:val="006C7C0F"/>
    <w:rsid w:val="006E67A1"/>
    <w:rsid w:val="00717C06"/>
    <w:rsid w:val="007243A1"/>
    <w:rsid w:val="0073435B"/>
    <w:rsid w:val="00743621"/>
    <w:rsid w:val="00747BAC"/>
    <w:rsid w:val="007704BD"/>
    <w:rsid w:val="007820E5"/>
    <w:rsid w:val="007849DA"/>
    <w:rsid w:val="00787D01"/>
    <w:rsid w:val="007B3BA5"/>
    <w:rsid w:val="007B48EC"/>
    <w:rsid w:val="007E4D1F"/>
    <w:rsid w:val="007E57E6"/>
    <w:rsid w:val="00805F50"/>
    <w:rsid w:val="00815277"/>
    <w:rsid w:val="00827BDF"/>
    <w:rsid w:val="0083114B"/>
    <w:rsid w:val="008749E3"/>
    <w:rsid w:val="00876C21"/>
    <w:rsid w:val="008873CB"/>
    <w:rsid w:val="00897B40"/>
    <w:rsid w:val="008A0C67"/>
    <w:rsid w:val="008A1293"/>
    <w:rsid w:val="008B2544"/>
    <w:rsid w:val="008D4B07"/>
    <w:rsid w:val="008E79C8"/>
    <w:rsid w:val="00901164"/>
    <w:rsid w:val="009121D9"/>
    <w:rsid w:val="00914649"/>
    <w:rsid w:val="00936E92"/>
    <w:rsid w:val="00954D5A"/>
    <w:rsid w:val="009747B4"/>
    <w:rsid w:val="009758D6"/>
    <w:rsid w:val="00990A60"/>
    <w:rsid w:val="009B34FC"/>
    <w:rsid w:val="009D1A97"/>
    <w:rsid w:val="009D20B9"/>
    <w:rsid w:val="009E4C64"/>
    <w:rsid w:val="009E78B0"/>
    <w:rsid w:val="00A23D83"/>
    <w:rsid w:val="00A25EAB"/>
    <w:rsid w:val="00A359CB"/>
    <w:rsid w:val="00A41446"/>
    <w:rsid w:val="00A81A79"/>
    <w:rsid w:val="00A82C25"/>
    <w:rsid w:val="00A85B83"/>
    <w:rsid w:val="00AA2417"/>
    <w:rsid w:val="00AB26D3"/>
    <w:rsid w:val="00AC063F"/>
    <w:rsid w:val="00AE43D7"/>
    <w:rsid w:val="00B0246A"/>
    <w:rsid w:val="00B0276D"/>
    <w:rsid w:val="00B54EC1"/>
    <w:rsid w:val="00B63323"/>
    <w:rsid w:val="00B6674B"/>
    <w:rsid w:val="00B71AD6"/>
    <w:rsid w:val="00B90E47"/>
    <w:rsid w:val="00B96728"/>
    <w:rsid w:val="00BA4E53"/>
    <w:rsid w:val="00BB7E5A"/>
    <w:rsid w:val="00BC6956"/>
    <w:rsid w:val="00C00DCE"/>
    <w:rsid w:val="00C47F57"/>
    <w:rsid w:val="00C537D8"/>
    <w:rsid w:val="00C53826"/>
    <w:rsid w:val="00C6111C"/>
    <w:rsid w:val="00C7581D"/>
    <w:rsid w:val="00C85880"/>
    <w:rsid w:val="00CB1977"/>
    <w:rsid w:val="00CB1EB8"/>
    <w:rsid w:val="00CE6313"/>
    <w:rsid w:val="00D1108C"/>
    <w:rsid w:val="00D17137"/>
    <w:rsid w:val="00D21FA6"/>
    <w:rsid w:val="00D22165"/>
    <w:rsid w:val="00D31DD9"/>
    <w:rsid w:val="00D55B4B"/>
    <w:rsid w:val="00D57CE2"/>
    <w:rsid w:val="00D93A51"/>
    <w:rsid w:val="00DC1438"/>
    <w:rsid w:val="00DE5BE2"/>
    <w:rsid w:val="00DF4591"/>
    <w:rsid w:val="00E02D09"/>
    <w:rsid w:val="00E15F75"/>
    <w:rsid w:val="00E2480A"/>
    <w:rsid w:val="00E365CE"/>
    <w:rsid w:val="00E4481D"/>
    <w:rsid w:val="00E53746"/>
    <w:rsid w:val="00E54046"/>
    <w:rsid w:val="00E566FE"/>
    <w:rsid w:val="00E65B38"/>
    <w:rsid w:val="00E76289"/>
    <w:rsid w:val="00E81A4D"/>
    <w:rsid w:val="00E9154F"/>
    <w:rsid w:val="00EB3BD7"/>
    <w:rsid w:val="00EC4DE9"/>
    <w:rsid w:val="00EC70CB"/>
    <w:rsid w:val="00ED4A39"/>
    <w:rsid w:val="00EE6B74"/>
    <w:rsid w:val="00F01C3B"/>
    <w:rsid w:val="00F16FAC"/>
    <w:rsid w:val="00F20603"/>
    <w:rsid w:val="00F44AEF"/>
    <w:rsid w:val="00F512D9"/>
    <w:rsid w:val="00F60586"/>
    <w:rsid w:val="00F632F1"/>
    <w:rsid w:val="00F705BF"/>
    <w:rsid w:val="00FA19F5"/>
    <w:rsid w:val="00FB1EE5"/>
    <w:rsid w:val="00FD5B21"/>
    <w:rsid w:val="00FE5733"/>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DC4AE0-05A9-4CCB-A66D-142ECCDF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table" w:styleId="TableGrid">
    <w:name w:val="Table Grid"/>
    <w:basedOn w:val="TableNormal"/>
    <w:uiPriority w:val="59"/>
    <w:rsid w:val="00914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5F7"/>
    <w:pPr>
      <w:widowControl/>
      <w:spacing w:after="0" w:line="240"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veidlapas\FM_VEIDLAPA_L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FM_VEIDLAPA_LV.dotx</Template>
  <TotalTime>17</TotalTime>
  <Pages>6</Pages>
  <Words>7788</Words>
  <Characters>4440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Par Ministru kabineta sēdes protokollēmuma “Par Ministru kabineta 2016.gada 11.oktobra sēdes protokola Nr.52 61.§ “Informatīvais ziņojums “Par Latvijas Republikas 2015.gada pārskatu par valsts budžeta izpildi un pašvaldību budžetiem” (TA-2154-IP)” 8.punkt</vt:lpstr>
    </vt:vector>
  </TitlesOfParts>
  <Company>Finanšu ministrija</Company>
  <LinksUpToDate>false</LinksUpToDate>
  <CharactersWithSpaces>12204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sēdes protokollēmuma “Par Ministru kabineta 2016.gada 11.oktobra sēdes protokola Nr.52 61.§ “Informatīvais ziņojums “Par Latvijas Republikas 2015.gada pārskatu par valsts budžeta izpildi un pašvaldību budžetiem” (TA-2154-IP)” 8.punktā dotā uzdevuma izpildi” projektu</dc:title>
  <dc:subject>Par MK protokollēmumu</dc:subject>
  <dc:creator>Gita Mežupa</dc:creator>
  <cp:keywords>IKS</cp:keywords>
  <dc:description>Mežupa 67095579
gita.mezupa@fm.gov.lv</dc:description>
  <cp:lastModifiedBy>Gunta Puidīte</cp:lastModifiedBy>
  <cp:revision>15</cp:revision>
  <cp:lastPrinted>2017-12-14T12:03:00Z</cp:lastPrinted>
  <dcterms:created xsi:type="dcterms:W3CDTF">2017-12-14T08:28:00Z</dcterms:created>
  <dcterms:modified xsi:type="dcterms:W3CDTF">2017-12-14T12:05:00Z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