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3B8C1" w14:textId="6FC54B2A" w:rsidR="00894C55" w:rsidRPr="00A3752A" w:rsidRDefault="00F61F4F" w:rsidP="00894C55">
      <w:pPr>
        <w:shd w:val="clear" w:color="auto" w:fill="FFFFFF"/>
        <w:spacing w:after="0" w:line="240" w:lineRule="auto"/>
        <w:jc w:val="center"/>
        <w:rPr>
          <w:rFonts w:eastAsia="Times New Roman" w:cs="Times New Roman"/>
          <w:b/>
          <w:bCs/>
          <w:sz w:val="28"/>
          <w:szCs w:val="28"/>
          <w:lang w:eastAsia="lv-LV"/>
        </w:rPr>
      </w:pPr>
      <w:bookmarkStart w:id="0" w:name="_GoBack"/>
      <w:bookmarkEnd w:id="0"/>
      <w:r w:rsidRPr="00A3752A">
        <w:rPr>
          <w:b/>
          <w:sz w:val="28"/>
          <w:szCs w:val="28"/>
        </w:rPr>
        <w:t>Ministru kabineta noteikumu “Gr</w:t>
      </w:r>
      <w:r w:rsidR="00BF3311">
        <w:rPr>
          <w:b/>
          <w:sz w:val="28"/>
          <w:szCs w:val="28"/>
        </w:rPr>
        <w:t xml:space="preserve">ozījumi Ministru kabineta </w:t>
      </w:r>
      <w:r w:rsidR="004C3AEF" w:rsidRPr="004A04BB">
        <w:rPr>
          <w:b/>
          <w:sz w:val="28"/>
          <w:szCs w:val="28"/>
        </w:rPr>
        <w:t>201</w:t>
      </w:r>
      <w:r w:rsidR="004C3AEF">
        <w:rPr>
          <w:b/>
          <w:sz w:val="28"/>
          <w:szCs w:val="28"/>
        </w:rPr>
        <w:t>1</w:t>
      </w:r>
      <w:r w:rsidR="004C3AEF" w:rsidRPr="004A04BB">
        <w:rPr>
          <w:b/>
          <w:sz w:val="28"/>
          <w:szCs w:val="28"/>
        </w:rPr>
        <w:t>.</w:t>
      </w:r>
      <w:r w:rsidR="004C3AEF">
        <w:rPr>
          <w:b/>
          <w:sz w:val="28"/>
          <w:szCs w:val="28"/>
        </w:rPr>
        <w:t> </w:t>
      </w:r>
      <w:r w:rsidR="004C3AEF" w:rsidRPr="000A4FFD">
        <w:rPr>
          <w:b/>
          <w:sz w:val="28"/>
          <w:szCs w:val="28"/>
        </w:rPr>
        <w:t xml:space="preserve">gada </w:t>
      </w:r>
      <w:r w:rsidR="004C3AEF">
        <w:rPr>
          <w:b/>
          <w:sz w:val="28"/>
          <w:szCs w:val="28"/>
        </w:rPr>
        <w:t>6. decembra</w:t>
      </w:r>
      <w:r w:rsidR="004C3AEF" w:rsidRPr="000A4FFD">
        <w:rPr>
          <w:b/>
          <w:sz w:val="28"/>
          <w:szCs w:val="28"/>
        </w:rPr>
        <w:t xml:space="preserve"> noteikumos Nr. </w:t>
      </w:r>
      <w:r w:rsidR="004C3AEF">
        <w:rPr>
          <w:b/>
          <w:sz w:val="28"/>
          <w:szCs w:val="28"/>
        </w:rPr>
        <w:t>927</w:t>
      </w:r>
      <w:r w:rsidR="004C3AEF" w:rsidRPr="000A4FFD">
        <w:rPr>
          <w:b/>
          <w:sz w:val="28"/>
          <w:szCs w:val="28"/>
        </w:rPr>
        <w:t xml:space="preserve"> </w:t>
      </w:r>
      <w:r w:rsidR="004C3AEF" w:rsidRPr="000A4FFD">
        <w:rPr>
          <w:rFonts w:eastAsia="Times New Roman"/>
          <w:b/>
          <w:bCs/>
          <w:color w:val="000000"/>
          <w:sz w:val="28"/>
          <w:szCs w:val="28"/>
          <w:lang w:eastAsia="lv-LV"/>
        </w:rPr>
        <w:t>“</w:t>
      </w:r>
      <w:r w:rsidR="004C3AEF" w:rsidRPr="00EF14C1">
        <w:rPr>
          <w:rFonts w:eastAsia="Times New Roman"/>
          <w:b/>
          <w:bCs/>
          <w:color w:val="000000"/>
          <w:sz w:val="28"/>
          <w:szCs w:val="28"/>
          <w:lang w:eastAsia="lv-LV"/>
        </w:rPr>
        <w:t>Noteikumi par iepirkumos aizsardzības un drošības jomā izmantojamo paziņojumu saturu un sagatavošanas kārtību</w:t>
      </w:r>
      <w:r w:rsidRPr="00A3752A">
        <w:rPr>
          <w:b/>
          <w:sz w:val="28"/>
          <w:szCs w:val="28"/>
        </w:rPr>
        <w:t>”</w:t>
      </w:r>
      <w:r w:rsidR="00894C55" w:rsidRPr="00A3752A">
        <w:rPr>
          <w:rFonts w:eastAsia="Times New Roman" w:cs="Times New Roman"/>
          <w:b/>
          <w:bCs/>
          <w:sz w:val="28"/>
          <w:szCs w:val="28"/>
          <w:lang w:eastAsia="lv-LV"/>
        </w:rPr>
        <w:t xml:space="preserve"> projekta</w:t>
      </w:r>
      <w:r w:rsidRPr="00A3752A">
        <w:rPr>
          <w:rFonts w:eastAsia="Times New Roman" w:cs="Times New Roman"/>
          <w:b/>
          <w:bCs/>
          <w:sz w:val="28"/>
          <w:szCs w:val="28"/>
          <w:lang w:eastAsia="lv-LV"/>
        </w:rPr>
        <w:t xml:space="preserve"> </w:t>
      </w:r>
      <w:r w:rsidR="00894C55" w:rsidRPr="00A3752A">
        <w:rPr>
          <w:rFonts w:eastAsia="Times New Roman" w:cs="Times New Roman"/>
          <w:b/>
          <w:bCs/>
          <w:sz w:val="28"/>
          <w:szCs w:val="28"/>
          <w:lang w:eastAsia="lv-LV"/>
        </w:rPr>
        <w:t>sākotnējās ietekmes novērtējuma ziņojums (anotācija)</w:t>
      </w:r>
    </w:p>
    <w:p w14:paraId="2F939111" w14:textId="77777777" w:rsidR="00894C55" w:rsidRPr="000D5B9E" w:rsidRDefault="00894C55" w:rsidP="000D5B9E">
      <w:pPr>
        <w:shd w:val="clear" w:color="auto" w:fill="FFFFFF"/>
        <w:spacing w:after="0" w:line="240" w:lineRule="auto"/>
        <w:ind w:firstLine="300"/>
        <w:jc w:val="center"/>
        <w:rPr>
          <w:rFonts w:eastAsia="Times New Roman" w:cs="Times New Roman"/>
          <w:i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37321C" w:rsidRPr="000D5B9E" w14:paraId="32159042"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B31018E" w14:textId="77777777" w:rsidR="00894C55" w:rsidRPr="000D5B9E" w:rsidRDefault="00894C55" w:rsidP="000D5B9E">
            <w:pPr>
              <w:spacing w:after="60" w:line="240" w:lineRule="auto"/>
              <w:jc w:val="center"/>
              <w:rPr>
                <w:rFonts w:eastAsia="Times New Roman" w:cs="Times New Roman"/>
                <w:b/>
                <w:bCs/>
                <w:szCs w:val="24"/>
                <w:lang w:eastAsia="lv-LV"/>
              </w:rPr>
            </w:pPr>
            <w:r w:rsidRPr="000D5B9E">
              <w:rPr>
                <w:rFonts w:eastAsia="Times New Roman" w:cs="Times New Roman"/>
                <w:b/>
                <w:bCs/>
                <w:szCs w:val="24"/>
                <w:lang w:eastAsia="lv-LV"/>
              </w:rPr>
              <w:t>I.</w:t>
            </w:r>
            <w:r w:rsidR="0050178F" w:rsidRPr="000D5B9E">
              <w:rPr>
                <w:rFonts w:eastAsia="Times New Roman" w:cs="Times New Roman"/>
                <w:b/>
                <w:bCs/>
                <w:szCs w:val="24"/>
                <w:lang w:eastAsia="lv-LV"/>
              </w:rPr>
              <w:t> </w:t>
            </w:r>
            <w:r w:rsidRPr="000D5B9E">
              <w:rPr>
                <w:rFonts w:eastAsia="Times New Roman" w:cs="Times New Roman"/>
                <w:b/>
                <w:bCs/>
                <w:szCs w:val="24"/>
                <w:lang w:eastAsia="lv-LV"/>
              </w:rPr>
              <w:t>Tiesību akta projekta izstrādes nepieciešamība</w:t>
            </w:r>
          </w:p>
        </w:tc>
      </w:tr>
      <w:tr w:rsidR="0037321C" w:rsidRPr="000D5B9E" w14:paraId="7069A869" w14:textId="77777777" w:rsidTr="0058464C">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004C0E7F" w14:textId="77777777" w:rsidR="00894C55" w:rsidRPr="000D5B9E" w:rsidRDefault="00894C55" w:rsidP="000D5B9E">
            <w:pPr>
              <w:spacing w:after="0" w:line="240" w:lineRule="auto"/>
              <w:jc w:val="center"/>
              <w:rPr>
                <w:rFonts w:eastAsia="Times New Roman" w:cs="Times New Roman"/>
                <w:szCs w:val="24"/>
                <w:lang w:eastAsia="lv-LV"/>
              </w:rPr>
            </w:pPr>
            <w:r w:rsidRPr="000D5B9E">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00D4BB70" w14:textId="77777777" w:rsidR="00894C55" w:rsidRPr="000D5B9E" w:rsidRDefault="00894C55" w:rsidP="000D5B9E">
            <w:pPr>
              <w:spacing w:after="0" w:line="240" w:lineRule="auto"/>
              <w:rPr>
                <w:rFonts w:eastAsia="Times New Roman" w:cs="Times New Roman"/>
                <w:szCs w:val="24"/>
                <w:lang w:eastAsia="lv-LV"/>
              </w:rPr>
            </w:pPr>
            <w:r w:rsidRPr="000D5B9E">
              <w:rPr>
                <w:rFonts w:eastAsia="Times New Roman" w:cs="Times New Roman"/>
                <w:szCs w:val="24"/>
                <w:lang w:eastAsia="lv-LV"/>
              </w:rPr>
              <w:t>Pamatojums</w:t>
            </w:r>
          </w:p>
        </w:tc>
        <w:tc>
          <w:tcPr>
            <w:tcW w:w="3373" w:type="pct"/>
            <w:tcBorders>
              <w:top w:val="outset" w:sz="6" w:space="0" w:color="414142"/>
              <w:left w:val="outset" w:sz="6" w:space="0" w:color="414142"/>
              <w:bottom w:val="outset" w:sz="6" w:space="0" w:color="414142"/>
              <w:right w:val="outset" w:sz="6" w:space="0" w:color="414142"/>
            </w:tcBorders>
            <w:hideMark/>
          </w:tcPr>
          <w:p w14:paraId="0F66A8E2" w14:textId="15ACDB28" w:rsidR="00740FD1" w:rsidRPr="000D5B9E" w:rsidRDefault="00CF3C0A" w:rsidP="00B17504">
            <w:pPr>
              <w:spacing w:after="60" w:line="240" w:lineRule="auto"/>
              <w:ind w:right="57"/>
              <w:jc w:val="both"/>
              <w:rPr>
                <w:rFonts w:eastAsia="Times New Roman" w:cs="Times New Roman"/>
                <w:szCs w:val="24"/>
                <w:lang w:eastAsia="lv-LV"/>
              </w:rPr>
            </w:pPr>
            <w:r w:rsidRPr="00CF3C0A">
              <w:rPr>
                <w:rFonts w:cs="Times New Roman"/>
                <w:bCs/>
                <w:szCs w:val="24"/>
                <w:lang w:eastAsia="lv-LV"/>
              </w:rPr>
              <w:t>Aizsardzības un drošības jomas iepirkumu likum</w:t>
            </w:r>
            <w:r>
              <w:rPr>
                <w:rFonts w:cs="Times New Roman"/>
                <w:bCs/>
                <w:szCs w:val="24"/>
                <w:lang w:eastAsia="lv-LV"/>
              </w:rPr>
              <w:t xml:space="preserve">a </w:t>
            </w:r>
            <w:r w:rsidR="001D678D">
              <w:rPr>
                <w:rFonts w:cs="Times New Roman"/>
                <w:bCs/>
                <w:szCs w:val="24"/>
                <w:lang w:eastAsia="lv-LV"/>
              </w:rPr>
              <w:t>(turpmāk – Likums) 36.</w:t>
            </w:r>
            <w:r>
              <w:rPr>
                <w:rFonts w:cs="Times New Roman"/>
                <w:bCs/>
                <w:szCs w:val="24"/>
                <w:lang w:eastAsia="lv-LV"/>
              </w:rPr>
              <w:t>pant</w:t>
            </w:r>
            <w:r w:rsidR="001D678D">
              <w:rPr>
                <w:rFonts w:cs="Times New Roman"/>
                <w:bCs/>
                <w:szCs w:val="24"/>
                <w:lang w:eastAsia="lv-LV"/>
              </w:rPr>
              <w:t>a pirmā daļa</w:t>
            </w:r>
            <w:r w:rsidR="00B17504">
              <w:rPr>
                <w:rFonts w:eastAsia="Times New Roman" w:cs="Times New Roman"/>
                <w:szCs w:val="24"/>
                <w:lang w:eastAsia="lv-LV"/>
              </w:rPr>
              <w:t>.</w:t>
            </w:r>
          </w:p>
        </w:tc>
      </w:tr>
      <w:tr w:rsidR="0037321C" w:rsidRPr="000D5B9E" w14:paraId="7197927E"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06EBAD5" w14:textId="77777777" w:rsidR="00894C55" w:rsidRPr="000D5B9E" w:rsidRDefault="00894C55" w:rsidP="000D5B9E">
            <w:pPr>
              <w:spacing w:after="0" w:line="240" w:lineRule="auto"/>
              <w:jc w:val="center"/>
              <w:rPr>
                <w:rFonts w:eastAsia="Times New Roman" w:cs="Times New Roman"/>
                <w:szCs w:val="24"/>
                <w:lang w:eastAsia="lv-LV"/>
              </w:rPr>
            </w:pPr>
            <w:r w:rsidRPr="000D5B9E">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53024C6D" w14:textId="77777777" w:rsidR="00894C55" w:rsidRPr="000D5B9E" w:rsidRDefault="00894C55" w:rsidP="000D5B9E">
            <w:pPr>
              <w:spacing w:after="0" w:line="240" w:lineRule="auto"/>
              <w:rPr>
                <w:rFonts w:eastAsia="Times New Roman" w:cs="Times New Roman"/>
                <w:szCs w:val="24"/>
                <w:lang w:eastAsia="lv-LV"/>
              </w:rPr>
            </w:pPr>
            <w:r w:rsidRPr="000D5B9E">
              <w:rPr>
                <w:rFonts w:eastAsia="Times New Roman" w:cs="Times New Roman"/>
                <w:szCs w:val="24"/>
                <w:lang w:eastAsia="lv-LV"/>
              </w:rPr>
              <w:t>Pašreizējā situācija un problēmas, kuru risināšanai tiesību akta projekts izstrādāts, tiesiskā regulējuma mērķis un būtība</w:t>
            </w:r>
          </w:p>
        </w:tc>
        <w:tc>
          <w:tcPr>
            <w:tcW w:w="3373" w:type="pct"/>
            <w:tcBorders>
              <w:top w:val="outset" w:sz="6" w:space="0" w:color="414142"/>
              <w:left w:val="outset" w:sz="6" w:space="0" w:color="414142"/>
              <w:bottom w:val="outset" w:sz="6" w:space="0" w:color="414142"/>
              <w:right w:val="outset" w:sz="6" w:space="0" w:color="414142"/>
            </w:tcBorders>
            <w:hideMark/>
          </w:tcPr>
          <w:p w14:paraId="52FDA887" w14:textId="11F51387" w:rsidR="00CF3C0A" w:rsidRPr="00CF3C0A" w:rsidRDefault="001D678D" w:rsidP="00CF3C0A">
            <w:pPr>
              <w:shd w:val="clear" w:color="auto" w:fill="FFFFFF"/>
              <w:spacing w:line="240" w:lineRule="auto"/>
              <w:jc w:val="both"/>
              <w:rPr>
                <w:rFonts w:cs="Times New Roman"/>
                <w:szCs w:val="24"/>
              </w:rPr>
            </w:pPr>
            <w:r>
              <w:rPr>
                <w:rFonts w:cs="Times New Roman"/>
                <w:szCs w:val="24"/>
              </w:rPr>
              <w:t>Kopš 2011.gada 9.</w:t>
            </w:r>
            <w:r w:rsidR="003D0352">
              <w:rPr>
                <w:rFonts w:cs="Times New Roman"/>
                <w:szCs w:val="24"/>
              </w:rPr>
              <w:t>decembra ir spēk</w:t>
            </w:r>
            <w:r w:rsidR="009C7611">
              <w:rPr>
                <w:rFonts w:cs="Times New Roman"/>
                <w:szCs w:val="24"/>
              </w:rPr>
              <w:t>ā</w:t>
            </w:r>
            <w:r w:rsidR="003D0352">
              <w:rPr>
                <w:rFonts w:cs="Times New Roman"/>
                <w:szCs w:val="24"/>
              </w:rPr>
              <w:t xml:space="preserve"> </w:t>
            </w:r>
            <w:r w:rsidR="00CF3C0A" w:rsidRPr="00CF3C0A">
              <w:rPr>
                <w:rFonts w:cs="Times New Roman"/>
                <w:szCs w:val="24"/>
              </w:rPr>
              <w:t>Ministru kabineta noteikum</w:t>
            </w:r>
            <w:r w:rsidR="00CF3C0A">
              <w:rPr>
                <w:rFonts w:cs="Times New Roman"/>
                <w:szCs w:val="24"/>
              </w:rPr>
              <w:t>i</w:t>
            </w:r>
            <w:r w:rsidR="00CF3C0A" w:rsidRPr="00CF3C0A">
              <w:rPr>
                <w:rFonts w:cs="Times New Roman"/>
                <w:szCs w:val="24"/>
              </w:rPr>
              <w:t xml:space="preserve"> Nr.927 </w:t>
            </w:r>
            <w:r w:rsidR="00CF3C0A">
              <w:rPr>
                <w:rFonts w:cs="Times New Roman"/>
                <w:szCs w:val="24"/>
              </w:rPr>
              <w:t>“</w:t>
            </w:r>
            <w:r w:rsidR="00CF3C0A" w:rsidRPr="00CF3C0A">
              <w:rPr>
                <w:rFonts w:cs="Times New Roman"/>
                <w:szCs w:val="24"/>
              </w:rPr>
              <w:t>Noteikumi par iepirkumos aizsardzības un drošības jomā izmantojamo paziņojumu saturu un sagatavošanas kārtību</w:t>
            </w:r>
            <w:r w:rsidR="00CF3C0A">
              <w:rPr>
                <w:rFonts w:cs="Times New Roman"/>
                <w:szCs w:val="24"/>
              </w:rPr>
              <w:t>”</w:t>
            </w:r>
            <w:r w:rsidR="003D0352">
              <w:rPr>
                <w:rFonts w:cs="Times New Roman"/>
                <w:szCs w:val="24"/>
              </w:rPr>
              <w:t xml:space="preserve"> (turpmāk – Noteikumi</w:t>
            </w:r>
            <w:r w:rsidR="00B17504">
              <w:rPr>
                <w:rFonts w:cs="Times New Roman"/>
                <w:szCs w:val="24"/>
              </w:rPr>
              <w:t xml:space="preserve"> Nr.927</w:t>
            </w:r>
            <w:r w:rsidR="003D0352">
              <w:rPr>
                <w:rFonts w:cs="Times New Roman"/>
                <w:szCs w:val="24"/>
              </w:rPr>
              <w:t xml:space="preserve">), kas </w:t>
            </w:r>
            <w:r w:rsidR="00CF3C0A">
              <w:rPr>
                <w:rFonts w:cs="Times New Roman"/>
                <w:szCs w:val="24"/>
              </w:rPr>
              <w:t>nosaka iepirkumos aizsardzības un drošības jomā izmantojamo paziņojumu saturu un sagatavošanas kārtību</w:t>
            </w:r>
            <w:r w:rsidR="003D0352">
              <w:rPr>
                <w:rFonts w:cs="Times New Roman"/>
                <w:szCs w:val="24"/>
              </w:rPr>
              <w:t>.</w:t>
            </w:r>
          </w:p>
          <w:p w14:paraId="1A92746C" w14:textId="2A70DD87" w:rsidR="007C25B3" w:rsidRDefault="003D0352" w:rsidP="00DF0329">
            <w:pPr>
              <w:spacing w:after="60" w:line="240" w:lineRule="auto"/>
              <w:ind w:right="57"/>
              <w:jc w:val="both"/>
              <w:rPr>
                <w:rFonts w:cs="Times New Roman"/>
                <w:szCs w:val="24"/>
              </w:rPr>
            </w:pPr>
            <w:r w:rsidRPr="006F0DF7">
              <w:rPr>
                <w:rFonts w:cs="Times New Roman"/>
                <w:szCs w:val="24"/>
              </w:rPr>
              <w:t>Ņemot vērā,</w:t>
            </w:r>
            <w:r>
              <w:rPr>
                <w:rFonts w:cs="Times New Roman"/>
                <w:szCs w:val="24"/>
              </w:rPr>
              <w:t xml:space="preserve"> ka ar</w:t>
            </w:r>
            <w:r w:rsidR="00E46BF8">
              <w:rPr>
                <w:rFonts w:cs="Times New Roman"/>
                <w:szCs w:val="24"/>
              </w:rPr>
              <w:t xml:space="preserve"> 2017.</w:t>
            </w:r>
            <w:r w:rsidR="00871DFA">
              <w:rPr>
                <w:rFonts w:cs="Times New Roman"/>
                <w:szCs w:val="24"/>
              </w:rPr>
              <w:t xml:space="preserve">gada </w:t>
            </w:r>
            <w:r w:rsidR="00B17504">
              <w:rPr>
                <w:rFonts w:cs="Times New Roman"/>
                <w:szCs w:val="24"/>
              </w:rPr>
              <w:t>1</w:t>
            </w:r>
            <w:r w:rsidR="00532AD8">
              <w:rPr>
                <w:rFonts w:cs="Times New Roman"/>
                <w:szCs w:val="24"/>
              </w:rPr>
              <w:t>.</w:t>
            </w:r>
            <w:r w:rsidR="00B17504">
              <w:rPr>
                <w:rFonts w:cs="Times New Roman"/>
                <w:szCs w:val="24"/>
              </w:rPr>
              <w:t>decembr</w:t>
            </w:r>
            <w:r w:rsidR="00E46BF8">
              <w:rPr>
                <w:rFonts w:cs="Times New Roman"/>
                <w:szCs w:val="24"/>
              </w:rPr>
              <w:t>i</w:t>
            </w:r>
            <w:r w:rsidR="00B17504">
              <w:rPr>
                <w:rFonts w:cs="Times New Roman"/>
                <w:szCs w:val="24"/>
              </w:rPr>
              <w:t xml:space="preserve"> stājās spēkā grozījumi Likumā</w:t>
            </w:r>
            <w:r w:rsidR="00871DFA">
              <w:rPr>
                <w:rFonts w:cs="Times New Roman"/>
                <w:szCs w:val="24"/>
              </w:rPr>
              <w:t xml:space="preserve"> </w:t>
            </w:r>
            <w:r w:rsidR="00B17504">
              <w:rPr>
                <w:rFonts w:cs="Times New Roman"/>
                <w:szCs w:val="24"/>
              </w:rPr>
              <w:t>nosakot, ka</w:t>
            </w:r>
            <w:r w:rsidR="00871DFA">
              <w:rPr>
                <w:rFonts w:cs="Times New Roman"/>
                <w:szCs w:val="24"/>
              </w:rPr>
              <w:t xml:space="preserve"> </w:t>
            </w:r>
            <w:r w:rsidR="00B17504">
              <w:rPr>
                <w:rFonts w:cs="Times New Roman"/>
                <w:szCs w:val="24"/>
              </w:rPr>
              <w:t xml:space="preserve">vairs netiek paredzēts </w:t>
            </w:r>
            <w:r w:rsidR="00147560">
              <w:rPr>
                <w:rFonts w:cs="Times New Roman"/>
                <w:szCs w:val="24"/>
              </w:rPr>
              <w:t>paziņojums par pircēja profilu</w:t>
            </w:r>
            <w:r w:rsidR="00F70F6D">
              <w:rPr>
                <w:rFonts w:cs="Times New Roman"/>
                <w:szCs w:val="24"/>
              </w:rPr>
              <w:t>,</w:t>
            </w:r>
            <w:r w:rsidR="00B17504">
              <w:rPr>
                <w:rFonts w:cs="Times New Roman"/>
                <w:szCs w:val="24"/>
              </w:rPr>
              <w:t xml:space="preserve"> līdz ar to</w:t>
            </w:r>
            <w:r w:rsidR="00F70F6D">
              <w:rPr>
                <w:rFonts w:cs="Times New Roman"/>
                <w:szCs w:val="24"/>
              </w:rPr>
              <w:t xml:space="preserve"> </w:t>
            </w:r>
            <w:r w:rsidR="00A944BD">
              <w:rPr>
                <w:rFonts w:cs="Times New Roman"/>
                <w:szCs w:val="24"/>
              </w:rPr>
              <w:t>ir</w:t>
            </w:r>
            <w:r w:rsidR="00B17504">
              <w:rPr>
                <w:rFonts w:cs="Times New Roman"/>
                <w:szCs w:val="24"/>
              </w:rPr>
              <w:t xml:space="preserve"> nepieciešams precizēt Noteikumus Nr.927, svītrojot</w:t>
            </w:r>
            <w:r w:rsidR="00A944BD">
              <w:rPr>
                <w:rFonts w:cs="Times New Roman"/>
                <w:szCs w:val="24"/>
              </w:rPr>
              <w:t xml:space="preserve"> Noteikum</w:t>
            </w:r>
            <w:r w:rsidR="009C7611">
              <w:rPr>
                <w:rFonts w:cs="Times New Roman"/>
                <w:szCs w:val="24"/>
              </w:rPr>
              <w:t>u</w:t>
            </w:r>
            <w:r w:rsidR="00B17504">
              <w:rPr>
                <w:rFonts w:cs="Times New Roman"/>
                <w:szCs w:val="24"/>
              </w:rPr>
              <w:t xml:space="preserve"> Nr.927</w:t>
            </w:r>
            <w:r w:rsidR="00F70F6D">
              <w:rPr>
                <w:rFonts w:cs="Times New Roman"/>
                <w:szCs w:val="24"/>
              </w:rPr>
              <w:t xml:space="preserve"> 1.2. apakšpunkt</w:t>
            </w:r>
            <w:r w:rsidR="00B17504">
              <w:rPr>
                <w:rFonts w:cs="Times New Roman"/>
                <w:szCs w:val="24"/>
              </w:rPr>
              <w:t>u</w:t>
            </w:r>
            <w:r w:rsidR="00F70F6D">
              <w:rPr>
                <w:rFonts w:cs="Times New Roman"/>
                <w:szCs w:val="24"/>
              </w:rPr>
              <w:t xml:space="preserve"> un III. nodaļ</w:t>
            </w:r>
            <w:r w:rsidR="00B17504">
              <w:rPr>
                <w:rFonts w:cs="Times New Roman"/>
                <w:szCs w:val="24"/>
              </w:rPr>
              <w:t>u</w:t>
            </w:r>
            <w:r w:rsidR="00F70F6D">
              <w:rPr>
                <w:rFonts w:cs="Times New Roman"/>
                <w:szCs w:val="24"/>
              </w:rPr>
              <w:t xml:space="preserve">. </w:t>
            </w:r>
            <w:r w:rsidR="00AD01FE">
              <w:rPr>
                <w:rFonts w:cs="Times New Roman"/>
                <w:szCs w:val="24"/>
              </w:rPr>
              <w:t xml:space="preserve">Līdz šim </w:t>
            </w:r>
            <w:r w:rsidR="009C7611">
              <w:rPr>
                <w:rFonts w:cs="Times New Roman"/>
                <w:szCs w:val="24"/>
              </w:rPr>
              <w:t xml:space="preserve">iepriekšējā informatīvā paziņojuma publicēšana </w:t>
            </w:r>
            <w:r w:rsidR="00AD01FE">
              <w:rPr>
                <w:rFonts w:cs="Times New Roman"/>
                <w:szCs w:val="24"/>
              </w:rPr>
              <w:t>pircēja profil</w:t>
            </w:r>
            <w:r w:rsidR="009C7611">
              <w:rPr>
                <w:rFonts w:cs="Times New Roman"/>
                <w:szCs w:val="24"/>
              </w:rPr>
              <w:t>ā</w:t>
            </w:r>
            <w:r w:rsidR="00AD01FE">
              <w:rPr>
                <w:rFonts w:cs="Times New Roman"/>
                <w:szCs w:val="24"/>
              </w:rPr>
              <w:t xml:space="preserve"> bija</w:t>
            </w:r>
            <w:r w:rsidR="00CF3C0A" w:rsidRPr="000D452B">
              <w:rPr>
                <w:rFonts w:cs="Times New Roman"/>
                <w:szCs w:val="24"/>
              </w:rPr>
              <w:t xml:space="preserve"> obligāti jāpaziņo ar īpašu paziņojumu Eiropas Savienības Oficiālajā Vēstnesī (līdz šim šāda iespēja nav tikusi izmantota un joprojām paliek iespēja publicēt iepriekšējo informatīvo paziņojumu ar šim nolūkam paredzētu veidlapu)</w:t>
            </w:r>
            <w:r w:rsidR="00F70F6D">
              <w:rPr>
                <w:rFonts w:cs="Times New Roman"/>
                <w:szCs w:val="24"/>
              </w:rPr>
              <w:t>.</w:t>
            </w:r>
            <w:r>
              <w:rPr>
                <w:rFonts w:cs="Times New Roman"/>
                <w:szCs w:val="24"/>
              </w:rPr>
              <w:t xml:space="preserve"> </w:t>
            </w:r>
            <w:r w:rsidR="0018326C">
              <w:rPr>
                <w:rFonts w:cs="Times New Roman"/>
                <w:szCs w:val="24"/>
              </w:rPr>
              <w:t>Vienlaikus</w:t>
            </w:r>
            <w:r w:rsidR="00EF3E86">
              <w:rPr>
                <w:rFonts w:cs="Times New Roman"/>
                <w:szCs w:val="24"/>
              </w:rPr>
              <w:t xml:space="preserve">, ņemot vērā, ka ir stājusies spēkā </w:t>
            </w:r>
            <w:r w:rsidR="00EF3E86" w:rsidRPr="007953AD">
              <w:rPr>
                <w:rFonts w:cs="Times New Roman"/>
                <w:szCs w:val="24"/>
              </w:rPr>
              <w:t>Eiropas Komisijas 2015. gada 11. novembra īstenošanas regula (ES) 2015/1986, ar ko izveido standarta veidlapas paziņojumu publicēšanai publisko iepirkumu jomā un atceļ Īstenošanas regulu (ES) Nr. 842/2011</w:t>
            </w:r>
            <w:r w:rsidR="00EF3E86">
              <w:rPr>
                <w:rFonts w:cs="Times New Roman"/>
                <w:szCs w:val="24"/>
              </w:rPr>
              <w:t xml:space="preserve"> </w:t>
            </w:r>
            <w:r w:rsidR="00EF3E86">
              <w:rPr>
                <w:rFonts w:cs="Times New Roman"/>
                <w:szCs w:val="24"/>
              </w:rPr>
              <w:br/>
              <w:t xml:space="preserve">(turpmāk – Regula), </w:t>
            </w:r>
            <w:r w:rsidR="0018326C">
              <w:rPr>
                <w:rFonts w:cs="Times New Roman"/>
                <w:szCs w:val="24"/>
              </w:rPr>
              <w:t>ir precizēts b</w:t>
            </w:r>
            <w:r w:rsidR="0018326C" w:rsidRPr="0018326C">
              <w:rPr>
                <w:rFonts w:cs="Times New Roman"/>
                <w:szCs w:val="24"/>
              </w:rPr>
              <w:t>rīvprātīg</w:t>
            </w:r>
            <w:r w:rsidR="009C7611">
              <w:rPr>
                <w:rFonts w:cs="Times New Roman"/>
                <w:szCs w:val="24"/>
              </w:rPr>
              <w:t>a</w:t>
            </w:r>
            <w:r w:rsidRPr="0018326C">
              <w:rPr>
                <w:rFonts w:cs="Times New Roman"/>
                <w:szCs w:val="24"/>
              </w:rPr>
              <w:t xml:space="preserve"> paziņojum</w:t>
            </w:r>
            <w:r w:rsidR="0018326C" w:rsidRPr="0018326C">
              <w:rPr>
                <w:rFonts w:cs="Times New Roman"/>
                <w:szCs w:val="24"/>
              </w:rPr>
              <w:t>a</w:t>
            </w:r>
            <w:r w:rsidRPr="0018326C">
              <w:rPr>
                <w:rFonts w:cs="Times New Roman"/>
                <w:szCs w:val="24"/>
              </w:rPr>
              <w:t xml:space="preserve"> par iepirkuma rezultātiem</w:t>
            </w:r>
            <w:r w:rsidR="0018326C" w:rsidRPr="0018326C">
              <w:rPr>
                <w:rFonts w:cs="Times New Roman"/>
                <w:szCs w:val="24"/>
              </w:rPr>
              <w:t xml:space="preserve"> saturs</w:t>
            </w:r>
            <w:r w:rsidR="00026FE9">
              <w:rPr>
                <w:rFonts w:cs="Times New Roman"/>
                <w:szCs w:val="24"/>
              </w:rPr>
              <w:t xml:space="preserve"> un lauki</w:t>
            </w:r>
            <w:r w:rsidR="00DF0329">
              <w:rPr>
                <w:rFonts w:cs="Times New Roman"/>
                <w:szCs w:val="24"/>
              </w:rPr>
              <w:t>, ņ</w:t>
            </w:r>
            <w:r w:rsidR="0018326C" w:rsidRPr="007953AD">
              <w:rPr>
                <w:rFonts w:cs="Times New Roman"/>
                <w:szCs w:val="24"/>
              </w:rPr>
              <w:t xml:space="preserve">emot vērā </w:t>
            </w:r>
            <w:r w:rsidR="00DF0329">
              <w:rPr>
                <w:rFonts w:cs="Times New Roman"/>
                <w:szCs w:val="24"/>
              </w:rPr>
              <w:t xml:space="preserve">gan </w:t>
            </w:r>
            <w:r w:rsidR="0018326C" w:rsidRPr="007953AD">
              <w:rPr>
                <w:rFonts w:cs="Times New Roman"/>
                <w:szCs w:val="24"/>
              </w:rPr>
              <w:t>informāciju, ko nosaka</w:t>
            </w:r>
            <w:r w:rsidR="00EF3E86">
              <w:rPr>
                <w:rFonts w:cs="Times New Roman"/>
                <w:szCs w:val="24"/>
              </w:rPr>
              <w:t xml:space="preserve"> Regula</w:t>
            </w:r>
            <w:r w:rsidR="0018326C" w:rsidRPr="007953AD">
              <w:rPr>
                <w:rFonts w:cs="Times New Roman"/>
                <w:szCs w:val="24"/>
              </w:rPr>
              <w:t xml:space="preserve">, gan </w:t>
            </w:r>
            <w:hyperlink r:id="rId10" w:tgtFrame="_blank" w:history="1">
              <w:r w:rsidR="0018326C">
                <w:rPr>
                  <w:rFonts w:eastAsia="Times New Roman" w:cs="Times New Roman"/>
                  <w:szCs w:val="24"/>
                  <w:lang w:eastAsia="lv-LV"/>
                </w:rPr>
                <w:t>L</w:t>
              </w:r>
              <w:r w:rsidR="0018326C" w:rsidRPr="00842AE2">
                <w:rPr>
                  <w:rFonts w:eastAsia="Times New Roman" w:cs="Times New Roman"/>
                  <w:szCs w:val="24"/>
                  <w:lang w:eastAsia="lv-LV"/>
                </w:rPr>
                <w:t>ikuma</w:t>
              </w:r>
            </w:hyperlink>
            <w:r w:rsidR="0018326C" w:rsidRPr="007953AD">
              <w:rPr>
                <w:rFonts w:cs="Times New Roman"/>
                <w:szCs w:val="24"/>
              </w:rPr>
              <w:t xml:space="preserve"> regulējumu un tajā lietoto terminoloģiju.</w:t>
            </w:r>
          </w:p>
          <w:p w14:paraId="0A963D35" w14:textId="33DDE338" w:rsidR="00B17504" w:rsidRPr="007C25B3" w:rsidRDefault="007C25B3" w:rsidP="00B72FB8">
            <w:pPr>
              <w:pStyle w:val="BodyText"/>
              <w:snapToGrid w:val="0"/>
              <w:spacing w:after="0"/>
              <w:ind w:right="165"/>
              <w:jc w:val="both"/>
              <w:rPr>
                <w:bCs/>
              </w:rPr>
            </w:pPr>
            <w:r>
              <w:rPr>
                <w:bCs/>
              </w:rPr>
              <w:t xml:space="preserve">Noteikumu projekta 2. un 3.punktu mērķis ir noteikt </w:t>
            </w:r>
            <w:r>
              <w:t>Likuma 35.pantā</w:t>
            </w:r>
            <w:r>
              <w:rPr>
                <w:bCs/>
              </w:rPr>
              <w:t xml:space="preserve"> paredzēto pasūtītāju iepirkumu paziņojumu saturu. </w:t>
            </w:r>
            <w:r w:rsidRPr="00034360">
              <w:t xml:space="preserve">Minēto paziņojumu satura būtiskākie elementi noteikti Direktīvā 2009/81/EK un precizēti ar </w:t>
            </w:r>
            <w:r w:rsidRPr="007953AD">
              <w:t>Komisijas 2015. gada 11. novembra īstenošanas regul</w:t>
            </w:r>
            <w:r>
              <w:t>u</w:t>
            </w:r>
            <w:r w:rsidRPr="007953AD">
              <w:t xml:space="preserve"> (ES) 2015/1986, ar ko izveido standarta veidlapas paziņojumu publicēšanai publisko iepirkumu jomā un atceļ Īstenošanas regulu (ES) Nr. 842/2011</w:t>
            </w:r>
            <w:r>
              <w:t>.</w:t>
            </w:r>
            <w:r w:rsidRPr="00034360">
              <w:t xml:space="preserve"> </w:t>
            </w:r>
            <w:r>
              <w:t xml:space="preserve">Ņemot vērā, ka </w:t>
            </w:r>
            <w:r w:rsidRPr="007953AD">
              <w:t>Komisijas 2015. gada 11. novembra īstenošanas regul</w:t>
            </w:r>
            <w:r>
              <w:t>u</w:t>
            </w:r>
            <w:r w:rsidRPr="007953AD">
              <w:t xml:space="preserve"> (ES) 2015/1986, ar ko izveido standarta veidlapas paziņojumu publicēšanai publisko iepirkumu jomā un atceļ Īstenošanas regulu (ES) Nr. 842/2011</w:t>
            </w:r>
            <w:r>
              <w:t xml:space="preserve"> 12.pielikumā minētās veidlapas saturs tiek mainīts, ir nepieciešams precizēt </w:t>
            </w:r>
            <w:r w:rsidR="00B17504" w:rsidRPr="00B17504">
              <w:t>Noteikumu</w:t>
            </w:r>
            <w:r>
              <w:t xml:space="preserve"> Nr.927 25. un 27.punktu</w:t>
            </w:r>
            <w:r w:rsidR="00E4275D">
              <w:t xml:space="preserve"> atbilstoši Komisijas 2015.gada 11.</w:t>
            </w:r>
            <w:r w:rsidR="00B17504" w:rsidRPr="00B17504">
              <w:t xml:space="preserve">novembra īstenošanas regulas (ES) 2015/1986, ar ko izveido standarta veidlapas paziņojumu publicēšanai </w:t>
            </w:r>
            <w:r w:rsidR="00B72FB8">
              <w:t>publisko iepirkumu jomā un atceļ</w:t>
            </w:r>
            <w:r w:rsidR="00B17504" w:rsidRPr="00B17504">
              <w:t xml:space="preserve"> Īstenošanas regul</w:t>
            </w:r>
            <w:r w:rsidR="00B72FB8">
              <w:t>as</w:t>
            </w:r>
            <w:r w:rsidR="00B17504" w:rsidRPr="00B17504">
              <w:t xml:space="preserve"> (ES) Nr. 842/2011 12</w:t>
            </w:r>
            <w:r>
              <w:t>.pielikumam.</w:t>
            </w:r>
          </w:p>
          <w:p w14:paraId="603BCF96" w14:textId="1539BCD5" w:rsidR="00B17504" w:rsidRPr="00A944BD" w:rsidRDefault="001D678D" w:rsidP="00DF0329">
            <w:pPr>
              <w:spacing w:after="60" w:line="240" w:lineRule="auto"/>
              <w:ind w:right="57"/>
              <w:jc w:val="both"/>
              <w:rPr>
                <w:rFonts w:eastAsia="Times New Roman" w:cs="Times New Roman"/>
                <w:szCs w:val="24"/>
              </w:rPr>
            </w:pPr>
            <w:r>
              <w:rPr>
                <w:rFonts w:eastAsia="Times New Roman" w:cs="Times New Roman"/>
                <w:szCs w:val="24"/>
              </w:rPr>
              <w:lastRenderedPageBreak/>
              <w:t>Pārējo Noteikumu</w:t>
            </w:r>
            <w:r w:rsidR="00B17504">
              <w:rPr>
                <w:rFonts w:cs="Times New Roman"/>
                <w:szCs w:val="24"/>
              </w:rPr>
              <w:t xml:space="preserve"> Nr.927</w:t>
            </w:r>
            <w:r>
              <w:rPr>
                <w:rFonts w:eastAsia="Times New Roman" w:cs="Times New Roman"/>
                <w:szCs w:val="24"/>
              </w:rPr>
              <w:t xml:space="preserve"> 1.</w:t>
            </w:r>
            <w:r w:rsidR="00537D50">
              <w:rPr>
                <w:rFonts w:eastAsia="Times New Roman" w:cs="Times New Roman"/>
                <w:szCs w:val="24"/>
              </w:rPr>
              <w:t>punktā (izņemo</w:t>
            </w:r>
            <w:r w:rsidR="00C624EB">
              <w:rPr>
                <w:rFonts w:eastAsia="Times New Roman" w:cs="Times New Roman"/>
                <w:szCs w:val="24"/>
              </w:rPr>
              <w:t>t</w:t>
            </w:r>
            <w:r w:rsidR="00537D50">
              <w:rPr>
                <w:rFonts w:eastAsia="Times New Roman" w:cs="Times New Roman"/>
                <w:szCs w:val="24"/>
              </w:rPr>
              <w:t xml:space="preserve"> 1.2.apakšpuktu) minēto paziņojumu saturs nemainās. </w:t>
            </w:r>
          </w:p>
        </w:tc>
      </w:tr>
      <w:tr w:rsidR="0037321C" w:rsidRPr="000D5B9E" w14:paraId="2B80C1F7"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EDBE648" w14:textId="77777777" w:rsidR="00894C55" w:rsidRPr="000D5B9E" w:rsidRDefault="00894C55"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14:paraId="351E3166" w14:textId="77777777" w:rsidR="00894C55" w:rsidRPr="000D5B9E" w:rsidRDefault="00894C55" w:rsidP="000D5B9E">
            <w:pPr>
              <w:spacing w:after="60" w:line="240" w:lineRule="auto"/>
              <w:rPr>
                <w:rFonts w:eastAsia="Times New Roman" w:cs="Times New Roman"/>
                <w:szCs w:val="24"/>
                <w:lang w:eastAsia="lv-LV"/>
              </w:rPr>
            </w:pPr>
            <w:r w:rsidRPr="000D5B9E">
              <w:rPr>
                <w:rFonts w:eastAsia="Times New Roman" w:cs="Times New Roman"/>
                <w:szCs w:val="24"/>
                <w:lang w:eastAsia="lv-LV"/>
              </w:rPr>
              <w:t>Projekta izstrādē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14:paraId="6259D657" w14:textId="77777777" w:rsidR="00894C55" w:rsidRPr="000D5B9E" w:rsidRDefault="00905F02" w:rsidP="000D5B9E">
            <w:pPr>
              <w:spacing w:after="60" w:line="240" w:lineRule="auto"/>
              <w:rPr>
                <w:rFonts w:eastAsia="Times New Roman" w:cs="Times New Roman"/>
                <w:szCs w:val="24"/>
                <w:lang w:eastAsia="lv-LV"/>
              </w:rPr>
            </w:pPr>
            <w:r w:rsidRPr="000D5B9E">
              <w:rPr>
                <w:rFonts w:cs="Times New Roman"/>
                <w:szCs w:val="24"/>
              </w:rPr>
              <w:t>Finanšu ministrija, Iepirkumu uzraudzības birojs.</w:t>
            </w:r>
          </w:p>
        </w:tc>
      </w:tr>
      <w:tr w:rsidR="0037321C" w:rsidRPr="000D5B9E" w14:paraId="393A18EA" w14:textId="77777777" w:rsidTr="0058464C">
        <w:tc>
          <w:tcPr>
            <w:tcW w:w="250" w:type="pct"/>
            <w:tcBorders>
              <w:top w:val="outset" w:sz="6" w:space="0" w:color="414142"/>
              <w:left w:val="outset" w:sz="6" w:space="0" w:color="414142"/>
              <w:bottom w:val="outset" w:sz="6" w:space="0" w:color="414142"/>
              <w:right w:val="outset" w:sz="6" w:space="0" w:color="414142"/>
            </w:tcBorders>
            <w:hideMark/>
          </w:tcPr>
          <w:p w14:paraId="059DEBF6" w14:textId="77777777" w:rsidR="00894C55" w:rsidRPr="000D5B9E" w:rsidRDefault="00894C55"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1671FDEF" w14:textId="77777777" w:rsidR="00894C55" w:rsidRPr="000D5B9E" w:rsidRDefault="00894C55" w:rsidP="000D5B9E">
            <w:pPr>
              <w:spacing w:after="60" w:line="240" w:lineRule="auto"/>
              <w:rPr>
                <w:rFonts w:eastAsia="Times New Roman" w:cs="Times New Roman"/>
                <w:szCs w:val="24"/>
                <w:lang w:eastAsia="lv-LV"/>
              </w:rPr>
            </w:pPr>
            <w:r w:rsidRPr="000D5B9E">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2E276AD4" w14:textId="77777777" w:rsidR="00894C55" w:rsidRPr="000D5B9E" w:rsidRDefault="00BC2B19" w:rsidP="000D5B9E">
            <w:pPr>
              <w:spacing w:after="60" w:line="240" w:lineRule="auto"/>
              <w:rPr>
                <w:rFonts w:eastAsia="Times New Roman" w:cs="Times New Roman"/>
                <w:szCs w:val="24"/>
                <w:lang w:eastAsia="lv-LV"/>
              </w:rPr>
            </w:pPr>
            <w:r w:rsidRPr="000D5B9E">
              <w:rPr>
                <w:rFonts w:eastAsia="Times New Roman" w:cs="Times New Roman"/>
                <w:szCs w:val="24"/>
                <w:lang w:eastAsia="lv-LV"/>
              </w:rPr>
              <w:t>Nav.</w:t>
            </w:r>
          </w:p>
        </w:tc>
      </w:tr>
    </w:tbl>
    <w:p w14:paraId="04DA90F1" w14:textId="77777777" w:rsidR="00894C55" w:rsidRPr="000D5B9E" w:rsidRDefault="00894C55" w:rsidP="000D5B9E">
      <w:pPr>
        <w:shd w:val="clear" w:color="auto" w:fill="FFFFFF"/>
        <w:spacing w:after="0" w:line="240" w:lineRule="auto"/>
        <w:ind w:firstLine="301"/>
        <w:rPr>
          <w:rFonts w:eastAsia="Times New Roman" w:cs="Times New Roman"/>
          <w:szCs w:val="24"/>
          <w:lang w:eastAsia="lv-LV"/>
        </w:rPr>
      </w:pPr>
    </w:p>
    <w:p w14:paraId="4FF72F69" w14:textId="77777777" w:rsidR="0037321C" w:rsidRPr="000D5B9E" w:rsidRDefault="0037321C" w:rsidP="000D5B9E">
      <w:pPr>
        <w:shd w:val="clear" w:color="auto" w:fill="FFFFFF"/>
        <w:spacing w:after="0" w:line="240" w:lineRule="auto"/>
        <w:ind w:firstLine="301"/>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37321C" w:rsidRPr="000D5B9E" w14:paraId="0E481161"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E2C262" w14:textId="77777777" w:rsidR="00894C55" w:rsidRPr="000D5B9E" w:rsidRDefault="00894C55" w:rsidP="000D5B9E">
            <w:pPr>
              <w:spacing w:after="0" w:line="240" w:lineRule="auto"/>
              <w:jc w:val="center"/>
              <w:rPr>
                <w:rFonts w:eastAsia="Times New Roman" w:cs="Times New Roman"/>
                <w:b/>
                <w:bCs/>
                <w:szCs w:val="24"/>
                <w:lang w:eastAsia="lv-LV"/>
              </w:rPr>
            </w:pPr>
            <w:r w:rsidRPr="000D5B9E">
              <w:rPr>
                <w:rFonts w:eastAsia="Times New Roman" w:cs="Times New Roman"/>
                <w:b/>
                <w:bCs/>
                <w:szCs w:val="24"/>
                <w:lang w:eastAsia="lv-LV"/>
              </w:rPr>
              <w:t>II.</w:t>
            </w:r>
            <w:r w:rsidR="0050178F" w:rsidRPr="000D5B9E">
              <w:rPr>
                <w:rFonts w:eastAsia="Times New Roman" w:cs="Times New Roman"/>
                <w:b/>
                <w:bCs/>
                <w:szCs w:val="24"/>
                <w:lang w:eastAsia="lv-LV"/>
              </w:rPr>
              <w:t> </w:t>
            </w:r>
            <w:r w:rsidRPr="000D5B9E">
              <w:rPr>
                <w:rFonts w:eastAsia="Times New Roman" w:cs="Times New Roman"/>
                <w:b/>
                <w:bCs/>
                <w:szCs w:val="24"/>
                <w:lang w:eastAsia="lv-LV"/>
              </w:rPr>
              <w:t>Tiesību akta projekta ietekme uz sabiedrību, tautsaimniecības attīstību un administratīvo slogu</w:t>
            </w:r>
          </w:p>
        </w:tc>
      </w:tr>
      <w:tr w:rsidR="0037321C" w:rsidRPr="000D5B9E" w14:paraId="59BC1B36"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DCF7FAA" w14:textId="77777777" w:rsidR="00894C55" w:rsidRPr="000D5B9E" w:rsidRDefault="00894C55" w:rsidP="000D5B9E">
            <w:pPr>
              <w:spacing w:after="0" w:line="240" w:lineRule="auto"/>
              <w:jc w:val="center"/>
              <w:rPr>
                <w:rFonts w:eastAsia="Times New Roman" w:cs="Times New Roman"/>
                <w:szCs w:val="24"/>
                <w:lang w:eastAsia="lv-LV"/>
              </w:rPr>
            </w:pPr>
            <w:r w:rsidRPr="000D5B9E">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1C619D43" w14:textId="77777777" w:rsidR="00894C55" w:rsidRPr="000D5B9E" w:rsidRDefault="00894C55" w:rsidP="000D5B9E">
            <w:pPr>
              <w:spacing w:after="0" w:line="240" w:lineRule="auto"/>
              <w:rPr>
                <w:rFonts w:eastAsia="Times New Roman" w:cs="Times New Roman"/>
                <w:szCs w:val="24"/>
                <w:lang w:eastAsia="lv-LV"/>
              </w:rPr>
            </w:pPr>
            <w:r w:rsidRPr="000D5B9E">
              <w:rPr>
                <w:rFonts w:eastAsia="Times New Roman" w:cs="Times New Roman"/>
                <w:szCs w:val="24"/>
                <w:lang w:eastAsia="lv-LV"/>
              </w:rPr>
              <w:t xml:space="preserve">Sabiedrības </w:t>
            </w:r>
            <w:proofErr w:type="spellStart"/>
            <w:r w:rsidRPr="000D5B9E">
              <w:rPr>
                <w:rFonts w:eastAsia="Times New Roman" w:cs="Times New Roman"/>
                <w:szCs w:val="24"/>
                <w:lang w:eastAsia="lv-LV"/>
              </w:rPr>
              <w:t>mērķgrupas</w:t>
            </w:r>
            <w:proofErr w:type="spellEnd"/>
            <w:r w:rsidRPr="000D5B9E">
              <w:rPr>
                <w:rFonts w:eastAsia="Times New Roman" w:cs="Times New Roman"/>
                <w:szCs w:val="24"/>
                <w:lang w:eastAsia="lv-LV"/>
              </w:rPr>
              <w:t>, kuras tiesiskais regulējums ietekmē vai varētu ietekmēt</w:t>
            </w:r>
          </w:p>
        </w:tc>
        <w:tc>
          <w:tcPr>
            <w:tcW w:w="3373" w:type="pct"/>
            <w:tcBorders>
              <w:top w:val="outset" w:sz="6" w:space="0" w:color="414142"/>
              <w:left w:val="outset" w:sz="6" w:space="0" w:color="414142"/>
              <w:bottom w:val="outset" w:sz="6" w:space="0" w:color="414142"/>
              <w:right w:val="outset" w:sz="6" w:space="0" w:color="414142"/>
            </w:tcBorders>
            <w:hideMark/>
          </w:tcPr>
          <w:p w14:paraId="08EF271C" w14:textId="448CD567" w:rsidR="00B42BB9" w:rsidRPr="000D5B9E" w:rsidRDefault="00E97A1E" w:rsidP="00EF3E86">
            <w:pPr>
              <w:pStyle w:val="naiskr"/>
              <w:spacing w:before="0" w:after="60"/>
              <w:ind w:right="57"/>
              <w:jc w:val="both"/>
            </w:pPr>
            <w:r>
              <w:rPr>
                <w:iCs/>
              </w:rPr>
              <w:t>Pasūtītāji</w:t>
            </w:r>
            <w:r w:rsidRPr="000D5B9E">
              <w:rPr>
                <w:iCs/>
              </w:rPr>
              <w:t xml:space="preserve"> </w:t>
            </w:r>
            <w:r w:rsidR="002675A9">
              <w:rPr>
                <w:iCs/>
              </w:rPr>
              <w:t>L</w:t>
            </w:r>
            <w:r w:rsidR="00F627EA">
              <w:rPr>
                <w:iCs/>
              </w:rPr>
              <w:t>ikuma</w:t>
            </w:r>
            <w:r w:rsidR="003C77A8" w:rsidRPr="000D5B9E">
              <w:t xml:space="preserve"> izpratnē. T</w:t>
            </w:r>
            <w:r w:rsidR="003C77A8" w:rsidRPr="000D5B9E">
              <w:rPr>
                <w:iCs/>
              </w:rPr>
              <w:t>o</w:t>
            </w:r>
            <w:r w:rsidR="003C77A8" w:rsidRPr="000D5B9E">
              <w:rPr>
                <w:rFonts w:eastAsia="EUAlbertina_Bold"/>
              </w:rPr>
              <w:t xml:space="preserve"> aptuvenais skaits nav zināms </w:t>
            </w:r>
            <w:r w:rsidR="002675A9" w:rsidRPr="004849CC">
              <w:rPr>
                <w:rFonts w:eastAsia="EUAlbertina_Bold"/>
              </w:rPr>
              <w:t xml:space="preserve">(atbilstoši Iepirkumu uzraudzības biroja uzturētajā publikāciju vadības sistēmā esošajai informācijai </w:t>
            </w:r>
            <w:r w:rsidR="002675A9" w:rsidDel="000D7605">
              <w:rPr>
                <w:rFonts w:eastAsia="EUAlbertina_Bold"/>
                <w:kern w:val="2"/>
              </w:rPr>
              <w:t>līdz 2016.</w:t>
            </w:r>
            <w:r w:rsidR="002675A9">
              <w:rPr>
                <w:rFonts w:eastAsia="EUAlbertina_Bold"/>
                <w:kern w:val="2"/>
              </w:rPr>
              <w:t xml:space="preserve"> gada 31</w:t>
            </w:r>
            <w:r w:rsidR="002675A9" w:rsidDel="000D7605">
              <w:rPr>
                <w:rFonts w:eastAsia="EUAlbertina_Bold"/>
                <w:kern w:val="2"/>
              </w:rPr>
              <w:t>.</w:t>
            </w:r>
            <w:r w:rsidR="002675A9">
              <w:rPr>
                <w:rFonts w:eastAsia="EUAlbertina_Bold"/>
                <w:kern w:val="2"/>
              </w:rPr>
              <w:t xml:space="preserve"> decembrim</w:t>
            </w:r>
            <w:r w:rsidR="002675A9" w:rsidRPr="00943C55" w:rsidDel="000D7605">
              <w:rPr>
                <w:rFonts w:eastAsia="EUAlbertina_Bold"/>
                <w:kern w:val="2"/>
              </w:rPr>
              <w:t xml:space="preserve"> </w:t>
            </w:r>
            <w:r w:rsidR="002675A9">
              <w:rPr>
                <w:rFonts w:eastAsia="EUAlbertina_Bold"/>
                <w:kern w:val="2"/>
              </w:rPr>
              <w:t xml:space="preserve">Latvijā ir </w:t>
            </w:r>
            <w:r w:rsidR="002675A9" w:rsidRPr="00943C55" w:rsidDel="000D7605">
              <w:rPr>
                <w:rFonts w:eastAsia="EUAlbertina_Bold"/>
                <w:kern w:val="2"/>
              </w:rPr>
              <w:t>reģistrē</w:t>
            </w:r>
            <w:r w:rsidR="002675A9" w:rsidDel="000D7605">
              <w:rPr>
                <w:rFonts w:eastAsia="EUAlbertina_Bold"/>
                <w:kern w:val="2"/>
              </w:rPr>
              <w:t>t</w:t>
            </w:r>
            <w:r>
              <w:rPr>
                <w:rFonts w:eastAsia="EUAlbertina_Bold"/>
                <w:kern w:val="2"/>
              </w:rPr>
              <w:t>i</w:t>
            </w:r>
            <w:r w:rsidR="002675A9" w:rsidRPr="00943C55" w:rsidDel="000D7605">
              <w:rPr>
                <w:rFonts w:eastAsia="EUAlbertina_Bold"/>
                <w:kern w:val="2"/>
              </w:rPr>
              <w:t xml:space="preserve"> 2</w:t>
            </w:r>
            <w:r w:rsidR="002675A9">
              <w:rPr>
                <w:rFonts w:eastAsia="EUAlbertina_Bold"/>
                <w:kern w:val="2"/>
              </w:rPr>
              <w:t>037 pasūtītāji</w:t>
            </w:r>
            <w:r w:rsidR="002675A9" w:rsidRPr="004849CC">
              <w:rPr>
                <w:rFonts w:eastAsia="EUAlbertina_Bold"/>
              </w:rPr>
              <w:t xml:space="preserve"> un </w:t>
            </w:r>
            <w:r w:rsidR="002675A9">
              <w:rPr>
                <w:rFonts w:eastAsia="EUAlbertina_Bold"/>
              </w:rPr>
              <w:t>241</w:t>
            </w:r>
            <w:r w:rsidR="002675A9" w:rsidRPr="004849CC">
              <w:rPr>
                <w:rFonts w:eastAsia="EUAlbertina_Bold"/>
              </w:rPr>
              <w:t xml:space="preserve"> sabiedrisko pakalpojumu s</w:t>
            </w:r>
            <w:r w:rsidR="002675A9">
              <w:rPr>
                <w:rFonts w:eastAsia="EUAlbertina_Bold"/>
              </w:rPr>
              <w:t>niedzējs</w:t>
            </w:r>
            <w:r>
              <w:rPr>
                <w:rFonts w:eastAsia="EUAlbertina_Bold"/>
              </w:rPr>
              <w:t>, tomēr statistikas gada pārskatus par 2016. gadā veiktajiem iepirkumiem aizsardzības un drošības jomā saskaņā ar Likumu iesniedza 11 pasūtītāji</w:t>
            </w:r>
            <w:r w:rsidR="002675A9" w:rsidRPr="004849CC">
              <w:rPr>
                <w:rFonts w:eastAsia="EUAlbertina_Bold"/>
              </w:rPr>
              <w:t>).</w:t>
            </w:r>
          </w:p>
        </w:tc>
      </w:tr>
      <w:tr w:rsidR="00BA4479" w:rsidRPr="000D5B9E" w14:paraId="2BE74F40" w14:textId="77777777"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06CCFBE" w14:textId="77777777" w:rsidR="00BA4479" w:rsidRPr="000D5B9E" w:rsidRDefault="00BA4479"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096A7FCC" w14:textId="77777777" w:rsidR="00BA4479" w:rsidRPr="000D5B9E" w:rsidRDefault="00BA4479" w:rsidP="000D5B9E">
            <w:pPr>
              <w:spacing w:after="60" w:line="240" w:lineRule="auto"/>
              <w:rPr>
                <w:rFonts w:eastAsia="Times New Roman" w:cs="Times New Roman"/>
                <w:szCs w:val="24"/>
                <w:lang w:eastAsia="lv-LV"/>
              </w:rPr>
            </w:pPr>
            <w:r w:rsidRPr="000D5B9E">
              <w:rPr>
                <w:rFonts w:eastAsia="Times New Roman" w:cs="Times New Roman"/>
                <w:szCs w:val="24"/>
                <w:lang w:eastAsia="lv-LV"/>
              </w:rPr>
              <w:t>Tiesiskā regulējuma ietekme uz tautsaimniecību un administratīvo slogu</w:t>
            </w:r>
          </w:p>
        </w:tc>
        <w:tc>
          <w:tcPr>
            <w:tcW w:w="3373" w:type="pct"/>
            <w:tcBorders>
              <w:top w:val="outset" w:sz="6" w:space="0" w:color="414142"/>
              <w:left w:val="outset" w:sz="6" w:space="0" w:color="414142"/>
              <w:bottom w:val="outset" w:sz="6" w:space="0" w:color="414142"/>
              <w:right w:val="outset" w:sz="6" w:space="0" w:color="414142"/>
            </w:tcBorders>
            <w:hideMark/>
          </w:tcPr>
          <w:p w14:paraId="55B56B6E" w14:textId="6577D8D6" w:rsidR="00BA4479" w:rsidRPr="000D5B9E" w:rsidRDefault="00BA4479" w:rsidP="00E97A1E">
            <w:pPr>
              <w:spacing w:after="60" w:line="240" w:lineRule="auto"/>
              <w:ind w:right="57"/>
              <w:jc w:val="both"/>
              <w:rPr>
                <w:rFonts w:eastAsia="Times New Roman" w:cs="Times New Roman"/>
                <w:szCs w:val="24"/>
                <w:lang w:eastAsia="lv-LV"/>
              </w:rPr>
            </w:pPr>
            <w:r w:rsidRPr="00BD3FE4" w:rsidDel="000D7605">
              <w:rPr>
                <w:rFonts w:cs="Times New Roman"/>
                <w:szCs w:val="24"/>
                <w:shd w:val="clear" w:color="auto" w:fill="FFFFFF"/>
              </w:rPr>
              <w:t xml:space="preserve">Sabiedrības </w:t>
            </w:r>
            <w:proofErr w:type="spellStart"/>
            <w:r>
              <w:rPr>
                <w:rFonts w:cs="Times New Roman"/>
                <w:szCs w:val="24"/>
                <w:shd w:val="clear" w:color="auto" w:fill="FFFFFF"/>
              </w:rPr>
              <w:t>mērķgrupām</w:t>
            </w:r>
            <w:proofErr w:type="spellEnd"/>
            <w:r w:rsidRPr="00BD3FE4" w:rsidDel="000D7605">
              <w:rPr>
                <w:rFonts w:cs="Times New Roman"/>
                <w:szCs w:val="24"/>
                <w:shd w:val="clear" w:color="auto" w:fill="FFFFFF"/>
              </w:rPr>
              <w:t xml:space="preserve"> projekta tiesiskais regulējums nemaina tiesības un pienākumus</w:t>
            </w:r>
            <w:r>
              <w:rPr>
                <w:rFonts w:cs="Times New Roman"/>
                <w:szCs w:val="24"/>
                <w:shd w:val="clear" w:color="auto" w:fill="FFFFFF"/>
              </w:rPr>
              <w:t xml:space="preserve">, bet mazinās administratīvo slogu attiecībā uz veicamajām darbībām, jo </w:t>
            </w:r>
            <w:r w:rsidR="00147560">
              <w:rPr>
                <w:rFonts w:eastAsia="Times New Roman" w:cs="Times New Roman"/>
                <w:szCs w:val="24"/>
                <w:lang w:eastAsia="lv-LV"/>
              </w:rPr>
              <w:t xml:space="preserve">nebūs jāpilda </w:t>
            </w:r>
            <w:r w:rsidR="00FD0CE8">
              <w:rPr>
                <w:rFonts w:eastAsia="Times New Roman" w:cs="Times New Roman"/>
                <w:szCs w:val="24"/>
                <w:lang w:eastAsia="lv-LV"/>
              </w:rPr>
              <w:t>paziņojums par pircēja profilu</w:t>
            </w:r>
            <w:r w:rsidRPr="00BD3FE4" w:rsidDel="000D7605">
              <w:rPr>
                <w:rFonts w:cs="Times New Roman"/>
                <w:szCs w:val="24"/>
                <w:shd w:val="clear" w:color="auto" w:fill="FFFFFF"/>
              </w:rPr>
              <w:t>.</w:t>
            </w:r>
          </w:p>
        </w:tc>
      </w:tr>
      <w:tr w:rsidR="00BA4479" w:rsidRPr="000D5B9E" w14:paraId="40B22F11" w14:textId="77777777"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3D8207E" w14:textId="77777777" w:rsidR="00BA4479" w:rsidRPr="000D5B9E" w:rsidRDefault="00BA4479"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75635E3B" w14:textId="77777777" w:rsidR="00BA4479" w:rsidRPr="000D5B9E" w:rsidRDefault="00BA4479" w:rsidP="000D5B9E">
            <w:pPr>
              <w:spacing w:after="60" w:line="240" w:lineRule="auto"/>
              <w:rPr>
                <w:rFonts w:eastAsia="Times New Roman" w:cs="Times New Roman"/>
                <w:szCs w:val="24"/>
                <w:lang w:eastAsia="lv-LV"/>
              </w:rPr>
            </w:pPr>
            <w:r w:rsidRPr="000D5B9E">
              <w:rPr>
                <w:rFonts w:eastAsia="Times New Roman" w:cs="Times New Roman"/>
                <w:szCs w:val="24"/>
                <w:lang w:eastAsia="lv-LV"/>
              </w:rPr>
              <w:t>Administratīvo izmaksu monetārs novērtējums</w:t>
            </w:r>
          </w:p>
        </w:tc>
        <w:tc>
          <w:tcPr>
            <w:tcW w:w="3373" w:type="pct"/>
            <w:tcBorders>
              <w:top w:val="outset" w:sz="6" w:space="0" w:color="414142"/>
              <w:left w:val="outset" w:sz="6" w:space="0" w:color="414142"/>
              <w:bottom w:val="outset" w:sz="6" w:space="0" w:color="414142"/>
              <w:right w:val="outset" w:sz="6" w:space="0" w:color="414142"/>
            </w:tcBorders>
            <w:hideMark/>
          </w:tcPr>
          <w:p w14:paraId="128984A3" w14:textId="63396732" w:rsidR="00BA4479" w:rsidRPr="000D5B9E" w:rsidRDefault="00BA4479" w:rsidP="00BA4479">
            <w:pPr>
              <w:spacing w:after="60" w:line="240" w:lineRule="auto"/>
              <w:ind w:right="57"/>
              <w:jc w:val="both"/>
              <w:rPr>
                <w:rFonts w:eastAsia="Times New Roman" w:cs="Times New Roman"/>
                <w:szCs w:val="24"/>
                <w:lang w:eastAsia="lv-LV"/>
              </w:rPr>
            </w:pPr>
            <w:r w:rsidRPr="00BD3FE4" w:rsidDel="000D7605">
              <w:rPr>
                <w:rFonts w:cs="Times New Roman"/>
                <w:szCs w:val="24"/>
                <w:shd w:val="clear" w:color="auto" w:fill="FFFFFF"/>
              </w:rPr>
              <w:t>Projekts šo jomu neskar</w:t>
            </w:r>
            <w:r w:rsidRPr="00423185">
              <w:rPr>
                <w:rFonts w:eastAsia="Times New Roman" w:cs="Times New Roman"/>
                <w:color w:val="000000" w:themeColor="text1"/>
                <w:szCs w:val="24"/>
                <w:lang w:eastAsia="lv-LV"/>
              </w:rPr>
              <w:t>.</w:t>
            </w:r>
          </w:p>
        </w:tc>
      </w:tr>
      <w:tr w:rsidR="00BA4479" w:rsidRPr="000D5B9E" w14:paraId="3BD28C17" w14:textId="77777777" w:rsidTr="0058464C">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EC46E74" w14:textId="77777777" w:rsidR="00BA4479" w:rsidRPr="000D5B9E" w:rsidRDefault="00BA4479"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20CE125D" w14:textId="77777777" w:rsidR="00BA4479" w:rsidRPr="000D5B9E" w:rsidRDefault="00BA4479" w:rsidP="000D5B9E">
            <w:pPr>
              <w:spacing w:after="60" w:line="240" w:lineRule="auto"/>
              <w:rPr>
                <w:rFonts w:eastAsia="Times New Roman" w:cs="Times New Roman"/>
                <w:szCs w:val="24"/>
                <w:lang w:eastAsia="lv-LV"/>
              </w:rPr>
            </w:pPr>
            <w:r w:rsidRPr="000D5B9E">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1CA3326F" w14:textId="77777777" w:rsidR="00BA4479" w:rsidRPr="000D5B9E" w:rsidRDefault="00BA4479" w:rsidP="000D5B9E">
            <w:pPr>
              <w:spacing w:after="60" w:line="240" w:lineRule="auto"/>
              <w:ind w:right="57"/>
              <w:jc w:val="both"/>
              <w:rPr>
                <w:rFonts w:eastAsia="Times New Roman" w:cs="Times New Roman"/>
                <w:szCs w:val="24"/>
                <w:lang w:eastAsia="lv-LV"/>
              </w:rPr>
            </w:pPr>
            <w:r w:rsidRPr="000D5B9E">
              <w:rPr>
                <w:color w:val="000000"/>
              </w:rPr>
              <w:t>Nav.</w:t>
            </w:r>
          </w:p>
        </w:tc>
      </w:tr>
    </w:tbl>
    <w:p w14:paraId="175517F0" w14:textId="77777777" w:rsidR="0037321C" w:rsidRDefault="0037321C" w:rsidP="000D5B9E">
      <w:pPr>
        <w:shd w:val="clear" w:color="auto" w:fill="FFFFFF"/>
        <w:spacing w:after="0" w:line="240" w:lineRule="auto"/>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5976"/>
      </w:tblGrid>
      <w:tr w:rsidR="00A11739" w:rsidRPr="0037327D" w14:paraId="46F43F8D" w14:textId="77777777" w:rsidTr="00371A8B">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A80C80" w14:textId="77777777" w:rsidR="00A11739" w:rsidRPr="0037327D" w:rsidRDefault="00A11739" w:rsidP="00371A8B">
            <w:pPr>
              <w:spacing w:before="100" w:beforeAutospacing="1" w:after="100" w:afterAutospacing="1" w:line="293" w:lineRule="atLeast"/>
              <w:jc w:val="center"/>
              <w:rPr>
                <w:rFonts w:eastAsia="Times New Roman" w:cs="Times New Roman"/>
                <w:b/>
                <w:bCs/>
                <w:szCs w:val="24"/>
                <w:lang w:eastAsia="lv-LV"/>
              </w:rPr>
            </w:pPr>
            <w:r w:rsidRPr="0037327D">
              <w:rPr>
                <w:rFonts w:eastAsia="Times New Roman" w:cs="Times New Roman"/>
                <w:b/>
                <w:bCs/>
                <w:szCs w:val="24"/>
                <w:lang w:eastAsia="lv-LV"/>
              </w:rPr>
              <w:t>V. Tiesību akta projekta atbilstība Latvijas Republikas starptautiskajām saistībām</w:t>
            </w:r>
          </w:p>
        </w:tc>
      </w:tr>
      <w:tr w:rsidR="00A11739" w:rsidRPr="0037327D" w14:paraId="1BAE55BE" w14:textId="77777777" w:rsidTr="00371A8B">
        <w:tc>
          <w:tcPr>
            <w:tcW w:w="3912" w:type="dxa"/>
            <w:tcBorders>
              <w:top w:val="outset" w:sz="6" w:space="0" w:color="414142"/>
              <w:left w:val="outset" w:sz="6" w:space="0" w:color="414142"/>
              <w:bottom w:val="outset" w:sz="6" w:space="0" w:color="414142"/>
              <w:right w:val="outset" w:sz="6" w:space="0" w:color="414142"/>
            </w:tcBorders>
            <w:hideMark/>
          </w:tcPr>
          <w:p w14:paraId="2336CEC7" w14:textId="77777777" w:rsidR="00A11739" w:rsidRPr="0037327D" w:rsidRDefault="00A11739" w:rsidP="00371A8B">
            <w:pPr>
              <w:spacing w:after="0" w:line="240" w:lineRule="auto"/>
              <w:rPr>
                <w:rFonts w:eastAsia="Times New Roman" w:cs="Times New Roman"/>
                <w:szCs w:val="24"/>
                <w:lang w:eastAsia="lv-LV"/>
              </w:rPr>
            </w:pPr>
            <w:r w:rsidRPr="0037327D">
              <w:rPr>
                <w:rFonts w:eastAsia="Times New Roman" w:cs="Times New Roman"/>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08A777DF" w14:textId="17205C4E" w:rsidR="00A11739" w:rsidRPr="0037327D" w:rsidRDefault="00A11739" w:rsidP="00D93EB6">
            <w:pPr>
              <w:spacing w:after="0" w:line="240" w:lineRule="auto"/>
              <w:jc w:val="both"/>
              <w:rPr>
                <w:rFonts w:eastAsia="Times New Roman" w:cs="Times New Roman"/>
                <w:szCs w:val="24"/>
                <w:lang w:eastAsia="lv-LV"/>
              </w:rPr>
            </w:pPr>
            <w:r>
              <w:rPr>
                <w:rFonts w:eastAsia="EUAlbertina_Bold" w:cs="Times New Roman"/>
                <w:szCs w:val="26"/>
              </w:rPr>
              <w:t>Brīvprātīg</w:t>
            </w:r>
            <w:r w:rsidR="00E97A1E">
              <w:rPr>
                <w:rFonts w:eastAsia="EUAlbertina_Bold" w:cs="Times New Roman"/>
                <w:szCs w:val="26"/>
              </w:rPr>
              <w:t>a</w:t>
            </w:r>
            <w:r>
              <w:rPr>
                <w:rFonts w:eastAsia="EUAlbertina_Bold" w:cs="Times New Roman"/>
                <w:szCs w:val="26"/>
              </w:rPr>
              <w:t xml:space="preserve"> p</w:t>
            </w:r>
            <w:r w:rsidRPr="0037327D" w:rsidDel="000D7605">
              <w:rPr>
                <w:rFonts w:eastAsia="EUAlbertina_Bold" w:cs="Times New Roman"/>
                <w:szCs w:val="26"/>
              </w:rPr>
              <w:t xml:space="preserve">aziņojuma </w:t>
            </w:r>
            <w:r w:rsidR="00E97A1E">
              <w:rPr>
                <w:rFonts w:eastAsia="EUAlbertina_Bold" w:cs="Times New Roman"/>
                <w:szCs w:val="26"/>
              </w:rPr>
              <w:t xml:space="preserve">par iepirkuma rezultātiem </w:t>
            </w:r>
            <w:r>
              <w:rPr>
                <w:rFonts w:eastAsia="EUAlbertina_Bold" w:cs="Times New Roman"/>
                <w:szCs w:val="26"/>
              </w:rPr>
              <w:t>formas (</w:t>
            </w:r>
            <w:r w:rsidRPr="0037327D" w:rsidDel="000D7605">
              <w:rPr>
                <w:rFonts w:eastAsia="EUAlbertina_Bold" w:cs="Times New Roman"/>
                <w:szCs w:val="26"/>
              </w:rPr>
              <w:t>veidlapas</w:t>
            </w:r>
            <w:r>
              <w:rPr>
                <w:rFonts w:eastAsia="EUAlbertina_Bold" w:cs="Times New Roman"/>
                <w:szCs w:val="26"/>
              </w:rPr>
              <w:t>)</w:t>
            </w:r>
            <w:r w:rsidRPr="0037327D" w:rsidDel="000D7605">
              <w:rPr>
                <w:rFonts w:eastAsia="EUAlbertina_Bold" w:cs="Times New Roman"/>
                <w:szCs w:val="26"/>
              </w:rPr>
              <w:t xml:space="preserve"> paraugu nosaka Regula</w:t>
            </w:r>
            <w:r w:rsidRPr="0037327D">
              <w:rPr>
                <w:rFonts w:eastAsia="EUAlbertina_Bold" w:cs="Times New Roman"/>
                <w:szCs w:val="26"/>
              </w:rPr>
              <w:t>.</w:t>
            </w:r>
          </w:p>
        </w:tc>
      </w:tr>
      <w:tr w:rsidR="00A11739" w:rsidRPr="0037327D" w14:paraId="0F9DF8E8" w14:textId="77777777" w:rsidTr="00371A8B">
        <w:tc>
          <w:tcPr>
            <w:tcW w:w="3912" w:type="dxa"/>
            <w:tcBorders>
              <w:top w:val="outset" w:sz="6" w:space="0" w:color="414142"/>
              <w:left w:val="outset" w:sz="6" w:space="0" w:color="414142"/>
              <w:bottom w:val="outset" w:sz="6" w:space="0" w:color="414142"/>
              <w:right w:val="outset" w:sz="6" w:space="0" w:color="414142"/>
            </w:tcBorders>
            <w:hideMark/>
          </w:tcPr>
          <w:p w14:paraId="0A1C288D" w14:textId="77777777" w:rsidR="00A11739" w:rsidRPr="0037327D" w:rsidRDefault="00A11739" w:rsidP="00371A8B">
            <w:pPr>
              <w:spacing w:after="0" w:line="240" w:lineRule="auto"/>
              <w:rPr>
                <w:rFonts w:eastAsia="Times New Roman" w:cs="Times New Roman"/>
                <w:szCs w:val="24"/>
                <w:lang w:eastAsia="lv-LV"/>
              </w:rPr>
            </w:pPr>
            <w:r w:rsidRPr="0037327D">
              <w:rPr>
                <w:rFonts w:eastAsia="Times New Roman" w:cs="Times New Roman"/>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754C6A7B" w14:textId="77777777" w:rsidR="00A11739" w:rsidRPr="0037327D" w:rsidRDefault="00A11739" w:rsidP="00371A8B">
            <w:pPr>
              <w:spacing w:after="0" w:line="240" w:lineRule="auto"/>
              <w:rPr>
                <w:rFonts w:eastAsia="Times New Roman" w:cs="Times New Roman"/>
                <w:szCs w:val="24"/>
                <w:lang w:eastAsia="lv-LV"/>
              </w:rPr>
            </w:pPr>
            <w:r w:rsidRPr="0037327D" w:rsidDel="000D7605">
              <w:rPr>
                <w:rFonts w:eastAsia="Times New Roman" w:cs="Times New Roman"/>
                <w:szCs w:val="24"/>
                <w:lang w:eastAsia="lv-LV"/>
              </w:rPr>
              <w:t>Nav</w:t>
            </w:r>
            <w:r w:rsidRPr="0037327D">
              <w:rPr>
                <w:rFonts w:eastAsia="Times New Roman" w:cs="Times New Roman"/>
                <w:szCs w:val="24"/>
                <w:lang w:eastAsia="lv-LV"/>
              </w:rPr>
              <w:t xml:space="preserve"> </w:t>
            </w:r>
          </w:p>
        </w:tc>
      </w:tr>
      <w:tr w:rsidR="00A11739" w:rsidRPr="0037327D" w14:paraId="1872CDBC" w14:textId="77777777" w:rsidTr="00371A8B">
        <w:tc>
          <w:tcPr>
            <w:tcW w:w="3912" w:type="dxa"/>
            <w:tcBorders>
              <w:top w:val="outset" w:sz="6" w:space="0" w:color="414142"/>
              <w:left w:val="outset" w:sz="6" w:space="0" w:color="414142"/>
              <w:bottom w:val="outset" w:sz="6" w:space="0" w:color="414142"/>
              <w:right w:val="outset" w:sz="6" w:space="0" w:color="414142"/>
            </w:tcBorders>
            <w:hideMark/>
          </w:tcPr>
          <w:p w14:paraId="3A62984D" w14:textId="77777777" w:rsidR="00A11739" w:rsidRPr="0037327D" w:rsidRDefault="00A11739" w:rsidP="00371A8B">
            <w:pPr>
              <w:spacing w:after="0" w:line="240" w:lineRule="auto"/>
              <w:rPr>
                <w:rFonts w:eastAsia="Times New Roman" w:cs="Times New Roman"/>
                <w:szCs w:val="24"/>
                <w:lang w:eastAsia="lv-LV"/>
              </w:rPr>
            </w:pPr>
            <w:r w:rsidRPr="0037327D">
              <w:rPr>
                <w:rFonts w:eastAsia="Times New Roman" w:cs="Times New Roman"/>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3798867" w14:textId="401D25E3" w:rsidR="00A11739" w:rsidRPr="0037327D" w:rsidRDefault="00A11739" w:rsidP="00E97A1E">
            <w:pPr>
              <w:spacing w:after="0" w:line="240" w:lineRule="auto"/>
              <w:rPr>
                <w:rFonts w:eastAsia="Times New Roman" w:cs="Times New Roman"/>
                <w:szCs w:val="24"/>
                <w:lang w:eastAsia="lv-LV"/>
              </w:rPr>
            </w:pPr>
            <w:r w:rsidRPr="0037327D">
              <w:rPr>
                <w:rFonts w:eastAsia="Times New Roman" w:cs="Times New Roman"/>
                <w:szCs w:val="24"/>
                <w:lang w:eastAsia="lv-LV"/>
              </w:rPr>
              <w:t>Vienlaikus Regula</w:t>
            </w:r>
            <w:r>
              <w:rPr>
                <w:rFonts w:eastAsia="Times New Roman" w:cs="Times New Roman"/>
                <w:szCs w:val="24"/>
                <w:lang w:eastAsia="lv-LV"/>
              </w:rPr>
              <w:t>s normas tiek ieviestas</w:t>
            </w:r>
            <w:r w:rsidR="00E97A1E">
              <w:rPr>
                <w:rFonts w:eastAsia="Times New Roman" w:cs="Times New Roman"/>
                <w:szCs w:val="24"/>
                <w:lang w:eastAsia="lv-LV"/>
              </w:rPr>
              <w:t>, veicot grozījumus</w:t>
            </w:r>
            <w:r>
              <w:rPr>
                <w:rFonts w:eastAsia="Times New Roman" w:cs="Times New Roman"/>
                <w:szCs w:val="24"/>
                <w:lang w:eastAsia="lv-LV"/>
              </w:rPr>
              <w:t xml:space="preserve"> </w:t>
            </w:r>
            <w:r w:rsidRPr="001C663D">
              <w:rPr>
                <w:rFonts w:eastAsia="Times New Roman" w:cs="Times New Roman"/>
                <w:szCs w:val="24"/>
                <w:lang w:eastAsia="lv-LV"/>
              </w:rPr>
              <w:t>Ministru kabineta noteikum</w:t>
            </w:r>
            <w:r w:rsidR="00E97A1E">
              <w:rPr>
                <w:rFonts w:eastAsia="Times New Roman" w:cs="Times New Roman"/>
                <w:szCs w:val="24"/>
                <w:lang w:eastAsia="lv-LV"/>
              </w:rPr>
              <w:t>os</w:t>
            </w:r>
            <w:r w:rsidRPr="001C663D">
              <w:rPr>
                <w:rFonts w:eastAsia="Times New Roman" w:cs="Times New Roman"/>
                <w:szCs w:val="24"/>
                <w:lang w:eastAsia="lv-LV"/>
              </w:rPr>
              <w:t xml:space="preserve">, kas izdoti uz </w:t>
            </w:r>
            <w:r>
              <w:rPr>
                <w:rFonts w:eastAsia="Times New Roman" w:cs="Times New Roman"/>
                <w:szCs w:val="24"/>
                <w:lang w:eastAsia="lv-LV"/>
              </w:rPr>
              <w:t>Aizsardzības un drošības jomas iepirkumu likuma pamata.</w:t>
            </w:r>
          </w:p>
        </w:tc>
      </w:tr>
    </w:tbl>
    <w:p w14:paraId="24352771" w14:textId="77777777" w:rsidR="00A11739" w:rsidRDefault="00A11739" w:rsidP="000D5B9E">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23"/>
        <w:gridCol w:w="1943"/>
        <w:gridCol w:w="2488"/>
        <w:gridCol w:w="2401"/>
      </w:tblGrid>
      <w:tr w:rsidR="00C67AAB" w:rsidRPr="005810DA" w14:paraId="7DBBEB26" w14:textId="77777777" w:rsidTr="00371A8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7E8EC3E" w14:textId="77777777" w:rsidR="00C67AAB" w:rsidRPr="005810DA" w:rsidRDefault="00C67AAB" w:rsidP="005810DA">
            <w:pPr>
              <w:jc w:val="center"/>
              <w:rPr>
                <w:b/>
              </w:rPr>
            </w:pPr>
            <w:r w:rsidRPr="005810DA">
              <w:rPr>
                <w:b/>
              </w:rPr>
              <w:t>1. tabula</w:t>
            </w:r>
            <w:r w:rsidRPr="005810DA">
              <w:rPr>
                <w:b/>
              </w:rPr>
              <w:br/>
              <w:t>Tiesību akta projekta atbilstība ES tiesību aktiem</w:t>
            </w:r>
          </w:p>
        </w:tc>
      </w:tr>
      <w:tr w:rsidR="00C67AAB" w:rsidRPr="00865DA5" w14:paraId="35B5629E" w14:textId="77777777" w:rsidTr="00371A8B">
        <w:trPr>
          <w:jc w:val="center"/>
        </w:trPr>
        <w:tc>
          <w:tcPr>
            <w:tcW w:w="1227" w:type="pct"/>
            <w:tcBorders>
              <w:top w:val="outset" w:sz="6" w:space="0" w:color="414142"/>
              <w:left w:val="outset" w:sz="6" w:space="0" w:color="414142"/>
              <w:bottom w:val="outset" w:sz="6" w:space="0" w:color="414142"/>
              <w:right w:val="outset" w:sz="6" w:space="0" w:color="414142"/>
            </w:tcBorders>
            <w:hideMark/>
          </w:tcPr>
          <w:p w14:paraId="2D390ED6" w14:textId="77777777" w:rsidR="00C67AAB" w:rsidRPr="00865DA5" w:rsidRDefault="00C67AAB" w:rsidP="00371A8B">
            <w:pPr>
              <w:spacing w:after="0" w:line="240" w:lineRule="auto"/>
              <w:rPr>
                <w:rFonts w:eastAsia="Times New Roman" w:cs="Times New Roman"/>
                <w:szCs w:val="24"/>
                <w:lang w:eastAsia="lv-LV"/>
              </w:rPr>
            </w:pPr>
            <w:r w:rsidRPr="00865DA5">
              <w:rPr>
                <w:rFonts w:eastAsia="Times New Roman" w:cs="Times New Roman"/>
                <w:szCs w:val="24"/>
                <w:lang w:eastAsia="lv-LV"/>
              </w:rPr>
              <w:t>Attiecīgā ES tiesību akta datums, numurs un nosaukums</w:t>
            </w:r>
          </w:p>
        </w:tc>
        <w:tc>
          <w:tcPr>
            <w:tcW w:w="3773" w:type="pct"/>
            <w:gridSpan w:val="3"/>
            <w:tcBorders>
              <w:top w:val="outset" w:sz="6" w:space="0" w:color="414142"/>
              <w:left w:val="outset" w:sz="6" w:space="0" w:color="414142"/>
              <w:bottom w:val="outset" w:sz="6" w:space="0" w:color="414142"/>
              <w:right w:val="outset" w:sz="6" w:space="0" w:color="414142"/>
            </w:tcBorders>
            <w:hideMark/>
          </w:tcPr>
          <w:p w14:paraId="00FAEF27" w14:textId="6CAF970A" w:rsidR="00C67AAB" w:rsidRPr="00865DA5" w:rsidRDefault="005810DA" w:rsidP="005810DA">
            <w:pPr>
              <w:spacing w:after="0" w:line="240" w:lineRule="auto"/>
              <w:jc w:val="both"/>
              <w:rPr>
                <w:rFonts w:eastAsia="Times New Roman" w:cs="Times New Roman"/>
                <w:szCs w:val="24"/>
                <w:lang w:eastAsia="lv-LV"/>
              </w:rPr>
            </w:pPr>
            <w:r w:rsidRPr="007953AD">
              <w:rPr>
                <w:rFonts w:cs="Times New Roman"/>
                <w:szCs w:val="24"/>
              </w:rPr>
              <w:t>Komisijas 2015. gada 11. novembra īstenošanas regula (ES) 2015/1986, ar ko izveido standarta veidlapas paziņojumu publicēšanai publisko iepirkumu jomā un atceļ Īstenošanas regulu (ES) Nr. 842/2011</w:t>
            </w:r>
          </w:p>
        </w:tc>
      </w:tr>
      <w:tr w:rsidR="00C67AAB" w:rsidRPr="005810DA" w14:paraId="76B388D3" w14:textId="77777777" w:rsidTr="00371A8B">
        <w:trPr>
          <w:jc w:val="center"/>
        </w:trPr>
        <w:tc>
          <w:tcPr>
            <w:tcW w:w="1227" w:type="pct"/>
            <w:tcBorders>
              <w:top w:val="outset" w:sz="6" w:space="0" w:color="414142"/>
              <w:left w:val="outset" w:sz="6" w:space="0" w:color="414142"/>
              <w:bottom w:val="outset" w:sz="6" w:space="0" w:color="414142"/>
              <w:right w:val="outset" w:sz="6" w:space="0" w:color="414142"/>
            </w:tcBorders>
            <w:vAlign w:val="center"/>
            <w:hideMark/>
          </w:tcPr>
          <w:p w14:paraId="0A950AC4" w14:textId="77777777" w:rsidR="00C67AAB" w:rsidRPr="005810DA" w:rsidRDefault="00C67AAB" w:rsidP="005810DA">
            <w:pPr>
              <w:jc w:val="center"/>
            </w:pPr>
            <w:r w:rsidRPr="005810DA">
              <w:t>A</w:t>
            </w:r>
          </w:p>
        </w:tc>
        <w:tc>
          <w:tcPr>
            <w:tcW w:w="1073" w:type="pct"/>
            <w:tcBorders>
              <w:top w:val="outset" w:sz="6" w:space="0" w:color="414142"/>
              <w:left w:val="outset" w:sz="6" w:space="0" w:color="414142"/>
              <w:bottom w:val="outset" w:sz="6" w:space="0" w:color="414142"/>
              <w:right w:val="outset" w:sz="6" w:space="0" w:color="414142"/>
            </w:tcBorders>
            <w:vAlign w:val="center"/>
            <w:hideMark/>
          </w:tcPr>
          <w:p w14:paraId="12CAA519" w14:textId="77777777" w:rsidR="00C67AAB" w:rsidRPr="005810DA" w:rsidRDefault="00C67AAB" w:rsidP="005810DA">
            <w:pPr>
              <w:jc w:val="center"/>
            </w:pPr>
            <w:r w:rsidRPr="005810DA">
              <w:t>B</w:t>
            </w:r>
          </w:p>
        </w:tc>
        <w:tc>
          <w:tcPr>
            <w:tcW w:w="1374" w:type="pct"/>
            <w:tcBorders>
              <w:top w:val="outset" w:sz="6" w:space="0" w:color="414142"/>
              <w:left w:val="outset" w:sz="6" w:space="0" w:color="414142"/>
              <w:bottom w:val="outset" w:sz="6" w:space="0" w:color="414142"/>
              <w:right w:val="outset" w:sz="6" w:space="0" w:color="414142"/>
            </w:tcBorders>
            <w:vAlign w:val="center"/>
            <w:hideMark/>
          </w:tcPr>
          <w:p w14:paraId="032C63C9" w14:textId="77777777" w:rsidR="00C67AAB" w:rsidRPr="005810DA" w:rsidRDefault="00C67AAB" w:rsidP="005810DA">
            <w:pPr>
              <w:jc w:val="center"/>
            </w:pPr>
            <w:r w:rsidRPr="005810DA">
              <w:t>C</w:t>
            </w:r>
          </w:p>
        </w:tc>
        <w:tc>
          <w:tcPr>
            <w:tcW w:w="1326" w:type="pct"/>
            <w:tcBorders>
              <w:top w:val="outset" w:sz="6" w:space="0" w:color="414142"/>
              <w:left w:val="outset" w:sz="6" w:space="0" w:color="414142"/>
              <w:bottom w:val="outset" w:sz="6" w:space="0" w:color="414142"/>
              <w:right w:val="outset" w:sz="6" w:space="0" w:color="414142"/>
            </w:tcBorders>
            <w:vAlign w:val="center"/>
            <w:hideMark/>
          </w:tcPr>
          <w:p w14:paraId="58FCD63B" w14:textId="77777777" w:rsidR="00C67AAB" w:rsidRPr="005810DA" w:rsidRDefault="00C67AAB" w:rsidP="005810DA">
            <w:pPr>
              <w:jc w:val="center"/>
            </w:pPr>
            <w:r w:rsidRPr="005810DA">
              <w:t>D</w:t>
            </w:r>
          </w:p>
        </w:tc>
      </w:tr>
      <w:tr w:rsidR="00332C96" w:rsidRPr="004F5E7B" w14:paraId="51DEC643" w14:textId="77777777" w:rsidTr="00371A8B">
        <w:trPr>
          <w:jc w:val="center"/>
        </w:trPr>
        <w:tc>
          <w:tcPr>
            <w:tcW w:w="1227" w:type="pct"/>
            <w:tcBorders>
              <w:top w:val="outset" w:sz="6" w:space="0" w:color="414142"/>
              <w:left w:val="outset" w:sz="6" w:space="0" w:color="414142"/>
              <w:bottom w:val="outset" w:sz="6" w:space="0" w:color="414142"/>
              <w:right w:val="outset" w:sz="6" w:space="0" w:color="414142"/>
            </w:tcBorders>
          </w:tcPr>
          <w:p w14:paraId="6094ED01" w14:textId="7B18B116" w:rsidR="00332C96" w:rsidRPr="004F5E7B" w:rsidRDefault="00332C96" w:rsidP="00332C96">
            <w:pPr>
              <w:spacing w:after="0" w:line="240" w:lineRule="auto"/>
              <w:jc w:val="both"/>
              <w:rPr>
                <w:rFonts w:eastAsia="Times New Roman" w:cs="Times New Roman"/>
                <w:szCs w:val="24"/>
                <w:lang w:eastAsia="lv-LV"/>
              </w:rPr>
            </w:pPr>
            <w:r w:rsidRPr="004F5E7B">
              <w:rPr>
                <w:rFonts w:eastAsia="Times New Roman" w:cs="Times New Roman"/>
                <w:szCs w:val="24"/>
                <w:lang w:eastAsia="lv-LV"/>
              </w:rPr>
              <w:t>Regulas 1. pants</w:t>
            </w:r>
          </w:p>
        </w:tc>
        <w:tc>
          <w:tcPr>
            <w:tcW w:w="1073" w:type="pct"/>
            <w:tcBorders>
              <w:top w:val="outset" w:sz="6" w:space="0" w:color="414142"/>
              <w:left w:val="outset" w:sz="6" w:space="0" w:color="414142"/>
              <w:bottom w:val="outset" w:sz="6" w:space="0" w:color="414142"/>
              <w:right w:val="outset" w:sz="6" w:space="0" w:color="414142"/>
            </w:tcBorders>
          </w:tcPr>
          <w:p w14:paraId="4C551DD9" w14:textId="7422BC69" w:rsidR="00332C96" w:rsidRPr="004F5E7B" w:rsidRDefault="00332C96" w:rsidP="004F5E7B">
            <w:r w:rsidRPr="004F5E7B">
              <w:t xml:space="preserve">Ieviests ar Ministru kabineta 2017. gada 28.februāra noteikumiem Nr.103 “Publisko iepirkumu </w:t>
            </w:r>
            <w:r w:rsidRPr="004F5E7B">
              <w:lastRenderedPageBreak/>
              <w:t>paziņojumi un to sagatavošanas kārtība” 1.- 4., 6.- 11.pielikumiem.</w:t>
            </w:r>
          </w:p>
        </w:tc>
        <w:tc>
          <w:tcPr>
            <w:tcW w:w="1374" w:type="pct"/>
            <w:tcBorders>
              <w:top w:val="outset" w:sz="6" w:space="0" w:color="414142"/>
              <w:left w:val="outset" w:sz="6" w:space="0" w:color="414142"/>
              <w:bottom w:val="outset" w:sz="6" w:space="0" w:color="414142"/>
              <w:right w:val="outset" w:sz="6" w:space="0" w:color="414142"/>
            </w:tcBorders>
          </w:tcPr>
          <w:p w14:paraId="7866E98B" w14:textId="6430B777" w:rsidR="00332C96" w:rsidRPr="004F5E7B" w:rsidRDefault="004F5E7B" w:rsidP="00DB1DDE">
            <w:r w:rsidRPr="004F5E7B">
              <w:lastRenderedPageBreak/>
              <w:t xml:space="preserve">Regulas pants </w:t>
            </w:r>
            <w:r w:rsidR="00DB1DDE">
              <w:t>ieviests</w:t>
            </w:r>
            <w:r w:rsidR="00332C96"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tcPr>
          <w:p w14:paraId="1F1A5FED" w14:textId="692BEF7F" w:rsidR="00332C96" w:rsidRPr="004F5E7B" w:rsidRDefault="00332C96" w:rsidP="004F5E7B">
            <w:r w:rsidRPr="004F5E7B">
              <w:t>Noteikumi stingrākas prasības neparedz.</w:t>
            </w:r>
          </w:p>
        </w:tc>
      </w:tr>
      <w:tr w:rsidR="00332C96" w:rsidRPr="004F5E7B" w14:paraId="7ACD687F" w14:textId="77777777" w:rsidTr="004F5E7B">
        <w:trPr>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6A68D6E6" w14:textId="77777777" w:rsidR="00332C96" w:rsidRPr="004F5E7B" w:rsidRDefault="00332C96" w:rsidP="00332C96">
            <w:pPr>
              <w:spacing w:after="0" w:line="240" w:lineRule="auto"/>
              <w:jc w:val="both"/>
              <w:rPr>
                <w:rFonts w:eastAsia="Times New Roman" w:cs="Times New Roman"/>
                <w:szCs w:val="24"/>
                <w:lang w:eastAsia="lv-LV"/>
              </w:rPr>
            </w:pPr>
            <w:r w:rsidRPr="004F5E7B">
              <w:rPr>
                <w:rFonts w:eastAsia="Times New Roman" w:cs="Times New Roman"/>
                <w:szCs w:val="24"/>
                <w:lang w:eastAsia="lv-LV"/>
              </w:rPr>
              <w:t>Regulas 2. pants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5309183C" w14:textId="3AC07A88" w:rsidR="00332C96" w:rsidRPr="004F5E7B" w:rsidRDefault="00D5434F" w:rsidP="004F5E7B">
            <w:r w:rsidRPr="004F5E7B">
              <w:t>Ieviests ar Ministru kabineta 2017.gada 28.martā noteikumu Nr.182 “Sabiedrisko pakalpojumu sniedzēju iepirkumu paziņojumi un to sagatavošanas kārtība” 2.punktu.</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1EF3981B" w14:textId="23209BE3" w:rsidR="00332C96" w:rsidRPr="004F5E7B" w:rsidRDefault="004F5E7B" w:rsidP="004F5E7B">
            <w:r w:rsidRPr="004F5E7B">
              <w:t xml:space="preserve">Regulas pants </w:t>
            </w:r>
            <w:r w:rsidR="00DB1DDE">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021F0347" w14:textId="558FBECA" w:rsidR="00332C96" w:rsidRPr="004F5E7B" w:rsidRDefault="00332C96" w:rsidP="004F5E7B">
            <w:r w:rsidRPr="004F5E7B">
              <w:t>Noteikumi stingrākas prasības neparedz.</w:t>
            </w:r>
          </w:p>
        </w:tc>
      </w:tr>
      <w:tr w:rsidR="00332C96" w:rsidRPr="004F5E7B" w14:paraId="102DC557" w14:textId="77777777" w:rsidTr="004F5E7B">
        <w:trPr>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352EC8B3" w14:textId="77777777" w:rsidR="00332C96" w:rsidRPr="004F5E7B" w:rsidRDefault="00332C96" w:rsidP="00332C96">
            <w:pPr>
              <w:spacing w:after="0" w:line="240" w:lineRule="auto"/>
              <w:jc w:val="both"/>
              <w:rPr>
                <w:rFonts w:eastAsia="Times New Roman" w:cs="Times New Roman"/>
                <w:szCs w:val="24"/>
                <w:lang w:eastAsia="lv-LV"/>
              </w:rPr>
            </w:pPr>
            <w:r w:rsidRPr="004F5E7B">
              <w:rPr>
                <w:rFonts w:eastAsia="Times New Roman" w:cs="Times New Roman"/>
                <w:szCs w:val="24"/>
                <w:lang w:eastAsia="lv-LV"/>
              </w:rPr>
              <w:t>Regulas 3. pants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5ED64F78" w14:textId="7F61B057" w:rsidR="00332C96" w:rsidRPr="004F5E7B" w:rsidRDefault="00332C96" w:rsidP="00334EA8">
            <w:r w:rsidRPr="004F5E7B">
              <w:t>Ieviests ar Aizsardzības un drošības jomas iepirkumu likum</w:t>
            </w:r>
            <w:r w:rsidR="00334EA8">
              <w:t>a 31., 32., 34. un 35.pantu</w:t>
            </w:r>
            <w:r w:rsidRPr="004F5E7B">
              <w:t>.</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5EB3A3A1" w14:textId="76D171D9" w:rsidR="00332C96" w:rsidRPr="004F5E7B" w:rsidRDefault="004F5E7B" w:rsidP="004F5E7B">
            <w:r w:rsidRPr="004F5E7B">
              <w:t xml:space="preserve">Regulas pants </w:t>
            </w:r>
            <w:r w:rsidR="00DB1DDE">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2C994D0D" w14:textId="06973B8E" w:rsidR="00332C96" w:rsidRPr="004F5E7B" w:rsidRDefault="00332C96" w:rsidP="004F5E7B">
            <w:r w:rsidRPr="004F5E7B">
              <w:t>Noteikumi stingrākas prasības neparedz.</w:t>
            </w:r>
          </w:p>
        </w:tc>
      </w:tr>
      <w:tr w:rsidR="00332C96" w:rsidRPr="004F5E7B" w14:paraId="737ED298" w14:textId="77777777" w:rsidTr="004F5E7B">
        <w:trPr>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46F8575F" w14:textId="77777777" w:rsidR="00332C96" w:rsidRPr="004F5E7B" w:rsidRDefault="00332C96" w:rsidP="00332C96">
            <w:pPr>
              <w:spacing w:after="0" w:line="240" w:lineRule="auto"/>
              <w:jc w:val="both"/>
              <w:rPr>
                <w:rFonts w:eastAsia="Times New Roman" w:cs="Times New Roman"/>
                <w:szCs w:val="24"/>
                <w:lang w:eastAsia="lv-LV"/>
              </w:rPr>
            </w:pPr>
            <w:r w:rsidRPr="004F5E7B">
              <w:rPr>
                <w:rFonts w:eastAsia="Times New Roman" w:cs="Times New Roman"/>
                <w:szCs w:val="24"/>
                <w:lang w:eastAsia="lv-LV"/>
              </w:rPr>
              <w:t>Regulas 4. pants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403CBD44" w14:textId="7FE2C74A" w:rsidR="00332C96" w:rsidRPr="004F5E7B" w:rsidRDefault="00FC7E01" w:rsidP="00DB1DDE">
            <w:pPr>
              <w:jc w:val="both"/>
            </w:pPr>
            <w:r w:rsidRPr="004F5E7B">
              <w:t>Ieviests ar Ministru kabineta 2017.gada 3.maija noteikumiem Nr.244</w:t>
            </w:r>
            <w:r w:rsidR="00DB1DDE">
              <w:t xml:space="preserve"> </w:t>
            </w:r>
            <w:r w:rsidRPr="004F5E7B">
              <w:t>“Koncesijas procedūras paziņojumi un to sagatavošanas kārtība”</w:t>
            </w:r>
            <w:r w:rsidR="00334EA8">
              <w:t xml:space="preserve"> 1.-7.pielikums</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7535A6CD" w14:textId="32ABF0B5" w:rsidR="00332C96" w:rsidRPr="004F5E7B" w:rsidRDefault="004F5E7B" w:rsidP="004F5E7B">
            <w:r w:rsidRPr="004F5E7B">
              <w:t xml:space="preserve">Regulas pants </w:t>
            </w:r>
            <w:r w:rsidR="00DB1DDE">
              <w:t>ieviests</w:t>
            </w:r>
            <w:r w:rsidR="00DB1DDE" w:rsidRPr="004F5E7B">
              <w:t xml:space="preserve"> </w:t>
            </w:r>
            <w:r w:rsidRPr="004F5E7B">
              <w:t>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264D0328" w14:textId="72D466D6" w:rsidR="00332C96" w:rsidRPr="004F5E7B" w:rsidRDefault="00332C96" w:rsidP="004F5E7B">
            <w:r w:rsidRPr="004F5E7B">
              <w:t>Noteikumi stingrākas prasības neparedz.</w:t>
            </w:r>
          </w:p>
        </w:tc>
      </w:tr>
      <w:tr w:rsidR="00332C96" w:rsidRPr="004F5E7B" w14:paraId="39D6F7E2" w14:textId="77777777" w:rsidTr="004F5E7B">
        <w:trPr>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636212D8" w14:textId="77777777" w:rsidR="00332C96" w:rsidRPr="004F5E7B" w:rsidRDefault="00332C96" w:rsidP="00332C96">
            <w:pPr>
              <w:spacing w:after="0" w:line="240" w:lineRule="auto"/>
              <w:jc w:val="both"/>
              <w:rPr>
                <w:rFonts w:eastAsia="Times New Roman" w:cs="Times New Roman"/>
                <w:szCs w:val="24"/>
                <w:lang w:eastAsia="lv-LV"/>
              </w:rPr>
            </w:pPr>
            <w:r w:rsidRPr="004F5E7B">
              <w:rPr>
                <w:rFonts w:eastAsia="EUAlbertina_Bold" w:cs="Times New Roman"/>
                <w:szCs w:val="26"/>
              </w:rPr>
              <w:t>Regulas 5. pants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4479CB73" w14:textId="77777777" w:rsidR="00332C96" w:rsidRPr="004F5E7B" w:rsidRDefault="00332C96" w:rsidP="004F5E7B">
            <w:r w:rsidRPr="004F5E7B">
              <w:t xml:space="preserve">Nav jāpārņem. </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0F7ED299" w14:textId="77777777" w:rsidR="00332C96" w:rsidRPr="004F5E7B" w:rsidRDefault="00332C96" w:rsidP="004F5E7B"/>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0F61E691" w14:textId="7BDF5F8C" w:rsidR="00332C96" w:rsidRPr="004F5E7B" w:rsidRDefault="00332C96" w:rsidP="004F5E7B"/>
        </w:tc>
      </w:tr>
      <w:tr w:rsidR="00332C96" w:rsidRPr="004F5E7B" w14:paraId="754D2371" w14:textId="77777777" w:rsidTr="004F5E7B">
        <w:trPr>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06F05D37" w14:textId="77777777" w:rsidR="00332C96" w:rsidRPr="004F5E7B" w:rsidRDefault="00332C96" w:rsidP="00332C96">
            <w:pPr>
              <w:spacing w:after="0" w:line="240" w:lineRule="auto"/>
              <w:jc w:val="both"/>
              <w:rPr>
                <w:rFonts w:eastAsia="Times New Roman" w:cs="Times New Roman"/>
                <w:szCs w:val="24"/>
                <w:lang w:eastAsia="lv-LV"/>
              </w:rPr>
            </w:pPr>
            <w:r w:rsidRPr="004F5E7B">
              <w:rPr>
                <w:rFonts w:eastAsia="EUAlbertina_Bold" w:cs="Times New Roman"/>
                <w:szCs w:val="26"/>
              </w:rPr>
              <w:t>Regulas 6. pants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4E34BEBA" w14:textId="1A07C97A" w:rsidR="00332C96" w:rsidRPr="004F5E7B" w:rsidRDefault="00332C96" w:rsidP="00334EA8">
            <w:pPr>
              <w:jc w:val="both"/>
            </w:pPr>
            <w:r w:rsidRPr="004F5E7B">
              <w:t>Ieviests ar Publisko iepirkumu likum</w:t>
            </w:r>
            <w:r w:rsidR="00334EA8">
              <w:t>a 34.pantu</w:t>
            </w:r>
            <w:r w:rsidRPr="004F5E7B">
              <w:t>, Sabiedrisko pakalpojumu sniedzēju iepirkumu likum</w:t>
            </w:r>
            <w:r w:rsidR="00334EA8">
              <w:t>a 40.pantu</w:t>
            </w:r>
            <w:r w:rsidRPr="004F5E7B">
              <w:t>, Publiskās</w:t>
            </w:r>
            <w:r w:rsidR="00334EA8">
              <w:t xml:space="preserve"> un privātās partnerības  likuma 20.pantu</w:t>
            </w:r>
            <w:r w:rsidRPr="004F5E7B">
              <w:t xml:space="preserve">, </w:t>
            </w:r>
            <w:r w:rsidRPr="004F5E7B">
              <w:lastRenderedPageBreak/>
              <w:t>Aizsardzības un</w:t>
            </w:r>
            <w:r w:rsidR="00334EA8">
              <w:t xml:space="preserve"> drošības jomas iepirkumu likuma 36.pantu</w:t>
            </w:r>
            <w:r w:rsidRPr="004F5E7B">
              <w:t>.</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5885C4CE" w14:textId="4731F1A7" w:rsidR="00332C96" w:rsidRPr="004F5E7B" w:rsidRDefault="004F5E7B" w:rsidP="004F5E7B">
            <w:r w:rsidRPr="004F5E7B">
              <w:lastRenderedPageBreak/>
              <w:t xml:space="preserve">Regulas pants </w:t>
            </w:r>
            <w:r w:rsidR="00DB1DDE">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1EDBE782" w14:textId="3D05DA37" w:rsidR="00332C96" w:rsidRPr="004F5E7B" w:rsidRDefault="00332C96" w:rsidP="004F5E7B">
            <w:r w:rsidRPr="004F5E7B">
              <w:t>Noteikumi stingrākas prasības neparedz.</w:t>
            </w:r>
          </w:p>
        </w:tc>
      </w:tr>
      <w:tr w:rsidR="00332C96" w:rsidRPr="004F5E7B" w14:paraId="04E2EA7D" w14:textId="77777777" w:rsidTr="004F5E7B">
        <w:trPr>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2B558F40"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7. pants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0C6564FE" w14:textId="6A767AFD" w:rsidR="00332C96" w:rsidRPr="004F5E7B" w:rsidRDefault="00332C96" w:rsidP="00DB1DDE">
            <w:pPr>
              <w:jc w:val="both"/>
            </w:pPr>
            <w:r w:rsidRPr="004F5E7B">
              <w:t>Ieviests ar Ministru kabineta 2017. gada 28.februāra noteikumiem Nr.103 “Publisko iepirkumu paziņojumi un to sagatavošanas kārtība” 1-11. pielikumiem</w:t>
            </w:r>
            <w:r w:rsidR="00D5434F" w:rsidRPr="004F5E7B">
              <w:t>.</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28E0167A" w14:textId="419AD8F2" w:rsidR="00332C96" w:rsidRPr="004F5E7B" w:rsidRDefault="00332C96" w:rsidP="004F5E7B">
            <w:r w:rsidRPr="004F5E7B">
              <w:t xml:space="preserve"> </w:t>
            </w:r>
            <w:r w:rsidR="004F5E7B" w:rsidRPr="004F5E7B">
              <w:t xml:space="preserve">Regulas pants </w:t>
            </w:r>
            <w:r w:rsidR="00DB1DDE">
              <w:t>ieviests</w:t>
            </w:r>
            <w:r w:rsidR="004F5E7B"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37CB149F" w14:textId="24913511" w:rsidR="00332C96" w:rsidRPr="004F5E7B" w:rsidRDefault="00332C96" w:rsidP="004F5E7B">
            <w:r w:rsidRPr="004F5E7B">
              <w:t>Noteikumi stingrākas prasības neparedz.</w:t>
            </w:r>
          </w:p>
        </w:tc>
      </w:tr>
      <w:tr w:rsidR="00332C96" w:rsidRPr="004F5E7B" w14:paraId="7F9BE476"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104A5EE8"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1.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1027A52E" w14:textId="373B8C95" w:rsidR="00332C96" w:rsidRPr="004F5E7B" w:rsidRDefault="00332C96" w:rsidP="00DB1DDE">
            <w:pPr>
              <w:jc w:val="both"/>
            </w:pPr>
            <w:r w:rsidRPr="004F5E7B">
              <w:t>Ieviests ar Ministru kabineta 2017. gada 28.februāra noteikumiem Nr.103 “Publisko iepirkumu paziņojumi un to sagatavošanas kārtība” 1.pielikumu</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5BF88058" w14:textId="250FFCCD"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6760975E" w14:textId="71AD92C8" w:rsidR="00332C96" w:rsidRPr="004F5E7B" w:rsidRDefault="00332C96" w:rsidP="004F5E7B">
            <w:r w:rsidRPr="004F5E7B">
              <w:t>Noteikumi stingrākas prasības neparedz.</w:t>
            </w:r>
          </w:p>
        </w:tc>
      </w:tr>
      <w:tr w:rsidR="00332C96" w:rsidRPr="004F5E7B" w14:paraId="466F896B"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1A98719D"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2.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654B5958" w14:textId="36C7AB89" w:rsidR="00332C96" w:rsidRPr="004F5E7B" w:rsidRDefault="00332C96" w:rsidP="00DB1DDE">
            <w:pPr>
              <w:jc w:val="both"/>
            </w:pPr>
            <w:r w:rsidRPr="004F5E7B">
              <w:t>Ieviests ar Ministru kabineta 2017. gada 28.februāra noteikumu Nr.103 “Publisko iepirkumu paziņojumi un to sagatavošanas kārtība” 2.pielikumu</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16AF5F7C" w14:textId="5339C844"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60EEDBB5" w14:textId="2AE4F90B" w:rsidR="00332C96" w:rsidRPr="004F5E7B" w:rsidRDefault="00332C96" w:rsidP="004F5E7B">
            <w:r w:rsidRPr="004F5E7B">
              <w:t>Noteikumi stingrākas prasības neparedz.</w:t>
            </w:r>
          </w:p>
        </w:tc>
      </w:tr>
      <w:tr w:rsidR="00332C96" w:rsidRPr="004F5E7B" w14:paraId="06A1E9B3"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3FF79F78"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3.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19AD9104" w14:textId="0C4440DC" w:rsidR="00332C96" w:rsidRPr="004F5E7B" w:rsidRDefault="00332C96" w:rsidP="00DB1DDE">
            <w:pPr>
              <w:jc w:val="both"/>
            </w:pPr>
            <w:r w:rsidRPr="004F5E7B">
              <w:t>Ieviests ar Ministru kabineta 2017. gada 28.februāra noteikumu Nr.103 “Publisko iepirkumu paziņojumi un to sagatavošanas kārtība” 4.pielikumu</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32A118CD" w14:textId="2B4058B4"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69413BD9" w14:textId="2D32F489" w:rsidR="00332C96" w:rsidRPr="004F5E7B" w:rsidRDefault="00332C96" w:rsidP="004F5E7B">
            <w:r w:rsidRPr="004F5E7B">
              <w:t>Noteikumi stingrākas prasības neparedz.</w:t>
            </w:r>
          </w:p>
        </w:tc>
      </w:tr>
      <w:tr w:rsidR="00332C96" w:rsidRPr="004F5E7B" w14:paraId="107F6C40"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0C8F20CB"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lastRenderedPageBreak/>
              <w:t>Regulas 4.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69E9B807" w14:textId="5FB94B0C" w:rsidR="00332C96" w:rsidRPr="004F5E7B" w:rsidRDefault="00D5434F" w:rsidP="00DB1DDE">
            <w:pPr>
              <w:jc w:val="both"/>
            </w:pPr>
            <w:r w:rsidRPr="004F5E7B">
              <w:t>Ieviests ar Ministru kabineta 2017.gada 28.martā noteikumu Nr.182 “Sabiedrisko pakalpojumu sniedzēju iepirkumu paziņojumi un to sagatavošanas kārtība” 12.pielikumu.</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4645CBCB" w14:textId="6DA0E274"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7EA8101F" w14:textId="16DC07EF" w:rsidR="00332C96" w:rsidRPr="004F5E7B" w:rsidRDefault="00332C96" w:rsidP="004F5E7B">
            <w:r w:rsidRPr="004F5E7B">
              <w:t>Noteikumi stingrākas prasības neparedz.</w:t>
            </w:r>
          </w:p>
        </w:tc>
      </w:tr>
      <w:tr w:rsidR="00332C96" w:rsidRPr="004F5E7B" w14:paraId="025EF2AF"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036897D0"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5.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5E94C1C1" w14:textId="5F1C7A33" w:rsidR="00332C96" w:rsidRPr="004F5E7B" w:rsidRDefault="00D5434F" w:rsidP="00DB1DDE">
            <w:pPr>
              <w:jc w:val="both"/>
            </w:pPr>
            <w:r w:rsidRPr="004F5E7B">
              <w:t>Ieviests ar Ministru kabineta 2017.gada 28.martā noteikumu Nr.182 “Sabiedrisko pakalpojumu sniedzēju iepirkumu paziņojumi un to sagatavošanas kārtība” 8.pielikumu.</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0BD9F5FD" w14:textId="454FF17B"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43BE9B77" w14:textId="12291F56" w:rsidR="00332C96" w:rsidRPr="004F5E7B" w:rsidRDefault="00332C96" w:rsidP="004F5E7B">
            <w:r w:rsidRPr="004F5E7B">
              <w:t>Noteikumi stingrākas prasības neparedz.</w:t>
            </w:r>
          </w:p>
        </w:tc>
      </w:tr>
      <w:tr w:rsidR="00332C96" w:rsidRPr="004F5E7B" w14:paraId="55D7A653"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0F90DDDF"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6.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439C73A1" w14:textId="40B06C6F" w:rsidR="00332C96" w:rsidRPr="004F5E7B" w:rsidRDefault="00D5434F" w:rsidP="00DB1DDE">
            <w:pPr>
              <w:jc w:val="both"/>
            </w:pPr>
            <w:r w:rsidRPr="004F5E7B">
              <w:t>Ieviests ar Ministru kabineta 2017.gada 28.martā noteikumu Nr.182 “Sabiedrisko pakalpojumu sniedzēju iepirkumu paziņojumi un to sagatavošanas kārtība” 10.pielikumu.</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640CBA22" w14:textId="0C2C8E0B"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574D919A" w14:textId="4EA3F2F8" w:rsidR="00332C96" w:rsidRPr="004F5E7B" w:rsidRDefault="00332C96" w:rsidP="004F5E7B">
            <w:r w:rsidRPr="004F5E7B">
              <w:t>Noteikumi stingrākas prasības neparedz.</w:t>
            </w:r>
          </w:p>
        </w:tc>
      </w:tr>
      <w:tr w:rsidR="00332C96" w:rsidRPr="004F5E7B" w14:paraId="76C41CC0"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4D148EC6"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7.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28B62CDB" w14:textId="70C5AE85" w:rsidR="00332C96" w:rsidRPr="004F5E7B" w:rsidRDefault="00D5434F" w:rsidP="00DB1DDE">
            <w:pPr>
              <w:jc w:val="both"/>
            </w:pPr>
            <w:r w:rsidRPr="004F5E7B">
              <w:t xml:space="preserve">Ieviests ar Ministru kabineta 2017.gada 28.martā noteikumu Nr.182 “Sabiedrisko pakalpojumu sniedzēju iepirkumu paziņojumi un to </w:t>
            </w:r>
            <w:r w:rsidRPr="004F5E7B">
              <w:lastRenderedPageBreak/>
              <w:t>sagatavošanas kārtība” 13.pielikumu.</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6FE388C0" w14:textId="14E05D8F" w:rsidR="00332C96" w:rsidRPr="00DB1DDE" w:rsidRDefault="00DB1DDE" w:rsidP="004F5E7B">
            <w:r w:rsidRPr="00DB1DDE">
              <w:lastRenderedPageBreak/>
              <w:t>Regulas pielikums ieviests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07021AA0" w14:textId="02ACEDF0" w:rsidR="00332C96" w:rsidRPr="004F5E7B" w:rsidRDefault="00332C96" w:rsidP="004F5E7B">
            <w:r w:rsidRPr="004F5E7B">
              <w:t>Noteikumi stingrākas prasības neparedz.</w:t>
            </w:r>
          </w:p>
        </w:tc>
      </w:tr>
      <w:tr w:rsidR="00332C96" w:rsidRPr="004F5E7B" w14:paraId="2DA06022"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5C8FED88"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8.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189856F2" w14:textId="3A8E622F" w:rsidR="00332C96" w:rsidRPr="004F5E7B" w:rsidRDefault="00332C96" w:rsidP="00DB1DDE">
            <w:pPr>
              <w:jc w:val="both"/>
            </w:pPr>
            <w:r w:rsidRPr="004F5E7B">
              <w:t>Pielikums nav pārņemts, jo saskaņā ar Publisko iepirkumu likuma  un Sabiedrisko pakalpojumu sniedzēju iepirkumu likumu iepriekšējos informatīvos paziņojumus un periodiskus informatīvus paziņojumus plānots publicēt Iepirkumu uzraudzības biroja tīmekļvietnē un Eiropas Savienības Oficiālajā Vēstnesī, nevis pircēja profilā.</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274C41E8" w14:textId="433D37A7" w:rsidR="00332C96" w:rsidRPr="004F5E7B" w:rsidRDefault="00332C96" w:rsidP="004F5E7B"/>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33891967" w14:textId="0BF36973" w:rsidR="00332C96" w:rsidRPr="004F5E7B" w:rsidRDefault="00332C96" w:rsidP="004F5E7B"/>
        </w:tc>
      </w:tr>
      <w:tr w:rsidR="00332C96" w:rsidRPr="004F5E7B" w14:paraId="44E718A3"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7C94B869"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9.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70739FF5" w14:textId="5F4A5BCC" w:rsidR="00332C96" w:rsidRPr="004F5E7B" w:rsidRDefault="00332C96" w:rsidP="00DB1DDE">
            <w:pPr>
              <w:jc w:val="both"/>
            </w:pPr>
            <w:r w:rsidRPr="004F5E7B">
              <w:t>Ieviests ar Ministru kabineta 2017. gada 28.februāra noteikumu Nr.103 “Publisko iepirkumu paziņojumi un to sagatavošanas kārtība” 6.pielikumu</w:t>
            </w:r>
            <w:r w:rsidR="00D5434F" w:rsidRPr="004F5E7B">
              <w:t>,</w:t>
            </w:r>
            <w:r w:rsidRPr="004F5E7B">
              <w:t xml:space="preserve"> kā arī </w:t>
            </w:r>
            <w:r w:rsidR="00D5434F" w:rsidRPr="004F5E7B">
              <w:t xml:space="preserve">ieviests ar Ministru kabineta 2017.gada 28.martā noteikumu Nr.182 “Sabiedrisko pakalpojumu sniedzēju iepirkumu paziņojumi un to sagatavošanas </w:t>
            </w:r>
            <w:r w:rsidR="00D5434F" w:rsidRPr="004F5E7B">
              <w:lastRenderedPageBreak/>
              <w:t>kārtība” 1.pielikumu.</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1ECC77F6" w14:textId="7D9EDD1A" w:rsidR="00332C96" w:rsidRPr="004F5E7B" w:rsidRDefault="00DB1DDE" w:rsidP="004F5E7B">
            <w:r w:rsidRPr="004F5E7B">
              <w:lastRenderedPageBreak/>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2522D8E2" w14:textId="4B95D087" w:rsidR="00332C96" w:rsidRPr="004F5E7B" w:rsidRDefault="00332C96" w:rsidP="004F5E7B">
            <w:r w:rsidRPr="004F5E7B">
              <w:t>Noteikumi stingrākas prasības neparedz.</w:t>
            </w:r>
          </w:p>
        </w:tc>
      </w:tr>
      <w:tr w:rsidR="00332C96" w:rsidRPr="004F5E7B" w14:paraId="412B0B37"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70A90A71"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10.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20027A1A" w14:textId="3217D969" w:rsidR="00332C96" w:rsidRPr="004F5E7B" w:rsidRDefault="00D5434F" w:rsidP="00DB1DDE">
            <w:pPr>
              <w:jc w:val="both"/>
            </w:pPr>
            <w:r w:rsidRPr="004F5E7B">
              <w:t xml:space="preserve">Ieviests ar Ministru kabineta 2017. gada 28.februāra noteikumu Nr.103 “Publisko iepirkumu paziņojumi un to sagatavošanas kārtība” 7.pielikumu, </w:t>
            </w:r>
            <w:r w:rsidR="00332C96" w:rsidRPr="004F5E7B">
              <w:t xml:space="preserve">kā arī </w:t>
            </w:r>
            <w:r w:rsidRPr="004F5E7B">
              <w:t>ieviests ar Ministru kabineta 2017.gada 28.martā noteikumu Nr.182 “Sabiedrisko pakalpojumu sniedzēju iepirkumu paziņojumi un to sagatavošanas kārtība” 2.pielikumu.</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1A130440" w14:textId="1E5C0B84"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6696C5B1" w14:textId="4D6DB045" w:rsidR="00332C96" w:rsidRPr="004F5E7B" w:rsidRDefault="00332C96" w:rsidP="004F5E7B">
            <w:r w:rsidRPr="004F5E7B">
              <w:t>Noteikumi stingrākas prasības neparedz.</w:t>
            </w:r>
          </w:p>
        </w:tc>
      </w:tr>
      <w:tr w:rsidR="00332C96" w:rsidRPr="004F5E7B" w14:paraId="30AE96C7"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2B5A16BF"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11.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3A276817" w14:textId="6F528182" w:rsidR="00332C96" w:rsidRPr="004F5E7B" w:rsidRDefault="00D5434F" w:rsidP="00DB1DDE">
            <w:pPr>
              <w:jc w:val="both"/>
            </w:pPr>
            <w:r w:rsidRPr="004F5E7B">
              <w:t>Ieviests ar Ministru kabineta 2017. gada 28.februāra noteikumu Nr.103 “Publisko iepirkumu paziņojumi un to sagatavošanas kārtība” 3.pielikumu, Ministru kabineta 2017.gada 28.martā noteikumu Nr.182 “Sabiedrisko pakalpojumu sniedzēju iepirkumu paziņojumi un to sagatavošanas kārtība” 9.pielikumu</w:t>
            </w:r>
            <w:r w:rsidR="00FC7E01" w:rsidRPr="004F5E7B">
              <w:t xml:space="preserve">, Ministru kabineta </w:t>
            </w:r>
            <w:r w:rsidR="00FC7E01" w:rsidRPr="004F5E7B">
              <w:lastRenderedPageBreak/>
              <w:t>2017.gada 3.maija noteikumiem Nr.244</w:t>
            </w:r>
            <w:r w:rsidR="00DB1DDE">
              <w:t xml:space="preserve"> </w:t>
            </w:r>
            <w:r w:rsidR="00FC7E01" w:rsidRPr="004F5E7B">
              <w:t>“Koncesijas procedūras paziņojumi un to sagatavošanas kārtība”</w:t>
            </w:r>
            <w:r w:rsidR="00334EA8">
              <w:t xml:space="preserve"> 3.pielikumu.</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14D117DE" w14:textId="347C90E7" w:rsidR="00332C96" w:rsidRPr="004F5E7B" w:rsidRDefault="00DB1DDE" w:rsidP="004F5E7B">
            <w:r w:rsidRPr="004F5E7B">
              <w:lastRenderedPageBreak/>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348D6D80" w14:textId="0410301F" w:rsidR="00332C96" w:rsidRPr="004F5E7B" w:rsidRDefault="00332C96" w:rsidP="004F5E7B">
            <w:r w:rsidRPr="004F5E7B">
              <w:t>Noteikumi stingrākas prasības neparedz.</w:t>
            </w:r>
          </w:p>
        </w:tc>
      </w:tr>
      <w:tr w:rsidR="00332C96" w:rsidRPr="004F5E7B" w14:paraId="0D525CBE"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34DB0A83"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12.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77FAC961" w14:textId="0003EF47" w:rsidR="00D5434F" w:rsidRPr="004F5E7B" w:rsidRDefault="00D5434F" w:rsidP="00DB1DDE">
            <w:pPr>
              <w:spacing w:after="0"/>
              <w:jc w:val="both"/>
            </w:pPr>
            <w:r w:rsidRPr="004F5E7B">
              <w:t>Ieviests ar Ministru kabineta 2017. gada 28.februāra noteikumu Nr.103 “Publisko iepirkumu paziņojumi un to sagatavošanas kārtība” 5.pielikumu, Ieviests ar Ministru kabineta 2017.gada 28.martā noteikumu Nr.182 “Sabiedrisko pakalpojumu sniedzēju iepirkumu paziņojumi un to sagatavošanas kārtība” 11.pielikumu.</w:t>
            </w:r>
            <w:r w:rsidR="00332C96" w:rsidRPr="004F5E7B">
              <w:t xml:space="preserve">, </w:t>
            </w:r>
          </w:p>
          <w:p w14:paraId="30A30A35" w14:textId="4678B8FF" w:rsidR="00FC7E01" w:rsidRPr="004F5E7B" w:rsidRDefault="00FC7E01" w:rsidP="00DB1DDE">
            <w:pPr>
              <w:spacing w:after="0"/>
              <w:jc w:val="both"/>
            </w:pPr>
            <w:r w:rsidRPr="004F5E7B">
              <w:t>Ministru kabineta 2017.gada 3.maija noteikumiem Nr.244</w:t>
            </w:r>
          </w:p>
          <w:p w14:paraId="522F2299" w14:textId="117BE5C9" w:rsidR="00332C96" w:rsidRPr="004F5E7B" w:rsidRDefault="00FC7E01" w:rsidP="00DB1DDE">
            <w:pPr>
              <w:jc w:val="both"/>
            </w:pPr>
            <w:r w:rsidRPr="004F5E7B">
              <w:t>“Koncesijas procedūras paziņojumi un to sagatavošanas kārtība”</w:t>
            </w:r>
            <w:r w:rsidR="00334EA8">
              <w:t xml:space="preserve"> 5.pielikumu.</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754F2DB5" w14:textId="45E7A1EA"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799968B2" w14:textId="7C12BBB2" w:rsidR="00332C96" w:rsidRPr="004F5E7B" w:rsidRDefault="00332C96" w:rsidP="004F5E7B">
            <w:r w:rsidRPr="004F5E7B">
              <w:t>Noteikumi stingrākas prasības neparedz.</w:t>
            </w:r>
          </w:p>
        </w:tc>
      </w:tr>
      <w:tr w:rsidR="00332C96" w:rsidRPr="004F5E7B" w14:paraId="036CBDE6"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2BBCA40A"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13.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7EEDE441" w14:textId="1B73D358" w:rsidR="00332C96" w:rsidRPr="004F5E7B" w:rsidRDefault="00332C96" w:rsidP="005A0749">
            <w:pPr>
              <w:jc w:val="both"/>
            </w:pPr>
            <w:r w:rsidRPr="004F5E7B">
              <w:t>Ieviests ar Aizsardzības un drošības jomas iepirkumu likum</w:t>
            </w:r>
            <w:r w:rsidR="005A0749">
              <w:t xml:space="preserve">a 31.pants un </w:t>
            </w:r>
            <w:r w:rsidR="005A0749">
              <w:lastRenderedPageBreak/>
              <w:t>Noteikumu Nr.927 II nodaļa</w:t>
            </w:r>
            <w:r w:rsidRPr="004F5E7B">
              <w:t>.</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075A7C8A" w14:textId="1BF657B2" w:rsidR="00332C96" w:rsidRPr="004F5E7B" w:rsidRDefault="00DB1DDE" w:rsidP="004F5E7B">
            <w:r w:rsidRPr="004F5E7B">
              <w:lastRenderedPageBreak/>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35687567" w14:textId="75B7A2D5" w:rsidR="00332C96" w:rsidRPr="004F5E7B" w:rsidRDefault="00332C96" w:rsidP="004F5E7B">
            <w:r w:rsidRPr="004F5E7B">
              <w:t>Noteikumi stingrākas prasības neparedz.</w:t>
            </w:r>
          </w:p>
        </w:tc>
      </w:tr>
      <w:tr w:rsidR="00332C96" w:rsidRPr="004F5E7B" w14:paraId="7E916C69"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7DBDCCFC"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14.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756DD4BB" w14:textId="7D24B24E" w:rsidR="00332C96" w:rsidRPr="004F5E7B" w:rsidRDefault="00332C96" w:rsidP="005A0749">
            <w:pPr>
              <w:jc w:val="both"/>
            </w:pPr>
            <w:r w:rsidRPr="004F5E7B">
              <w:t>Ieviests ar Aizsardzības un drošības jomas iepirkumu likum</w:t>
            </w:r>
            <w:r w:rsidR="005A0749">
              <w:t>a 32.pantu un Noteikumu Nr.927 IV nodaļu</w:t>
            </w:r>
            <w:r w:rsidRPr="004F5E7B">
              <w:t>.</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11870D70" w14:textId="17D7FD46"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051B2CC6" w14:textId="20EEB94C" w:rsidR="00332C96" w:rsidRPr="004F5E7B" w:rsidRDefault="00332C96" w:rsidP="004F5E7B">
            <w:r w:rsidRPr="004F5E7B">
              <w:t>Noteikumi stingrākas prasības neparedz.</w:t>
            </w:r>
          </w:p>
        </w:tc>
      </w:tr>
      <w:tr w:rsidR="00332C96" w:rsidRPr="004F5E7B" w14:paraId="07B79842"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2BF8F919"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15.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0978FECA" w14:textId="5C426001" w:rsidR="00332C96" w:rsidRPr="004F5E7B" w:rsidRDefault="00332C96" w:rsidP="00DB1DDE">
            <w:pPr>
              <w:jc w:val="both"/>
            </w:pPr>
            <w:r w:rsidRPr="004F5E7B">
              <w:t>Ieviests ar Aizsardzības un</w:t>
            </w:r>
            <w:r w:rsidR="005A0749">
              <w:t xml:space="preserve"> drošības jomas iepirkumu likuma 34.pants un Noteikumu Nr.927 VII nodaļa</w:t>
            </w:r>
            <w:r w:rsidRPr="004F5E7B">
              <w:t>.</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01D34289" w14:textId="13F21FE7"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20AC2942" w14:textId="01474C17" w:rsidR="00332C96" w:rsidRPr="004F5E7B" w:rsidRDefault="00332C96" w:rsidP="004F5E7B">
            <w:r w:rsidRPr="004F5E7B">
              <w:t>Noteikumi stingrākas prasības neparedz.</w:t>
            </w:r>
          </w:p>
        </w:tc>
      </w:tr>
      <w:tr w:rsidR="00332C96" w:rsidRPr="004F5E7B" w14:paraId="2B8C98F8"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2958C6D6"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16.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4DD0D5AF" w14:textId="25843FC2" w:rsidR="00332C96" w:rsidRPr="004F5E7B" w:rsidRDefault="00332C96" w:rsidP="00DB1DDE">
            <w:pPr>
              <w:jc w:val="both"/>
            </w:pPr>
            <w:r w:rsidRPr="004F5E7B">
              <w:t>Ieviests ar Aizsardzības un</w:t>
            </w:r>
            <w:r w:rsidR="005A0749">
              <w:t xml:space="preserve"> drošības jomas iepirkumu likuma 33.pants un Noteikumu Nr.927 VI nodaļa</w:t>
            </w:r>
            <w:r w:rsidRPr="004F5E7B">
              <w:t>.</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5FA28186" w14:textId="7DCFAD2F"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784FE18B" w14:textId="273EB9AA" w:rsidR="00332C96" w:rsidRPr="004F5E7B" w:rsidRDefault="00332C96" w:rsidP="004F5E7B">
            <w:r w:rsidRPr="004F5E7B">
              <w:t>Noteikumi stingrākas prasības neparedz.</w:t>
            </w:r>
          </w:p>
        </w:tc>
      </w:tr>
      <w:tr w:rsidR="00332C96" w:rsidRPr="004F5E7B" w14:paraId="52E7A5A5"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4BD52527"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17.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4AFF38D0" w14:textId="6BC53162" w:rsidR="00332C96" w:rsidRPr="004F5E7B" w:rsidRDefault="00D5434F" w:rsidP="00DB1DDE">
            <w:pPr>
              <w:jc w:val="both"/>
            </w:pPr>
            <w:r w:rsidRPr="004F5E7B">
              <w:t xml:space="preserve">Ieviests ar Ministru kabineta 2017. gada 28.februāra noteikumu Nr.103 “Publisko iepirkumu paziņojumi un to sagatavošanas kārtība” 11.pielikumu, Ieviests ar Ministru kabineta 2017.gada 28.martā noteikumu Nr.182 “Sabiedrisko pakalpojumu sniedzēju iepirkumu paziņojumi un to sagatavošanas </w:t>
            </w:r>
            <w:r w:rsidRPr="004F5E7B">
              <w:lastRenderedPageBreak/>
              <w:t>kārtība” 7.pielikumu.</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3C334FC4" w14:textId="5CC2ED25" w:rsidR="00332C96" w:rsidRPr="004F5E7B" w:rsidRDefault="00DB1DDE" w:rsidP="004F5E7B">
            <w:r w:rsidRPr="004F5E7B">
              <w:lastRenderedPageBreak/>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1787E1A1" w14:textId="2C658826" w:rsidR="00332C96" w:rsidRPr="004F5E7B" w:rsidRDefault="00332C96" w:rsidP="004F5E7B">
            <w:r w:rsidRPr="004F5E7B">
              <w:t>Noteikumi stingrākas prasības neparedz.</w:t>
            </w:r>
          </w:p>
        </w:tc>
      </w:tr>
      <w:tr w:rsidR="00332C96" w:rsidRPr="004F5E7B" w14:paraId="7954AFEC"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1BCA81B6"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18.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42DEE3A1" w14:textId="445F9EE9" w:rsidR="00332C96" w:rsidRPr="004F5E7B" w:rsidRDefault="00D5434F" w:rsidP="00DB1DDE">
            <w:pPr>
              <w:jc w:val="both"/>
            </w:pPr>
            <w:r w:rsidRPr="004F5E7B">
              <w:t>Ieviests ar Ministru kabineta 2017. gada 28.februāra noteikumu Nr.103 “Publisko iepirkumu paziņojumi un to sagatavošanas kārtība” 8-10.pielikumiem</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7BCF8062" w14:textId="14A8C440"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627D3B31" w14:textId="4E24F388" w:rsidR="00332C96" w:rsidRPr="004F5E7B" w:rsidRDefault="00332C96" w:rsidP="004F5E7B">
            <w:r w:rsidRPr="004F5E7B">
              <w:t>Noteikumi stingrākas prasības neparedz.</w:t>
            </w:r>
          </w:p>
        </w:tc>
      </w:tr>
      <w:tr w:rsidR="00332C96" w:rsidRPr="004F5E7B" w14:paraId="5BA284BD"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40EDEADE"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19.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02582357" w14:textId="291123C0" w:rsidR="00332C96" w:rsidRPr="004F5E7B" w:rsidRDefault="00D5434F" w:rsidP="00DB1DDE">
            <w:pPr>
              <w:jc w:val="both"/>
            </w:pPr>
            <w:r w:rsidRPr="004F5E7B">
              <w:t>Ieviests ar Ministru kabineta 2017.gada 28.martā noteikumu Nr.182 “Sabiedrisko pakalpojumu sniedzēju iepirkumu paziņojumi un to sagatavošanas kārtība” 3-6.pielikumiem.</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0A50682C" w14:textId="62ECD8E6"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49B90FDE" w14:textId="7A9F82CE" w:rsidR="00332C96" w:rsidRPr="004F5E7B" w:rsidRDefault="00332C96" w:rsidP="004F5E7B">
            <w:r w:rsidRPr="004F5E7B">
              <w:t>Noteikumi stingrākas prasības neparedz.</w:t>
            </w:r>
          </w:p>
        </w:tc>
      </w:tr>
      <w:tr w:rsidR="00332C96" w:rsidRPr="004F5E7B" w14:paraId="56390182"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04CB340F"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t>Regulas 20.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0298DE6C" w14:textId="60F622FF" w:rsidR="00332C96" w:rsidRPr="004F5E7B" w:rsidRDefault="00FC7E01" w:rsidP="00DB1DDE">
            <w:pPr>
              <w:jc w:val="both"/>
            </w:pPr>
            <w:r w:rsidRPr="004F5E7B">
              <w:t>Ieviests ar Ministru kabineta 2017.gada 3.maija noteikumiem Nr.244</w:t>
            </w:r>
            <w:r w:rsidR="00DB1DDE">
              <w:t xml:space="preserve"> </w:t>
            </w:r>
            <w:r w:rsidRPr="004F5E7B">
              <w:t>“Koncesijas procedūras paziņojumi un to sagatavošanas kārtība”</w:t>
            </w:r>
            <w:r w:rsidR="005A0749">
              <w:t xml:space="preserve"> 7.pielikums</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3D9986D6" w14:textId="72ECBBA3"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45D6A306" w14:textId="546A0BA0" w:rsidR="00332C96" w:rsidRPr="004F5E7B" w:rsidRDefault="00332C96" w:rsidP="004F5E7B">
            <w:r w:rsidRPr="004F5E7B">
              <w:t>Noteikumi stingrākas prasības neparedz.</w:t>
            </w:r>
          </w:p>
        </w:tc>
      </w:tr>
      <w:tr w:rsidR="00332C96" w:rsidRPr="004F5E7B" w14:paraId="47D2E789"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63FBBA61" w14:textId="77777777" w:rsidR="00332C96" w:rsidRPr="004F5E7B" w:rsidRDefault="00332C96" w:rsidP="00332C96">
            <w:pPr>
              <w:spacing w:after="0" w:line="240" w:lineRule="auto"/>
              <w:rPr>
                <w:rFonts w:eastAsia="EUAlbertina_Bold" w:cs="Times New Roman"/>
                <w:szCs w:val="26"/>
              </w:rPr>
            </w:pPr>
            <w:r w:rsidRPr="004F5E7B">
              <w:rPr>
                <w:rFonts w:eastAsia="EUAlbertina_Bold" w:cs="Times New Roman"/>
                <w:szCs w:val="26"/>
              </w:rPr>
              <w:t>Regulas 21.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4B2A197E" w14:textId="07C397C8" w:rsidR="00332C96" w:rsidRPr="004F5E7B" w:rsidRDefault="00FC7E01" w:rsidP="00DB1DDE">
            <w:pPr>
              <w:jc w:val="both"/>
            </w:pPr>
            <w:r w:rsidRPr="004F5E7B">
              <w:t>Ieviests ar Ministru kabineta 2017.gada 3.maij</w:t>
            </w:r>
            <w:r w:rsidR="00DB1DDE">
              <w:t>a</w:t>
            </w:r>
            <w:r w:rsidRPr="004F5E7B">
              <w:t xml:space="preserve"> noteikumiem Nr.244</w:t>
            </w:r>
            <w:r w:rsidR="00DB1DDE">
              <w:t xml:space="preserve"> </w:t>
            </w:r>
            <w:r w:rsidRPr="004F5E7B">
              <w:t>“Koncesijas procedūras paziņojumi un to sagatavošanas kārtība”</w:t>
            </w:r>
            <w:r w:rsidR="005A0749">
              <w:t xml:space="preserve"> 1.pielikums.</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2920D316" w14:textId="37283DA1" w:rsidR="00332C96" w:rsidRPr="004F5E7B" w:rsidRDefault="00DB1DDE" w:rsidP="004F5E7B">
            <w:r w:rsidRPr="004F5E7B">
              <w:t xml:space="preserve">Regulas </w:t>
            </w:r>
            <w:r>
              <w:t>pielikums</w:t>
            </w:r>
            <w:r w:rsidRPr="004F5E7B">
              <w:t xml:space="preserve"> </w:t>
            </w:r>
            <w:r>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6B4EC470" w14:textId="034CDD75" w:rsidR="00332C96" w:rsidRPr="004F5E7B" w:rsidRDefault="00332C96" w:rsidP="004F5E7B">
            <w:r w:rsidRPr="004F5E7B">
              <w:t>Noteikumi stingrākas prasības neparedz.</w:t>
            </w:r>
          </w:p>
        </w:tc>
      </w:tr>
      <w:tr w:rsidR="00332C96" w:rsidRPr="008C1C2C" w14:paraId="7C3ED3F5" w14:textId="77777777" w:rsidTr="004F5E7B">
        <w:trPr>
          <w:trHeight w:val="381"/>
          <w:jc w:val="center"/>
        </w:trPr>
        <w:tc>
          <w:tcPr>
            <w:tcW w:w="1227" w:type="pct"/>
            <w:tcBorders>
              <w:top w:val="outset" w:sz="6" w:space="0" w:color="414142"/>
              <w:left w:val="outset" w:sz="6" w:space="0" w:color="414142"/>
              <w:bottom w:val="outset" w:sz="6" w:space="0" w:color="414142"/>
              <w:right w:val="outset" w:sz="6" w:space="0" w:color="414142"/>
            </w:tcBorders>
            <w:shd w:val="clear" w:color="auto" w:fill="auto"/>
          </w:tcPr>
          <w:p w14:paraId="01094D5D" w14:textId="77777777" w:rsidR="00332C96" w:rsidRPr="004F5E7B" w:rsidRDefault="00332C96" w:rsidP="00332C96">
            <w:pPr>
              <w:spacing w:after="0" w:line="240" w:lineRule="auto"/>
              <w:jc w:val="both"/>
              <w:rPr>
                <w:rFonts w:eastAsia="EUAlbertina_Bold" w:cs="Times New Roman"/>
                <w:szCs w:val="26"/>
              </w:rPr>
            </w:pPr>
            <w:r w:rsidRPr="004F5E7B">
              <w:rPr>
                <w:rFonts w:eastAsia="EUAlbertina_Bold" w:cs="Times New Roman"/>
                <w:szCs w:val="26"/>
              </w:rPr>
              <w:lastRenderedPageBreak/>
              <w:t>Regulas 22. pielikums</w:t>
            </w:r>
          </w:p>
        </w:tc>
        <w:tc>
          <w:tcPr>
            <w:tcW w:w="1073" w:type="pct"/>
            <w:tcBorders>
              <w:top w:val="outset" w:sz="6" w:space="0" w:color="414142"/>
              <w:left w:val="outset" w:sz="6" w:space="0" w:color="414142"/>
              <w:bottom w:val="outset" w:sz="6" w:space="0" w:color="414142"/>
              <w:right w:val="outset" w:sz="6" w:space="0" w:color="414142"/>
            </w:tcBorders>
            <w:shd w:val="clear" w:color="auto" w:fill="auto"/>
          </w:tcPr>
          <w:p w14:paraId="5CE98D0D" w14:textId="77E7C088" w:rsidR="00332C96" w:rsidRPr="004F5E7B" w:rsidRDefault="00FC7E01" w:rsidP="00DB1DDE">
            <w:pPr>
              <w:jc w:val="both"/>
            </w:pPr>
            <w:r w:rsidRPr="004F5E7B">
              <w:t>Ieviests ar Ministru kabineta 2017.gada 3.maija noteikumiem Nr.244</w:t>
            </w:r>
            <w:r w:rsidR="00DB1DDE">
              <w:t xml:space="preserve"> </w:t>
            </w:r>
            <w:r w:rsidRPr="004F5E7B">
              <w:t>“Koncesijas procedūras paziņojumi un to sagatavošanas kārtība”</w:t>
            </w:r>
            <w:r w:rsidR="005A0749">
              <w:t xml:space="preserve"> 2.pielikums</w:t>
            </w:r>
          </w:p>
        </w:tc>
        <w:tc>
          <w:tcPr>
            <w:tcW w:w="1374" w:type="pct"/>
            <w:tcBorders>
              <w:top w:val="outset" w:sz="6" w:space="0" w:color="414142"/>
              <w:left w:val="outset" w:sz="6" w:space="0" w:color="414142"/>
              <w:bottom w:val="outset" w:sz="6" w:space="0" w:color="414142"/>
              <w:right w:val="outset" w:sz="6" w:space="0" w:color="414142"/>
            </w:tcBorders>
            <w:shd w:val="clear" w:color="auto" w:fill="auto"/>
          </w:tcPr>
          <w:p w14:paraId="06D50245" w14:textId="3242960D" w:rsidR="00332C96" w:rsidRPr="004F5E7B" w:rsidRDefault="004F5E7B" w:rsidP="00DB1DDE">
            <w:r w:rsidRPr="004F5E7B">
              <w:t xml:space="preserve">Regulas </w:t>
            </w:r>
            <w:r w:rsidR="00DB1DDE">
              <w:t>pielikums</w:t>
            </w:r>
            <w:r w:rsidRPr="004F5E7B">
              <w:t xml:space="preserve"> </w:t>
            </w:r>
            <w:r w:rsidR="00DB1DDE">
              <w:t>ieviests</w:t>
            </w:r>
            <w:r w:rsidRPr="004F5E7B">
              <w:t xml:space="preserve"> pilnībā.</w:t>
            </w:r>
          </w:p>
        </w:tc>
        <w:tc>
          <w:tcPr>
            <w:tcW w:w="1326" w:type="pct"/>
            <w:tcBorders>
              <w:top w:val="outset" w:sz="6" w:space="0" w:color="414142"/>
              <w:left w:val="outset" w:sz="6" w:space="0" w:color="414142"/>
              <w:bottom w:val="outset" w:sz="6" w:space="0" w:color="414142"/>
              <w:right w:val="outset" w:sz="6" w:space="0" w:color="414142"/>
            </w:tcBorders>
            <w:shd w:val="clear" w:color="auto" w:fill="auto"/>
          </w:tcPr>
          <w:p w14:paraId="34C4C824" w14:textId="36D88D4C" w:rsidR="00332C96" w:rsidRPr="004F5E7B" w:rsidRDefault="00332C96" w:rsidP="004F5E7B">
            <w:r w:rsidRPr="004F5E7B">
              <w:t>Noteikumi stingrākas prasības neparedz.</w:t>
            </w:r>
          </w:p>
        </w:tc>
      </w:tr>
      <w:tr w:rsidR="00176F40" w:rsidRPr="001A3B7F" w14:paraId="7D17F2C2" w14:textId="77777777" w:rsidTr="00371A8B">
        <w:trPr>
          <w:jc w:val="center"/>
        </w:trPr>
        <w:tc>
          <w:tcPr>
            <w:tcW w:w="1227" w:type="pct"/>
            <w:tcBorders>
              <w:top w:val="outset" w:sz="6" w:space="0" w:color="414142"/>
              <w:left w:val="outset" w:sz="6" w:space="0" w:color="414142"/>
              <w:bottom w:val="outset" w:sz="6" w:space="0" w:color="414142"/>
              <w:right w:val="outset" w:sz="6" w:space="0" w:color="414142"/>
            </w:tcBorders>
            <w:hideMark/>
          </w:tcPr>
          <w:p w14:paraId="115657C4" w14:textId="77777777" w:rsidR="00176F40" w:rsidRPr="001A3B7F" w:rsidRDefault="00176F40" w:rsidP="00371A8B">
            <w:pPr>
              <w:spacing w:after="0" w:line="240" w:lineRule="auto"/>
              <w:rPr>
                <w:rFonts w:eastAsia="Times New Roman" w:cs="Times New Roman"/>
                <w:szCs w:val="24"/>
                <w:lang w:eastAsia="lv-LV"/>
              </w:rPr>
            </w:pPr>
            <w:r w:rsidRPr="001A3B7F">
              <w:rPr>
                <w:rFonts w:eastAsia="Times New Roman" w:cs="Times New Roman"/>
                <w:szCs w:val="24"/>
                <w:lang w:eastAsia="lv-LV"/>
              </w:rPr>
              <w:t>Kā ir izmantota ES tiesību aktā paredzētā rīcības brīvība dalībvalstij pārņemt vai ieviest noteiktas ES tiesību akta normas?</w:t>
            </w:r>
            <w:r w:rsidRPr="001A3B7F">
              <w:rPr>
                <w:rFonts w:eastAsia="Times New Roman" w:cs="Times New Roman"/>
                <w:szCs w:val="24"/>
                <w:lang w:eastAsia="lv-LV"/>
              </w:rPr>
              <w:br/>
              <w:t>Kādēļ?</w:t>
            </w:r>
          </w:p>
        </w:tc>
        <w:tc>
          <w:tcPr>
            <w:tcW w:w="3773" w:type="pct"/>
            <w:gridSpan w:val="3"/>
            <w:tcBorders>
              <w:top w:val="outset" w:sz="6" w:space="0" w:color="414142"/>
              <w:left w:val="outset" w:sz="6" w:space="0" w:color="414142"/>
              <w:bottom w:val="outset" w:sz="6" w:space="0" w:color="414142"/>
              <w:right w:val="outset" w:sz="6" w:space="0" w:color="414142"/>
            </w:tcBorders>
            <w:hideMark/>
          </w:tcPr>
          <w:p w14:paraId="6B7D773E" w14:textId="109D3EC2" w:rsidR="00F86354" w:rsidRDefault="00176F40" w:rsidP="00F86354">
            <w:pPr>
              <w:spacing w:after="0" w:line="240" w:lineRule="auto"/>
              <w:jc w:val="both"/>
              <w:rPr>
                <w:rFonts w:eastAsia="Times New Roman" w:cs="Times New Roman"/>
                <w:szCs w:val="24"/>
                <w:lang w:eastAsia="lv-LV"/>
              </w:rPr>
            </w:pPr>
            <w:r w:rsidRPr="001A3B7F" w:rsidDel="000D7605">
              <w:rPr>
                <w:rFonts w:eastAsia="Times New Roman" w:cs="Times New Roman"/>
                <w:szCs w:val="24"/>
                <w:lang w:eastAsia="lv-LV"/>
              </w:rPr>
              <w:t xml:space="preserve">Regulas pārņemšana nacionālajā normatīvajā aktā nav obligāti nepieciešama. Tomēr, ņemot vērā, ka </w:t>
            </w:r>
            <w:r w:rsidR="00F86354">
              <w:rPr>
                <w:rFonts w:eastAsia="Times New Roman" w:cs="Times New Roman"/>
                <w:szCs w:val="24"/>
                <w:lang w:eastAsia="lv-LV"/>
              </w:rPr>
              <w:t>Likumā ir lietota</w:t>
            </w:r>
            <w:r w:rsidR="00F86354" w:rsidRPr="001A3B7F" w:rsidDel="000D7605">
              <w:rPr>
                <w:rFonts w:eastAsia="Times New Roman" w:cs="Times New Roman"/>
                <w:szCs w:val="24"/>
                <w:lang w:eastAsia="lv-LV"/>
              </w:rPr>
              <w:t xml:space="preserve"> atšķirīga terminoloģija</w:t>
            </w:r>
            <w:r w:rsidR="00531E6B" w:rsidRPr="001A3B7F" w:rsidDel="000D7605">
              <w:rPr>
                <w:rFonts w:eastAsia="Times New Roman" w:cs="Times New Roman"/>
                <w:szCs w:val="24"/>
                <w:lang w:eastAsia="lv-LV"/>
              </w:rPr>
              <w:t xml:space="preserve"> nekā Regulā,</w:t>
            </w:r>
            <w:r w:rsidR="00FA6963">
              <w:t xml:space="preserve"> </w:t>
            </w:r>
            <w:r w:rsidR="00333AE5">
              <w:t xml:space="preserve">lai nodrošinātu Regulas uztveramību un skaidrību, </w:t>
            </w:r>
            <w:r w:rsidR="00F86354">
              <w:rPr>
                <w:rFonts w:eastAsia="Times New Roman" w:cs="Times New Roman"/>
                <w:szCs w:val="24"/>
                <w:lang w:eastAsia="lv-LV"/>
              </w:rPr>
              <w:t xml:space="preserve">Regulā noteiktā paziņojuma “Brīvprātīgā </w:t>
            </w:r>
            <w:proofErr w:type="spellStart"/>
            <w:r w:rsidR="00F86354">
              <w:rPr>
                <w:rFonts w:eastAsia="Times New Roman" w:cs="Times New Roman"/>
                <w:i/>
                <w:szCs w:val="24"/>
                <w:lang w:eastAsia="lv-LV"/>
              </w:rPr>
              <w:t>ex</w:t>
            </w:r>
            <w:proofErr w:type="spellEnd"/>
            <w:r w:rsidR="00F86354">
              <w:rPr>
                <w:rFonts w:eastAsia="Times New Roman" w:cs="Times New Roman"/>
                <w:i/>
                <w:szCs w:val="24"/>
                <w:lang w:eastAsia="lv-LV"/>
              </w:rPr>
              <w:t xml:space="preserve"> </w:t>
            </w:r>
            <w:proofErr w:type="spellStart"/>
            <w:r w:rsidR="00F86354">
              <w:rPr>
                <w:rFonts w:eastAsia="Times New Roman" w:cs="Times New Roman"/>
                <w:i/>
                <w:szCs w:val="24"/>
                <w:lang w:eastAsia="lv-LV"/>
              </w:rPr>
              <w:t>ante</w:t>
            </w:r>
            <w:proofErr w:type="spellEnd"/>
            <w:r w:rsidR="00F86354">
              <w:rPr>
                <w:rFonts w:eastAsia="Times New Roman" w:cs="Times New Roman"/>
                <w:szCs w:val="24"/>
                <w:lang w:eastAsia="lv-LV"/>
              </w:rPr>
              <w:t xml:space="preserve"> pārskatāmības paziņojums” (Regulas 12. pielikums)</w:t>
            </w:r>
            <w:r w:rsidR="00F86354" w:rsidRPr="001A3B7F" w:rsidDel="000D7605">
              <w:rPr>
                <w:rFonts w:eastAsia="Times New Roman" w:cs="Times New Roman"/>
                <w:szCs w:val="24"/>
                <w:lang w:eastAsia="lv-LV"/>
              </w:rPr>
              <w:t xml:space="preserve"> </w:t>
            </w:r>
            <w:r w:rsidR="00F86354">
              <w:rPr>
                <w:rFonts w:eastAsia="Times New Roman" w:cs="Times New Roman"/>
                <w:szCs w:val="24"/>
                <w:lang w:eastAsia="lv-LV"/>
              </w:rPr>
              <w:t>saturs ir pielāgots Likum</w:t>
            </w:r>
            <w:r w:rsidR="00FA6963">
              <w:rPr>
                <w:rFonts w:eastAsia="Times New Roman" w:cs="Times New Roman"/>
                <w:szCs w:val="24"/>
                <w:lang w:eastAsia="lv-LV"/>
              </w:rPr>
              <w:t>a</w:t>
            </w:r>
            <w:r w:rsidR="00531E6B">
              <w:rPr>
                <w:rFonts w:eastAsia="Times New Roman" w:cs="Times New Roman"/>
                <w:szCs w:val="24"/>
                <w:lang w:eastAsia="lv-LV"/>
              </w:rPr>
              <w:t xml:space="preserve"> terminoloģijai. </w:t>
            </w:r>
          </w:p>
          <w:p w14:paraId="0DA14484" w14:textId="77777777" w:rsidR="00F86354" w:rsidRDefault="00F86354" w:rsidP="00F86354">
            <w:pPr>
              <w:spacing w:after="0" w:line="240" w:lineRule="auto"/>
              <w:jc w:val="both"/>
              <w:rPr>
                <w:rFonts w:eastAsia="Times New Roman" w:cs="Times New Roman"/>
                <w:szCs w:val="24"/>
                <w:lang w:eastAsia="lv-LV"/>
              </w:rPr>
            </w:pPr>
          </w:p>
          <w:p w14:paraId="3871B420" w14:textId="577A1267" w:rsidR="00176F40" w:rsidRPr="001A3B7F" w:rsidRDefault="00176F40" w:rsidP="00F86354">
            <w:pPr>
              <w:spacing w:after="0" w:line="240" w:lineRule="auto"/>
              <w:jc w:val="both"/>
              <w:rPr>
                <w:rFonts w:eastAsia="Times New Roman" w:cs="Times New Roman"/>
                <w:szCs w:val="24"/>
                <w:lang w:eastAsia="lv-LV"/>
              </w:rPr>
            </w:pPr>
          </w:p>
        </w:tc>
      </w:tr>
      <w:tr w:rsidR="00176F40" w:rsidRPr="005810DA" w14:paraId="08CF555C" w14:textId="77777777" w:rsidTr="00371A8B">
        <w:trPr>
          <w:jc w:val="center"/>
        </w:trPr>
        <w:tc>
          <w:tcPr>
            <w:tcW w:w="1227" w:type="pct"/>
            <w:tcBorders>
              <w:top w:val="outset" w:sz="6" w:space="0" w:color="414142"/>
              <w:left w:val="outset" w:sz="6" w:space="0" w:color="414142"/>
              <w:bottom w:val="outset" w:sz="6" w:space="0" w:color="414142"/>
              <w:right w:val="outset" w:sz="6" w:space="0" w:color="414142"/>
            </w:tcBorders>
            <w:hideMark/>
          </w:tcPr>
          <w:p w14:paraId="1AC8F317" w14:textId="475471DF" w:rsidR="00176F40" w:rsidRPr="005810DA" w:rsidRDefault="00176F40" w:rsidP="005810DA">
            <w:r w:rsidRPr="005810D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3" w:type="pct"/>
            <w:gridSpan w:val="3"/>
            <w:tcBorders>
              <w:top w:val="outset" w:sz="6" w:space="0" w:color="414142"/>
              <w:left w:val="outset" w:sz="6" w:space="0" w:color="414142"/>
              <w:bottom w:val="outset" w:sz="6" w:space="0" w:color="414142"/>
              <w:right w:val="outset" w:sz="6" w:space="0" w:color="414142"/>
            </w:tcBorders>
            <w:hideMark/>
          </w:tcPr>
          <w:p w14:paraId="2A228183" w14:textId="77777777" w:rsidR="00176F40" w:rsidRPr="005810DA" w:rsidRDefault="00176F40" w:rsidP="005810DA">
            <w:r w:rsidRPr="005810DA" w:rsidDel="000D7605">
              <w:t>Projekts šo jomu neskar.</w:t>
            </w:r>
            <w:r w:rsidRPr="005810DA">
              <w:t xml:space="preserve"> </w:t>
            </w:r>
          </w:p>
        </w:tc>
      </w:tr>
      <w:tr w:rsidR="00176F40" w:rsidRPr="001C22FE" w14:paraId="02C10D70" w14:textId="77777777" w:rsidTr="00371A8B">
        <w:trPr>
          <w:jc w:val="center"/>
        </w:trPr>
        <w:tc>
          <w:tcPr>
            <w:tcW w:w="1227" w:type="pct"/>
            <w:tcBorders>
              <w:top w:val="outset" w:sz="6" w:space="0" w:color="414142"/>
              <w:left w:val="outset" w:sz="6" w:space="0" w:color="414142"/>
              <w:bottom w:val="outset" w:sz="6" w:space="0" w:color="414142"/>
              <w:right w:val="outset" w:sz="6" w:space="0" w:color="414142"/>
            </w:tcBorders>
            <w:hideMark/>
          </w:tcPr>
          <w:p w14:paraId="150A6AF0" w14:textId="77777777" w:rsidR="00176F40" w:rsidRPr="001C22FE" w:rsidRDefault="00176F40" w:rsidP="00371A8B">
            <w:pPr>
              <w:spacing w:after="0" w:line="240" w:lineRule="auto"/>
              <w:rPr>
                <w:rFonts w:eastAsia="Times New Roman" w:cs="Times New Roman"/>
                <w:szCs w:val="24"/>
                <w:lang w:eastAsia="lv-LV"/>
              </w:rPr>
            </w:pPr>
            <w:r w:rsidRPr="001C22FE">
              <w:rPr>
                <w:rFonts w:eastAsia="Times New Roman" w:cs="Times New Roman"/>
                <w:szCs w:val="24"/>
                <w:lang w:eastAsia="lv-LV"/>
              </w:rPr>
              <w:t>Cita informācija</w:t>
            </w:r>
          </w:p>
        </w:tc>
        <w:tc>
          <w:tcPr>
            <w:tcW w:w="3773" w:type="pct"/>
            <w:gridSpan w:val="3"/>
            <w:tcBorders>
              <w:top w:val="outset" w:sz="6" w:space="0" w:color="414142"/>
              <w:left w:val="outset" w:sz="6" w:space="0" w:color="414142"/>
              <w:bottom w:val="outset" w:sz="6" w:space="0" w:color="414142"/>
              <w:right w:val="outset" w:sz="6" w:space="0" w:color="414142"/>
            </w:tcBorders>
            <w:hideMark/>
          </w:tcPr>
          <w:p w14:paraId="4BB53BB9" w14:textId="238C9BDC" w:rsidR="00176F40" w:rsidRPr="001C22FE" w:rsidRDefault="000A07F1" w:rsidP="000A07F1">
            <w:pPr>
              <w:spacing w:after="0" w:line="240" w:lineRule="auto"/>
              <w:rPr>
                <w:rFonts w:eastAsia="Times New Roman" w:cs="Times New Roman"/>
                <w:szCs w:val="24"/>
                <w:lang w:eastAsia="lv-LV"/>
              </w:rPr>
            </w:pPr>
            <w:r w:rsidRPr="001913A9" w:rsidDel="000D7605">
              <w:rPr>
                <w:rFonts w:eastAsia="EUAlbertina_Bold"/>
                <w:szCs w:val="26"/>
              </w:rPr>
              <w:t xml:space="preserve">Paziņojuma </w:t>
            </w:r>
            <w:r w:rsidRPr="001913A9">
              <w:rPr>
                <w:rFonts w:eastAsia="EUAlbertina_Bold"/>
                <w:szCs w:val="26"/>
              </w:rPr>
              <w:t>formas (</w:t>
            </w:r>
            <w:r w:rsidRPr="001913A9" w:rsidDel="000D7605">
              <w:rPr>
                <w:rFonts w:eastAsia="EUAlbertina_Bold"/>
                <w:szCs w:val="26"/>
              </w:rPr>
              <w:t>veidlapas</w:t>
            </w:r>
            <w:r w:rsidRPr="001913A9">
              <w:rPr>
                <w:rFonts w:eastAsia="EUAlbertina_Bold"/>
                <w:szCs w:val="26"/>
              </w:rPr>
              <w:t>)</w:t>
            </w:r>
            <w:r w:rsidRPr="001913A9" w:rsidDel="000D7605">
              <w:rPr>
                <w:rFonts w:eastAsia="EUAlbertina_Bold"/>
                <w:szCs w:val="26"/>
              </w:rPr>
              <w:t xml:space="preserve"> paraugu nosaka Regula</w:t>
            </w:r>
            <w:r w:rsidRPr="001913A9">
              <w:rPr>
                <w:rFonts w:eastAsia="EUAlbertina_Bold"/>
                <w:szCs w:val="26"/>
              </w:rPr>
              <w:t>.</w:t>
            </w:r>
            <w:r>
              <w:rPr>
                <w:rFonts w:eastAsia="EUAlbertina_Bold"/>
                <w:szCs w:val="26"/>
              </w:rPr>
              <w:t xml:space="preserve"> </w:t>
            </w:r>
            <w:r w:rsidRPr="001913A9">
              <w:rPr>
                <w:rFonts w:eastAsia="Times New Roman"/>
                <w:lang w:eastAsia="lv-LV"/>
              </w:rPr>
              <w:t xml:space="preserve">Vienlaikus Regulas normas tiek ieviestas ar atsevišķiem Ministru kabineta noteikumiem, kas izdoti uz Publisko iepirkumu likuma, Sabiedrisko pakalpojumu sniedzēju iepirkuma likuma, kā arī </w:t>
            </w:r>
            <w:r>
              <w:rPr>
                <w:rFonts w:eastAsia="Times New Roman"/>
                <w:lang w:eastAsia="lv-LV"/>
              </w:rPr>
              <w:t>Publiskās un privātās partnerības</w:t>
            </w:r>
            <w:r w:rsidRPr="001913A9">
              <w:rPr>
                <w:rFonts w:eastAsia="Times New Roman"/>
                <w:lang w:eastAsia="lv-LV"/>
              </w:rPr>
              <w:t xml:space="preserve"> likuma pamata.</w:t>
            </w:r>
          </w:p>
        </w:tc>
      </w:tr>
    </w:tbl>
    <w:p w14:paraId="615DF486" w14:textId="77777777" w:rsidR="00C67AAB" w:rsidRDefault="00C67AAB" w:rsidP="000D5B9E">
      <w:pPr>
        <w:shd w:val="clear" w:color="auto" w:fill="FFFFFF"/>
        <w:spacing w:after="0" w:line="240" w:lineRule="auto"/>
        <w:rPr>
          <w:rFonts w:eastAsia="Times New Roman" w:cs="Times New Roman"/>
          <w:szCs w:val="24"/>
          <w:lang w:eastAsia="lv-LV"/>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45"/>
        <w:gridCol w:w="6824"/>
      </w:tblGrid>
      <w:tr w:rsidR="000D5B9E" w:rsidRPr="000D5B9E" w14:paraId="03FC43DD" w14:textId="77777777" w:rsidTr="000728C9">
        <w:trPr>
          <w:jc w:val="center"/>
        </w:trPr>
        <w:tc>
          <w:tcPr>
            <w:tcW w:w="9169" w:type="dxa"/>
            <w:gridSpan w:val="2"/>
            <w:tcBorders>
              <w:top w:val="single" w:sz="4" w:space="0" w:color="auto"/>
              <w:left w:val="single" w:sz="4" w:space="0" w:color="auto"/>
              <w:bottom w:val="single" w:sz="4" w:space="0" w:color="auto"/>
              <w:right w:val="single" w:sz="4" w:space="0" w:color="auto"/>
            </w:tcBorders>
            <w:hideMark/>
          </w:tcPr>
          <w:p w14:paraId="368413E7" w14:textId="77777777" w:rsidR="000D5B9E" w:rsidRPr="000D5B9E" w:rsidRDefault="000D5B9E" w:rsidP="000D5B9E">
            <w:pPr>
              <w:pStyle w:val="naisnod"/>
              <w:spacing w:before="0" w:after="60"/>
              <w:rPr>
                <w:color w:val="000000"/>
              </w:rPr>
            </w:pPr>
            <w:r w:rsidRPr="000D5B9E">
              <w:rPr>
                <w:color w:val="000000"/>
              </w:rPr>
              <w:t xml:space="preserve">VI. </w:t>
            </w:r>
            <w:r w:rsidRPr="000D5B9E">
              <w:rPr>
                <w:bCs w:val="0"/>
                <w:color w:val="000000"/>
              </w:rPr>
              <w:t>Sabiedrības līdzdalība un komunikācijas aktivitātes</w:t>
            </w:r>
          </w:p>
        </w:tc>
      </w:tr>
      <w:tr w:rsidR="000D5B9E" w:rsidRPr="000D5B9E" w14:paraId="0935735B" w14:textId="77777777" w:rsidTr="000728C9">
        <w:trPr>
          <w:jc w:val="center"/>
        </w:trPr>
        <w:tc>
          <w:tcPr>
            <w:tcW w:w="2345" w:type="dxa"/>
            <w:tcBorders>
              <w:top w:val="single" w:sz="4" w:space="0" w:color="auto"/>
              <w:left w:val="single" w:sz="4" w:space="0" w:color="auto"/>
              <w:bottom w:val="single" w:sz="4" w:space="0" w:color="auto"/>
              <w:right w:val="single" w:sz="4" w:space="0" w:color="auto"/>
            </w:tcBorders>
            <w:hideMark/>
          </w:tcPr>
          <w:p w14:paraId="7FC41893" w14:textId="77777777" w:rsidR="000D5B9E" w:rsidRPr="000D5B9E" w:rsidRDefault="000D5B9E" w:rsidP="000D5B9E">
            <w:pPr>
              <w:pStyle w:val="naiskr"/>
              <w:tabs>
                <w:tab w:val="left" w:pos="2628"/>
              </w:tabs>
              <w:spacing w:before="0" w:after="60"/>
              <w:rPr>
                <w:iCs/>
                <w:color w:val="000000"/>
              </w:rPr>
            </w:pPr>
            <w:r w:rsidRPr="000D5B9E">
              <w:rPr>
                <w:color w:val="000000"/>
              </w:rPr>
              <w:t>Plānotās sabiedrības līdzdalības un komunikācijas aktivitātes saistībā ar projektu</w:t>
            </w:r>
          </w:p>
        </w:tc>
        <w:tc>
          <w:tcPr>
            <w:tcW w:w="6824" w:type="dxa"/>
            <w:tcBorders>
              <w:top w:val="single" w:sz="4" w:space="0" w:color="auto"/>
              <w:left w:val="single" w:sz="4" w:space="0" w:color="auto"/>
              <w:bottom w:val="single" w:sz="4" w:space="0" w:color="auto"/>
              <w:right w:val="single" w:sz="4" w:space="0" w:color="auto"/>
            </w:tcBorders>
            <w:hideMark/>
          </w:tcPr>
          <w:p w14:paraId="26042CBF" w14:textId="75ABAFC0" w:rsidR="000D5B9E" w:rsidRPr="000D5B9E" w:rsidRDefault="005810DA" w:rsidP="000A07F1">
            <w:pPr>
              <w:pStyle w:val="naiskr"/>
              <w:tabs>
                <w:tab w:val="left" w:pos="2628"/>
              </w:tabs>
              <w:spacing w:before="0" w:after="120"/>
              <w:jc w:val="both"/>
            </w:pPr>
            <w:r w:rsidRPr="00463DC9">
              <w:rPr>
                <w:color w:val="000000" w:themeColor="text1"/>
              </w:rPr>
              <w:t xml:space="preserve">Sabiedrības līdzdalība plānota ar nevalstisko organizāciju starpniecību, izskatot </w:t>
            </w:r>
            <w:r w:rsidR="000A07F1">
              <w:rPr>
                <w:color w:val="000000" w:themeColor="text1"/>
              </w:rPr>
              <w:t>noteikumu projektu</w:t>
            </w:r>
            <w:r w:rsidRPr="00463DC9">
              <w:rPr>
                <w:color w:val="000000" w:themeColor="text1"/>
              </w:rPr>
              <w:t xml:space="preserve"> un tā izmaiņas tiesību akta pieņemšanas procesā</w:t>
            </w:r>
            <w:r>
              <w:rPr>
                <w:color w:val="000000" w:themeColor="text1"/>
              </w:rPr>
              <w:t>.</w:t>
            </w:r>
            <w:r w:rsidR="00FC7E01" w:rsidRPr="001913A9">
              <w:rPr>
                <w:iCs/>
              </w:rPr>
              <w:t xml:space="preserve"> Projekts pēc tā izsludināšanas Valsts sekretāru sanāksmē būs publiski pieejams Ministru kabineta </w:t>
            </w:r>
            <w:r w:rsidR="00FC7E01" w:rsidRPr="001913A9">
              <w:t xml:space="preserve">tīmekļa vietnes </w:t>
            </w:r>
            <w:r w:rsidR="00FC7E01" w:rsidRPr="008F3F1B">
              <w:rPr>
                <w:iCs/>
              </w:rPr>
              <w:t>sadaļā Tiesību aktu projekti.</w:t>
            </w:r>
          </w:p>
        </w:tc>
      </w:tr>
      <w:tr w:rsidR="000D5B9E" w:rsidRPr="000D5B9E" w14:paraId="4C2800AA" w14:textId="77777777" w:rsidTr="000728C9">
        <w:trPr>
          <w:trHeight w:val="1520"/>
          <w:jc w:val="center"/>
        </w:trPr>
        <w:tc>
          <w:tcPr>
            <w:tcW w:w="2345" w:type="dxa"/>
            <w:tcBorders>
              <w:top w:val="single" w:sz="4" w:space="0" w:color="auto"/>
              <w:left w:val="single" w:sz="4" w:space="0" w:color="auto"/>
              <w:bottom w:val="single" w:sz="4" w:space="0" w:color="auto"/>
              <w:right w:val="single" w:sz="4" w:space="0" w:color="auto"/>
            </w:tcBorders>
            <w:hideMark/>
          </w:tcPr>
          <w:p w14:paraId="629726F9" w14:textId="77777777" w:rsidR="000D5B9E" w:rsidRPr="000D5B9E" w:rsidRDefault="000D5B9E" w:rsidP="000D5B9E">
            <w:pPr>
              <w:pStyle w:val="naiskr"/>
              <w:tabs>
                <w:tab w:val="left" w:pos="2628"/>
              </w:tabs>
              <w:spacing w:before="0" w:after="0"/>
              <w:rPr>
                <w:color w:val="000000"/>
              </w:rPr>
            </w:pPr>
            <w:r w:rsidRPr="000D5B9E">
              <w:rPr>
                <w:color w:val="000000"/>
              </w:rPr>
              <w:lastRenderedPageBreak/>
              <w:t>Sabiedrības līdzdalība projekta izstrādē</w:t>
            </w:r>
          </w:p>
        </w:tc>
        <w:tc>
          <w:tcPr>
            <w:tcW w:w="6824" w:type="dxa"/>
            <w:tcBorders>
              <w:top w:val="single" w:sz="4" w:space="0" w:color="auto"/>
              <w:left w:val="single" w:sz="4" w:space="0" w:color="auto"/>
              <w:bottom w:val="single" w:sz="4" w:space="0" w:color="auto"/>
              <w:right w:val="single" w:sz="4" w:space="0" w:color="auto"/>
            </w:tcBorders>
            <w:hideMark/>
          </w:tcPr>
          <w:p w14:paraId="5BBF1225" w14:textId="3FAC66FA" w:rsidR="000D5B9E" w:rsidRPr="00D16BF2" w:rsidRDefault="005810DA" w:rsidP="000A07F1">
            <w:pPr>
              <w:pStyle w:val="naiskr"/>
              <w:tabs>
                <w:tab w:val="left" w:pos="2628"/>
              </w:tabs>
              <w:spacing w:before="0" w:after="120"/>
              <w:jc w:val="both"/>
              <w:rPr>
                <w:shd w:val="clear" w:color="auto" w:fill="FFE599"/>
              </w:rPr>
            </w:pPr>
            <w:r w:rsidRPr="00463DC9">
              <w:rPr>
                <w:color w:val="000000" w:themeColor="text1"/>
              </w:rPr>
              <w:t xml:space="preserve">Sabiedrības līdzdalība plānota ar nevalstisko organizāciju starpniecību, izskatot </w:t>
            </w:r>
            <w:r w:rsidR="000A07F1">
              <w:rPr>
                <w:color w:val="000000" w:themeColor="text1"/>
              </w:rPr>
              <w:t>noteikumu projektu</w:t>
            </w:r>
            <w:r w:rsidRPr="00463DC9">
              <w:rPr>
                <w:color w:val="000000" w:themeColor="text1"/>
              </w:rPr>
              <w:t xml:space="preserve"> un tā izmaiņas tiesību akta pieņemšanas procesā</w:t>
            </w:r>
            <w:r>
              <w:rPr>
                <w:color w:val="000000" w:themeColor="text1"/>
              </w:rPr>
              <w:t>.</w:t>
            </w:r>
            <w:r w:rsidR="00FC7E01" w:rsidRPr="001913A9">
              <w:rPr>
                <w:iCs/>
              </w:rPr>
              <w:t xml:space="preserve"> Projekts pēc tā izsludināšanas Valsts sekretāru sanāksmē būs publiski pieejams Ministru kabineta </w:t>
            </w:r>
            <w:r w:rsidR="00FC7E01" w:rsidRPr="001913A9">
              <w:t xml:space="preserve">tīmekļa vietnes </w:t>
            </w:r>
            <w:r w:rsidR="00FC7E01" w:rsidRPr="008F3F1B">
              <w:rPr>
                <w:iCs/>
              </w:rPr>
              <w:t>sadaļā Tiesību aktu projekti.</w:t>
            </w:r>
          </w:p>
        </w:tc>
      </w:tr>
      <w:tr w:rsidR="000D5B9E" w:rsidRPr="000D5B9E" w14:paraId="1B65D70D" w14:textId="77777777" w:rsidTr="000728C9">
        <w:trPr>
          <w:trHeight w:val="569"/>
          <w:jc w:val="center"/>
        </w:trPr>
        <w:tc>
          <w:tcPr>
            <w:tcW w:w="2345" w:type="dxa"/>
            <w:tcBorders>
              <w:top w:val="single" w:sz="4" w:space="0" w:color="auto"/>
              <w:left w:val="single" w:sz="4" w:space="0" w:color="auto"/>
              <w:bottom w:val="single" w:sz="4" w:space="0" w:color="auto"/>
              <w:right w:val="single" w:sz="4" w:space="0" w:color="auto"/>
            </w:tcBorders>
            <w:hideMark/>
          </w:tcPr>
          <w:p w14:paraId="35AE50D3" w14:textId="77777777" w:rsidR="000D5B9E" w:rsidRPr="000D5B9E" w:rsidRDefault="000D5B9E" w:rsidP="000D5B9E">
            <w:pPr>
              <w:pStyle w:val="naiskr"/>
              <w:tabs>
                <w:tab w:val="left" w:pos="2628"/>
              </w:tabs>
              <w:spacing w:before="0" w:after="120"/>
              <w:rPr>
                <w:iCs/>
                <w:color w:val="000000"/>
              </w:rPr>
            </w:pPr>
            <w:r w:rsidRPr="000D5B9E">
              <w:rPr>
                <w:color w:val="000000"/>
              </w:rPr>
              <w:t>Sabiedrības līdzdalības rezultāti</w:t>
            </w:r>
          </w:p>
        </w:tc>
        <w:sdt>
          <w:sdtPr>
            <w:rPr>
              <w:color w:val="000000"/>
            </w:rPr>
            <w:id w:val="-658998965"/>
            <w:placeholder>
              <w:docPart w:val="700CE9C92F7844B78659888DBEAA5595"/>
            </w:placeholder>
            <w:text/>
          </w:sdtPr>
          <w:sdtEndPr/>
          <w:sdtContent>
            <w:tc>
              <w:tcPr>
                <w:tcW w:w="6824" w:type="dxa"/>
                <w:tcBorders>
                  <w:top w:val="single" w:sz="4" w:space="0" w:color="auto"/>
                  <w:left w:val="single" w:sz="4" w:space="0" w:color="auto"/>
                  <w:bottom w:val="single" w:sz="4" w:space="0" w:color="auto"/>
                  <w:right w:val="single" w:sz="4" w:space="0" w:color="auto"/>
                </w:tcBorders>
                <w:hideMark/>
              </w:tcPr>
              <w:p w14:paraId="7B5F8B09" w14:textId="6FF6D3B3" w:rsidR="000D5B9E" w:rsidRPr="00E17A5B" w:rsidRDefault="005810DA" w:rsidP="005810DA">
                <w:pPr>
                  <w:pStyle w:val="tv213"/>
                  <w:spacing w:before="0" w:beforeAutospacing="0"/>
                  <w:rPr>
                    <w:iCs/>
                    <w:color w:val="000000"/>
                    <w:lang w:val="lv-LV"/>
                  </w:rPr>
                </w:pPr>
                <w:r w:rsidRPr="005810DA">
                  <w:rPr>
                    <w:color w:val="000000"/>
                  </w:rPr>
                  <w:t>Nav.</w:t>
                </w:r>
              </w:p>
            </w:tc>
          </w:sdtContent>
        </w:sdt>
      </w:tr>
      <w:tr w:rsidR="000D5B9E" w:rsidRPr="000D5B9E" w14:paraId="495A0A1C" w14:textId="77777777" w:rsidTr="000728C9">
        <w:trPr>
          <w:jc w:val="center"/>
        </w:trPr>
        <w:tc>
          <w:tcPr>
            <w:tcW w:w="2345" w:type="dxa"/>
            <w:tcBorders>
              <w:top w:val="single" w:sz="4" w:space="0" w:color="auto"/>
              <w:left w:val="single" w:sz="4" w:space="0" w:color="auto"/>
              <w:bottom w:val="single" w:sz="4" w:space="0" w:color="auto"/>
              <w:right w:val="single" w:sz="4" w:space="0" w:color="auto"/>
            </w:tcBorders>
            <w:hideMark/>
          </w:tcPr>
          <w:p w14:paraId="2CF7CE16" w14:textId="77777777" w:rsidR="000D5B9E" w:rsidRPr="000D5B9E" w:rsidRDefault="000D5B9E" w:rsidP="000D5B9E">
            <w:pPr>
              <w:pStyle w:val="naiskr"/>
              <w:tabs>
                <w:tab w:val="left" w:pos="2628"/>
              </w:tabs>
              <w:spacing w:before="0" w:after="60"/>
              <w:rPr>
                <w:color w:val="000000"/>
              </w:rPr>
            </w:pPr>
            <w:r w:rsidRPr="000D5B9E">
              <w:rPr>
                <w:color w:val="000000"/>
              </w:rPr>
              <w:t>Cita informācija</w:t>
            </w:r>
          </w:p>
        </w:tc>
        <w:tc>
          <w:tcPr>
            <w:tcW w:w="6824" w:type="dxa"/>
            <w:tcBorders>
              <w:top w:val="single" w:sz="4" w:space="0" w:color="auto"/>
              <w:left w:val="single" w:sz="4" w:space="0" w:color="auto"/>
              <w:bottom w:val="single" w:sz="4" w:space="0" w:color="auto"/>
              <w:right w:val="single" w:sz="4" w:space="0" w:color="auto"/>
            </w:tcBorders>
            <w:hideMark/>
          </w:tcPr>
          <w:p w14:paraId="39A9FCF5" w14:textId="77777777" w:rsidR="000D5B9E" w:rsidRPr="000D5B9E" w:rsidRDefault="000D5B9E" w:rsidP="000D5B9E">
            <w:pPr>
              <w:pStyle w:val="naiskr"/>
              <w:tabs>
                <w:tab w:val="left" w:pos="2628"/>
              </w:tabs>
              <w:spacing w:before="0" w:after="120"/>
              <w:jc w:val="both"/>
              <w:rPr>
                <w:color w:val="000000"/>
              </w:rPr>
            </w:pPr>
            <w:r w:rsidRPr="000D5B9E">
              <w:rPr>
                <w:color w:val="000000"/>
              </w:rPr>
              <w:t>Nav.</w:t>
            </w:r>
          </w:p>
        </w:tc>
      </w:tr>
    </w:tbl>
    <w:p w14:paraId="1E42BC79" w14:textId="77777777" w:rsidR="00E4159D" w:rsidRPr="000D5B9E" w:rsidRDefault="00E4159D" w:rsidP="000D5B9E">
      <w:pPr>
        <w:shd w:val="clear" w:color="auto" w:fill="FFFFFF"/>
        <w:spacing w:after="0" w:line="240" w:lineRule="auto"/>
        <w:rPr>
          <w:rFonts w:eastAsia="Times New Roman" w:cs="Times New Roman"/>
          <w:szCs w:val="24"/>
          <w:lang w:eastAsia="lv-LV"/>
        </w:rPr>
      </w:pPr>
    </w:p>
    <w:tbl>
      <w:tblPr>
        <w:tblW w:w="9072" w:type="dxa"/>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587"/>
        <w:gridCol w:w="3319"/>
        <w:gridCol w:w="5166"/>
      </w:tblGrid>
      <w:tr w:rsidR="000D5B9E" w:rsidRPr="000D5B9E" w14:paraId="126E70CC" w14:textId="77777777" w:rsidTr="000728C9">
        <w:tc>
          <w:tcPr>
            <w:tcW w:w="9072" w:type="dxa"/>
            <w:gridSpan w:val="3"/>
            <w:tcBorders>
              <w:top w:val="outset" w:sz="6" w:space="0" w:color="000000"/>
              <w:left w:val="outset" w:sz="6" w:space="0" w:color="000000"/>
              <w:bottom w:val="outset" w:sz="6" w:space="0" w:color="000000"/>
              <w:right w:val="outset" w:sz="6" w:space="0" w:color="000000"/>
            </w:tcBorders>
          </w:tcPr>
          <w:p w14:paraId="014541CE" w14:textId="77777777" w:rsidR="000D5B9E" w:rsidRPr="000D5B9E" w:rsidRDefault="000D5B9E" w:rsidP="000D5B9E">
            <w:pPr>
              <w:spacing w:line="240" w:lineRule="auto"/>
              <w:jc w:val="center"/>
              <w:rPr>
                <w:rFonts w:eastAsia="Times New Roman" w:cs="Times New Roman"/>
                <w:b/>
                <w:szCs w:val="24"/>
              </w:rPr>
            </w:pPr>
            <w:r w:rsidRPr="000D5B9E">
              <w:rPr>
                <w:rFonts w:eastAsia="Times New Roman" w:cs="Times New Roman"/>
                <w:b/>
                <w:bCs/>
                <w:szCs w:val="24"/>
              </w:rPr>
              <w:t xml:space="preserve">VII. </w:t>
            </w:r>
            <w:r w:rsidRPr="000D5B9E">
              <w:rPr>
                <w:rFonts w:eastAsia="Times New Roman" w:cs="Times New Roman"/>
                <w:b/>
                <w:szCs w:val="24"/>
              </w:rPr>
              <w:t>Tiesību akta projekta izpildes nodrošināšana un tās ietekme uz institūcijām</w:t>
            </w:r>
          </w:p>
          <w:p w14:paraId="58FA3920" w14:textId="77777777" w:rsidR="000D5B9E" w:rsidRPr="000D5B9E" w:rsidRDefault="000D5B9E" w:rsidP="000D5B9E">
            <w:pPr>
              <w:spacing w:line="240" w:lineRule="auto"/>
              <w:jc w:val="center"/>
              <w:rPr>
                <w:rFonts w:eastAsia="Times New Roman" w:cs="Times New Roman"/>
                <w:b/>
                <w:szCs w:val="24"/>
              </w:rPr>
            </w:pPr>
          </w:p>
        </w:tc>
      </w:tr>
      <w:tr w:rsidR="00C67AAB" w:rsidRPr="000D5B9E" w14:paraId="7508ADE8" w14:textId="77777777" w:rsidTr="000728C9">
        <w:tc>
          <w:tcPr>
            <w:tcW w:w="587" w:type="dxa"/>
            <w:tcBorders>
              <w:top w:val="outset" w:sz="6" w:space="0" w:color="000000"/>
              <w:left w:val="outset" w:sz="6" w:space="0" w:color="000000"/>
              <w:bottom w:val="outset" w:sz="6" w:space="0" w:color="000000"/>
              <w:right w:val="outset" w:sz="6" w:space="0" w:color="000000"/>
            </w:tcBorders>
          </w:tcPr>
          <w:p w14:paraId="31E9FDD4" w14:textId="77777777" w:rsidR="00C67AAB" w:rsidRPr="000D5B9E" w:rsidRDefault="00C67AAB" w:rsidP="000D5B9E">
            <w:pPr>
              <w:spacing w:line="240" w:lineRule="auto"/>
              <w:ind w:left="150" w:right="170"/>
              <w:rPr>
                <w:rFonts w:eastAsia="Times New Roman" w:cs="Times New Roman"/>
                <w:szCs w:val="24"/>
              </w:rPr>
            </w:pPr>
            <w:r w:rsidRPr="000D5B9E">
              <w:rPr>
                <w:rFonts w:eastAsia="Times New Roman" w:cs="Times New Roman"/>
                <w:szCs w:val="24"/>
              </w:rPr>
              <w:t>1.</w:t>
            </w:r>
          </w:p>
        </w:tc>
        <w:tc>
          <w:tcPr>
            <w:tcW w:w="3319" w:type="dxa"/>
            <w:tcBorders>
              <w:top w:val="outset" w:sz="6" w:space="0" w:color="000000"/>
              <w:left w:val="outset" w:sz="6" w:space="0" w:color="000000"/>
              <w:bottom w:val="outset" w:sz="6" w:space="0" w:color="000000"/>
              <w:right w:val="outset" w:sz="6" w:space="0" w:color="000000"/>
            </w:tcBorders>
          </w:tcPr>
          <w:p w14:paraId="78BB7EEF" w14:textId="77777777" w:rsidR="00C67AAB" w:rsidRPr="000D5B9E" w:rsidRDefault="00C67AAB" w:rsidP="000D5B9E">
            <w:pPr>
              <w:spacing w:line="240" w:lineRule="auto"/>
              <w:ind w:left="150" w:right="170"/>
              <w:jc w:val="both"/>
              <w:rPr>
                <w:rFonts w:eastAsia="Times New Roman" w:cs="Times New Roman"/>
                <w:szCs w:val="24"/>
              </w:rPr>
            </w:pPr>
            <w:r w:rsidRPr="000D5B9E">
              <w:rPr>
                <w:rFonts w:eastAsia="Times New Roman" w:cs="Times New Roman"/>
                <w:szCs w:val="24"/>
              </w:rPr>
              <w:t>Projekta izpildē iesaistītās institūcijas</w:t>
            </w:r>
          </w:p>
        </w:tc>
        <w:tc>
          <w:tcPr>
            <w:tcW w:w="5166" w:type="dxa"/>
            <w:tcBorders>
              <w:top w:val="outset" w:sz="6" w:space="0" w:color="000000"/>
              <w:left w:val="outset" w:sz="6" w:space="0" w:color="000000"/>
              <w:bottom w:val="outset" w:sz="6" w:space="0" w:color="000000"/>
              <w:right w:val="outset" w:sz="6" w:space="0" w:color="000000"/>
            </w:tcBorders>
          </w:tcPr>
          <w:p w14:paraId="4C019D9F" w14:textId="51C4114F" w:rsidR="00C67AAB" w:rsidRPr="000D5B9E" w:rsidRDefault="00C67AAB" w:rsidP="001D3668">
            <w:pPr>
              <w:spacing w:line="240" w:lineRule="auto"/>
              <w:ind w:right="148"/>
              <w:jc w:val="both"/>
              <w:rPr>
                <w:rFonts w:eastAsia="Times New Roman" w:cs="Times New Roman"/>
                <w:szCs w:val="24"/>
              </w:rPr>
            </w:pPr>
            <w:r w:rsidRPr="005879E9" w:rsidDel="000D7605">
              <w:rPr>
                <w:rFonts w:eastAsia="EUAlbertina_Bold" w:cs="Times New Roman"/>
                <w:szCs w:val="26"/>
              </w:rPr>
              <w:t>Finanšu ministrija un Iepirkumu uzraudzības birojs.</w:t>
            </w:r>
          </w:p>
        </w:tc>
      </w:tr>
      <w:tr w:rsidR="00C67AAB" w:rsidRPr="000D5B9E" w14:paraId="0B7A2894" w14:textId="77777777" w:rsidTr="000728C9">
        <w:tc>
          <w:tcPr>
            <w:tcW w:w="587" w:type="dxa"/>
            <w:tcBorders>
              <w:top w:val="outset" w:sz="6" w:space="0" w:color="000000"/>
              <w:left w:val="outset" w:sz="6" w:space="0" w:color="000000"/>
              <w:bottom w:val="outset" w:sz="6" w:space="0" w:color="000000"/>
              <w:right w:val="outset" w:sz="6" w:space="0" w:color="000000"/>
            </w:tcBorders>
          </w:tcPr>
          <w:p w14:paraId="6904929E" w14:textId="77777777" w:rsidR="00C67AAB" w:rsidRPr="000D5B9E" w:rsidRDefault="00C67AAB" w:rsidP="000D5B9E">
            <w:pPr>
              <w:spacing w:line="240" w:lineRule="auto"/>
              <w:ind w:left="150" w:right="170"/>
              <w:rPr>
                <w:rFonts w:eastAsia="Times New Roman" w:cs="Times New Roman"/>
                <w:szCs w:val="24"/>
              </w:rPr>
            </w:pPr>
            <w:r w:rsidRPr="000D5B9E">
              <w:rPr>
                <w:rFonts w:eastAsia="Times New Roman" w:cs="Times New Roman"/>
                <w:szCs w:val="24"/>
              </w:rPr>
              <w:t>2.</w:t>
            </w:r>
          </w:p>
        </w:tc>
        <w:tc>
          <w:tcPr>
            <w:tcW w:w="3319" w:type="dxa"/>
            <w:tcBorders>
              <w:top w:val="outset" w:sz="6" w:space="0" w:color="000000"/>
              <w:left w:val="outset" w:sz="6" w:space="0" w:color="000000"/>
              <w:bottom w:val="outset" w:sz="6" w:space="0" w:color="000000"/>
              <w:right w:val="outset" w:sz="6" w:space="0" w:color="000000"/>
            </w:tcBorders>
          </w:tcPr>
          <w:p w14:paraId="6F79A29E" w14:textId="77777777" w:rsidR="00C67AAB" w:rsidRPr="000D5B9E" w:rsidRDefault="00C67AAB" w:rsidP="000D5B9E">
            <w:pPr>
              <w:spacing w:line="240" w:lineRule="auto"/>
              <w:ind w:left="150" w:right="170"/>
              <w:jc w:val="both"/>
              <w:rPr>
                <w:rFonts w:eastAsia="Times New Roman" w:cs="Times New Roman"/>
                <w:szCs w:val="24"/>
              </w:rPr>
            </w:pPr>
            <w:r w:rsidRPr="000D5B9E">
              <w:rPr>
                <w:rFonts w:eastAsia="Times New Roman" w:cs="Times New Roman"/>
                <w:szCs w:val="24"/>
              </w:rPr>
              <w:t>Projekta izpildes ietekme uz pārvaldes funkcijām un institucionālo struktūru.</w:t>
            </w:r>
          </w:p>
          <w:p w14:paraId="286084D5" w14:textId="77777777" w:rsidR="00C67AAB" w:rsidRPr="000D5B9E" w:rsidRDefault="00C67AAB" w:rsidP="000D5B9E">
            <w:pPr>
              <w:spacing w:line="240" w:lineRule="auto"/>
              <w:ind w:left="150" w:right="170"/>
              <w:jc w:val="both"/>
              <w:rPr>
                <w:rFonts w:eastAsia="Times New Roman" w:cs="Times New Roman"/>
                <w:szCs w:val="24"/>
              </w:rPr>
            </w:pPr>
            <w:r w:rsidRPr="000D5B9E">
              <w:rPr>
                <w:rFonts w:eastAsia="Times New Roman" w:cs="Times New Roman"/>
                <w:szCs w:val="24"/>
              </w:rPr>
              <w:t>Jaunu institūciju izveide, esošo institūciju likvidācija vai reorganizācija, to ietekme uz institūcijas cilvēkresursiem.</w:t>
            </w:r>
          </w:p>
        </w:tc>
        <w:tc>
          <w:tcPr>
            <w:tcW w:w="5166" w:type="dxa"/>
            <w:tcBorders>
              <w:top w:val="outset" w:sz="6" w:space="0" w:color="000000"/>
              <w:left w:val="outset" w:sz="6" w:space="0" w:color="000000"/>
              <w:bottom w:val="outset" w:sz="6" w:space="0" w:color="000000"/>
              <w:right w:val="outset" w:sz="6" w:space="0" w:color="000000"/>
            </w:tcBorders>
          </w:tcPr>
          <w:p w14:paraId="19D4958E" w14:textId="4AFD41E5" w:rsidR="00C67AAB" w:rsidRPr="000D5B9E" w:rsidRDefault="00C67AAB" w:rsidP="001D3668">
            <w:pPr>
              <w:spacing w:line="240" w:lineRule="auto"/>
              <w:ind w:right="148"/>
              <w:jc w:val="both"/>
              <w:rPr>
                <w:rFonts w:eastAsia="Times New Roman" w:cs="Times New Roman"/>
                <w:szCs w:val="24"/>
              </w:rPr>
            </w:pPr>
            <w:r w:rsidRPr="009F7431" w:rsidDel="000D7605">
              <w:rPr>
                <w:rFonts w:eastAsia="EUAlbertina_Bold" w:cs="Times New Roman"/>
                <w:szCs w:val="26"/>
              </w:rPr>
              <w:t>Noteikumu projekta īstenošana tiks veikta esošo cilvēkresursu ietvaros. Saistībā ar noteikumu projekta izpildi nebūs nepieciešams veidot j</w:t>
            </w:r>
            <w:r w:rsidDel="000D7605">
              <w:rPr>
                <w:rFonts w:eastAsia="EUAlbertina_Bold" w:cs="Times New Roman"/>
                <w:szCs w:val="26"/>
              </w:rPr>
              <w:t>aunas institūcijas vai likvidēt vai</w:t>
            </w:r>
            <w:r w:rsidRPr="009F7431" w:rsidDel="000D7605">
              <w:rPr>
                <w:rFonts w:eastAsia="EUAlbertina_Bold" w:cs="Times New Roman"/>
                <w:szCs w:val="26"/>
              </w:rPr>
              <w:t xml:space="preserve"> reorganizēt esošās.</w:t>
            </w:r>
          </w:p>
        </w:tc>
      </w:tr>
      <w:tr w:rsidR="00C67AAB" w:rsidRPr="000D5B9E" w14:paraId="7D3C2661" w14:textId="77777777" w:rsidTr="000728C9">
        <w:tc>
          <w:tcPr>
            <w:tcW w:w="587" w:type="dxa"/>
            <w:tcBorders>
              <w:top w:val="outset" w:sz="6" w:space="0" w:color="000000"/>
              <w:left w:val="outset" w:sz="6" w:space="0" w:color="000000"/>
              <w:bottom w:val="outset" w:sz="6" w:space="0" w:color="000000"/>
              <w:right w:val="outset" w:sz="6" w:space="0" w:color="000000"/>
            </w:tcBorders>
          </w:tcPr>
          <w:p w14:paraId="68736DE3" w14:textId="77777777" w:rsidR="00C67AAB" w:rsidRPr="000D5B9E" w:rsidRDefault="00C67AAB" w:rsidP="000D5B9E">
            <w:pPr>
              <w:spacing w:line="240" w:lineRule="auto"/>
              <w:ind w:left="150" w:right="170"/>
              <w:rPr>
                <w:rFonts w:eastAsia="Times New Roman" w:cs="Times New Roman"/>
                <w:szCs w:val="24"/>
              </w:rPr>
            </w:pPr>
            <w:r w:rsidRPr="000D5B9E">
              <w:rPr>
                <w:rFonts w:eastAsia="Times New Roman" w:cs="Times New Roman"/>
                <w:szCs w:val="24"/>
              </w:rPr>
              <w:t>3.</w:t>
            </w:r>
          </w:p>
        </w:tc>
        <w:tc>
          <w:tcPr>
            <w:tcW w:w="3319" w:type="dxa"/>
            <w:tcBorders>
              <w:top w:val="outset" w:sz="6" w:space="0" w:color="000000"/>
              <w:left w:val="outset" w:sz="6" w:space="0" w:color="000000"/>
              <w:bottom w:val="outset" w:sz="6" w:space="0" w:color="000000"/>
              <w:right w:val="outset" w:sz="6" w:space="0" w:color="000000"/>
            </w:tcBorders>
          </w:tcPr>
          <w:p w14:paraId="2F4B792E" w14:textId="77777777" w:rsidR="00C67AAB" w:rsidRPr="000D5B9E" w:rsidRDefault="00C67AAB" w:rsidP="000D5B9E">
            <w:pPr>
              <w:spacing w:line="240" w:lineRule="auto"/>
              <w:ind w:left="150" w:right="170"/>
              <w:rPr>
                <w:rFonts w:eastAsia="Times New Roman" w:cs="Times New Roman"/>
                <w:szCs w:val="24"/>
              </w:rPr>
            </w:pPr>
            <w:r w:rsidRPr="000D5B9E">
              <w:rPr>
                <w:rFonts w:eastAsia="Times New Roman" w:cs="Times New Roman"/>
                <w:szCs w:val="24"/>
              </w:rPr>
              <w:t>Cita informācija</w:t>
            </w:r>
          </w:p>
        </w:tc>
        <w:tc>
          <w:tcPr>
            <w:tcW w:w="5166" w:type="dxa"/>
            <w:tcBorders>
              <w:top w:val="outset" w:sz="6" w:space="0" w:color="000000"/>
              <w:left w:val="outset" w:sz="6" w:space="0" w:color="000000"/>
              <w:bottom w:val="outset" w:sz="6" w:space="0" w:color="000000"/>
              <w:right w:val="outset" w:sz="6" w:space="0" w:color="000000"/>
            </w:tcBorders>
          </w:tcPr>
          <w:p w14:paraId="7D7499C5" w14:textId="77777777" w:rsidR="00C67AAB" w:rsidRPr="000D5B9E" w:rsidRDefault="00C67AAB" w:rsidP="000D5B9E">
            <w:pPr>
              <w:spacing w:line="240" w:lineRule="auto"/>
              <w:ind w:right="148"/>
              <w:jc w:val="both"/>
              <w:rPr>
                <w:rFonts w:eastAsia="Times New Roman" w:cs="Times New Roman"/>
                <w:szCs w:val="24"/>
              </w:rPr>
            </w:pPr>
            <w:r w:rsidRPr="000D5B9E">
              <w:rPr>
                <w:rFonts w:eastAsia="Times New Roman" w:cs="Times New Roman"/>
                <w:szCs w:val="24"/>
              </w:rPr>
              <w:t>Nav.</w:t>
            </w:r>
          </w:p>
        </w:tc>
      </w:tr>
    </w:tbl>
    <w:p w14:paraId="07995559" w14:textId="77777777" w:rsidR="000D5B9E" w:rsidRDefault="000D5B9E" w:rsidP="005040F9">
      <w:pPr>
        <w:shd w:val="clear" w:color="auto" w:fill="FFFFFF"/>
        <w:spacing w:after="0" w:line="240" w:lineRule="auto"/>
        <w:rPr>
          <w:rFonts w:eastAsia="Times New Roman" w:cs="Times New Roman"/>
          <w:szCs w:val="24"/>
          <w:lang w:eastAsia="lv-LV"/>
        </w:rPr>
      </w:pPr>
    </w:p>
    <w:p w14:paraId="206BDF6C" w14:textId="77777777" w:rsidR="00E4159D" w:rsidRDefault="00E4159D" w:rsidP="005040F9">
      <w:pPr>
        <w:shd w:val="clear" w:color="auto" w:fill="FFFFFF"/>
        <w:spacing w:after="0" w:line="240" w:lineRule="auto"/>
        <w:rPr>
          <w:rFonts w:eastAsia="Times New Roman" w:cs="Times New Roman"/>
          <w:szCs w:val="24"/>
          <w:lang w:eastAsia="lv-LV"/>
        </w:rPr>
      </w:pPr>
    </w:p>
    <w:p w14:paraId="388CDD05" w14:textId="5D19A952" w:rsidR="0058464C" w:rsidRPr="005810DA" w:rsidRDefault="004521BF" w:rsidP="005810DA">
      <w:pPr>
        <w:spacing w:after="0" w:line="240" w:lineRule="auto"/>
        <w:rPr>
          <w:rFonts w:cs="Times New Roman"/>
          <w:szCs w:val="24"/>
        </w:rPr>
      </w:pPr>
      <w:r w:rsidRPr="005810DA">
        <w:rPr>
          <w:rFonts w:cs="Times New Roman"/>
          <w:szCs w:val="24"/>
        </w:rPr>
        <w:t xml:space="preserve">Anotācijas III, </w:t>
      </w:r>
      <w:r w:rsidR="000D5B9E" w:rsidRPr="005810DA">
        <w:rPr>
          <w:rFonts w:cs="Times New Roman"/>
          <w:szCs w:val="24"/>
        </w:rPr>
        <w:t>I</w:t>
      </w:r>
      <w:r w:rsidR="005040F9" w:rsidRPr="005810DA">
        <w:rPr>
          <w:rFonts w:cs="Times New Roman"/>
          <w:szCs w:val="24"/>
        </w:rPr>
        <w:t xml:space="preserve">V </w:t>
      </w:r>
      <w:r w:rsidR="00F32503" w:rsidRPr="005810DA">
        <w:rPr>
          <w:rFonts w:cs="Times New Roman"/>
          <w:szCs w:val="24"/>
        </w:rPr>
        <w:t>sadaļ</w:t>
      </w:r>
      <w:r w:rsidR="005810DA" w:rsidRPr="005810DA">
        <w:rPr>
          <w:rFonts w:cs="Times New Roman"/>
          <w:szCs w:val="24"/>
        </w:rPr>
        <w:t>a</w:t>
      </w:r>
      <w:r w:rsidR="00C67AAB" w:rsidRPr="005810DA">
        <w:rPr>
          <w:rFonts w:cs="Times New Roman"/>
          <w:szCs w:val="24"/>
        </w:rPr>
        <w:t>, V sadaļas 2. tabula</w:t>
      </w:r>
      <w:r w:rsidR="00F32503" w:rsidRPr="005810DA">
        <w:rPr>
          <w:rFonts w:cs="Times New Roman"/>
          <w:szCs w:val="24"/>
        </w:rPr>
        <w:t xml:space="preserve"> – projekts šīs jomas neskar.</w:t>
      </w:r>
    </w:p>
    <w:p w14:paraId="6B1ED40A" w14:textId="2C4DB185" w:rsidR="005810DA" w:rsidRDefault="005810DA" w:rsidP="005810DA">
      <w:pPr>
        <w:spacing w:after="0" w:line="240" w:lineRule="auto"/>
        <w:rPr>
          <w:rFonts w:cs="Times New Roman"/>
          <w:sz w:val="28"/>
          <w:szCs w:val="28"/>
        </w:rPr>
      </w:pPr>
    </w:p>
    <w:p w14:paraId="2FEDD26E" w14:textId="0ABD47D1" w:rsidR="005810DA" w:rsidRPr="00A3752A" w:rsidRDefault="005810DA" w:rsidP="005810DA">
      <w:pPr>
        <w:spacing w:after="0" w:line="240" w:lineRule="auto"/>
        <w:rPr>
          <w:rFonts w:cs="Times New Roman"/>
          <w:sz w:val="28"/>
          <w:szCs w:val="28"/>
        </w:rPr>
      </w:pPr>
    </w:p>
    <w:p w14:paraId="0F07EAD3" w14:textId="77777777" w:rsidR="00607B5B" w:rsidRPr="00AA38D2" w:rsidRDefault="00607B5B" w:rsidP="00607B5B">
      <w:pPr>
        <w:spacing w:after="0" w:line="240" w:lineRule="auto"/>
        <w:rPr>
          <w:sz w:val="26"/>
          <w:szCs w:val="26"/>
        </w:rPr>
      </w:pPr>
      <w:r w:rsidRPr="00AA38D2">
        <w:rPr>
          <w:sz w:val="26"/>
          <w:szCs w:val="26"/>
        </w:rPr>
        <w:t xml:space="preserve">Finanšu ministre </w:t>
      </w:r>
      <w:r w:rsidRPr="00AA38D2">
        <w:rPr>
          <w:sz w:val="26"/>
          <w:szCs w:val="26"/>
        </w:rPr>
        <w:tab/>
        <w:t xml:space="preserve">  </w:t>
      </w:r>
      <w:r w:rsidRPr="00AA38D2">
        <w:rPr>
          <w:sz w:val="26"/>
          <w:szCs w:val="26"/>
        </w:rPr>
        <w:tab/>
      </w:r>
      <w:r w:rsidRPr="00AA38D2">
        <w:rPr>
          <w:sz w:val="26"/>
          <w:szCs w:val="26"/>
        </w:rPr>
        <w:tab/>
      </w:r>
      <w:r w:rsidRPr="00AA38D2">
        <w:rPr>
          <w:sz w:val="26"/>
          <w:szCs w:val="26"/>
        </w:rPr>
        <w:tab/>
      </w:r>
      <w:r w:rsidRPr="00AA38D2">
        <w:rPr>
          <w:sz w:val="26"/>
          <w:szCs w:val="26"/>
        </w:rPr>
        <w:tab/>
      </w:r>
      <w:r w:rsidRPr="00AA38D2">
        <w:rPr>
          <w:sz w:val="26"/>
          <w:szCs w:val="26"/>
        </w:rPr>
        <w:tab/>
      </w:r>
      <w:r w:rsidRPr="00AA38D2">
        <w:rPr>
          <w:sz w:val="26"/>
          <w:szCs w:val="26"/>
        </w:rPr>
        <w:tab/>
        <w:t>Dana Reizniece-Ozola</w:t>
      </w:r>
    </w:p>
    <w:p w14:paraId="3DC86A9B" w14:textId="77777777" w:rsidR="00607B5B" w:rsidRPr="00AA38D2" w:rsidRDefault="00607B5B" w:rsidP="00607B5B">
      <w:pPr>
        <w:spacing w:after="0" w:line="240" w:lineRule="auto"/>
        <w:jc w:val="both"/>
        <w:rPr>
          <w:sz w:val="26"/>
          <w:szCs w:val="26"/>
        </w:rPr>
      </w:pPr>
    </w:p>
    <w:p w14:paraId="4D71A513" w14:textId="77777777" w:rsidR="0037321C" w:rsidRPr="00A3752A" w:rsidRDefault="0037321C" w:rsidP="0037321C">
      <w:pPr>
        <w:tabs>
          <w:tab w:val="left" w:pos="6237"/>
        </w:tabs>
        <w:spacing w:after="0" w:line="240" w:lineRule="auto"/>
        <w:rPr>
          <w:rFonts w:cs="Times New Roman"/>
          <w:sz w:val="26"/>
          <w:szCs w:val="26"/>
        </w:rPr>
      </w:pPr>
    </w:p>
    <w:p w14:paraId="1BD6A757" w14:textId="77777777" w:rsidR="0037321C" w:rsidRPr="00A3752A" w:rsidRDefault="0037321C" w:rsidP="0037321C">
      <w:pPr>
        <w:tabs>
          <w:tab w:val="left" w:pos="6237"/>
        </w:tabs>
        <w:spacing w:after="0" w:line="240" w:lineRule="auto"/>
        <w:rPr>
          <w:rFonts w:cs="Times New Roman"/>
          <w:sz w:val="26"/>
          <w:szCs w:val="26"/>
        </w:rPr>
      </w:pPr>
    </w:p>
    <w:p w14:paraId="44409CDC" w14:textId="15EDBF42" w:rsidR="00955539" w:rsidRDefault="00E4275D" w:rsidP="00955539">
      <w:pPr>
        <w:pStyle w:val="NoSpacing"/>
        <w:rPr>
          <w:rFonts w:cs="Times New Roman"/>
          <w:sz w:val="20"/>
          <w:szCs w:val="28"/>
          <w:lang w:val="de-DE"/>
        </w:rPr>
      </w:pPr>
      <w:r>
        <w:rPr>
          <w:rFonts w:cs="Times New Roman"/>
          <w:sz w:val="20"/>
          <w:szCs w:val="28"/>
          <w:lang w:val="de-DE"/>
        </w:rPr>
        <w:t>E.Matulis</w:t>
      </w:r>
    </w:p>
    <w:p w14:paraId="7D688B60" w14:textId="115B680B" w:rsidR="00E4275D" w:rsidRDefault="00E4275D" w:rsidP="00955539">
      <w:pPr>
        <w:pStyle w:val="NoSpacing"/>
        <w:rPr>
          <w:rFonts w:cs="Times New Roman"/>
          <w:sz w:val="20"/>
          <w:szCs w:val="28"/>
          <w:lang w:val="de-DE"/>
        </w:rPr>
      </w:pPr>
      <w:r>
        <w:rPr>
          <w:rFonts w:cs="Times New Roman"/>
          <w:sz w:val="20"/>
          <w:szCs w:val="28"/>
          <w:lang w:val="de-DE"/>
        </w:rPr>
        <w:t>67095457, Edgars.Matulis@fm.gov.lv</w:t>
      </w:r>
    </w:p>
    <w:p w14:paraId="7DCE825E" w14:textId="77777777" w:rsidR="00955539" w:rsidRPr="0078741B" w:rsidRDefault="00955539" w:rsidP="00955539">
      <w:pPr>
        <w:pStyle w:val="NoSpacing"/>
        <w:rPr>
          <w:rFonts w:cs="Times New Roman"/>
          <w:sz w:val="20"/>
          <w:szCs w:val="28"/>
          <w:lang w:val="de-DE"/>
        </w:rPr>
      </w:pPr>
      <w:r w:rsidRPr="0078741B">
        <w:rPr>
          <w:rFonts w:cs="Times New Roman"/>
          <w:sz w:val="20"/>
          <w:szCs w:val="28"/>
          <w:lang w:val="de-DE"/>
        </w:rPr>
        <w:t>S.Sīmane</w:t>
      </w:r>
      <w:r w:rsidRPr="0078741B">
        <w:rPr>
          <w:rFonts w:cs="Times New Roman"/>
          <w:sz w:val="20"/>
          <w:szCs w:val="28"/>
          <w:lang w:val="de-DE"/>
        </w:rPr>
        <w:tab/>
      </w:r>
    </w:p>
    <w:p w14:paraId="766C3B98" w14:textId="77777777" w:rsidR="00955539" w:rsidRPr="0078741B" w:rsidRDefault="00955539" w:rsidP="00955539">
      <w:pPr>
        <w:pStyle w:val="NoSpacing"/>
        <w:rPr>
          <w:rFonts w:cs="Times New Roman"/>
          <w:sz w:val="20"/>
          <w:szCs w:val="28"/>
          <w:lang w:val="de-DE"/>
        </w:rPr>
      </w:pPr>
      <w:proofErr w:type="gramStart"/>
      <w:r w:rsidRPr="0078741B">
        <w:rPr>
          <w:rFonts w:cs="Times New Roman"/>
          <w:bCs/>
          <w:color w:val="000000"/>
          <w:sz w:val="20"/>
          <w:szCs w:val="28"/>
        </w:rPr>
        <w:t>67326704</w:t>
      </w:r>
      <w:proofErr w:type="gramEnd"/>
      <w:r w:rsidRPr="0078741B">
        <w:rPr>
          <w:rFonts w:cs="Times New Roman"/>
          <w:bCs/>
          <w:color w:val="000000"/>
          <w:sz w:val="20"/>
          <w:szCs w:val="28"/>
        </w:rPr>
        <w:t>,</w:t>
      </w:r>
      <w:r w:rsidRPr="0078741B">
        <w:rPr>
          <w:rFonts w:cs="Times New Roman"/>
          <w:sz w:val="20"/>
          <w:szCs w:val="28"/>
          <w:lang w:val="de-DE"/>
        </w:rPr>
        <w:t xml:space="preserve"> </w:t>
      </w:r>
      <w:r w:rsidRPr="007C15C9">
        <w:rPr>
          <w:rFonts w:cs="Times New Roman"/>
          <w:sz w:val="20"/>
          <w:szCs w:val="28"/>
          <w:lang w:val="de-DE"/>
        </w:rPr>
        <w:t>sintija.simane@iub.gov.lv</w:t>
      </w:r>
    </w:p>
    <w:p w14:paraId="74A64966" w14:textId="68C6182A" w:rsidR="00894C55" w:rsidRPr="004F5E7B" w:rsidRDefault="00894C55" w:rsidP="004F5E7B">
      <w:pPr>
        <w:tabs>
          <w:tab w:val="left" w:pos="1140"/>
        </w:tabs>
        <w:rPr>
          <w:rFonts w:cs="Times New Roman"/>
          <w:szCs w:val="24"/>
          <w:lang w:val="de-DE"/>
        </w:rPr>
      </w:pPr>
    </w:p>
    <w:sectPr w:rsidR="00894C55" w:rsidRPr="004F5E7B" w:rsidSect="005722B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CE8D3" w14:textId="77777777" w:rsidR="00ED7AF1" w:rsidRDefault="00ED7AF1" w:rsidP="00894C55">
      <w:pPr>
        <w:spacing w:after="0" w:line="240" w:lineRule="auto"/>
      </w:pPr>
      <w:r>
        <w:separator/>
      </w:r>
    </w:p>
  </w:endnote>
  <w:endnote w:type="continuationSeparator" w:id="0">
    <w:p w14:paraId="40632F0C" w14:textId="77777777" w:rsidR="00ED7AF1" w:rsidRDefault="00ED7AF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EUAlbertina_Bold">
    <w:altName w:val="Times New Roman"/>
    <w:charset w:val="00"/>
    <w:family w:val="roman"/>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978C" w14:textId="169789B9" w:rsidR="00F4266A" w:rsidRPr="00322360" w:rsidRDefault="00322360" w:rsidP="00982DF3">
    <w:pPr>
      <w:pStyle w:val="Footer"/>
      <w:rPr>
        <w:rFonts w:cs="Times New Roman"/>
        <w:sz w:val="20"/>
        <w:szCs w:val="20"/>
      </w:rPr>
    </w:pPr>
    <w:proofErr w:type="spellStart"/>
    <w:r>
      <w:rPr>
        <w:rFonts w:cs="Times New Roman"/>
        <w:sz w:val="20"/>
        <w:szCs w:val="20"/>
      </w:rPr>
      <w:t>FManot_veidlapas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3ED7" w14:textId="2C43ABD7" w:rsidR="00322360" w:rsidRPr="004F5E7B" w:rsidRDefault="004F5E7B" w:rsidP="004F5E7B">
    <w:pPr>
      <w:pStyle w:val="Footer"/>
      <w:rPr>
        <w:rFonts w:cs="Times New Roman"/>
        <w:sz w:val="20"/>
        <w:szCs w:val="20"/>
      </w:rPr>
    </w:pPr>
    <w:proofErr w:type="spellStart"/>
    <w:r>
      <w:rPr>
        <w:rFonts w:cs="Times New Roman"/>
        <w:sz w:val="20"/>
        <w:szCs w:val="20"/>
      </w:rPr>
      <w:t>FManot_</w:t>
    </w:r>
    <w:r w:rsidR="00322360">
      <w:rPr>
        <w:rFonts w:cs="Times New Roman"/>
        <w:sz w:val="20"/>
        <w:szCs w:val="20"/>
      </w:rPr>
      <w:t>veidlapas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1706E" w14:textId="77777777" w:rsidR="00ED7AF1" w:rsidRDefault="00ED7AF1" w:rsidP="00894C55">
      <w:pPr>
        <w:spacing w:after="0" w:line="240" w:lineRule="auto"/>
      </w:pPr>
      <w:r>
        <w:separator/>
      </w:r>
    </w:p>
  </w:footnote>
  <w:footnote w:type="continuationSeparator" w:id="0">
    <w:p w14:paraId="2114EA26" w14:textId="77777777" w:rsidR="00ED7AF1" w:rsidRDefault="00ED7AF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14:paraId="31C1E018" w14:textId="783B3810" w:rsidR="00F4266A" w:rsidRPr="00C25B49" w:rsidRDefault="00F4266A">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593FBA">
          <w:rPr>
            <w:rFonts w:cs="Times New Roman"/>
            <w:noProof/>
            <w:szCs w:val="20"/>
          </w:rPr>
          <w:t>12</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3"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5" w15:restartNumberingAfterBreak="0">
    <w:nsid w:val="3B574472"/>
    <w:multiLevelType w:val="hybridMultilevel"/>
    <w:tmpl w:val="255ED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93670C"/>
    <w:multiLevelType w:val="hybridMultilevel"/>
    <w:tmpl w:val="26C4B652"/>
    <w:lvl w:ilvl="0" w:tplc="04260001">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14"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18"/>
  </w:num>
  <w:num w:numId="4">
    <w:abstractNumId w:val="9"/>
  </w:num>
  <w:num w:numId="5">
    <w:abstractNumId w:val="7"/>
  </w:num>
  <w:num w:numId="6">
    <w:abstractNumId w:val="6"/>
  </w:num>
  <w:num w:numId="7">
    <w:abstractNumId w:val="2"/>
  </w:num>
  <w:num w:numId="8">
    <w:abstractNumId w:val="3"/>
  </w:num>
  <w:num w:numId="9">
    <w:abstractNumId w:val="1"/>
  </w:num>
  <w:num w:numId="10">
    <w:abstractNumId w:val="8"/>
  </w:num>
  <w:num w:numId="11">
    <w:abstractNumId w:val="4"/>
  </w:num>
  <w:num w:numId="12">
    <w:abstractNumId w:val="17"/>
  </w:num>
  <w:num w:numId="13">
    <w:abstractNumId w:val="15"/>
  </w:num>
  <w:num w:numId="14">
    <w:abstractNumId w:val="12"/>
  </w:num>
  <w:num w:numId="15">
    <w:abstractNumId w:val="11"/>
  </w:num>
  <w:num w:numId="16">
    <w:abstractNumId w:val="10"/>
  </w:num>
  <w:num w:numId="17">
    <w:abstractNumId w:val="1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6FB"/>
    <w:rsid w:val="00015F1A"/>
    <w:rsid w:val="000170C4"/>
    <w:rsid w:val="000209C5"/>
    <w:rsid w:val="00023071"/>
    <w:rsid w:val="00026FE9"/>
    <w:rsid w:val="0003455C"/>
    <w:rsid w:val="000728C9"/>
    <w:rsid w:val="00082AF7"/>
    <w:rsid w:val="00087ECD"/>
    <w:rsid w:val="00092BE5"/>
    <w:rsid w:val="000A07F1"/>
    <w:rsid w:val="000A525F"/>
    <w:rsid w:val="000B7320"/>
    <w:rsid w:val="000C260F"/>
    <w:rsid w:val="000C38F7"/>
    <w:rsid w:val="000D19F0"/>
    <w:rsid w:val="000D5B9E"/>
    <w:rsid w:val="000E0E92"/>
    <w:rsid w:val="000E5A4A"/>
    <w:rsid w:val="000E651F"/>
    <w:rsid w:val="000F3EE1"/>
    <w:rsid w:val="00122E58"/>
    <w:rsid w:val="001403CB"/>
    <w:rsid w:val="00147560"/>
    <w:rsid w:val="00163869"/>
    <w:rsid w:val="00166980"/>
    <w:rsid w:val="00176F40"/>
    <w:rsid w:val="0018326C"/>
    <w:rsid w:val="00193FCD"/>
    <w:rsid w:val="001A3365"/>
    <w:rsid w:val="001A34DB"/>
    <w:rsid w:val="001C3670"/>
    <w:rsid w:val="001D3668"/>
    <w:rsid w:val="001D678D"/>
    <w:rsid w:val="001E4A7B"/>
    <w:rsid w:val="001E5445"/>
    <w:rsid w:val="00210FC6"/>
    <w:rsid w:val="00225644"/>
    <w:rsid w:val="002415D0"/>
    <w:rsid w:val="00243426"/>
    <w:rsid w:val="002675A9"/>
    <w:rsid w:val="00282BE4"/>
    <w:rsid w:val="002A74ED"/>
    <w:rsid w:val="002B6B1D"/>
    <w:rsid w:val="002C1332"/>
    <w:rsid w:val="002D7218"/>
    <w:rsid w:val="00302173"/>
    <w:rsid w:val="0030553A"/>
    <w:rsid w:val="00315810"/>
    <w:rsid w:val="00322360"/>
    <w:rsid w:val="00332C96"/>
    <w:rsid w:val="00333AE5"/>
    <w:rsid w:val="00334EA8"/>
    <w:rsid w:val="00344690"/>
    <w:rsid w:val="00352FBB"/>
    <w:rsid w:val="003530EC"/>
    <w:rsid w:val="00355517"/>
    <w:rsid w:val="0037321C"/>
    <w:rsid w:val="00374F52"/>
    <w:rsid w:val="003A1F77"/>
    <w:rsid w:val="003B0BF9"/>
    <w:rsid w:val="003C163D"/>
    <w:rsid w:val="003C77A8"/>
    <w:rsid w:val="003D0352"/>
    <w:rsid w:val="003D1476"/>
    <w:rsid w:val="003D536A"/>
    <w:rsid w:val="003D7B12"/>
    <w:rsid w:val="003E0791"/>
    <w:rsid w:val="003F28AC"/>
    <w:rsid w:val="003F48EB"/>
    <w:rsid w:val="00403433"/>
    <w:rsid w:val="00411D6D"/>
    <w:rsid w:val="00423185"/>
    <w:rsid w:val="0042793F"/>
    <w:rsid w:val="00437C87"/>
    <w:rsid w:val="004454FE"/>
    <w:rsid w:val="004521BF"/>
    <w:rsid w:val="0046226C"/>
    <w:rsid w:val="0046758F"/>
    <w:rsid w:val="00471F27"/>
    <w:rsid w:val="00473957"/>
    <w:rsid w:val="0049616E"/>
    <w:rsid w:val="004C3AEF"/>
    <w:rsid w:val="004C4640"/>
    <w:rsid w:val="004C7A0B"/>
    <w:rsid w:val="004E061E"/>
    <w:rsid w:val="004E7D37"/>
    <w:rsid w:val="004F32A8"/>
    <w:rsid w:val="004F5E7B"/>
    <w:rsid w:val="0050178F"/>
    <w:rsid w:val="005040F9"/>
    <w:rsid w:val="00510076"/>
    <w:rsid w:val="005118CA"/>
    <w:rsid w:val="005166CF"/>
    <w:rsid w:val="00530974"/>
    <w:rsid w:val="00531E6B"/>
    <w:rsid w:val="00532AD8"/>
    <w:rsid w:val="00537D50"/>
    <w:rsid w:val="0055371F"/>
    <w:rsid w:val="005722BE"/>
    <w:rsid w:val="005810DA"/>
    <w:rsid w:val="0058464C"/>
    <w:rsid w:val="00587369"/>
    <w:rsid w:val="00593FBA"/>
    <w:rsid w:val="005A0749"/>
    <w:rsid w:val="005B1BEE"/>
    <w:rsid w:val="005B4504"/>
    <w:rsid w:val="005C5BBA"/>
    <w:rsid w:val="005E23A6"/>
    <w:rsid w:val="005E55FC"/>
    <w:rsid w:val="00607B5B"/>
    <w:rsid w:val="00663D0E"/>
    <w:rsid w:val="00666289"/>
    <w:rsid w:val="00683418"/>
    <w:rsid w:val="006964BB"/>
    <w:rsid w:val="006A1A24"/>
    <w:rsid w:val="006C2533"/>
    <w:rsid w:val="006C35FD"/>
    <w:rsid w:val="006C3700"/>
    <w:rsid w:val="006E1081"/>
    <w:rsid w:val="006F0DF7"/>
    <w:rsid w:val="006F1C09"/>
    <w:rsid w:val="00701D57"/>
    <w:rsid w:val="0070766F"/>
    <w:rsid w:val="00720585"/>
    <w:rsid w:val="00740FD1"/>
    <w:rsid w:val="00773AF6"/>
    <w:rsid w:val="007969DB"/>
    <w:rsid w:val="007A504F"/>
    <w:rsid w:val="007C00B5"/>
    <w:rsid w:val="007C07FB"/>
    <w:rsid w:val="007C25B3"/>
    <w:rsid w:val="007C43FA"/>
    <w:rsid w:val="007E5564"/>
    <w:rsid w:val="007E6F50"/>
    <w:rsid w:val="007E7FA4"/>
    <w:rsid w:val="00816C11"/>
    <w:rsid w:val="00822BE4"/>
    <w:rsid w:val="00837465"/>
    <w:rsid w:val="00841A03"/>
    <w:rsid w:val="00852BDA"/>
    <w:rsid w:val="00871DFA"/>
    <w:rsid w:val="00872FDD"/>
    <w:rsid w:val="00894B88"/>
    <w:rsid w:val="00894C38"/>
    <w:rsid w:val="00894C55"/>
    <w:rsid w:val="008B7D12"/>
    <w:rsid w:val="008D05A5"/>
    <w:rsid w:val="00904475"/>
    <w:rsid w:val="00905F02"/>
    <w:rsid w:val="00916681"/>
    <w:rsid w:val="009245F4"/>
    <w:rsid w:val="00947282"/>
    <w:rsid w:val="00955539"/>
    <w:rsid w:val="009663BF"/>
    <w:rsid w:val="00970718"/>
    <w:rsid w:val="009730C6"/>
    <w:rsid w:val="009778C8"/>
    <w:rsid w:val="00982DF3"/>
    <w:rsid w:val="009A08D5"/>
    <w:rsid w:val="009B3E10"/>
    <w:rsid w:val="009C2FCA"/>
    <w:rsid w:val="009C7611"/>
    <w:rsid w:val="009E3A17"/>
    <w:rsid w:val="009E4CB9"/>
    <w:rsid w:val="009E72CB"/>
    <w:rsid w:val="00A11739"/>
    <w:rsid w:val="00A12865"/>
    <w:rsid w:val="00A12B0A"/>
    <w:rsid w:val="00A250B4"/>
    <w:rsid w:val="00A33E48"/>
    <w:rsid w:val="00A3752A"/>
    <w:rsid w:val="00A445D8"/>
    <w:rsid w:val="00A47D0B"/>
    <w:rsid w:val="00A531B4"/>
    <w:rsid w:val="00A6091A"/>
    <w:rsid w:val="00A66E83"/>
    <w:rsid w:val="00A702D8"/>
    <w:rsid w:val="00A83A26"/>
    <w:rsid w:val="00A93B26"/>
    <w:rsid w:val="00A944BD"/>
    <w:rsid w:val="00AC62FD"/>
    <w:rsid w:val="00AD01FE"/>
    <w:rsid w:val="00AD23B1"/>
    <w:rsid w:val="00AE060C"/>
    <w:rsid w:val="00AE5567"/>
    <w:rsid w:val="00B056BC"/>
    <w:rsid w:val="00B073B3"/>
    <w:rsid w:val="00B17504"/>
    <w:rsid w:val="00B2165C"/>
    <w:rsid w:val="00B22596"/>
    <w:rsid w:val="00B303EA"/>
    <w:rsid w:val="00B33170"/>
    <w:rsid w:val="00B41DEB"/>
    <w:rsid w:val="00B42BB9"/>
    <w:rsid w:val="00B42E37"/>
    <w:rsid w:val="00B535FD"/>
    <w:rsid w:val="00B62D4D"/>
    <w:rsid w:val="00B72FB8"/>
    <w:rsid w:val="00B77BCD"/>
    <w:rsid w:val="00B90A79"/>
    <w:rsid w:val="00B95803"/>
    <w:rsid w:val="00BA4479"/>
    <w:rsid w:val="00BA7E37"/>
    <w:rsid w:val="00BC2B19"/>
    <w:rsid w:val="00BC2BB5"/>
    <w:rsid w:val="00BC2C33"/>
    <w:rsid w:val="00BD4425"/>
    <w:rsid w:val="00BD6B1F"/>
    <w:rsid w:val="00BE029D"/>
    <w:rsid w:val="00BF3311"/>
    <w:rsid w:val="00C15413"/>
    <w:rsid w:val="00C25B49"/>
    <w:rsid w:val="00C3334F"/>
    <w:rsid w:val="00C4647A"/>
    <w:rsid w:val="00C579BC"/>
    <w:rsid w:val="00C624EB"/>
    <w:rsid w:val="00C65498"/>
    <w:rsid w:val="00C67AAB"/>
    <w:rsid w:val="00C72FF1"/>
    <w:rsid w:val="00C80902"/>
    <w:rsid w:val="00CD1B36"/>
    <w:rsid w:val="00CE03FC"/>
    <w:rsid w:val="00CE5657"/>
    <w:rsid w:val="00CF36E8"/>
    <w:rsid w:val="00CF3C0A"/>
    <w:rsid w:val="00D0184B"/>
    <w:rsid w:val="00D140F2"/>
    <w:rsid w:val="00D16BF2"/>
    <w:rsid w:val="00D34FB2"/>
    <w:rsid w:val="00D415DD"/>
    <w:rsid w:val="00D51F38"/>
    <w:rsid w:val="00D5434F"/>
    <w:rsid w:val="00D66836"/>
    <w:rsid w:val="00D74602"/>
    <w:rsid w:val="00D93EB6"/>
    <w:rsid w:val="00DB1DDE"/>
    <w:rsid w:val="00DC4B8A"/>
    <w:rsid w:val="00DF0329"/>
    <w:rsid w:val="00DF25BF"/>
    <w:rsid w:val="00E07422"/>
    <w:rsid w:val="00E12365"/>
    <w:rsid w:val="00E17A5B"/>
    <w:rsid w:val="00E2772F"/>
    <w:rsid w:val="00E4159D"/>
    <w:rsid w:val="00E4275D"/>
    <w:rsid w:val="00E46BF8"/>
    <w:rsid w:val="00E50A1F"/>
    <w:rsid w:val="00E65E3B"/>
    <w:rsid w:val="00E82F38"/>
    <w:rsid w:val="00E90C01"/>
    <w:rsid w:val="00E92346"/>
    <w:rsid w:val="00E97A1E"/>
    <w:rsid w:val="00EA1C77"/>
    <w:rsid w:val="00EA486E"/>
    <w:rsid w:val="00EA4F76"/>
    <w:rsid w:val="00ED6589"/>
    <w:rsid w:val="00ED7AF1"/>
    <w:rsid w:val="00EE1027"/>
    <w:rsid w:val="00EE6095"/>
    <w:rsid w:val="00EF097B"/>
    <w:rsid w:val="00EF3E86"/>
    <w:rsid w:val="00F310D7"/>
    <w:rsid w:val="00F32503"/>
    <w:rsid w:val="00F33A63"/>
    <w:rsid w:val="00F35942"/>
    <w:rsid w:val="00F4266A"/>
    <w:rsid w:val="00F50240"/>
    <w:rsid w:val="00F567C8"/>
    <w:rsid w:val="00F57B0C"/>
    <w:rsid w:val="00F61F4F"/>
    <w:rsid w:val="00F627EA"/>
    <w:rsid w:val="00F70F6D"/>
    <w:rsid w:val="00F81963"/>
    <w:rsid w:val="00F86354"/>
    <w:rsid w:val="00F904E4"/>
    <w:rsid w:val="00FA6963"/>
    <w:rsid w:val="00FB2369"/>
    <w:rsid w:val="00FC6598"/>
    <w:rsid w:val="00FC7E01"/>
    <w:rsid w:val="00FD0CE8"/>
    <w:rsid w:val="00FF1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B425E"/>
  <w15:docId w15:val="{C0EE98C5-691C-48FC-AE53-F4655235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7321C"/>
    <w:pPr>
      <w:keepNext/>
      <w:keepLines/>
      <w:widowControl w:val="0"/>
      <w:spacing w:before="40" w:after="0" w:line="276" w:lineRule="auto"/>
      <w:outlineLvl w:val="2"/>
    </w:pPr>
    <w:rPr>
      <w:rFonts w:asciiTheme="majorHAnsi" w:eastAsiaTheme="majorEastAsia" w:hAnsiTheme="majorHAnsi"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37321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37321C"/>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37321C"/>
    <w:pPr>
      <w:spacing w:before="100" w:beforeAutospacing="1" w:after="100" w:afterAutospacing="1" w:line="240" w:lineRule="auto"/>
    </w:pPr>
    <w:rPr>
      <w:rFonts w:eastAsia="Times New Roman" w:cs="Times New Roman"/>
      <w:szCs w:val="24"/>
      <w:lang w:val="en-US"/>
    </w:rPr>
  </w:style>
  <w:style w:type="paragraph" w:customStyle="1" w:styleId="naiskr">
    <w:name w:val="naiskr"/>
    <w:basedOn w:val="Normal"/>
    <w:rsid w:val="0037321C"/>
    <w:pPr>
      <w:spacing w:before="75" w:after="75" w:line="240" w:lineRule="auto"/>
    </w:pPr>
    <w:rPr>
      <w:rFonts w:eastAsia="Times New Roman" w:cs="Times New Roman"/>
      <w:szCs w:val="24"/>
      <w:lang w:eastAsia="lv-LV"/>
    </w:rPr>
  </w:style>
  <w:style w:type="character" w:styleId="CommentReference">
    <w:name w:val="annotation reference"/>
    <w:basedOn w:val="DefaultParagraphFont"/>
    <w:uiPriority w:val="99"/>
    <w:unhideWhenUsed/>
    <w:rsid w:val="0037321C"/>
    <w:rPr>
      <w:sz w:val="16"/>
      <w:szCs w:val="16"/>
    </w:rPr>
  </w:style>
  <w:style w:type="paragraph" w:styleId="CommentText">
    <w:name w:val="annotation text"/>
    <w:basedOn w:val="Normal"/>
    <w:link w:val="CommentTextChar"/>
    <w:uiPriority w:val="99"/>
    <w:unhideWhenUsed/>
    <w:rsid w:val="0037321C"/>
    <w:pPr>
      <w:spacing w:after="0" w:line="240" w:lineRule="auto"/>
    </w:pPr>
    <w:rPr>
      <w:sz w:val="20"/>
      <w:szCs w:val="20"/>
    </w:rPr>
  </w:style>
  <w:style w:type="character" w:customStyle="1" w:styleId="CommentTextChar">
    <w:name w:val="Comment Text Char"/>
    <w:basedOn w:val="DefaultParagraphFont"/>
    <w:link w:val="CommentText"/>
    <w:uiPriority w:val="99"/>
    <w:rsid w:val="0037321C"/>
    <w:rPr>
      <w:rFonts w:ascii="Times New Roman" w:hAnsi="Times New Roman"/>
      <w:sz w:val="20"/>
      <w:szCs w:val="20"/>
    </w:rPr>
  </w:style>
  <w:style w:type="paragraph" w:customStyle="1" w:styleId="CM11">
    <w:name w:val="CM1+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1">
    <w:name w:val="CM3+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1">
    <w:name w:val="CM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4">
    <w:name w:val="CM4"/>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naisf">
    <w:name w:val="naisf"/>
    <w:basedOn w:val="Normal"/>
    <w:rsid w:val="0037321C"/>
    <w:pPr>
      <w:spacing w:before="100" w:beforeAutospacing="1" w:after="100" w:afterAutospacing="1" w:line="240" w:lineRule="auto"/>
    </w:pPr>
    <w:rPr>
      <w:rFonts w:eastAsia="Times New Roman" w:cs="Times New Roman"/>
      <w:szCs w:val="24"/>
      <w:lang w:eastAsia="lv-LV"/>
    </w:rPr>
  </w:style>
  <w:style w:type="character" w:styleId="Emphasis">
    <w:name w:val="Emphasis"/>
    <w:basedOn w:val="DefaultParagraphFont"/>
    <w:uiPriority w:val="20"/>
    <w:qFormat/>
    <w:rsid w:val="0037321C"/>
    <w:rPr>
      <w:b/>
      <w:bCs/>
      <w:i w:val="0"/>
      <w:iCs w:val="0"/>
    </w:rPr>
  </w:style>
  <w:style w:type="character" w:customStyle="1" w:styleId="st1">
    <w:name w:val="st1"/>
    <w:basedOn w:val="DefaultParagraphFont"/>
    <w:rsid w:val="0037321C"/>
  </w:style>
  <w:style w:type="character" w:customStyle="1" w:styleId="spelle">
    <w:name w:val="spelle"/>
    <w:basedOn w:val="DefaultParagraphFont"/>
    <w:rsid w:val="0037321C"/>
  </w:style>
  <w:style w:type="paragraph" w:styleId="CommentSubject">
    <w:name w:val="annotation subject"/>
    <w:basedOn w:val="CommentText"/>
    <w:next w:val="CommentText"/>
    <w:link w:val="CommentSubjectChar"/>
    <w:uiPriority w:val="99"/>
    <w:semiHidden/>
    <w:unhideWhenUsed/>
    <w:rsid w:val="0037321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7321C"/>
    <w:rPr>
      <w:rFonts w:ascii="Times New Roman" w:hAnsi="Times New Roman"/>
      <w:b/>
      <w:bCs/>
      <w:sz w:val="20"/>
      <w:szCs w:val="20"/>
    </w:rPr>
  </w:style>
  <w:style w:type="paragraph" w:customStyle="1" w:styleId="naisnod">
    <w:name w:val="naisnod"/>
    <w:basedOn w:val="Normal"/>
    <w:rsid w:val="00E4159D"/>
    <w:pPr>
      <w:spacing w:before="150" w:after="150" w:line="240" w:lineRule="auto"/>
      <w:jc w:val="center"/>
    </w:pPr>
    <w:rPr>
      <w:rFonts w:eastAsia="Calibri" w:cs="Times New Roman"/>
      <w:b/>
      <w:bCs/>
      <w:szCs w:val="24"/>
      <w:lang w:eastAsia="lv-LV"/>
    </w:rPr>
  </w:style>
  <w:style w:type="paragraph" w:styleId="NoSpacing">
    <w:name w:val="No Spacing"/>
    <w:uiPriority w:val="1"/>
    <w:qFormat/>
    <w:rsid w:val="00955539"/>
    <w:pPr>
      <w:spacing w:after="0" w:line="240" w:lineRule="auto"/>
    </w:pPr>
    <w:rPr>
      <w:lang w:val="en-US"/>
    </w:rPr>
  </w:style>
  <w:style w:type="paragraph" w:styleId="BodyText">
    <w:name w:val="Body Text"/>
    <w:basedOn w:val="Normal"/>
    <w:link w:val="BodyTextChar"/>
    <w:rsid w:val="007C25B3"/>
    <w:pPr>
      <w:suppressAutoHyphens/>
      <w:spacing w:after="120" w:line="240" w:lineRule="auto"/>
    </w:pPr>
    <w:rPr>
      <w:rFonts w:eastAsia="Times New Roman" w:cs="Times New Roman"/>
      <w:szCs w:val="24"/>
      <w:lang w:eastAsia="ar-SA"/>
    </w:rPr>
  </w:style>
  <w:style w:type="character" w:customStyle="1" w:styleId="BodyTextChar">
    <w:name w:val="Body Text Char"/>
    <w:basedOn w:val="DefaultParagraphFont"/>
    <w:link w:val="BodyText"/>
    <w:rsid w:val="007C25B3"/>
    <w:rPr>
      <w:rFonts w:eastAsia="Times New Roman" w:cs="Times New Roman"/>
      <w:szCs w:val="24"/>
      <w:lang w:eastAsia="ar-SA"/>
    </w:rPr>
  </w:style>
  <w:style w:type="paragraph" w:customStyle="1" w:styleId="naispant">
    <w:name w:val="naispant"/>
    <w:basedOn w:val="Normal"/>
    <w:rsid w:val="007C25B3"/>
    <w:pPr>
      <w:spacing w:before="100" w:beforeAutospacing="1" w:after="100" w:afterAutospacing="1" w:line="240" w:lineRule="auto"/>
    </w:pPr>
    <w:rPr>
      <w:rFonts w:eastAsia="Calibri"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48734429">
      <w:bodyDiv w:val="1"/>
      <w:marLeft w:val="0"/>
      <w:marRight w:val="0"/>
      <w:marTop w:val="0"/>
      <w:marBottom w:val="0"/>
      <w:divBdr>
        <w:top w:val="none" w:sz="0" w:space="0" w:color="auto"/>
        <w:left w:val="none" w:sz="0" w:space="0" w:color="auto"/>
        <w:bottom w:val="none" w:sz="0" w:space="0" w:color="auto"/>
        <w:right w:val="none" w:sz="0" w:space="0" w:color="auto"/>
      </w:divBdr>
      <w:divsChild>
        <w:div w:id="333142624">
          <w:marLeft w:val="0"/>
          <w:marRight w:val="0"/>
          <w:marTop w:val="480"/>
          <w:marBottom w:val="240"/>
          <w:divBdr>
            <w:top w:val="none" w:sz="0" w:space="0" w:color="auto"/>
            <w:left w:val="none" w:sz="0" w:space="0" w:color="auto"/>
            <w:bottom w:val="none" w:sz="0" w:space="0" w:color="auto"/>
            <w:right w:val="none" w:sz="0" w:space="0" w:color="auto"/>
          </w:divBdr>
        </w:div>
        <w:div w:id="1215584362">
          <w:marLeft w:val="0"/>
          <w:marRight w:val="0"/>
          <w:marTop w:val="0"/>
          <w:marBottom w:val="567"/>
          <w:divBdr>
            <w:top w:val="none" w:sz="0" w:space="0" w:color="auto"/>
            <w:left w:val="none" w:sz="0" w:space="0" w:color="auto"/>
            <w:bottom w:val="none" w:sz="0" w:space="0" w:color="auto"/>
            <w:right w:val="none" w:sz="0" w:space="0" w:color="auto"/>
          </w:divBdr>
        </w:div>
      </w:divsChild>
    </w:div>
    <w:div w:id="359674119">
      <w:bodyDiv w:val="1"/>
      <w:marLeft w:val="0"/>
      <w:marRight w:val="0"/>
      <w:marTop w:val="0"/>
      <w:marBottom w:val="0"/>
      <w:divBdr>
        <w:top w:val="none" w:sz="0" w:space="0" w:color="auto"/>
        <w:left w:val="none" w:sz="0" w:space="0" w:color="auto"/>
        <w:bottom w:val="none" w:sz="0" w:space="0" w:color="auto"/>
        <w:right w:val="none" w:sz="0" w:space="0" w:color="auto"/>
      </w:divBdr>
      <w:divsChild>
        <w:div w:id="1100025560">
          <w:marLeft w:val="0"/>
          <w:marRight w:val="0"/>
          <w:marTop w:val="480"/>
          <w:marBottom w:val="240"/>
          <w:divBdr>
            <w:top w:val="none" w:sz="0" w:space="0" w:color="auto"/>
            <w:left w:val="none" w:sz="0" w:space="0" w:color="auto"/>
            <w:bottom w:val="none" w:sz="0" w:space="0" w:color="auto"/>
            <w:right w:val="none" w:sz="0" w:space="0" w:color="auto"/>
          </w:divBdr>
        </w:div>
        <w:div w:id="2080663516">
          <w:marLeft w:val="0"/>
          <w:marRight w:val="0"/>
          <w:marTop w:val="0"/>
          <w:marBottom w:val="567"/>
          <w:divBdr>
            <w:top w:val="none" w:sz="0" w:space="0" w:color="auto"/>
            <w:left w:val="none" w:sz="0" w:space="0" w:color="auto"/>
            <w:bottom w:val="none" w:sz="0" w:space="0" w:color="auto"/>
            <w:right w:val="none" w:sz="0" w:space="0" w:color="auto"/>
          </w:divBdr>
        </w:div>
      </w:divsChild>
    </w:div>
    <w:div w:id="379522821">
      <w:bodyDiv w:val="1"/>
      <w:marLeft w:val="0"/>
      <w:marRight w:val="0"/>
      <w:marTop w:val="0"/>
      <w:marBottom w:val="0"/>
      <w:divBdr>
        <w:top w:val="none" w:sz="0" w:space="0" w:color="auto"/>
        <w:left w:val="none" w:sz="0" w:space="0" w:color="auto"/>
        <w:bottom w:val="none" w:sz="0" w:space="0" w:color="auto"/>
        <w:right w:val="none" w:sz="0" w:space="0" w:color="auto"/>
      </w:divBdr>
    </w:div>
    <w:div w:id="848954005">
      <w:bodyDiv w:val="1"/>
      <w:marLeft w:val="0"/>
      <w:marRight w:val="0"/>
      <w:marTop w:val="0"/>
      <w:marBottom w:val="0"/>
      <w:divBdr>
        <w:top w:val="none" w:sz="0" w:space="0" w:color="auto"/>
        <w:left w:val="none" w:sz="0" w:space="0" w:color="auto"/>
        <w:bottom w:val="none" w:sz="0" w:space="0" w:color="auto"/>
        <w:right w:val="none" w:sz="0" w:space="0" w:color="auto"/>
      </w:divBdr>
      <w:divsChild>
        <w:div w:id="2003118810">
          <w:marLeft w:val="0"/>
          <w:marRight w:val="0"/>
          <w:marTop w:val="480"/>
          <w:marBottom w:val="240"/>
          <w:divBdr>
            <w:top w:val="none" w:sz="0" w:space="0" w:color="auto"/>
            <w:left w:val="none" w:sz="0" w:space="0" w:color="auto"/>
            <w:bottom w:val="none" w:sz="0" w:space="0" w:color="auto"/>
            <w:right w:val="none" w:sz="0" w:space="0" w:color="auto"/>
          </w:divBdr>
        </w:div>
        <w:div w:id="274600369">
          <w:marLeft w:val="0"/>
          <w:marRight w:val="0"/>
          <w:marTop w:val="0"/>
          <w:marBottom w:val="567"/>
          <w:divBdr>
            <w:top w:val="none" w:sz="0" w:space="0" w:color="auto"/>
            <w:left w:val="none" w:sz="0" w:space="0" w:color="auto"/>
            <w:bottom w:val="none" w:sz="0" w:space="0" w:color="auto"/>
            <w:right w:val="none" w:sz="0" w:space="0" w:color="auto"/>
          </w:divBdr>
        </w:div>
      </w:divsChild>
    </w:div>
    <w:div w:id="1152480296">
      <w:bodyDiv w:val="1"/>
      <w:marLeft w:val="0"/>
      <w:marRight w:val="0"/>
      <w:marTop w:val="0"/>
      <w:marBottom w:val="0"/>
      <w:divBdr>
        <w:top w:val="none" w:sz="0" w:space="0" w:color="auto"/>
        <w:left w:val="none" w:sz="0" w:space="0" w:color="auto"/>
        <w:bottom w:val="none" w:sz="0" w:space="0" w:color="auto"/>
        <w:right w:val="none" w:sz="0" w:space="0" w:color="auto"/>
      </w:divBdr>
    </w:div>
    <w:div w:id="1373459514">
      <w:bodyDiv w:val="1"/>
      <w:marLeft w:val="0"/>
      <w:marRight w:val="0"/>
      <w:marTop w:val="0"/>
      <w:marBottom w:val="0"/>
      <w:divBdr>
        <w:top w:val="none" w:sz="0" w:space="0" w:color="auto"/>
        <w:left w:val="none" w:sz="0" w:space="0" w:color="auto"/>
        <w:bottom w:val="none" w:sz="0" w:space="0" w:color="auto"/>
        <w:right w:val="none" w:sz="0" w:space="0" w:color="auto"/>
      </w:divBdr>
      <w:divsChild>
        <w:div w:id="1323435074">
          <w:marLeft w:val="0"/>
          <w:marRight w:val="0"/>
          <w:marTop w:val="480"/>
          <w:marBottom w:val="240"/>
          <w:divBdr>
            <w:top w:val="none" w:sz="0" w:space="0" w:color="auto"/>
            <w:left w:val="none" w:sz="0" w:space="0" w:color="auto"/>
            <w:bottom w:val="none" w:sz="0" w:space="0" w:color="auto"/>
            <w:right w:val="none" w:sz="0" w:space="0" w:color="auto"/>
          </w:divBdr>
        </w:div>
        <w:div w:id="191242414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likumi.lv/ta/id/194597-publiskas-un-privatas-partneribas-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0CE9C92F7844B78659888DBEAA5595"/>
        <w:category>
          <w:name w:val="General"/>
          <w:gallery w:val="placeholder"/>
        </w:category>
        <w:types>
          <w:type w:val="bbPlcHdr"/>
        </w:types>
        <w:behaviors>
          <w:behavior w:val="content"/>
        </w:behaviors>
        <w:guid w:val="{A77E5368-52A9-4C06-AB99-5D390C0C0D98}"/>
      </w:docPartPr>
      <w:docPartBody>
        <w:p w:rsidR="00FE244D" w:rsidRDefault="00712608" w:rsidP="00712608">
          <w:pPr>
            <w:pStyle w:val="700CE9C92F7844B78659888DBEAA5595"/>
          </w:pPr>
          <w:r w:rsidRPr="00894C55">
            <w:rPr>
              <w:rFonts w:ascii="Times New Roman" w:eastAsia="Times New Roman" w:hAnsi="Times New Roman" w:cs="Times New Roman"/>
              <w:color w:val="A6A6A6" w:themeColor="background1" w:themeShade="A6"/>
              <w:sz w:val="24"/>
              <w:szCs w:val="24"/>
            </w:rPr>
            <w:t>Iekļauj informāciju atbilstoši instrukcijas 62.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EUAlbertina_Bold">
    <w:altName w:val="Times New Roman"/>
    <w:charset w:val="00"/>
    <w:family w:val="roman"/>
    <w:pitch w:val="default"/>
    <w:sig w:usb0="00000007" w:usb1="00000000" w:usb2="00000000" w:usb3="00000000" w:csb0="0000008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08"/>
    <w:rsid w:val="00030F98"/>
    <w:rsid w:val="0010768B"/>
    <w:rsid w:val="0032577D"/>
    <w:rsid w:val="00337F42"/>
    <w:rsid w:val="003B5981"/>
    <w:rsid w:val="004F4B4C"/>
    <w:rsid w:val="005D54A4"/>
    <w:rsid w:val="006B5F58"/>
    <w:rsid w:val="006B6F36"/>
    <w:rsid w:val="00712608"/>
    <w:rsid w:val="00746525"/>
    <w:rsid w:val="007E41D9"/>
    <w:rsid w:val="00843482"/>
    <w:rsid w:val="00B67C85"/>
    <w:rsid w:val="00B745BF"/>
    <w:rsid w:val="00C64188"/>
    <w:rsid w:val="00D6790E"/>
    <w:rsid w:val="00DD1548"/>
    <w:rsid w:val="00E471E6"/>
    <w:rsid w:val="00E8363B"/>
    <w:rsid w:val="00EE0BE0"/>
    <w:rsid w:val="00FE2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0CE9C92F7844B78659888DBEAA5595">
    <w:name w:val="700CE9C92F7844B78659888DBEAA5595"/>
    <w:rsid w:val="00712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229</DKP>
  </documentManagement>
</p:properties>
</file>

<file path=customXml/itemProps1.xml><?xml version="1.0" encoding="utf-8"?>
<ds:datastoreItem xmlns:ds="http://schemas.openxmlformats.org/officeDocument/2006/customXml" ds:itemID="{AFDB2B05-9017-447F-ABF9-2D089810A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AABF40-B928-4E98-A626-114CA986F2A2}">
  <ds:schemaRefs>
    <ds:schemaRef ds:uri="http://schemas.microsoft.com/sharepoint/v3/contenttype/forms"/>
  </ds:schemaRefs>
</ds:datastoreItem>
</file>

<file path=customXml/itemProps3.xml><?xml version="1.0" encoding="utf-8"?>
<ds:datastoreItem xmlns:ds="http://schemas.openxmlformats.org/officeDocument/2006/customXml" ds:itemID="{1D71F4F1-7054-40B4-AF65-761C9B3B305E}">
  <ds:schemaRefs>
    <ds:schemaRef ds:uri="http://schemas.microsoft.com/office/2006/metadata/properties"/>
    <ds:schemaRef ds:uri="2e5bb04e-596e-45bd-9003-43ca78b1ba16"/>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9905</Words>
  <Characters>5647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2011. gada 6. decembra noteikumos Nr. 927 “Noteikumi par iepirkumos aizsardzības un drošības jomā izmantojamo paziņojumu saturu un sagatavošanas kārtību” projekta sākotnējās ietekmes novērtējuma ziņ</vt:lpstr>
    </vt:vector>
  </TitlesOfParts>
  <Company>Iepirkumu uzraudzības birojs</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2011. gada 6. decembra noteikumos Nr. 927 “Noteikumi par iepirkumos aizsardzības un drošības jomā izmantojamo paziņojumu saturu un sagatavošanas kārtību” projekta sākotnējās ietekmes novērtējuma ziņ</dc:title>
  <dc:subject>Anotācija</dc:subject>
  <dc:creator>Sintija Sīmane</dc:creator>
  <dc:description>sinitija.simane@iub.gov.lv</dc:description>
  <cp:lastModifiedBy>Edgars Matulis</cp:lastModifiedBy>
  <cp:revision>11</cp:revision>
  <cp:lastPrinted>2017-12-27T13:26:00Z</cp:lastPrinted>
  <dcterms:created xsi:type="dcterms:W3CDTF">2017-12-27T11:18:00Z</dcterms:created>
  <dcterms:modified xsi:type="dcterms:W3CDTF">2017-12-28T08:04:00Z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