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D550" w14:textId="52BA81AF" w:rsidR="00AE663E" w:rsidRPr="003A7903" w:rsidRDefault="00AE663E" w:rsidP="003A7903">
      <w:pPr>
        <w:tabs>
          <w:tab w:val="left" w:pos="6663"/>
        </w:tabs>
        <w:rPr>
          <w:rFonts w:cs="Times New Roman"/>
          <w:sz w:val="28"/>
          <w:szCs w:val="28"/>
        </w:rPr>
      </w:pPr>
    </w:p>
    <w:p w14:paraId="580E0757" w14:textId="77777777" w:rsidR="003E17DF" w:rsidRPr="003A7903" w:rsidRDefault="003E17DF" w:rsidP="003A7903">
      <w:pPr>
        <w:tabs>
          <w:tab w:val="left" w:pos="6663"/>
        </w:tabs>
        <w:rPr>
          <w:rFonts w:cs="Times New Roman"/>
          <w:sz w:val="28"/>
          <w:szCs w:val="28"/>
        </w:rPr>
      </w:pPr>
    </w:p>
    <w:p w14:paraId="38D8FA32" w14:textId="1C067B74" w:rsidR="003E17DF" w:rsidRPr="003A7903" w:rsidRDefault="003E17DF" w:rsidP="003A7903">
      <w:pPr>
        <w:tabs>
          <w:tab w:val="left" w:pos="6663"/>
        </w:tabs>
        <w:rPr>
          <w:rFonts w:cs="Times New Roman"/>
          <w:sz w:val="28"/>
          <w:szCs w:val="28"/>
        </w:rPr>
      </w:pPr>
      <w:r w:rsidRPr="003A7903">
        <w:rPr>
          <w:rFonts w:cs="Times New Roman"/>
          <w:sz w:val="28"/>
          <w:szCs w:val="28"/>
        </w:rPr>
        <w:t xml:space="preserve">2018. gada </w:t>
      </w:r>
      <w:r w:rsidR="00DC5E52">
        <w:rPr>
          <w:rFonts w:cs="Times New Roman"/>
          <w:sz w:val="28"/>
          <w:szCs w:val="28"/>
        </w:rPr>
        <w:t>9. janvārī</w:t>
      </w:r>
      <w:r w:rsidRPr="003A7903">
        <w:rPr>
          <w:rFonts w:cs="Times New Roman"/>
          <w:sz w:val="28"/>
          <w:szCs w:val="28"/>
        </w:rPr>
        <w:tab/>
        <w:t>Noteikumi Nr.</w:t>
      </w:r>
      <w:r w:rsidR="00DC5E52">
        <w:rPr>
          <w:rFonts w:cs="Times New Roman"/>
          <w:sz w:val="28"/>
          <w:szCs w:val="28"/>
        </w:rPr>
        <w:t> 21</w:t>
      </w:r>
    </w:p>
    <w:p w14:paraId="77031997" w14:textId="47734609" w:rsidR="003E17DF" w:rsidRPr="003A7903" w:rsidRDefault="003E17DF" w:rsidP="003A7903">
      <w:pPr>
        <w:tabs>
          <w:tab w:val="left" w:pos="6663"/>
        </w:tabs>
        <w:rPr>
          <w:rFonts w:cs="Times New Roman"/>
          <w:sz w:val="28"/>
          <w:szCs w:val="28"/>
        </w:rPr>
      </w:pPr>
      <w:r w:rsidRPr="003A7903">
        <w:rPr>
          <w:rFonts w:cs="Times New Roman"/>
          <w:sz w:val="28"/>
          <w:szCs w:val="28"/>
        </w:rPr>
        <w:t>Rīgā</w:t>
      </w:r>
      <w:bookmarkStart w:id="0" w:name="_GoBack"/>
      <w:bookmarkEnd w:id="0"/>
      <w:r w:rsidRPr="003A7903">
        <w:rPr>
          <w:rFonts w:cs="Times New Roman"/>
          <w:sz w:val="28"/>
          <w:szCs w:val="28"/>
        </w:rPr>
        <w:tab/>
        <w:t>(prot. Nr. </w:t>
      </w:r>
      <w:r w:rsidR="00DC5E52">
        <w:rPr>
          <w:rFonts w:cs="Times New Roman"/>
          <w:sz w:val="28"/>
          <w:szCs w:val="28"/>
        </w:rPr>
        <w:t>2</w:t>
      </w:r>
      <w:r w:rsidRPr="003A7903">
        <w:rPr>
          <w:rFonts w:cs="Times New Roman"/>
          <w:sz w:val="28"/>
          <w:szCs w:val="28"/>
        </w:rPr>
        <w:t> </w:t>
      </w:r>
      <w:r w:rsidR="00DC5E52">
        <w:rPr>
          <w:rFonts w:cs="Times New Roman"/>
          <w:sz w:val="28"/>
          <w:szCs w:val="28"/>
        </w:rPr>
        <w:t>6</w:t>
      </w:r>
      <w:r w:rsidRPr="003A7903">
        <w:rPr>
          <w:rFonts w:cs="Times New Roman"/>
          <w:sz w:val="28"/>
          <w:szCs w:val="28"/>
        </w:rPr>
        <w:t>. §)</w:t>
      </w:r>
    </w:p>
    <w:p w14:paraId="2BF245CC" w14:textId="113EFF68" w:rsidR="00445F9F" w:rsidRPr="003A7903" w:rsidRDefault="00445F9F" w:rsidP="003A7903">
      <w:pPr>
        <w:tabs>
          <w:tab w:val="left" w:pos="6663"/>
        </w:tabs>
        <w:rPr>
          <w:rFonts w:cs="Times New Roman"/>
          <w:sz w:val="28"/>
          <w:szCs w:val="28"/>
        </w:rPr>
      </w:pPr>
    </w:p>
    <w:p w14:paraId="41EDF584" w14:textId="3DF1AA26" w:rsidR="007307CC" w:rsidRPr="003A7903" w:rsidRDefault="00445F9F" w:rsidP="003A7903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5"/>
          <w:szCs w:val="25"/>
          <w:lang w:eastAsia="lv-LV"/>
        </w:rPr>
      </w:pPr>
      <w:r w:rsidRPr="003A7903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 xml:space="preserve">Grozījumi Ministru kabineta </w:t>
      </w:r>
      <w:r w:rsidRPr="003A7903">
        <w:rPr>
          <w:rFonts w:cs="Times New Roman"/>
          <w:b/>
          <w:sz w:val="28"/>
          <w:szCs w:val="28"/>
        </w:rPr>
        <w:t>201</w:t>
      </w:r>
      <w:r w:rsidR="00EF14C1" w:rsidRPr="003A7903">
        <w:rPr>
          <w:rFonts w:cs="Times New Roman"/>
          <w:b/>
          <w:sz w:val="28"/>
          <w:szCs w:val="28"/>
        </w:rPr>
        <w:t>1</w:t>
      </w:r>
      <w:r w:rsidRPr="003A7903">
        <w:rPr>
          <w:rFonts w:cs="Times New Roman"/>
          <w:b/>
          <w:sz w:val="28"/>
          <w:szCs w:val="28"/>
        </w:rPr>
        <w:t xml:space="preserve">. gada </w:t>
      </w:r>
      <w:r w:rsidR="00EF14C1" w:rsidRPr="003A7903">
        <w:rPr>
          <w:rFonts w:cs="Times New Roman"/>
          <w:b/>
          <w:sz w:val="28"/>
          <w:szCs w:val="28"/>
        </w:rPr>
        <w:t>6. decembra</w:t>
      </w:r>
      <w:r w:rsidRPr="003A7903">
        <w:rPr>
          <w:rFonts w:cs="Times New Roman"/>
          <w:b/>
          <w:sz w:val="28"/>
          <w:szCs w:val="28"/>
        </w:rPr>
        <w:t xml:space="preserve"> noteikumos Nr. </w:t>
      </w:r>
      <w:r w:rsidR="00EF14C1" w:rsidRPr="003A7903">
        <w:rPr>
          <w:rFonts w:cs="Times New Roman"/>
          <w:b/>
          <w:sz w:val="28"/>
          <w:szCs w:val="28"/>
        </w:rPr>
        <w:t>927</w:t>
      </w:r>
      <w:r w:rsidRPr="003A7903">
        <w:rPr>
          <w:rFonts w:cs="Times New Roman"/>
          <w:b/>
          <w:sz w:val="28"/>
          <w:szCs w:val="28"/>
        </w:rPr>
        <w:t xml:space="preserve"> </w:t>
      </w:r>
      <w:r w:rsidR="003E17DF" w:rsidRPr="003A7903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="00EF14C1" w:rsidRPr="003A7903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>Noteikumi par iepirkumos aizsardzības un drošības jomā izmantojamo paziņojumu saturu un sagatavošanas kārtību</w:t>
      </w:r>
      <w:r w:rsidR="003E17DF" w:rsidRPr="003A7903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60F0A56A" w14:textId="77777777" w:rsidR="007307CC" w:rsidRPr="003A7903" w:rsidRDefault="007307CC" w:rsidP="003A7903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5"/>
          <w:szCs w:val="25"/>
          <w:lang w:eastAsia="lv-LV"/>
        </w:rPr>
      </w:pPr>
    </w:p>
    <w:p w14:paraId="00E90731" w14:textId="1868606E" w:rsidR="00445F9F" w:rsidRDefault="00445F9F" w:rsidP="003A7903">
      <w:pPr>
        <w:shd w:val="clear" w:color="auto" w:fill="FFFFFF"/>
        <w:jc w:val="right"/>
        <w:rPr>
          <w:rFonts w:eastAsia="Times New Roman" w:cs="Times New Roman"/>
          <w:iCs/>
          <w:color w:val="000000"/>
          <w:sz w:val="28"/>
          <w:szCs w:val="28"/>
          <w:lang w:eastAsia="lv-LV"/>
        </w:rPr>
      </w:pPr>
      <w:r w:rsidRPr="003A7903">
        <w:rPr>
          <w:rFonts w:eastAsia="Times New Roman" w:cs="Times New Roman"/>
          <w:iCs/>
          <w:color w:val="000000"/>
          <w:sz w:val="28"/>
          <w:szCs w:val="28"/>
          <w:lang w:eastAsia="lv-LV"/>
        </w:rPr>
        <w:t xml:space="preserve">Izdoti saskaņā ar </w:t>
      </w:r>
    </w:p>
    <w:p w14:paraId="77481FC5" w14:textId="4C567CD3" w:rsidR="000B02E3" w:rsidRDefault="000B02E3" w:rsidP="003A7903">
      <w:pPr>
        <w:shd w:val="clear" w:color="auto" w:fill="FFFFFF"/>
        <w:jc w:val="right"/>
        <w:rPr>
          <w:rFonts w:eastAsia="Times New Roman" w:cs="Times New Roman"/>
          <w:iCs/>
          <w:color w:val="000000"/>
          <w:sz w:val="28"/>
          <w:szCs w:val="28"/>
          <w:lang w:eastAsia="lv-LV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lv-LV"/>
        </w:rPr>
        <w:t>Aizsardzības un drošības jomas</w:t>
      </w:r>
    </w:p>
    <w:p w14:paraId="2CFF7A9A" w14:textId="3180C874" w:rsidR="000B02E3" w:rsidRPr="003A7903" w:rsidRDefault="000B02E3" w:rsidP="003A7903">
      <w:pPr>
        <w:shd w:val="clear" w:color="auto" w:fill="FFFFFF"/>
        <w:jc w:val="right"/>
        <w:rPr>
          <w:rFonts w:eastAsia="Times New Roman" w:cs="Times New Roman"/>
          <w:iCs/>
          <w:color w:val="000000"/>
          <w:sz w:val="28"/>
          <w:szCs w:val="28"/>
          <w:lang w:eastAsia="lv-LV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lv-LV"/>
        </w:rPr>
        <w:t>Iepirkumu likuma 36. panta pirmo daļu</w:t>
      </w:r>
    </w:p>
    <w:p w14:paraId="7102D903" w14:textId="4E396640" w:rsidR="007307CC" w:rsidRPr="003A7903" w:rsidRDefault="007307CC" w:rsidP="003A7903">
      <w:pPr>
        <w:shd w:val="clear" w:color="auto" w:fill="FFFFFF"/>
        <w:rPr>
          <w:rFonts w:eastAsia="Times New Roman" w:cs="Times New Roman"/>
          <w:i/>
          <w:iCs/>
          <w:color w:val="000000" w:themeColor="text1"/>
          <w:sz w:val="25"/>
          <w:szCs w:val="25"/>
          <w:lang w:eastAsia="lv-LV"/>
        </w:rPr>
      </w:pPr>
    </w:p>
    <w:p w14:paraId="40CC644D" w14:textId="3E4B08F8" w:rsidR="00075DBC" w:rsidRPr="003A7903" w:rsidRDefault="00075DBC" w:rsidP="003A7903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Izdarīt Ministru kabineta </w:t>
      </w:r>
      <w:r w:rsidR="00EF14C1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2011.</w:t>
      </w:r>
      <w:r w:rsid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EF14C1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 6.</w:t>
      </w:r>
      <w:r w:rsid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EF14C1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decembra noteikumos Nr. 927 </w:t>
      </w:r>
      <w:r w:rsidR="003E17DF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"</w:t>
      </w:r>
      <w:r w:rsidR="00EF14C1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Noteikumi par iepirkumos aizsardzības un drošības jomā izmantojamo paziņojumu saturu un sagatavošanas kārtību</w:t>
      </w:r>
      <w:r w:rsidR="003E17DF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"</w:t>
      </w:r>
      <w:r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3A7903">
        <w:rPr>
          <w:rFonts w:cs="Times New Roman"/>
          <w:sz w:val="28"/>
          <w:szCs w:val="28"/>
        </w:rPr>
        <w:t>(Latvijas Vēstnesis, 201</w:t>
      </w:r>
      <w:r w:rsidR="00EF14C1" w:rsidRPr="003A7903">
        <w:rPr>
          <w:rFonts w:cs="Times New Roman"/>
          <w:sz w:val="28"/>
          <w:szCs w:val="28"/>
        </w:rPr>
        <w:t>1</w:t>
      </w:r>
      <w:r w:rsidRPr="003A7903">
        <w:rPr>
          <w:rFonts w:cs="Times New Roman"/>
          <w:sz w:val="28"/>
          <w:szCs w:val="28"/>
        </w:rPr>
        <w:t xml:space="preserve">, </w:t>
      </w:r>
      <w:r w:rsidR="00EF14C1" w:rsidRPr="003A7903">
        <w:rPr>
          <w:rFonts w:cs="Times New Roman"/>
          <w:sz w:val="28"/>
          <w:szCs w:val="28"/>
        </w:rPr>
        <w:t>193</w:t>
      </w:r>
      <w:r w:rsidR="003E17DF" w:rsidRPr="003A7903">
        <w:rPr>
          <w:rFonts w:cs="Times New Roman"/>
          <w:sz w:val="28"/>
          <w:szCs w:val="28"/>
        </w:rPr>
        <w:t>. n</w:t>
      </w:r>
      <w:r w:rsidR="00EF14C1" w:rsidRPr="003A7903">
        <w:rPr>
          <w:rFonts w:cs="Times New Roman"/>
          <w:sz w:val="28"/>
          <w:szCs w:val="28"/>
        </w:rPr>
        <w:t>r.</w:t>
      </w:r>
      <w:r w:rsidRPr="003A7903">
        <w:rPr>
          <w:rFonts w:cs="Times New Roman"/>
          <w:sz w:val="28"/>
          <w:szCs w:val="28"/>
        </w:rPr>
        <w:t xml:space="preserve">) </w:t>
      </w:r>
      <w:r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šādus grozījumus:</w:t>
      </w:r>
    </w:p>
    <w:p w14:paraId="4B6FD54B" w14:textId="77777777" w:rsidR="00075DBC" w:rsidRPr="003A7903" w:rsidRDefault="00075DBC" w:rsidP="003A7903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1CA256C3" w14:textId="2562B045" w:rsidR="00536E6D" w:rsidRPr="003A7903" w:rsidRDefault="00075DBC" w:rsidP="003A7903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1. </w:t>
      </w:r>
      <w:r w:rsidR="00536E6D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Svītrot 1.2. apakšpunktu</w:t>
      </w:r>
      <w:r w:rsidR="002062BE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un III</w:t>
      </w:r>
      <w:r w:rsidR="000B02E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2062BE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nodaļu</w:t>
      </w:r>
      <w:r w:rsidR="00536E6D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</w:p>
    <w:p w14:paraId="35710782" w14:textId="77777777" w:rsidR="00536E6D" w:rsidRPr="003A7903" w:rsidRDefault="00536E6D" w:rsidP="003A7903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4FA16F08" w14:textId="0ECEE61C" w:rsidR="00BF763E" w:rsidRPr="003A7903" w:rsidRDefault="003E0398" w:rsidP="003A7903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2. </w:t>
      </w:r>
      <w:r w:rsidR="00E92BD0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Izteikt</w:t>
      </w:r>
      <w:r w:rsidR="00EF14C1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4D17B1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25</w:t>
      </w:r>
      <w:r w:rsidR="00EF14C1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punktu šādā </w:t>
      </w:r>
      <w:r w:rsidR="00BF763E" w:rsidRPr="003A7903">
        <w:rPr>
          <w:rFonts w:cs="Times New Roman"/>
          <w:sz w:val="28"/>
          <w:szCs w:val="28"/>
        </w:rPr>
        <w:t>redakcijā:</w:t>
      </w:r>
    </w:p>
    <w:p w14:paraId="7F2D67FB" w14:textId="77777777" w:rsidR="00BF763E" w:rsidRPr="003A7903" w:rsidRDefault="00BF763E" w:rsidP="003A7903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14:paraId="71B9B382" w14:textId="3D8BA103" w:rsidR="004D17B1" w:rsidRPr="003A7903" w:rsidRDefault="003E17DF" w:rsidP="003A790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bookmarkStart w:id="1" w:name="p25"/>
      <w:bookmarkStart w:id="2" w:name="p-414816"/>
      <w:bookmarkEnd w:id="1"/>
      <w:bookmarkEnd w:id="2"/>
      <w:r w:rsidRPr="003A7903">
        <w:rPr>
          <w:color w:val="000000" w:themeColor="text1"/>
          <w:sz w:val="28"/>
          <w:szCs w:val="28"/>
        </w:rPr>
        <w:t>"</w:t>
      </w:r>
      <w:r w:rsidR="004D17B1" w:rsidRPr="003A7903">
        <w:rPr>
          <w:color w:val="000000" w:themeColor="text1"/>
          <w:sz w:val="28"/>
          <w:szCs w:val="28"/>
        </w:rPr>
        <w:t xml:space="preserve">25. Sagatavojot brīvprātīgu paziņojumu par iepirkuma rezultātiem, pasūtītājs </w:t>
      </w:r>
      <w:r w:rsidR="000B02E3">
        <w:rPr>
          <w:color w:val="000000" w:themeColor="text1"/>
          <w:sz w:val="28"/>
          <w:szCs w:val="28"/>
        </w:rPr>
        <w:t>iekļauj</w:t>
      </w:r>
      <w:r w:rsidR="004D17B1" w:rsidRPr="003A7903">
        <w:rPr>
          <w:color w:val="000000" w:themeColor="text1"/>
          <w:sz w:val="28"/>
          <w:szCs w:val="28"/>
        </w:rPr>
        <w:t xml:space="preserve"> šo noteikumu </w:t>
      </w:r>
      <w:r w:rsidR="00A10F05" w:rsidRPr="003A7903">
        <w:rPr>
          <w:color w:val="000000" w:themeColor="text1"/>
          <w:sz w:val="28"/>
          <w:szCs w:val="28"/>
        </w:rPr>
        <w:t xml:space="preserve">6.3., </w:t>
      </w:r>
      <w:r w:rsidR="004D17B1" w:rsidRPr="003A7903">
        <w:rPr>
          <w:color w:val="000000" w:themeColor="text1"/>
          <w:sz w:val="28"/>
          <w:szCs w:val="28"/>
        </w:rPr>
        <w:t>6.6., 6.7.,</w:t>
      </w:r>
      <w:r w:rsidR="00A04599" w:rsidRPr="003A7903">
        <w:rPr>
          <w:color w:val="000000" w:themeColor="text1"/>
          <w:sz w:val="28"/>
          <w:szCs w:val="28"/>
        </w:rPr>
        <w:t xml:space="preserve"> </w:t>
      </w:r>
      <w:r w:rsidR="004D17B1" w:rsidRPr="003A7903">
        <w:rPr>
          <w:color w:val="000000" w:themeColor="text1"/>
          <w:sz w:val="28"/>
          <w:szCs w:val="28"/>
        </w:rPr>
        <w:t>6.9.,</w:t>
      </w:r>
      <w:r w:rsidR="00A04599" w:rsidRPr="003A7903">
        <w:rPr>
          <w:color w:val="000000" w:themeColor="text1"/>
          <w:sz w:val="28"/>
          <w:szCs w:val="28"/>
        </w:rPr>
        <w:t xml:space="preserve"> </w:t>
      </w:r>
      <w:r w:rsidR="00750E5A" w:rsidRPr="003A7903">
        <w:rPr>
          <w:color w:val="000000" w:themeColor="text1"/>
          <w:sz w:val="28"/>
          <w:szCs w:val="28"/>
        </w:rPr>
        <w:t xml:space="preserve">6.12., </w:t>
      </w:r>
      <w:r w:rsidR="00D86F6F" w:rsidRPr="003A7903">
        <w:rPr>
          <w:color w:val="000000" w:themeColor="text1"/>
          <w:sz w:val="28"/>
          <w:szCs w:val="28"/>
        </w:rPr>
        <w:t xml:space="preserve">6.16., </w:t>
      </w:r>
      <w:r w:rsidR="00A10F05" w:rsidRPr="003A7903">
        <w:rPr>
          <w:color w:val="000000" w:themeColor="text1"/>
          <w:sz w:val="28"/>
          <w:szCs w:val="28"/>
        </w:rPr>
        <w:t>13.21., 13.27., 13.38.</w:t>
      </w:r>
      <w:r w:rsidR="004D17B1" w:rsidRPr="003A7903">
        <w:rPr>
          <w:color w:val="000000" w:themeColor="text1"/>
          <w:sz w:val="28"/>
          <w:szCs w:val="28"/>
        </w:rPr>
        <w:t xml:space="preserve">, 21.2., </w:t>
      </w:r>
      <w:r w:rsidR="00D86F6F" w:rsidRPr="003A7903">
        <w:rPr>
          <w:color w:val="000000" w:themeColor="text1"/>
          <w:sz w:val="28"/>
          <w:szCs w:val="28"/>
        </w:rPr>
        <w:t xml:space="preserve">21.3., </w:t>
      </w:r>
      <w:r w:rsidR="00151EE7" w:rsidRPr="003A7903">
        <w:rPr>
          <w:color w:val="000000" w:themeColor="text1"/>
          <w:sz w:val="28"/>
          <w:szCs w:val="28"/>
        </w:rPr>
        <w:t xml:space="preserve">21.5., 21.6., </w:t>
      </w:r>
      <w:r w:rsidR="004D17B1" w:rsidRPr="003A7903">
        <w:rPr>
          <w:color w:val="000000" w:themeColor="text1"/>
          <w:sz w:val="28"/>
          <w:szCs w:val="28"/>
        </w:rPr>
        <w:t>21.7.</w:t>
      </w:r>
      <w:r w:rsidR="00D7626F">
        <w:rPr>
          <w:color w:val="000000" w:themeColor="text1"/>
          <w:sz w:val="28"/>
          <w:szCs w:val="28"/>
        </w:rPr>
        <w:t xml:space="preserve"> un</w:t>
      </w:r>
      <w:r w:rsidR="004D17B1" w:rsidRPr="003A7903">
        <w:rPr>
          <w:color w:val="000000" w:themeColor="text1"/>
          <w:sz w:val="28"/>
          <w:szCs w:val="28"/>
        </w:rPr>
        <w:t xml:space="preserve"> 21.9.</w:t>
      </w:r>
      <w:r w:rsidR="00E92BD0" w:rsidRPr="003A7903">
        <w:rPr>
          <w:color w:val="000000" w:themeColor="text1"/>
          <w:sz w:val="28"/>
          <w:szCs w:val="28"/>
        </w:rPr>
        <w:t xml:space="preserve"> </w:t>
      </w:r>
      <w:r w:rsidR="004D17B1" w:rsidRPr="003A7903">
        <w:rPr>
          <w:color w:val="000000" w:themeColor="text1"/>
          <w:sz w:val="28"/>
          <w:szCs w:val="28"/>
        </w:rPr>
        <w:t>apakšpunktā minēto informāciju un 6.1.</w:t>
      </w:r>
      <w:r w:rsidR="00E92BD0" w:rsidRPr="003A7903">
        <w:rPr>
          <w:color w:val="000000" w:themeColor="text1"/>
          <w:sz w:val="28"/>
          <w:szCs w:val="28"/>
        </w:rPr>
        <w:t xml:space="preserve"> </w:t>
      </w:r>
      <w:r w:rsidR="004D17B1" w:rsidRPr="003A7903">
        <w:rPr>
          <w:color w:val="000000" w:themeColor="text1"/>
          <w:sz w:val="28"/>
          <w:szCs w:val="28"/>
        </w:rPr>
        <w:t xml:space="preserve">apakšpunktā minēto informāciju, </w:t>
      </w:r>
      <w:r w:rsidR="00D7626F">
        <w:rPr>
          <w:color w:val="000000" w:themeColor="text1"/>
          <w:sz w:val="28"/>
          <w:szCs w:val="28"/>
        </w:rPr>
        <w:t>norādot</w:t>
      </w:r>
      <w:r w:rsidR="004D17B1" w:rsidRPr="003A7903">
        <w:rPr>
          <w:color w:val="000000" w:themeColor="text1"/>
          <w:sz w:val="28"/>
          <w:szCs w:val="28"/>
        </w:rPr>
        <w:t xml:space="preserve"> </w:t>
      </w:r>
      <w:r w:rsidR="00C23AB5" w:rsidRPr="003A7903">
        <w:rPr>
          <w:color w:val="000000" w:themeColor="text1"/>
          <w:sz w:val="28"/>
          <w:szCs w:val="28"/>
        </w:rPr>
        <w:t>kopēj</w:t>
      </w:r>
      <w:r w:rsidR="00D7626F">
        <w:rPr>
          <w:color w:val="000000" w:themeColor="text1"/>
          <w:sz w:val="28"/>
          <w:szCs w:val="28"/>
        </w:rPr>
        <w:t>as</w:t>
      </w:r>
      <w:r w:rsidR="00C23AB5" w:rsidRPr="003A7903">
        <w:rPr>
          <w:color w:val="000000" w:themeColor="text1"/>
          <w:sz w:val="28"/>
          <w:szCs w:val="28"/>
        </w:rPr>
        <w:t xml:space="preserve"> statistiski teritoriālo vienību klasifikācijas (NUTS) kodu</w:t>
      </w:r>
      <w:r w:rsidR="00D7626F">
        <w:rPr>
          <w:color w:val="000000" w:themeColor="text1"/>
          <w:sz w:val="28"/>
          <w:szCs w:val="28"/>
        </w:rPr>
        <w:t>.</w:t>
      </w:r>
      <w:r w:rsidR="0048622D" w:rsidRPr="003A7903">
        <w:rPr>
          <w:color w:val="000000" w:themeColor="text1"/>
          <w:sz w:val="28"/>
          <w:szCs w:val="28"/>
        </w:rPr>
        <w:t xml:space="preserve"> </w:t>
      </w:r>
      <w:r w:rsidR="00D7626F">
        <w:rPr>
          <w:color w:val="000000" w:themeColor="text1"/>
          <w:sz w:val="28"/>
          <w:szCs w:val="28"/>
        </w:rPr>
        <w:t>P</w:t>
      </w:r>
      <w:r w:rsidR="004D17B1" w:rsidRPr="003A7903">
        <w:rPr>
          <w:color w:val="000000" w:themeColor="text1"/>
          <w:sz w:val="28"/>
          <w:szCs w:val="28"/>
        </w:rPr>
        <w:t>aziņojumā</w:t>
      </w:r>
      <w:r w:rsidR="00D7626F">
        <w:rPr>
          <w:color w:val="000000" w:themeColor="text1"/>
          <w:sz w:val="28"/>
          <w:szCs w:val="28"/>
        </w:rPr>
        <w:t xml:space="preserve"> iekļauj</w:t>
      </w:r>
      <w:r w:rsidR="008C7629" w:rsidRPr="003A7903" w:rsidDel="00C23AB5">
        <w:rPr>
          <w:color w:val="000000" w:themeColor="text1"/>
          <w:sz w:val="28"/>
          <w:szCs w:val="28"/>
        </w:rPr>
        <w:t xml:space="preserve"> </w:t>
      </w:r>
      <w:r w:rsidR="004D17B1" w:rsidRPr="003A7903">
        <w:rPr>
          <w:color w:val="000000" w:themeColor="text1"/>
          <w:sz w:val="28"/>
          <w:szCs w:val="28"/>
        </w:rPr>
        <w:t>īsu līguma vai iepirkuma aprakstu</w:t>
      </w:r>
      <w:r w:rsidR="001E12FD" w:rsidRPr="003A7903">
        <w:rPr>
          <w:color w:val="000000" w:themeColor="text1"/>
          <w:sz w:val="28"/>
          <w:szCs w:val="28"/>
        </w:rPr>
        <w:t>,</w:t>
      </w:r>
      <w:r w:rsidR="00E83FCB" w:rsidRPr="003A7903">
        <w:rPr>
          <w:color w:val="000000" w:themeColor="text1"/>
          <w:sz w:val="28"/>
          <w:szCs w:val="28"/>
        </w:rPr>
        <w:t xml:space="preserve"> </w:t>
      </w:r>
      <w:r w:rsidR="008C7629" w:rsidRPr="003A7903">
        <w:rPr>
          <w:color w:val="000000" w:themeColor="text1"/>
          <w:sz w:val="28"/>
          <w:szCs w:val="28"/>
        </w:rPr>
        <w:t xml:space="preserve">norādi par iepirkuma sadalījumu daļās, </w:t>
      </w:r>
      <w:r w:rsidR="00E83FCB" w:rsidRPr="003A7903">
        <w:rPr>
          <w:color w:val="000000" w:themeColor="text1"/>
          <w:sz w:val="28"/>
          <w:szCs w:val="28"/>
        </w:rPr>
        <w:t>norādi par Valsts iepirkuma nolīguma attiecināšanu uz konkrēto iepirkuma līgumu,</w:t>
      </w:r>
      <w:r w:rsidR="001E12FD" w:rsidRPr="003A7903">
        <w:rPr>
          <w:color w:val="000000" w:themeColor="text1"/>
          <w:sz w:val="28"/>
          <w:szCs w:val="28"/>
        </w:rPr>
        <w:t xml:space="preserve"> uzvarējušā pretendenta kopējas statistiski teritoriālo vienību klasifikācijas (NUTS) kodu un norādi par uzvarējušā pretendenta mazā un vidējā </w:t>
      </w:r>
      <w:r w:rsidR="004651C3" w:rsidRPr="003A7903">
        <w:rPr>
          <w:sz w:val="28"/>
          <w:szCs w:val="28"/>
        </w:rPr>
        <w:t>uzņēmuma</w:t>
      </w:r>
      <w:r w:rsidR="001E12FD" w:rsidRPr="003A7903">
        <w:rPr>
          <w:color w:val="000000" w:themeColor="text1"/>
          <w:sz w:val="28"/>
          <w:szCs w:val="28"/>
        </w:rPr>
        <w:t xml:space="preserve"> statusu</w:t>
      </w:r>
      <w:r w:rsidR="00D7626F">
        <w:rPr>
          <w:color w:val="000000" w:themeColor="text1"/>
          <w:sz w:val="28"/>
          <w:szCs w:val="28"/>
        </w:rPr>
        <w:t>,</w:t>
      </w:r>
      <w:r w:rsidR="004D17B1" w:rsidRPr="003A7903">
        <w:rPr>
          <w:color w:val="000000" w:themeColor="text1"/>
          <w:sz w:val="28"/>
          <w:szCs w:val="28"/>
        </w:rPr>
        <w:t xml:space="preserve"> </w:t>
      </w:r>
      <w:r w:rsidR="00D7626F">
        <w:rPr>
          <w:color w:val="000000" w:themeColor="text1"/>
          <w:sz w:val="28"/>
          <w:szCs w:val="28"/>
        </w:rPr>
        <w:t>kā</w:t>
      </w:r>
      <w:r w:rsidR="001E551B" w:rsidRPr="003A7903">
        <w:rPr>
          <w:color w:val="000000" w:themeColor="text1"/>
          <w:sz w:val="28"/>
          <w:szCs w:val="28"/>
        </w:rPr>
        <w:t xml:space="preserve"> arī informāciju par kopējo līgumcenu bez pievienotās vērtības nodokļa (norādot valūtu) vai lētākā vērtētā piedāvājuma un dārgākā vērtētā piedāvājuma līgumcenu bez pievienotās vērtības nodokļa (norādot valūtu), </w:t>
      </w:r>
      <w:r w:rsidR="0008114A" w:rsidRPr="003A7903">
        <w:rPr>
          <w:color w:val="000000" w:themeColor="text1"/>
          <w:sz w:val="28"/>
          <w:szCs w:val="28"/>
        </w:rPr>
        <w:t xml:space="preserve">kopējo iepirkumā saņemto piedāvājumu skaitu un norādi par līguma piešķiršanu </w:t>
      </w:r>
      <w:r w:rsidR="004651C3" w:rsidRPr="003A7903">
        <w:rPr>
          <w:sz w:val="28"/>
          <w:szCs w:val="28"/>
        </w:rPr>
        <w:t>ekonomikas dalībnieku grupai</w:t>
      </w:r>
      <w:r w:rsidR="004570AC" w:rsidRPr="003A7903">
        <w:rPr>
          <w:color w:val="000000" w:themeColor="text1"/>
          <w:sz w:val="28"/>
          <w:szCs w:val="28"/>
        </w:rPr>
        <w:t>, uzvarējušā pretendenta piedāvāto līgumcenu bez pievienotās vērtības nodokļa (norādot valūtu) vai lētākā vērtētā piedāvājuma un dārgākā vērtētā piedāvājuma līgumcenu bez pievienotās vērtības nodokļa (norādot valūtu)</w:t>
      </w:r>
      <w:r w:rsidR="008C7629" w:rsidRPr="003A7903">
        <w:rPr>
          <w:color w:val="000000" w:themeColor="text1"/>
          <w:sz w:val="28"/>
          <w:szCs w:val="28"/>
        </w:rPr>
        <w:t>.</w:t>
      </w:r>
      <w:r w:rsidR="001E551B" w:rsidRPr="003A7903">
        <w:rPr>
          <w:color w:val="000000" w:themeColor="text1"/>
          <w:sz w:val="28"/>
          <w:szCs w:val="28"/>
        </w:rPr>
        <w:t xml:space="preserve"> </w:t>
      </w:r>
      <w:r w:rsidR="004D17B1" w:rsidRPr="003A7903">
        <w:rPr>
          <w:color w:val="000000" w:themeColor="text1"/>
          <w:sz w:val="28"/>
          <w:szCs w:val="28"/>
        </w:rPr>
        <w:t>Šo noteikumu 21.7.</w:t>
      </w:r>
      <w:r w:rsidR="00D7626F">
        <w:rPr>
          <w:color w:val="000000" w:themeColor="text1"/>
          <w:sz w:val="28"/>
          <w:szCs w:val="28"/>
        </w:rPr>
        <w:t> </w:t>
      </w:r>
      <w:r w:rsidR="004D17B1" w:rsidRPr="003A7903">
        <w:rPr>
          <w:color w:val="000000" w:themeColor="text1"/>
          <w:sz w:val="28"/>
          <w:szCs w:val="28"/>
        </w:rPr>
        <w:t xml:space="preserve">apakšpunktā minēto informāciju nepublisko. Papildus norādītajam pasūtītājs, sagatavojot brīvprātīgu paziņojumu par </w:t>
      </w:r>
      <w:r w:rsidR="004D17B1" w:rsidRPr="003A7903">
        <w:rPr>
          <w:color w:val="000000" w:themeColor="text1"/>
          <w:sz w:val="28"/>
          <w:szCs w:val="28"/>
        </w:rPr>
        <w:lastRenderedPageBreak/>
        <w:t>iepirkuma rezultātiem, tajā var iekļaut arī šo noteikumu 6.10.</w:t>
      </w:r>
      <w:r w:rsidR="000B02E3">
        <w:rPr>
          <w:color w:val="000000" w:themeColor="text1"/>
          <w:sz w:val="28"/>
          <w:szCs w:val="28"/>
        </w:rPr>
        <w:t>,</w:t>
      </w:r>
      <w:r w:rsidR="004D17B1" w:rsidRPr="003A7903">
        <w:rPr>
          <w:color w:val="000000" w:themeColor="text1"/>
          <w:sz w:val="28"/>
          <w:szCs w:val="28"/>
        </w:rPr>
        <w:t xml:space="preserve"> 13.28., 13.29., 13.36., 13.37. un 21.12.</w:t>
      </w:r>
      <w:r w:rsidR="00E92BD0" w:rsidRPr="003A7903">
        <w:rPr>
          <w:color w:val="000000" w:themeColor="text1"/>
          <w:sz w:val="28"/>
          <w:szCs w:val="28"/>
        </w:rPr>
        <w:t xml:space="preserve"> </w:t>
      </w:r>
      <w:r w:rsidR="004D17B1" w:rsidRPr="003A7903">
        <w:rPr>
          <w:color w:val="000000" w:themeColor="text1"/>
          <w:sz w:val="28"/>
          <w:szCs w:val="28"/>
        </w:rPr>
        <w:t>apakšpunktā minēto informāciju</w:t>
      </w:r>
      <w:r w:rsidR="00A10F05" w:rsidRPr="003A7903">
        <w:rPr>
          <w:color w:val="000000" w:themeColor="text1"/>
          <w:sz w:val="28"/>
          <w:szCs w:val="28"/>
        </w:rPr>
        <w:t>, kā arī paredzamo līgumcenu bez pievienotās vērtības nodokļa (norādot valūtu)</w:t>
      </w:r>
      <w:r w:rsidR="004D17B1" w:rsidRPr="003A7903">
        <w:rPr>
          <w:color w:val="000000" w:themeColor="text1"/>
          <w:sz w:val="28"/>
          <w:szCs w:val="28"/>
        </w:rPr>
        <w:t>.</w:t>
      </w:r>
      <w:r w:rsidRPr="003A7903">
        <w:rPr>
          <w:color w:val="000000" w:themeColor="text1"/>
          <w:sz w:val="28"/>
          <w:szCs w:val="28"/>
        </w:rPr>
        <w:t>"</w:t>
      </w:r>
    </w:p>
    <w:p w14:paraId="3684DF45" w14:textId="77777777" w:rsidR="00E92BD0" w:rsidRPr="003A7903" w:rsidRDefault="00E92BD0" w:rsidP="003A790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bookmarkStart w:id="3" w:name="p26"/>
      <w:bookmarkStart w:id="4" w:name="p-414817"/>
      <w:bookmarkEnd w:id="3"/>
      <w:bookmarkEnd w:id="4"/>
    </w:p>
    <w:p w14:paraId="05DA61EF" w14:textId="6A84F020" w:rsidR="00E92BD0" w:rsidRPr="003A7903" w:rsidRDefault="003E0398" w:rsidP="003A7903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3</w:t>
      </w:r>
      <w:r w:rsidR="00E92BD0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Izteikt 27. punktu šādā </w:t>
      </w:r>
      <w:r w:rsidR="00E92BD0" w:rsidRPr="003A7903">
        <w:rPr>
          <w:rFonts w:cs="Times New Roman"/>
          <w:sz w:val="28"/>
          <w:szCs w:val="28"/>
        </w:rPr>
        <w:t>redakcijā:</w:t>
      </w:r>
      <w:bookmarkStart w:id="5" w:name="p27"/>
      <w:bookmarkStart w:id="6" w:name="p-414818"/>
      <w:bookmarkEnd w:id="5"/>
      <w:bookmarkEnd w:id="6"/>
    </w:p>
    <w:p w14:paraId="6F79AE2C" w14:textId="77777777" w:rsidR="00E92BD0" w:rsidRPr="003A7903" w:rsidRDefault="00E92BD0" w:rsidP="003A7903">
      <w:pPr>
        <w:shd w:val="clear" w:color="auto" w:fill="FFFFFF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14:paraId="0BFAF7D5" w14:textId="3A395D05" w:rsidR="00BF763E" w:rsidRPr="003A7903" w:rsidRDefault="003E17DF" w:rsidP="003A7903">
      <w:pPr>
        <w:shd w:val="clear" w:color="auto" w:fill="FFFFFF"/>
        <w:ind w:firstLine="720"/>
        <w:jc w:val="both"/>
        <w:rPr>
          <w:rFonts w:eastAsia="Times New Roman" w:cs="Times New Roman"/>
          <w:iCs/>
          <w:color w:val="000000"/>
          <w:sz w:val="28"/>
          <w:szCs w:val="28"/>
          <w:lang w:eastAsia="lv-LV"/>
        </w:rPr>
      </w:pPr>
      <w:r w:rsidRPr="003A7903">
        <w:rPr>
          <w:rFonts w:cs="Times New Roman"/>
          <w:color w:val="000000" w:themeColor="text1"/>
          <w:sz w:val="28"/>
          <w:szCs w:val="28"/>
        </w:rPr>
        <w:t>"</w:t>
      </w:r>
      <w:r w:rsidR="004D17B1" w:rsidRPr="003A7903">
        <w:rPr>
          <w:rFonts w:cs="Times New Roman"/>
          <w:color w:val="000000" w:themeColor="text1"/>
          <w:sz w:val="28"/>
          <w:szCs w:val="28"/>
        </w:rPr>
        <w:t xml:space="preserve">27. Ja iepirkums bijis sadalīts daļās, katrai iepirkuma daļai piešķir numuru un </w:t>
      </w:r>
      <w:r w:rsidR="000B02E3" w:rsidRPr="003A7903">
        <w:rPr>
          <w:rFonts w:cs="Times New Roman"/>
          <w:color w:val="000000" w:themeColor="text1"/>
          <w:sz w:val="28"/>
          <w:szCs w:val="28"/>
        </w:rPr>
        <w:t xml:space="preserve">par katru iepirkuma daļu atsevišķi </w:t>
      </w:r>
      <w:r w:rsidR="000B02E3">
        <w:rPr>
          <w:rFonts w:cs="Times New Roman"/>
          <w:color w:val="000000" w:themeColor="text1"/>
          <w:sz w:val="28"/>
          <w:szCs w:val="28"/>
        </w:rPr>
        <w:t xml:space="preserve">norāda </w:t>
      </w:r>
      <w:r w:rsidR="004D17B1" w:rsidRPr="003A7903">
        <w:rPr>
          <w:rFonts w:cs="Times New Roman"/>
          <w:color w:val="000000" w:themeColor="text1"/>
          <w:sz w:val="28"/>
          <w:szCs w:val="28"/>
        </w:rPr>
        <w:t>šo noteikumu </w:t>
      </w:r>
      <w:r w:rsidR="00321A1F" w:rsidRPr="003A7903">
        <w:rPr>
          <w:rFonts w:cs="Times New Roman"/>
          <w:color w:val="000000" w:themeColor="text1"/>
          <w:sz w:val="28"/>
          <w:szCs w:val="28"/>
        </w:rPr>
        <w:t>6.9.,</w:t>
      </w:r>
      <w:r w:rsidR="000C741F" w:rsidRPr="003A7903">
        <w:rPr>
          <w:rFonts w:cs="Times New Roman"/>
          <w:color w:val="000000" w:themeColor="text1"/>
          <w:sz w:val="28"/>
          <w:szCs w:val="28"/>
        </w:rPr>
        <w:t xml:space="preserve"> 6.16., 21.3.,</w:t>
      </w:r>
      <w:r w:rsidR="00321A1F" w:rsidRPr="003A7903">
        <w:rPr>
          <w:rFonts w:cs="Times New Roman"/>
          <w:color w:val="000000" w:themeColor="text1"/>
          <w:sz w:val="28"/>
          <w:szCs w:val="28"/>
        </w:rPr>
        <w:t xml:space="preserve"> </w:t>
      </w:r>
      <w:r w:rsidR="00DA402B" w:rsidRPr="003A7903">
        <w:rPr>
          <w:rFonts w:cs="Times New Roman"/>
          <w:color w:val="000000" w:themeColor="text1"/>
          <w:sz w:val="28"/>
          <w:szCs w:val="28"/>
        </w:rPr>
        <w:t xml:space="preserve">21.5., 21.6., </w:t>
      </w:r>
      <w:hyperlink r:id="rId12" w:anchor="n21.7" w:tgtFrame="_blank" w:history="1">
        <w:r w:rsidR="004D17B1" w:rsidRPr="003A7903">
          <w:rPr>
            <w:rFonts w:cs="Times New Roman"/>
            <w:color w:val="000000" w:themeColor="text1"/>
            <w:sz w:val="28"/>
            <w:szCs w:val="28"/>
          </w:rPr>
          <w:t>21.7</w:t>
        </w:r>
      </w:hyperlink>
      <w:r w:rsidR="004D17B1" w:rsidRPr="003A7903">
        <w:rPr>
          <w:rFonts w:cs="Times New Roman"/>
          <w:color w:val="000000" w:themeColor="text1"/>
          <w:sz w:val="28"/>
          <w:szCs w:val="28"/>
        </w:rPr>
        <w:t>. un </w:t>
      </w:r>
      <w:hyperlink r:id="rId13" w:anchor="n21.9" w:tgtFrame="_blank" w:history="1">
        <w:r w:rsidR="004D17B1" w:rsidRPr="003A7903">
          <w:rPr>
            <w:rFonts w:cs="Times New Roman"/>
            <w:color w:val="000000" w:themeColor="text1"/>
            <w:sz w:val="28"/>
            <w:szCs w:val="28"/>
          </w:rPr>
          <w:t>21.9</w:t>
        </w:r>
      </w:hyperlink>
      <w:r w:rsidR="004D17B1" w:rsidRPr="003A7903">
        <w:rPr>
          <w:rFonts w:cs="Times New Roman"/>
          <w:color w:val="000000" w:themeColor="text1"/>
          <w:sz w:val="28"/>
          <w:szCs w:val="28"/>
        </w:rPr>
        <w:t>.</w:t>
      </w:r>
      <w:r w:rsidR="00E92BD0" w:rsidRPr="003A7903">
        <w:rPr>
          <w:rFonts w:cs="Times New Roman"/>
          <w:color w:val="000000" w:themeColor="text1"/>
          <w:sz w:val="28"/>
          <w:szCs w:val="28"/>
        </w:rPr>
        <w:t xml:space="preserve"> </w:t>
      </w:r>
      <w:r w:rsidR="004D17B1" w:rsidRPr="003A7903">
        <w:rPr>
          <w:rFonts w:cs="Times New Roman"/>
          <w:color w:val="000000" w:themeColor="text1"/>
          <w:sz w:val="28"/>
          <w:szCs w:val="28"/>
        </w:rPr>
        <w:t>apakšpunktā minēto informāciju</w:t>
      </w:r>
      <w:r w:rsidR="00DA402B" w:rsidRPr="003A7903">
        <w:rPr>
          <w:rFonts w:cs="Times New Roman"/>
          <w:color w:val="000000" w:themeColor="text1"/>
          <w:sz w:val="28"/>
          <w:szCs w:val="28"/>
        </w:rPr>
        <w:t xml:space="preserve">, kā arī īsu līguma vai iepirkuma aprakstu, norādi par iespējām un to aprakstu, uzvarējušā pretendenta kopējas statistiski teritoriālo vienību klasifikācijas (NUTS) kodu un norādi par uzvarējušā pretendenta mazā un vidējā </w:t>
      </w:r>
      <w:r w:rsidR="004651C3" w:rsidRPr="003A7903">
        <w:rPr>
          <w:rFonts w:cs="Times New Roman"/>
          <w:sz w:val="28"/>
          <w:szCs w:val="28"/>
        </w:rPr>
        <w:t>uzņēmuma</w:t>
      </w:r>
      <w:r w:rsidR="00DA402B" w:rsidRPr="003A7903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DA402B" w:rsidRPr="003A7903">
        <w:rPr>
          <w:rFonts w:cs="Times New Roman"/>
          <w:color w:val="000000" w:themeColor="text1"/>
          <w:sz w:val="28"/>
          <w:szCs w:val="28"/>
        </w:rPr>
        <w:t xml:space="preserve">statusu, kopējo iepirkumā saņemto piedāvājumu skaitu un norādi par līguma piešķiršanu </w:t>
      </w:r>
      <w:r w:rsidR="004651C3" w:rsidRPr="003A7903">
        <w:rPr>
          <w:rFonts w:cs="Times New Roman"/>
          <w:sz w:val="28"/>
          <w:szCs w:val="28"/>
        </w:rPr>
        <w:t>ekonomikas dalībnieku grupai</w:t>
      </w:r>
      <w:r w:rsidR="00DA402B" w:rsidRPr="003A7903">
        <w:rPr>
          <w:rFonts w:cs="Times New Roman"/>
          <w:color w:val="000000" w:themeColor="text1"/>
          <w:sz w:val="28"/>
          <w:szCs w:val="28"/>
        </w:rPr>
        <w:t>, uzvarējušā pretendenta piedāvāto līgumcenu bez pievienotās vērtības nodokļa (norādot valūtu) vai lētākā vērtētā piedāvājuma un dārgākā vērtētā piedāvājuma līgumcenu bez pievienotās vērtības nodokļa (norādot valūtu)</w:t>
      </w:r>
      <w:r w:rsidR="004D17B1" w:rsidRPr="003A7903">
        <w:rPr>
          <w:rFonts w:cs="Times New Roman"/>
          <w:color w:val="000000" w:themeColor="text1"/>
          <w:sz w:val="28"/>
          <w:szCs w:val="28"/>
        </w:rPr>
        <w:t>. Šo noteikumu </w:t>
      </w:r>
      <w:hyperlink r:id="rId14" w:anchor="n21.7" w:tgtFrame="_blank" w:history="1">
        <w:r w:rsidR="004D17B1" w:rsidRPr="003A7903">
          <w:rPr>
            <w:rFonts w:cs="Times New Roman"/>
            <w:color w:val="000000" w:themeColor="text1"/>
            <w:sz w:val="28"/>
            <w:szCs w:val="28"/>
          </w:rPr>
          <w:t>21.7</w:t>
        </w:r>
      </w:hyperlink>
      <w:r w:rsidR="004D17B1" w:rsidRPr="003A7903">
        <w:rPr>
          <w:rFonts w:cs="Times New Roman"/>
          <w:color w:val="000000" w:themeColor="text1"/>
          <w:sz w:val="28"/>
          <w:szCs w:val="28"/>
        </w:rPr>
        <w:t>.</w:t>
      </w:r>
      <w:r w:rsidR="000B02E3">
        <w:rPr>
          <w:rFonts w:cs="Times New Roman"/>
          <w:color w:val="000000" w:themeColor="text1"/>
          <w:sz w:val="28"/>
          <w:szCs w:val="28"/>
        </w:rPr>
        <w:t> </w:t>
      </w:r>
      <w:r w:rsidR="004D17B1" w:rsidRPr="003A7903">
        <w:rPr>
          <w:rFonts w:cs="Times New Roman"/>
          <w:color w:val="000000" w:themeColor="text1"/>
          <w:sz w:val="28"/>
          <w:szCs w:val="28"/>
        </w:rPr>
        <w:t>apakšpunktā minēto informāciju nepublisko. Papildus norādītajam pasūtītājs, sagatavojot brīvprātīgu paziņojumu par iepirkuma rezultātiem, tajā var iekļaut arī šo noteikumu </w:t>
      </w:r>
      <w:hyperlink r:id="rId15" w:anchor="n21.10" w:tgtFrame="_blank" w:history="1">
        <w:r w:rsidR="004D17B1" w:rsidRPr="003A7903">
          <w:rPr>
            <w:rFonts w:cs="Times New Roman"/>
            <w:color w:val="000000" w:themeColor="text1"/>
            <w:sz w:val="28"/>
            <w:szCs w:val="28"/>
          </w:rPr>
          <w:t>21.10</w:t>
        </w:r>
      </w:hyperlink>
      <w:r w:rsidR="004D17B1" w:rsidRPr="003A7903">
        <w:rPr>
          <w:rFonts w:cs="Times New Roman"/>
          <w:color w:val="000000" w:themeColor="text1"/>
          <w:sz w:val="28"/>
          <w:szCs w:val="28"/>
        </w:rPr>
        <w:t>. un </w:t>
      </w:r>
      <w:hyperlink r:id="rId16" w:anchor="n21.12" w:tgtFrame="_blank" w:history="1">
        <w:r w:rsidR="004D17B1" w:rsidRPr="003A7903">
          <w:rPr>
            <w:rFonts w:cs="Times New Roman"/>
            <w:color w:val="000000" w:themeColor="text1"/>
            <w:sz w:val="28"/>
            <w:szCs w:val="28"/>
          </w:rPr>
          <w:t>21.12</w:t>
        </w:r>
      </w:hyperlink>
      <w:r w:rsidR="004D17B1" w:rsidRPr="003A7903">
        <w:rPr>
          <w:rFonts w:cs="Times New Roman"/>
          <w:color w:val="000000" w:themeColor="text1"/>
          <w:sz w:val="28"/>
          <w:szCs w:val="28"/>
        </w:rPr>
        <w:t>.</w:t>
      </w:r>
      <w:r w:rsidR="00E92BD0" w:rsidRPr="003A7903">
        <w:rPr>
          <w:rFonts w:cs="Times New Roman"/>
          <w:color w:val="000000" w:themeColor="text1"/>
          <w:sz w:val="28"/>
          <w:szCs w:val="28"/>
        </w:rPr>
        <w:t xml:space="preserve"> </w:t>
      </w:r>
      <w:r w:rsidR="004D17B1" w:rsidRPr="003A7903">
        <w:rPr>
          <w:rFonts w:cs="Times New Roman"/>
          <w:color w:val="000000" w:themeColor="text1"/>
          <w:sz w:val="28"/>
          <w:szCs w:val="28"/>
        </w:rPr>
        <w:t>apakšpunktā minēto informāciju</w:t>
      </w:r>
      <w:r w:rsidR="008C7629" w:rsidRPr="003A7903">
        <w:rPr>
          <w:rFonts w:cs="Times New Roman"/>
          <w:color w:val="000000" w:themeColor="text1"/>
          <w:sz w:val="28"/>
          <w:szCs w:val="28"/>
        </w:rPr>
        <w:t xml:space="preserve">, </w:t>
      </w:r>
      <w:r w:rsidR="008C7629" w:rsidRPr="003A7903">
        <w:rPr>
          <w:rFonts w:eastAsia="Times New Roman" w:cs="Times New Roman"/>
          <w:color w:val="000000" w:themeColor="text1"/>
          <w:sz w:val="28"/>
          <w:szCs w:val="28"/>
          <w:lang w:eastAsia="lv-LV"/>
        </w:rPr>
        <w:t>kā arī iepirkumam atbilstošo iepirkuma nomenklatūras (CPV) galvenās vārdnīcas papildu kodu (ja piemērojams) un papildvārdnīcas (ja tā piemērojama) kodu</w:t>
      </w:r>
      <w:r w:rsidR="004D17B1" w:rsidRPr="003A7903">
        <w:rPr>
          <w:rFonts w:cs="Times New Roman"/>
          <w:color w:val="000000" w:themeColor="text1"/>
          <w:sz w:val="28"/>
          <w:szCs w:val="28"/>
        </w:rPr>
        <w:t xml:space="preserve"> par katru iepirkuma daļu atsevišķi.</w:t>
      </w:r>
      <w:r w:rsidRPr="003A7903">
        <w:rPr>
          <w:rFonts w:cs="Times New Roman"/>
          <w:color w:val="000000" w:themeColor="text1"/>
          <w:sz w:val="28"/>
          <w:szCs w:val="28"/>
        </w:rPr>
        <w:t>"</w:t>
      </w:r>
    </w:p>
    <w:p w14:paraId="02DB619E" w14:textId="77777777" w:rsidR="003E17DF" w:rsidRPr="003A7903" w:rsidRDefault="003E17DF" w:rsidP="003A7903">
      <w:pPr>
        <w:contextualSpacing/>
        <w:jc w:val="both"/>
        <w:rPr>
          <w:rFonts w:cs="Times New Roman"/>
          <w:sz w:val="28"/>
          <w:szCs w:val="28"/>
        </w:rPr>
      </w:pPr>
      <w:bookmarkStart w:id="7" w:name="p118"/>
      <w:bookmarkStart w:id="8" w:name="p-375222"/>
      <w:bookmarkStart w:id="9" w:name="p118.1"/>
      <w:bookmarkStart w:id="10" w:name="p-498159"/>
      <w:bookmarkStart w:id="11" w:name="p119"/>
      <w:bookmarkStart w:id="12" w:name="p-375223"/>
      <w:bookmarkStart w:id="13" w:name="n1"/>
      <w:bookmarkEnd w:id="7"/>
      <w:bookmarkEnd w:id="8"/>
      <w:bookmarkEnd w:id="9"/>
      <w:bookmarkEnd w:id="10"/>
      <w:bookmarkEnd w:id="11"/>
      <w:bookmarkEnd w:id="12"/>
      <w:bookmarkEnd w:id="13"/>
    </w:p>
    <w:p w14:paraId="353C8D2B" w14:textId="77777777" w:rsidR="003E17DF" w:rsidRPr="003A7903" w:rsidRDefault="003E17DF" w:rsidP="003A7903">
      <w:pPr>
        <w:contextualSpacing/>
        <w:jc w:val="both"/>
        <w:rPr>
          <w:rFonts w:cs="Times New Roman"/>
          <w:sz w:val="28"/>
          <w:szCs w:val="28"/>
        </w:rPr>
      </w:pPr>
    </w:p>
    <w:p w14:paraId="4F380E64" w14:textId="77777777" w:rsidR="003E17DF" w:rsidRPr="003A7903" w:rsidRDefault="003E17DF" w:rsidP="003A7903">
      <w:pPr>
        <w:contextualSpacing/>
        <w:jc w:val="both"/>
        <w:rPr>
          <w:rFonts w:cs="Times New Roman"/>
          <w:sz w:val="28"/>
          <w:szCs w:val="28"/>
        </w:rPr>
      </w:pPr>
    </w:p>
    <w:p w14:paraId="348CEDE4" w14:textId="77777777" w:rsidR="003E17DF" w:rsidRPr="003A7903" w:rsidRDefault="003E17DF" w:rsidP="003A79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A7903">
        <w:rPr>
          <w:sz w:val="28"/>
          <w:szCs w:val="28"/>
        </w:rPr>
        <w:t xml:space="preserve">Ministru prezidents, </w:t>
      </w:r>
    </w:p>
    <w:p w14:paraId="1D8F1C52" w14:textId="77777777" w:rsidR="003E17DF" w:rsidRPr="003A7903" w:rsidRDefault="003E17DF" w:rsidP="003A79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A7903">
        <w:rPr>
          <w:sz w:val="28"/>
          <w:szCs w:val="28"/>
        </w:rPr>
        <w:t>veselības ministra</w:t>
      </w:r>
    </w:p>
    <w:p w14:paraId="163E3D20" w14:textId="77777777" w:rsidR="003E17DF" w:rsidRPr="003A7903" w:rsidRDefault="003E17DF" w:rsidP="000C095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A7903">
        <w:rPr>
          <w:sz w:val="28"/>
          <w:szCs w:val="28"/>
        </w:rPr>
        <w:t>pienākumu izpildītājs</w:t>
      </w:r>
      <w:r w:rsidRPr="003A7903">
        <w:rPr>
          <w:sz w:val="28"/>
          <w:szCs w:val="28"/>
        </w:rPr>
        <w:tab/>
        <w:t xml:space="preserve">Māris Kučinskis </w:t>
      </w:r>
    </w:p>
    <w:p w14:paraId="0136EE6D" w14:textId="77777777" w:rsidR="003E17DF" w:rsidRPr="003A7903" w:rsidRDefault="003E17DF" w:rsidP="003A79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657FAD" w14:textId="77777777" w:rsidR="003E17DF" w:rsidRPr="003A7903" w:rsidRDefault="003E17DF" w:rsidP="003A79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DFCC8A" w14:textId="77777777" w:rsidR="003E17DF" w:rsidRPr="003A7903" w:rsidRDefault="003E17DF" w:rsidP="003A79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3AA014" w14:textId="77777777" w:rsidR="000C095F" w:rsidRDefault="003E17DF" w:rsidP="003A79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A7903">
        <w:rPr>
          <w:sz w:val="28"/>
          <w:szCs w:val="28"/>
        </w:rPr>
        <w:t>Finanšu ministr</w:t>
      </w:r>
      <w:r w:rsidR="000C095F">
        <w:rPr>
          <w:sz w:val="28"/>
          <w:szCs w:val="28"/>
        </w:rPr>
        <w:t>a vietā –</w:t>
      </w:r>
    </w:p>
    <w:p w14:paraId="4DDCF98F" w14:textId="3EA4B33A" w:rsidR="000C095F" w:rsidRPr="002D62C7" w:rsidRDefault="000C095F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Pr="002D62C7">
        <w:rPr>
          <w:sz w:val="28"/>
          <w:szCs w:val="28"/>
        </w:rPr>
        <w:t xml:space="preserve">izsardzības ministrs </w:t>
      </w:r>
      <w:r w:rsidRPr="002D62C7">
        <w:rPr>
          <w:sz w:val="28"/>
          <w:szCs w:val="28"/>
        </w:rPr>
        <w:tab/>
        <w:t>Raimonds Bergmanis</w:t>
      </w:r>
    </w:p>
    <w:sectPr w:rsidR="000C095F" w:rsidRPr="002D62C7" w:rsidSect="002C1DB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E88D" w14:textId="77777777" w:rsidR="00AF7D77" w:rsidRDefault="00AF7D77" w:rsidP="002C1DB9">
      <w:r>
        <w:separator/>
      </w:r>
    </w:p>
  </w:endnote>
  <w:endnote w:type="continuationSeparator" w:id="0">
    <w:p w14:paraId="3AD0EFDA" w14:textId="77777777" w:rsidR="00AF7D77" w:rsidRDefault="00AF7D77" w:rsidP="002C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0852" w14:textId="77777777" w:rsidR="003E17DF" w:rsidRPr="003E17DF" w:rsidRDefault="003E17DF" w:rsidP="003E17D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N2884_7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3BE84" w14:textId="443B92A3" w:rsidR="003E17DF" w:rsidRPr="003E17DF" w:rsidRDefault="003E17D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N2884_7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773A7" w14:textId="77777777" w:rsidR="00AF7D77" w:rsidRDefault="00AF7D77" w:rsidP="002C1DB9">
      <w:r>
        <w:separator/>
      </w:r>
    </w:p>
  </w:footnote>
  <w:footnote w:type="continuationSeparator" w:id="0">
    <w:p w14:paraId="07DDE633" w14:textId="77777777" w:rsidR="00AF7D77" w:rsidRDefault="00AF7D77" w:rsidP="002C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5745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0E24D357" w14:textId="6FA496D4" w:rsidR="002C1DB9" w:rsidRPr="002C1DB9" w:rsidRDefault="002C1DB9">
        <w:pPr>
          <w:pStyle w:val="Header"/>
          <w:jc w:val="center"/>
          <w:rPr>
            <w:rFonts w:ascii="Times New Roman" w:hAnsi="Times New Roman"/>
            <w:sz w:val="24"/>
          </w:rPr>
        </w:pPr>
        <w:r w:rsidRPr="002C1DB9">
          <w:rPr>
            <w:rFonts w:ascii="Times New Roman" w:hAnsi="Times New Roman"/>
            <w:sz w:val="24"/>
          </w:rPr>
          <w:fldChar w:fldCharType="begin"/>
        </w:r>
        <w:r w:rsidRPr="002C1DB9">
          <w:rPr>
            <w:rFonts w:ascii="Times New Roman" w:hAnsi="Times New Roman"/>
            <w:sz w:val="24"/>
          </w:rPr>
          <w:instrText xml:space="preserve"> PAGE   \* MERGEFORMAT </w:instrText>
        </w:r>
        <w:r w:rsidRPr="002C1DB9">
          <w:rPr>
            <w:rFonts w:ascii="Times New Roman" w:hAnsi="Times New Roman"/>
            <w:sz w:val="24"/>
          </w:rPr>
          <w:fldChar w:fldCharType="separate"/>
        </w:r>
        <w:r w:rsidR="00DC5E52">
          <w:rPr>
            <w:rFonts w:ascii="Times New Roman" w:hAnsi="Times New Roman"/>
            <w:noProof/>
            <w:sz w:val="24"/>
          </w:rPr>
          <w:t>2</w:t>
        </w:r>
        <w:r w:rsidRPr="002C1DB9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056D" w14:textId="4B000963" w:rsidR="003E17DF" w:rsidRDefault="003E17DF">
    <w:pPr>
      <w:pStyle w:val="Header"/>
      <w:rPr>
        <w:rFonts w:ascii="Times New Roman" w:hAnsi="Times New Roman"/>
        <w:sz w:val="24"/>
        <w:szCs w:val="24"/>
      </w:rPr>
    </w:pPr>
  </w:p>
  <w:p w14:paraId="3198F1C7" w14:textId="1C5D6D23" w:rsidR="003E17DF" w:rsidRPr="00A142D0" w:rsidRDefault="003E17DF" w:rsidP="00501350">
    <w:pPr>
      <w:pStyle w:val="Header"/>
    </w:pPr>
    <w:r>
      <w:rPr>
        <w:noProof/>
        <w:lang w:eastAsia="lv-LV"/>
      </w:rPr>
      <w:drawing>
        <wp:inline distT="0" distB="0" distL="0" distR="0" wp14:anchorId="7672EA71" wp14:editId="3CE0EFD4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9CC"/>
    <w:multiLevelType w:val="multilevel"/>
    <w:tmpl w:val="488CA8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311B54"/>
    <w:multiLevelType w:val="hybridMultilevel"/>
    <w:tmpl w:val="2D9406C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3438C"/>
    <w:multiLevelType w:val="hybridMultilevel"/>
    <w:tmpl w:val="9126C5FE"/>
    <w:lvl w:ilvl="0" w:tplc="4208A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B6A9D"/>
    <w:multiLevelType w:val="multilevel"/>
    <w:tmpl w:val="6ADE3D6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Calibri" w:hint="default"/>
      </w:rPr>
    </w:lvl>
  </w:abstractNum>
  <w:abstractNum w:abstractNumId="4">
    <w:nsid w:val="7AC94D3F"/>
    <w:multiLevelType w:val="hybridMultilevel"/>
    <w:tmpl w:val="CCB026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CC"/>
    <w:rsid w:val="000017B4"/>
    <w:rsid w:val="000212C5"/>
    <w:rsid w:val="00030B0B"/>
    <w:rsid w:val="0005299F"/>
    <w:rsid w:val="00057330"/>
    <w:rsid w:val="00064E87"/>
    <w:rsid w:val="00075DBC"/>
    <w:rsid w:val="0008114A"/>
    <w:rsid w:val="000852DA"/>
    <w:rsid w:val="000A2864"/>
    <w:rsid w:val="000A4FFD"/>
    <w:rsid w:val="000B02E3"/>
    <w:rsid w:val="000B7306"/>
    <w:rsid w:val="000C095F"/>
    <w:rsid w:val="000C741F"/>
    <w:rsid w:val="0010334B"/>
    <w:rsid w:val="00103365"/>
    <w:rsid w:val="001071DA"/>
    <w:rsid w:val="001179B1"/>
    <w:rsid w:val="00125AB3"/>
    <w:rsid w:val="001275F2"/>
    <w:rsid w:val="0013020C"/>
    <w:rsid w:val="00130AFF"/>
    <w:rsid w:val="00151EE7"/>
    <w:rsid w:val="00154668"/>
    <w:rsid w:val="00162A99"/>
    <w:rsid w:val="0016597C"/>
    <w:rsid w:val="00176C3A"/>
    <w:rsid w:val="00184EBC"/>
    <w:rsid w:val="001B66F7"/>
    <w:rsid w:val="001C4AB5"/>
    <w:rsid w:val="001D5728"/>
    <w:rsid w:val="001E12FD"/>
    <w:rsid w:val="001E551B"/>
    <w:rsid w:val="001E6888"/>
    <w:rsid w:val="001F6CF9"/>
    <w:rsid w:val="00203C35"/>
    <w:rsid w:val="002062BE"/>
    <w:rsid w:val="00207033"/>
    <w:rsid w:val="0023563A"/>
    <w:rsid w:val="00235A26"/>
    <w:rsid w:val="0023629C"/>
    <w:rsid w:val="002525C8"/>
    <w:rsid w:val="002726BA"/>
    <w:rsid w:val="00275183"/>
    <w:rsid w:val="0028664A"/>
    <w:rsid w:val="002907E7"/>
    <w:rsid w:val="0029245D"/>
    <w:rsid w:val="002934E6"/>
    <w:rsid w:val="00293837"/>
    <w:rsid w:val="002965DD"/>
    <w:rsid w:val="002B2879"/>
    <w:rsid w:val="002B6353"/>
    <w:rsid w:val="002C1DB9"/>
    <w:rsid w:val="002D762A"/>
    <w:rsid w:val="002E59B1"/>
    <w:rsid w:val="002F69F6"/>
    <w:rsid w:val="00317D78"/>
    <w:rsid w:val="00321A1F"/>
    <w:rsid w:val="003260B8"/>
    <w:rsid w:val="0035671F"/>
    <w:rsid w:val="00363BA7"/>
    <w:rsid w:val="00364518"/>
    <w:rsid w:val="003812DB"/>
    <w:rsid w:val="00385288"/>
    <w:rsid w:val="003A62AA"/>
    <w:rsid w:val="003A7903"/>
    <w:rsid w:val="003D36A9"/>
    <w:rsid w:val="003E0398"/>
    <w:rsid w:val="003E177F"/>
    <w:rsid w:val="003E17DF"/>
    <w:rsid w:val="003E4FD4"/>
    <w:rsid w:val="003F1C3E"/>
    <w:rsid w:val="003F276E"/>
    <w:rsid w:val="00401A9D"/>
    <w:rsid w:val="004027C3"/>
    <w:rsid w:val="0040759A"/>
    <w:rsid w:val="00445F9F"/>
    <w:rsid w:val="004570AC"/>
    <w:rsid w:val="004651C3"/>
    <w:rsid w:val="0047790B"/>
    <w:rsid w:val="0047798F"/>
    <w:rsid w:val="0048622D"/>
    <w:rsid w:val="004C1D41"/>
    <w:rsid w:val="004C4962"/>
    <w:rsid w:val="004C7413"/>
    <w:rsid w:val="004D17B1"/>
    <w:rsid w:val="004E1202"/>
    <w:rsid w:val="004E6DFE"/>
    <w:rsid w:val="004E727E"/>
    <w:rsid w:val="004F5850"/>
    <w:rsid w:val="00522AB8"/>
    <w:rsid w:val="00524336"/>
    <w:rsid w:val="00536200"/>
    <w:rsid w:val="00536E6D"/>
    <w:rsid w:val="005539C5"/>
    <w:rsid w:val="00561D95"/>
    <w:rsid w:val="00585B34"/>
    <w:rsid w:val="005A02CE"/>
    <w:rsid w:val="005C284B"/>
    <w:rsid w:val="005C4BE7"/>
    <w:rsid w:val="005C7FF6"/>
    <w:rsid w:val="005D3EC7"/>
    <w:rsid w:val="005D5F13"/>
    <w:rsid w:val="005F45E9"/>
    <w:rsid w:val="005F7809"/>
    <w:rsid w:val="006010A0"/>
    <w:rsid w:val="00606C54"/>
    <w:rsid w:val="00631347"/>
    <w:rsid w:val="00635830"/>
    <w:rsid w:val="00637BC9"/>
    <w:rsid w:val="006466C3"/>
    <w:rsid w:val="00655C5B"/>
    <w:rsid w:val="006652CD"/>
    <w:rsid w:val="00677EA0"/>
    <w:rsid w:val="006816E1"/>
    <w:rsid w:val="00697215"/>
    <w:rsid w:val="006A2BFF"/>
    <w:rsid w:val="006D0B83"/>
    <w:rsid w:val="006E1002"/>
    <w:rsid w:val="007031B7"/>
    <w:rsid w:val="007307CC"/>
    <w:rsid w:val="00731A9B"/>
    <w:rsid w:val="00731B14"/>
    <w:rsid w:val="00734875"/>
    <w:rsid w:val="00737AA3"/>
    <w:rsid w:val="00744BD9"/>
    <w:rsid w:val="00747696"/>
    <w:rsid w:val="00747A63"/>
    <w:rsid w:val="00750E5A"/>
    <w:rsid w:val="00760589"/>
    <w:rsid w:val="00770638"/>
    <w:rsid w:val="00774A4C"/>
    <w:rsid w:val="007820AC"/>
    <w:rsid w:val="007911FC"/>
    <w:rsid w:val="007A27B7"/>
    <w:rsid w:val="007A4D61"/>
    <w:rsid w:val="007B13FD"/>
    <w:rsid w:val="007B68F9"/>
    <w:rsid w:val="007D09B9"/>
    <w:rsid w:val="007D4E1C"/>
    <w:rsid w:val="007E4440"/>
    <w:rsid w:val="007E4FAC"/>
    <w:rsid w:val="007E6649"/>
    <w:rsid w:val="007F15CF"/>
    <w:rsid w:val="007F16A9"/>
    <w:rsid w:val="007F6CC8"/>
    <w:rsid w:val="0081269B"/>
    <w:rsid w:val="00814108"/>
    <w:rsid w:val="0082680C"/>
    <w:rsid w:val="008273A9"/>
    <w:rsid w:val="008624B8"/>
    <w:rsid w:val="008629AE"/>
    <w:rsid w:val="00870DB1"/>
    <w:rsid w:val="00874D97"/>
    <w:rsid w:val="0088372C"/>
    <w:rsid w:val="008A0DC5"/>
    <w:rsid w:val="008B1F98"/>
    <w:rsid w:val="008B34C2"/>
    <w:rsid w:val="008B6196"/>
    <w:rsid w:val="008C7629"/>
    <w:rsid w:val="008D201C"/>
    <w:rsid w:val="008D49D7"/>
    <w:rsid w:val="008E3DCC"/>
    <w:rsid w:val="008E71FE"/>
    <w:rsid w:val="008F36EF"/>
    <w:rsid w:val="00935321"/>
    <w:rsid w:val="00963825"/>
    <w:rsid w:val="0096616E"/>
    <w:rsid w:val="00993BE9"/>
    <w:rsid w:val="009B277F"/>
    <w:rsid w:val="009C4F63"/>
    <w:rsid w:val="009E1075"/>
    <w:rsid w:val="009E16AD"/>
    <w:rsid w:val="009F6BDE"/>
    <w:rsid w:val="009F7790"/>
    <w:rsid w:val="00A04599"/>
    <w:rsid w:val="00A0708A"/>
    <w:rsid w:val="00A0787D"/>
    <w:rsid w:val="00A10F05"/>
    <w:rsid w:val="00A12534"/>
    <w:rsid w:val="00A13097"/>
    <w:rsid w:val="00A23B60"/>
    <w:rsid w:val="00A556B2"/>
    <w:rsid w:val="00A631B9"/>
    <w:rsid w:val="00A70860"/>
    <w:rsid w:val="00A875A2"/>
    <w:rsid w:val="00A922BB"/>
    <w:rsid w:val="00A96999"/>
    <w:rsid w:val="00AA3469"/>
    <w:rsid w:val="00AA6F6F"/>
    <w:rsid w:val="00AC274C"/>
    <w:rsid w:val="00AD64B7"/>
    <w:rsid w:val="00AE4484"/>
    <w:rsid w:val="00AE663E"/>
    <w:rsid w:val="00AF7D77"/>
    <w:rsid w:val="00B046FC"/>
    <w:rsid w:val="00B15634"/>
    <w:rsid w:val="00B4025A"/>
    <w:rsid w:val="00B41852"/>
    <w:rsid w:val="00B5134A"/>
    <w:rsid w:val="00B72C0F"/>
    <w:rsid w:val="00B82E1A"/>
    <w:rsid w:val="00B8389E"/>
    <w:rsid w:val="00BB7D83"/>
    <w:rsid w:val="00BC3A07"/>
    <w:rsid w:val="00BD28C8"/>
    <w:rsid w:val="00BD65B7"/>
    <w:rsid w:val="00BE1852"/>
    <w:rsid w:val="00BF763E"/>
    <w:rsid w:val="00C0645B"/>
    <w:rsid w:val="00C06A77"/>
    <w:rsid w:val="00C1584A"/>
    <w:rsid w:val="00C1663C"/>
    <w:rsid w:val="00C23AB5"/>
    <w:rsid w:val="00C27CF5"/>
    <w:rsid w:val="00C27E35"/>
    <w:rsid w:val="00C30CB9"/>
    <w:rsid w:val="00C4729E"/>
    <w:rsid w:val="00C52FF7"/>
    <w:rsid w:val="00C54B33"/>
    <w:rsid w:val="00C80AA7"/>
    <w:rsid w:val="00CA7ED3"/>
    <w:rsid w:val="00CB5985"/>
    <w:rsid w:val="00CD597A"/>
    <w:rsid w:val="00D003FE"/>
    <w:rsid w:val="00D129CC"/>
    <w:rsid w:val="00D14F53"/>
    <w:rsid w:val="00D177E3"/>
    <w:rsid w:val="00D22AEA"/>
    <w:rsid w:val="00D2418A"/>
    <w:rsid w:val="00D420B6"/>
    <w:rsid w:val="00D614B8"/>
    <w:rsid w:val="00D650F1"/>
    <w:rsid w:val="00D70FA1"/>
    <w:rsid w:val="00D7626F"/>
    <w:rsid w:val="00D82396"/>
    <w:rsid w:val="00D86F6F"/>
    <w:rsid w:val="00D95387"/>
    <w:rsid w:val="00DA402B"/>
    <w:rsid w:val="00DB23A1"/>
    <w:rsid w:val="00DB2614"/>
    <w:rsid w:val="00DB640B"/>
    <w:rsid w:val="00DC1154"/>
    <w:rsid w:val="00DC5E52"/>
    <w:rsid w:val="00DD2282"/>
    <w:rsid w:val="00DF08E6"/>
    <w:rsid w:val="00DF0A3F"/>
    <w:rsid w:val="00E058F3"/>
    <w:rsid w:val="00E126F4"/>
    <w:rsid w:val="00E150EE"/>
    <w:rsid w:val="00E15BEC"/>
    <w:rsid w:val="00E3072D"/>
    <w:rsid w:val="00E45912"/>
    <w:rsid w:val="00E47882"/>
    <w:rsid w:val="00E533CA"/>
    <w:rsid w:val="00E76B5C"/>
    <w:rsid w:val="00E83FCB"/>
    <w:rsid w:val="00E90EFB"/>
    <w:rsid w:val="00E92BD0"/>
    <w:rsid w:val="00E93853"/>
    <w:rsid w:val="00E93C5A"/>
    <w:rsid w:val="00EA123F"/>
    <w:rsid w:val="00EA2AED"/>
    <w:rsid w:val="00EA7385"/>
    <w:rsid w:val="00EB2B30"/>
    <w:rsid w:val="00EC40C6"/>
    <w:rsid w:val="00EE6E92"/>
    <w:rsid w:val="00EF0001"/>
    <w:rsid w:val="00EF14C1"/>
    <w:rsid w:val="00F01467"/>
    <w:rsid w:val="00F06CAE"/>
    <w:rsid w:val="00F1012A"/>
    <w:rsid w:val="00F137EE"/>
    <w:rsid w:val="00F25E17"/>
    <w:rsid w:val="00F45E2E"/>
    <w:rsid w:val="00F47529"/>
    <w:rsid w:val="00F67CC2"/>
    <w:rsid w:val="00F72D53"/>
    <w:rsid w:val="00F8113A"/>
    <w:rsid w:val="00F90D62"/>
    <w:rsid w:val="00FA7070"/>
    <w:rsid w:val="00FB626F"/>
    <w:rsid w:val="00FC4DCD"/>
    <w:rsid w:val="00FD1F10"/>
    <w:rsid w:val="00FD7572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2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CC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730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7C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7307CC"/>
  </w:style>
  <w:style w:type="character" w:customStyle="1" w:styleId="apple-converted-space">
    <w:name w:val="apple-converted-space"/>
    <w:basedOn w:val="DefaultParagraphFont"/>
    <w:rsid w:val="007307CC"/>
  </w:style>
  <w:style w:type="character" w:styleId="Hyperlink">
    <w:name w:val="Hyperlink"/>
    <w:basedOn w:val="DefaultParagraphFont"/>
    <w:uiPriority w:val="99"/>
    <w:unhideWhenUsed/>
    <w:rsid w:val="007307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CC"/>
    <w:rPr>
      <w:color w:val="800080"/>
      <w:u w:val="single"/>
    </w:rPr>
  </w:style>
  <w:style w:type="paragraph" w:customStyle="1" w:styleId="tv213">
    <w:name w:val="tv213"/>
    <w:basedOn w:val="Normal"/>
    <w:rsid w:val="007307C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labojumupamats">
    <w:name w:val="labojumu_pamats"/>
    <w:basedOn w:val="Normal"/>
    <w:rsid w:val="007307C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307CC"/>
  </w:style>
  <w:style w:type="paragraph" w:styleId="ListParagraph">
    <w:name w:val="List Paragraph"/>
    <w:basedOn w:val="Normal"/>
    <w:uiPriority w:val="34"/>
    <w:qFormat/>
    <w:rsid w:val="007307C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rsid w:val="0073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07CC"/>
    <w:pPr>
      <w:suppressAutoHyphens/>
      <w:autoSpaceDN w:val="0"/>
      <w:spacing w:after="20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7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7307CC"/>
    <w:pPr>
      <w:suppressAutoHyphens/>
      <w:autoSpaceDN w:val="0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7C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7C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7307CC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7307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7CC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07C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307CC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3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7307CC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07CC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7307CC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7307CC"/>
  </w:style>
  <w:style w:type="paragraph" w:customStyle="1" w:styleId="TableContents">
    <w:name w:val="Table Contents"/>
    <w:basedOn w:val="Normal"/>
    <w:rsid w:val="007307C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customStyle="1" w:styleId="PreformattedText">
    <w:name w:val="Preformatted Text"/>
    <w:basedOn w:val="Normal"/>
    <w:rsid w:val="007307C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7F16A9"/>
    <w:pPr>
      <w:keepNext/>
      <w:spacing w:before="600"/>
      <w:ind w:firstLine="720"/>
    </w:pPr>
    <w:rPr>
      <w:rFonts w:eastAsia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7F16A9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1275F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06C54"/>
    <w:pPr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6C5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CC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730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7C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7307CC"/>
  </w:style>
  <w:style w:type="character" w:customStyle="1" w:styleId="apple-converted-space">
    <w:name w:val="apple-converted-space"/>
    <w:basedOn w:val="DefaultParagraphFont"/>
    <w:rsid w:val="007307CC"/>
  </w:style>
  <w:style w:type="character" w:styleId="Hyperlink">
    <w:name w:val="Hyperlink"/>
    <w:basedOn w:val="DefaultParagraphFont"/>
    <w:uiPriority w:val="99"/>
    <w:unhideWhenUsed/>
    <w:rsid w:val="007307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CC"/>
    <w:rPr>
      <w:color w:val="800080"/>
      <w:u w:val="single"/>
    </w:rPr>
  </w:style>
  <w:style w:type="paragraph" w:customStyle="1" w:styleId="tv213">
    <w:name w:val="tv213"/>
    <w:basedOn w:val="Normal"/>
    <w:rsid w:val="007307C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labojumupamats">
    <w:name w:val="labojumu_pamats"/>
    <w:basedOn w:val="Normal"/>
    <w:rsid w:val="007307C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307CC"/>
  </w:style>
  <w:style w:type="paragraph" w:styleId="ListParagraph">
    <w:name w:val="List Paragraph"/>
    <w:basedOn w:val="Normal"/>
    <w:uiPriority w:val="34"/>
    <w:qFormat/>
    <w:rsid w:val="007307C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rsid w:val="0073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07CC"/>
    <w:pPr>
      <w:suppressAutoHyphens/>
      <w:autoSpaceDN w:val="0"/>
      <w:spacing w:after="20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7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7307CC"/>
    <w:pPr>
      <w:suppressAutoHyphens/>
      <w:autoSpaceDN w:val="0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7C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7C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7307CC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7307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7CC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07C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307CC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3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7307CC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07CC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7307CC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7307CC"/>
  </w:style>
  <w:style w:type="paragraph" w:customStyle="1" w:styleId="TableContents">
    <w:name w:val="Table Contents"/>
    <w:basedOn w:val="Normal"/>
    <w:rsid w:val="007307C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customStyle="1" w:styleId="PreformattedText">
    <w:name w:val="Preformatted Text"/>
    <w:basedOn w:val="Normal"/>
    <w:rsid w:val="007307C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7F16A9"/>
    <w:pPr>
      <w:keepNext/>
      <w:spacing w:before="600"/>
      <w:ind w:firstLine="720"/>
    </w:pPr>
    <w:rPr>
      <w:rFonts w:eastAsia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7F16A9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1275F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06C54"/>
    <w:pPr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6C5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3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kumi.lv/ta/id/240912-noteikumi-par-iepirkumos-aizsardzibas-un-drosibas-joma-izmantojamo-pazinojumu-saturu-un-sagatavosanas-kartib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likumi.lv/ta/id/240912-noteikumi-par-iepirkumos-aizsardzibas-un-drosibas-joma-izmantojamo-pazinojumu-saturu-un-sagatavosanas-kartib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240912-noteikumi-par-iepirkumos-aizsardzibas-un-drosibas-joma-izmantojamo-pazinojumu-saturu-un-sagatavosanas-kartib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kumi.lv/ta/id/240912-noteikumi-par-iepirkumos-aizsardzibas-un-drosibas-joma-izmantojamo-pazinojumu-saturu-un-sagatavosanas-kartib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kumi.lv/ta/id/240912-noteikumi-par-iepirkumos-aizsardzibas-un-drosibas-joma-izmantojamo-pazinojumu-saturu-un-sagatavosanas-kartib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229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3975-E8F6-4DAA-B91A-33134592E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53A74-5928-45CD-A94C-80B288ECB8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3A6294-455E-4A60-BFFD-BEF97673C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567C86-04D9-45D3-8BED-924693DD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2885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6. decembra noteikumos Nr. 927 “Noteikumi par iepirkumos aizsardzības un drošības jomā izmantojamo paziņojumu saturu un sagatavošanas kārtību”</vt:lpstr>
    </vt:vector>
  </TitlesOfParts>
  <Company>Iepirkumu uzraudzības birojs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6. decembra noteikumos Nr. 927 “Noteikumi par iepirkumos aizsardzības un drošības jomā izmantojamo paziņojumu saturu un sagatavošanas kārtību”</dc:title>
  <dc:subject>Noteikumu projekts</dc:subject>
  <dc:creator>Sintija Sīmane</dc:creator>
  <dc:description>sinitija.simane@iub.gov.lv</dc:description>
  <cp:lastModifiedBy>Leontīne Babkina</cp:lastModifiedBy>
  <cp:revision>16</cp:revision>
  <cp:lastPrinted>2018-01-09T08:01:00Z</cp:lastPrinted>
  <dcterms:created xsi:type="dcterms:W3CDTF">2017-12-27T11:18:00Z</dcterms:created>
  <dcterms:modified xsi:type="dcterms:W3CDTF">2018-01-10T07:48:00Z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