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09" w:rsidRPr="00A55075" w:rsidRDefault="00B27C09" w:rsidP="00202020">
      <w:pPr>
        <w:spacing w:after="0" w:line="240" w:lineRule="auto"/>
        <w:jc w:val="center"/>
        <w:rPr>
          <w:rFonts w:ascii="Times New Roman" w:eastAsia="Times New Roman" w:hAnsi="Times New Roman" w:cs="Times New Roman"/>
          <w:b/>
          <w:color w:val="000000" w:themeColor="text1"/>
          <w:sz w:val="28"/>
          <w:szCs w:val="28"/>
          <w:lang w:eastAsia="lv-LV"/>
        </w:rPr>
      </w:pPr>
      <w:r w:rsidRPr="00A55075">
        <w:rPr>
          <w:rFonts w:ascii="Times New Roman" w:eastAsia="Times New Roman" w:hAnsi="Times New Roman" w:cs="Times New Roman"/>
          <w:b/>
          <w:color w:val="000000" w:themeColor="text1"/>
          <w:sz w:val="28"/>
          <w:szCs w:val="28"/>
          <w:lang w:eastAsia="lv-LV"/>
        </w:rPr>
        <w:t>Ministru kabineta rīkojuma projekta</w:t>
      </w:r>
    </w:p>
    <w:p w:rsidR="00B27C09" w:rsidRPr="00A55075" w:rsidRDefault="00B27C09" w:rsidP="00202020">
      <w:pPr>
        <w:spacing w:after="0" w:line="240" w:lineRule="auto"/>
        <w:jc w:val="center"/>
        <w:rPr>
          <w:rFonts w:ascii="Times New Roman" w:eastAsia="Times New Roman" w:hAnsi="Times New Roman" w:cs="Times New Roman"/>
          <w:b/>
          <w:color w:val="000000" w:themeColor="text1"/>
          <w:sz w:val="28"/>
          <w:szCs w:val="28"/>
          <w:lang w:eastAsia="lv-LV"/>
        </w:rPr>
      </w:pPr>
      <w:r w:rsidRPr="00A55075">
        <w:rPr>
          <w:rFonts w:ascii="Times New Roman" w:eastAsia="Times New Roman" w:hAnsi="Times New Roman" w:cs="Times New Roman"/>
          <w:b/>
          <w:color w:val="000000" w:themeColor="text1"/>
          <w:sz w:val="28"/>
          <w:szCs w:val="28"/>
          <w:lang w:eastAsia="lv-LV"/>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A55075">
          <w:rPr>
            <w:rFonts w:ascii="Times New Roman" w:eastAsia="Times New Roman" w:hAnsi="Times New Roman" w:cs="Times New Roman"/>
            <w:b/>
            <w:color w:val="000000" w:themeColor="text1"/>
            <w:sz w:val="28"/>
            <w:szCs w:val="28"/>
            <w:lang w:eastAsia="lv-LV"/>
          </w:rPr>
          <w:t>ziņojums</w:t>
        </w:r>
      </w:smartTag>
      <w:r w:rsidRPr="00A55075">
        <w:rPr>
          <w:rFonts w:ascii="Times New Roman" w:eastAsia="Times New Roman" w:hAnsi="Times New Roman" w:cs="Times New Roman"/>
          <w:b/>
          <w:color w:val="000000" w:themeColor="text1"/>
          <w:sz w:val="28"/>
          <w:szCs w:val="28"/>
          <w:lang w:eastAsia="lv-LV"/>
        </w:rPr>
        <w:t xml:space="preserve"> (anotācija)</w:t>
      </w:r>
    </w:p>
    <w:p w:rsidR="00A55075" w:rsidRPr="00A55075" w:rsidRDefault="00A55075" w:rsidP="00202020">
      <w:pPr>
        <w:spacing w:after="0" w:line="240" w:lineRule="auto"/>
        <w:jc w:val="center"/>
        <w:rPr>
          <w:rFonts w:ascii="Times New Roman" w:eastAsia="Times New Roman" w:hAnsi="Times New Roman" w:cs="Times New Roman"/>
          <w:b/>
          <w:color w:val="000000" w:themeColor="text1"/>
          <w:sz w:val="28"/>
          <w:szCs w:val="28"/>
          <w:lang w:eastAsia="lv-LV"/>
        </w:rPr>
      </w:pPr>
    </w:p>
    <w:tbl>
      <w:tblPr>
        <w:tblStyle w:val="TableGrid"/>
        <w:tblW w:w="4945" w:type="pct"/>
        <w:tblInd w:w="-5" w:type="dxa"/>
        <w:tblLook w:val="04A0" w:firstRow="1" w:lastRow="0" w:firstColumn="1" w:lastColumn="0" w:noHBand="0" w:noVBand="1"/>
      </w:tblPr>
      <w:tblGrid>
        <w:gridCol w:w="2763"/>
        <w:gridCol w:w="6422"/>
      </w:tblGrid>
      <w:tr w:rsidR="00A55075" w:rsidRPr="00A55075" w:rsidTr="00A55075">
        <w:tc>
          <w:tcPr>
            <w:tcW w:w="5000" w:type="pct"/>
            <w:gridSpan w:val="2"/>
            <w:hideMark/>
          </w:tcPr>
          <w:p w:rsidR="00A55075" w:rsidRPr="00A55075" w:rsidRDefault="00A55075" w:rsidP="00E568A4">
            <w:pPr>
              <w:spacing w:before="100" w:beforeAutospacing="1" w:after="100" w:afterAutospacing="1" w:line="360" w:lineRule="auto"/>
              <w:ind w:firstLine="300"/>
              <w:jc w:val="center"/>
              <w:rPr>
                <w:b/>
                <w:bCs/>
                <w:sz w:val="28"/>
                <w:szCs w:val="28"/>
              </w:rPr>
            </w:pPr>
            <w:r w:rsidRPr="00A55075">
              <w:rPr>
                <w:b/>
                <w:bCs/>
                <w:sz w:val="28"/>
                <w:szCs w:val="28"/>
              </w:rPr>
              <w:t>Tiesību akta projekta anotācijas kopsavilkums</w:t>
            </w:r>
          </w:p>
        </w:tc>
      </w:tr>
      <w:tr w:rsidR="00A55075" w:rsidRPr="00A55075" w:rsidTr="00A55075">
        <w:tc>
          <w:tcPr>
            <w:tcW w:w="1504" w:type="pct"/>
            <w:hideMark/>
          </w:tcPr>
          <w:p w:rsidR="00A55075" w:rsidRPr="00A55075" w:rsidRDefault="00A55075" w:rsidP="00E568A4">
            <w:pPr>
              <w:rPr>
                <w:sz w:val="28"/>
                <w:szCs w:val="28"/>
              </w:rPr>
            </w:pPr>
            <w:r w:rsidRPr="00A55075">
              <w:rPr>
                <w:sz w:val="28"/>
                <w:szCs w:val="28"/>
              </w:rPr>
              <w:t>Mērķis, risinājums un projekta spēkā stāšanās laiks</w:t>
            </w:r>
          </w:p>
        </w:tc>
        <w:tc>
          <w:tcPr>
            <w:tcW w:w="3496" w:type="pct"/>
            <w:hideMark/>
          </w:tcPr>
          <w:p w:rsidR="00A55075" w:rsidRPr="00A55075" w:rsidRDefault="00A55075" w:rsidP="00A55075">
            <w:pPr>
              <w:ind w:firstLine="287"/>
              <w:jc w:val="both"/>
              <w:rPr>
                <w:color w:val="000000" w:themeColor="text1"/>
                <w:sz w:val="28"/>
                <w:szCs w:val="28"/>
              </w:rPr>
            </w:pPr>
            <w:r w:rsidRPr="00A55075">
              <w:rPr>
                <w:color w:val="000000" w:themeColor="text1"/>
                <w:sz w:val="28"/>
                <w:szCs w:val="28"/>
              </w:rPr>
              <w:t xml:space="preserve">Ministru kabineta rīkojuma projekts „Par nekustamo īpašumu atsavināšanu Latvijas Republikas un Krievijas Federācijas valsts robežas joslas ierīkošanai” paredz atļaut Iekšlietu ministrijai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rsidR="00A55075" w:rsidRPr="00A55075" w:rsidRDefault="00A55075" w:rsidP="00A55075">
            <w:pPr>
              <w:jc w:val="both"/>
              <w:rPr>
                <w:sz w:val="28"/>
                <w:szCs w:val="28"/>
              </w:rPr>
            </w:pPr>
            <w:r w:rsidRPr="00A55075">
              <w:rPr>
                <w:color w:val="000000" w:themeColor="text1"/>
                <w:sz w:val="28"/>
                <w:szCs w:val="28"/>
              </w:rPr>
              <w:t>Rīkojums stājas spēkā nākamajā dienā pēc tā izsludināšanas.</w:t>
            </w:r>
          </w:p>
        </w:tc>
      </w:tr>
    </w:tbl>
    <w:p w:rsidR="00B27C09" w:rsidRPr="00A55075" w:rsidRDefault="00B27C09" w:rsidP="00202020">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B27C09" w:rsidRPr="00A55075" w:rsidTr="0082119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I. Tiesību akta projekta izstrādes nepieciešamība</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pStyle w:val="Heading2"/>
              <w:tabs>
                <w:tab w:val="left" w:pos="855"/>
              </w:tabs>
              <w:ind w:firstLine="287"/>
              <w:jc w:val="both"/>
              <w:rPr>
                <w:szCs w:val="28"/>
              </w:rPr>
            </w:pPr>
            <w:r w:rsidRPr="00A55075">
              <w:rPr>
                <w:szCs w:val="28"/>
              </w:rPr>
              <w:t>Ministru kabineta rīkojuma projekts „Par nekustamo īpašumu atsavināšanu Latvijas Republikas un Krievijas Federācijas valsts robežas joslas ierīkošanai” (turpmāk – rīkojuma projekts) izstrādāts saskaņā ar:</w:t>
            </w:r>
          </w:p>
          <w:p w:rsidR="00B27C09" w:rsidRPr="00A55075" w:rsidRDefault="00B27C09" w:rsidP="00202020">
            <w:pPr>
              <w:pStyle w:val="Heading2"/>
              <w:tabs>
                <w:tab w:val="left" w:pos="855"/>
              </w:tabs>
              <w:ind w:firstLine="287"/>
              <w:jc w:val="both"/>
              <w:rPr>
                <w:szCs w:val="28"/>
              </w:rPr>
            </w:pPr>
            <w:r w:rsidRPr="00A55075">
              <w:rPr>
                <w:szCs w:val="28"/>
              </w:rPr>
              <w:t>1. Latvijas Republikas valsts robežas likuma 13.panta pirmo un ceturto daļu, 31.panta trešās daļas 2.punktu;</w:t>
            </w:r>
          </w:p>
          <w:p w:rsidR="00B27C09" w:rsidRPr="00A55075" w:rsidRDefault="00B27C09" w:rsidP="00202020">
            <w:pPr>
              <w:pStyle w:val="Heading2"/>
              <w:tabs>
                <w:tab w:val="left" w:pos="855"/>
              </w:tabs>
              <w:ind w:firstLine="287"/>
              <w:jc w:val="both"/>
              <w:rPr>
                <w:szCs w:val="28"/>
              </w:rPr>
            </w:pPr>
            <w:r w:rsidRPr="00A55075">
              <w:rPr>
                <w:szCs w:val="28"/>
              </w:rPr>
              <w:t>2. Sabiedrības vajadzībām nepieciešamā nekustamā īpašuma atsavināšanas likuma 9.pantu;</w:t>
            </w:r>
          </w:p>
          <w:p w:rsidR="00B27C09" w:rsidRPr="00A55075" w:rsidRDefault="00B27C09" w:rsidP="00202020">
            <w:pPr>
              <w:pStyle w:val="Heading2"/>
              <w:tabs>
                <w:tab w:val="left" w:pos="855"/>
              </w:tabs>
              <w:ind w:firstLine="287"/>
              <w:jc w:val="both"/>
              <w:rPr>
                <w:szCs w:val="28"/>
              </w:rPr>
            </w:pPr>
            <w:r w:rsidRPr="00A55075">
              <w:rPr>
                <w:szCs w:val="28"/>
              </w:rPr>
              <w:t>3. Ministru kabineta 2011.gada 28.marta rīkojuma Nr.128 „Par finanšu līdzekļu piešķiršanu no valsts budžeta programmas „Līdzekļi neparedzētiem gadījumiem” un turpmāko budžeta plānošanu” 1.punktu;</w:t>
            </w:r>
          </w:p>
          <w:p w:rsidR="00B27C09" w:rsidRPr="00A55075" w:rsidRDefault="00B27C09" w:rsidP="00202020">
            <w:pPr>
              <w:pStyle w:val="Heading2"/>
              <w:tabs>
                <w:tab w:val="left" w:pos="855"/>
              </w:tabs>
              <w:ind w:firstLine="287"/>
              <w:jc w:val="both"/>
              <w:rPr>
                <w:color w:val="000000" w:themeColor="text1"/>
                <w:szCs w:val="28"/>
                <w:lang w:eastAsia="lv-LV"/>
              </w:rPr>
            </w:pPr>
            <w:r w:rsidRPr="00A55075">
              <w:rPr>
                <w:szCs w:val="28"/>
              </w:rPr>
              <w:t>4. Ministru kabineta 2015.gada 27.augusta sēdes protokola Nr.42, 3.§.</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 xml:space="preserve">Pašreizējā situācija un problēmas, kuru risināšanai tiesību akta projekts izstrādāts, tiesiskā regulējuma mērķis un </w:t>
            </w:r>
            <w:r w:rsidRPr="00A55075">
              <w:rPr>
                <w:rFonts w:ascii="Times New Roman" w:eastAsia="Times New Roman" w:hAnsi="Times New Roman" w:cs="Times New Roman"/>
                <w:color w:val="000000" w:themeColor="text1"/>
                <w:sz w:val="28"/>
                <w:szCs w:val="28"/>
                <w:lang w:eastAsia="lv-LV"/>
              </w:rPr>
              <w:lastRenderedPageBreak/>
              <w:t>būtība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w:t>
            </w:r>
            <w:r w:rsidRPr="00A55075">
              <w:rPr>
                <w:rFonts w:ascii="Times New Roman" w:hAnsi="Times New Roman" w:cs="Times New Roman"/>
                <w:sz w:val="28"/>
                <w:szCs w:val="28"/>
              </w:rPr>
              <w:lastRenderedPageBreak/>
              <w:t>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A55075">
                <w:rPr>
                  <w:rFonts w:ascii="Times New Roman" w:hAnsi="Times New Roman" w:cs="Times New Roman"/>
                  <w:sz w:val="28"/>
                  <w:szCs w:val="28"/>
                </w:rPr>
                <w:t>Ministru kabinets</w:t>
              </w:r>
            </w:smartTag>
            <w:r w:rsidRPr="00A55075">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Lai veiktu Latvijas Republikas un Krievijas Federācijas robežas ierīcību atbilstoši </w:t>
            </w:r>
            <w:r w:rsidRPr="00A55075">
              <w:rPr>
                <w:rFonts w:ascii="Times New Roman" w:hAnsi="Times New Roman" w:cs="Times New Roman"/>
                <w:bCs/>
                <w:sz w:val="28"/>
                <w:szCs w:val="28"/>
              </w:rPr>
              <w:t>Latvijas Republikas valsts robežas likuma nosacījumiem</w:t>
            </w:r>
            <w:r w:rsidRPr="00A55075">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rsidR="00B27C09" w:rsidRPr="00A55075" w:rsidRDefault="00B27C09" w:rsidP="00202020">
            <w:pPr>
              <w:numPr>
                <w:ilvl w:val="0"/>
                <w:numId w:val="4"/>
              </w:numPr>
              <w:tabs>
                <w:tab w:val="left" w:pos="965"/>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nekustamā īpašuma „Amatnieki” (nekustamā īpašuma kadastra Nr. </w:t>
            </w:r>
            <w:r w:rsidRPr="00A55075">
              <w:rPr>
                <w:rFonts w:ascii="Times New Roman" w:hAnsi="Times New Roman" w:cs="Times New Roman"/>
                <w:color w:val="000000"/>
                <w:sz w:val="28"/>
                <w:szCs w:val="28"/>
              </w:rPr>
              <w:t>3844 006 0034</w:t>
            </w:r>
            <w:r w:rsidRPr="00A55075">
              <w:rPr>
                <w:rFonts w:ascii="Times New Roman" w:hAnsi="Times New Roman" w:cs="Times New Roman"/>
                <w:sz w:val="28"/>
                <w:szCs w:val="28"/>
              </w:rPr>
              <w:t xml:space="preserve">) daļu – zemes vienību (zemes vienības kadastra apzīmējums </w:t>
            </w:r>
            <w:r w:rsidRPr="00A55075">
              <w:rPr>
                <w:rFonts w:ascii="Times New Roman" w:hAnsi="Times New Roman" w:cs="Times New Roman"/>
                <w:color w:val="000000"/>
                <w:sz w:val="28"/>
                <w:szCs w:val="28"/>
              </w:rPr>
              <w:t>3844 011 0122</w:t>
            </w:r>
            <w:r w:rsidRPr="00A55075">
              <w:rPr>
                <w:rFonts w:ascii="Times New Roman" w:hAnsi="Times New Roman" w:cs="Times New Roman"/>
                <w:sz w:val="28"/>
                <w:szCs w:val="28"/>
              </w:rPr>
              <w:t>) 0,45 ha platībā – Baltinavas novadā (turpmāk – nekustamais īpašums „Amatnieki”);</w:t>
            </w:r>
          </w:p>
          <w:p w:rsidR="00B27C09" w:rsidRPr="00A55075" w:rsidRDefault="00B27C09" w:rsidP="00202020">
            <w:pPr>
              <w:numPr>
                <w:ilvl w:val="0"/>
                <w:numId w:val="4"/>
              </w:numPr>
              <w:tabs>
                <w:tab w:val="left" w:pos="965"/>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nekustamā īpašuma „</w:t>
            </w:r>
            <w:proofErr w:type="spellStart"/>
            <w:r w:rsidRPr="00A55075">
              <w:rPr>
                <w:rFonts w:ascii="Times New Roman" w:hAnsi="Times New Roman" w:cs="Times New Roman"/>
                <w:sz w:val="28"/>
                <w:szCs w:val="28"/>
              </w:rPr>
              <w:t>Krastmaļi</w:t>
            </w:r>
            <w:proofErr w:type="spellEnd"/>
            <w:r w:rsidRPr="00A55075">
              <w:rPr>
                <w:rFonts w:ascii="Times New Roman" w:hAnsi="Times New Roman" w:cs="Times New Roman"/>
                <w:sz w:val="28"/>
                <w:szCs w:val="28"/>
              </w:rPr>
              <w:t>” (nekustamā īpašuma kadastra Nr. 3844 011 0058) daļu – zemes vienību (zemes vienības kadastra apzīmējums 3844 011 0192) 0,4 ha platībā – Baltinavas novadā (turpmāk – nekustamais īpašums „</w:t>
            </w:r>
            <w:proofErr w:type="spellStart"/>
            <w:r w:rsidRPr="00A55075">
              <w:rPr>
                <w:rFonts w:ascii="Times New Roman" w:hAnsi="Times New Roman" w:cs="Times New Roman"/>
                <w:sz w:val="28"/>
                <w:szCs w:val="28"/>
              </w:rPr>
              <w:t>Krastmaļi</w:t>
            </w:r>
            <w:proofErr w:type="spellEnd"/>
            <w:r w:rsidRPr="00A55075">
              <w:rPr>
                <w:rFonts w:ascii="Times New Roman" w:hAnsi="Times New Roman" w:cs="Times New Roman"/>
                <w:sz w:val="28"/>
                <w:szCs w:val="28"/>
              </w:rPr>
              <w:t>”);</w:t>
            </w:r>
          </w:p>
          <w:p w:rsidR="00B27C09" w:rsidRPr="00A55075" w:rsidRDefault="00B27C09" w:rsidP="00202020">
            <w:pPr>
              <w:numPr>
                <w:ilvl w:val="0"/>
                <w:numId w:val="4"/>
              </w:numPr>
              <w:tabs>
                <w:tab w:val="left" w:pos="965"/>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nekustamā īpašuma „Muižniekmājas” (nekustamā īpašuma kadastra Nr. 6896 006 0032) daļu – zemes vienības (zemes vienības kadastra apzīmējums 6896 006 0039) daļu 0,0875 ha platībā (projektētās zemes vienības kadastra apzīmējums 6896 006 0141) – Zaļesjes pagastā, Zilupes novadā (turpmāk – nekustamais īpašums „Muižniekmājas”);</w:t>
            </w:r>
          </w:p>
          <w:p w:rsidR="00B27C09" w:rsidRPr="00A55075" w:rsidRDefault="00B27C09" w:rsidP="00202020">
            <w:pPr>
              <w:numPr>
                <w:ilvl w:val="0"/>
                <w:numId w:val="4"/>
              </w:numPr>
              <w:tabs>
                <w:tab w:val="left" w:pos="965"/>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nekustamā īpašuma „Sala” (nekustamā īpašuma kadastra Nr. 6896 006 0027) daļu – zemes vienību (zemes vienības kadastra apzīmējums 6896 006 0132) 0,1125 ha platībā – Zaļesjes pagastā, Zilupes novadā (turpmāk – nekustamais īpašums „Sala”);</w:t>
            </w:r>
          </w:p>
          <w:p w:rsidR="00B27C09" w:rsidRPr="00A55075" w:rsidRDefault="00B27C09" w:rsidP="00202020">
            <w:pPr>
              <w:numPr>
                <w:ilvl w:val="0"/>
                <w:numId w:val="4"/>
              </w:numPr>
              <w:tabs>
                <w:tab w:val="left" w:pos="965"/>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nekustamā īpašuma „</w:t>
            </w:r>
            <w:proofErr w:type="spellStart"/>
            <w:r w:rsidRPr="00A55075">
              <w:rPr>
                <w:rFonts w:ascii="Times New Roman" w:hAnsi="Times New Roman" w:cs="Times New Roman"/>
                <w:sz w:val="28"/>
                <w:szCs w:val="28"/>
              </w:rPr>
              <w:t>Vizaiņi</w:t>
            </w:r>
            <w:proofErr w:type="spellEnd"/>
            <w:r w:rsidRPr="00A55075">
              <w:rPr>
                <w:rFonts w:ascii="Times New Roman" w:hAnsi="Times New Roman" w:cs="Times New Roman"/>
                <w:sz w:val="28"/>
                <w:szCs w:val="28"/>
              </w:rPr>
              <w:t>” (nekustamā īpašuma kadastra Nr. 3844 012 0004) daļu – zemes vienību (zemes vienības kadastra apzīmējums 3844 012 0095) 0,11 ha platībā – Baltinavas novadā (turpmāk – nekustamais īpašums „</w:t>
            </w:r>
            <w:proofErr w:type="spellStart"/>
            <w:r w:rsidRPr="00A55075">
              <w:rPr>
                <w:rFonts w:ascii="Times New Roman" w:hAnsi="Times New Roman" w:cs="Times New Roman"/>
                <w:sz w:val="28"/>
                <w:szCs w:val="28"/>
              </w:rPr>
              <w:t>Vizaiņi</w:t>
            </w:r>
            <w:proofErr w:type="spellEnd"/>
            <w:r w:rsidRPr="00A55075">
              <w:rPr>
                <w:rFonts w:ascii="Times New Roman" w:hAnsi="Times New Roman" w:cs="Times New Roman"/>
                <w:sz w:val="28"/>
                <w:szCs w:val="28"/>
              </w:rPr>
              <w:t>”).</w:t>
            </w:r>
          </w:p>
          <w:p w:rsidR="00B27C09" w:rsidRPr="00A55075" w:rsidRDefault="00B27C09" w:rsidP="00202020">
            <w:pPr>
              <w:tabs>
                <w:tab w:val="left" w:pos="965"/>
              </w:tabs>
              <w:spacing w:after="0" w:line="240" w:lineRule="auto"/>
              <w:ind w:left="681" w:firstLine="287"/>
              <w:jc w:val="both"/>
              <w:rPr>
                <w:rFonts w:ascii="Times New Roman" w:hAnsi="Times New Roman" w:cs="Times New Roman"/>
                <w:sz w:val="28"/>
                <w:szCs w:val="28"/>
              </w:rPr>
            </w:pP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1. Nekustamais īpašums „Amatnieki” ir ierakstīts Rēzeknes tiesas zemesgrāmatu nodaļas Baltinavas novada zemesgrāmatas nodalījumā Nr.156. Nekustamajam īpašumam „Amatnieki” ir noteikti apgrūtinājumi (saskaņā ar Apgrūtinājumu plānu): </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vairāk par 100 kilometriem garas dabiskas ūdensteces (Kuhvas upe) vides un dabas resursu aizsargjoslas teritorija lauku apvidos 0,45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ūdensnotekas (ūdensteču regulētajiem posmiem un speciāli raktām gultnēm), kā arī hidrotehniskās būves un ierīces uz tās ekspluatācijas aizsargjoslas teritorija lauksaimniecībā izmantojamās zemēs 0,01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pierobežas josla 0,45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pierobeža 0,45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valsts robežas josla 0,45 ha.</w:t>
            </w:r>
          </w:p>
          <w:p w:rsidR="00B27C09" w:rsidRPr="00A55075" w:rsidRDefault="00B27C09" w:rsidP="00202020">
            <w:pPr>
              <w:tabs>
                <w:tab w:val="left" w:pos="965"/>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2017.gada 18.jūlijā Sabiedrības vajadzībām nepieciešamā nekustamā īpašuma atsavināšanas likuma 18.panta piektajā daļā noteiktajā kārtībā tika nosūtīts uzaicinājums Nr.17-9/6988 nekustamā īpašuma „Amatnieki” īpašniekam piedalīties atlīdzības noteikšanā. Nekustamā īpašuma „Amatnieki” īpašnieks 2017.gada 27.jūlijā ir informējis, ka aprēķinātajai atlīdzībai par nekustamā īpašuma „Amatnieki” atsavināšanu piekrīt un nepiedalīsies atlīdzības novērtēšanas komisijas sēdē.</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2. Nekustamais īpašums „</w:t>
            </w:r>
            <w:proofErr w:type="spellStart"/>
            <w:r w:rsidRPr="00A55075">
              <w:rPr>
                <w:rFonts w:ascii="Times New Roman" w:hAnsi="Times New Roman" w:cs="Times New Roman"/>
                <w:color w:val="000000"/>
                <w:sz w:val="28"/>
                <w:szCs w:val="28"/>
              </w:rPr>
              <w:t>Krastmaļi</w:t>
            </w:r>
            <w:proofErr w:type="spellEnd"/>
            <w:r w:rsidRPr="00A55075">
              <w:rPr>
                <w:rFonts w:ascii="Times New Roman" w:hAnsi="Times New Roman" w:cs="Times New Roman"/>
                <w:color w:val="000000"/>
                <w:sz w:val="28"/>
                <w:szCs w:val="28"/>
              </w:rPr>
              <w:t>” ir ierakstīts Rēzeknes tiesas zemesgrāmatu nodaļas Baltinavas novada zemesgrāmatas nodalījumā Nr.100000503547. Nekustamajam īpašumam „</w:t>
            </w:r>
            <w:proofErr w:type="spellStart"/>
            <w:r w:rsidRPr="00A55075">
              <w:rPr>
                <w:rFonts w:ascii="Times New Roman" w:hAnsi="Times New Roman" w:cs="Times New Roman"/>
                <w:color w:val="000000"/>
                <w:sz w:val="28"/>
                <w:szCs w:val="28"/>
              </w:rPr>
              <w:t>Krastmaļi</w:t>
            </w:r>
            <w:proofErr w:type="spellEnd"/>
            <w:r w:rsidRPr="00A55075">
              <w:rPr>
                <w:rFonts w:ascii="Times New Roman" w:hAnsi="Times New Roman" w:cs="Times New Roman"/>
                <w:color w:val="000000"/>
                <w:sz w:val="28"/>
                <w:szCs w:val="28"/>
              </w:rPr>
              <w:t xml:space="preserve">” ir noteikti apgrūtinājumi (saskaņā ar ierakstu Zemesgrāmatā): </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vairāk par 100 kilometriem garas dabiskas ūdensteces vides un dabas resursu aizsargjoslas teritorija lauku apvidos 0,4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ūdensnotekas (ūdensteču regulētajiem posmiem un speciāli raktām gultnēm), kā arī hidrotehniskās būves un ierīces uz tās ekspluatācijas aizsargjoslas teritorija lauksaimniecībā izmantojamās zemēs 0,01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pierobežas josla 0,4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pierobeža 0,4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valsts robežas josla 0,31 ha.</w:t>
            </w:r>
          </w:p>
          <w:p w:rsidR="00B27C09" w:rsidRPr="00A55075" w:rsidRDefault="00B27C09" w:rsidP="00202020">
            <w:pPr>
              <w:tabs>
                <w:tab w:val="left" w:pos="965"/>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2017.gada 18.jūlijā Sabiedrības vajadzībām nepieciešamā nekustamā īpašuma atsavināšanas likuma 18.panta piektajā daļā noteiktajā kārtībā tika nosūtīts uzaicinājums Nr.17-9/6989 nekustamā īpašuma „</w:t>
            </w:r>
            <w:proofErr w:type="spellStart"/>
            <w:r w:rsidRPr="00A55075">
              <w:rPr>
                <w:rFonts w:ascii="Times New Roman" w:hAnsi="Times New Roman" w:cs="Times New Roman"/>
                <w:color w:val="000000"/>
                <w:sz w:val="28"/>
                <w:szCs w:val="28"/>
              </w:rPr>
              <w:t>Krastmaļi</w:t>
            </w:r>
            <w:proofErr w:type="spellEnd"/>
            <w:r w:rsidRPr="00A55075">
              <w:rPr>
                <w:rFonts w:ascii="Times New Roman" w:hAnsi="Times New Roman" w:cs="Times New Roman"/>
                <w:color w:val="000000"/>
                <w:sz w:val="28"/>
                <w:szCs w:val="28"/>
              </w:rPr>
              <w:t>” īpašniekam piedalīties atlīdzības noteikšanā. Nekustamā īpašuma „</w:t>
            </w:r>
            <w:proofErr w:type="spellStart"/>
            <w:r w:rsidRPr="00A55075">
              <w:rPr>
                <w:rFonts w:ascii="Times New Roman" w:hAnsi="Times New Roman" w:cs="Times New Roman"/>
                <w:color w:val="000000"/>
                <w:sz w:val="28"/>
                <w:szCs w:val="28"/>
              </w:rPr>
              <w:t>Krastmaļi</w:t>
            </w:r>
            <w:proofErr w:type="spellEnd"/>
            <w:r w:rsidRPr="00A55075">
              <w:rPr>
                <w:rFonts w:ascii="Times New Roman" w:hAnsi="Times New Roman" w:cs="Times New Roman"/>
                <w:color w:val="000000"/>
                <w:sz w:val="28"/>
                <w:szCs w:val="28"/>
              </w:rPr>
              <w:t>” īpašnieks 2017.gada 27.jūlijā ir informējis, ka aprēķinātajai atlīdzībai par nekustamā īpašuma „</w:t>
            </w:r>
            <w:proofErr w:type="spellStart"/>
            <w:r w:rsidRPr="00A55075">
              <w:rPr>
                <w:rFonts w:ascii="Times New Roman" w:hAnsi="Times New Roman" w:cs="Times New Roman"/>
                <w:color w:val="000000"/>
                <w:sz w:val="28"/>
                <w:szCs w:val="28"/>
              </w:rPr>
              <w:t>Krastmaļi</w:t>
            </w:r>
            <w:proofErr w:type="spellEnd"/>
            <w:r w:rsidRPr="00A55075">
              <w:rPr>
                <w:rFonts w:ascii="Times New Roman" w:hAnsi="Times New Roman" w:cs="Times New Roman"/>
                <w:color w:val="000000"/>
                <w:sz w:val="28"/>
                <w:szCs w:val="28"/>
              </w:rPr>
              <w:t>” atsavināšanu piekrīt un nepiedalīsies atlīdzības novērtēšanas komisijas sēdē.</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3. Nekustamais īpašums „Muižniekmājas” (nekustamā īpašuma kadastra Nr. 6896 006 0032) ir reģistrēts Rēzeknes tiesas zemesgrāmatu nodaļas Zaļesjes pagasta zemesgrāmatas nodalījumā Nr.100000025214. No nekustamā īpašuma “Muižniekmājas” sastāvā esošās zemes vienības (zemes vienības kadastra apzīmējums 6896 006 0039) nepieciešams atsavināt daļu 0,0875 ha platībā (projektētās zemes vienības kadastra apzīmējums 6896 006 0141).</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Saskaņā ar projektētas zemes vienības (projektētās zemes vienības kadastra apzīmējums 6896 006 0141) apgrūtinājumu plānu atdalāmajai zemes vienībai tiks noteikti šādi apgrūtinājumi:</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pierobeža 0,0875 ha;</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pierobežas josla 0,0875 ha;</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valsts robežas josla 0,0729 ha.</w:t>
            </w:r>
          </w:p>
          <w:p w:rsidR="00B27C09" w:rsidRPr="00A55075" w:rsidRDefault="00B27C09" w:rsidP="00202020">
            <w:pPr>
              <w:tabs>
                <w:tab w:val="left" w:pos="965"/>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2017.gada 25.janvārī Nekustamā īpašuma “Muižniekmājas” īpašniekam uz deklarēto dzīvesvietu tika nosūtīts paziņojums Nr.17-9/756 par nekustamā īpašuma “Muižniekmājas” daļas atsavināšanu sabiedrības vajadzībām, kā arī informācija par atsavināšanas procedūru un kārtību, kādā tiks veikta atsavināšana un lūgumu saskaņot sagatavotos zemes ierīcības dokumentus.  Nekustamā īpašuma “Muižniekmājas” īpašnieks atbildi nesniedza un no komunikācijas izvairījās.</w:t>
            </w:r>
          </w:p>
          <w:p w:rsidR="00B27C09" w:rsidRPr="00A55075" w:rsidRDefault="00B27C09" w:rsidP="00202020">
            <w:pPr>
              <w:tabs>
                <w:tab w:val="left" w:pos="965"/>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2017.gada 25.maijā nekustamā īpašuma “Muižniekmājas” īpašniekam uz deklarēto dzīvesvietu tika nosūtīts paziņojums Nr.17-9/5124 par nekustamā īpašuma “Muižniekmājas” atsavināmās daļas novērtēšanu. Šīs paziņojums 2017.gada 6.jūnijā tika publicēts Latvijas Vēstnesī Nr.112 (5939). Nekustamā īpašuma “Muižniekmājas” īpašnieks atbildi nesniedza.</w:t>
            </w:r>
          </w:p>
          <w:p w:rsidR="00B27C09" w:rsidRPr="00A55075" w:rsidRDefault="00B27C09" w:rsidP="00202020">
            <w:pPr>
              <w:tabs>
                <w:tab w:val="left" w:pos="965"/>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2017.gada 8.augustā nekustamā īpašuma “Muižniekmājas” īpašniekam uz deklarēto dzīvesvietu tika nosūtīts paziņojums Nr.17-9/7677 par uzaicinājumu piedalīties sēdē par aprēķinātās atlīdzības izvērtēšanu. Nekustamā īpašuma “Muižniekmājas” īpašnieks atbildi nesniedza.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4. Nekustamais īpašums „Sala” ir ierakstīts Rēzeknes tiesas zemesgrāmatu nodaļas Zaļesjes pagasta zemesgrāmatas nodalījumā Nr.197. Nekustamajam īpašumam „Sala” ir noteikti apgrūtinājumi (saskaņā ar ierakstu Zemesgrāmatā): </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pierobežas josla 0,1125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pierobeža 0,1125 ha;</w:t>
            </w:r>
          </w:p>
          <w:p w:rsidR="00B27C09" w:rsidRPr="00A55075" w:rsidRDefault="00B27C09" w:rsidP="00202020">
            <w:pPr>
              <w:tabs>
                <w:tab w:val="left" w:pos="965"/>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2017.gada 2.jūnijā Sabiedrības vajadzībām nepieciešamā nekustamā īpašuma atsavināšanas likuma 18.panta piektajā daļā noteiktajā kārtībā tika nosūtīts uzaicinājums Nr.17-9/5386 nekustamā īpašuma „Sala” īpašniecei piedalīties atlīdzības noteikšanā. Nekustamā īpašuma „Sala” īpašniece 2017.gada 17.augustā ir informējusi, ka aprēķinātajai atlīdzībai par nekustamā īpašuma „Sala” atsavināšanu piekrīt un nepiedalīsies atlīdzības novērtēšanas komisijas sēdē.</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5. Nekustamais īpašums „</w:t>
            </w:r>
            <w:proofErr w:type="spellStart"/>
            <w:r w:rsidRPr="00A55075">
              <w:rPr>
                <w:rFonts w:ascii="Times New Roman" w:hAnsi="Times New Roman" w:cs="Times New Roman"/>
                <w:color w:val="000000"/>
                <w:sz w:val="28"/>
                <w:szCs w:val="28"/>
              </w:rPr>
              <w:t>Vizaiņi</w:t>
            </w:r>
            <w:proofErr w:type="spellEnd"/>
            <w:r w:rsidRPr="00A55075">
              <w:rPr>
                <w:rFonts w:ascii="Times New Roman" w:hAnsi="Times New Roman" w:cs="Times New Roman"/>
                <w:color w:val="000000"/>
                <w:sz w:val="28"/>
                <w:szCs w:val="28"/>
              </w:rPr>
              <w:t>” ir ierakstīts Rēzeknes tiesas zemesgrāmatu nodaļas Baltinavas novada zemesgrāmatas nodalījumā Nr.8. Nekustamajam īpašumam „</w:t>
            </w:r>
            <w:proofErr w:type="spellStart"/>
            <w:r w:rsidRPr="00A55075">
              <w:rPr>
                <w:rFonts w:ascii="Times New Roman" w:hAnsi="Times New Roman" w:cs="Times New Roman"/>
                <w:color w:val="000000"/>
                <w:sz w:val="28"/>
                <w:szCs w:val="28"/>
              </w:rPr>
              <w:t>Vizaiņi</w:t>
            </w:r>
            <w:proofErr w:type="spellEnd"/>
            <w:r w:rsidRPr="00A55075">
              <w:rPr>
                <w:rFonts w:ascii="Times New Roman" w:hAnsi="Times New Roman" w:cs="Times New Roman"/>
                <w:color w:val="000000"/>
                <w:sz w:val="28"/>
                <w:szCs w:val="28"/>
              </w:rPr>
              <w:t xml:space="preserve">” ir noteikti apgrūtinājumi (saskaņā ar ierakstu Zemesgrāmatā): </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vairāk par 100 kilometriem garas dabiskas ūdensteces vides un dabas resursu aizsargjoslas teritorija lauku apvidos 0,11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valsts robežas josla 0,1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pierobežas josla 0,11 ha;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 pierobeža 0,11 ha.</w:t>
            </w:r>
          </w:p>
          <w:p w:rsidR="00B27C09" w:rsidRPr="00A55075" w:rsidRDefault="00B27C09" w:rsidP="00202020">
            <w:pPr>
              <w:tabs>
                <w:tab w:val="left" w:pos="965"/>
              </w:tabs>
              <w:spacing w:after="0" w:line="240" w:lineRule="auto"/>
              <w:ind w:firstLine="287"/>
              <w:jc w:val="both"/>
              <w:rPr>
                <w:rFonts w:ascii="Times New Roman" w:hAnsi="Times New Roman" w:cs="Times New Roman"/>
                <w:color w:val="000000"/>
                <w:sz w:val="28"/>
                <w:szCs w:val="28"/>
              </w:rPr>
            </w:pPr>
            <w:r w:rsidRPr="00A55075">
              <w:rPr>
                <w:rFonts w:ascii="Times New Roman" w:hAnsi="Times New Roman" w:cs="Times New Roman"/>
                <w:color w:val="000000"/>
                <w:sz w:val="28"/>
                <w:szCs w:val="28"/>
              </w:rPr>
              <w:t>2017.gada 18.jūlijā Sabiedrības vajadzībām nepieciešamā nekustamā īpašuma atsavināšanas likuma 18.panta piektajā daļā noteiktajā kārtībā tika nosūtīts uzaicinājums Nr.17-9/6989 nekustamā īpašuma „</w:t>
            </w:r>
            <w:proofErr w:type="spellStart"/>
            <w:r w:rsidRPr="00A55075">
              <w:rPr>
                <w:rFonts w:ascii="Times New Roman" w:hAnsi="Times New Roman" w:cs="Times New Roman"/>
                <w:color w:val="000000"/>
                <w:sz w:val="28"/>
                <w:szCs w:val="28"/>
              </w:rPr>
              <w:t>Vizaiņi</w:t>
            </w:r>
            <w:proofErr w:type="spellEnd"/>
            <w:r w:rsidRPr="00A55075">
              <w:rPr>
                <w:rFonts w:ascii="Times New Roman" w:hAnsi="Times New Roman" w:cs="Times New Roman"/>
                <w:color w:val="000000"/>
                <w:sz w:val="28"/>
                <w:szCs w:val="28"/>
              </w:rPr>
              <w:t>” īpašniekam piedalīties atlīdzības noteikšanā. Nekustamā īpašuma „</w:t>
            </w:r>
            <w:proofErr w:type="spellStart"/>
            <w:r w:rsidRPr="00A55075">
              <w:rPr>
                <w:rFonts w:ascii="Times New Roman" w:hAnsi="Times New Roman" w:cs="Times New Roman"/>
                <w:color w:val="000000"/>
                <w:sz w:val="28"/>
                <w:szCs w:val="28"/>
              </w:rPr>
              <w:t>Vizaiņi</w:t>
            </w:r>
            <w:proofErr w:type="spellEnd"/>
            <w:r w:rsidRPr="00A55075">
              <w:rPr>
                <w:rFonts w:ascii="Times New Roman" w:hAnsi="Times New Roman" w:cs="Times New Roman"/>
                <w:color w:val="000000"/>
                <w:sz w:val="28"/>
                <w:szCs w:val="28"/>
              </w:rPr>
              <w:t>” īpašnieks 2017.gada 27.jūlijā ir informējis, ka aprēķinātajai atlīdzībai par nekustamā īpašuma „</w:t>
            </w:r>
            <w:proofErr w:type="spellStart"/>
            <w:r w:rsidRPr="00A55075">
              <w:rPr>
                <w:rFonts w:ascii="Times New Roman" w:hAnsi="Times New Roman" w:cs="Times New Roman"/>
                <w:color w:val="000000"/>
                <w:sz w:val="28"/>
                <w:szCs w:val="28"/>
              </w:rPr>
              <w:t>Vizaiņi</w:t>
            </w:r>
            <w:proofErr w:type="spellEnd"/>
            <w:r w:rsidRPr="00A55075">
              <w:rPr>
                <w:rFonts w:ascii="Times New Roman" w:hAnsi="Times New Roman" w:cs="Times New Roman"/>
                <w:color w:val="000000"/>
                <w:sz w:val="28"/>
                <w:szCs w:val="28"/>
              </w:rPr>
              <w:t>” atsavināšanu piekrīt un nepiedalīsies atlīdzības novērtēšanas komisijas sēdē.</w:t>
            </w:r>
          </w:p>
          <w:p w:rsidR="00B27C09" w:rsidRPr="00A55075" w:rsidRDefault="00B27C09" w:rsidP="00202020">
            <w:pPr>
              <w:spacing w:after="0" w:line="240" w:lineRule="auto"/>
              <w:ind w:firstLine="287"/>
              <w:jc w:val="both"/>
              <w:rPr>
                <w:rFonts w:ascii="Times New Roman" w:hAnsi="Times New Roman" w:cs="Times New Roman"/>
                <w:sz w:val="28"/>
                <w:szCs w:val="28"/>
              </w:rPr>
            </w:pP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Ar Iekšlietu ministrijas 2013. gada 14. decembra rīkojumu Nr. 1-12/2922 „Par pastāvīgās komisijas izveidošanu sabiedrības vajadzībām nepieciešamā īpašuma atsavināšanai” izveidotā komisija (turpmāk – Komisija) ņemot vērā nekustamā īpašuma “Sala” novērtējuma, kurš tika veikts 2014.gadā, vecumu, lai nodrošinātu Atsavināšana likuma mērķi – taisnīgas atlīdzības noteikšana, izvērtēja veikto novērtējumu aktualitāti balstoties uz Komisijas sēdes brīdī noteiktajām un tai zināmajām nekustamā īpašuma tirgus vērtībām. Komisijai izvērtējot nekustamā īpašuma tirgus vērtību, netika rasts pamats atzīt šī nekustamā īpašuma vērtējumu par aktualitāti zaudējušo, vēl jo vairāk veikt šī nekustamā īpašuma pārvērtēšanu.</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Komisija, nosakot taisnīgu atlīdzību par nekustamajiem īpašumiem „Muižniekmājas” un „Sala”, ņēma vērā, ka šo nekustamo īpašumu tirgus vērtībā ietverta tās robežās konstatētās mežaudzes vērtība.</w:t>
            </w:r>
          </w:p>
          <w:p w:rsidR="00B27C09" w:rsidRPr="00A55075" w:rsidRDefault="00B27C09" w:rsidP="00202020">
            <w:pPr>
              <w:tabs>
                <w:tab w:val="left" w:pos="430"/>
                <w:tab w:val="left" w:pos="714"/>
                <w:tab w:val="left" w:pos="997"/>
              </w:tabs>
              <w:spacing w:after="0" w:line="240" w:lineRule="auto"/>
              <w:ind w:firstLine="287"/>
              <w:jc w:val="both"/>
              <w:rPr>
                <w:rFonts w:ascii="Times New Roman" w:hAnsi="Times New Roman" w:cs="Times New Roman"/>
                <w:sz w:val="28"/>
                <w:szCs w:val="28"/>
              </w:rPr>
            </w:pPr>
          </w:p>
          <w:p w:rsidR="00B27C09" w:rsidRPr="00A55075" w:rsidRDefault="00B27C09" w:rsidP="00202020">
            <w:pPr>
              <w:tabs>
                <w:tab w:val="left" w:pos="965"/>
              </w:tabs>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Iekšlietu ministrija saskaņā ar Ministru kabineta 2011. gada 15. marta noteikumu Nr. 204 „Kārtība, kādā nosaka taisnīgu atlīdzību par sabiedrības vajadzībām atsavināmo nekustamo īpašumu” 36. punktu izskatīja Komisijas 2017.gada 31.augusta lēmumu Nr.15 un 2017.gada 28.septembra lēmumu Nr.16 par atlīdzības apmēru sabiedrības vajadzībām nepieciešamo nekustamo īpašumu atsavināšanai un nolēma:</w:t>
            </w:r>
          </w:p>
          <w:p w:rsidR="00B27C09" w:rsidRPr="00A55075" w:rsidRDefault="00B27C09" w:rsidP="00202020">
            <w:pPr>
              <w:numPr>
                <w:ilvl w:val="0"/>
                <w:numId w:val="5"/>
              </w:numPr>
              <w:tabs>
                <w:tab w:val="left" w:pos="539"/>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ar 2017.gada 23.novembra lēmumu Nr.1-66/626 apstiprināt Komisijas noteikto atlīdzības apmēru par nekustamā īpašuma „Amatnieki” atsavināšanu, nosakot taisnīgu atlīdzību 852,30 </w:t>
            </w:r>
            <w:r w:rsidRPr="00A55075">
              <w:rPr>
                <w:rFonts w:ascii="Times New Roman" w:hAnsi="Times New Roman" w:cs="Times New Roman"/>
                <w:i/>
                <w:sz w:val="28"/>
                <w:szCs w:val="28"/>
              </w:rPr>
              <w:t>euro</w:t>
            </w:r>
            <w:r w:rsidRPr="00A55075">
              <w:rPr>
                <w:rFonts w:ascii="Times New Roman" w:hAnsi="Times New Roman" w:cs="Times New Roman"/>
                <w:sz w:val="28"/>
                <w:szCs w:val="28"/>
              </w:rPr>
              <w:t xml:space="preserve"> apmērā;</w:t>
            </w:r>
          </w:p>
          <w:p w:rsidR="00B27C09" w:rsidRPr="00A55075" w:rsidRDefault="00B27C09" w:rsidP="00202020">
            <w:pPr>
              <w:numPr>
                <w:ilvl w:val="0"/>
                <w:numId w:val="5"/>
              </w:numPr>
              <w:tabs>
                <w:tab w:val="left" w:pos="539"/>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ar 2017.gada 23.novembra lēmumu Nr.1-66/625 apstiprināt Komisijas noteikto atlīdzības apmēru par nekustamā īpašuma „</w:t>
            </w:r>
            <w:proofErr w:type="spellStart"/>
            <w:r w:rsidRPr="00A55075">
              <w:rPr>
                <w:rFonts w:ascii="Times New Roman" w:hAnsi="Times New Roman" w:cs="Times New Roman"/>
                <w:sz w:val="28"/>
                <w:szCs w:val="28"/>
              </w:rPr>
              <w:t>Krastmaļi</w:t>
            </w:r>
            <w:proofErr w:type="spellEnd"/>
            <w:r w:rsidRPr="00A55075">
              <w:rPr>
                <w:rFonts w:ascii="Times New Roman" w:hAnsi="Times New Roman" w:cs="Times New Roman"/>
                <w:sz w:val="28"/>
                <w:szCs w:val="28"/>
              </w:rPr>
              <w:t xml:space="preserve">” atsavināšanu, nosakot taisnīgu atlīdzību 723,20 </w:t>
            </w:r>
            <w:r w:rsidRPr="00A55075">
              <w:rPr>
                <w:rFonts w:ascii="Times New Roman" w:hAnsi="Times New Roman" w:cs="Times New Roman"/>
                <w:i/>
                <w:sz w:val="28"/>
                <w:szCs w:val="28"/>
              </w:rPr>
              <w:t>euro</w:t>
            </w:r>
            <w:r w:rsidRPr="00A55075">
              <w:rPr>
                <w:rFonts w:ascii="Times New Roman" w:hAnsi="Times New Roman" w:cs="Times New Roman"/>
                <w:sz w:val="28"/>
                <w:szCs w:val="28"/>
              </w:rPr>
              <w:t xml:space="preserve"> apmērā;</w:t>
            </w:r>
          </w:p>
          <w:p w:rsidR="00B27C09" w:rsidRPr="00A55075" w:rsidRDefault="00B27C09" w:rsidP="00202020">
            <w:pPr>
              <w:numPr>
                <w:ilvl w:val="0"/>
                <w:numId w:val="5"/>
              </w:numPr>
              <w:tabs>
                <w:tab w:val="left" w:pos="539"/>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ar 2017.gada 23.novembra lēmumu Nr.1-66/624 apstiprināt Komisijas noteikto atlīdzības apmēru par nekustamā īpašuma „Muižniekmājas” taisnīgas atlīdzības apmēru – 100,89 </w:t>
            </w:r>
            <w:r w:rsidRPr="00A55075">
              <w:rPr>
                <w:rFonts w:ascii="Times New Roman" w:hAnsi="Times New Roman" w:cs="Times New Roman"/>
                <w:i/>
                <w:sz w:val="28"/>
                <w:szCs w:val="28"/>
              </w:rPr>
              <w:t>euro</w:t>
            </w:r>
            <w:r w:rsidRPr="00A55075">
              <w:rPr>
                <w:rFonts w:ascii="Times New Roman" w:hAnsi="Times New Roman" w:cs="Times New Roman"/>
                <w:sz w:val="28"/>
                <w:szCs w:val="28"/>
              </w:rPr>
              <w:t xml:space="preserve"> apmērā;</w:t>
            </w:r>
          </w:p>
          <w:p w:rsidR="00B27C09" w:rsidRPr="00A55075" w:rsidRDefault="00B27C09" w:rsidP="00202020">
            <w:pPr>
              <w:numPr>
                <w:ilvl w:val="0"/>
                <w:numId w:val="5"/>
              </w:numPr>
              <w:tabs>
                <w:tab w:val="left" w:pos="539"/>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ar 2017.gada 23.novembra lēmumu Nr.1-66/628 apstiprināt Komisijas noteikto atlīdzības apmēru par nekustamā īpašuma „Sala” taisnīgas atlīdzības apmēru – 182,93 </w:t>
            </w:r>
            <w:r w:rsidRPr="00A55075">
              <w:rPr>
                <w:rFonts w:ascii="Times New Roman" w:hAnsi="Times New Roman" w:cs="Times New Roman"/>
                <w:i/>
                <w:sz w:val="28"/>
                <w:szCs w:val="28"/>
              </w:rPr>
              <w:t>euro</w:t>
            </w:r>
            <w:r w:rsidRPr="00A55075">
              <w:rPr>
                <w:rFonts w:ascii="Times New Roman" w:hAnsi="Times New Roman" w:cs="Times New Roman"/>
                <w:sz w:val="28"/>
                <w:szCs w:val="28"/>
              </w:rPr>
              <w:t xml:space="preserve"> apmērā;</w:t>
            </w:r>
          </w:p>
          <w:p w:rsidR="00B27C09" w:rsidRPr="00A55075" w:rsidRDefault="00B27C09" w:rsidP="00202020">
            <w:pPr>
              <w:numPr>
                <w:ilvl w:val="0"/>
                <w:numId w:val="5"/>
              </w:numPr>
              <w:tabs>
                <w:tab w:val="left" w:pos="539"/>
              </w:tabs>
              <w:spacing w:after="0" w:line="240" w:lineRule="auto"/>
              <w:ind w:left="0" w:firstLine="287"/>
              <w:jc w:val="both"/>
              <w:rPr>
                <w:rFonts w:ascii="Times New Roman" w:hAnsi="Times New Roman" w:cs="Times New Roman"/>
                <w:sz w:val="28"/>
                <w:szCs w:val="28"/>
              </w:rPr>
            </w:pPr>
            <w:r w:rsidRPr="00A55075">
              <w:rPr>
                <w:rFonts w:ascii="Times New Roman" w:hAnsi="Times New Roman" w:cs="Times New Roman"/>
                <w:sz w:val="28"/>
                <w:szCs w:val="28"/>
              </w:rPr>
              <w:t>ar 2017.gada 23.novembra lēmumu Nr.1-66/627 apstiprināt Komisijas noteikto atlīdzības apmēru par nekustamā īpašuma „</w:t>
            </w:r>
            <w:proofErr w:type="spellStart"/>
            <w:r w:rsidRPr="00A55075">
              <w:rPr>
                <w:rFonts w:ascii="Times New Roman" w:hAnsi="Times New Roman" w:cs="Times New Roman"/>
                <w:sz w:val="28"/>
                <w:szCs w:val="28"/>
              </w:rPr>
              <w:t>Vizaiņi</w:t>
            </w:r>
            <w:proofErr w:type="spellEnd"/>
            <w:r w:rsidRPr="00A55075">
              <w:rPr>
                <w:rFonts w:ascii="Times New Roman" w:hAnsi="Times New Roman" w:cs="Times New Roman"/>
                <w:sz w:val="28"/>
                <w:szCs w:val="28"/>
              </w:rPr>
              <w:t xml:space="preserve">” atsavināšanu, nosakot taisnīgu atlīdzību 179,96 </w:t>
            </w:r>
            <w:r w:rsidRPr="00A55075">
              <w:rPr>
                <w:rFonts w:ascii="Times New Roman" w:hAnsi="Times New Roman" w:cs="Times New Roman"/>
                <w:i/>
                <w:sz w:val="28"/>
                <w:szCs w:val="28"/>
              </w:rPr>
              <w:t>euro</w:t>
            </w:r>
            <w:r w:rsidRPr="00A55075">
              <w:rPr>
                <w:rFonts w:ascii="Times New Roman" w:hAnsi="Times New Roman" w:cs="Times New Roman"/>
                <w:sz w:val="28"/>
                <w:szCs w:val="28"/>
              </w:rPr>
              <w:t xml:space="preserve"> apmērā.</w:t>
            </w:r>
          </w:p>
          <w:p w:rsidR="00B27C09" w:rsidRPr="00A55075" w:rsidRDefault="00B27C09" w:rsidP="00202020">
            <w:pPr>
              <w:spacing w:after="0" w:line="240" w:lineRule="auto"/>
              <w:ind w:firstLine="287"/>
              <w:jc w:val="both"/>
              <w:rPr>
                <w:rFonts w:ascii="Times New Roman" w:hAnsi="Times New Roman" w:cs="Times New Roman"/>
                <w:sz w:val="28"/>
                <w:szCs w:val="28"/>
              </w:rPr>
            </w:pP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Nekustamos īpašumus „Amatnieki”, “</w:t>
            </w:r>
            <w:proofErr w:type="spellStart"/>
            <w:r w:rsidRPr="00A55075">
              <w:rPr>
                <w:rFonts w:ascii="Times New Roman" w:hAnsi="Times New Roman" w:cs="Times New Roman"/>
                <w:sz w:val="28"/>
                <w:szCs w:val="28"/>
              </w:rPr>
              <w:t>Krastmaļi</w:t>
            </w:r>
            <w:proofErr w:type="spellEnd"/>
            <w:r w:rsidRPr="00A55075">
              <w:rPr>
                <w:rFonts w:ascii="Times New Roman" w:hAnsi="Times New Roman" w:cs="Times New Roman"/>
                <w:sz w:val="28"/>
                <w:szCs w:val="28"/>
              </w:rPr>
              <w:t>”, “</w:t>
            </w:r>
            <w:proofErr w:type="spellStart"/>
            <w:r w:rsidRPr="00A55075">
              <w:rPr>
                <w:rFonts w:ascii="Times New Roman" w:hAnsi="Times New Roman" w:cs="Times New Roman"/>
                <w:sz w:val="28"/>
                <w:szCs w:val="28"/>
              </w:rPr>
              <w:t>Muižniekmājas</w:t>
            </w:r>
            <w:proofErr w:type="spellEnd"/>
            <w:r w:rsidRPr="00A55075">
              <w:rPr>
                <w:rFonts w:ascii="Times New Roman" w:hAnsi="Times New Roman" w:cs="Times New Roman"/>
                <w:sz w:val="28"/>
                <w:szCs w:val="28"/>
              </w:rPr>
              <w:t>”, “Sala” un „</w:t>
            </w:r>
            <w:proofErr w:type="spellStart"/>
            <w:r w:rsidRPr="00A55075">
              <w:rPr>
                <w:rFonts w:ascii="Times New Roman" w:hAnsi="Times New Roman" w:cs="Times New Roman"/>
                <w:sz w:val="28"/>
                <w:szCs w:val="28"/>
              </w:rPr>
              <w:t>Vizaiņi</w:t>
            </w:r>
            <w:proofErr w:type="spellEnd"/>
            <w:r w:rsidRPr="00A55075">
              <w:rPr>
                <w:rFonts w:ascii="Times New Roman" w:hAnsi="Times New Roman" w:cs="Times New Roman"/>
                <w:sz w:val="28"/>
                <w:szCs w:val="28"/>
              </w:rPr>
              <w:t xml:space="preserve">” </w:t>
            </w:r>
            <w:proofErr w:type="gramStart"/>
            <w:r w:rsidRPr="00A55075">
              <w:rPr>
                <w:rFonts w:ascii="Times New Roman" w:hAnsi="Times New Roman" w:cs="Times New Roman"/>
                <w:sz w:val="28"/>
                <w:szCs w:val="28"/>
              </w:rPr>
              <w:t>ir paredzēts atsavināt Latvijas Republikas valsts robežas joslas ar Krievijas Federāciju paplašināšanai līdz 12 metriem</w:t>
            </w:r>
            <w:proofErr w:type="gramEnd"/>
            <w:r w:rsidRPr="00A55075">
              <w:rPr>
                <w:rFonts w:ascii="Times New Roman" w:hAnsi="Times New Roman" w:cs="Times New Roman"/>
                <w:sz w:val="28"/>
                <w:szCs w:val="28"/>
              </w:rPr>
              <w:t xml:space="preserve">. </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Pēc atsavināšanas pabeigšanas Iekšlietu ministrija nekustamos īpašumus normatīvajos aktos noteiktajā kārtībā ierakstīs zemesgrāmatā, īpašumtiesības reģistrējot uz valsts vārda Iekšlietu ministrijas personā. </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Atsavināmās zemes vienības tiks reģistrētas no jauna, grupējot nekustamos īpašumus pēc teritoriālā principa pa pagastiem.</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eastAsia="Times New Roman" w:hAnsi="Times New Roman" w:cs="Times New Roman"/>
                <w:color w:val="000000" w:themeColor="text1"/>
                <w:sz w:val="28"/>
                <w:szCs w:val="28"/>
                <w:lang w:eastAsia="lv-LV"/>
              </w:rPr>
            </w:pPr>
            <w:r w:rsidRPr="00A55075">
              <w:rPr>
                <w:rFonts w:ascii="Times New Roman" w:hAnsi="Times New Roman" w:cs="Times New Roman"/>
                <w:sz w:val="28"/>
                <w:szCs w:val="28"/>
              </w:rPr>
              <w:t>Iekšlietu ministrija, Nodrošinājuma valsts aģentūra.</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Nav</w:t>
            </w:r>
            <w:r w:rsidR="00A55075">
              <w:rPr>
                <w:rFonts w:ascii="Times New Roman" w:hAnsi="Times New Roman" w:cs="Times New Roman"/>
                <w:sz w:val="28"/>
                <w:szCs w:val="28"/>
              </w:rPr>
              <w:t>.</w:t>
            </w:r>
          </w:p>
        </w:tc>
      </w:tr>
    </w:tbl>
    <w:p w:rsidR="00B27C09" w:rsidRPr="00A55075" w:rsidRDefault="00B27C09" w:rsidP="00202020">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B27C09" w:rsidRPr="00A55075" w:rsidTr="0082119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eastAsia="Calibri" w:hAnsi="Times New Roman" w:cs="Times New Roman"/>
                <w:sz w:val="28"/>
                <w:szCs w:val="28"/>
              </w:rPr>
            </w:pPr>
            <w:r w:rsidRPr="00A55075">
              <w:rPr>
                <w:rFonts w:ascii="Times New Roman" w:hAnsi="Times New Roman" w:cs="Times New Roman"/>
                <w:sz w:val="28"/>
                <w:szCs w:val="28"/>
              </w:rPr>
              <w:t>Rīkojuma projekts attiecināms uz tajā minēto nekustamo īpašumu īpašniekiem, kuriem piederošais īpašums tiek atsavināts.</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B27C09"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Nav</w:t>
            </w:r>
          </w:p>
        </w:tc>
      </w:tr>
    </w:tbl>
    <w:p w:rsidR="00B27C09" w:rsidRPr="00A55075" w:rsidRDefault="00B27C09"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5"/>
        <w:gridCol w:w="1018"/>
        <w:gridCol w:w="1126"/>
        <w:gridCol w:w="911"/>
        <w:gridCol w:w="1126"/>
        <w:gridCol w:w="911"/>
        <w:gridCol w:w="1126"/>
        <w:gridCol w:w="1126"/>
      </w:tblGrid>
      <w:tr w:rsidR="00B27C09" w:rsidRPr="00A55075" w:rsidTr="0082119F">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B27C09" w:rsidRPr="00A55075" w:rsidTr="0082119F">
        <w:tc>
          <w:tcPr>
            <w:tcW w:w="11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2018.gads</w:t>
            </w:r>
          </w:p>
        </w:tc>
        <w:tc>
          <w:tcPr>
            <w:tcW w:w="2760" w:type="pct"/>
            <w:gridSpan w:val="5"/>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Turpmākie trīs gadi (</w:t>
            </w:r>
            <w:r w:rsidRPr="00A55075">
              <w:rPr>
                <w:rFonts w:ascii="Times New Roman" w:eastAsia="Times New Roman" w:hAnsi="Times New Roman" w:cs="Times New Roman"/>
                <w:i/>
                <w:iCs/>
                <w:color w:val="000000" w:themeColor="text1"/>
                <w:sz w:val="28"/>
                <w:szCs w:val="28"/>
                <w:lang w:eastAsia="lv-LV"/>
              </w:rPr>
              <w:t>euro</w:t>
            </w:r>
            <w:r w:rsidRPr="00A55075">
              <w:rPr>
                <w:rFonts w:ascii="Times New Roman" w:eastAsia="Times New Roman" w:hAnsi="Times New Roman" w:cs="Times New Roman"/>
                <w:color w:val="000000" w:themeColor="text1"/>
                <w:sz w:val="28"/>
                <w:szCs w:val="28"/>
                <w:lang w:eastAsia="lv-LV"/>
              </w:rPr>
              <w:t>)</w:t>
            </w:r>
          </w:p>
        </w:tc>
      </w:tr>
      <w:tr w:rsidR="00B27C09" w:rsidRPr="00A55075" w:rsidTr="0082119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2019</w:t>
            </w:r>
            <w:r w:rsidR="008848F7">
              <w:rPr>
                <w:rFonts w:ascii="Times New Roman" w:eastAsia="Times New Roman" w:hAnsi="Times New Roman" w:cs="Times New Roman"/>
                <w:color w:val="000000" w:themeColor="text1"/>
                <w:sz w:val="28"/>
                <w:szCs w:val="28"/>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2020</w:t>
            </w:r>
            <w:r w:rsidR="008848F7">
              <w:rPr>
                <w:rFonts w:ascii="Times New Roman" w:eastAsia="Times New Roman" w:hAnsi="Times New Roman" w:cs="Times New Roman"/>
                <w:color w:val="000000" w:themeColor="text1"/>
                <w:sz w:val="28"/>
                <w:szCs w:val="28"/>
                <w:lang w:eastAsia="lv-LV"/>
              </w:rPr>
              <w:t>.</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2021</w:t>
            </w:r>
            <w:r w:rsidR="008848F7">
              <w:rPr>
                <w:rFonts w:ascii="Times New Roman" w:eastAsia="Times New Roman" w:hAnsi="Times New Roman" w:cs="Times New Roman"/>
                <w:color w:val="000000" w:themeColor="text1"/>
                <w:sz w:val="28"/>
                <w:szCs w:val="28"/>
                <w:lang w:eastAsia="lv-LV"/>
              </w:rPr>
              <w:t>.</w:t>
            </w:r>
            <w:bookmarkStart w:id="0" w:name="_GoBack"/>
            <w:bookmarkEnd w:id="0"/>
          </w:p>
        </w:tc>
      </w:tr>
      <w:tr w:rsidR="00B27C09" w:rsidRPr="00A55075" w:rsidTr="0082119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saskaņā ar valsts budžetu kārtējam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izmaiņas kārtējā gadā, salīdzinot ar valsts budžetu kārtējam gadam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saskaņā ar vidēja termiņa budžeta ietvaru</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izmaiņas, salīdzinot ar vidēja termiņa budžeta ietvaru n+1 gadam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saskaņā ar vidēja termiņa budžeta ietvaru</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izmaiņas, salīdzinot ar vidēja termiņa budžeta ietvaru n+2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izmaiņas, salīdzinot ar vidēja termiņa budžeta ietvaru n+2 gadam</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4</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5</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6</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7</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8</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 Budžeta ieņēmumi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1.1. valsts pamatbudžets, tai skaitā ieņēmumi no maksas pakalpojumiem un citi pašu ieņēmumi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1.2. valsts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 Budžeta izdevumi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2.1. valsts pamatbudžets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2.2. valsts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 Finansiālā ietekme</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3.1. valsts pamatbudžets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3.2.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4. Finanšu līdzekļi papildu izdevumu finansēšanai (kompensējošu izdevumu samazinājumu norāda ar "+" zīmi)</w:t>
            </w:r>
          </w:p>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5. Precizēta finansiālā ietekme</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-2520</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-2520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0</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386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 Izdevumi, kas saistīti ar nekustamo īpašumu atsavināšanu un ierakstīšanu zemesgrāmatā kopumā sastāda </w:t>
            </w:r>
            <w:r w:rsidRPr="00A55075">
              <w:rPr>
                <w:rFonts w:ascii="Times New Roman" w:hAnsi="Times New Roman" w:cs="Times New Roman"/>
                <w:b/>
                <w:sz w:val="28"/>
                <w:szCs w:val="28"/>
              </w:rPr>
              <w:t>2520</w:t>
            </w:r>
            <w:r w:rsidRPr="00A55075">
              <w:rPr>
                <w:rFonts w:ascii="Times New Roman" w:hAnsi="Times New Roman" w:cs="Times New Roman"/>
                <w:sz w:val="28"/>
                <w:szCs w:val="28"/>
              </w:rPr>
              <w:t xml:space="preserve"> </w:t>
            </w:r>
            <w:r w:rsidRPr="00A55075">
              <w:rPr>
                <w:rFonts w:ascii="Times New Roman" w:hAnsi="Times New Roman" w:cs="Times New Roman"/>
                <w:i/>
                <w:sz w:val="28"/>
                <w:szCs w:val="28"/>
              </w:rPr>
              <w:t>euro</w:t>
            </w:r>
            <w:r w:rsidRPr="00A55075">
              <w:rPr>
                <w:rFonts w:ascii="Times New Roman" w:hAnsi="Times New Roman" w:cs="Times New Roman"/>
                <w:sz w:val="28"/>
                <w:szCs w:val="28"/>
              </w:rPr>
              <w:t xml:space="preserve"> (EKK 5217) (budžeta apakšprogramma 40.02.00 „Nekustamais īpašums un centralizētais iepirkums”), tajā skaitā:</w:t>
            </w:r>
          </w:p>
          <w:p w:rsidR="00B27C09" w:rsidRPr="00A55075" w:rsidRDefault="00B27C09" w:rsidP="00202020">
            <w:pPr>
              <w:pStyle w:val="ListParagraph"/>
              <w:numPr>
                <w:ilvl w:val="0"/>
                <w:numId w:val="6"/>
              </w:numPr>
              <w:tabs>
                <w:tab w:val="left" w:pos="522"/>
                <w:tab w:val="left" w:pos="635"/>
                <w:tab w:val="left" w:pos="918"/>
              </w:tabs>
              <w:ind w:left="0" w:firstLine="438"/>
              <w:jc w:val="both"/>
              <w:rPr>
                <w:bCs/>
                <w:sz w:val="28"/>
                <w:szCs w:val="28"/>
                <w:lang w:val="lv-LV"/>
              </w:rPr>
            </w:pPr>
            <w:r w:rsidRPr="00A55075">
              <w:rPr>
                <w:bCs/>
                <w:sz w:val="28"/>
                <w:szCs w:val="28"/>
                <w:lang w:val="lv-LV"/>
              </w:rPr>
              <w:t xml:space="preserve">izdevumi, lai segtu atlīdzību par nekustamo īpašumu atsavināšanu – </w:t>
            </w:r>
            <w:r w:rsidRPr="00A55075">
              <w:rPr>
                <w:b/>
                <w:bCs/>
                <w:sz w:val="28"/>
                <w:szCs w:val="28"/>
                <w:lang w:val="lv-LV"/>
              </w:rPr>
              <w:t>2040</w:t>
            </w:r>
            <w:r w:rsidRPr="00A55075">
              <w:rPr>
                <w:bCs/>
                <w:sz w:val="28"/>
                <w:szCs w:val="28"/>
                <w:lang w:val="lv-LV"/>
              </w:rPr>
              <w:t xml:space="preserve"> </w:t>
            </w:r>
            <w:r w:rsidRPr="00A55075">
              <w:rPr>
                <w:b/>
                <w:bCs/>
                <w:i/>
                <w:sz w:val="28"/>
                <w:szCs w:val="28"/>
                <w:lang w:val="lv-LV"/>
              </w:rPr>
              <w:t>euro</w:t>
            </w:r>
            <w:r w:rsidRPr="00A55075">
              <w:rPr>
                <w:bCs/>
                <w:sz w:val="28"/>
                <w:szCs w:val="28"/>
                <w:lang w:val="lv-LV"/>
              </w:rPr>
              <w:t>, tajā skaitā:</w:t>
            </w:r>
          </w:p>
          <w:p w:rsidR="00B27C09" w:rsidRPr="00A55075"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A55075">
              <w:rPr>
                <w:sz w:val="28"/>
                <w:szCs w:val="28"/>
                <w:lang w:val="lv-LV"/>
              </w:rPr>
              <w:t xml:space="preserve">par nekustamo īpašumu „Amatnieki” 852,30 </w:t>
            </w:r>
            <w:r w:rsidRPr="00A55075">
              <w:rPr>
                <w:i/>
                <w:sz w:val="28"/>
                <w:szCs w:val="28"/>
                <w:lang w:val="lv-LV"/>
              </w:rPr>
              <w:t>euro</w:t>
            </w:r>
            <w:r w:rsidRPr="00A55075">
              <w:rPr>
                <w:sz w:val="28"/>
                <w:szCs w:val="28"/>
                <w:lang w:val="lv-LV"/>
              </w:rPr>
              <w:t>;</w:t>
            </w:r>
          </w:p>
          <w:p w:rsidR="00B27C09" w:rsidRPr="00A55075"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A55075">
              <w:rPr>
                <w:sz w:val="28"/>
                <w:szCs w:val="28"/>
                <w:lang w:val="lv-LV"/>
              </w:rPr>
              <w:t>par nekustamo īpašumu „</w:t>
            </w:r>
            <w:proofErr w:type="spellStart"/>
            <w:r w:rsidRPr="00A55075">
              <w:rPr>
                <w:sz w:val="28"/>
                <w:szCs w:val="28"/>
                <w:lang w:val="lv-LV"/>
              </w:rPr>
              <w:t>Krastmaļi</w:t>
            </w:r>
            <w:proofErr w:type="spellEnd"/>
            <w:r w:rsidRPr="00A55075">
              <w:rPr>
                <w:sz w:val="28"/>
                <w:szCs w:val="28"/>
                <w:lang w:val="lv-LV"/>
              </w:rPr>
              <w:t xml:space="preserve">” 723,20 </w:t>
            </w:r>
            <w:proofErr w:type="spellStart"/>
            <w:r w:rsidRPr="00A55075">
              <w:rPr>
                <w:i/>
                <w:sz w:val="28"/>
                <w:szCs w:val="28"/>
                <w:lang w:val="lv-LV"/>
              </w:rPr>
              <w:t>euro</w:t>
            </w:r>
            <w:proofErr w:type="spellEnd"/>
            <w:r w:rsidRPr="00A55075">
              <w:rPr>
                <w:sz w:val="28"/>
                <w:szCs w:val="28"/>
                <w:lang w:val="lv-LV"/>
              </w:rPr>
              <w:t>;</w:t>
            </w:r>
          </w:p>
          <w:p w:rsidR="00B27C09" w:rsidRPr="00A55075"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A55075">
              <w:rPr>
                <w:sz w:val="28"/>
                <w:szCs w:val="28"/>
                <w:lang w:val="lv-LV"/>
              </w:rPr>
              <w:t>par nekustamo īpašumu „Muižniekmājas” 100,89 euro apmērā;</w:t>
            </w:r>
          </w:p>
          <w:p w:rsidR="00B27C09" w:rsidRPr="00A55075"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A55075">
              <w:rPr>
                <w:sz w:val="28"/>
                <w:szCs w:val="28"/>
                <w:lang w:val="lv-LV"/>
              </w:rPr>
              <w:t xml:space="preserve">par nekustamo īpašumu „Sala” 182,93 </w:t>
            </w:r>
            <w:r w:rsidRPr="00A55075">
              <w:rPr>
                <w:i/>
                <w:sz w:val="28"/>
                <w:szCs w:val="28"/>
                <w:lang w:val="lv-LV"/>
              </w:rPr>
              <w:t>euro</w:t>
            </w:r>
            <w:r w:rsidRPr="00A55075">
              <w:rPr>
                <w:sz w:val="28"/>
                <w:szCs w:val="28"/>
                <w:lang w:val="lv-LV"/>
              </w:rPr>
              <w:t>;</w:t>
            </w:r>
          </w:p>
          <w:p w:rsidR="00B27C09" w:rsidRPr="00A55075"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A55075">
              <w:rPr>
                <w:sz w:val="28"/>
                <w:szCs w:val="28"/>
                <w:lang w:val="lv-LV"/>
              </w:rPr>
              <w:t>par nekustamo īpašumu „</w:t>
            </w:r>
            <w:proofErr w:type="spellStart"/>
            <w:r w:rsidRPr="00A55075">
              <w:rPr>
                <w:sz w:val="28"/>
                <w:szCs w:val="28"/>
                <w:lang w:val="lv-LV"/>
              </w:rPr>
              <w:t>Vizaiņi</w:t>
            </w:r>
            <w:proofErr w:type="spellEnd"/>
            <w:r w:rsidRPr="00A55075">
              <w:rPr>
                <w:sz w:val="28"/>
                <w:szCs w:val="28"/>
                <w:lang w:val="lv-LV"/>
              </w:rPr>
              <w:t xml:space="preserve">” 179,96 </w:t>
            </w:r>
            <w:proofErr w:type="spellStart"/>
            <w:r w:rsidRPr="00A55075">
              <w:rPr>
                <w:i/>
                <w:sz w:val="28"/>
                <w:szCs w:val="28"/>
                <w:lang w:val="lv-LV"/>
              </w:rPr>
              <w:t>euro</w:t>
            </w:r>
            <w:proofErr w:type="spellEnd"/>
            <w:r w:rsidRPr="00A55075">
              <w:rPr>
                <w:sz w:val="28"/>
                <w:szCs w:val="28"/>
                <w:lang w:val="lv-LV"/>
              </w:rPr>
              <w:t>.</w:t>
            </w:r>
          </w:p>
          <w:p w:rsidR="00B27C09" w:rsidRPr="00A55075" w:rsidRDefault="00B27C09" w:rsidP="00202020">
            <w:pPr>
              <w:widowControl w:val="0"/>
              <w:tabs>
                <w:tab w:val="left" w:pos="918"/>
                <w:tab w:val="left" w:pos="1276"/>
              </w:tabs>
              <w:spacing w:after="0" w:line="240" w:lineRule="auto"/>
              <w:ind w:firstLine="438"/>
              <w:jc w:val="both"/>
              <w:rPr>
                <w:rFonts w:ascii="Times New Roman" w:hAnsi="Times New Roman" w:cs="Times New Roman"/>
                <w:sz w:val="28"/>
                <w:szCs w:val="28"/>
              </w:rPr>
            </w:pPr>
          </w:p>
          <w:p w:rsidR="00B27C09" w:rsidRPr="00A55075" w:rsidRDefault="00B27C09" w:rsidP="00202020">
            <w:pPr>
              <w:pStyle w:val="ListParagraph"/>
              <w:numPr>
                <w:ilvl w:val="0"/>
                <w:numId w:val="6"/>
              </w:numPr>
              <w:tabs>
                <w:tab w:val="left" w:pos="522"/>
                <w:tab w:val="left" w:pos="635"/>
                <w:tab w:val="left" w:pos="918"/>
              </w:tabs>
              <w:ind w:left="0" w:firstLine="438"/>
              <w:jc w:val="both"/>
              <w:rPr>
                <w:bCs/>
                <w:sz w:val="28"/>
                <w:szCs w:val="28"/>
                <w:lang w:val="lv-LV"/>
              </w:rPr>
            </w:pPr>
            <w:r w:rsidRPr="00A55075">
              <w:rPr>
                <w:bCs/>
                <w:sz w:val="28"/>
                <w:szCs w:val="28"/>
                <w:lang w:val="lv-LV"/>
              </w:rPr>
              <w:t xml:space="preserve">izdevumi, kas saistīti ar nostiprinājuma lūguma parakstīšanu pie notāra: 5 īpašumi x 66 </w:t>
            </w:r>
            <w:r w:rsidRPr="00A55075">
              <w:rPr>
                <w:bCs/>
                <w:i/>
                <w:sz w:val="28"/>
                <w:szCs w:val="28"/>
                <w:lang w:val="lv-LV"/>
              </w:rPr>
              <w:t>euro</w:t>
            </w:r>
            <w:r w:rsidRPr="00A55075">
              <w:rPr>
                <w:bCs/>
                <w:sz w:val="28"/>
                <w:szCs w:val="28"/>
                <w:lang w:val="lv-LV"/>
              </w:rPr>
              <w:t xml:space="preserve"> = </w:t>
            </w:r>
            <w:r w:rsidRPr="00A55075">
              <w:rPr>
                <w:b/>
                <w:bCs/>
                <w:sz w:val="28"/>
                <w:szCs w:val="28"/>
                <w:lang w:val="lv-LV"/>
              </w:rPr>
              <w:t xml:space="preserve">330 </w:t>
            </w:r>
            <w:r w:rsidRPr="00A55075">
              <w:rPr>
                <w:b/>
                <w:bCs/>
                <w:i/>
                <w:sz w:val="28"/>
                <w:szCs w:val="28"/>
                <w:lang w:val="lv-LV"/>
              </w:rPr>
              <w:t>euro</w:t>
            </w:r>
            <w:r w:rsidRPr="00A55075">
              <w:rPr>
                <w:bCs/>
                <w:sz w:val="28"/>
                <w:szCs w:val="28"/>
                <w:lang w:val="lv-LV"/>
              </w:rPr>
              <w:t>;</w:t>
            </w:r>
          </w:p>
          <w:p w:rsidR="00B27C09" w:rsidRPr="00A55075" w:rsidRDefault="00B27C09" w:rsidP="00202020">
            <w:pPr>
              <w:pStyle w:val="ListParagraph"/>
              <w:tabs>
                <w:tab w:val="left" w:pos="522"/>
                <w:tab w:val="left" w:pos="635"/>
                <w:tab w:val="left" w:pos="918"/>
              </w:tabs>
              <w:ind w:left="0" w:firstLine="438"/>
              <w:jc w:val="both"/>
              <w:rPr>
                <w:bCs/>
                <w:sz w:val="28"/>
                <w:szCs w:val="28"/>
                <w:lang w:val="lv-LV"/>
              </w:rPr>
            </w:pPr>
          </w:p>
          <w:p w:rsidR="00B27C09" w:rsidRPr="00A55075" w:rsidRDefault="00B27C09" w:rsidP="00202020">
            <w:pPr>
              <w:pStyle w:val="ListParagraph"/>
              <w:numPr>
                <w:ilvl w:val="0"/>
                <w:numId w:val="6"/>
              </w:numPr>
              <w:tabs>
                <w:tab w:val="left" w:pos="522"/>
                <w:tab w:val="left" w:pos="635"/>
                <w:tab w:val="left" w:pos="918"/>
              </w:tabs>
              <w:ind w:left="0" w:firstLine="438"/>
              <w:jc w:val="both"/>
              <w:rPr>
                <w:bCs/>
                <w:sz w:val="28"/>
                <w:szCs w:val="28"/>
                <w:lang w:val="lv-LV"/>
              </w:rPr>
            </w:pPr>
            <w:r w:rsidRPr="00A55075">
              <w:rPr>
                <w:bCs/>
                <w:sz w:val="28"/>
                <w:szCs w:val="28"/>
                <w:lang w:val="lv-LV"/>
              </w:rPr>
              <w:t xml:space="preserve">izdevumi, kas saistīti ar ierakstīšanu zemesgrāmatā: 5 īpašumi x 30 </w:t>
            </w:r>
            <w:r w:rsidRPr="00A55075">
              <w:rPr>
                <w:bCs/>
                <w:i/>
                <w:sz w:val="28"/>
                <w:szCs w:val="28"/>
                <w:lang w:val="lv-LV"/>
              </w:rPr>
              <w:t>euro</w:t>
            </w:r>
            <w:r w:rsidRPr="00A55075">
              <w:rPr>
                <w:bCs/>
                <w:sz w:val="28"/>
                <w:szCs w:val="28"/>
                <w:lang w:val="lv-LV"/>
              </w:rPr>
              <w:t xml:space="preserve"> = </w:t>
            </w:r>
            <w:r w:rsidRPr="00A55075">
              <w:rPr>
                <w:b/>
                <w:bCs/>
                <w:sz w:val="28"/>
                <w:szCs w:val="28"/>
                <w:lang w:val="lv-LV"/>
              </w:rPr>
              <w:t xml:space="preserve">150 </w:t>
            </w:r>
            <w:r w:rsidRPr="00A55075">
              <w:rPr>
                <w:b/>
                <w:bCs/>
                <w:i/>
                <w:sz w:val="28"/>
                <w:szCs w:val="28"/>
                <w:lang w:val="lv-LV"/>
              </w:rPr>
              <w:t>euro</w:t>
            </w:r>
            <w:r w:rsidRPr="00A55075">
              <w:rPr>
                <w:bCs/>
                <w:sz w:val="28"/>
                <w:szCs w:val="28"/>
                <w:lang w:val="lv-LV"/>
              </w:rPr>
              <w:t>.</w:t>
            </w:r>
          </w:p>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7. Amata vietu skaita izmaiņas</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B27C09" w:rsidRPr="00A55075"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8. Cita informācija</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euro apmērā, taču izlietoti 309 831 euro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euro apmērā. </w:t>
            </w:r>
          </w:p>
          <w:p w:rsidR="00B27C09" w:rsidRPr="00A55075" w:rsidRDefault="00B27C09" w:rsidP="00202020">
            <w:pPr>
              <w:spacing w:after="0" w:line="240" w:lineRule="auto"/>
              <w:ind w:firstLine="287"/>
              <w:jc w:val="both"/>
              <w:rPr>
                <w:rFonts w:ascii="Times New Roman" w:hAnsi="Times New Roman" w:cs="Times New Roman"/>
                <w:sz w:val="28"/>
                <w:szCs w:val="28"/>
              </w:rPr>
            </w:pPr>
            <w:r w:rsidRPr="00A55075">
              <w:rPr>
                <w:rFonts w:ascii="Times New Roman" w:hAnsi="Times New Roman" w:cs="Times New Roman"/>
                <w:sz w:val="28"/>
                <w:szCs w:val="28"/>
              </w:rPr>
              <w:t>Ņemot vērā minēto, Iekšlietu ministrija (Nodrošinājuma 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rsidR="00B27C09" w:rsidRPr="00A55075" w:rsidRDefault="00B27C09" w:rsidP="00202020">
      <w:pPr>
        <w:spacing w:after="0" w:line="240" w:lineRule="auto"/>
        <w:rPr>
          <w:rFonts w:ascii="Times New Roman" w:hAnsi="Times New Roman" w:cs="Times New Roman"/>
          <w:sz w:val="28"/>
          <w:szCs w:val="28"/>
        </w:rPr>
      </w:pPr>
    </w:p>
    <w:tbl>
      <w:tblPr>
        <w:tblW w:w="0" w:type="auto"/>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91"/>
        <w:gridCol w:w="4257"/>
        <w:gridCol w:w="4271"/>
      </w:tblGrid>
      <w:tr w:rsidR="00A55075" w:rsidRPr="00A55075" w:rsidTr="00332068">
        <w:tc>
          <w:tcPr>
            <w:tcW w:w="9119" w:type="dxa"/>
            <w:gridSpan w:val="3"/>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A55075" w:rsidRPr="00A55075" w:rsidTr="00A55075">
        <w:tc>
          <w:tcPr>
            <w:tcW w:w="591" w:type="dxa"/>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Saistītie tiesību aktu projekti</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A55075" w:rsidRDefault="00A55075" w:rsidP="00A55075">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A55075" w:rsidRPr="00A55075" w:rsidTr="00A55075">
        <w:tc>
          <w:tcPr>
            <w:tcW w:w="591" w:type="dxa"/>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Atbildīgā institūcija</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A55075" w:rsidRDefault="00A55075" w:rsidP="00A55075">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A55075" w:rsidRPr="00A55075" w:rsidTr="00A55075">
        <w:tc>
          <w:tcPr>
            <w:tcW w:w="591" w:type="dxa"/>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Cita informācija</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A55075" w:rsidRDefault="00A55075" w:rsidP="00A55075">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Nav</w:t>
            </w:r>
            <w:r>
              <w:rPr>
                <w:rFonts w:ascii="Times New Roman" w:hAnsi="Times New Roman" w:cs="Times New Roman"/>
                <w:sz w:val="28"/>
                <w:szCs w:val="28"/>
              </w:rPr>
              <w:t>.</w:t>
            </w:r>
          </w:p>
        </w:tc>
      </w:tr>
    </w:tbl>
    <w:p w:rsidR="00B27C09" w:rsidRPr="00A55075" w:rsidRDefault="00B27C09"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02020" w:rsidRPr="00A55075" w:rsidTr="0082119F">
        <w:tc>
          <w:tcPr>
            <w:tcW w:w="0" w:type="auto"/>
            <w:tcBorders>
              <w:top w:val="outset" w:sz="6" w:space="0" w:color="414142"/>
              <w:left w:val="outset" w:sz="6" w:space="0" w:color="414142"/>
              <w:bottom w:val="outset" w:sz="6" w:space="0" w:color="414142"/>
              <w:right w:val="outset" w:sz="6" w:space="0" w:color="414142"/>
            </w:tcBorders>
            <w:vAlign w:val="center"/>
            <w:hideMark/>
          </w:tcPr>
          <w:p w:rsidR="00202020" w:rsidRPr="00A55075" w:rsidRDefault="00202020"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202020" w:rsidRPr="00A55075" w:rsidTr="0082119F">
        <w:trPr>
          <w:trHeight w:val="43"/>
        </w:trPr>
        <w:tc>
          <w:tcPr>
            <w:tcW w:w="5000" w:type="pct"/>
            <w:tcBorders>
              <w:top w:val="outset" w:sz="6" w:space="0" w:color="414142"/>
              <w:left w:val="outset" w:sz="6" w:space="0" w:color="414142"/>
              <w:right w:val="outset" w:sz="6" w:space="0" w:color="414142"/>
            </w:tcBorders>
          </w:tcPr>
          <w:p w:rsidR="00202020" w:rsidRPr="00A55075" w:rsidRDefault="00202020" w:rsidP="00A55075">
            <w:pPr>
              <w:spacing w:after="0" w:line="240" w:lineRule="auto"/>
              <w:ind w:firstLine="287"/>
              <w:jc w:val="center"/>
              <w:rPr>
                <w:rFonts w:ascii="Times New Roman" w:eastAsia="Times New Roman" w:hAnsi="Times New Roman" w:cs="Times New Roman"/>
                <w:color w:val="000000" w:themeColor="text1"/>
                <w:sz w:val="28"/>
                <w:szCs w:val="28"/>
                <w:lang w:eastAsia="lv-LV"/>
              </w:rPr>
            </w:pPr>
            <w:r w:rsidRPr="00A55075">
              <w:rPr>
                <w:rFonts w:ascii="Times New Roman" w:hAnsi="Times New Roman" w:cs="Times New Roman"/>
                <w:sz w:val="28"/>
                <w:szCs w:val="28"/>
              </w:rPr>
              <w:t>Projekts šo jomu neskar.</w:t>
            </w:r>
          </w:p>
        </w:tc>
      </w:tr>
    </w:tbl>
    <w:p w:rsidR="00202020" w:rsidRPr="00A55075" w:rsidRDefault="00202020"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02020" w:rsidRPr="00A55075" w:rsidTr="0082119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02020" w:rsidRPr="00A55075" w:rsidRDefault="00202020"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202020"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C944AD">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202020"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C944AD">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202020"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C944AD">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Projekts šo jomu neskar.</w:t>
            </w:r>
          </w:p>
        </w:tc>
      </w:tr>
      <w:tr w:rsidR="00202020" w:rsidRPr="00A55075"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A55075" w:rsidRDefault="00202020" w:rsidP="00C944AD">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Nav.</w:t>
            </w:r>
          </w:p>
        </w:tc>
      </w:tr>
    </w:tbl>
    <w:p w:rsidR="00202020" w:rsidRPr="00A55075" w:rsidRDefault="00202020"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1"/>
        <w:gridCol w:w="5703"/>
        <w:gridCol w:w="2825"/>
      </w:tblGrid>
      <w:tr w:rsidR="00A55075" w:rsidRPr="00A55075" w:rsidTr="00A55075">
        <w:tc>
          <w:tcPr>
            <w:tcW w:w="5000" w:type="pct"/>
            <w:gridSpan w:val="3"/>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A55075">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A55075" w:rsidRPr="00A55075" w:rsidTr="00A55075">
        <w:tc>
          <w:tcPr>
            <w:tcW w:w="324" w:type="pct"/>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p>
        </w:tc>
        <w:tc>
          <w:tcPr>
            <w:tcW w:w="3127" w:type="pct"/>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Projekta izpildē iesaistītās institūcijas</w:t>
            </w:r>
          </w:p>
        </w:tc>
        <w:tc>
          <w:tcPr>
            <w:tcW w:w="1549" w:type="pct"/>
            <w:tcBorders>
              <w:top w:val="outset" w:sz="6" w:space="0" w:color="414142"/>
              <w:left w:val="outset" w:sz="6" w:space="0" w:color="414142"/>
              <w:bottom w:val="outset" w:sz="6" w:space="0" w:color="414142"/>
              <w:right w:val="outset" w:sz="6" w:space="0" w:color="414142"/>
            </w:tcBorders>
            <w:hideMark/>
          </w:tcPr>
          <w:p w:rsidR="00A55075" w:rsidRPr="00A55075" w:rsidRDefault="00A55075" w:rsidP="00A55075">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Iekšlietu ministrija, Nodrošinājuma valsts aģentūra.</w:t>
            </w:r>
          </w:p>
        </w:tc>
      </w:tr>
      <w:tr w:rsidR="00A55075" w:rsidRPr="00A55075" w:rsidTr="00A55075">
        <w:tc>
          <w:tcPr>
            <w:tcW w:w="324" w:type="pct"/>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w:t>
            </w:r>
          </w:p>
        </w:tc>
        <w:tc>
          <w:tcPr>
            <w:tcW w:w="3127" w:type="pct"/>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A55075">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1549" w:type="pct"/>
            <w:tcBorders>
              <w:top w:val="outset" w:sz="6" w:space="0" w:color="414142"/>
              <w:left w:val="outset" w:sz="6" w:space="0" w:color="414142"/>
              <w:bottom w:val="outset" w:sz="6" w:space="0" w:color="414142"/>
              <w:right w:val="outset" w:sz="6" w:space="0" w:color="414142"/>
            </w:tcBorders>
            <w:hideMark/>
          </w:tcPr>
          <w:p w:rsidR="00A55075" w:rsidRPr="00A55075" w:rsidRDefault="00A55075" w:rsidP="00A55075">
            <w:pPr>
              <w:spacing w:after="0" w:line="240" w:lineRule="auto"/>
              <w:jc w:val="both"/>
              <w:rPr>
                <w:rFonts w:ascii="Times New Roman" w:hAnsi="Times New Roman" w:cs="Times New Roman"/>
                <w:sz w:val="28"/>
                <w:szCs w:val="28"/>
              </w:rPr>
            </w:pPr>
            <w:r w:rsidRPr="00A55075">
              <w:rPr>
                <w:rFonts w:ascii="Times New Roman" w:hAnsi="Times New Roman" w:cs="Times New Roman"/>
                <w:sz w:val="28"/>
                <w:szCs w:val="28"/>
              </w:rPr>
              <w:t xml:space="preserve">Projekta izpilde neietekmē projekta izstrādē iesaistīto institūciju funkcijas un uzdevumus. </w:t>
            </w:r>
          </w:p>
        </w:tc>
      </w:tr>
      <w:tr w:rsidR="00A55075" w:rsidRPr="00A55075" w:rsidTr="00A55075">
        <w:tc>
          <w:tcPr>
            <w:tcW w:w="324" w:type="pct"/>
            <w:tcBorders>
              <w:top w:val="outset" w:sz="6" w:space="0" w:color="414142"/>
              <w:left w:val="outset" w:sz="6" w:space="0" w:color="414142"/>
              <w:bottom w:val="outset" w:sz="6" w:space="0" w:color="414142"/>
              <w:right w:val="outset" w:sz="6" w:space="0" w:color="414142"/>
            </w:tcBorders>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p>
        </w:tc>
        <w:tc>
          <w:tcPr>
            <w:tcW w:w="3127" w:type="pct"/>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A55075">
              <w:rPr>
                <w:rFonts w:ascii="Times New Roman" w:eastAsia="Times New Roman" w:hAnsi="Times New Roman" w:cs="Times New Roman"/>
                <w:color w:val="000000" w:themeColor="text1"/>
                <w:sz w:val="28"/>
                <w:szCs w:val="28"/>
                <w:lang w:eastAsia="lv-LV"/>
              </w:rPr>
              <w:t>Cita informācija</w:t>
            </w:r>
          </w:p>
        </w:tc>
        <w:tc>
          <w:tcPr>
            <w:tcW w:w="1549" w:type="pct"/>
            <w:tcBorders>
              <w:top w:val="outset" w:sz="6" w:space="0" w:color="414142"/>
              <w:left w:val="outset" w:sz="6" w:space="0" w:color="414142"/>
              <w:bottom w:val="outset" w:sz="6" w:space="0" w:color="414142"/>
              <w:right w:val="outset" w:sz="6" w:space="0" w:color="414142"/>
            </w:tcBorders>
            <w:hideMark/>
          </w:tcPr>
          <w:p w:rsidR="00A55075" w:rsidRPr="00A55075" w:rsidRDefault="00A55075" w:rsidP="00202020">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Nav.</w:t>
            </w:r>
          </w:p>
        </w:tc>
      </w:tr>
    </w:tbl>
    <w:p w:rsidR="00202020" w:rsidRPr="00A55075" w:rsidRDefault="00202020" w:rsidP="00202020">
      <w:pPr>
        <w:spacing w:after="0" w:line="240" w:lineRule="auto"/>
        <w:rPr>
          <w:rFonts w:ascii="Times New Roman" w:hAnsi="Times New Roman" w:cs="Times New Roman"/>
          <w:sz w:val="28"/>
          <w:szCs w:val="28"/>
        </w:rPr>
      </w:pPr>
    </w:p>
    <w:p w:rsidR="00202020" w:rsidRPr="00A55075" w:rsidRDefault="00202020" w:rsidP="00202020">
      <w:pPr>
        <w:spacing w:after="0" w:line="240" w:lineRule="auto"/>
        <w:rPr>
          <w:rFonts w:ascii="Times New Roman" w:hAnsi="Times New Roman" w:cs="Times New Roman"/>
          <w:sz w:val="28"/>
          <w:szCs w:val="28"/>
        </w:rPr>
      </w:pPr>
    </w:p>
    <w:p w:rsidR="00202020" w:rsidRPr="00A55075" w:rsidRDefault="00202020" w:rsidP="00202020">
      <w:pPr>
        <w:spacing w:after="0" w:line="240" w:lineRule="auto"/>
        <w:rPr>
          <w:rFonts w:ascii="Times New Roman" w:hAnsi="Times New Roman" w:cs="Times New Roman"/>
          <w:sz w:val="28"/>
          <w:szCs w:val="28"/>
        </w:rPr>
      </w:pPr>
      <w:r w:rsidRPr="00A55075">
        <w:rPr>
          <w:rFonts w:ascii="Times New Roman" w:hAnsi="Times New Roman" w:cs="Times New Roman"/>
          <w:sz w:val="28"/>
          <w:szCs w:val="28"/>
        </w:rPr>
        <w:t>Iekšlietu ministrs</w:t>
      </w:r>
      <w:r w:rsidRPr="00A55075">
        <w:rPr>
          <w:rFonts w:ascii="Times New Roman" w:hAnsi="Times New Roman" w:cs="Times New Roman"/>
          <w:sz w:val="28"/>
          <w:szCs w:val="28"/>
        </w:rPr>
        <w:tab/>
        <w:t xml:space="preserve"> </w:t>
      </w:r>
      <w:r w:rsidRPr="00A55075">
        <w:rPr>
          <w:rFonts w:ascii="Times New Roman" w:hAnsi="Times New Roman" w:cs="Times New Roman"/>
          <w:sz w:val="28"/>
          <w:szCs w:val="28"/>
        </w:rPr>
        <w:tab/>
      </w:r>
      <w:r w:rsidRPr="00A55075">
        <w:rPr>
          <w:rFonts w:ascii="Times New Roman" w:hAnsi="Times New Roman" w:cs="Times New Roman"/>
          <w:sz w:val="28"/>
          <w:szCs w:val="28"/>
        </w:rPr>
        <w:tab/>
        <w:t xml:space="preserve"> </w:t>
      </w:r>
      <w:r w:rsidRPr="00A55075">
        <w:rPr>
          <w:rFonts w:ascii="Times New Roman" w:hAnsi="Times New Roman" w:cs="Times New Roman"/>
          <w:sz w:val="28"/>
          <w:szCs w:val="28"/>
        </w:rPr>
        <w:tab/>
      </w:r>
      <w:r w:rsidRPr="00A55075">
        <w:rPr>
          <w:rFonts w:ascii="Times New Roman" w:hAnsi="Times New Roman" w:cs="Times New Roman"/>
          <w:sz w:val="28"/>
          <w:szCs w:val="28"/>
        </w:rPr>
        <w:tab/>
      </w:r>
      <w:r w:rsidRPr="00A55075">
        <w:rPr>
          <w:rFonts w:ascii="Times New Roman" w:hAnsi="Times New Roman" w:cs="Times New Roman"/>
          <w:sz w:val="28"/>
          <w:szCs w:val="28"/>
        </w:rPr>
        <w:tab/>
        <w:t>Rihards Kozlovskis</w:t>
      </w:r>
      <w:r w:rsidRPr="00A55075">
        <w:rPr>
          <w:rFonts w:ascii="Times New Roman" w:hAnsi="Times New Roman" w:cs="Times New Roman"/>
          <w:sz w:val="28"/>
          <w:szCs w:val="28"/>
        </w:rPr>
        <w:tab/>
      </w:r>
      <w:r w:rsidRPr="00A55075">
        <w:rPr>
          <w:rFonts w:ascii="Times New Roman" w:hAnsi="Times New Roman" w:cs="Times New Roman"/>
          <w:sz w:val="28"/>
          <w:szCs w:val="28"/>
        </w:rPr>
        <w:tab/>
      </w:r>
    </w:p>
    <w:p w:rsidR="00202020" w:rsidRPr="00A55075" w:rsidRDefault="00202020" w:rsidP="00202020">
      <w:pPr>
        <w:spacing w:after="0" w:line="240" w:lineRule="auto"/>
        <w:rPr>
          <w:rFonts w:ascii="Times New Roman" w:hAnsi="Times New Roman" w:cs="Times New Roman"/>
          <w:sz w:val="28"/>
          <w:szCs w:val="28"/>
        </w:rPr>
      </w:pPr>
      <w:r w:rsidRPr="00A55075">
        <w:rPr>
          <w:rFonts w:ascii="Times New Roman" w:hAnsi="Times New Roman" w:cs="Times New Roman"/>
          <w:sz w:val="28"/>
          <w:szCs w:val="28"/>
        </w:rPr>
        <w:tab/>
      </w:r>
      <w:r w:rsidRPr="00A55075">
        <w:rPr>
          <w:rFonts w:ascii="Times New Roman" w:hAnsi="Times New Roman" w:cs="Times New Roman"/>
          <w:sz w:val="28"/>
          <w:szCs w:val="28"/>
        </w:rPr>
        <w:tab/>
      </w:r>
      <w:r w:rsidRPr="00A55075">
        <w:rPr>
          <w:rFonts w:ascii="Times New Roman" w:hAnsi="Times New Roman" w:cs="Times New Roman"/>
          <w:sz w:val="28"/>
          <w:szCs w:val="28"/>
        </w:rPr>
        <w:tab/>
      </w:r>
    </w:p>
    <w:p w:rsidR="00202020" w:rsidRPr="00A55075" w:rsidRDefault="00202020" w:rsidP="00202020">
      <w:pPr>
        <w:spacing w:after="0" w:line="240" w:lineRule="auto"/>
        <w:rPr>
          <w:rFonts w:ascii="Times New Roman" w:hAnsi="Times New Roman" w:cs="Times New Roman"/>
          <w:sz w:val="28"/>
          <w:szCs w:val="28"/>
        </w:rPr>
      </w:pPr>
    </w:p>
    <w:p w:rsidR="00202020" w:rsidRPr="00A55075" w:rsidRDefault="00202020" w:rsidP="00202020">
      <w:pPr>
        <w:spacing w:after="0" w:line="240" w:lineRule="auto"/>
        <w:rPr>
          <w:rFonts w:ascii="Times New Roman" w:hAnsi="Times New Roman" w:cs="Times New Roman"/>
          <w:sz w:val="28"/>
          <w:szCs w:val="28"/>
        </w:rPr>
      </w:pPr>
      <w:r w:rsidRPr="00A55075">
        <w:rPr>
          <w:rFonts w:ascii="Times New Roman" w:hAnsi="Times New Roman" w:cs="Times New Roman"/>
          <w:sz w:val="28"/>
          <w:szCs w:val="28"/>
        </w:rPr>
        <w:t>Vīza: Valsts sekretārs</w:t>
      </w:r>
      <w:r w:rsidRPr="00A55075">
        <w:rPr>
          <w:rFonts w:ascii="Times New Roman" w:hAnsi="Times New Roman" w:cs="Times New Roman"/>
          <w:sz w:val="28"/>
          <w:szCs w:val="28"/>
        </w:rPr>
        <w:tab/>
      </w:r>
      <w:r w:rsidRPr="00A55075">
        <w:rPr>
          <w:rFonts w:ascii="Times New Roman" w:hAnsi="Times New Roman" w:cs="Times New Roman"/>
          <w:sz w:val="28"/>
          <w:szCs w:val="28"/>
        </w:rPr>
        <w:tab/>
      </w:r>
      <w:r w:rsidRPr="00A55075">
        <w:rPr>
          <w:rFonts w:ascii="Times New Roman" w:hAnsi="Times New Roman" w:cs="Times New Roman"/>
          <w:sz w:val="28"/>
          <w:szCs w:val="28"/>
        </w:rPr>
        <w:tab/>
        <w:t xml:space="preserve"> </w:t>
      </w:r>
      <w:r w:rsidRPr="00A55075">
        <w:rPr>
          <w:rFonts w:ascii="Times New Roman" w:hAnsi="Times New Roman" w:cs="Times New Roman"/>
          <w:sz w:val="28"/>
          <w:szCs w:val="28"/>
        </w:rPr>
        <w:tab/>
      </w:r>
      <w:r w:rsidRPr="00A55075">
        <w:rPr>
          <w:rFonts w:ascii="Times New Roman" w:hAnsi="Times New Roman" w:cs="Times New Roman"/>
          <w:sz w:val="28"/>
          <w:szCs w:val="28"/>
        </w:rPr>
        <w:tab/>
      </w:r>
      <w:proofErr w:type="spellStart"/>
      <w:r w:rsidRPr="00A55075">
        <w:rPr>
          <w:rFonts w:ascii="Times New Roman" w:hAnsi="Times New Roman" w:cs="Times New Roman"/>
          <w:sz w:val="28"/>
          <w:szCs w:val="28"/>
        </w:rPr>
        <w:t>Dimitrijs</w:t>
      </w:r>
      <w:proofErr w:type="spellEnd"/>
      <w:r w:rsidRPr="00A55075">
        <w:rPr>
          <w:rFonts w:ascii="Times New Roman" w:hAnsi="Times New Roman" w:cs="Times New Roman"/>
          <w:sz w:val="28"/>
          <w:szCs w:val="28"/>
        </w:rPr>
        <w:t xml:space="preserve"> </w:t>
      </w:r>
      <w:proofErr w:type="spellStart"/>
      <w:r w:rsidRPr="00A55075">
        <w:rPr>
          <w:rFonts w:ascii="Times New Roman" w:hAnsi="Times New Roman" w:cs="Times New Roman"/>
          <w:sz w:val="28"/>
          <w:szCs w:val="28"/>
        </w:rPr>
        <w:t>Trofimovs</w:t>
      </w:r>
      <w:proofErr w:type="spellEnd"/>
    </w:p>
    <w:p w:rsidR="00202020" w:rsidRPr="00A55075" w:rsidRDefault="00202020" w:rsidP="00202020">
      <w:pPr>
        <w:tabs>
          <w:tab w:val="left" w:pos="5955"/>
        </w:tabs>
        <w:spacing w:after="0" w:line="240" w:lineRule="auto"/>
        <w:jc w:val="both"/>
        <w:rPr>
          <w:rFonts w:ascii="Times New Roman" w:hAnsi="Times New Roman" w:cs="Times New Roman"/>
          <w:sz w:val="28"/>
          <w:szCs w:val="28"/>
        </w:rPr>
      </w:pPr>
    </w:p>
    <w:p w:rsidR="00202020" w:rsidRPr="00A55075" w:rsidRDefault="00202020" w:rsidP="00202020">
      <w:pPr>
        <w:tabs>
          <w:tab w:val="left" w:pos="5955"/>
        </w:tabs>
        <w:spacing w:after="0" w:line="240" w:lineRule="auto"/>
        <w:jc w:val="both"/>
        <w:rPr>
          <w:rFonts w:ascii="Times New Roman" w:hAnsi="Times New Roman" w:cs="Times New Roman"/>
          <w:sz w:val="28"/>
          <w:szCs w:val="28"/>
        </w:rPr>
      </w:pPr>
    </w:p>
    <w:p w:rsidR="00202020" w:rsidRPr="00A55075" w:rsidRDefault="00202020" w:rsidP="00202020">
      <w:pPr>
        <w:tabs>
          <w:tab w:val="left" w:pos="5955"/>
        </w:tabs>
        <w:spacing w:after="0" w:line="240" w:lineRule="auto"/>
        <w:jc w:val="both"/>
        <w:rPr>
          <w:rFonts w:ascii="Times New Roman" w:hAnsi="Times New Roman" w:cs="Times New Roman"/>
          <w:sz w:val="28"/>
          <w:szCs w:val="28"/>
        </w:rPr>
      </w:pPr>
    </w:p>
    <w:p w:rsidR="00202020" w:rsidRPr="00A55075" w:rsidRDefault="00202020" w:rsidP="00202020">
      <w:pPr>
        <w:tabs>
          <w:tab w:val="left" w:pos="5955"/>
        </w:tabs>
        <w:spacing w:after="0" w:line="240" w:lineRule="auto"/>
        <w:jc w:val="both"/>
        <w:rPr>
          <w:rFonts w:ascii="Times New Roman" w:hAnsi="Times New Roman" w:cs="Times New Roman"/>
          <w:sz w:val="28"/>
          <w:szCs w:val="28"/>
        </w:rPr>
      </w:pPr>
    </w:p>
    <w:p w:rsidR="00202020" w:rsidRPr="00A55075" w:rsidRDefault="00202020" w:rsidP="00202020">
      <w:pPr>
        <w:tabs>
          <w:tab w:val="left" w:pos="5955"/>
        </w:tabs>
        <w:spacing w:after="0" w:line="240" w:lineRule="auto"/>
        <w:jc w:val="both"/>
        <w:rPr>
          <w:rFonts w:ascii="Times New Roman" w:hAnsi="Times New Roman" w:cs="Times New Roman"/>
          <w:sz w:val="28"/>
          <w:szCs w:val="28"/>
        </w:rPr>
      </w:pPr>
    </w:p>
    <w:p w:rsidR="00202020" w:rsidRPr="00A55075" w:rsidRDefault="00202020" w:rsidP="00202020">
      <w:pPr>
        <w:tabs>
          <w:tab w:val="left" w:pos="5955"/>
        </w:tabs>
        <w:spacing w:after="0" w:line="240" w:lineRule="auto"/>
        <w:jc w:val="both"/>
        <w:rPr>
          <w:rFonts w:ascii="Times New Roman" w:hAnsi="Times New Roman" w:cs="Times New Roman"/>
          <w:sz w:val="28"/>
          <w:szCs w:val="28"/>
        </w:rPr>
      </w:pPr>
    </w:p>
    <w:p w:rsidR="00202020" w:rsidRPr="00C944AD" w:rsidRDefault="00202020" w:rsidP="00202020">
      <w:pPr>
        <w:tabs>
          <w:tab w:val="left" w:pos="5955"/>
        </w:tabs>
        <w:spacing w:after="0" w:line="240" w:lineRule="auto"/>
        <w:jc w:val="both"/>
        <w:rPr>
          <w:rFonts w:ascii="Times New Roman" w:hAnsi="Times New Roman" w:cs="Times New Roman"/>
          <w:sz w:val="20"/>
          <w:szCs w:val="20"/>
        </w:rPr>
      </w:pPr>
      <w:proofErr w:type="spellStart"/>
      <w:r w:rsidRPr="00C944AD">
        <w:rPr>
          <w:rFonts w:ascii="Times New Roman" w:hAnsi="Times New Roman" w:cs="Times New Roman"/>
          <w:sz w:val="20"/>
          <w:szCs w:val="20"/>
        </w:rPr>
        <w:t>Būmeistere</w:t>
      </w:r>
      <w:proofErr w:type="spellEnd"/>
      <w:r w:rsidRPr="00C944AD">
        <w:rPr>
          <w:rFonts w:ascii="Times New Roman" w:hAnsi="Times New Roman" w:cs="Times New Roman"/>
          <w:sz w:val="20"/>
          <w:szCs w:val="20"/>
        </w:rPr>
        <w:t xml:space="preserve"> 67829885</w:t>
      </w:r>
    </w:p>
    <w:p w:rsidR="00202020" w:rsidRPr="00C944AD" w:rsidRDefault="00202020" w:rsidP="00202020">
      <w:pPr>
        <w:spacing w:after="0" w:line="240" w:lineRule="auto"/>
        <w:rPr>
          <w:rFonts w:ascii="Times New Roman" w:hAnsi="Times New Roman" w:cs="Times New Roman"/>
          <w:sz w:val="20"/>
          <w:szCs w:val="20"/>
        </w:rPr>
      </w:pPr>
      <w:r w:rsidRPr="00C944AD">
        <w:rPr>
          <w:rFonts w:ascii="Times New Roman" w:hAnsi="Times New Roman" w:cs="Times New Roman"/>
          <w:sz w:val="20"/>
          <w:szCs w:val="20"/>
        </w:rPr>
        <w:t xml:space="preserve">anete.bumeistere@agentura.iem.gov.lv </w:t>
      </w:r>
    </w:p>
    <w:p w:rsidR="00A55075" w:rsidRPr="00A55075" w:rsidRDefault="00A55075">
      <w:pPr>
        <w:spacing w:after="0" w:line="240" w:lineRule="auto"/>
        <w:rPr>
          <w:rFonts w:ascii="Times New Roman" w:hAnsi="Times New Roman" w:cs="Times New Roman"/>
          <w:sz w:val="28"/>
          <w:szCs w:val="28"/>
        </w:rPr>
      </w:pPr>
    </w:p>
    <w:sectPr w:rsidR="00A55075" w:rsidRPr="00A55075" w:rsidSect="00EA64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86" w:rsidRDefault="00F72186" w:rsidP="00B27C09">
      <w:pPr>
        <w:spacing w:after="0" w:line="240" w:lineRule="auto"/>
      </w:pPr>
      <w:r>
        <w:separator/>
      </w:r>
    </w:p>
  </w:endnote>
  <w:endnote w:type="continuationSeparator" w:id="0">
    <w:p w:rsidR="00F72186" w:rsidRDefault="00F72186" w:rsidP="00B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16" w:rsidRDefault="00962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AD" w:rsidRPr="00C944AD" w:rsidRDefault="00C944AD">
    <w:pPr>
      <w:pStyle w:val="Footer"/>
      <w:rPr>
        <w:rFonts w:ascii="Times New Roman" w:hAnsi="Times New Roman" w:cs="Times New Roman"/>
        <w:sz w:val="20"/>
        <w:szCs w:val="20"/>
      </w:rPr>
    </w:pPr>
    <w:r w:rsidRPr="00C944AD">
      <w:rPr>
        <w:rFonts w:ascii="Times New Roman" w:hAnsi="Times New Roman" w:cs="Times New Roman"/>
        <w:sz w:val="20"/>
        <w:szCs w:val="20"/>
      </w:rPr>
      <w:t>IEMAnot</w:t>
    </w:r>
    <w:r w:rsidR="00962716">
      <w:rPr>
        <w:rFonts w:ascii="Times New Roman" w:hAnsi="Times New Roman" w:cs="Times New Roman"/>
        <w:sz w:val="20"/>
        <w:szCs w:val="20"/>
      </w:rPr>
      <w:t>_</w:t>
    </w:r>
    <w:r w:rsidRPr="00C944AD">
      <w:rPr>
        <w:rFonts w:ascii="Times New Roman" w:hAnsi="Times New Roman" w:cs="Times New Roman"/>
        <w:sz w:val="20"/>
        <w:szCs w:val="20"/>
      </w:rPr>
      <w:t>240118_Amatnieki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16" w:rsidRDefault="0096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86" w:rsidRDefault="00F72186" w:rsidP="00B27C09">
      <w:pPr>
        <w:spacing w:after="0" w:line="240" w:lineRule="auto"/>
      </w:pPr>
      <w:r>
        <w:separator/>
      </w:r>
    </w:p>
  </w:footnote>
  <w:footnote w:type="continuationSeparator" w:id="0">
    <w:p w:rsidR="00F72186" w:rsidRDefault="00F72186" w:rsidP="00B2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16" w:rsidRDefault="00962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16" w:rsidRDefault="00962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16" w:rsidRDefault="00962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140B"/>
    <w:multiLevelType w:val="multilevel"/>
    <w:tmpl w:val="2686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2">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06F19D9"/>
    <w:multiLevelType w:val="hybridMultilevel"/>
    <w:tmpl w:val="BA2A5E64"/>
    <w:lvl w:ilvl="0" w:tplc="163A0D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6"/>
    <w:rsid w:val="0003519F"/>
    <w:rsid w:val="00202020"/>
    <w:rsid w:val="002C1C19"/>
    <w:rsid w:val="00310B57"/>
    <w:rsid w:val="00627A4F"/>
    <w:rsid w:val="006F611C"/>
    <w:rsid w:val="008848F7"/>
    <w:rsid w:val="00962716"/>
    <w:rsid w:val="009E1596"/>
    <w:rsid w:val="00A55075"/>
    <w:rsid w:val="00B27C09"/>
    <w:rsid w:val="00C944AD"/>
    <w:rsid w:val="00EA64C6"/>
    <w:rsid w:val="00F721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1596"/>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A64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64C6"/>
    <w:rPr>
      <w:color w:val="0000FF"/>
      <w:u w:val="single"/>
    </w:rPr>
  </w:style>
  <w:style w:type="character" w:customStyle="1" w:styleId="Heading2Char">
    <w:name w:val="Heading 2 Char"/>
    <w:basedOn w:val="DefaultParagraphFont"/>
    <w:link w:val="Heading2"/>
    <w:rsid w:val="009E1596"/>
    <w:rPr>
      <w:rFonts w:ascii="Times New Roman" w:eastAsia="Times New Roman" w:hAnsi="Times New Roman" w:cs="Times New Roman"/>
      <w:sz w:val="28"/>
      <w:szCs w:val="20"/>
    </w:rPr>
  </w:style>
  <w:style w:type="paragraph" w:styleId="ListParagraph">
    <w:name w:val="List Paragraph"/>
    <w:basedOn w:val="Normal"/>
    <w:uiPriority w:val="34"/>
    <w:qFormat/>
    <w:rsid w:val="00310B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27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C09"/>
  </w:style>
  <w:style w:type="paragraph" w:styleId="Footer">
    <w:name w:val="footer"/>
    <w:basedOn w:val="Normal"/>
    <w:link w:val="FooterChar"/>
    <w:uiPriority w:val="99"/>
    <w:unhideWhenUsed/>
    <w:rsid w:val="00B27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C09"/>
  </w:style>
  <w:style w:type="table" w:styleId="TableGrid">
    <w:name w:val="Table Grid"/>
    <w:basedOn w:val="TableNormal"/>
    <w:rsid w:val="00A5507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1596"/>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A64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64C6"/>
    <w:rPr>
      <w:color w:val="0000FF"/>
      <w:u w:val="single"/>
    </w:rPr>
  </w:style>
  <w:style w:type="character" w:customStyle="1" w:styleId="Heading2Char">
    <w:name w:val="Heading 2 Char"/>
    <w:basedOn w:val="DefaultParagraphFont"/>
    <w:link w:val="Heading2"/>
    <w:rsid w:val="009E1596"/>
    <w:rPr>
      <w:rFonts w:ascii="Times New Roman" w:eastAsia="Times New Roman" w:hAnsi="Times New Roman" w:cs="Times New Roman"/>
      <w:sz w:val="28"/>
      <w:szCs w:val="20"/>
    </w:rPr>
  </w:style>
  <w:style w:type="paragraph" w:styleId="ListParagraph">
    <w:name w:val="List Paragraph"/>
    <w:basedOn w:val="Normal"/>
    <w:uiPriority w:val="34"/>
    <w:qFormat/>
    <w:rsid w:val="00310B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27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C09"/>
  </w:style>
  <w:style w:type="paragraph" w:styleId="Footer">
    <w:name w:val="footer"/>
    <w:basedOn w:val="Normal"/>
    <w:link w:val="FooterChar"/>
    <w:uiPriority w:val="99"/>
    <w:unhideWhenUsed/>
    <w:rsid w:val="00B27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C09"/>
  </w:style>
  <w:style w:type="table" w:styleId="TableGrid">
    <w:name w:val="Table Grid"/>
    <w:basedOn w:val="TableNormal"/>
    <w:rsid w:val="00A5507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718">
      <w:bodyDiv w:val="1"/>
      <w:marLeft w:val="0"/>
      <w:marRight w:val="0"/>
      <w:marTop w:val="0"/>
      <w:marBottom w:val="0"/>
      <w:divBdr>
        <w:top w:val="none" w:sz="0" w:space="0" w:color="auto"/>
        <w:left w:val="none" w:sz="0" w:space="0" w:color="auto"/>
        <w:bottom w:val="none" w:sz="0" w:space="0" w:color="auto"/>
        <w:right w:val="none" w:sz="0" w:space="0" w:color="auto"/>
      </w:divBdr>
      <w:divsChild>
        <w:div w:id="1087728077">
          <w:marLeft w:val="0"/>
          <w:marRight w:val="0"/>
          <w:marTop w:val="0"/>
          <w:marBottom w:val="0"/>
          <w:divBdr>
            <w:top w:val="none" w:sz="0" w:space="0" w:color="auto"/>
            <w:left w:val="none" w:sz="0" w:space="0" w:color="auto"/>
            <w:bottom w:val="none" w:sz="0" w:space="0" w:color="auto"/>
            <w:right w:val="none" w:sz="0" w:space="0" w:color="auto"/>
          </w:divBdr>
          <w:divsChild>
            <w:div w:id="1116101683">
              <w:marLeft w:val="0"/>
              <w:marRight w:val="0"/>
              <w:marTop w:val="0"/>
              <w:marBottom w:val="0"/>
              <w:divBdr>
                <w:top w:val="none" w:sz="0" w:space="0" w:color="auto"/>
                <w:left w:val="none" w:sz="0" w:space="0" w:color="auto"/>
                <w:bottom w:val="none" w:sz="0" w:space="0" w:color="auto"/>
                <w:right w:val="none" w:sz="0" w:space="0" w:color="auto"/>
              </w:divBdr>
              <w:divsChild>
                <w:div w:id="484588658">
                  <w:marLeft w:val="0"/>
                  <w:marRight w:val="0"/>
                  <w:marTop w:val="0"/>
                  <w:marBottom w:val="0"/>
                  <w:divBdr>
                    <w:top w:val="none" w:sz="0" w:space="0" w:color="auto"/>
                    <w:left w:val="none" w:sz="0" w:space="0" w:color="auto"/>
                    <w:bottom w:val="none" w:sz="0" w:space="0" w:color="auto"/>
                    <w:right w:val="none" w:sz="0" w:space="0" w:color="auto"/>
                  </w:divBdr>
                  <w:divsChild>
                    <w:div w:id="1388992305">
                      <w:marLeft w:val="0"/>
                      <w:marRight w:val="0"/>
                      <w:marTop w:val="0"/>
                      <w:marBottom w:val="0"/>
                      <w:divBdr>
                        <w:top w:val="none" w:sz="0" w:space="0" w:color="auto"/>
                        <w:left w:val="none" w:sz="0" w:space="0" w:color="auto"/>
                        <w:bottom w:val="none" w:sz="0" w:space="0" w:color="auto"/>
                        <w:right w:val="none" w:sz="0" w:space="0" w:color="auto"/>
                      </w:divBdr>
                      <w:divsChild>
                        <w:div w:id="952857059">
                          <w:marLeft w:val="0"/>
                          <w:marRight w:val="0"/>
                          <w:marTop w:val="0"/>
                          <w:marBottom w:val="0"/>
                          <w:divBdr>
                            <w:top w:val="none" w:sz="0" w:space="0" w:color="auto"/>
                            <w:left w:val="none" w:sz="0" w:space="0" w:color="auto"/>
                            <w:bottom w:val="none" w:sz="0" w:space="0" w:color="auto"/>
                            <w:right w:val="none" w:sz="0" w:space="0" w:color="auto"/>
                          </w:divBdr>
                          <w:divsChild>
                            <w:div w:id="1414159098">
                              <w:marLeft w:val="0"/>
                              <w:marRight w:val="0"/>
                              <w:marTop w:val="240"/>
                              <w:marBottom w:val="0"/>
                              <w:divBdr>
                                <w:top w:val="none" w:sz="0" w:space="0" w:color="auto"/>
                                <w:left w:val="none" w:sz="0" w:space="0" w:color="auto"/>
                                <w:bottom w:val="none" w:sz="0" w:space="0" w:color="auto"/>
                                <w:right w:val="none" w:sz="0" w:space="0" w:color="auto"/>
                              </w:divBdr>
                            </w:div>
                          </w:divsChild>
                        </w:div>
                        <w:div w:id="799419424">
                          <w:marLeft w:val="0"/>
                          <w:marRight w:val="0"/>
                          <w:marTop w:val="0"/>
                          <w:marBottom w:val="0"/>
                          <w:divBdr>
                            <w:top w:val="none" w:sz="0" w:space="0" w:color="auto"/>
                            <w:left w:val="none" w:sz="0" w:space="0" w:color="auto"/>
                            <w:bottom w:val="none" w:sz="0" w:space="0" w:color="auto"/>
                            <w:right w:val="none" w:sz="0" w:space="0" w:color="auto"/>
                          </w:divBdr>
                          <w:divsChild>
                            <w:div w:id="300113337">
                              <w:marLeft w:val="0"/>
                              <w:marRight w:val="0"/>
                              <w:marTop w:val="0"/>
                              <w:marBottom w:val="0"/>
                              <w:divBdr>
                                <w:top w:val="none" w:sz="0" w:space="0" w:color="auto"/>
                                <w:left w:val="none" w:sz="0" w:space="0" w:color="auto"/>
                                <w:bottom w:val="none" w:sz="0" w:space="0" w:color="auto"/>
                                <w:right w:val="none" w:sz="0" w:space="0" w:color="auto"/>
                              </w:divBdr>
                              <w:divsChild>
                                <w:div w:id="940990896">
                                  <w:marLeft w:val="0"/>
                                  <w:marRight w:val="0"/>
                                  <w:marTop w:val="0"/>
                                  <w:marBottom w:val="0"/>
                                  <w:divBdr>
                                    <w:top w:val="none" w:sz="0" w:space="0" w:color="auto"/>
                                    <w:left w:val="none" w:sz="0" w:space="0" w:color="auto"/>
                                    <w:bottom w:val="none" w:sz="0" w:space="0" w:color="auto"/>
                                    <w:right w:val="none" w:sz="0" w:space="0" w:color="auto"/>
                                  </w:divBdr>
                                </w:div>
                                <w:div w:id="959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795">
                          <w:marLeft w:val="0"/>
                          <w:marRight w:val="0"/>
                          <w:marTop w:val="300"/>
                          <w:marBottom w:val="0"/>
                          <w:divBdr>
                            <w:top w:val="none" w:sz="0" w:space="0" w:color="auto"/>
                            <w:left w:val="none" w:sz="0" w:space="0" w:color="auto"/>
                            <w:bottom w:val="none" w:sz="0" w:space="0" w:color="auto"/>
                            <w:right w:val="none" w:sz="0" w:space="0" w:color="auto"/>
                          </w:divBdr>
                          <w:divsChild>
                            <w:div w:id="1599144660">
                              <w:marLeft w:val="0"/>
                              <w:marRight w:val="0"/>
                              <w:marTop w:val="0"/>
                              <w:marBottom w:val="0"/>
                              <w:divBdr>
                                <w:top w:val="none" w:sz="0" w:space="0" w:color="auto"/>
                                <w:left w:val="none" w:sz="0" w:space="0" w:color="auto"/>
                                <w:bottom w:val="none" w:sz="0" w:space="0" w:color="auto"/>
                                <w:right w:val="none" w:sz="0" w:space="0" w:color="auto"/>
                              </w:divBdr>
                            </w:div>
                          </w:divsChild>
                        </w:div>
                        <w:div w:id="1014067345">
                          <w:marLeft w:val="0"/>
                          <w:marRight w:val="0"/>
                          <w:marTop w:val="300"/>
                          <w:marBottom w:val="0"/>
                          <w:divBdr>
                            <w:top w:val="none" w:sz="0" w:space="0" w:color="auto"/>
                            <w:left w:val="none" w:sz="0" w:space="0" w:color="auto"/>
                            <w:bottom w:val="none" w:sz="0" w:space="0" w:color="auto"/>
                            <w:right w:val="none" w:sz="0" w:space="0" w:color="auto"/>
                          </w:divBdr>
                          <w:divsChild>
                            <w:div w:id="1365984012">
                              <w:marLeft w:val="0"/>
                              <w:marRight w:val="0"/>
                              <w:marTop w:val="0"/>
                              <w:marBottom w:val="0"/>
                              <w:divBdr>
                                <w:top w:val="none" w:sz="0" w:space="0" w:color="auto"/>
                                <w:left w:val="none" w:sz="0" w:space="0" w:color="auto"/>
                                <w:bottom w:val="none" w:sz="0" w:space="0" w:color="auto"/>
                                <w:right w:val="none" w:sz="0" w:space="0" w:color="auto"/>
                              </w:divBdr>
                            </w:div>
                            <w:div w:id="2017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9662">
                  <w:marLeft w:val="0"/>
                  <w:marRight w:val="0"/>
                  <w:marTop w:val="0"/>
                  <w:marBottom w:val="0"/>
                  <w:divBdr>
                    <w:top w:val="none" w:sz="0" w:space="0" w:color="auto"/>
                    <w:left w:val="none" w:sz="0" w:space="0" w:color="auto"/>
                    <w:bottom w:val="none" w:sz="0" w:space="0" w:color="auto"/>
                    <w:right w:val="none" w:sz="0" w:space="0" w:color="auto"/>
                  </w:divBdr>
                  <w:divsChild>
                    <w:div w:id="59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4901">
          <w:marLeft w:val="0"/>
          <w:marRight w:val="0"/>
          <w:marTop w:val="0"/>
          <w:marBottom w:val="0"/>
          <w:divBdr>
            <w:top w:val="none" w:sz="0" w:space="0" w:color="auto"/>
            <w:left w:val="none" w:sz="0" w:space="0" w:color="auto"/>
            <w:bottom w:val="none" w:sz="0" w:space="0" w:color="auto"/>
            <w:right w:val="none" w:sz="0" w:space="0" w:color="auto"/>
          </w:divBdr>
        </w:div>
        <w:div w:id="88015687">
          <w:marLeft w:val="0"/>
          <w:marRight w:val="0"/>
          <w:marTop w:val="900"/>
          <w:marBottom w:val="0"/>
          <w:divBdr>
            <w:top w:val="none" w:sz="0" w:space="0" w:color="auto"/>
            <w:left w:val="none" w:sz="0" w:space="0" w:color="auto"/>
            <w:bottom w:val="none" w:sz="0" w:space="0" w:color="auto"/>
            <w:right w:val="none" w:sz="0" w:space="0" w:color="auto"/>
          </w:divBdr>
          <w:divsChild>
            <w:div w:id="612129255">
              <w:marLeft w:val="0"/>
              <w:marRight w:val="0"/>
              <w:marTop w:val="0"/>
              <w:marBottom w:val="0"/>
              <w:divBdr>
                <w:top w:val="none" w:sz="0" w:space="0" w:color="auto"/>
                <w:left w:val="none" w:sz="0" w:space="0" w:color="auto"/>
                <w:bottom w:val="none" w:sz="0" w:space="0" w:color="auto"/>
                <w:right w:val="none" w:sz="0" w:space="0" w:color="auto"/>
              </w:divBdr>
              <w:divsChild>
                <w:div w:id="29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D18B-EF35-471A-91D0-A3F83BD2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12552</Words>
  <Characters>7156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8</cp:revision>
  <dcterms:created xsi:type="dcterms:W3CDTF">2018-01-23T14:17:00Z</dcterms:created>
  <dcterms:modified xsi:type="dcterms:W3CDTF">2018-01-24T09:14:00Z</dcterms:modified>
</cp:coreProperties>
</file>