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9B7" w14:textId="77777777" w:rsidR="005F6E36" w:rsidRPr="00293E58" w:rsidRDefault="005F6E36" w:rsidP="00B26187">
      <w:pPr>
        <w:ind w:left="720"/>
        <w:jc w:val="center"/>
        <w:rPr>
          <w:b/>
          <w:color w:val="000000"/>
          <w:sz w:val="28"/>
          <w:szCs w:val="28"/>
        </w:rPr>
      </w:pPr>
      <w:r w:rsidRPr="00293E58">
        <w:rPr>
          <w:b/>
          <w:color w:val="000000"/>
          <w:sz w:val="28"/>
          <w:szCs w:val="28"/>
        </w:rPr>
        <w:t xml:space="preserve">Ministru kabineta noteikumu projekta </w:t>
      </w:r>
    </w:p>
    <w:p w14:paraId="2364DE84" w14:textId="77777777" w:rsidR="006920E6" w:rsidRPr="006920E6" w:rsidRDefault="006920E6" w:rsidP="006920E6">
      <w:pPr>
        <w:jc w:val="center"/>
        <w:rPr>
          <w:b/>
          <w:bCs/>
          <w:color w:val="000000"/>
          <w:sz w:val="28"/>
          <w:szCs w:val="28"/>
        </w:rPr>
      </w:pPr>
      <w:bookmarkStart w:id="0" w:name="_Hlk503784636"/>
      <w:r w:rsidRPr="006920E6">
        <w:rPr>
          <w:b/>
          <w:bCs/>
          <w:color w:val="000000"/>
          <w:sz w:val="28"/>
          <w:szCs w:val="28"/>
        </w:rPr>
        <w:t>„</w:t>
      </w:r>
      <w:r w:rsidRPr="006920E6">
        <w:rPr>
          <w:b/>
          <w:color w:val="000000"/>
          <w:sz w:val="28"/>
          <w:szCs w:val="28"/>
        </w:rPr>
        <w:t>Komercdarbības atbalsta piešķiršanas kārtība sociālajiem uzņēmumiem”</w:t>
      </w:r>
    </w:p>
    <w:bookmarkEnd w:id="0"/>
    <w:p w14:paraId="4A2ADF28" w14:textId="77777777" w:rsidR="00B445F0" w:rsidRPr="00293E58" w:rsidRDefault="00B76D85" w:rsidP="005F6E36">
      <w:pPr>
        <w:jc w:val="center"/>
        <w:rPr>
          <w:b/>
          <w:sz w:val="28"/>
          <w:szCs w:val="28"/>
        </w:rPr>
      </w:pPr>
      <w:r w:rsidRPr="00293E58">
        <w:rPr>
          <w:b/>
          <w:sz w:val="28"/>
          <w:szCs w:val="28"/>
        </w:rPr>
        <w:t xml:space="preserve">sākotnējās ietekmes novērtējuma </w:t>
      </w:r>
      <w:smartTag w:uri="schemas-tilde-lv/tildestengine" w:element="veidnes">
        <w:smartTagPr>
          <w:attr w:name="baseform" w:val="ziņojum|s"/>
          <w:attr w:name="id" w:val="-1"/>
          <w:attr w:name="text" w:val="ziņojums"/>
        </w:smartTagPr>
        <w:r w:rsidRPr="00293E58">
          <w:rPr>
            <w:b/>
            <w:sz w:val="28"/>
            <w:szCs w:val="28"/>
          </w:rPr>
          <w:t>ziņojums</w:t>
        </w:r>
      </w:smartTag>
      <w:r w:rsidRPr="00293E58">
        <w:rPr>
          <w:b/>
          <w:sz w:val="28"/>
          <w:szCs w:val="28"/>
        </w:rPr>
        <w:t xml:space="preserve"> (anotācija)</w:t>
      </w:r>
    </w:p>
    <w:p w14:paraId="7DC34946" w14:textId="25A8F81A" w:rsidR="00B76D85" w:rsidRDefault="000B2A51" w:rsidP="000B2A51">
      <w:pPr>
        <w:tabs>
          <w:tab w:val="left" w:pos="915"/>
        </w:tabs>
        <w:rPr>
          <w:sz w:val="28"/>
          <w:szCs w:val="28"/>
        </w:rPr>
      </w:pPr>
      <w:r>
        <w:rPr>
          <w:sz w:val="28"/>
          <w:szCs w:val="28"/>
        </w:rPr>
        <w:tab/>
      </w:r>
    </w:p>
    <w:tbl>
      <w:tblPr>
        <w:tblStyle w:val="TableGrid"/>
        <w:tblW w:w="0" w:type="auto"/>
        <w:tblLook w:val="04A0" w:firstRow="1" w:lastRow="0" w:firstColumn="1" w:lastColumn="0" w:noHBand="0" w:noVBand="1"/>
      </w:tblPr>
      <w:tblGrid>
        <w:gridCol w:w="2830"/>
        <w:gridCol w:w="6231"/>
      </w:tblGrid>
      <w:tr w:rsidR="004826EE" w14:paraId="43CD4641" w14:textId="77777777" w:rsidTr="00CF59F9">
        <w:tc>
          <w:tcPr>
            <w:tcW w:w="9061" w:type="dxa"/>
            <w:gridSpan w:val="2"/>
          </w:tcPr>
          <w:p w14:paraId="7D2306EA" w14:textId="189C66D9" w:rsidR="004826EE" w:rsidRPr="004826EE" w:rsidRDefault="004826EE" w:rsidP="004826EE">
            <w:pPr>
              <w:tabs>
                <w:tab w:val="left" w:pos="915"/>
              </w:tabs>
              <w:jc w:val="center"/>
              <w:rPr>
                <w:b/>
              </w:rPr>
            </w:pPr>
            <w:r w:rsidRPr="004826EE">
              <w:rPr>
                <w:b/>
              </w:rPr>
              <w:t>Tiesību akta projekta anotācijas kopsavilkums</w:t>
            </w:r>
          </w:p>
        </w:tc>
      </w:tr>
      <w:tr w:rsidR="004826EE" w14:paraId="1EBB37C5" w14:textId="77777777" w:rsidTr="00A766C9">
        <w:tc>
          <w:tcPr>
            <w:tcW w:w="2830" w:type="dxa"/>
          </w:tcPr>
          <w:p w14:paraId="350D0BBF" w14:textId="7503B081" w:rsidR="004826EE" w:rsidRPr="004826EE" w:rsidRDefault="004826EE" w:rsidP="000B2A51">
            <w:pPr>
              <w:tabs>
                <w:tab w:val="left" w:pos="915"/>
              </w:tabs>
            </w:pPr>
            <w:r w:rsidRPr="004826EE">
              <w:rPr>
                <w:iCs/>
                <w:lang w:val="sv-SE"/>
              </w:rPr>
              <w:t>Mērķis, risinājums un projekta spēkā stāšanās laiks (500 zīmes bez atstarpēm)</w:t>
            </w:r>
          </w:p>
        </w:tc>
        <w:tc>
          <w:tcPr>
            <w:tcW w:w="6231" w:type="dxa"/>
          </w:tcPr>
          <w:p w14:paraId="04F5A639" w14:textId="214DEECF" w:rsidR="009F3FCE" w:rsidRPr="009F3FCE" w:rsidRDefault="009F3FCE" w:rsidP="009F3FCE">
            <w:pPr>
              <w:tabs>
                <w:tab w:val="left" w:pos="915"/>
              </w:tabs>
              <w:jc w:val="both"/>
              <w:rPr>
                <w:b/>
                <w:bCs/>
              </w:rPr>
            </w:pPr>
            <w:r>
              <w:t xml:space="preserve">Ministru kabineta noteikumu </w:t>
            </w:r>
            <w:r w:rsidRPr="009F3FCE">
              <w:rPr>
                <w:bCs/>
              </w:rPr>
              <w:t>„</w:t>
            </w:r>
            <w:r w:rsidRPr="009F3FCE">
              <w:t>Komercdarbības atbalsta piešķiršanas kārtība sociālajiem uzņēmumiem”</w:t>
            </w:r>
            <w:r>
              <w:t xml:space="preserve"> projekts (turpmāk – Noteikumu projekts) </w:t>
            </w:r>
            <w:r w:rsidRPr="009F3FCE">
              <w:t xml:space="preserve">izstrādāts, lai izpildītu </w:t>
            </w:r>
            <w:r>
              <w:t xml:space="preserve">Sociālā uzņēmuma likuma (turpmāk – likums) </w:t>
            </w:r>
            <w:proofErr w:type="gramStart"/>
            <w:r w:rsidRPr="009F3FCE">
              <w:t>8.panta</w:t>
            </w:r>
            <w:proofErr w:type="gramEnd"/>
            <w:r w:rsidRPr="009F3FCE">
              <w:t xml:space="preserve"> sestajā daļā noteikto deleģējumu Ministru kabinetam noteikt komercdarbības atbalsta piešķiršanas kārtību un nosacījumus</w:t>
            </w:r>
            <w:r>
              <w:t xml:space="preserve"> sociālajiem uzņēmumiem</w:t>
            </w:r>
            <w:r w:rsidRPr="009F3FCE">
              <w:t xml:space="preserve">. </w:t>
            </w:r>
          </w:p>
          <w:p w14:paraId="0F734FBC" w14:textId="77777777" w:rsidR="005214AA" w:rsidRDefault="009F3FCE" w:rsidP="009F3FCE">
            <w:pPr>
              <w:tabs>
                <w:tab w:val="left" w:pos="915"/>
              </w:tabs>
              <w:jc w:val="both"/>
            </w:pPr>
            <w:r w:rsidRPr="009F3FCE">
              <w:t xml:space="preserve">Attiecībā uz likumā noteiktajiem atbalsta veidiem sociālajiem uzņēmumiem, </w:t>
            </w:r>
            <w:r w:rsidR="005214AA">
              <w:t>N</w:t>
            </w:r>
            <w:r w:rsidRPr="009F3FCE">
              <w:t>oteikumu projekt</w:t>
            </w:r>
            <w:r w:rsidR="005214AA">
              <w:t xml:space="preserve">s paredz, ka valsts atbalsta piešķiršanu un uzskaiti tā sniedzējs nodrošina saskaņā ar </w:t>
            </w:r>
            <w:proofErr w:type="spellStart"/>
            <w:r w:rsidRPr="005214AA">
              <w:rPr>
                <w:i/>
              </w:rPr>
              <w:t>de</w:t>
            </w:r>
            <w:proofErr w:type="spellEnd"/>
            <w:r w:rsidRPr="005214AA">
              <w:rPr>
                <w:i/>
              </w:rPr>
              <w:t xml:space="preserve"> </w:t>
            </w:r>
            <w:proofErr w:type="spellStart"/>
            <w:r w:rsidRPr="005214AA">
              <w:rPr>
                <w:i/>
              </w:rPr>
              <w:t>minimis</w:t>
            </w:r>
            <w:proofErr w:type="spellEnd"/>
            <w:r w:rsidR="005214AA">
              <w:t xml:space="preserve"> valsts atbalsta nosacījumiem. </w:t>
            </w:r>
            <w:r w:rsidRPr="005214AA">
              <w:t xml:space="preserve"> </w:t>
            </w:r>
          </w:p>
          <w:p w14:paraId="508879F3" w14:textId="33314D8A" w:rsidR="00D30B94" w:rsidRPr="004826EE" w:rsidRDefault="00D30B94" w:rsidP="009F3FCE">
            <w:pPr>
              <w:tabs>
                <w:tab w:val="left" w:pos="915"/>
              </w:tabs>
              <w:jc w:val="both"/>
            </w:pPr>
            <w:r w:rsidRPr="00D30B94">
              <w:t>Noteikum</w:t>
            </w:r>
            <w:r>
              <w:t>u proj</w:t>
            </w:r>
            <w:r w:rsidR="004327BF">
              <w:t>ekt</w:t>
            </w:r>
            <w:r>
              <w:t>s</w:t>
            </w:r>
            <w:r w:rsidRPr="00D30B94">
              <w:t xml:space="preserve"> stājas spēkā 2018. gada 1. aprīlī.</w:t>
            </w:r>
          </w:p>
        </w:tc>
      </w:tr>
    </w:tbl>
    <w:p w14:paraId="47FA3008" w14:textId="77777777" w:rsidR="004826EE" w:rsidRPr="000B2A51" w:rsidRDefault="004826EE" w:rsidP="000B2A51">
      <w:pPr>
        <w:tabs>
          <w:tab w:val="left" w:pos="915"/>
        </w:tabs>
        <w:rPr>
          <w:sz w:val="28"/>
          <w:szCs w:val="28"/>
        </w:rPr>
      </w:pPr>
    </w:p>
    <w:tbl>
      <w:tblPr>
        <w:tblpPr w:leftFromText="180" w:rightFromText="180"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419"/>
        <w:gridCol w:w="6410"/>
      </w:tblGrid>
      <w:tr w:rsidR="00194614" w:rsidRPr="00293E58" w14:paraId="5A7168DC" w14:textId="77777777" w:rsidTr="00404CA9">
        <w:tc>
          <w:tcPr>
            <w:tcW w:w="5000" w:type="pct"/>
            <w:gridSpan w:val="3"/>
            <w:shd w:val="clear" w:color="auto" w:fill="auto"/>
          </w:tcPr>
          <w:p w14:paraId="7DE878DB" w14:textId="77777777" w:rsidR="00194614" w:rsidRPr="00293E58" w:rsidRDefault="00C01716" w:rsidP="00554092">
            <w:pPr>
              <w:jc w:val="center"/>
              <w:rPr>
                <w:b/>
              </w:rPr>
            </w:pPr>
            <w:r w:rsidRPr="00293E58">
              <w:rPr>
                <w:b/>
              </w:rPr>
              <w:t>I</w:t>
            </w:r>
            <w:r w:rsidR="00DC37D9" w:rsidRPr="00293E58">
              <w:rPr>
                <w:b/>
              </w:rPr>
              <w:t>.</w:t>
            </w:r>
            <w:r w:rsidRPr="00293E58">
              <w:rPr>
                <w:b/>
              </w:rPr>
              <w:t xml:space="preserve"> Tiesību </w:t>
            </w:r>
            <w:smartTag w:uri="schemas-tilde-lv/tildestengine" w:element="veidnes">
              <w:smartTagPr>
                <w:attr w:name="baseform" w:val="akt|s"/>
                <w:attr w:name="id" w:val="-1"/>
                <w:attr w:name="text" w:val="akta"/>
              </w:smartTagPr>
              <w:r w:rsidRPr="00293E58">
                <w:rPr>
                  <w:b/>
                </w:rPr>
                <w:t>akta</w:t>
              </w:r>
            </w:smartTag>
            <w:r w:rsidRPr="00293E58">
              <w:rPr>
                <w:b/>
              </w:rPr>
              <w:t xml:space="preserve"> projekta izstrādes nepieciešamība</w:t>
            </w:r>
          </w:p>
        </w:tc>
      </w:tr>
      <w:tr w:rsidR="00B76D85" w:rsidRPr="00293E58" w14:paraId="2E1B53AC" w14:textId="77777777" w:rsidTr="00404CA9">
        <w:tc>
          <w:tcPr>
            <w:tcW w:w="207" w:type="pct"/>
            <w:shd w:val="clear" w:color="auto" w:fill="auto"/>
          </w:tcPr>
          <w:p w14:paraId="4BD0B123" w14:textId="77777777" w:rsidR="00B76D85" w:rsidRPr="00293E58" w:rsidRDefault="00B76D85" w:rsidP="00554092">
            <w:pPr>
              <w:rPr>
                <w:sz w:val="22"/>
                <w:szCs w:val="22"/>
              </w:rPr>
            </w:pPr>
            <w:r w:rsidRPr="00293E58">
              <w:rPr>
                <w:sz w:val="22"/>
                <w:szCs w:val="22"/>
              </w:rPr>
              <w:t>1.</w:t>
            </w:r>
          </w:p>
        </w:tc>
        <w:tc>
          <w:tcPr>
            <w:tcW w:w="1313" w:type="pct"/>
            <w:shd w:val="clear" w:color="auto" w:fill="auto"/>
          </w:tcPr>
          <w:p w14:paraId="2028772A" w14:textId="77777777" w:rsidR="00B76D85" w:rsidRPr="00293E58" w:rsidRDefault="00B76D85" w:rsidP="00554092">
            <w:r w:rsidRPr="00293E58">
              <w:t>Pamatojums</w:t>
            </w:r>
          </w:p>
        </w:tc>
        <w:tc>
          <w:tcPr>
            <w:tcW w:w="3480" w:type="pct"/>
            <w:shd w:val="clear" w:color="auto" w:fill="auto"/>
          </w:tcPr>
          <w:p w14:paraId="4B704BDE" w14:textId="2F18FE83" w:rsidR="00B650FE" w:rsidRPr="00293E58" w:rsidRDefault="00F5423A" w:rsidP="00F5423A">
            <w:pPr>
              <w:contextualSpacing/>
              <w:jc w:val="both"/>
            </w:pPr>
            <w:r>
              <w:t xml:space="preserve">Noteikumu projekts izstrādāts atbilstoši Sociālā uzņēmumu likuma </w:t>
            </w:r>
            <w:proofErr w:type="gramStart"/>
            <w:r>
              <w:t>8.panta</w:t>
            </w:r>
            <w:proofErr w:type="gramEnd"/>
            <w:r>
              <w:t xml:space="preserve"> sestajā daļā ietvertajam deleģējumam Ministru kabinetam noteikt komercdarbības atbalsta piešķiršanas kārtību</w:t>
            </w:r>
            <w:r w:rsidR="0009240A">
              <w:t xml:space="preserve">  sociālajiem uzņēmumiem</w:t>
            </w:r>
            <w:r>
              <w:t xml:space="preserve"> un nosacījumus </w:t>
            </w:r>
            <w:r w:rsidR="00652B2B">
              <w:t>atbalsta piešķiršanai</w:t>
            </w:r>
            <w:r>
              <w:t xml:space="preserve">. </w:t>
            </w:r>
            <w:r w:rsidRPr="00F5423A">
              <w:t>Noteikum</w:t>
            </w:r>
            <w:r>
              <w:t>u projekts</w:t>
            </w:r>
            <w:r w:rsidRPr="00F5423A">
              <w:t xml:space="preserve"> nosaka kārtību, kādā piešķir komercdarbības atbalstu sabiedrībai ar ierobežotu atbildību, kas </w:t>
            </w:r>
            <w:r w:rsidR="009F3FCE">
              <w:t>likumā</w:t>
            </w:r>
            <w:r w:rsidRPr="00F5423A">
              <w:t xml:space="preserve"> noteiktajā kārtībā ieguvusi sociālā uzņēmuma statusu</w:t>
            </w:r>
            <w:r>
              <w:t>,</w:t>
            </w:r>
            <w:r w:rsidRPr="00F5423A">
              <w:t xml:space="preserve"> un nosacījumus komercdarbības atbalsta piešķiršanai.</w:t>
            </w:r>
          </w:p>
        </w:tc>
      </w:tr>
      <w:tr w:rsidR="00B76D85" w:rsidRPr="00293E58" w14:paraId="4F81F4DD" w14:textId="77777777" w:rsidTr="00404CA9">
        <w:tc>
          <w:tcPr>
            <w:tcW w:w="207" w:type="pct"/>
            <w:shd w:val="clear" w:color="auto" w:fill="auto"/>
          </w:tcPr>
          <w:p w14:paraId="6965C705" w14:textId="77777777" w:rsidR="00B76D85" w:rsidRPr="00293E58" w:rsidRDefault="00B76D85" w:rsidP="00554092">
            <w:pPr>
              <w:rPr>
                <w:sz w:val="22"/>
                <w:szCs w:val="22"/>
              </w:rPr>
            </w:pPr>
            <w:r w:rsidRPr="00293E58">
              <w:rPr>
                <w:sz w:val="22"/>
                <w:szCs w:val="22"/>
              </w:rPr>
              <w:t xml:space="preserve">2. </w:t>
            </w:r>
          </w:p>
        </w:tc>
        <w:tc>
          <w:tcPr>
            <w:tcW w:w="1313" w:type="pct"/>
            <w:shd w:val="clear" w:color="auto" w:fill="auto"/>
          </w:tcPr>
          <w:p w14:paraId="00910D58" w14:textId="77777777" w:rsidR="00B76D85" w:rsidRPr="00293E58" w:rsidRDefault="004373E9" w:rsidP="00554092">
            <w:pPr>
              <w:rPr>
                <w:sz w:val="22"/>
                <w:szCs w:val="22"/>
              </w:rPr>
            </w:pPr>
            <w:r w:rsidRPr="00293E58">
              <w:t>Pašreizējā situācija un problēmas, kuru risināšanai tiesību akta projekts izstrādāts, tiesiskā regulējuma mērķis un būtība</w:t>
            </w:r>
          </w:p>
        </w:tc>
        <w:tc>
          <w:tcPr>
            <w:tcW w:w="3480" w:type="pct"/>
            <w:shd w:val="clear" w:color="auto" w:fill="auto"/>
          </w:tcPr>
          <w:p w14:paraId="39E6E695" w14:textId="2581A7A9" w:rsidR="00253323" w:rsidRDefault="00F5423A" w:rsidP="00253323">
            <w:pPr>
              <w:pStyle w:val="ListParagraph"/>
              <w:numPr>
                <w:ilvl w:val="0"/>
                <w:numId w:val="8"/>
              </w:numPr>
              <w:spacing w:after="0" w:line="240" w:lineRule="auto"/>
              <w:ind w:left="0" w:firstLine="0"/>
              <w:contextualSpacing w:val="0"/>
              <w:jc w:val="both"/>
              <w:rPr>
                <w:rFonts w:ascii="Times New Roman" w:hAnsi="Times New Roman"/>
                <w:bCs/>
                <w:sz w:val="24"/>
                <w:szCs w:val="24"/>
              </w:rPr>
            </w:pPr>
            <w:r w:rsidRPr="00253323">
              <w:rPr>
                <w:rFonts w:ascii="Times New Roman" w:hAnsi="Times New Roman"/>
                <w:sz w:val="24"/>
                <w:szCs w:val="24"/>
              </w:rPr>
              <w:t xml:space="preserve">Atbilstoši likuma </w:t>
            </w:r>
            <w:proofErr w:type="gramStart"/>
            <w:r w:rsidRPr="00253323">
              <w:rPr>
                <w:rFonts w:ascii="Times New Roman" w:hAnsi="Times New Roman"/>
                <w:sz w:val="24"/>
                <w:szCs w:val="24"/>
              </w:rPr>
              <w:t>2.panta</w:t>
            </w:r>
            <w:proofErr w:type="gramEnd"/>
            <w:r w:rsidRPr="00253323">
              <w:rPr>
                <w:rFonts w:ascii="Times New Roman" w:hAnsi="Times New Roman"/>
                <w:sz w:val="24"/>
                <w:szCs w:val="24"/>
              </w:rPr>
              <w:t xml:space="preserve"> pirmajai daļai,  sociālais uzņēmums ir sabiedrība ar ierobežotu atbildību, kurai likumā noteiktajā kārtībā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 Noteikumu projekts paredz, ka komercdarbības atbalstu piešķir sabiedrībai ar ierobežotu atbildību, kas likumā noteiktajā kārtībā ieguvusi sociālā uzņēmuma statusu. Papildus likumā izvirzītajiem kritērijiem, </w:t>
            </w:r>
            <w:r w:rsidR="00253323" w:rsidRPr="00253323">
              <w:rPr>
                <w:rFonts w:ascii="Times New Roman" w:hAnsi="Times New Roman"/>
                <w:sz w:val="24"/>
                <w:szCs w:val="24"/>
              </w:rPr>
              <w:t>sociālā uzņēmuma statusa piešķiršanas kārtību paredz ministru kabineta noteikumi par</w:t>
            </w:r>
            <w:r w:rsidR="00253323" w:rsidRPr="00253323">
              <w:rPr>
                <w:rFonts w:ascii="Times New Roman" w:hAnsi="Times New Roman"/>
                <w:bCs/>
                <w:sz w:val="24"/>
                <w:szCs w:val="24"/>
              </w:rPr>
              <w:t xml:space="preserve"> sociālo uzņēmumu statusa piešķiršanas, reģistrēšanas un uzraudzības kārtību (virzāmi vienlaikus ar Noteikumu projektu)</w:t>
            </w:r>
            <w:r w:rsidR="00253323">
              <w:rPr>
                <w:rFonts w:ascii="Times New Roman" w:hAnsi="Times New Roman"/>
                <w:bCs/>
                <w:sz w:val="24"/>
                <w:szCs w:val="24"/>
              </w:rPr>
              <w:t xml:space="preserve"> (Noteikumu projekta 1.punkts)</w:t>
            </w:r>
            <w:r w:rsidR="00253323" w:rsidRPr="00253323">
              <w:rPr>
                <w:rFonts w:ascii="Times New Roman" w:hAnsi="Times New Roman"/>
                <w:bCs/>
                <w:sz w:val="24"/>
                <w:szCs w:val="24"/>
              </w:rPr>
              <w:t xml:space="preserve">. </w:t>
            </w:r>
          </w:p>
          <w:p w14:paraId="7A09B3D1" w14:textId="77777777" w:rsidR="0056656B" w:rsidRPr="00253323" w:rsidRDefault="0056656B" w:rsidP="0056656B">
            <w:pPr>
              <w:pStyle w:val="ListParagraph"/>
              <w:spacing w:after="0" w:line="240" w:lineRule="auto"/>
              <w:ind w:left="0"/>
              <w:contextualSpacing w:val="0"/>
              <w:jc w:val="both"/>
              <w:rPr>
                <w:rFonts w:ascii="Times New Roman" w:hAnsi="Times New Roman"/>
                <w:bCs/>
                <w:sz w:val="24"/>
                <w:szCs w:val="24"/>
              </w:rPr>
            </w:pPr>
          </w:p>
          <w:p w14:paraId="1DFE66A7" w14:textId="1E1AE7B3" w:rsidR="007D678A" w:rsidRPr="00D9170F" w:rsidRDefault="007D678A" w:rsidP="00B913C8">
            <w:pPr>
              <w:pStyle w:val="ListParagraph"/>
              <w:numPr>
                <w:ilvl w:val="0"/>
                <w:numId w:val="8"/>
              </w:numPr>
              <w:spacing w:after="0" w:line="240" w:lineRule="auto"/>
              <w:ind w:left="0" w:firstLine="0"/>
              <w:jc w:val="both"/>
              <w:rPr>
                <w:rFonts w:ascii="Times New Roman" w:hAnsi="Times New Roman"/>
                <w:sz w:val="24"/>
                <w:szCs w:val="24"/>
              </w:rPr>
            </w:pPr>
            <w:r w:rsidRPr="00B913C8">
              <w:rPr>
                <w:rFonts w:ascii="Times New Roman" w:hAnsi="Times New Roman"/>
                <w:sz w:val="24"/>
                <w:szCs w:val="24"/>
              </w:rPr>
              <w:t xml:space="preserve">Atbilstoši likuma </w:t>
            </w:r>
            <w:proofErr w:type="gramStart"/>
            <w:r w:rsidRPr="00B913C8">
              <w:rPr>
                <w:rFonts w:ascii="Times New Roman" w:hAnsi="Times New Roman"/>
                <w:sz w:val="24"/>
                <w:szCs w:val="24"/>
              </w:rPr>
              <w:t>4.panta</w:t>
            </w:r>
            <w:proofErr w:type="gramEnd"/>
            <w:r w:rsidRPr="00B913C8">
              <w:rPr>
                <w:rFonts w:ascii="Times New Roman" w:hAnsi="Times New Roman"/>
                <w:sz w:val="24"/>
                <w:szCs w:val="24"/>
              </w:rPr>
              <w:t xml:space="preserve"> pirmajai daļai, Labklājības ministrija izstrādā politikas plānošanas dokumentus un sociālo uzņēmumu atbalsta programmas. Šobrīd Labklājības ministrijas pārziņā darbojas viena atbalsta programma, kas tiek finansēta no Eiropas sociālā fonda  (Darbības programmas </w:t>
            </w:r>
            <w:r w:rsidR="003A4408" w:rsidRPr="003A4408">
              <w:rPr>
                <w:rFonts w:ascii="Times New Roman" w:eastAsia="Times New Roman" w:hAnsi="Times New Roman"/>
                <w:b/>
                <w:bCs/>
                <w:sz w:val="24"/>
                <w:szCs w:val="24"/>
                <w:lang w:eastAsia="lv-LV"/>
              </w:rPr>
              <w:t xml:space="preserve"> </w:t>
            </w:r>
            <w:r w:rsidR="003A4408" w:rsidRPr="003A4408">
              <w:rPr>
                <w:rFonts w:ascii="Times New Roman" w:hAnsi="Times New Roman"/>
                <w:bCs/>
                <w:sz w:val="24"/>
                <w:szCs w:val="24"/>
              </w:rPr>
              <w:t>„</w:t>
            </w:r>
            <w:r w:rsidRPr="00B913C8">
              <w:rPr>
                <w:rFonts w:ascii="Times New Roman" w:hAnsi="Times New Roman"/>
                <w:sz w:val="24"/>
                <w:szCs w:val="24"/>
              </w:rPr>
              <w:t>Izaugsme un nodarbinātība</w:t>
            </w:r>
            <w:r w:rsidR="003A4408">
              <w:rPr>
                <w:rFonts w:ascii="Times New Roman" w:hAnsi="Times New Roman"/>
                <w:sz w:val="24"/>
                <w:szCs w:val="24"/>
              </w:rPr>
              <w:t>”</w:t>
            </w:r>
            <w:r w:rsidRPr="00B913C8">
              <w:rPr>
                <w:rFonts w:ascii="Times New Roman" w:hAnsi="Times New Roman"/>
                <w:sz w:val="24"/>
                <w:szCs w:val="24"/>
              </w:rPr>
              <w:t xml:space="preserve"> 9.1.1. specifiskā atbalsta mērķa </w:t>
            </w:r>
            <w:r w:rsidR="003A4408" w:rsidRPr="003A4408">
              <w:rPr>
                <w:rFonts w:ascii="Times New Roman" w:eastAsia="Times New Roman" w:hAnsi="Times New Roman"/>
                <w:b/>
                <w:bCs/>
                <w:sz w:val="24"/>
                <w:szCs w:val="24"/>
                <w:lang w:eastAsia="lv-LV"/>
              </w:rPr>
              <w:t xml:space="preserve"> </w:t>
            </w:r>
            <w:r w:rsidR="003A4408" w:rsidRPr="003A4408">
              <w:rPr>
                <w:rFonts w:ascii="Times New Roman" w:hAnsi="Times New Roman"/>
                <w:bCs/>
                <w:sz w:val="24"/>
                <w:szCs w:val="24"/>
              </w:rPr>
              <w:t>„</w:t>
            </w:r>
            <w:r w:rsidRPr="00B913C8">
              <w:rPr>
                <w:rFonts w:ascii="Times New Roman" w:hAnsi="Times New Roman"/>
                <w:sz w:val="24"/>
                <w:szCs w:val="24"/>
              </w:rPr>
              <w:t xml:space="preserve">Palielināt nelabvēlīgākā situācijā esošu bezdarbnieku iekļaušanos darba </w:t>
            </w:r>
            <w:r w:rsidRPr="00B913C8">
              <w:rPr>
                <w:rFonts w:ascii="Times New Roman" w:hAnsi="Times New Roman"/>
                <w:sz w:val="24"/>
                <w:szCs w:val="24"/>
              </w:rPr>
              <w:lastRenderedPageBreak/>
              <w:t>tirgū</w:t>
            </w:r>
            <w:r w:rsidR="003A4408">
              <w:rPr>
                <w:rFonts w:ascii="Times New Roman" w:hAnsi="Times New Roman"/>
                <w:sz w:val="24"/>
                <w:szCs w:val="24"/>
              </w:rPr>
              <w:t>”</w:t>
            </w:r>
            <w:r w:rsidRPr="00B913C8">
              <w:rPr>
                <w:rFonts w:ascii="Times New Roman" w:hAnsi="Times New Roman"/>
                <w:sz w:val="24"/>
                <w:szCs w:val="24"/>
              </w:rPr>
              <w:t xml:space="preserve"> 9.1.1.3. pasākums </w:t>
            </w:r>
            <w:r w:rsidR="003A4408" w:rsidRPr="003A4408">
              <w:rPr>
                <w:rFonts w:ascii="Times New Roman" w:eastAsia="Times New Roman" w:hAnsi="Times New Roman"/>
                <w:b/>
                <w:bCs/>
                <w:sz w:val="24"/>
                <w:szCs w:val="24"/>
                <w:lang w:eastAsia="lv-LV"/>
              </w:rPr>
              <w:t xml:space="preserve"> </w:t>
            </w:r>
            <w:r w:rsidR="003A4408" w:rsidRPr="003A4408">
              <w:rPr>
                <w:rFonts w:ascii="Times New Roman" w:hAnsi="Times New Roman"/>
                <w:bCs/>
                <w:sz w:val="24"/>
                <w:szCs w:val="24"/>
              </w:rPr>
              <w:t>„</w:t>
            </w:r>
            <w:r w:rsidRPr="00B913C8">
              <w:rPr>
                <w:rFonts w:ascii="Times New Roman" w:hAnsi="Times New Roman"/>
                <w:sz w:val="24"/>
                <w:szCs w:val="24"/>
              </w:rPr>
              <w:t>Atbalsts sociālajai uzņēmējdarbībai</w:t>
            </w:r>
            <w:r w:rsidR="003A4408">
              <w:rPr>
                <w:rFonts w:ascii="Times New Roman" w:hAnsi="Times New Roman"/>
                <w:sz w:val="24"/>
                <w:szCs w:val="24"/>
              </w:rPr>
              <w:t>”</w:t>
            </w:r>
            <w:r w:rsidRPr="00B913C8">
              <w:rPr>
                <w:rFonts w:ascii="Times New Roman" w:hAnsi="Times New Roman"/>
                <w:sz w:val="24"/>
                <w:szCs w:val="24"/>
              </w:rPr>
              <w:t>)</w:t>
            </w:r>
            <w:r w:rsidR="00F95873" w:rsidRPr="00B913C8">
              <w:rPr>
                <w:rFonts w:ascii="Times New Roman" w:hAnsi="Times New Roman"/>
                <w:sz w:val="24"/>
                <w:szCs w:val="24"/>
              </w:rPr>
              <w:t>. Plānots, ka komercdarbības atbalstu sociālajiem uzņēmumiem varētu sniegt arī citu atbalsta programmu ietvaros, t.sk. tādu programmu ietvaros, kuras nav izstrādājusi Labklājības ministrija, bet nodrošina cita institūcija vai pašvaldība</w:t>
            </w:r>
            <w:r w:rsidR="00B913C8" w:rsidRPr="00B913C8">
              <w:rPr>
                <w:rFonts w:ascii="Times New Roman" w:hAnsi="Times New Roman"/>
                <w:sz w:val="24"/>
                <w:szCs w:val="24"/>
              </w:rPr>
              <w:t xml:space="preserve">. Līdz ar to piešķirto valsts atbalstu katrā gadījumā piešķir, uzskaita un kontrolē pats atbalsta sniedzējs. Atbilstoši likuma 8.panta pirmajai daļai,  sociālais uzņēmums neietver ar uzņēmumu ienākuma nodokli apliekamajā bāzē atsevišķus izdevumus, kas arī ir uzskatāms par komercdarbības atbalstu un komercdarbības atbalsta piešķiršanu un uzskaiti veic atbildīgā iestāde (Valsts ieņēmumu dienests). Savukārt gadījumos, kad komercdarbības atbalsts piešķiršana izriet no likuma 8.panta otrās daļas, sociālajam uzņēmumam piešķirtos nekustamā īpašuma nodokļa atvieglojumus uzskaita konkrētā pašvaldība. </w:t>
            </w:r>
            <w:r w:rsidRPr="00B913C8">
              <w:rPr>
                <w:rFonts w:ascii="Times New Roman" w:hAnsi="Times New Roman"/>
                <w:sz w:val="24"/>
                <w:szCs w:val="24"/>
              </w:rPr>
              <w:t xml:space="preserve">Noteikumu projekts nosaka, ka </w:t>
            </w:r>
            <w:r w:rsidR="00B913C8" w:rsidRPr="00B913C8">
              <w:rPr>
                <w:rFonts w:ascii="Times New Roman" w:hAnsi="Times New Roman"/>
                <w:sz w:val="24"/>
                <w:szCs w:val="24"/>
              </w:rPr>
              <w:t>k</w:t>
            </w:r>
            <w:r w:rsidRPr="00B913C8">
              <w:rPr>
                <w:rFonts w:ascii="Times New Roman" w:hAnsi="Times New Roman"/>
                <w:sz w:val="24"/>
                <w:szCs w:val="24"/>
              </w:rPr>
              <w:t xml:space="preserve">omercdarbības atbalsta nosacījumu piemērošanu un kontroli sociālajiem uzņēmumiem nodrošina komercdarbības atbalsta sniedzējs – institūcija, kas </w:t>
            </w:r>
            <w:r w:rsidR="00B913C8" w:rsidRPr="00B913C8">
              <w:rPr>
                <w:rFonts w:ascii="Times New Roman" w:hAnsi="Times New Roman"/>
                <w:sz w:val="24"/>
                <w:szCs w:val="24"/>
              </w:rPr>
              <w:t>piešķir valsts atbalstu sociālajam uzņēmumam</w:t>
            </w:r>
            <w:r w:rsidR="00594B57">
              <w:rPr>
                <w:rFonts w:ascii="Times New Roman" w:hAnsi="Times New Roman"/>
                <w:sz w:val="24"/>
                <w:szCs w:val="24"/>
              </w:rPr>
              <w:t xml:space="preserve"> (Noteikumu projekta 2.punkts)</w:t>
            </w:r>
            <w:r w:rsidR="00B913C8" w:rsidRPr="00B913C8">
              <w:rPr>
                <w:rFonts w:ascii="Times New Roman" w:hAnsi="Times New Roman"/>
                <w:sz w:val="24"/>
                <w:szCs w:val="24"/>
              </w:rPr>
              <w:t>.</w:t>
            </w:r>
            <w:r w:rsidR="00B913C8">
              <w:t xml:space="preserve"> </w:t>
            </w:r>
          </w:p>
          <w:p w14:paraId="65AF9486" w14:textId="03E28F6D" w:rsidR="00D9170F" w:rsidRDefault="00D9170F" w:rsidP="00D9170F">
            <w:pPr>
              <w:pStyle w:val="ListParagraph"/>
              <w:spacing w:after="0" w:line="240" w:lineRule="auto"/>
              <w:ind w:left="0"/>
              <w:jc w:val="both"/>
              <w:rPr>
                <w:rFonts w:ascii="Times New Roman" w:hAnsi="Times New Roman"/>
                <w:sz w:val="24"/>
                <w:szCs w:val="24"/>
              </w:rPr>
            </w:pPr>
          </w:p>
          <w:p w14:paraId="7486C5CA" w14:textId="6564D513" w:rsidR="00D9170F" w:rsidRPr="00D11E80" w:rsidRDefault="00D9170F" w:rsidP="00D11E80">
            <w:pPr>
              <w:pStyle w:val="ListParagraph"/>
              <w:numPr>
                <w:ilvl w:val="0"/>
                <w:numId w:val="8"/>
              </w:numPr>
              <w:spacing w:after="0" w:line="240" w:lineRule="auto"/>
              <w:ind w:left="0" w:firstLine="0"/>
              <w:jc w:val="both"/>
              <w:rPr>
                <w:rFonts w:ascii="Times New Roman" w:hAnsi="Times New Roman"/>
                <w:sz w:val="24"/>
                <w:szCs w:val="24"/>
              </w:rPr>
            </w:pPr>
            <w:r w:rsidRPr="00D11E80">
              <w:rPr>
                <w:rFonts w:ascii="Times New Roman" w:eastAsia="Times New Roman" w:hAnsi="Times New Roman"/>
                <w:sz w:val="24"/>
                <w:szCs w:val="24"/>
                <w:lang w:eastAsia="lv-LV"/>
              </w:rPr>
              <w:t xml:space="preserve">Likuma 8. panta pirmajā un otrajā daļā minēto atbalstu un atbalsta programmu ietvaros paredzēto atbalstu sociālajam uzņēmumam sniedz kā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atbalstu saskaņā ar Komisijas (ES) 2013. gada 18. decembra regulu Nr. 1407/2013 par Līguma par Eiropas Savienības darbību 107. un 108. panta 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w:t>
            </w:r>
            <w:proofErr w:type="gramStart"/>
            <w:r w:rsidRPr="00D11E80">
              <w:rPr>
                <w:rFonts w:ascii="Times New Roman" w:eastAsia="Times New Roman" w:hAnsi="Times New Roman"/>
                <w:sz w:val="24"/>
                <w:szCs w:val="24"/>
                <w:lang w:eastAsia="lv-LV"/>
              </w:rPr>
              <w:t>(</w:t>
            </w:r>
            <w:proofErr w:type="gramEnd"/>
            <w:r w:rsidRPr="00D11E80">
              <w:rPr>
                <w:rFonts w:ascii="Times New Roman" w:eastAsia="Times New Roman" w:hAnsi="Times New Roman"/>
                <w:sz w:val="24"/>
                <w:szCs w:val="24"/>
                <w:lang w:eastAsia="lv-LV"/>
              </w:rPr>
              <w:t xml:space="preserve">turpmāk — Komisijas regula Nr. 1407/2013) vai Komisijas 2014. gada 27. jūnija Regulu (ES) Nr. 717/2014 par Līguma par Eiropas Savienības darbību 107. un 108. panta 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zvejniecības un akvakultūras nozarē  (turpmāk – Komisijas regula Nr. 717/2014) attiecībā uz zivsaimniecības uzņēmumiem, kas darbojas saskaņā ar Eiropas Parlamenta un Padomes 2013. gada 11. decembra Regulu (ES) Nr.1379/2013 par zvejas un akvakultūras produktu tirgu kopīgo organizāciju un ar ko groza Padomes Regulas (EK) Nr. 1184/2006 un (EK) Nr. 1224/2009 un atceļ Padomes Regulu (EK) Nr. 104/2000 (turpmāk – Eiropas Parlamenta un Padomes regula Nr. 1379/2013), vai Komisijas 2013. gada 18. decembra Regulu (ES) Nr. 1408/2013 par Līguma par Eiropas Savienības darbību 107. un 108. panta 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lauksaimniecības nozarē (turpmāk – Komisijas regula Nr. 1408/2013).</w:t>
            </w:r>
            <w:r w:rsidR="00D11E80">
              <w:rPr>
                <w:rFonts w:ascii="Times New Roman" w:eastAsia="Times New Roman" w:hAnsi="Times New Roman"/>
                <w:sz w:val="24"/>
                <w:szCs w:val="24"/>
                <w:lang w:eastAsia="lv-LV"/>
              </w:rPr>
              <w:t xml:space="preserve"> Atbilstoši likuma 8.pantam, kā valsts atbalsts klasificējams</w:t>
            </w:r>
            <w:r w:rsidR="00D11E80" w:rsidRPr="00D11E80">
              <w:rPr>
                <w:rFonts w:ascii="Times New Roman" w:eastAsia="Times New Roman" w:hAnsi="Times New Roman"/>
                <w:sz w:val="24"/>
                <w:szCs w:val="24"/>
                <w:lang w:eastAsia="lv-LV"/>
              </w:rPr>
              <w:t xml:space="preserve"> tikai </w:t>
            </w:r>
            <w:r w:rsidR="00D11E80">
              <w:rPr>
                <w:rFonts w:ascii="Times New Roman" w:eastAsia="Times New Roman" w:hAnsi="Times New Roman"/>
                <w:sz w:val="24"/>
                <w:szCs w:val="24"/>
                <w:lang w:eastAsia="lv-LV"/>
              </w:rPr>
              <w:t>pirmajā un otrajā daļā minētais atbalsts. Savukārt atbalsta programmu ietvaros valsts atbalsts varētu būt dažāds, piemēram, dotācijas, granti, atbalsts darba vietu pielāgošanai, darba algu subsīdijas u.c. atbalsts, ka klasificējams kā valsts atbalsts</w:t>
            </w:r>
            <w:r w:rsidR="00811A56">
              <w:rPr>
                <w:rFonts w:ascii="Times New Roman" w:eastAsia="Times New Roman" w:hAnsi="Times New Roman"/>
                <w:sz w:val="24"/>
                <w:szCs w:val="24"/>
                <w:lang w:eastAsia="lv-LV"/>
              </w:rPr>
              <w:t xml:space="preserve">. </w:t>
            </w:r>
            <w:r w:rsidR="00811A56" w:rsidRPr="00F5423A">
              <w:rPr>
                <w:i/>
                <w:iCs/>
              </w:rPr>
              <w:t xml:space="preserve">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sz w:val="24"/>
                <w:szCs w:val="24"/>
              </w:rPr>
              <w:t xml:space="preserve"> atbalsta apmērs kopā ar attiecīgajā fiskālajā gadā un iepriekšējos divos fiskālajos gados piešķirto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sz w:val="24"/>
                <w:szCs w:val="24"/>
              </w:rPr>
              <w:t xml:space="preserve"> atbalstu nepārsniedz Komisijas regulas Nr. 1407/2013 3. panta 2. punktā noteikto maksimālo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i/>
                <w:iCs/>
                <w:sz w:val="24"/>
                <w:szCs w:val="24"/>
              </w:rPr>
              <w:t xml:space="preserve"> </w:t>
            </w:r>
            <w:r w:rsidR="00811A56" w:rsidRPr="00811A56">
              <w:rPr>
                <w:rFonts w:ascii="Times New Roman" w:hAnsi="Times New Roman"/>
                <w:sz w:val="24"/>
                <w:szCs w:val="24"/>
              </w:rPr>
              <w:t xml:space="preserve">atbalsta apmēru viena vienota uzņēmuma līmenī — 200 000 </w:t>
            </w:r>
            <w:proofErr w:type="spellStart"/>
            <w:r w:rsidR="00811A56" w:rsidRPr="00811A56">
              <w:rPr>
                <w:rFonts w:ascii="Times New Roman" w:hAnsi="Times New Roman"/>
                <w:i/>
                <w:iCs/>
                <w:sz w:val="24"/>
                <w:szCs w:val="24"/>
              </w:rPr>
              <w:t>euro</w:t>
            </w:r>
            <w:proofErr w:type="spellEnd"/>
            <w:r w:rsidR="007B55C8">
              <w:rPr>
                <w:rFonts w:ascii="Times New Roman" w:hAnsi="Times New Roman"/>
                <w:i/>
                <w:iCs/>
                <w:sz w:val="24"/>
                <w:szCs w:val="24"/>
              </w:rPr>
              <w:t xml:space="preserve"> </w:t>
            </w:r>
            <w:r w:rsidR="00594B57">
              <w:rPr>
                <w:rFonts w:ascii="Times New Roman" w:eastAsia="Times New Roman" w:hAnsi="Times New Roman"/>
                <w:sz w:val="24"/>
                <w:szCs w:val="24"/>
                <w:lang w:eastAsia="lv-LV"/>
              </w:rPr>
              <w:t>(Noteikumu projekta 3.punkts)</w:t>
            </w:r>
            <w:r w:rsidR="00D11E80">
              <w:rPr>
                <w:rFonts w:ascii="Times New Roman" w:eastAsia="Times New Roman" w:hAnsi="Times New Roman"/>
                <w:sz w:val="24"/>
                <w:szCs w:val="24"/>
                <w:lang w:eastAsia="lv-LV"/>
              </w:rPr>
              <w:t xml:space="preserve">. </w:t>
            </w:r>
          </w:p>
          <w:p w14:paraId="207861E1" w14:textId="77777777" w:rsidR="009F6239" w:rsidRPr="00D9170F" w:rsidRDefault="009F6239" w:rsidP="009F6239">
            <w:pPr>
              <w:pStyle w:val="ListParagraph"/>
              <w:spacing w:after="0" w:line="240" w:lineRule="auto"/>
              <w:ind w:left="0"/>
              <w:jc w:val="both"/>
              <w:rPr>
                <w:rFonts w:ascii="Times New Roman" w:hAnsi="Times New Roman"/>
                <w:sz w:val="24"/>
                <w:szCs w:val="24"/>
              </w:rPr>
            </w:pPr>
          </w:p>
          <w:p w14:paraId="5CFA5418" w14:textId="164434E8" w:rsidR="00594B57" w:rsidRPr="00594B57" w:rsidRDefault="00594B57" w:rsidP="00594B57">
            <w:pPr>
              <w:pStyle w:val="ListParagraph"/>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Piešķirot valsts atbalstu, tiek ievēroti sekojoši nosacījumi:</w:t>
            </w:r>
          </w:p>
          <w:p w14:paraId="7A8A7947" w14:textId="099F970F" w:rsidR="00594B57" w:rsidRDefault="00594B57" w:rsidP="00594B57">
            <w:pPr>
              <w:pStyle w:val="ListParagraph"/>
              <w:numPr>
                <w:ilvl w:val="0"/>
                <w:numId w:val="9"/>
              </w:numPr>
              <w:spacing w:after="0" w:line="240" w:lineRule="auto"/>
              <w:ind w:left="0" w:firstLine="0"/>
              <w:jc w:val="both"/>
              <w:rPr>
                <w:rFonts w:ascii="Times New Roman" w:hAnsi="Times New Roman"/>
                <w:sz w:val="24"/>
                <w:szCs w:val="24"/>
              </w:rPr>
            </w:pPr>
            <w:proofErr w:type="spellStart"/>
            <w:r w:rsidRPr="00594B57">
              <w:rPr>
                <w:rFonts w:ascii="Times New Roman" w:hAnsi="Times New Roman"/>
                <w:i/>
                <w:sz w:val="24"/>
                <w:szCs w:val="24"/>
              </w:rPr>
              <w:t>de</w:t>
            </w:r>
            <w:proofErr w:type="spellEnd"/>
            <w:r w:rsidRPr="00594B57">
              <w:rPr>
                <w:rFonts w:ascii="Times New Roman" w:hAnsi="Times New Roman"/>
                <w:i/>
                <w:sz w:val="24"/>
                <w:szCs w:val="24"/>
              </w:rPr>
              <w:t xml:space="preserve"> </w:t>
            </w:r>
            <w:proofErr w:type="spellStart"/>
            <w:r w:rsidRPr="00594B57">
              <w:rPr>
                <w:rFonts w:ascii="Times New Roman" w:hAnsi="Times New Roman"/>
                <w:i/>
                <w:sz w:val="24"/>
                <w:szCs w:val="24"/>
              </w:rPr>
              <w:t>minimis</w:t>
            </w:r>
            <w:proofErr w:type="spellEnd"/>
            <w:r w:rsidRPr="00594B57">
              <w:rPr>
                <w:rFonts w:ascii="Times New Roman" w:hAnsi="Times New Roman"/>
                <w:sz w:val="24"/>
                <w:szCs w:val="24"/>
              </w:rPr>
              <w:t xml:space="preserve"> atbalstu piešķir, ievērojot Komisijas regulas Nr. 1407/2013 </w:t>
            </w:r>
            <w:proofErr w:type="gramStart"/>
            <w:r w:rsidRPr="00594B57">
              <w:rPr>
                <w:rFonts w:ascii="Times New Roman" w:hAnsi="Times New Roman"/>
                <w:sz w:val="24"/>
                <w:szCs w:val="24"/>
              </w:rPr>
              <w:t>1.panta</w:t>
            </w:r>
            <w:proofErr w:type="gramEnd"/>
            <w:r w:rsidRPr="00594B57">
              <w:rPr>
                <w:rFonts w:ascii="Times New Roman" w:hAnsi="Times New Roman"/>
                <w:sz w:val="24"/>
                <w:szCs w:val="24"/>
              </w:rPr>
              <w:t xml:space="preserve"> 1.punktā, Komisijas regulas Nr. 717/2014 1. panta 1.punktā un Komisijas regulas Nr. 1408/2013 1.panta 1.punktā minētos nozaru un darbības ierobežojumus</w:t>
            </w:r>
            <w:r>
              <w:rPr>
                <w:rFonts w:ascii="Times New Roman" w:hAnsi="Times New Roman"/>
                <w:sz w:val="24"/>
                <w:szCs w:val="24"/>
              </w:rPr>
              <w:t xml:space="preserve"> (Noteikumu projekta </w:t>
            </w:r>
            <w:r w:rsidR="0050302A">
              <w:rPr>
                <w:rFonts w:ascii="Times New Roman" w:hAnsi="Times New Roman"/>
                <w:sz w:val="24"/>
                <w:szCs w:val="24"/>
              </w:rPr>
              <w:t>4.1.apakšpunkts);</w:t>
            </w:r>
          </w:p>
          <w:p w14:paraId="4A72BE7D" w14:textId="5F03477A" w:rsidR="0050302A" w:rsidRDefault="0050302A" w:rsidP="00594B57">
            <w:pPr>
              <w:pStyle w:val="ListParagraph"/>
              <w:numPr>
                <w:ilvl w:val="0"/>
                <w:numId w:val="9"/>
              </w:numPr>
              <w:spacing w:after="0" w:line="240" w:lineRule="auto"/>
              <w:ind w:left="0" w:firstLine="0"/>
              <w:jc w:val="both"/>
              <w:rPr>
                <w:rFonts w:ascii="Times New Roman" w:hAnsi="Times New Roman"/>
                <w:sz w:val="24"/>
                <w:szCs w:val="24"/>
              </w:rPr>
            </w:pPr>
            <w:r w:rsidRPr="0050302A">
              <w:rPr>
                <w:rFonts w:ascii="Times New Roman" w:hAnsi="Times New Roman"/>
                <w:sz w:val="24"/>
                <w:szCs w:val="24"/>
              </w:rPr>
              <w:t xml:space="preserve">sociālajam uzņēmumam piešķiramais atbalsts nepalielina attiecīgajā fiskālajā gadā, kā arī iepriekšējos divos fiskālajos gados saņemtā </w:t>
            </w:r>
            <w:proofErr w:type="spellStart"/>
            <w:r w:rsidRPr="0050302A">
              <w:rPr>
                <w:rFonts w:ascii="Times New Roman" w:hAnsi="Times New Roman"/>
                <w:i/>
                <w:sz w:val="24"/>
                <w:szCs w:val="24"/>
              </w:rPr>
              <w:t>de</w:t>
            </w:r>
            <w:proofErr w:type="spellEnd"/>
            <w:r w:rsidRPr="0050302A">
              <w:rPr>
                <w:rFonts w:ascii="Times New Roman" w:hAnsi="Times New Roman"/>
                <w:i/>
                <w:sz w:val="24"/>
                <w:szCs w:val="24"/>
              </w:rPr>
              <w:t xml:space="preserve"> </w:t>
            </w:r>
            <w:proofErr w:type="spellStart"/>
            <w:r w:rsidRPr="0050302A">
              <w:rPr>
                <w:rFonts w:ascii="Times New Roman" w:hAnsi="Times New Roman"/>
                <w:i/>
                <w:sz w:val="24"/>
                <w:szCs w:val="24"/>
              </w:rPr>
              <w:t>minimis</w:t>
            </w:r>
            <w:proofErr w:type="spellEnd"/>
            <w:r w:rsidRPr="0050302A">
              <w:rPr>
                <w:rFonts w:ascii="Times New Roman" w:hAnsi="Times New Roman"/>
                <w:sz w:val="24"/>
                <w:szCs w:val="24"/>
              </w:rPr>
              <w:t xml:space="preserve"> atbalsta kopējo apmēru līdz līmenim, kas pārsniedz</w:t>
            </w:r>
            <w:r>
              <w:rPr>
                <w:rFonts w:ascii="Times New Roman" w:hAnsi="Times New Roman"/>
                <w:sz w:val="24"/>
                <w:szCs w:val="24"/>
              </w:rPr>
              <w:t xml:space="preserve"> normatīvajos aktos noteikto </w:t>
            </w:r>
            <w:r w:rsidR="009A26A8">
              <w:rPr>
                <w:rFonts w:ascii="Times New Roman" w:hAnsi="Times New Roman"/>
                <w:sz w:val="24"/>
                <w:szCs w:val="24"/>
              </w:rPr>
              <w:t>(Noteikumu projekta 4.2.apakšpunkts);</w:t>
            </w:r>
          </w:p>
          <w:p w14:paraId="1BD9FBBC" w14:textId="431AAD6B" w:rsidR="009A26A8" w:rsidRDefault="00E743D1" w:rsidP="00594B57">
            <w:pPr>
              <w:pStyle w:val="ListParagraph"/>
              <w:numPr>
                <w:ilvl w:val="0"/>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valsts </w:t>
            </w:r>
            <w:r w:rsidRPr="00E743D1">
              <w:rPr>
                <w:rFonts w:ascii="Times New Roman" w:hAnsi="Times New Roman"/>
                <w:sz w:val="24"/>
                <w:szCs w:val="24"/>
              </w:rPr>
              <w:t xml:space="preserve">atbalstu, kas sniegts likuma un atbalsta programmu ietvaros, drīkst </w:t>
            </w:r>
            <w:proofErr w:type="spellStart"/>
            <w:r w:rsidRPr="00E743D1">
              <w:rPr>
                <w:rFonts w:ascii="Times New Roman" w:hAnsi="Times New Roman"/>
                <w:sz w:val="24"/>
                <w:szCs w:val="24"/>
              </w:rPr>
              <w:t>kumulēt</w:t>
            </w:r>
            <w:proofErr w:type="spellEnd"/>
            <w:r w:rsidRPr="00E743D1">
              <w:rPr>
                <w:rFonts w:ascii="Times New Roman" w:hAnsi="Times New Roman"/>
                <w:sz w:val="24"/>
                <w:szCs w:val="24"/>
              </w:rPr>
              <w:t xml:space="preserve"> ar citu </w:t>
            </w:r>
            <w:proofErr w:type="spellStart"/>
            <w:r w:rsidRPr="00E743D1">
              <w:rPr>
                <w:rFonts w:ascii="Times New Roman" w:hAnsi="Times New Roman"/>
                <w:i/>
                <w:sz w:val="24"/>
                <w:szCs w:val="24"/>
              </w:rPr>
              <w:t>de</w:t>
            </w:r>
            <w:proofErr w:type="spellEnd"/>
            <w:r w:rsidRPr="00E743D1">
              <w:rPr>
                <w:rFonts w:ascii="Times New Roman" w:hAnsi="Times New Roman"/>
                <w:i/>
                <w:sz w:val="24"/>
                <w:szCs w:val="24"/>
              </w:rPr>
              <w:t xml:space="preserve"> </w:t>
            </w:r>
            <w:proofErr w:type="spellStart"/>
            <w:r w:rsidRPr="00E743D1">
              <w:rPr>
                <w:rFonts w:ascii="Times New Roman" w:hAnsi="Times New Roman"/>
                <w:i/>
                <w:sz w:val="24"/>
                <w:szCs w:val="24"/>
              </w:rPr>
              <w:t>minimis</w:t>
            </w:r>
            <w:proofErr w:type="spellEnd"/>
            <w:r w:rsidRPr="00E743D1">
              <w:rPr>
                <w:rFonts w:ascii="Times New Roman" w:hAnsi="Times New Roman"/>
                <w:i/>
                <w:sz w:val="24"/>
                <w:szCs w:val="24"/>
              </w:rPr>
              <w:t xml:space="preserve"> </w:t>
            </w:r>
            <w:r w:rsidRPr="00E743D1">
              <w:rPr>
                <w:rFonts w:ascii="Times New Roman" w:hAnsi="Times New Roman"/>
                <w:sz w:val="24"/>
                <w:szCs w:val="24"/>
              </w:rPr>
              <w:t xml:space="preserve">atbalstu līdz </w:t>
            </w:r>
            <w:r>
              <w:rPr>
                <w:rFonts w:ascii="Times New Roman" w:hAnsi="Times New Roman"/>
                <w:sz w:val="24"/>
                <w:szCs w:val="24"/>
              </w:rPr>
              <w:t>normatīvajos aktos noteiktajiem</w:t>
            </w:r>
            <w:r w:rsidRPr="00E743D1">
              <w:rPr>
                <w:rFonts w:ascii="Times New Roman" w:hAnsi="Times New Roman"/>
                <w:sz w:val="24"/>
                <w:szCs w:val="24"/>
              </w:rPr>
              <w:t xml:space="preserve"> robežlielumam</w:t>
            </w:r>
            <w:r>
              <w:rPr>
                <w:rFonts w:ascii="Times New Roman" w:hAnsi="Times New Roman"/>
                <w:sz w:val="24"/>
                <w:szCs w:val="24"/>
              </w:rPr>
              <w:t xml:space="preserve"> un normatīvajos aktos noteiktajā kārtībā (Noteikumu projekta 4.3.apakšpunkts);</w:t>
            </w:r>
          </w:p>
          <w:p w14:paraId="717BB530" w14:textId="5147C767" w:rsidR="00E743D1" w:rsidRDefault="001A5D21" w:rsidP="001A5D21">
            <w:pPr>
              <w:pStyle w:val="ListParagraph"/>
              <w:numPr>
                <w:ilvl w:val="0"/>
                <w:numId w:val="9"/>
              </w:numPr>
              <w:spacing w:after="0" w:line="240" w:lineRule="auto"/>
              <w:ind w:left="0" w:firstLine="360"/>
              <w:jc w:val="both"/>
              <w:rPr>
                <w:rFonts w:ascii="Times New Roman" w:hAnsi="Times New Roman"/>
                <w:sz w:val="24"/>
                <w:szCs w:val="24"/>
              </w:rPr>
            </w:pPr>
            <w:r w:rsidRPr="001A5D21">
              <w:rPr>
                <w:rFonts w:ascii="Times New Roman" w:hAnsi="Times New Roman"/>
                <w:sz w:val="24"/>
                <w:szCs w:val="24"/>
              </w:rPr>
              <w:t xml:space="preserve">ja sociālais uzņēmums vienlaikus darbojas vienā vai vairākās nozarēs vai veic citas </w:t>
            </w:r>
            <w:r>
              <w:rPr>
                <w:rFonts w:ascii="Times New Roman" w:hAnsi="Times New Roman"/>
                <w:sz w:val="24"/>
                <w:szCs w:val="24"/>
              </w:rPr>
              <w:t>normatīvajos aktos noteiktās darbības</w:t>
            </w:r>
            <w:r w:rsidRPr="001A5D21">
              <w:rPr>
                <w:rFonts w:ascii="Times New Roman" w:hAnsi="Times New Roman"/>
                <w:sz w:val="24"/>
                <w:szCs w:val="24"/>
              </w:rPr>
              <w:t>, tas nodrošina šo nozaru darbību vai izmaksu nodalīšanu</w:t>
            </w:r>
            <w:r>
              <w:rPr>
                <w:rFonts w:ascii="Times New Roman" w:hAnsi="Times New Roman"/>
                <w:sz w:val="24"/>
                <w:szCs w:val="24"/>
              </w:rPr>
              <w:t xml:space="preserve"> (Noteikumu projekta 4.4.</w:t>
            </w:r>
            <w:r w:rsidR="005E0BD2">
              <w:rPr>
                <w:rFonts w:ascii="Times New Roman" w:hAnsi="Times New Roman"/>
                <w:sz w:val="24"/>
                <w:szCs w:val="24"/>
              </w:rPr>
              <w:t xml:space="preserve"> un 4.5.</w:t>
            </w:r>
            <w:r>
              <w:rPr>
                <w:rFonts w:ascii="Times New Roman" w:hAnsi="Times New Roman"/>
                <w:sz w:val="24"/>
                <w:szCs w:val="24"/>
              </w:rPr>
              <w:t>apakšpunkts)</w:t>
            </w:r>
            <w:r w:rsidRPr="001A5D21">
              <w:rPr>
                <w:rFonts w:ascii="Times New Roman" w:hAnsi="Times New Roman"/>
                <w:sz w:val="24"/>
                <w:szCs w:val="24"/>
              </w:rPr>
              <w:t>;</w:t>
            </w:r>
          </w:p>
          <w:p w14:paraId="1ABB713C" w14:textId="3055F5EF" w:rsidR="001A5D21" w:rsidRPr="0056656B" w:rsidRDefault="00EB712A" w:rsidP="00EB712A">
            <w:pPr>
              <w:pStyle w:val="ListParagraph"/>
              <w:numPr>
                <w:ilvl w:val="0"/>
                <w:numId w:val="9"/>
              </w:numPr>
              <w:spacing w:after="0" w:line="240" w:lineRule="auto"/>
              <w:ind w:left="0" w:firstLine="360"/>
              <w:jc w:val="both"/>
              <w:rPr>
                <w:rFonts w:ascii="Times New Roman" w:hAnsi="Times New Roman"/>
                <w:sz w:val="24"/>
                <w:szCs w:val="24"/>
              </w:rPr>
            </w:pPr>
            <w:r w:rsidRPr="00EB712A">
              <w:rPr>
                <w:rFonts w:ascii="Times New Roman" w:hAnsi="Times New Roman"/>
                <w:sz w:val="24"/>
                <w:szCs w:val="24"/>
              </w:rPr>
              <w:t>finanšu atbalstu sociālajam uzņēmuma</w:t>
            </w:r>
            <w:r w:rsidR="00C9507F">
              <w:rPr>
                <w:rFonts w:ascii="Times New Roman" w:hAnsi="Times New Roman"/>
                <w:sz w:val="24"/>
                <w:szCs w:val="24"/>
              </w:rPr>
              <w:t>m</w:t>
            </w:r>
            <w:r w:rsidRPr="00EB712A">
              <w:rPr>
                <w:rFonts w:ascii="Times New Roman" w:hAnsi="Times New Roman"/>
                <w:sz w:val="24"/>
                <w:szCs w:val="24"/>
              </w:rPr>
              <w:t xml:space="preserve"> nepiešķir</w:t>
            </w:r>
            <w:r>
              <w:rPr>
                <w:rFonts w:ascii="Times New Roman" w:hAnsi="Times New Roman"/>
                <w:sz w:val="24"/>
                <w:szCs w:val="24"/>
              </w:rPr>
              <w:t>,</w:t>
            </w:r>
            <w:r w:rsidRPr="00EB712A">
              <w:rPr>
                <w:rFonts w:ascii="Times New Roman" w:hAnsi="Times New Roman"/>
                <w:sz w:val="24"/>
                <w:szCs w:val="24"/>
              </w:rPr>
              <w:t xml:space="preserve"> ja saimnieciskās darbības veicējam ar tiesas spriedumu ir pasludināts maksātnespējas process, ar tiesas spriedumu tiek īstenots tiesiskās aizsardzības process</w:t>
            </w:r>
            <w:proofErr w:type="gramStart"/>
            <w:r w:rsidRPr="00EB712A">
              <w:rPr>
                <w:rFonts w:ascii="Times New Roman" w:hAnsi="Times New Roman"/>
                <w:sz w:val="24"/>
                <w:szCs w:val="24"/>
              </w:rPr>
              <w:t xml:space="preserve"> vai ar tiesas lēmumu tiek īstenots ārpustiesas tiesiskās aizsardzības process, tam ir uzsākta bankrota procedūra, piemērota sanācija vai mierizlīgums</w:t>
            </w:r>
            <w:r>
              <w:rPr>
                <w:rFonts w:ascii="Times New Roman" w:hAnsi="Times New Roman"/>
                <w:sz w:val="24"/>
                <w:szCs w:val="24"/>
              </w:rPr>
              <w:t>,</w:t>
            </w:r>
            <w:r w:rsidRPr="00EB712A">
              <w:rPr>
                <w:rFonts w:ascii="Times New Roman" w:hAnsi="Times New Roman"/>
                <w:sz w:val="24"/>
                <w:szCs w:val="24"/>
              </w:rPr>
              <w:t xml:space="preserve"> vai tā saimnieciskā darbība ir izbeigta vai tas atbilst normatīvajos aktos noteiktajiem kritērijiem</w:t>
            </w:r>
            <w:proofErr w:type="gramEnd"/>
            <w:r w:rsidRPr="00EB712A">
              <w:rPr>
                <w:rFonts w:ascii="Times New Roman" w:hAnsi="Times New Roman"/>
                <w:sz w:val="24"/>
                <w:szCs w:val="24"/>
              </w:rPr>
              <w:t>, lai tam pēc kreditoru pieprasījuma pieprasītu maksātnespējas procedūru</w:t>
            </w:r>
            <w:r>
              <w:rPr>
                <w:rFonts w:ascii="Times New Roman" w:hAnsi="Times New Roman"/>
                <w:sz w:val="24"/>
                <w:szCs w:val="24"/>
              </w:rPr>
              <w:t xml:space="preserve"> (Noteikumu projekta 4.6.apakšpunkts)</w:t>
            </w:r>
            <w:r w:rsidRPr="00EB712A">
              <w:rPr>
                <w:rFonts w:ascii="Times New Roman" w:hAnsi="Times New Roman"/>
                <w:sz w:val="24"/>
                <w:szCs w:val="24"/>
              </w:rPr>
              <w:t>.</w:t>
            </w:r>
          </w:p>
          <w:p w14:paraId="1728EE2C" w14:textId="77777777" w:rsidR="0056656B" w:rsidRPr="00B913C8" w:rsidRDefault="0056656B" w:rsidP="0056656B">
            <w:pPr>
              <w:pStyle w:val="ListParagraph"/>
              <w:spacing w:after="0" w:line="240" w:lineRule="auto"/>
              <w:ind w:left="0"/>
              <w:jc w:val="both"/>
              <w:rPr>
                <w:rFonts w:ascii="Times New Roman" w:hAnsi="Times New Roman"/>
                <w:sz w:val="24"/>
                <w:szCs w:val="24"/>
              </w:rPr>
            </w:pPr>
          </w:p>
          <w:p w14:paraId="3CFD105D" w14:textId="55570B2D" w:rsidR="00F5423A" w:rsidRDefault="00F469BA" w:rsidP="00F469BA">
            <w:pPr>
              <w:pStyle w:val="ListParagraph"/>
              <w:numPr>
                <w:ilvl w:val="0"/>
                <w:numId w:val="8"/>
              </w:numPr>
              <w:spacing w:after="0" w:line="240" w:lineRule="auto"/>
              <w:ind w:left="0" w:firstLine="0"/>
              <w:contextualSpacing w:val="0"/>
              <w:jc w:val="both"/>
              <w:rPr>
                <w:rFonts w:ascii="Times New Roman" w:hAnsi="Times New Roman"/>
                <w:sz w:val="24"/>
                <w:szCs w:val="24"/>
              </w:rPr>
            </w:pPr>
            <w:r w:rsidRPr="00F469BA">
              <w:rPr>
                <w:rFonts w:ascii="Times New Roman" w:hAnsi="Times New Roman"/>
                <w:sz w:val="24"/>
                <w:szCs w:val="24"/>
              </w:rPr>
              <w:t xml:space="preserve">Lai nodrošinātu atbilstošu valsts atbalsta uzskaiti un kontroli, Noteikumu projekts paredz, ka atbalsta sniedzējs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sz w:val="24"/>
                <w:szCs w:val="24"/>
              </w:rPr>
              <w:t xml:space="preserve"> atbalsta uzskaiti veic saskaņā ar normatīvajiem aktiem par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i/>
                <w:sz w:val="24"/>
                <w:szCs w:val="24"/>
              </w:rPr>
              <w:t xml:space="preserve"> </w:t>
            </w:r>
            <w:r w:rsidRPr="00F469BA">
              <w:rPr>
                <w:rFonts w:ascii="Times New Roman" w:hAnsi="Times New Roman"/>
                <w:sz w:val="24"/>
                <w:szCs w:val="24"/>
              </w:rPr>
              <w:t xml:space="preserve">atbalsta uzskaites un piešķiršanas kārtību un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sz w:val="24"/>
                <w:szCs w:val="24"/>
              </w:rPr>
              <w:t xml:space="preserve"> atbalsta uzskaites veidlapu paraugiem (Noteikumu projekta 5.punkts); </w:t>
            </w:r>
          </w:p>
          <w:p w14:paraId="0754A7AD" w14:textId="6F4473A2" w:rsidR="00F469BA" w:rsidRDefault="00F469BA" w:rsidP="00F469BA">
            <w:pPr>
              <w:pStyle w:val="ListParagraph"/>
              <w:spacing w:after="0" w:line="240" w:lineRule="auto"/>
              <w:ind w:left="0"/>
              <w:contextualSpacing w:val="0"/>
              <w:jc w:val="both"/>
              <w:rPr>
                <w:rFonts w:ascii="Times New Roman" w:hAnsi="Times New Roman"/>
                <w:sz w:val="24"/>
                <w:szCs w:val="24"/>
              </w:rPr>
            </w:pPr>
          </w:p>
          <w:p w14:paraId="782A81F7" w14:textId="4D88FCB7" w:rsidR="00F469BA" w:rsidRDefault="00F469BA" w:rsidP="00F469BA">
            <w:pPr>
              <w:pStyle w:val="ListParagraph"/>
              <w:numPr>
                <w:ilvl w:val="0"/>
                <w:numId w:val="8"/>
              </w:numPr>
              <w:spacing w:after="0" w:line="240" w:lineRule="auto"/>
              <w:ind w:left="0" w:firstLine="0"/>
              <w:jc w:val="both"/>
              <w:rPr>
                <w:rFonts w:ascii="Times New Roman" w:hAnsi="Times New Roman"/>
                <w:sz w:val="24"/>
                <w:szCs w:val="24"/>
              </w:rPr>
            </w:pPr>
            <w:r w:rsidRPr="00F469BA">
              <w:rPr>
                <w:rFonts w:ascii="Times New Roman" w:hAnsi="Times New Roman"/>
                <w:sz w:val="24"/>
                <w:szCs w:val="24"/>
              </w:rPr>
              <w:t xml:space="preserve">Atbilstoši </w:t>
            </w:r>
            <w:r w:rsidRPr="00F469BA">
              <w:rPr>
                <w:rFonts w:ascii="Times New Roman" w:eastAsia="Times New Roman" w:hAnsi="Times New Roman"/>
                <w:iCs/>
                <w:sz w:val="24"/>
                <w:szCs w:val="24"/>
                <w:lang w:eastAsia="lv-LV"/>
              </w:rPr>
              <w:t xml:space="preserve">Komisijas regulas Nr. 1407/2013 </w:t>
            </w:r>
            <w:proofErr w:type="gramStart"/>
            <w:r w:rsidRPr="00F469BA">
              <w:rPr>
                <w:rFonts w:ascii="Times New Roman" w:eastAsia="Times New Roman" w:hAnsi="Times New Roman"/>
                <w:iCs/>
                <w:sz w:val="24"/>
                <w:szCs w:val="24"/>
                <w:lang w:eastAsia="lv-LV"/>
              </w:rPr>
              <w:t>6.panta</w:t>
            </w:r>
            <w:proofErr w:type="gramEnd"/>
            <w:r w:rsidRPr="00F469BA">
              <w:rPr>
                <w:rFonts w:ascii="Times New Roman" w:eastAsia="Times New Roman" w:hAnsi="Times New Roman"/>
                <w:iCs/>
                <w:sz w:val="24"/>
                <w:szCs w:val="24"/>
                <w:lang w:eastAsia="lv-LV"/>
              </w:rPr>
              <w:t xml:space="preserve"> 4.punktam, </w:t>
            </w:r>
            <w:r w:rsidRPr="00F469BA">
              <w:rPr>
                <w:rFonts w:ascii="Times New Roman" w:hAnsi="Times New Roman"/>
                <w:sz w:val="24"/>
                <w:szCs w:val="24"/>
              </w:rPr>
              <w:t xml:space="preserve">dalībvalstis reģistrē un apkopo visu informāciju par šīs regulas piemērošanu. Šajā informācijā ietver visus datus, kas vajadzīgi, lai pierādītu, ka šīs regulas nosacījumi ir ievēroti. Datus par individuālo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i/>
                <w:sz w:val="24"/>
                <w:szCs w:val="24"/>
              </w:rPr>
              <w:t xml:space="preserve"> </w:t>
            </w:r>
            <w:r w:rsidRPr="00F469BA">
              <w:rPr>
                <w:rFonts w:ascii="Times New Roman" w:hAnsi="Times New Roman"/>
                <w:sz w:val="24"/>
                <w:szCs w:val="24"/>
              </w:rPr>
              <w:t xml:space="preserve">atbalstu glabā 10 fiskālos gadus, sākot no šā atbalsta piešķiršanas dienas. Datus par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i/>
                <w:sz w:val="24"/>
                <w:szCs w:val="24"/>
              </w:rPr>
              <w:t xml:space="preserve"> </w:t>
            </w:r>
            <w:r w:rsidRPr="00F469BA">
              <w:rPr>
                <w:rFonts w:ascii="Times New Roman" w:hAnsi="Times New Roman"/>
                <w:sz w:val="24"/>
                <w:szCs w:val="24"/>
              </w:rPr>
              <w:t>atbalsta shēmu glabā</w:t>
            </w:r>
            <w:r w:rsidR="00381398">
              <w:rPr>
                <w:rFonts w:ascii="Times New Roman" w:hAnsi="Times New Roman"/>
                <w:sz w:val="24"/>
                <w:szCs w:val="24"/>
              </w:rPr>
              <w:t xml:space="preserve"> </w:t>
            </w:r>
            <w:r w:rsidRPr="00F469BA">
              <w:rPr>
                <w:rFonts w:ascii="Times New Roman" w:hAnsi="Times New Roman"/>
                <w:sz w:val="24"/>
                <w:szCs w:val="24"/>
              </w:rPr>
              <w:t>10 fiskālos gadus, sākot no dienas, kurā saskaņā ar šo shēmu piešķirts pēdējais individuālais atbalsts (Noteikumu projekta 6.punkts).</w:t>
            </w:r>
          </w:p>
          <w:p w14:paraId="1AEE83ED" w14:textId="77777777" w:rsidR="00764DEC" w:rsidRPr="00F469BA" w:rsidRDefault="00764DEC" w:rsidP="00764DEC">
            <w:pPr>
              <w:pStyle w:val="ListParagraph"/>
              <w:spacing w:after="0" w:line="240" w:lineRule="auto"/>
              <w:ind w:left="0"/>
              <w:jc w:val="both"/>
              <w:rPr>
                <w:rFonts w:ascii="Times New Roman" w:hAnsi="Times New Roman"/>
                <w:sz w:val="24"/>
                <w:szCs w:val="24"/>
              </w:rPr>
            </w:pPr>
          </w:p>
          <w:p w14:paraId="61F6884A" w14:textId="039C4B88" w:rsidR="00770E50" w:rsidRPr="003A4408" w:rsidRDefault="00770E50" w:rsidP="003A4408">
            <w:pPr>
              <w:pStyle w:val="ListParagraph"/>
              <w:numPr>
                <w:ilvl w:val="0"/>
                <w:numId w:val="8"/>
              </w:numPr>
              <w:spacing w:after="0" w:line="240" w:lineRule="auto"/>
              <w:ind w:left="0" w:firstLine="0"/>
              <w:contextualSpacing w:val="0"/>
              <w:jc w:val="both"/>
              <w:rPr>
                <w:rFonts w:ascii="Times New Roman" w:hAnsi="Times New Roman"/>
                <w:iCs/>
                <w:color w:val="000000"/>
                <w:sz w:val="24"/>
                <w:szCs w:val="24"/>
              </w:rPr>
            </w:pPr>
            <w:r w:rsidRPr="003A4408">
              <w:rPr>
                <w:rFonts w:ascii="Times New Roman" w:hAnsi="Times New Roman"/>
                <w:iCs/>
                <w:color w:val="000000"/>
                <w:sz w:val="24"/>
                <w:szCs w:val="24"/>
              </w:rPr>
              <w:t xml:space="preserve">Atbilstoši likuma pārejas noteikumu 1.punktam, sociālo </w:t>
            </w:r>
            <w:proofErr w:type="gramStart"/>
            <w:r w:rsidRPr="003A4408">
              <w:rPr>
                <w:rFonts w:ascii="Times New Roman" w:hAnsi="Times New Roman"/>
                <w:iCs/>
                <w:color w:val="000000"/>
                <w:sz w:val="24"/>
                <w:szCs w:val="24"/>
              </w:rPr>
              <w:t>uzņēmumu r</w:t>
            </w:r>
            <w:r w:rsidRPr="003A4408">
              <w:rPr>
                <w:rFonts w:ascii="Times New Roman" w:hAnsi="Times New Roman"/>
                <w:sz w:val="24"/>
                <w:szCs w:val="24"/>
              </w:rPr>
              <w:t>eģistrā</w:t>
            </w:r>
            <w:proofErr w:type="gramEnd"/>
            <w:r w:rsidRPr="003A4408">
              <w:rPr>
                <w:rFonts w:ascii="Times New Roman" w:hAnsi="Times New Roman"/>
                <w:sz w:val="24"/>
                <w:szCs w:val="24"/>
              </w:rPr>
              <w:t xml:space="preserve"> iekļauj ziņas par sabiedrībām ar ierobežotu atbildību, kas pirms 2018. gada 1. aprīļa ieguvušas darbības programmas </w:t>
            </w:r>
            <w:r w:rsidR="003A4408" w:rsidRPr="003A4408">
              <w:rPr>
                <w:rFonts w:ascii="Times New Roman" w:hAnsi="Times New Roman"/>
                <w:bCs/>
                <w:sz w:val="24"/>
                <w:szCs w:val="24"/>
              </w:rPr>
              <w:t>„</w:t>
            </w:r>
            <w:r w:rsidRPr="003A4408">
              <w:rPr>
                <w:rFonts w:ascii="Times New Roman" w:hAnsi="Times New Roman"/>
                <w:sz w:val="24"/>
                <w:szCs w:val="24"/>
              </w:rPr>
              <w:t>Izaugsme un nodarbinātība</w:t>
            </w:r>
            <w:r w:rsidR="003A4408">
              <w:rPr>
                <w:rFonts w:ascii="Times New Roman" w:hAnsi="Times New Roman"/>
                <w:sz w:val="24"/>
                <w:szCs w:val="24"/>
              </w:rPr>
              <w:t>”</w:t>
            </w:r>
            <w:r w:rsidRPr="003A4408">
              <w:rPr>
                <w:rFonts w:ascii="Times New Roman" w:hAnsi="Times New Roman"/>
                <w:sz w:val="24"/>
                <w:szCs w:val="24"/>
              </w:rPr>
              <w:t xml:space="preserve"> 9.1.1. specifiskā </w:t>
            </w:r>
            <w:r w:rsidRPr="003A4408">
              <w:rPr>
                <w:rFonts w:ascii="Times New Roman" w:hAnsi="Times New Roman"/>
                <w:sz w:val="24"/>
                <w:szCs w:val="24"/>
              </w:rPr>
              <w:lastRenderedPageBreak/>
              <w:t xml:space="preserve">atbalsta mērķa </w:t>
            </w:r>
            <w:r w:rsidR="003A4408" w:rsidRPr="003A4408">
              <w:rPr>
                <w:rFonts w:ascii="Times New Roman" w:hAnsi="Times New Roman"/>
                <w:bCs/>
                <w:sz w:val="24"/>
                <w:szCs w:val="24"/>
              </w:rPr>
              <w:t>„</w:t>
            </w:r>
            <w:r w:rsidRPr="003A4408">
              <w:rPr>
                <w:rFonts w:ascii="Times New Roman" w:hAnsi="Times New Roman"/>
                <w:sz w:val="24"/>
                <w:szCs w:val="24"/>
              </w:rPr>
              <w:t>Palielināt nelabvēlīgākā situācijā esošu bezdarbnieku iekļaušanos darba tirgū</w:t>
            </w:r>
            <w:r w:rsidR="003A4408">
              <w:rPr>
                <w:rFonts w:ascii="Times New Roman" w:hAnsi="Times New Roman"/>
                <w:sz w:val="24"/>
                <w:szCs w:val="24"/>
              </w:rPr>
              <w:t>”</w:t>
            </w:r>
            <w:r w:rsidRPr="003A4408">
              <w:rPr>
                <w:rFonts w:ascii="Times New Roman" w:hAnsi="Times New Roman"/>
                <w:sz w:val="24"/>
                <w:szCs w:val="24"/>
              </w:rPr>
              <w:t xml:space="preserve"> 9.1.1.3. pasākuma </w:t>
            </w:r>
            <w:r w:rsidR="003A4408" w:rsidRPr="003A4408">
              <w:rPr>
                <w:rFonts w:ascii="Times New Roman" w:eastAsia="Times New Roman" w:hAnsi="Times New Roman"/>
                <w:b/>
                <w:bCs/>
                <w:sz w:val="24"/>
                <w:szCs w:val="24"/>
                <w:lang w:eastAsia="lv-LV"/>
              </w:rPr>
              <w:t xml:space="preserve"> </w:t>
            </w:r>
            <w:r w:rsidR="003A4408" w:rsidRPr="003A4408">
              <w:rPr>
                <w:rFonts w:ascii="Times New Roman" w:hAnsi="Times New Roman"/>
                <w:bCs/>
                <w:sz w:val="24"/>
                <w:szCs w:val="24"/>
              </w:rPr>
              <w:t>„</w:t>
            </w:r>
            <w:r w:rsidRPr="003A4408">
              <w:rPr>
                <w:rFonts w:ascii="Times New Roman" w:hAnsi="Times New Roman"/>
                <w:sz w:val="24"/>
                <w:szCs w:val="24"/>
              </w:rPr>
              <w:t>Atbalsts sociālajai uzņēmējdarbībai</w:t>
            </w:r>
            <w:r w:rsidR="003A4408">
              <w:rPr>
                <w:rFonts w:ascii="Times New Roman" w:hAnsi="Times New Roman"/>
                <w:sz w:val="24"/>
                <w:szCs w:val="24"/>
              </w:rPr>
              <w:t>”</w:t>
            </w:r>
            <w:r w:rsidRPr="003A4408">
              <w:rPr>
                <w:rFonts w:ascii="Times New Roman" w:hAnsi="Times New Roman"/>
                <w:sz w:val="24"/>
                <w:szCs w:val="24"/>
              </w:rPr>
              <w:t xml:space="preserve"> dalībnieka statusu. Par biedrībām un nodibinājumiem, kas pirms 2018. gada 1. aprīļa ieguvuši iepriekš minēto statusu, ziņas reģistrā iekļauj līdz 2022. gada 31. decembrim vai līdz brīdim, kad atkārtoti tiek pieprasīts finanšu atbalsts šā pasākuma ietvaros.</w:t>
            </w:r>
            <w:r w:rsidR="005F59E8">
              <w:rPr>
                <w:rFonts w:ascii="Times New Roman" w:hAnsi="Times New Roman"/>
                <w:sz w:val="24"/>
                <w:szCs w:val="24"/>
              </w:rPr>
              <w:t xml:space="preserve"> Tas nozīmē, ka sociālo uzņēmumu </w:t>
            </w:r>
            <w:r w:rsidR="006F1C65">
              <w:rPr>
                <w:rFonts w:ascii="Times New Roman" w:hAnsi="Times New Roman"/>
                <w:sz w:val="24"/>
                <w:szCs w:val="24"/>
              </w:rPr>
              <w:t>reģistrā</w:t>
            </w:r>
            <w:r w:rsidR="005F59E8">
              <w:rPr>
                <w:rFonts w:ascii="Times New Roman" w:hAnsi="Times New Roman"/>
                <w:sz w:val="24"/>
                <w:szCs w:val="24"/>
              </w:rPr>
              <w:t xml:space="preserve"> pēc likuma spēkā stāšanās varēs atrasties arī biedrības un nodibinājumi un tiem valsts atbalsts piešķirams saskaņā ar </w:t>
            </w:r>
            <w:proofErr w:type="spellStart"/>
            <w:r w:rsidR="005F59E8" w:rsidRPr="005F59E8">
              <w:rPr>
                <w:rFonts w:ascii="Times New Roman" w:hAnsi="Times New Roman"/>
                <w:i/>
                <w:sz w:val="24"/>
                <w:szCs w:val="24"/>
              </w:rPr>
              <w:t>de</w:t>
            </w:r>
            <w:proofErr w:type="spellEnd"/>
            <w:r w:rsidR="005F59E8" w:rsidRPr="005F59E8">
              <w:rPr>
                <w:rFonts w:ascii="Times New Roman" w:hAnsi="Times New Roman"/>
                <w:i/>
                <w:sz w:val="24"/>
                <w:szCs w:val="24"/>
              </w:rPr>
              <w:t xml:space="preserve"> </w:t>
            </w:r>
            <w:proofErr w:type="spellStart"/>
            <w:r w:rsidR="005F59E8" w:rsidRPr="005F59E8">
              <w:rPr>
                <w:rFonts w:ascii="Times New Roman" w:hAnsi="Times New Roman"/>
                <w:i/>
                <w:sz w:val="24"/>
                <w:szCs w:val="24"/>
              </w:rPr>
              <w:t>minimis</w:t>
            </w:r>
            <w:proofErr w:type="spellEnd"/>
            <w:r w:rsidR="005F59E8">
              <w:rPr>
                <w:rFonts w:ascii="Times New Roman" w:hAnsi="Times New Roman"/>
                <w:sz w:val="24"/>
                <w:szCs w:val="24"/>
              </w:rPr>
              <w:t xml:space="preserve"> nosacījumiem. </w:t>
            </w:r>
          </w:p>
          <w:p w14:paraId="411F9234" w14:textId="247601C5" w:rsidR="00DE3325" w:rsidRDefault="003A4408" w:rsidP="003A4408">
            <w:pPr>
              <w:jc w:val="both"/>
              <w:rPr>
                <w:iCs/>
                <w:color w:val="000000"/>
              </w:rPr>
            </w:pPr>
            <w:r>
              <w:rPr>
                <w:iCs/>
                <w:color w:val="000000"/>
              </w:rPr>
              <w:t xml:space="preserve">Noteikumu projekts paredz, ka </w:t>
            </w:r>
            <w:r w:rsidR="006F1C65">
              <w:rPr>
                <w:iCs/>
                <w:color w:val="000000"/>
              </w:rPr>
              <w:t>b</w:t>
            </w:r>
            <w:r w:rsidR="006F1C65" w:rsidRPr="006F1C65">
              <w:rPr>
                <w:iCs/>
                <w:color w:val="000000"/>
              </w:rPr>
              <w:t xml:space="preserve">iedrībām un nodibinājumiem, kuri pirms 2018. gada 1. aprīļa ieguvuši sociālo uzņēmumu statusu, valsts atbalstu sniedz un uzskaita saskaņā ar šiem noteikumiem </w:t>
            </w:r>
            <w:r>
              <w:rPr>
                <w:iCs/>
                <w:color w:val="000000"/>
              </w:rPr>
              <w:t>(Noteikumu projekta 8.punkts)</w:t>
            </w:r>
            <w:r w:rsidR="00770E50" w:rsidRPr="003A4408">
              <w:rPr>
                <w:iCs/>
                <w:color w:val="000000"/>
              </w:rPr>
              <w:t>.</w:t>
            </w:r>
          </w:p>
          <w:p w14:paraId="30071527" w14:textId="77777777" w:rsidR="005F59E8" w:rsidRDefault="005F59E8" w:rsidP="003A4408">
            <w:pPr>
              <w:jc w:val="both"/>
              <w:rPr>
                <w:iCs/>
                <w:color w:val="000000"/>
              </w:rPr>
            </w:pPr>
          </w:p>
          <w:p w14:paraId="51629F31" w14:textId="3BF5F603" w:rsidR="005F59E8" w:rsidRPr="00394969" w:rsidRDefault="00BB4A8C" w:rsidP="00394969">
            <w:pPr>
              <w:pStyle w:val="ListParagraph"/>
              <w:numPr>
                <w:ilvl w:val="0"/>
                <w:numId w:val="8"/>
              </w:numPr>
              <w:spacing w:after="0" w:line="240" w:lineRule="auto"/>
              <w:ind w:left="0" w:firstLine="0"/>
              <w:jc w:val="both"/>
              <w:rPr>
                <w:rFonts w:ascii="Times New Roman" w:hAnsi="Times New Roman"/>
                <w:iCs/>
                <w:color w:val="000000"/>
                <w:sz w:val="24"/>
                <w:szCs w:val="24"/>
              </w:rPr>
            </w:pPr>
            <w:r w:rsidRPr="00394969">
              <w:rPr>
                <w:rFonts w:ascii="Times New Roman" w:hAnsi="Times New Roman"/>
                <w:iCs/>
                <w:color w:val="000000"/>
                <w:sz w:val="24"/>
                <w:szCs w:val="24"/>
              </w:rPr>
              <w:t xml:space="preserve">Likums stājas spēkā </w:t>
            </w:r>
            <w:proofErr w:type="gramStart"/>
            <w:r w:rsidRPr="00394969">
              <w:rPr>
                <w:rFonts w:ascii="Times New Roman" w:hAnsi="Times New Roman"/>
                <w:iCs/>
                <w:color w:val="000000"/>
                <w:sz w:val="24"/>
                <w:szCs w:val="24"/>
              </w:rPr>
              <w:t>2018.gada</w:t>
            </w:r>
            <w:proofErr w:type="gramEnd"/>
            <w:r w:rsidRPr="00394969">
              <w:rPr>
                <w:rFonts w:ascii="Times New Roman" w:hAnsi="Times New Roman"/>
                <w:iCs/>
                <w:color w:val="000000"/>
                <w:sz w:val="24"/>
                <w:szCs w:val="24"/>
              </w:rPr>
              <w:t xml:space="preserve"> 1.aprīlī. Līdz ar to no likuma izrietošie deleģējumi ministru kabinetam izpildāmi līdz likuma spēkā stāšanās dienai un no likuma izrietošie noteikumi stāsies spēkā līdz ar likuma spēkā stāšanos (Noteikumu projekta </w:t>
            </w:r>
            <w:r w:rsidR="00394969" w:rsidRPr="00394969">
              <w:rPr>
                <w:rFonts w:ascii="Times New Roman" w:hAnsi="Times New Roman"/>
                <w:iCs/>
                <w:color w:val="000000"/>
                <w:sz w:val="24"/>
                <w:szCs w:val="24"/>
              </w:rPr>
              <w:t xml:space="preserve">9.punkts). </w:t>
            </w:r>
          </w:p>
        </w:tc>
      </w:tr>
      <w:tr w:rsidR="00B76D85" w:rsidRPr="00293E58" w14:paraId="2D3D8AB2" w14:textId="77777777" w:rsidTr="00404CA9">
        <w:tc>
          <w:tcPr>
            <w:tcW w:w="207" w:type="pct"/>
            <w:shd w:val="clear" w:color="auto" w:fill="auto"/>
          </w:tcPr>
          <w:p w14:paraId="479BA8DD" w14:textId="77777777" w:rsidR="00B76D85" w:rsidRPr="00293E58" w:rsidRDefault="004373E9" w:rsidP="00554092">
            <w:pPr>
              <w:rPr>
                <w:sz w:val="22"/>
                <w:szCs w:val="22"/>
              </w:rPr>
            </w:pPr>
            <w:r w:rsidRPr="00293E58">
              <w:rPr>
                <w:sz w:val="22"/>
                <w:szCs w:val="22"/>
              </w:rPr>
              <w:lastRenderedPageBreak/>
              <w:t>3</w:t>
            </w:r>
            <w:r w:rsidR="00B76D85" w:rsidRPr="00293E58">
              <w:rPr>
                <w:sz w:val="22"/>
                <w:szCs w:val="22"/>
              </w:rPr>
              <w:t>.</w:t>
            </w:r>
          </w:p>
        </w:tc>
        <w:tc>
          <w:tcPr>
            <w:tcW w:w="1313" w:type="pct"/>
            <w:shd w:val="clear" w:color="auto" w:fill="auto"/>
          </w:tcPr>
          <w:p w14:paraId="39A9F350" w14:textId="77777777" w:rsidR="00B76D85" w:rsidRPr="00293E58" w:rsidRDefault="00B76D85" w:rsidP="00554092">
            <w:r w:rsidRPr="00293E58">
              <w:t>Projekta izstrādē iesaistītās institūcijas</w:t>
            </w:r>
          </w:p>
        </w:tc>
        <w:tc>
          <w:tcPr>
            <w:tcW w:w="3480" w:type="pct"/>
            <w:shd w:val="clear" w:color="auto" w:fill="auto"/>
          </w:tcPr>
          <w:p w14:paraId="47E81369" w14:textId="77777777" w:rsidR="00B76D85" w:rsidRPr="00293E58" w:rsidRDefault="00487AB1" w:rsidP="00554092">
            <w:pPr>
              <w:jc w:val="both"/>
              <w:rPr>
                <w:color w:val="000000"/>
              </w:rPr>
            </w:pPr>
            <w:r w:rsidRPr="00293E58">
              <w:rPr>
                <w:iCs/>
                <w:color w:val="000000"/>
              </w:rPr>
              <w:t>Nav.</w:t>
            </w:r>
          </w:p>
        </w:tc>
      </w:tr>
      <w:tr w:rsidR="00B76D85" w:rsidRPr="00293E58" w14:paraId="474AB0F5" w14:textId="77777777" w:rsidTr="00404CA9">
        <w:tc>
          <w:tcPr>
            <w:tcW w:w="207" w:type="pct"/>
            <w:shd w:val="clear" w:color="auto" w:fill="auto"/>
          </w:tcPr>
          <w:p w14:paraId="2CFEA98E" w14:textId="77777777" w:rsidR="00B76D85" w:rsidRPr="00293E58" w:rsidRDefault="004373E9" w:rsidP="00554092">
            <w:pPr>
              <w:rPr>
                <w:sz w:val="22"/>
                <w:szCs w:val="22"/>
              </w:rPr>
            </w:pPr>
            <w:r w:rsidRPr="00293E58">
              <w:rPr>
                <w:sz w:val="22"/>
                <w:szCs w:val="22"/>
              </w:rPr>
              <w:t>4</w:t>
            </w:r>
            <w:r w:rsidR="00B76D85" w:rsidRPr="00293E58">
              <w:rPr>
                <w:sz w:val="22"/>
                <w:szCs w:val="22"/>
              </w:rPr>
              <w:t xml:space="preserve">. </w:t>
            </w:r>
          </w:p>
        </w:tc>
        <w:tc>
          <w:tcPr>
            <w:tcW w:w="1313" w:type="pct"/>
            <w:shd w:val="clear" w:color="auto" w:fill="auto"/>
          </w:tcPr>
          <w:p w14:paraId="40BB6CBA" w14:textId="77777777" w:rsidR="00B76D85" w:rsidRPr="00293E58" w:rsidRDefault="00B76D85" w:rsidP="00554092">
            <w:r w:rsidRPr="00293E58">
              <w:t>Cita informācija</w:t>
            </w:r>
          </w:p>
        </w:tc>
        <w:tc>
          <w:tcPr>
            <w:tcW w:w="3480" w:type="pct"/>
            <w:shd w:val="clear" w:color="auto" w:fill="auto"/>
          </w:tcPr>
          <w:p w14:paraId="7146E1A0" w14:textId="35A7709D" w:rsidR="00B76D85" w:rsidRPr="00293E58" w:rsidRDefault="00764DEC" w:rsidP="00172879">
            <w:pPr>
              <w:jc w:val="both"/>
              <w:rPr>
                <w:color w:val="000000"/>
              </w:rPr>
            </w:pPr>
            <w:r>
              <w:rPr>
                <w:color w:val="000000"/>
              </w:rPr>
              <w:t>Nav.</w:t>
            </w:r>
            <w:r w:rsidR="00172879" w:rsidRPr="00172879">
              <w:rPr>
                <w:color w:val="000000"/>
              </w:rPr>
              <w:t xml:space="preserve"> </w:t>
            </w:r>
          </w:p>
        </w:tc>
      </w:tr>
    </w:tbl>
    <w:p w14:paraId="17738E55" w14:textId="509E568D" w:rsidR="00B76D85" w:rsidRPr="00293E58" w:rsidRDefault="00B76D85" w:rsidP="00B76D8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410"/>
        <w:gridCol w:w="6407"/>
      </w:tblGrid>
      <w:tr w:rsidR="00C01716" w:rsidRPr="00293E58" w14:paraId="2BC7E452" w14:textId="77777777" w:rsidTr="00564CD3">
        <w:tc>
          <w:tcPr>
            <w:tcW w:w="9214" w:type="dxa"/>
            <w:gridSpan w:val="3"/>
            <w:shd w:val="clear" w:color="auto" w:fill="auto"/>
          </w:tcPr>
          <w:p w14:paraId="472818DD" w14:textId="77777777" w:rsidR="00230730" w:rsidRPr="00293E58" w:rsidRDefault="00C01716" w:rsidP="006A7D0B">
            <w:pPr>
              <w:pStyle w:val="naisnod"/>
              <w:spacing w:before="0" w:after="0"/>
              <w:ind w:left="57" w:right="57"/>
              <w:rPr>
                <w:b w:val="0"/>
              </w:rPr>
            </w:pPr>
            <w:r w:rsidRPr="00293E58">
              <w:t>II</w:t>
            </w:r>
            <w:r w:rsidR="00DC37D9" w:rsidRPr="00293E58">
              <w:t>.</w:t>
            </w:r>
            <w:r w:rsidRPr="00293E58">
              <w:rPr>
                <w:b w:val="0"/>
              </w:rPr>
              <w:t xml:space="preserve"> </w:t>
            </w:r>
            <w:r w:rsidR="00230730" w:rsidRPr="00293E58">
              <w:t>Tiesību akta projekta ietekme uz sabiedrību, tautsaimniecības attīstību</w:t>
            </w:r>
          </w:p>
          <w:p w14:paraId="684EA2C9" w14:textId="77777777" w:rsidR="00C01716" w:rsidRPr="00293E58" w:rsidRDefault="00230730" w:rsidP="006A7D0B">
            <w:pPr>
              <w:jc w:val="center"/>
              <w:rPr>
                <w:b/>
              </w:rPr>
            </w:pPr>
            <w:r w:rsidRPr="00293E58">
              <w:rPr>
                <w:b/>
              </w:rPr>
              <w:t>un administratīvo slogu</w:t>
            </w:r>
          </w:p>
        </w:tc>
      </w:tr>
      <w:tr w:rsidR="00B76D85" w:rsidRPr="00293E58" w14:paraId="3631FD49" w14:textId="77777777" w:rsidTr="00564CD3">
        <w:tc>
          <w:tcPr>
            <w:tcW w:w="397" w:type="dxa"/>
            <w:shd w:val="clear" w:color="auto" w:fill="auto"/>
          </w:tcPr>
          <w:p w14:paraId="2E8ED576" w14:textId="77777777" w:rsidR="00B76D85" w:rsidRPr="00293E58" w:rsidRDefault="00B76D85" w:rsidP="00242D7D">
            <w:pPr>
              <w:rPr>
                <w:sz w:val="22"/>
                <w:szCs w:val="22"/>
              </w:rPr>
            </w:pPr>
            <w:r w:rsidRPr="00293E58">
              <w:rPr>
                <w:sz w:val="22"/>
                <w:szCs w:val="22"/>
              </w:rPr>
              <w:t>1</w:t>
            </w:r>
            <w:r w:rsidR="00972CA4" w:rsidRPr="00293E58">
              <w:rPr>
                <w:sz w:val="22"/>
                <w:szCs w:val="22"/>
              </w:rPr>
              <w:t>.</w:t>
            </w:r>
          </w:p>
        </w:tc>
        <w:tc>
          <w:tcPr>
            <w:tcW w:w="2410" w:type="dxa"/>
            <w:shd w:val="clear" w:color="auto" w:fill="auto"/>
          </w:tcPr>
          <w:p w14:paraId="389FE822" w14:textId="77777777" w:rsidR="00B76D85" w:rsidRPr="00293E58" w:rsidRDefault="00230730" w:rsidP="00242D7D">
            <w:pPr>
              <w:rPr>
                <w:sz w:val="22"/>
                <w:szCs w:val="22"/>
              </w:rPr>
            </w:pPr>
            <w:r w:rsidRPr="00293E58">
              <w:t>Sabiedrības mērķgrupas, kuras tiesiskais regulējums ietekmē vai varētu ietekmēt</w:t>
            </w:r>
          </w:p>
        </w:tc>
        <w:tc>
          <w:tcPr>
            <w:tcW w:w="6407" w:type="dxa"/>
            <w:shd w:val="clear" w:color="auto" w:fill="auto"/>
          </w:tcPr>
          <w:p w14:paraId="26D78864" w14:textId="028771C3" w:rsidR="00F214E5" w:rsidRPr="00034D47" w:rsidRDefault="00530882" w:rsidP="00034D47">
            <w:pPr>
              <w:autoSpaceDE w:val="0"/>
              <w:autoSpaceDN w:val="0"/>
              <w:adjustRightInd w:val="0"/>
              <w:jc w:val="both"/>
              <w:rPr>
                <w:color w:val="000000"/>
              </w:rPr>
            </w:pPr>
            <w:r w:rsidRPr="00034D47">
              <w:rPr>
                <w:iCs/>
                <w:color w:val="000000"/>
              </w:rPr>
              <w:t xml:space="preserve">Noteikumu projekts attiecas uz </w:t>
            </w:r>
            <w:r w:rsidR="00F214E5" w:rsidRPr="00034D47">
              <w:rPr>
                <w:iCs/>
                <w:color w:val="000000"/>
              </w:rPr>
              <w:t xml:space="preserve">komersantiem, kā arī </w:t>
            </w:r>
            <w:bookmarkStart w:id="1" w:name="_Hlk504056568"/>
            <w:r w:rsidR="00F214E5" w:rsidRPr="00034D47">
              <w:rPr>
                <w:iCs/>
                <w:color w:val="000000"/>
              </w:rPr>
              <w:t xml:space="preserve">biedrībām un nodibinājumiem, </w:t>
            </w:r>
            <w:r w:rsidR="0087097B" w:rsidRPr="00034D47">
              <w:rPr>
                <w:iCs/>
                <w:color w:val="000000"/>
              </w:rPr>
              <w:t xml:space="preserve">par kuriem ziņas </w:t>
            </w:r>
            <w:r w:rsidR="00D42168" w:rsidRPr="00034D47">
              <w:rPr>
                <w:iCs/>
                <w:color w:val="000000"/>
              </w:rPr>
              <w:t>iekļaut</w:t>
            </w:r>
            <w:r w:rsidR="0087097B" w:rsidRPr="00034D47">
              <w:rPr>
                <w:iCs/>
                <w:color w:val="000000"/>
              </w:rPr>
              <w:t>as</w:t>
            </w:r>
            <w:r w:rsidR="00D42168" w:rsidRPr="00034D47">
              <w:rPr>
                <w:iCs/>
                <w:color w:val="000000"/>
              </w:rPr>
              <w:t xml:space="preserve"> </w:t>
            </w:r>
            <w:r w:rsidR="00F214E5" w:rsidRPr="00034D47">
              <w:rPr>
                <w:iCs/>
                <w:color w:val="000000"/>
              </w:rPr>
              <w:t>sociāl</w:t>
            </w:r>
            <w:r w:rsidR="0087097B" w:rsidRPr="00034D47">
              <w:rPr>
                <w:iCs/>
                <w:color w:val="000000"/>
              </w:rPr>
              <w:t>o</w:t>
            </w:r>
            <w:r w:rsidR="00F214E5" w:rsidRPr="00034D47">
              <w:rPr>
                <w:iCs/>
                <w:color w:val="000000"/>
              </w:rPr>
              <w:t xml:space="preserve"> </w:t>
            </w:r>
            <w:proofErr w:type="gramStart"/>
            <w:r w:rsidR="00F214E5" w:rsidRPr="00034D47">
              <w:rPr>
                <w:iCs/>
                <w:color w:val="000000"/>
              </w:rPr>
              <w:t>uzņēmum</w:t>
            </w:r>
            <w:r w:rsidR="0087097B" w:rsidRPr="00034D47">
              <w:rPr>
                <w:iCs/>
                <w:color w:val="000000"/>
              </w:rPr>
              <w:t>u</w:t>
            </w:r>
            <w:r w:rsidR="00AD0237">
              <w:rPr>
                <w:iCs/>
                <w:color w:val="000000"/>
              </w:rPr>
              <w:t xml:space="preserve"> </w:t>
            </w:r>
            <w:r w:rsidR="0087097B" w:rsidRPr="00034D47">
              <w:rPr>
                <w:iCs/>
                <w:color w:val="000000"/>
              </w:rPr>
              <w:t>reģistrā</w:t>
            </w:r>
            <w:proofErr w:type="gramEnd"/>
            <w:r w:rsidR="0087097B" w:rsidRPr="00034D47">
              <w:rPr>
                <w:iCs/>
                <w:color w:val="000000"/>
              </w:rPr>
              <w:t xml:space="preserve"> </w:t>
            </w:r>
            <w:r w:rsidR="00F214E5" w:rsidRPr="00034D47">
              <w:rPr>
                <w:iCs/>
                <w:color w:val="000000"/>
              </w:rPr>
              <w:t xml:space="preserve">projekta </w:t>
            </w:r>
            <w:r w:rsidR="00F214E5" w:rsidRPr="00034D47">
              <w:rPr>
                <w:bCs/>
                <w:iCs/>
                <w:color w:val="000000"/>
              </w:rPr>
              <w:t>„</w:t>
            </w:r>
            <w:r w:rsidR="00F214E5" w:rsidRPr="00034D47">
              <w:rPr>
                <w:iCs/>
                <w:color w:val="000000"/>
              </w:rPr>
              <w:t>Atbalsts sociālajai uzņēmējdarbībai</w:t>
            </w:r>
            <w:r w:rsidR="0087097B" w:rsidRPr="00034D47">
              <w:rPr>
                <w:iCs/>
                <w:color w:val="000000"/>
              </w:rPr>
              <w:t>”</w:t>
            </w:r>
            <w:r w:rsidR="00F214E5" w:rsidRPr="00034D47">
              <w:rPr>
                <w:iCs/>
                <w:color w:val="000000"/>
              </w:rPr>
              <w:t xml:space="preserve"> ietvaros</w:t>
            </w:r>
            <w:bookmarkEnd w:id="1"/>
            <w:r w:rsidR="00B1738C" w:rsidRPr="00034D47">
              <w:rPr>
                <w:iCs/>
                <w:color w:val="000000"/>
              </w:rPr>
              <w:t>. L</w:t>
            </w:r>
            <w:r w:rsidR="00065ADA" w:rsidRPr="00034D47">
              <w:rPr>
                <w:iCs/>
                <w:color w:val="000000"/>
              </w:rPr>
              <w:t>īdz</w:t>
            </w:r>
            <w:r w:rsidR="0051475D" w:rsidRPr="00034D47">
              <w:rPr>
                <w:iCs/>
                <w:color w:val="000000"/>
              </w:rPr>
              <w:t xml:space="preserve"> </w:t>
            </w:r>
            <w:proofErr w:type="gramStart"/>
            <w:r w:rsidR="0051475D" w:rsidRPr="00034D47">
              <w:rPr>
                <w:iCs/>
                <w:color w:val="000000"/>
              </w:rPr>
              <w:t>2018.gada</w:t>
            </w:r>
            <w:proofErr w:type="gramEnd"/>
            <w:r w:rsidR="0051475D" w:rsidRPr="00034D47">
              <w:rPr>
                <w:iCs/>
                <w:color w:val="000000"/>
              </w:rPr>
              <w:t xml:space="preserve"> 18.janvārim pasāku</w:t>
            </w:r>
            <w:r w:rsidR="00034D47" w:rsidRPr="00034D47">
              <w:rPr>
                <w:iCs/>
                <w:color w:val="000000"/>
              </w:rPr>
              <w:t>m</w:t>
            </w:r>
            <w:r w:rsidR="0051475D" w:rsidRPr="00034D47">
              <w:rPr>
                <w:iCs/>
                <w:color w:val="000000"/>
              </w:rPr>
              <w:t xml:space="preserve">a dalībnieka statusu projekta ietvaros ieguvuši </w:t>
            </w:r>
            <w:r w:rsidR="0051475D" w:rsidRPr="00034D47">
              <w:rPr>
                <w:color w:val="000000"/>
              </w:rPr>
              <w:t xml:space="preserve">55 </w:t>
            </w:r>
            <w:r w:rsidR="00034D47" w:rsidRPr="00034D47">
              <w:rPr>
                <w:color w:val="000000"/>
              </w:rPr>
              <w:t>dalībnieki</w:t>
            </w:r>
            <w:r w:rsidR="0051475D" w:rsidRPr="00034D47">
              <w:rPr>
                <w:color w:val="000000"/>
              </w:rPr>
              <w:t xml:space="preserve">, no tiem 30 </w:t>
            </w:r>
            <w:r w:rsidR="00034D47" w:rsidRPr="00034D47">
              <w:rPr>
                <w:color w:val="000000"/>
              </w:rPr>
              <w:t xml:space="preserve"> ir</w:t>
            </w:r>
            <w:r w:rsidR="0051475D" w:rsidRPr="00034D47">
              <w:rPr>
                <w:color w:val="000000"/>
              </w:rPr>
              <w:t xml:space="preserve"> </w:t>
            </w:r>
            <w:r w:rsidR="00034D47" w:rsidRPr="00034D47">
              <w:rPr>
                <w:color w:val="000000"/>
              </w:rPr>
              <w:t>sabiedrības ar ierobežotu atbildību un</w:t>
            </w:r>
            <w:r w:rsidR="0051475D" w:rsidRPr="00034D47">
              <w:rPr>
                <w:color w:val="000000"/>
              </w:rPr>
              <w:t xml:space="preserve"> 25 biedrības un nodibinājumi.</w:t>
            </w:r>
          </w:p>
          <w:p w14:paraId="69993924" w14:textId="6F1FACCA" w:rsidR="00B76D85" w:rsidRPr="00293E58" w:rsidRDefault="00F214E5" w:rsidP="000C21CB">
            <w:pPr>
              <w:jc w:val="both"/>
              <w:rPr>
                <w:iCs/>
                <w:color w:val="000000"/>
              </w:rPr>
            </w:pPr>
            <w:r>
              <w:rPr>
                <w:iCs/>
                <w:color w:val="000000"/>
              </w:rPr>
              <w:t xml:space="preserve">Tāpat </w:t>
            </w:r>
            <w:r w:rsidR="00034D47">
              <w:rPr>
                <w:iCs/>
                <w:color w:val="000000"/>
              </w:rPr>
              <w:t xml:space="preserve">noteikumu projekts </w:t>
            </w:r>
            <w:r>
              <w:rPr>
                <w:iCs/>
                <w:color w:val="000000"/>
              </w:rPr>
              <w:t xml:space="preserve">attieksies uz sabiedrībām ir ierobežotu atbildību, kas pēc likuma un no tā izrietošo MK noteikumu spēkā stāšanās iegūs sociālā uzņēmuma statusu un pretendēs uz likumā paredzēto atbalstu vai finanšu atbalstu tiem paredzēto programmu ietvaros. </w:t>
            </w:r>
          </w:p>
        </w:tc>
      </w:tr>
      <w:tr w:rsidR="00230730" w:rsidRPr="00293E58" w14:paraId="2FA927AE" w14:textId="77777777" w:rsidTr="00564CD3">
        <w:tc>
          <w:tcPr>
            <w:tcW w:w="397" w:type="dxa"/>
            <w:shd w:val="clear" w:color="auto" w:fill="auto"/>
          </w:tcPr>
          <w:p w14:paraId="36CE9FE1" w14:textId="77777777" w:rsidR="00230730" w:rsidRPr="00293E58" w:rsidRDefault="00230730" w:rsidP="00242D7D">
            <w:pPr>
              <w:rPr>
                <w:sz w:val="22"/>
                <w:szCs w:val="22"/>
              </w:rPr>
            </w:pPr>
            <w:r w:rsidRPr="00293E58">
              <w:rPr>
                <w:sz w:val="22"/>
                <w:szCs w:val="22"/>
              </w:rPr>
              <w:t xml:space="preserve">2. </w:t>
            </w:r>
          </w:p>
        </w:tc>
        <w:tc>
          <w:tcPr>
            <w:tcW w:w="2410" w:type="dxa"/>
            <w:shd w:val="clear" w:color="auto" w:fill="auto"/>
          </w:tcPr>
          <w:p w14:paraId="2FD843B8" w14:textId="77777777" w:rsidR="00230730" w:rsidRPr="00293E58" w:rsidRDefault="00230730" w:rsidP="00242D7D">
            <w:r w:rsidRPr="00293E58">
              <w:t>Tiesiskā regulējuma ietekme uz tautsaimniecību un administratīvo slogu</w:t>
            </w:r>
          </w:p>
        </w:tc>
        <w:tc>
          <w:tcPr>
            <w:tcW w:w="6407" w:type="dxa"/>
            <w:shd w:val="clear" w:color="auto" w:fill="auto"/>
          </w:tcPr>
          <w:p w14:paraId="16AAC08A" w14:textId="77777777" w:rsidR="00230730" w:rsidRPr="00293E58" w:rsidRDefault="005F23F9" w:rsidP="006A7D0B">
            <w:pPr>
              <w:jc w:val="both"/>
              <w:rPr>
                <w:color w:val="000000"/>
              </w:rPr>
            </w:pPr>
            <w:r w:rsidRPr="00293E58">
              <w:rPr>
                <w:iCs/>
                <w:color w:val="000000"/>
              </w:rPr>
              <w:t>Noteikumu projekts šo jomu neskar.</w:t>
            </w:r>
          </w:p>
        </w:tc>
      </w:tr>
      <w:tr w:rsidR="00230730" w:rsidRPr="00293E58" w14:paraId="5052A7F2" w14:textId="77777777" w:rsidTr="00564CD3">
        <w:tc>
          <w:tcPr>
            <w:tcW w:w="397" w:type="dxa"/>
            <w:shd w:val="clear" w:color="auto" w:fill="auto"/>
          </w:tcPr>
          <w:p w14:paraId="076404DF" w14:textId="77777777" w:rsidR="00230730" w:rsidRPr="00293E58" w:rsidRDefault="00230730" w:rsidP="00230730">
            <w:pPr>
              <w:rPr>
                <w:sz w:val="22"/>
                <w:szCs w:val="22"/>
              </w:rPr>
            </w:pPr>
            <w:r w:rsidRPr="00293E58">
              <w:rPr>
                <w:sz w:val="22"/>
                <w:szCs w:val="22"/>
              </w:rPr>
              <w:t>3.</w:t>
            </w:r>
          </w:p>
        </w:tc>
        <w:tc>
          <w:tcPr>
            <w:tcW w:w="2410" w:type="dxa"/>
            <w:shd w:val="clear" w:color="auto" w:fill="auto"/>
          </w:tcPr>
          <w:p w14:paraId="231B9D81" w14:textId="77777777" w:rsidR="00230730" w:rsidRPr="00293E58" w:rsidRDefault="00230730" w:rsidP="00242D7D">
            <w:r w:rsidRPr="00293E58">
              <w:t>Administratīvo izmaksu monetārs novērtējums</w:t>
            </w:r>
          </w:p>
        </w:tc>
        <w:tc>
          <w:tcPr>
            <w:tcW w:w="6407" w:type="dxa"/>
            <w:shd w:val="clear" w:color="auto" w:fill="auto"/>
          </w:tcPr>
          <w:p w14:paraId="75762411" w14:textId="77777777" w:rsidR="00230730" w:rsidRPr="00293E58" w:rsidRDefault="005F23F9" w:rsidP="006A7D0B">
            <w:pPr>
              <w:jc w:val="both"/>
              <w:rPr>
                <w:i/>
                <w:color w:val="000000"/>
              </w:rPr>
            </w:pPr>
            <w:r w:rsidRPr="00293E58">
              <w:rPr>
                <w:iCs/>
                <w:color w:val="000000"/>
              </w:rPr>
              <w:t>Noteikumu projekts šo jomu neskar.</w:t>
            </w:r>
          </w:p>
        </w:tc>
      </w:tr>
      <w:tr w:rsidR="00454591" w:rsidRPr="00293E58" w14:paraId="53344B84" w14:textId="77777777" w:rsidTr="00564CD3">
        <w:tc>
          <w:tcPr>
            <w:tcW w:w="397" w:type="dxa"/>
            <w:shd w:val="clear" w:color="auto" w:fill="auto"/>
          </w:tcPr>
          <w:p w14:paraId="122846F2" w14:textId="716E0139" w:rsidR="00454591" w:rsidRPr="00293E58" w:rsidRDefault="00454591" w:rsidP="00230730">
            <w:pPr>
              <w:rPr>
                <w:sz w:val="22"/>
                <w:szCs w:val="22"/>
              </w:rPr>
            </w:pPr>
            <w:r>
              <w:rPr>
                <w:sz w:val="22"/>
                <w:szCs w:val="22"/>
              </w:rPr>
              <w:t>4.</w:t>
            </w:r>
          </w:p>
        </w:tc>
        <w:tc>
          <w:tcPr>
            <w:tcW w:w="2410" w:type="dxa"/>
            <w:shd w:val="clear" w:color="auto" w:fill="auto"/>
          </w:tcPr>
          <w:p w14:paraId="2E3665FE" w14:textId="16DD18AA" w:rsidR="00454591" w:rsidRPr="00293E58" w:rsidRDefault="00454591" w:rsidP="00242D7D">
            <w:r w:rsidRPr="00454591">
              <w:t>Atbilstības izmaksu monetārs novērtējums</w:t>
            </w:r>
          </w:p>
        </w:tc>
        <w:tc>
          <w:tcPr>
            <w:tcW w:w="6407" w:type="dxa"/>
            <w:shd w:val="clear" w:color="auto" w:fill="auto"/>
          </w:tcPr>
          <w:p w14:paraId="77F37DF6" w14:textId="22B9690F" w:rsidR="00454591" w:rsidRPr="00293E58" w:rsidRDefault="00454591" w:rsidP="006A7D0B">
            <w:pPr>
              <w:jc w:val="both"/>
              <w:rPr>
                <w:iCs/>
                <w:color w:val="000000"/>
              </w:rPr>
            </w:pPr>
            <w:r w:rsidRPr="00293E58">
              <w:rPr>
                <w:iCs/>
                <w:color w:val="000000"/>
              </w:rPr>
              <w:t>Noteikumu projekts šo jomu neskar.</w:t>
            </w:r>
          </w:p>
        </w:tc>
      </w:tr>
      <w:tr w:rsidR="00230730" w:rsidRPr="00293E58" w14:paraId="2D9F12B9" w14:textId="77777777" w:rsidTr="00564CD3">
        <w:tc>
          <w:tcPr>
            <w:tcW w:w="397" w:type="dxa"/>
            <w:shd w:val="clear" w:color="auto" w:fill="auto"/>
          </w:tcPr>
          <w:p w14:paraId="0E01CDDA" w14:textId="69BA12D1" w:rsidR="00230730" w:rsidRPr="00293E58" w:rsidRDefault="00454591" w:rsidP="00242D7D">
            <w:pPr>
              <w:rPr>
                <w:sz w:val="22"/>
                <w:szCs w:val="22"/>
              </w:rPr>
            </w:pPr>
            <w:r>
              <w:rPr>
                <w:sz w:val="22"/>
                <w:szCs w:val="22"/>
              </w:rPr>
              <w:t>5</w:t>
            </w:r>
            <w:r w:rsidR="00230730" w:rsidRPr="00293E58">
              <w:rPr>
                <w:sz w:val="22"/>
                <w:szCs w:val="22"/>
              </w:rPr>
              <w:t xml:space="preserve">. </w:t>
            </w:r>
          </w:p>
        </w:tc>
        <w:tc>
          <w:tcPr>
            <w:tcW w:w="2410" w:type="dxa"/>
            <w:shd w:val="clear" w:color="auto" w:fill="auto"/>
          </w:tcPr>
          <w:p w14:paraId="7642DCFD" w14:textId="77777777" w:rsidR="00230730" w:rsidRPr="00293E58" w:rsidRDefault="00230730" w:rsidP="00242D7D">
            <w:r w:rsidRPr="00293E58">
              <w:t>Cita informācija</w:t>
            </w:r>
          </w:p>
        </w:tc>
        <w:tc>
          <w:tcPr>
            <w:tcW w:w="6407" w:type="dxa"/>
            <w:shd w:val="clear" w:color="auto" w:fill="auto"/>
          </w:tcPr>
          <w:p w14:paraId="2AEBA82A" w14:textId="7CE10992" w:rsidR="00230730" w:rsidRPr="00293E58" w:rsidRDefault="00764DEC" w:rsidP="006A7D0B">
            <w:pPr>
              <w:jc w:val="both"/>
              <w:rPr>
                <w:iCs/>
                <w:color w:val="000000"/>
              </w:rPr>
            </w:pPr>
            <w:r>
              <w:rPr>
                <w:iCs/>
                <w:color w:val="000000"/>
              </w:rPr>
              <w:t>Nav.</w:t>
            </w:r>
          </w:p>
        </w:tc>
      </w:tr>
    </w:tbl>
    <w:p w14:paraId="6C597F8F" w14:textId="5AADF939" w:rsidR="007017B7" w:rsidRDefault="007017B7" w:rsidP="00A96D6E"/>
    <w:p w14:paraId="5F3EE156" w14:textId="45FB848D" w:rsidR="00A766C9" w:rsidRDefault="00A766C9" w:rsidP="00A96D6E"/>
    <w:p w14:paraId="5D18FF2B" w14:textId="2F582632" w:rsidR="00A766C9" w:rsidRDefault="00A766C9" w:rsidP="00A96D6E"/>
    <w:p w14:paraId="63BE101F" w14:textId="77777777" w:rsidR="00A766C9" w:rsidRDefault="00A766C9" w:rsidP="00A96D6E"/>
    <w:tbl>
      <w:tblPr>
        <w:tblStyle w:val="TableGrid"/>
        <w:tblW w:w="0" w:type="auto"/>
        <w:tblLook w:val="04A0" w:firstRow="1" w:lastRow="0" w:firstColumn="1" w:lastColumn="0" w:noHBand="0" w:noVBand="1"/>
      </w:tblPr>
      <w:tblGrid>
        <w:gridCol w:w="9061"/>
      </w:tblGrid>
      <w:tr w:rsidR="00882F1A" w14:paraId="1DAD7B45" w14:textId="77777777" w:rsidTr="00882F1A">
        <w:tc>
          <w:tcPr>
            <w:tcW w:w="9061" w:type="dxa"/>
          </w:tcPr>
          <w:p w14:paraId="6C088399" w14:textId="55BA180F" w:rsidR="00882F1A" w:rsidRPr="00882F1A" w:rsidRDefault="00882F1A" w:rsidP="00882F1A">
            <w:pPr>
              <w:jc w:val="center"/>
            </w:pPr>
            <w:r w:rsidRPr="00882F1A">
              <w:rPr>
                <w:b/>
                <w:bCs/>
                <w:iCs/>
              </w:rPr>
              <w:lastRenderedPageBreak/>
              <w:t>III. Tiesību akta projekta ietekme uz valsts budžetu un pašvaldību budžetiem</w:t>
            </w:r>
          </w:p>
        </w:tc>
      </w:tr>
      <w:tr w:rsidR="00882F1A" w14:paraId="0822AB94" w14:textId="77777777" w:rsidTr="00882F1A">
        <w:tc>
          <w:tcPr>
            <w:tcW w:w="9061" w:type="dxa"/>
          </w:tcPr>
          <w:p w14:paraId="235ED51E" w14:textId="5EDEA139" w:rsidR="00882F1A" w:rsidRDefault="00882F1A" w:rsidP="00882F1A">
            <w:pPr>
              <w:jc w:val="center"/>
            </w:pPr>
            <w:r>
              <w:t>Noteikumu projekts anotācijas III sadaļu neskar.</w:t>
            </w:r>
          </w:p>
        </w:tc>
      </w:tr>
    </w:tbl>
    <w:p w14:paraId="22FE5CFC" w14:textId="77777777" w:rsidR="007017B7" w:rsidRPr="00293E58" w:rsidRDefault="007017B7" w:rsidP="00A96D6E"/>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20"/>
        <w:gridCol w:w="5930"/>
      </w:tblGrid>
      <w:tr w:rsidR="007F60EC" w:rsidRPr="00293E58" w14:paraId="54E50D38" w14:textId="77777777" w:rsidTr="00764DEC">
        <w:trPr>
          <w:trHeight w:val="460"/>
        </w:trPr>
        <w:tc>
          <w:tcPr>
            <w:tcW w:w="9246" w:type="dxa"/>
            <w:gridSpan w:val="3"/>
            <w:vAlign w:val="center"/>
          </w:tcPr>
          <w:p w14:paraId="64315DB6" w14:textId="77777777" w:rsidR="007F60EC" w:rsidRPr="00293E58" w:rsidRDefault="007F60EC" w:rsidP="00BE7A17">
            <w:pPr>
              <w:jc w:val="center"/>
              <w:rPr>
                <w:rFonts w:eastAsia="Calibri"/>
                <w:b/>
                <w:lang w:eastAsia="en-US"/>
              </w:rPr>
            </w:pPr>
            <w:r w:rsidRPr="00293E58">
              <w:rPr>
                <w:rFonts w:eastAsia="Calibri"/>
                <w:lang w:eastAsia="en-US"/>
              </w:rPr>
              <w:br w:type="page"/>
            </w:r>
            <w:r w:rsidRPr="00293E58">
              <w:rPr>
                <w:rFonts w:eastAsia="Calibri"/>
                <w:b/>
                <w:lang w:eastAsia="en-US"/>
              </w:rPr>
              <w:t>IV. Tiesību akta projekta ietekme uz spēkā esošo tiesību normu sistēmu</w:t>
            </w:r>
          </w:p>
        </w:tc>
      </w:tr>
      <w:tr w:rsidR="007F60EC" w:rsidRPr="00293E58" w14:paraId="1C5EAACF" w14:textId="77777777" w:rsidTr="00034D47">
        <w:trPr>
          <w:trHeight w:val="3057"/>
        </w:trPr>
        <w:tc>
          <w:tcPr>
            <w:tcW w:w="396" w:type="dxa"/>
          </w:tcPr>
          <w:p w14:paraId="72391214" w14:textId="77777777" w:rsidR="007F60EC" w:rsidRPr="00293E58" w:rsidRDefault="007F60EC" w:rsidP="00F516AA">
            <w:pPr>
              <w:jc w:val="center"/>
              <w:rPr>
                <w:rFonts w:eastAsia="Calibri"/>
                <w:iCs/>
                <w:lang w:eastAsia="en-US"/>
              </w:rPr>
            </w:pPr>
            <w:r w:rsidRPr="00293E58">
              <w:rPr>
                <w:rFonts w:eastAsia="Calibri"/>
                <w:iCs/>
                <w:lang w:eastAsia="en-US"/>
              </w:rPr>
              <w:t>1.</w:t>
            </w:r>
          </w:p>
        </w:tc>
        <w:tc>
          <w:tcPr>
            <w:tcW w:w="2920" w:type="dxa"/>
          </w:tcPr>
          <w:p w14:paraId="12778952" w14:textId="77777777" w:rsidR="007F60EC" w:rsidRPr="00293E58" w:rsidRDefault="007F60EC" w:rsidP="00BE7A17">
            <w:pPr>
              <w:rPr>
                <w:rFonts w:eastAsia="Calibri"/>
                <w:iCs/>
                <w:lang w:eastAsia="en-US"/>
              </w:rPr>
            </w:pPr>
            <w:r w:rsidRPr="00293E58">
              <w:rPr>
                <w:rFonts w:eastAsia="Calibri"/>
                <w:lang w:eastAsia="en-US"/>
              </w:rPr>
              <w:t>Nepieciešamie saistītie tiesību aktu projekti</w:t>
            </w:r>
          </w:p>
        </w:tc>
        <w:tc>
          <w:tcPr>
            <w:tcW w:w="5930" w:type="dxa"/>
          </w:tcPr>
          <w:p w14:paraId="0696B214" w14:textId="601E8115" w:rsidR="00034D47" w:rsidRPr="00034D47" w:rsidRDefault="00034D47" w:rsidP="00FD7749">
            <w:pPr>
              <w:ind w:left="11"/>
              <w:contextualSpacing/>
              <w:jc w:val="both"/>
              <w:rPr>
                <w:rFonts w:eastAsia="Calibri"/>
                <w:iCs/>
                <w:lang w:eastAsia="en-US"/>
              </w:rPr>
            </w:pPr>
            <w:r w:rsidRPr="00034D47">
              <w:rPr>
                <w:rFonts w:eastAsia="Calibri"/>
                <w:iCs/>
                <w:lang w:eastAsia="en-US"/>
              </w:rPr>
              <w:t>Noteikumu projekts stājas spēkā vienlaikus ar likuma spēkā stāšanos (</w:t>
            </w:r>
            <w:proofErr w:type="gramStart"/>
            <w:r w:rsidRPr="00034D47">
              <w:rPr>
                <w:rFonts w:eastAsia="Calibri"/>
                <w:iCs/>
                <w:lang w:eastAsia="en-US"/>
              </w:rPr>
              <w:t>2018.gada</w:t>
            </w:r>
            <w:proofErr w:type="gramEnd"/>
            <w:r w:rsidRPr="00034D47">
              <w:rPr>
                <w:rFonts w:eastAsia="Calibri"/>
                <w:iCs/>
                <w:lang w:eastAsia="en-US"/>
              </w:rPr>
              <w:t xml:space="preserve"> 1.aprīlis). Vienlaikus ar noteikumu projektu stāsies spēkā arī citi no Sociālā uzņēmuma likuma izrietoši noteikumi, kuru izstrāde likumā deleģēta Ministru kabinetam:</w:t>
            </w:r>
          </w:p>
          <w:p w14:paraId="0D4AFAAB" w14:textId="472CCBBA" w:rsidR="00034D47" w:rsidRPr="00034D47" w:rsidRDefault="00034D47" w:rsidP="00FD7749">
            <w:pPr>
              <w:pStyle w:val="ListParagraph"/>
              <w:numPr>
                <w:ilvl w:val="0"/>
                <w:numId w:val="9"/>
              </w:numPr>
              <w:spacing w:after="0" w:line="240" w:lineRule="auto"/>
              <w:jc w:val="both"/>
              <w:rPr>
                <w:rFonts w:ascii="Times New Roman" w:hAnsi="Times New Roman"/>
                <w:iCs/>
                <w:sz w:val="24"/>
                <w:szCs w:val="24"/>
              </w:rPr>
            </w:pPr>
            <w:r w:rsidRPr="00034D47">
              <w:rPr>
                <w:rFonts w:ascii="Times New Roman" w:hAnsi="Times New Roman"/>
                <w:bCs/>
                <w:iCs/>
                <w:sz w:val="24"/>
                <w:szCs w:val="24"/>
              </w:rPr>
              <w:t>„Noteikumi par sociālās atstumtības riskam pakļauto iedzīvotāju grupām un sociālā uzņēmuma statusa piešķiršanas, reģistrēšanas un uzraudzības kārtību” (izsludināti</w:t>
            </w:r>
            <w:r w:rsidR="006F1C65">
              <w:rPr>
                <w:rFonts w:ascii="Times New Roman" w:hAnsi="Times New Roman"/>
                <w:bCs/>
                <w:iCs/>
                <w:sz w:val="24"/>
                <w:szCs w:val="24"/>
              </w:rPr>
              <w:t xml:space="preserve"> VSS</w:t>
            </w:r>
            <w:r w:rsidRPr="00034D47">
              <w:rPr>
                <w:rFonts w:ascii="Times New Roman" w:hAnsi="Times New Roman"/>
                <w:bCs/>
                <w:iCs/>
                <w:sz w:val="24"/>
                <w:szCs w:val="24"/>
              </w:rPr>
              <w:t xml:space="preserve"> 14.12.2017., VSS - 1289);</w:t>
            </w:r>
          </w:p>
          <w:p w14:paraId="6D457321" w14:textId="5DEEF8AF" w:rsidR="007544BE" w:rsidRPr="00034D47" w:rsidRDefault="00034D47" w:rsidP="00FD7749">
            <w:pPr>
              <w:pStyle w:val="ListParagraph"/>
              <w:numPr>
                <w:ilvl w:val="0"/>
                <w:numId w:val="9"/>
              </w:numPr>
              <w:spacing w:after="0" w:line="240" w:lineRule="auto"/>
              <w:jc w:val="both"/>
              <w:rPr>
                <w:rFonts w:ascii="Times New Roman" w:hAnsi="Times New Roman"/>
                <w:iCs/>
                <w:sz w:val="24"/>
                <w:szCs w:val="24"/>
              </w:rPr>
            </w:pPr>
            <w:r w:rsidRPr="00034D47">
              <w:rPr>
                <w:rFonts w:ascii="Times New Roman" w:hAnsi="Times New Roman"/>
                <w:bCs/>
                <w:iCs/>
                <w:sz w:val="24"/>
                <w:szCs w:val="24"/>
              </w:rPr>
              <w:t xml:space="preserve">„Noteikumi par Sociālo uzņēmumu komisiju” (izsludināti VSS </w:t>
            </w:r>
            <w:r w:rsidRPr="00034D47">
              <w:rPr>
                <w:rFonts w:ascii="Times New Roman" w:hAnsi="Times New Roman"/>
                <w:iCs/>
                <w:sz w:val="24"/>
                <w:szCs w:val="24"/>
              </w:rPr>
              <w:t>16.11.2017., VSS – 1215).</w:t>
            </w:r>
          </w:p>
        </w:tc>
      </w:tr>
      <w:tr w:rsidR="007F60EC" w:rsidRPr="00293E58" w14:paraId="477CBFE0" w14:textId="77777777" w:rsidTr="00764DEC">
        <w:trPr>
          <w:trHeight w:val="269"/>
        </w:trPr>
        <w:tc>
          <w:tcPr>
            <w:tcW w:w="396" w:type="dxa"/>
          </w:tcPr>
          <w:p w14:paraId="76CB7760" w14:textId="77777777" w:rsidR="007F60EC" w:rsidRPr="00293E58" w:rsidRDefault="007F60EC" w:rsidP="00F516AA">
            <w:pPr>
              <w:jc w:val="center"/>
              <w:rPr>
                <w:rFonts w:eastAsia="Calibri"/>
                <w:iCs/>
                <w:lang w:eastAsia="en-US"/>
              </w:rPr>
            </w:pPr>
            <w:r w:rsidRPr="00293E58">
              <w:rPr>
                <w:rFonts w:eastAsia="Calibri"/>
                <w:iCs/>
                <w:lang w:eastAsia="en-US"/>
              </w:rPr>
              <w:t>2.</w:t>
            </w:r>
          </w:p>
        </w:tc>
        <w:tc>
          <w:tcPr>
            <w:tcW w:w="2920" w:type="dxa"/>
          </w:tcPr>
          <w:p w14:paraId="76AF9635" w14:textId="77777777" w:rsidR="007F60EC" w:rsidRPr="00293E58" w:rsidRDefault="007F60EC" w:rsidP="00BE7A17">
            <w:pPr>
              <w:rPr>
                <w:rFonts w:eastAsia="Calibri"/>
                <w:lang w:eastAsia="en-US"/>
              </w:rPr>
            </w:pPr>
            <w:r w:rsidRPr="00293E58">
              <w:rPr>
                <w:rFonts w:eastAsia="Calibri"/>
                <w:lang w:eastAsia="en-US"/>
              </w:rPr>
              <w:t>Atbildīgā institūcija</w:t>
            </w:r>
          </w:p>
        </w:tc>
        <w:tc>
          <w:tcPr>
            <w:tcW w:w="5930" w:type="dxa"/>
          </w:tcPr>
          <w:p w14:paraId="492264AB" w14:textId="77777777" w:rsidR="007F60EC" w:rsidRPr="00293E58" w:rsidRDefault="007F60EC" w:rsidP="00BE7A17">
            <w:pPr>
              <w:rPr>
                <w:rFonts w:eastAsia="Calibri"/>
                <w:lang w:eastAsia="en-US"/>
              </w:rPr>
            </w:pPr>
            <w:r w:rsidRPr="00293E58">
              <w:rPr>
                <w:rFonts w:eastAsia="Calibri"/>
                <w:lang w:eastAsia="en-US"/>
              </w:rPr>
              <w:t>Labklājības ministrija.</w:t>
            </w:r>
          </w:p>
        </w:tc>
      </w:tr>
      <w:tr w:rsidR="007F60EC" w:rsidRPr="00293E58" w14:paraId="1FB8452A" w14:textId="77777777" w:rsidTr="00764DEC">
        <w:trPr>
          <w:trHeight w:val="269"/>
        </w:trPr>
        <w:tc>
          <w:tcPr>
            <w:tcW w:w="396" w:type="dxa"/>
          </w:tcPr>
          <w:p w14:paraId="17D9C05B" w14:textId="77777777" w:rsidR="007F60EC" w:rsidRPr="00293E58" w:rsidRDefault="007F60EC" w:rsidP="00F516AA">
            <w:pPr>
              <w:jc w:val="center"/>
              <w:rPr>
                <w:rFonts w:eastAsia="Calibri"/>
                <w:iCs/>
                <w:lang w:eastAsia="en-US"/>
              </w:rPr>
            </w:pPr>
            <w:r w:rsidRPr="00293E58">
              <w:rPr>
                <w:rFonts w:eastAsia="Calibri"/>
                <w:iCs/>
                <w:lang w:eastAsia="en-US"/>
              </w:rPr>
              <w:t>3.</w:t>
            </w:r>
          </w:p>
        </w:tc>
        <w:tc>
          <w:tcPr>
            <w:tcW w:w="2920" w:type="dxa"/>
          </w:tcPr>
          <w:p w14:paraId="17B51D95" w14:textId="77777777" w:rsidR="007F60EC" w:rsidRPr="00293E58" w:rsidRDefault="007F60EC" w:rsidP="00BE7A17">
            <w:pPr>
              <w:rPr>
                <w:rFonts w:eastAsia="Calibri"/>
                <w:iCs/>
                <w:lang w:eastAsia="en-US"/>
              </w:rPr>
            </w:pPr>
            <w:r w:rsidRPr="00293E58">
              <w:rPr>
                <w:rFonts w:eastAsia="Calibri"/>
                <w:lang w:eastAsia="en-US"/>
              </w:rPr>
              <w:t>Cita informācija</w:t>
            </w:r>
          </w:p>
        </w:tc>
        <w:tc>
          <w:tcPr>
            <w:tcW w:w="5930" w:type="dxa"/>
          </w:tcPr>
          <w:p w14:paraId="1A3C8B4A" w14:textId="77777777" w:rsidR="007F60EC" w:rsidRPr="00293E58" w:rsidRDefault="007F60EC" w:rsidP="00BE7A17">
            <w:pPr>
              <w:jc w:val="both"/>
              <w:rPr>
                <w:rFonts w:eastAsia="Calibri"/>
                <w:iCs/>
                <w:lang w:eastAsia="en-US"/>
              </w:rPr>
            </w:pPr>
            <w:r w:rsidRPr="00293E58">
              <w:rPr>
                <w:rFonts w:eastAsia="Calibri"/>
                <w:iCs/>
                <w:lang w:eastAsia="en-US"/>
              </w:rPr>
              <w:t>Nav.</w:t>
            </w:r>
          </w:p>
        </w:tc>
      </w:tr>
    </w:tbl>
    <w:p w14:paraId="56C9A542" w14:textId="77777777" w:rsidR="00564CD3" w:rsidRDefault="00564CD3" w:rsidP="00A96D6E"/>
    <w:tbl>
      <w:tblPr>
        <w:tblW w:w="9250"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0"/>
        <w:gridCol w:w="3118"/>
        <w:gridCol w:w="5812"/>
      </w:tblGrid>
      <w:tr w:rsidR="00450134" w:rsidRPr="00450134" w14:paraId="38F4FCB2" w14:textId="77777777" w:rsidTr="00FD7749">
        <w:tc>
          <w:tcPr>
            <w:tcW w:w="9250" w:type="dxa"/>
            <w:gridSpan w:val="3"/>
            <w:tcBorders>
              <w:top w:val="outset" w:sz="6" w:space="0" w:color="auto"/>
              <w:left w:val="outset" w:sz="6" w:space="0" w:color="auto"/>
              <w:bottom w:val="outset" w:sz="6" w:space="0" w:color="auto"/>
              <w:right w:val="outset" w:sz="6" w:space="0" w:color="auto"/>
            </w:tcBorders>
            <w:vAlign w:val="center"/>
          </w:tcPr>
          <w:p w14:paraId="7492A5F1" w14:textId="77777777" w:rsidR="00450134" w:rsidRPr="00450134" w:rsidRDefault="00450134" w:rsidP="006E6F80">
            <w:pPr>
              <w:jc w:val="center"/>
              <w:rPr>
                <w:b/>
              </w:rPr>
            </w:pPr>
            <w:r w:rsidRPr="00450134">
              <w:rPr>
                <w:b/>
              </w:rPr>
              <w:t>V. Tiesību akta projekta atbilstība Latvijas Republikas starptautiskajām saistībām</w:t>
            </w:r>
          </w:p>
        </w:tc>
      </w:tr>
      <w:tr w:rsidR="00450134" w:rsidRPr="00450134" w14:paraId="7C3DEBD5" w14:textId="77777777" w:rsidTr="00FD7749">
        <w:tc>
          <w:tcPr>
            <w:tcW w:w="320" w:type="dxa"/>
            <w:tcBorders>
              <w:top w:val="outset" w:sz="6" w:space="0" w:color="auto"/>
              <w:left w:val="outset" w:sz="6" w:space="0" w:color="auto"/>
              <w:bottom w:val="outset" w:sz="6" w:space="0" w:color="auto"/>
              <w:right w:val="outset" w:sz="6" w:space="0" w:color="auto"/>
            </w:tcBorders>
          </w:tcPr>
          <w:p w14:paraId="298F131B" w14:textId="77777777" w:rsidR="00450134" w:rsidRPr="00450134" w:rsidRDefault="00450134" w:rsidP="00450134">
            <w:r w:rsidRPr="00450134">
              <w:t>1.</w:t>
            </w:r>
          </w:p>
        </w:tc>
        <w:tc>
          <w:tcPr>
            <w:tcW w:w="3118" w:type="dxa"/>
            <w:tcBorders>
              <w:top w:val="outset" w:sz="6" w:space="0" w:color="auto"/>
              <w:left w:val="outset" w:sz="6" w:space="0" w:color="auto"/>
              <w:bottom w:val="outset" w:sz="6" w:space="0" w:color="auto"/>
              <w:right w:val="outset" w:sz="6" w:space="0" w:color="auto"/>
            </w:tcBorders>
          </w:tcPr>
          <w:p w14:paraId="70DCAF7F" w14:textId="77777777" w:rsidR="00450134" w:rsidRPr="00450134" w:rsidRDefault="00450134" w:rsidP="00450134">
            <w:r w:rsidRPr="00450134">
              <w:t>Saistības pret Eiropas Savienību</w:t>
            </w:r>
          </w:p>
        </w:tc>
        <w:tc>
          <w:tcPr>
            <w:tcW w:w="5812" w:type="dxa"/>
            <w:tcBorders>
              <w:top w:val="outset" w:sz="6" w:space="0" w:color="auto"/>
              <w:left w:val="outset" w:sz="6" w:space="0" w:color="auto"/>
              <w:bottom w:val="outset" w:sz="6" w:space="0" w:color="auto"/>
              <w:right w:val="outset" w:sz="6" w:space="0" w:color="auto"/>
            </w:tcBorders>
          </w:tcPr>
          <w:p w14:paraId="1DD5E8D7" w14:textId="72314B7C" w:rsidR="00FD7749" w:rsidRDefault="00FD7749" w:rsidP="00FD7749">
            <w:pPr>
              <w:jc w:val="both"/>
            </w:pPr>
            <w:r>
              <w:t>Noteikumu projekts paredz, ka finanšu atbalst</w:t>
            </w:r>
            <w:r w:rsidR="006F1C65">
              <w:t>s</w:t>
            </w:r>
            <w:r>
              <w:t xml:space="preserve"> sociālajiem uzņēmumiem tiek sniegts saskaņā ar:</w:t>
            </w:r>
          </w:p>
          <w:p w14:paraId="3252517B" w14:textId="260225B3" w:rsidR="00FD7749" w:rsidRDefault="00FD7749" w:rsidP="00FD7749">
            <w:pPr>
              <w:jc w:val="both"/>
            </w:pPr>
            <w:r>
              <w:t>1) Komisijas 2013. gada 18. decembra Regulu (ES) Nr. 1407/2013;</w:t>
            </w:r>
          </w:p>
          <w:p w14:paraId="1B0C9934" w14:textId="1A672D85" w:rsidR="00FD7749" w:rsidRDefault="00FD7749" w:rsidP="00FD7749">
            <w:pPr>
              <w:jc w:val="both"/>
            </w:pPr>
            <w:r>
              <w:t>2) Komisijas 2014. gada 27. jūnija Regulu (ES) Nr. 717/2014 attiecībā uz zivsaimniecības uzņēmumiem, kas darbojas saskaņā ar Eiropas Parlamenta un Padomes 2013. gada 11. decembra Regulu (ES) Nr. 1379/2013 par zvejas un akvakultūras produktu tirgu kopīgo organizāciju;</w:t>
            </w:r>
          </w:p>
          <w:p w14:paraId="5322E1D1" w14:textId="06AC9C41" w:rsidR="00FD7749" w:rsidRPr="00450134" w:rsidRDefault="00FD7749" w:rsidP="007B6B4F">
            <w:pPr>
              <w:jc w:val="both"/>
            </w:pPr>
            <w:r>
              <w:t>3) Komisijas 2013. gada 18. decembra Regulu (ES) Nr. 1408/2013</w:t>
            </w:r>
            <w:r w:rsidR="007B6B4F">
              <w:t>.</w:t>
            </w:r>
          </w:p>
        </w:tc>
      </w:tr>
      <w:tr w:rsidR="00450134" w:rsidRPr="00450134" w14:paraId="5011FA9A" w14:textId="77777777" w:rsidTr="00FD7749">
        <w:tc>
          <w:tcPr>
            <w:tcW w:w="320" w:type="dxa"/>
            <w:tcBorders>
              <w:top w:val="outset" w:sz="6" w:space="0" w:color="auto"/>
              <w:left w:val="outset" w:sz="6" w:space="0" w:color="auto"/>
              <w:bottom w:val="outset" w:sz="6" w:space="0" w:color="auto"/>
              <w:right w:val="outset" w:sz="6" w:space="0" w:color="auto"/>
            </w:tcBorders>
          </w:tcPr>
          <w:p w14:paraId="6E8D5392" w14:textId="77777777" w:rsidR="00450134" w:rsidRPr="00450134" w:rsidRDefault="00450134" w:rsidP="00450134">
            <w:r w:rsidRPr="00450134">
              <w:t>2.</w:t>
            </w:r>
          </w:p>
        </w:tc>
        <w:tc>
          <w:tcPr>
            <w:tcW w:w="3118" w:type="dxa"/>
            <w:tcBorders>
              <w:top w:val="outset" w:sz="6" w:space="0" w:color="auto"/>
              <w:left w:val="outset" w:sz="6" w:space="0" w:color="auto"/>
              <w:bottom w:val="outset" w:sz="6" w:space="0" w:color="auto"/>
              <w:right w:val="outset" w:sz="6" w:space="0" w:color="auto"/>
            </w:tcBorders>
          </w:tcPr>
          <w:p w14:paraId="3ECBF85B" w14:textId="77777777" w:rsidR="00450134" w:rsidRPr="00450134" w:rsidRDefault="00450134" w:rsidP="00450134">
            <w:r w:rsidRPr="00450134">
              <w:t>Citas starptautiskās saistības</w:t>
            </w:r>
          </w:p>
        </w:tc>
        <w:tc>
          <w:tcPr>
            <w:tcW w:w="5812" w:type="dxa"/>
            <w:tcBorders>
              <w:top w:val="outset" w:sz="6" w:space="0" w:color="auto"/>
              <w:left w:val="outset" w:sz="6" w:space="0" w:color="auto"/>
              <w:bottom w:val="outset" w:sz="6" w:space="0" w:color="auto"/>
              <w:right w:val="outset" w:sz="6" w:space="0" w:color="auto"/>
            </w:tcBorders>
          </w:tcPr>
          <w:p w14:paraId="32039FB0" w14:textId="77777777" w:rsidR="00450134" w:rsidRPr="00450134" w:rsidRDefault="00450134" w:rsidP="00450134">
            <w:r w:rsidRPr="00450134">
              <w:t>Noteikumu projekts šo jomu neskar.</w:t>
            </w:r>
          </w:p>
        </w:tc>
      </w:tr>
      <w:tr w:rsidR="00450134" w:rsidRPr="00450134" w14:paraId="1FDF588A" w14:textId="77777777" w:rsidTr="00FD7749">
        <w:tc>
          <w:tcPr>
            <w:tcW w:w="320" w:type="dxa"/>
            <w:tcBorders>
              <w:top w:val="outset" w:sz="6" w:space="0" w:color="auto"/>
              <w:left w:val="outset" w:sz="6" w:space="0" w:color="auto"/>
              <w:bottom w:val="outset" w:sz="6" w:space="0" w:color="auto"/>
              <w:right w:val="outset" w:sz="6" w:space="0" w:color="auto"/>
            </w:tcBorders>
          </w:tcPr>
          <w:p w14:paraId="5CC7D3B7" w14:textId="77777777" w:rsidR="00450134" w:rsidRPr="00450134" w:rsidRDefault="00450134" w:rsidP="00450134">
            <w:r w:rsidRPr="00450134">
              <w:t>3.</w:t>
            </w:r>
          </w:p>
        </w:tc>
        <w:tc>
          <w:tcPr>
            <w:tcW w:w="3118" w:type="dxa"/>
            <w:tcBorders>
              <w:top w:val="outset" w:sz="6" w:space="0" w:color="auto"/>
              <w:left w:val="outset" w:sz="6" w:space="0" w:color="auto"/>
              <w:bottom w:val="outset" w:sz="6" w:space="0" w:color="auto"/>
              <w:right w:val="outset" w:sz="6" w:space="0" w:color="auto"/>
            </w:tcBorders>
          </w:tcPr>
          <w:p w14:paraId="7911F14A" w14:textId="77777777" w:rsidR="00450134" w:rsidRPr="00450134" w:rsidRDefault="00450134" w:rsidP="00450134">
            <w:r w:rsidRPr="00450134">
              <w:t>Cita informācija</w:t>
            </w:r>
          </w:p>
        </w:tc>
        <w:tc>
          <w:tcPr>
            <w:tcW w:w="5812" w:type="dxa"/>
            <w:tcBorders>
              <w:top w:val="outset" w:sz="6" w:space="0" w:color="auto"/>
              <w:left w:val="outset" w:sz="6" w:space="0" w:color="auto"/>
              <w:bottom w:val="outset" w:sz="6" w:space="0" w:color="auto"/>
              <w:right w:val="outset" w:sz="6" w:space="0" w:color="auto"/>
            </w:tcBorders>
          </w:tcPr>
          <w:p w14:paraId="40628D9B" w14:textId="77777777" w:rsidR="00450134" w:rsidRPr="00450134" w:rsidRDefault="00450134" w:rsidP="00450134">
            <w:r w:rsidRPr="00450134">
              <w:t>Nav.</w:t>
            </w:r>
          </w:p>
        </w:tc>
      </w:tr>
    </w:tbl>
    <w:p w14:paraId="3D710C2A" w14:textId="77777777" w:rsidR="00450134" w:rsidRPr="00450134" w:rsidRDefault="00450134" w:rsidP="00450134"/>
    <w:tbl>
      <w:tblPr>
        <w:tblW w:w="9250"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60"/>
        <w:gridCol w:w="1852"/>
        <w:gridCol w:w="2719"/>
        <w:gridCol w:w="2819"/>
      </w:tblGrid>
      <w:tr w:rsidR="00450134" w:rsidRPr="00450134" w14:paraId="28608870" w14:textId="77777777" w:rsidTr="009B0522">
        <w:trPr>
          <w:cantSplit/>
          <w:trHeight w:val="523"/>
        </w:trPr>
        <w:tc>
          <w:tcPr>
            <w:tcW w:w="9250" w:type="dxa"/>
            <w:gridSpan w:val="4"/>
            <w:tcBorders>
              <w:top w:val="outset" w:sz="6" w:space="0" w:color="auto"/>
              <w:left w:val="outset" w:sz="6" w:space="0" w:color="auto"/>
              <w:bottom w:val="outset" w:sz="6" w:space="0" w:color="auto"/>
              <w:right w:val="outset" w:sz="6" w:space="0" w:color="auto"/>
            </w:tcBorders>
            <w:vAlign w:val="center"/>
          </w:tcPr>
          <w:p w14:paraId="34EC74CF" w14:textId="77777777" w:rsidR="00450134" w:rsidRPr="00450134" w:rsidRDefault="00450134" w:rsidP="008970F9">
            <w:pPr>
              <w:jc w:val="center"/>
              <w:rPr>
                <w:b/>
              </w:rPr>
            </w:pPr>
            <w:r w:rsidRPr="00450134">
              <w:rPr>
                <w:b/>
              </w:rPr>
              <w:t>1.tabula</w:t>
            </w:r>
          </w:p>
          <w:p w14:paraId="6E4A02F6" w14:textId="77777777" w:rsidR="00450134" w:rsidRPr="00450134" w:rsidRDefault="00450134" w:rsidP="008970F9">
            <w:pPr>
              <w:jc w:val="center"/>
            </w:pPr>
            <w:r w:rsidRPr="00450134">
              <w:rPr>
                <w:b/>
              </w:rPr>
              <w:t>Tiesību akta projekta atbilstība ES tiesību aktiem</w:t>
            </w:r>
          </w:p>
        </w:tc>
      </w:tr>
      <w:tr w:rsidR="00450134" w:rsidRPr="00450134" w14:paraId="2FDF6263" w14:textId="77777777" w:rsidTr="009B0522">
        <w:trPr>
          <w:cantSplit/>
        </w:trPr>
        <w:tc>
          <w:tcPr>
            <w:tcW w:w="1860" w:type="dxa"/>
            <w:tcBorders>
              <w:top w:val="outset" w:sz="6" w:space="0" w:color="auto"/>
              <w:left w:val="outset" w:sz="6" w:space="0" w:color="auto"/>
              <w:bottom w:val="outset" w:sz="6" w:space="0" w:color="auto"/>
              <w:right w:val="outset" w:sz="6" w:space="0" w:color="auto"/>
            </w:tcBorders>
          </w:tcPr>
          <w:p w14:paraId="1A5EE7EA" w14:textId="77777777" w:rsidR="00450134" w:rsidRPr="00450134" w:rsidRDefault="00450134" w:rsidP="00450134">
            <w:r w:rsidRPr="00450134">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14:paraId="1AA34253" w14:textId="77777777" w:rsidR="00FD7749" w:rsidRPr="00FD7749" w:rsidRDefault="00FD7749" w:rsidP="00FD7749">
            <w:pPr>
              <w:jc w:val="both"/>
            </w:pPr>
            <w:r w:rsidRPr="00FD7749">
              <w:t>Komisijas regula Nr.1407/2013;</w:t>
            </w:r>
          </w:p>
          <w:p w14:paraId="04342B58" w14:textId="77777777" w:rsidR="00FD7749" w:rsidRPr="00FD7749" w:rsidRDefault="00FD7749" w:rsidP="00FD7749">
            <w:pPr>
              <w:jc w:val="both"/>
            </w:pPr>
            <w:r w:rsidRPr="00FD7749">
              <w:t>Komisijas regula Nr.717/2014;</w:t>
            </w:r>
          </w:p>
          <w:p w14:paraId="45F3AA77" w14:textId="530D74E1" w:rsidR="00FD7749" w:rsidRPr="00450134" w:rsidRDefault="00FD7749" w:rsidP="00FD7749">
            <w:pPr>
              <w:jc w:val="both"/>
            </w:pPr>
            <w:r w:rsidRPr="00FD7749">
              <w:t>Komisijas regula Nr.1408/2013;</w:t>
            </w:r>
          </w:p>
        </w:tc>
      </w:tr>
      <w:tr w:rsidR="00450134" w:rsidRPr="00450134" w14:paraId="4431A102" w14:textId="77777777" w:rsidTr="009B0522">
        <w:trPr>
          <w:cantSplit/>
        </w:trPr>
        <w:tc>
          <w:tcPr>
            <w:tcW w:w="1860" w:type="dxa"/>
            <w:tcBorders>
              <w:top w:val="outset" w:sz="6" w:space="0" w:color="auto"/>
              <w:left w:val="outset" w:sz="6" w:space="0" w:color="auto"/>
              <w:bottom w:val="outset" w:sz="6" w:space="0" w:color="auto"/>
              <w:right w:val="outset" w:sz="6" w:space="0" w:color="auto"/>
            </w:tcBorders>
            <w:vAlign w:val="center"/>
          </w:tcPr>
          <w:p w14:paraId="27CE2A90" w14:textId="77777777" w:rsidR="00450134" w:rsidRPr="00450134" w:rsidRDefault="00450134" w:rsidP="00450134">
            <w:r w:rsidRPr="00450134">
              <w:t>A</w:t>
            </w:r>
          </w:p>
        </w:tc>
        <w:tc>
          <w:tcPr>
            <w:tcW w:w="1852" w:type="dxa"/>
            <w:tcBorders>
              <w:top w:val="outset" w:sz="6" w:space="0" w:color="auto"/>
              <w:left w:val="outset" w:sz="6" w:space="0" w:color="auto"/>
              <w:bottom w:val="outset" w:sz="6" w:space="0" w:color="auto"/>
              <w:right w:val="outset" w:sz="6" w:space="0" w:color="auto"/>
            </w:tcBorders>
            <w:vAlign w:val="center"/>
          </w:tcPr>
          <w:p w14:paraId="2B438B70" w14:textId="77777777" w:rsidR="00450134" w:rsidRPr="00450134" w:rsidRDefault="00450134" w:rsidP="00450134">
            <w:r w:rsidRPr="00450134">
              <w:t>B</w:t>
            </w:r>
          </w:p>
        </w:tc>
        <w:tc>
          <w:tcPr>
            <w:tcW w:w="2719" w:type="dxa"/>
            <w:tcBorders>
              <w:top w:val="outset" w:sz="6" w:space="0" w:color="auto"/>
              <w:left w:val="outset" w:sz="6" w:space="0" w:color="auto"/>
              <w:bottom w:val="outset" w:sz="6" w:space="0" w:color="auto"/>
              <w:right w:val="outset" w:sz="6" w:space="0" w:color="auto"/>
            </w:tcBorders>
            <w:vAlign w:val="center"/>
          </w:tcPr>
          <w:p w14:paraId="59491935" w14:textId="77777777" w:rsidR="00450134" w:rsidRPr="00450134" w:rsidRDefault="00450134" w:rsidP="00450134">
            <w:r w:rsidRPr="00450134">
              <w:t>C</w:t>
            </w:r>
          </w:p>
        </w:tc>
        <w:tc>
          <w:tcPr>
            <w:tcW w:w="2819" w:type="dxa"/>
            <w:tcBorders>
              <w:top w:val="outset" w:sz="6" w:space="0" w:color="auto"/>
              <w:left w:val="outset" w:sz="6" w:space="0" w:color="auto"/>
              <w:bottom w:val="outset" w:sz="6" w:space="0" w:color="auto"/>
              <w:right w:val="outset" w:sz="6" w:space="0" w:color="auto"/>
            </w:tcBorders>
            <w:vAlign w:val="center"/>
          </w:tcPr>
          <w:p w14:paraId="6458F811" w14:textId="77777777" w:rsidR="00450134" w:rsidRPr="00450134" w:rsidRDefault="00450134" w:rsidP="00450134">
            <w:r w:rsidRPr="00450134">
              <w:t>D</w:t>
            </w:r>
          </w:p>
        </w:tc>
      </w:tr>
      <w:tr w:rsidR="00450134" w:rsidRPr="00450134" w14:paraId="1B898EDA" w14:textId="77777777" w:rsidTr="009B0522">
        <w:trPr>
          <w:cantSplit/>
          <w:trHeight w:val="4708"/>
        </w:trPr>
        <w:tc>
          <w:tcPr>
            <w:tcW w:w="1860" w:type="dxa"/>
            <w:tcBorders>
              <w:top w:val="outset" w:sz="6" w:space="0" w:color="auto"/>
              <w:left w:val="outset" w:sz="6" w:space="0" w:color="auto"/>
              <w:bottom w:val="outset" w:sz="6" w:space="0" w:color="auto"/>
              <w:right w:val="outset" w:sz="6" w:space="0" w:color="auto"/>
            </w:tcBorders>
          </w:tcPr>
          <w:p w14:paraId="3EFA94BB" w14:textId="77777777" w:rsidR="00450134" w:rsidRPr="00450134" w:rsidRDefault="00450134" w:rsidP="00450134">
            <w:r w:rsidRPr="00450134">
              <w:lastRenderedPageBreak/>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2E289CF5" w14:textId="77777777" w:rsidR="00450134" w:rsidRPr="00450134" w:rsidRDefault="00450134" w:rsidP="00450134">
            <w:r w:rsidRPr="00450134">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671A205E" w14:textId="77777777" w:rsidR="00450134" w:rsidRPr="00450134" w:rsidRDefault="00450134" w:rsidP="00450134">
            <w:r w:rsidRPr="00450134">
              <w:t>Informācija par to, vai šīs tabulas A ailē minētās ES tiesību akta vienības tiek pārņemtas vai ieviestas pilnībā vai daļēji.</w:t>
            </w:r>
          </w:p>
          <w:p w14:paraId="7058AD48" w14:textId="77777777" w:rsidR="00450134" w:rsidRPr="00450134" w:rsidRDefault="00450134" w:rsidP="00450134">
            <w:r w:rsidRPr="00450134">
              <w:t>Ja attiecīgā ES tiesību akta vienība tiek pārņemta vai ieviesta daļēji, sniedz attiecīgu skaidrojumu, kā arī precīzi norāda, kad un kādā veidā ES tiesību akta vienība tiks pārņemta vai ieviesta pilnībā.</w:t>
            </w:r>
          </w:p>
          <w:p w14:paraId="14FC9C05" w14:textId="77777777" w:rsidR="00450134" w:rsidRPr="00450134" w:rsidRDefault="00450134" w:rsidP="00450134">
            <w:r w:rsidRPr="00450134">
              <w:t>Norāda institūciju, kas ir atbildīga par šo saistību izpildi pilnībā</w:t>
            </w:r>
          </w:p>
        </w:tc>
        <w:tc>
          <w:tcPr>
            <w:tcW w:w="2819" w:type="dxa"/>
            <w:tcBorders>
              <w:top w:val="outset" w:sz="6" w:space="0" w:color="auto"/>
              <w:left w:val="outset" w:sz="6" w:space="0" w:color="auto"/>
              <w:bottom w:val="outset" w:sz="6" w:space="0" w:color="auto"/>
              <w:right w:val="outset" w:sz="6" w:space="0" w:color="auto"/>
            </w:tcBorders>
          </w:tcPr>
          <w:p w14:paraId="39FA1ED8" w14:textId="77777777" w:rsidR="00450134" w:rsidRPr="00450134" w:rsidRDefault="00450134" w:rsidP="00450134">
            <w:r w:rsidRPr="00450134">
              <w:t>Informācija par to, vai šīs tabulas B ailē minētās projekta vienības paredz stingrākas prasības nekā šīs tabulas A ailē minētās ES tiesību akta vienības.</w:t>
            </w:r>
          </w:p>
          <w:p w14:paraId="4B7E12B2" w14:textId="77777777" w:rsidR="00450134" w:rsidRPr="00450134" w:rsidRDefault="00450134" w:rsidP="00450134">
            <w:r w:rsidRPr="00450134">
              <w:t>Ja projekts satur stingrākas prasības nekā attiecīgais ES tiesību akts, norāda pamatojumu un samērīgumu.</w:t>
            </w:r>
          </w:p>
          <w:p w14:paraId="3EA0026B" w14:textId="77777777" w:rsidR="00450134" w:rsidRPr="00450134" w:rsidRDefault="00450134" w:rsidP="00450134">
            <w:r w:rsidRPr="00450134">
              <w:t>Norāda iespējamās alternatīvas (t.sk. alternatīvas, kas neparedz tiesiskā regulējuma izstrādi) – kādos gadījumos būtu iespējams izvairīties no stingrāku prasību noteikšanas, nekā paredzēts attiecīgajos ES tiesību aktos</w:t>
            </w:r>
          </w:p>
        </w:tc>
      </w:tr>
      <w:tr w:rsidR="00700C8B" w:rsidRPr="00450134" w14:paraId="21F519D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6A5B439" w14:textId="1E5AFB5F" w:rsidR="00700C8B" w:rsidRPr="00450134" w:rsidRDefault="00700C8B" w:rsidP="00700C8B">
            <w:r>
              <w:t xml:space="preserve">Komisijas regulas Nr.1407/2013 </w:t>
            </w:r>
            <w:proofErr w:type="gramStart"/>
            <w:r>
              <w:t>1.panta</w:t>
            </w:r>
            <w:proofErr w:type="gramEnd"/>
            <w:r>
              <w:t xml:space="preserve"> 1.punkts.</w:t>
            </w:r>
          </w:p>
        </w:tc>
        <w:tc>
          <w:tcPr>
            <w:tcW w:w="1852" w:type="dxa"/>
            <w:tcBorders>
              <w:top w:val="outset" w:sz="6" w:space="0" w:color="auto"/>
              <w:left w:val="outset" w:sz="6" w:space="0" w:color="auto"/>
              <w:bottom w:val="outset" w:sz="6" w:space="0" w:color="auto"/>
              <w:right w:val="outset" w:sz="6" w:space="0" w:color="auto"/>
            </w:tcBorders>
          </w:tcPr>
          <w:p w14:paraId="5DFFDB94" w14:textId="161E1DB2" w:rsidR="00700C8B" w:rsidRPr="00450134" w:rsidRDefault="00700C8B" w:rsidP="00450134">
            <w:r>
              <w:t>Noteikumu projekta 4.1.apakšpunkts.</w:t>
            </w:r>
          </w:p>
        </w:tc>
        <w:tc>
          <w:tcPr>
            <w:tcW w:w="2719" w:type="dxa"/>
            <w:tcBorders>
              <w:top w:val="outset" w:sz="6" w:space="0" w:color="auto"/>
              <w:left w:val="outset" w:sz="6" w:space="0" w:color="auto"/>
              <w:bottom w:val="outset" w:sz="6" w:space="0" w:color="auto"/>
              <w:right w:val="outset" w:sz="6" w:space="0" w:color="auto"/>
            </w:tcBorders>
          </w:tcPr>
          <w:p w14:paraId="5264866B" w14:textId="15278B81" w:rsidR="00700C8B" w:rsidRPr="00450134" w:rsidRDefault="00700C8B" w:rsidP="00700C8B">
            <w:r>
              <w:t>V</w:t>
            </w:r>
            <w:r w:rsidRPr="00450134">
              <w:t>ienība tiek ieviesta pilnībā.</w:t>
            </w:r>
          </w:p>
          <w:p w14:paraId="3B9793AF"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7EB7C0C" w14:textId="77777777" w:rsidR="00700C8B" w:rsidRPr="00450134" w:rsidRDefault="00700C8B" w:rsidP="00700C8B">
            <w:r>
              <w:t>Netiek paredzētas</w:t>
            </w:r>
            <w:r w:rsidRPr="00450134">
              <w:t xml:space="preserve"> stingrākas prasības</w:t>
            </w:r>
            <w:r>
              <w:t>.</w:t>
            </w:r>
          </w:p>
          <w:p w14:paraId="41096F06" w14:textId="77777777" w:rsidR="00700C8B" w:rsidRPr="00450134" w:rsidRDefault="00700C8B" w:rsidP="00450134"/>
        </w:tc>
      </w:tr>
      <w:tr w:rsidR="00700C8B" w:rsidRPr="00450134" w14:paraId="46CBACA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26577177" w14:textId="0FE3F65D" w:rsidR="00700C8B" w:rsidRPr="00450134" w:rsidRDefault="00700C8B" w:rsidP="00450134">
            <w:r w:rsidRPr="00700C8B">
              <w:t xml:space="preserve">Komisijas regulas Nr.717/2014 </w:t>
            </w:r>
            <w:proofErr w:type="gramStart"/>
            <w:r w:rsidRPr="00700C8B">
              <w:t>1.panta</w:t>
            </w:r>
            <w:proofErr w:type="gramEnd"/>
            <w:r w:rsidRPr="00700C8B">
              <w:t xml:space="preserve"> 1.punkts</w:t>
            </w:r>
          </w:p>
        </w:tc>
        <w:tc>
          <w:tcPr>
            <w:tcW w:w="1852" w:type="dxa"/>
            <w:tcBorders>
              <w:top w:val="outset" w:sz="6" w:space="0" w:color="auto"/>
              <w:left w:val="outset" w:sz="6" w:space="0" w:color="auto"/>
              <w:bottom w:val="outset" w:sz="6" w:space="0" w:color="auto"/>
              <w:right w:val="outset" w:sz="6" w:space="0" w:color="auto"/>
            </w:tcBorders>
          </w:tcPr>
          <w:p w14:paraId="03A89A48" w14:textId="45032515" w:rsidR="00700C8B" w:rsidRPr="00450134" w:rsidRDefault="00700C8B" w:rsidP="00450134">
            <w:r>
              <w:t>Noteikumu projekta 4.1.apakšpunkts.</w:t>
            </w:r>
          </w:p>
        </w:tc>
        <w:tc>
          <w:tcPr>
            <w:tcW w:w="2719" w:type="dxa"/>
            <w:tcBorders>
              <w:top w:val="outset" w:sz="6" w:space="0" w:color="auto"/>
              <w:left w:val="outset" w:sz="6" w:space="0" w:color="auto"/>
              <w:bottom w:val="outset" w:sz="6" w:space="0" w:color="auto"/>
              <w:right w:val="outset" w:sz="6" w:space="0" w:color="auto"/>
            </w:tcBorders>
          </w:tcPr>
          <w:p w14:paraId="5BDB4DC3" w14:textId="50C27069" w:rsidR="00700C8B" w:rsidRPr="00450134" w:rsidRDefault="00700C8B" w:rsidP="00700C8B">
            <w:r>
              <w:t>V</w:t>
            </w:r>
            <w:r w:rsidRPr="00450134">
              <w:t>ienība tiek ieviesta pilnībā.</w:t>
            </w:r>
          </w:p>
          <w:p w14:paraId="76336A89"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28B8C8B0" w14:textId="77777777" w:rsidR="00700C8B" w:rsidRPr="00450134" w:rsidRDefault="00700C8B" w:rsidP="00700C8B">
            <w:r>
              <w:t>Netiek paredzētas</w:t>
            </w:r>
            <w:r w:rsidRPr="00450134">
              <w:t xml:space="preserve"> stingrākas prasības</w:t>
            </w:r>
            <w:r>
              <w:t>.</w:t>
            </w:r>
          </w:p>
          <w:p w14:paraId="2D8AF452" w14:textId="77777777" w:rsidR="00700C8B" w:rsidRPr="00450134" w:rsidRDefault="00700C8B" w:rsidP="00450134"/>
        </w:tc>
      </w:tr>
      <w:tr w:rsidR="00700C8B" w:rsidRPr="00450134" w14:paraId="0A4A9442"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2C7B370" w14:textId="35B78A3E" w:rsidR="00700C8B" w:rsidRPr="00450134" w:rsidRDefault="00700C8B" w:rsidP="00450134">
            <w:r w:rsidRPr="00700C8B">
              <w:t xml:space="preserve">Komisijas regulas Nr.1408/2013 </w:t>
            </w:r>
            <w:proofErr w:type="gramStart"/>
            <w:r w:rsidRPr="00700C8B">
              <w:t>1.panta</w:t>
            </w:r>
            <w:proofErr w:type="gramEnd"/>
            <w:r w:rsidRPr="00700C8B">
              <w:t xml:space="preserve"> 1.punkts.</w:t>
            </w:r>
          </w:p>
        </w:tc>
        <w:tc>
          <w:tcPr>
            <w:tcW w:w="1852" w:type="dxa"/>
            <w:tcBorders>
              <w:top w:val="outset" w:sz="6" w:space="0" w:color="auto"/>
              <w:left w:val="outset" w:sz="6" w:space="0" w:color="auto"/>
              <w:bottom w:val="outset" w:sz="6" w:space="0" w:color="auto"/>
              <w:right w:val="outset" w:sz="6" w:space="0" w:color="auto"/>
            </w:tcBorders>
          </w:tcPr>
          <w:p w14:paraId="723BD1E9" w14:textId="3AD766A1" w:rsidR="00700C8B" w:rsidRPr="00450134" w:rsidRDefault="00700C8B" w:rsidP="00450134">
            <w:r>
              <w:t>Noteikumu projekta 4.1.apakšpunkts.</w:t>
            </w:r>
          </w:p>
        </w:tc>
        <w:tc>
          <w:tcPr>
            <w:tcW w:w="2719" w:type="dxa"/>
            <w:tcBorders>
              <w:top w:val="outset" w:sz="6" w:space="0" w:color="auto"/>
              <w:left w:val="outset" w:sz="6" w:space="0" w:color="auto"/>
              <w:bottom w:val="outset" w:sz="6" w:space="0" w:color="auto"/>
              <w:right w:val="outset" w:sz="6" w:space="0" w:color="auto"/>
            </w:tcBorders>
          </w:tcPr>
          <w:p w14:paraId="03AFD730" w14:textId="79A7C6A5" w:rsidR="00700C8B" w:rsidRPr="00450134" w:rsidRDefault="00700C8B" w:rsidP="00700C8B">
            <w:r>
              <w:t>V</w:t>
            </w:r>
            <w:r w:rsidRPr="00450134">
              <w:t>ienība tiek ieviesta pilnībā.</w:t>
            </w:r>
          </w:p>
          <w:p w14:paraId="7BF0CC28"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6E64A3B" w14:textId="77777777" w:rsidR="00700C8B" w:rsidRPr="00450134" w:rsidRDefault="00700C8B" w:rsidP="00700C8B">
            <w:r>
              <w:t>Netiek paredzētas</w:t>
            </w:r>
            <w:r w:rsidRPr="00450134">
              <w:t xml:space="preserve"> stingrākas prasības</w:t>
            </w:r>
            <w:r>
              <w:t>.</w:t>
            </w:r>
          </w:p>
          <w:p w14:paraId="5FD505C1" w14:textId="77777777" w:rsidR="00700C8B" w:rsidRPr="00450134" w:rsidRDefault="00700C8B" w:rsidP="00450134"/>
        </w:tc>
      </w:tr>
      <w:tr w:rsidR="00700C8B" w:rsidRPr="00450134" w14:paraId="3BEB431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3D7C1AD" w14:textId="0B4DE4D5" w:rsidR="00700C8B" w:rsidRPr="00450134" w:rsidRDefault="00700C8B" w:rsidP="00700C8B">
            <w:r>
              <w:t xml:space="preserve">Komisijas regulas Nr.1407/2013 </w:t>
            </w:r>
            <w:proofErr w:type="gramStart"/>
            <w:r>
              <w:t>2.panta</w:t>
            </w:r>
            <w:proofErr w:type="gramEnd"/>
            <w:r>
              <w:t xml:space="preserve"> 2.punkts; 3.panta 2.punkts.</w:t>
            </w:r>
          </w:p>
        </w:tc>
        <w:tc>
          <w:tcPr>
            <w:tcW w:w="1852" w:type="dxa"/>
            <w:tcBorders>
              <w:top w:val="outset" w:sz="6" w:space="0" w:color="auto"/>
              <w:left w:val="outset" w:sz="6" w:space="0" w:color="auto"/>
              <w:bottom w:val="outset" w:sz="6" w:space="0" w:color="auto"/>
              <w:right w:val="outset" w:sz="6" w:space="0" w:color="auto"/>
            </w:tcBorders>
          </w:tcPr>
          <w:p w14:paraId="772DDFA3" w14:textId="7C149F4F" w:rsidR="00700C8B" w:rsidRPr="00450134" w:rsidRDefault="003D4EAF" w:rsidP="00450134">
            <w:r w:rsidRPr="003D4EAF">
              <w:t>Noteikumu projekta 4.</w:t>
            </w:r>
            <w:r>
              <w:t>2</w:t>
            </w:r>
            <w:r w:rsidRPr="003D4EAF">
              <w:t>.apakšpunkts.</w:t>
            </w:r>
          </w:p>
        </w:tc>
        <w:tc>
          <w:tcPr>
            <w:tcW w:w="2719" w:type="dxa"/>
            <w:tcBorders>
              <w:top w:val="outset" w:sz="6" w:space="0" w:color="auto"/>
              <w:left w:val="outset" w:sz="6" w:space="0" w:color="auto"/>
              <w:bottom w:val="outset" w:sz="6" w:space="0" w:color="auto"/>
              <w:right w:val="outset" w:sz="6" w:space="0" w:color="auto"/>
            </w:tcBorders>
          </w:tcPr>
          <w:p w14:paraId="0304D8EF" w14:textId="77777777" w:rsidR="003D4EAF" w:rsidRPr="003D4EAF" w:rsidRDefault="003D4EAF" w:rsidP="003D4EAF">
            <w:r w:rsidRPr="003D4EAF">
              <w:t>Vienība tiek ieviesta pilnībā.</w:t>
            </w:r>
          </w:p>
          <w:p w14:paraId="35E96F98"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11E6575" w14:textId="77777777" w:rsidR="003D4EAF" w:rsidRPr="003D4EAF" w:rsidRDefault="003D4EAF" w:rsidP="003D4EAF">
            <w:r w:rsidRPr="003D4EAF">
              <w:t>Netiek paredzētas stingrākas prasības.</w:t>
            </w:r>
          </w:p>
          <w:p w14:paraId="576AEBF7" w14:textId="77777777" w:rsidR="00700C8B" w:rsidRPr="00450134" w:rsidRDefault="00700C8B" w:rsidP="00450134"/>
        </w:tc>
      </w:tr>
      <w:tr w:rsidR="00700C8B" w:rsidRPr="00450134" w14:paraId="633ABE1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9FEA9CA" w14:textId="77777777" w:rsidR="00700C8B" w:rsidRPr="00700C8B" w:rsidRDefault="00700C8B" w:rsidP="00700C8B">
            <w:r w:rsidRPr="00700C8B">
              <w:t xml:space="preserve">Komisijas regulas Nr.717/2007 </w:t>
            </w:r>
          </w:p>
          <w:p w14:paraId="6ABCCCE2" w14:textId="191A5F6C" w:rsidR="00700C8B" w:rsidRPr="00450134" w:rsidRDefault="00700C8B" w:rsidP="00450134">
            <w:proofErr w:type="gramStart"/>
            <w:r w:rsidRPr="00700C8B">
              <w:t>2.panta</w:t>
            </w:r>
            <w:proofErr w:type="gramEnd"/>
            <w:r w:rsidRPr="00700C8B">
              <w:t xml:space="preserve"> 2.punkts; 3.panta 2.punkts.</w:t>
            </w:r>
          </w:p>
        </w:tc>
        <w:tc>
          <w:tcPr>
            <w:tcW w:w="1852" w:type="dxa"/>
            <w:tcBorders>
              <w:top w:val="outset" w:sz="6" w:space="0" w:color="auto"/>
              <w:left w:val="outset" w:sz="6" w:space="0" w:color="auto"/>
              <w:bottom w:val="outset" w:sz="6" w:space="0" w:color="auto"/>
              <w:right w:val="outset" w:sz="6" w:space="0" w:color="auto"/>
            </w:tcBorders>
          </w:tcPr>
          <w:p w14:paraId="680CF402" w14:textId="4787E201" w:rsidR="00700C8B" w:rsidRPr="00450134" w:rsidRDefault="003D4EAF" w:rsidP="00450134">
            <w:r w:rsidRPr="003D4EAF">
              <w:t>Noteikumu projekta 4.2.apakšpunkts.</w:t>
            </w:r>
          </w:p>
        </w:tc>
        <w:tc>
          <w:tcPr>
            <w:tcW w:w="2719" w:type="dxa"/>
            <w:tcBorders>
              <w:top w:val="outset" w:sz="6" w:space="0" w:color="auto"/>
              <w:left w:val="outset" w:sz="6" w:space="0" w:color="auto"/>
              <w:bottom w:val="outset" w:sz="6" w:space="0" w:color="auto"/>
              <w:right w:val="outset" w:sz="6" w:space="0" w:color="auto"/>
            </w:tcBorders>
          </w:tcPr>
          <w:p w14:paraId="1F71F72B" w14:textId="77777777" w:rsidR="003D4EAF" w:rsidRPr="003D4EAF" w:rsidRDefault="003D4EAF" w:rsidP="003D4EAF">
            <w:r w:rsidRPr="003D4EAF">
              <w:t>Vienība tiek ieviesta pilnībā.</w:t>
            </w:r>
          </w:p>
          <w:p w14:paraId="53F9DEDF"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495E5E4A" w14:textId="77777777" w:rsidR="003D4EAF" w:rsidRPr="003D4EAF" w:rsidRDefault="003D4EAF" w:rsidP="003D4EAF">
            <w:r w:rsidRPr="003D4EAF">
              <w:t>Netiek paredzētas stingrākas prasības.</w:t>
            </w:r>
          </w:p>
          <w:p w14:paraId="33E7EB4D" w14:textId="77777777" w:rsidR="00700C8B" w:rsidRPr="00450134" w:rsidRDefault="00700C8B" w:rsidP="00450134"/>
        </w:tc>
      </w:tr>
      <w:tr w:rsidR="00700C8B" w:rsidRPr="00450134" w14:paraId="2414BDEE"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F2ABC36" w14:textId="5D194152" w:rsidR="00700C8B" w:rsidRPr="00450134" w:rsidRDefault="00700C8B" w:rsidP="00450134">
            <w:r w:rsidRPr="00700C8B">
              <w:t xml:space="preserve">Komisijas regulas Nr.1408/2013 </w:t>
            </w:r>
            <w:proofErr w:type="gramStart"/>
            <w:r w:rsidRPr="00700C8B">
              <w:t>2.panta</w:t>
            </w:r>
            <w:proofErr w:type="gramEnd"/>
            <w:r w:rsidRPr="00700C8B">
              <w:t xml:space="preserve"> 2.punkts, 3.panta 2.punkts.</w:t>
            </w:r>
          </w:p>
        </w:tc>
        <w:tc>
          <w:tcPr>
            <w:tcW w:w="1852" w:type="dxa"/>
            <w:tcBorders>
              <w:top w:val="outset" w:sz="6" w:space="0" w:color="auto"/>
              <w:left w:val="outset" w:sz="6" w:space="0" w:color="auto"/>
              <w:bottom w:val="outset" w:sz="6" w:space="0" w:color="auto"/>
              <w:right w:val="outset" w:sz="6" w:space="0" w:color="auto"/>
            </w:tcBorders>
          </w:tcPr>
          <w:p w14:paraId="758316B7" w14:textId="6B9E6183" w:rsidR="00700C8B" w:rsidRPr="00450134" w:rsidRDefault="003D4EAF" w:rsidP="00450134">
            <w:r w:rsidRPr="003D4EAF">
              <w:t>Noteikumu projekta 4.2.apakšpunkts.</w:t>
            </w:r>
          </w:p>
        </w:tc>
        <w:tc>
          <w:tcPr>
            <w:tcW w:w="2719" w:type="dxa"/>
            <w:tcBorders>
              <w:top w:val="outset" w:sz="6" w:space="0" w:color="auto"/>
              <w:left w:val="outset" w:sz="6" w:space="0" w:color="auto"/>
              <w:bottom w:val="outset" w:sz="6" w:space="0" w:color="auto"/>
              <w:right w:val="outset" w:sz="6" w:space="0" w:color="auto"/>
            </w:tcBorders>
          </w:tcPr>
          <w:p w14:paraId="40E5C226" w14:textId="77777777" w:rsidR="003D4EAF" w:rsidRPr="003D4EAF" w:rsidRDefault="003D4EAF" w:rsidP="003D4EAF">
            <w:r w:rsidRPr="003D4EAF">
              <w:t>Vienība tiek ieviesta pilnībā.</w:t>
            </w:r>
          </w:p>
          <w:p w14:paraId="410B660A"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0616C182" w14:textId="77777777" w:rsidR="003D4EAF" w:rsidRPr="003D4EAF" w:rsidRDefault="003D4EAF" w:rsidP="003D4EAF">
            <w:r w:rsidRPr="003D4EAF">
              <w:t>Netiek paredzētas stingrākas prasības.</w:t>
            </w:r>
          </w:p>
          <w:p w14:paraId="6D565556" w14:textId="77777777" w:rsidR="00700C8B" w:rsidRPr="00450134" w:rsidRDefault="00700C8B" w:rsidP="00450134"/>
        </w:tc>
      </w:tr>
      <w:tr w:rsidR="00700C8B" w:rsidRPr="00450134" w14:paraId="1A18FA09"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43C15A7" w14:textId="54886F30" w:rsidR="00700C8B" w:rsidRPr="00450134" w:rsidRDefault="003D4EAF" w:rsidP="003D4EAF">
            <w:r>
              <w:t xml:space="preserve">Komisijas regulas Nr.1407/2013 </w:t>
            </w:r>
            <w:proofErr w:type="gramStart"/>
            <w:r>
              <w:t>3.panta</w:t>
            </w:r>
            <w:proofErr w:type="gramEnd"/>
            <w:r>
              <w:t xml:space="preserve"> 2.punkts; 5.panta 1. un 2.punkts.</w:t>
            </w:r>
          </w:p>
        </w:tc>
        <w:tc>
          <w:tcPr>
            <w:tcW w:w="1852" w:type="dxa"/>
            <w:tcBorders>
              <w:top w:val="outset" w:sz="6" w:space="0" w:color="auto"/>
              <w:left w:val="outset" w:sz="6" w:space="0" w:color="auto"/>
              <w:bottom w:val="outset" w:sz="6" w:space="0" w:color="auto"/>
              <w:right w:val="outset" w:sz="6" w:space="0" w:color="auto"/>
            </w:tcBorders>
          </w:tcPr>
          <w:p w14:paraId="2017840F" w14:textId="08E2AF50" w:rsidR="00700C8B" w:rsidRPr="00450134" w:rsidRDefault="00586483" w:rsidP="00450134">
            <w:r w:rsidRPr="00586483">
              <w:t>Noteikumu projekta 4.</w:t>
            </w:r>
            <w:r>
              <w:t>3</w:t>
            </w:r>
            <w:r w:rsidRPr="00586483">
              <w:t>.apakšpunkts.</w:t>
            </w:r>
          </w:p>
        </w:tc>
        <w:tc>
          <w:tcPr>
            <w:tcW w:w="2719" w:type="dxa"/>
            <w:tcBorders>
              <w:top w:val="outset" w:sz="6" w:space="0" w:color="auto"/>
              <w:left w:val="outset" w:sz="6" w:space="0" w:color="auto"/>
              <w:bottom w:val="outset" w:sz="6" w:space="0" w:color="auto"/>
              <w:right w:val="outset" w:sz="6" w:space="0" w:color="auto"/>
            </w:tcBorders>
          </w:tcPr>
          <w:p w14:paraId="69C3A6EC" w14:textId="77777777" w:rsidR="00586483" w:rsidRPr="003D4EAF" w:rsidRDefault="00586483" w:rsidP="00586483">
            <w:r w:rsidRPr="003D4EAF">
              <w:t>Vienība tiek ieviesta pilnībā.</w:t>
            </w:r>
          </w:p>
          <w:p w14:paraId="4131E580"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85A81DC" w14:textId="77777777" w:rsidR="00586483" w:rsidRPr="003D4EAF" w:rsidRDefault="00586483" w:rsidP="00586483">
            <w:r w:rsidRPr="003D4EAF">
              <w:t>Netiek paredzētas stingrākas prasības.</w:t>
            </w:r>
          </w:p>
          <w:p w14:paraId="323E463A" w14:textId="77777777" w:rsidR="00700C8B" w:rsidRPr="00450134" w:rsidRDefault="00700C8B" w:rsidP="00450134"/>
        </w:tc>
      </w:tr>
      <w:tr w:rsidR="00700C8B" w:rsidRPr="00450134" w14:paraId="50C0747F"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1FAEB72C" w14:textId="7730FB56" w:rsidR="00700C8B" w:rsidRPr="00450134" w:rsidRDefault="003D4EAF" w:rsidP="00450134">
            <w:r w:rsidRPr="003D4EAF">
              <w:lastRenderedPageBreak/>
              <w:t xml:space="preserve">Komisijas regulas Nr.717/2014 </w:t>
            </w:r>
            <w:proofErr w:type="gramStart"/>
            <w:r w:rsidRPr="003D4EAF">
              <w:t>3.panta</w:t>
            </w:r>
            <w:proofErr w:type="gramEnd"/>
            <w:r w:rsidRPr="003D4EAF">
              <w:t xml:space="preserve"> 2.punkts; 5.panta 1., 2. un 3.punkts.</w:t>
            </w:r>
          </w:p>
        </w:tc>
        <w:tc>
          <w:tcPr>
            <w:tcW w:w="1852" w:type="dxa"/>
            <w:tcBorders>
              <w:top w:val="outset" w:sz="6" w:space="0" w:color="auto"/>
              <w:left w:val="outset" w:sz="6" w:space="0" w:color="auto"/>
              <w:bottom w:val="outset" w:sz="6" w:space="0" w:color="auto"/>
              <w:right w:val="outset" w:sz="6" w:space="0" w:color="auto"/>
            </w:tcBorders>
          </w:tcPr>
          <w:p w14:paraId="0CB5E14A" w14:textId="2E1AFA76" w:rsidR="00700C8B" w:rsidRPr="00450134" w:rsidRDefault="00586483" w:rsidP="00450134">
            <w:r w:rsidRPr="003D4EAF">
              <w:t>Noteikumu projekta 4.</w:t>
            </w:r>
            <w:r>
              <w:t>3</w:t>
            </w:r>
            <w:r w:rsidRPr="003D4EAF">
              <w:t>.apakšpunkts.</w:t>
            </w:r>
          </w:p>
        </w:tc>
        <w:tc>
          <w:tcPr>
            <w:tcW w:w="2719" w:type="dxa"/>
            <w:tcBorders>
              <w:top w:val="outset" w:sz="6" w:space="0" w:color="auto"/>
              <w:left w:val="outset" w:sz="6" w:space="0" w:color="auto"/>
              <w:bottom w:val="outset" w:sz="6" w:space="0" w:color="auto"/>
              <w:right w:val="outset" w:sz="6" w:space="0" w:color="auto"/>
            </w:tcBorders>
          </w:tcPr>
          <w:p w14:paraId="4AF70D04" w14:textId="77777777" w:rsidR="00586483" w:rsidRPr="003D4EAF" w:rsidRDefault="00586483" w:rsidP="00586483">
            <w:r w:rsidRPr="003D4EAF">
              <w:t>Vienība tiek ieviesta pilnībā.</w:t>
            </w:r>
          </w:p>
          <w:p w14:paraId="3890803E"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7330EAFB" w14:textId="77777777" w:rsidR="00586483" w:rsidRPr="003D4EAF" w:rsidRDefault="00586483" w:rsidP="00586483">
            <w:r w:rsidRPr="003D4EAF">
              <w:t>Netiek paredzētas stingrākas prasības.</w:t>
            </w:r>
          </w:p>
          <w:p w14:paraId="1A949262" w14:textId="77777777" w:rsidR="00700C8B" w:rsidRPr="00450134" w:rsidRDefault="00700C8B" w:rsidP="00450134"/>
        </w:tc>
      </w:tr>
      <w:tr w:rsidR="003D4EAF" w:rsidRPr="00450134" w14:paraId="2606DE8D"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A38B5A4" w14:textId="0E5CE188" w:rsidR="003D4EAF" w:rsidRPr="00450134" w:rsidRDefault="003D4EAF" w:rsidP="00450134">
            <w:r w:rsidRPr="003D4EAF">
              <w:t xml:space="preserve">Komisijas regulas Nr.1408/2013 </w:t>
            </w:r>
            <w:proofErr w:type="gramStart"/>
            <w:r w:rsidRPr="003D4EAF">
              <w:t>3.panta</w:t>
            </w:r>
            <w:proofErr w:type="gramEnd"/>
            <w:r w:rsidRPr="003D4EAF">
              <w:t xml:space="preserve"> 2.punkts; 5.panta 1., 2. un 3.punkts.</w:t>
            </w:r>
          </w:p>
        </w:tc>
        <w:tc>
          <w:tcPr>
            <w:tcW w:w="1852" w:type="dxa"/>
            <w:tcBorders>
              <w:top w:val="outset" w:sz="6" w:space="0" w:color="auto"/>
              <w:left w:val="outset" w:sz="6" w:space="0" w:color="auto"/>
              <w:bottom w:val="outset" w:sz="6" w:space="0" w:color="auto"/>
              <w:right w:val="outset" w:sz="6" w:space="0" w:color="auto"/>
            </w:tcBorders>
          </w:tcPr>
          <w:p w14:paraId="3C9D0608" w14:textId="5A2A7643" w:rsidR="003D4EAF" w:rsidRPr="00450134" w:rsidRDefault="00586483" w:rsidP="00450134">
            <w:r w:rsidRPr="003D4EAF">
              <w:t>Noteikumu projekta 4.</w:t>
            </w:r>
            <w:r>
              <w:t>3</w:t>
            </w:r>
            <w:r w:rsidRPr="003D4EAF">
              <w:t>.apakšpunkts.</w:t>
            </w:r>
          </w:p>
        </w:tc>
        <w:tc>
          <w:tcPr>
            <w:tcW w:w="2719" w:type="dxa"/>
            <w:tcBorders>
              <w:top w:val="outset" w:sz="6" w:space="0" w:color="auto"/>
              <w:left w:val="outset" w:sz="6" w:space="0" w:color="auto"/>
              <w:bottom w:val="outset" w:sz="6" w:space="0" w:color="auto"/>
              <w:right w:val="outset" w:sz="6" w:space="0" w:color="auto"/>
            </w:tcBorders>
          </w:tcPr>
          <w:p w14:paraId="6996A801" w14:textId="77777777" w:rsidR="00586483" w:rsidRPr="003D4EAF" w:rsidRDefault="00586483" w:rsidP="00586483">
            <w:r w:rsidRPr="003D4EAF">
              <w:t>Vienība tiek ieviesta pilnībā.</w:t>
            </w:r>
          </w:p>
          <w:p w14:paraId="6EFD363F" w14:textId="77777777" w:rsidR="003D4EAF" w:rsidRPr="00450134" w:rsidRDefault="003D4EAF" w:rsidP="00450134"/>
        </w:tc>
        <w:tc>
          <w:tcPr>
            <w:tcW w:w="2819" w:type="dxa"/>
            <w:tcBorders>
              <w:top w:val="outset" w:sz="6" w:space="0" w:color="auto"/>
              <w:left w:val="outset" w:sz="6" w:space="0" w:color="auto"/>
              <w:bottom w:val="outset" w:sz="6" w:space="0" w:color="auto"/>
              <w:right w:val="outset" w:sz="6" w:space="0" w:color="auto"/>
            </w:tcBorders>
          </w:tcPr>
          <w:p w14:paraId="45EACEB4" w14:textId="77777777" w:rsidR="00586483" w:rsidRPr="003D4EAF" w:rsidRDefault="00586483" w:rsidP="00586483">
            <w:r w:rsidRPr="003D4EAF">
              <w:t>Netiek paredzētas stingrākas prasības.</w:t>
            </w:r>
          </w:p>
          <w:p w14:paraId="03170AD2" w14:textId="77777777" w:rsidR="003D4EAF" w:rsidRPr="00450134" w:rsidRDefault="003D4EAF" w:rsidP="00450134"/>
        </w:tc>
      </w:tr>
      <w:tr w:rsidR="003D4EAF" w:rsidRPr="00450134" w14:paraId="5065E304"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BD94A28" w14:textId="47938A7B" w:rsidR="003D4EAF" w:rsidRPr="00450134" w:rsidRDefault="004408FB" w:rsidP="004408FB">
            <w:r>
              <w:t xml:space="preserve">Komisijas regulas Nr.1407/2013 </w:t>
            </w:r>
            <w:proofErr w:type="gramStart"/>
            <w:r>
              <w:t>1.panta</w:t>
            </w:r>
            <w:proofErr w:type="gramEnd"/>
            <w:r>
              <w:t xml:space="preserve"> 2.punkts.</w:t>
            </w:r>
          </w:p>
        </w:tc>
        <w:tc>
          <w:tcPr>
            <w:tcW w:w="1852" w:type="dxa"/>
            <w:tcBorders>
              <w:top w:val="outset" w:sz="6" w:space="0" w:color="auto"/>
              <w:left w:val="outset" w:sz="6" w:space="0" w:color="auto"/>
              <w:bottom w:val="outset" w:sz="6" w:space="0" w:color="auto"/>
              <w:right w:val="outset" w:sz="6" w:space="0" w:color="auto"/>
            </w:tcBorders>
          </w:tcPr>
          <w:p w14:paraId="39FED053" w14:textId="338DC472" w:rsidR="003D4EAF" w:rsidRPr="00450134" w:rsidRDefault="00886490" w:rsidP="00450134">
            <w:r w:rsidRPr="00886490">
              <w:t>Noteikumu projekta 4.</w:t>
            </w:r>
            <w:r>
              <w:t>4</w:t>
            </w:r>
            <w:r w:rsidRPr="00886490">
              <w:t>.apakšpunkts.</w:t>
            </w:r>
          </w:p>
        </w:tc>
        <w:tc>
          <w:tcPr>
            <w:tcW w:w="2719" w:type="dxa"/>
            <w:tcBorders>
              <w:top w:val="outset" w:sz="6" w:space="0" w:color="auto"/>
              <w:left w:val="outset" w:sz="6" w:space="0" w:color="auto"/>
              <w:bottom w:val="outset" w:sz="6" w:space="0" w:color="auto"/>
              <w:right w:val="outset" w:sz="6" w:space="0" w:color="auto"/>
            </w:tcBorders>
          </w:tcPr>
          <w:p w14:paraId="38C869F0" w14:textId="77777777" w:rsidR="00886490" w:rsidRPr="003D4EAF" w:rsidRDefault="00886490" w:rsidP="00886490">
            <w:r w:rsidRPr="003D4EAF">
              <w:t>Vienība tiek ieviesta pilnībā.</w:t>
            </w:r>
          </w:p>
          <w:p w14:paraId="7F8ADA4A" w14:textId="77777777" w:rsidR="003D4EAF" w:rsidRPr="00450134" w:rsidRDefault="003D4EAF" w:rsidP="00450134"/>
        </w:tc>
        <w:tc>
          <w:tcPr>
            <w:tcW w:w="2819" w:type="dxa"/>
            <w:tcBorders>
              <w:top w:val="outset" w:sz="6" w:space="0" w:color="auto"/>
              <w:left w:val="outset" w:sz="6" w:space="0" w:color="auto"/>
              <w:bottom w:val="outset" w:sz="6" w:space="0" w:color="auto"/>
              <w:right w:val="outset" w:sz="6" w:space="0" w:color="auto"/>
            </w:tcBorders>
          </w:tcPr>
          <w:p w14:paraId="3FFB2902" w14:textId="77777777" w:rsidR="00886490" w:rsidRPr="003D4EAF" w:rsidRDefault="00886490" w:rsidP="00886490">
            <w:r w:rsidRPr="003D4EAF">
              <w:t>Netiek paredzētas stingrākas prasības.</w:t>
            </w:r>
          </w:p>
          <w:p w14:paraId="0CE5366E" w14:textId="77777777" w:rsidR="003D4EAF" w:rsidRPr="00450134" w:rsidRDefault="003D4EAF" w:rsidP="00450134"/>
        </w:tc>
      </w:tr>
      <w:tr w:rsidR="003D4EAF" w:rsidRPr="00450134" w14:paraId="709C078D"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6F335359" w14:textId="0F85D854" w:rsidR="003D4EAF" w:rsidRPr="00450134" w:rsidRDefault="004408FB" w:rsidP="00450134">
            <w:r w:rsidRPr="004408FB">
              <w:t xml:space="preserve">Komisijas Regulas Nr.1408/2013 </w:t>
            </w:r>
            <w:proofErr w:type="gramStart"/>
            <w:r w:rsidRPr="004408FB">
              <w:t>1.panta</w:t>
            </w:r>
            <w:proofErr w:type="gramEnd"/>
            <w:r w:rsidRPr="004408FB">
              <w:t xml:space="preserve"> 2. un 3.punkts.</w:t>
            </w:r>
          </w:p>
        </w:tc>
        <w:tc>
          <w:tcPr>
            <w:tcW w:w="1852" w:type="dxa"/>
            <w:tcBorders>
              <w:top w:val="outset" w:sz="6" w:space="0" w:color="auto"/>
              <w:left w:val="outset" w:sz="6" w:space="0" w:color="auto"/>
              <w:bottom w:val="outset" w:sz="6" w:space="0" w:color="auto"/>
              <w:right w:val="outset" w:sz="6" w:space="0" w:color="auto"/>
            </w:tcBorders>
          </w:tcPr>
          <w:p w14:paraId="1F1165EF" w14:textId="6D3E53E2" w:rsidR="003D4EAF" w:rsidRPr="00450134" w:rsidRDefault="00886490" w:rsidP="00450134">
            <w:r w:rsidRPr="00886490">
              <w:t>Noteikumu projekta 4.</w:t>
            </w:r>
            <w:r>
              <w:t>4</w:t>
            </w:r>
            <w:r w:rsidRPr="00886490">
              <w:t>.apakšpunkts.</w:t>
            </w:r>
          </w:p>
        </w:tc>
        <w:tc>
          <w:tcPr>
            <w:tcW w:w="2719" w:type="dxa"/>
            <w:tcBorders>
              <w:top w:val="outset" w:sz="6" w:space="0" w:color="auto"/>
              <w:left w:val="outset" w:sz="6" w:space="0" w:color="auto"/>
              <w:bottom w:val="outset" w:sz="6" w:space="0" w:color="auto"/>
              <w:right w:val="outset" w:sz="6" w:space="0" w:color="auto"/>
            </w:tcBorders>
          </w:tcPr>
          <w:p w14:paraId="7C02163F" w14:textId="77777777" w:rsidR="00886490" w:rsidRPr="003D4EAF" w:rsidRDefault="00886490" w:rsidP="00886490">
            <w:r w:rsidRPr="003D4EAF">
              <w:t>Vienība tiek ieviesta pilnībā.</w:t>
            </w:r>
          </w:p>
          <w:p w14:paraId="79804B2D" w14:textId="77777777" w:rsidR="003D4EAF" w:rsidRPr="00450134" w:rsidRDefault="003D4EAF" w:rsidP="00450134"/>
        </w:tc>
        <w:tc>
          <w:tcPr>
            <w:tcW w:w="2819" w:type="dxa"/>
            <w:tcBorders>
              <w:top w:val="outset" w:sz="6" w:space="0" w:color="auto"/>
              <w:left w:val="outset" w:sz="6" w:space="0" w:color="auto"/>
              <w:bottom w:val="outset" w:sz="6" w:space="0" w:color="auto"/>
              <w:right w:val="outset" w:sz="6" w:space="0" w:color="auto"/>
            </w:tcBorders>
          </w:tcPr>
          <w:p w14:paraId="61813042" w14:textId="77777777" w:rsidR="00886490" w:rsidRPr="003D4EAF" w:rsidRDefault="00886490" w:rsidP="00886490">
            <w:r w:rsidRPr="003D4EAF">
              <w:t>Netiek paredzētas stingrākas prasības.</w:t>
            </w:r>
          </w:p>
          <w:p w14:paraId="49D0F6E2" w14:textId="77777777" w:rsidR="003D4EAF" w:rsidRPr="00450134" w:rsidRDefault="003D4EAF" w:rsidP="00450134"/>
        </w:tc>
      </w:tr>
      <w:tr w:rsidR="004408FB" w:rsidRPr="00450134" w14:paraId="688F82B1"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F5A4330" w14:textId="1771036A" w:rsidR="004408FB" w:rsidRPr="00450134" w:rsidRDefault="004408FB" w:rsidP="00450134">
            <w:r w:rsidRPr="004408FB">
              <w:t xml:space="preserve">Komisijas Regulas Nr.717/2014 </w:t>
            </w:r>
            <w:proofErr w:type="gramStart"/>
            <w:r w:rsidRPr="004408FB">
              <w:t>1.panta</w:t>
            </w:r>
            <w:proofErr w:type="gramEnd"/>
            <w:r w:rsidRPr="004408FB">
              <w:t xml:space="preserve"> 2. un 3.punkts.</w:t>
            </w:r>
          </w:p>
        </w:tc>
        <w:tc>
          <w:tcPr>
            <w:tcW w:w="1852" w:type="dxa"/>
            <w:tcBorders>
              <w:top w:val="outset" w:sz="6" w:space="0" w:color="auto"/>
              <w:left w:val="outset" w:sz="6" w:space="0" w:color="auto"/>
              <w:bottom w:val="outset" w:sz="6" w:space="0" w:color="auto"/>
              <w:right w:val="outset" w:sz="6" w:space="0" w:color="auto"/>
            </w:tcBorders>
          </w:tcPr>
          <w:p w14:paraId="54D07562" w14:textId="166F7706" w:rsidR="004408FB" w:rsidRPr="00450134" w:rsidRDefault="00886490" w:rsidP="00450134">
            <w:r w:rsidRPr="00886490">
              <w:t>Noteikumu projekta 4.</w:t>
            </w:r>
            <w:r>
              <w:t>4</w:t>
            </w:r>
            <w:r w:rsidRPr="00886490">
              <w:t>.apakšpunkts.</w:t>
            </w:r>
          </w:p>
        </w:tc>
        <w:tc>
          <w:tcPr>
            <w:tcW w:w="2719" w:type="dxa"/>
            <w:tcBorders>
              <w:top w:val="outset" w:sz="6" w:space="0" w:color="auto"/>
              <w:left w:val="outset" w:sz="6" w:space="0" w:color="auto"/>
              <w:bottom w:val="outset" w:sz="6" w:space="0" w:color="auto"/>
              <w:right w:val="outset" w:sz="6" w:space="0" w:color="auto"/>
            </w:tcBorders>
          </w:tcPr>
          <w:p w14:paraId="2A7FD807" w14:textId="77777777" w:rsidR="00886490" w:rsidRPr="003D4EAF" w:rsidRDefault="00886490" w:rsidP="00886490">
            <w:r w:rsidRPr="003D4EAF">
              <w:t>Vienība tiek ieviesta pilnībā.</w:t>
            </w:r>
          </w:p>
          <w:p w14:paraId="5C340E7C" w14:textId="77777777" w:rsidR="004408FB" w:rsidRPr="00450134" w:rsidRDefault="004408FB" w:rsidP="00450134"/>
        </w:tc>
        <w:tc>
          <w:tcPr>
            <w:tcW w:w="2819" w:type="dxa"/>
            <w:tcBorders>
              <w:top w:val="outset" w:sz="6" w:space="0" w:color="auto"/>
              <w:left w:val="outset" w:sz="6" w:space="0" w:color="auto"/>
              <w:bottom w:val="outset" w:sz="6" w:space="0" w:color="auto"/>
              <w:right w:val="outset" w:sz="6" w:space="0" w:color="auto"/>
            </w:tcBorders>
          </w:tcPr>
          <w:p w14:paraId="06D7624E" w14:textId="77777777" w:rsidR="00886490" w:rsidRPr="003D4EAF" w:rsidRDefault="00886490" w:rsidP="00886490">
            <w:r w:rsidRPr="003D4EAF">
              <w:t>Netiek paredzētas stingrākas prasības.</w:t>
            </w:r>
          </w:p>
          <w:p w14:paraId="541C9BBD" w14:textId="77777777" w:rsidR="004408FB" w:rsidRPr="00450134" w:rsidRDefault="004408FB" w:rsidP="00450134"/>
        </w:tc>
      </w:tr>
      <w:tr w:rsidR="00111A5F" w:rsidRPr="00450134" w14:paraId="1C045748"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BCE46E0" w14:textId="7B1F2F2F" w:rsidR="00111A5F" w:rsidRPr="004408FB" w:rsidRDefault="00111A5F" w:rsidP="00450134">
            <w:r w:rsidRPr="00111A5F">
              <w:t>Komisijas regulas (ES) Nr.1407/2013 1. panta 2.punkts</w:t>
            </w:r>
            <w:r>
              <w:t>.</w:t>
            </w:r>
          </w:p>
        </w:tc>
        <w:tc>
          <w:tcPr>
            <w:tcW w:w="1852" w:type="dxa"/>
            <w:tcBorders>
              <w:top w:val="outset" w:sz="6" w:space="0" w:color="auto"/>
              <w:left w:val="outset" w:sz="6" w:space="0" w:color="auto"/>
              <w:bottom w:val="outset" w:sz="6" w:space="0" w:color="auto"/>
              <w:right w:val="outset" w:sz="6" w:space="0" w:color="auto"/>
            </w:tcBorders>
          </w:tcPr>
          <w:p w14:paraId="3381F684" w14:textId="7F957E79" w:rsidR="00111A5F" w:rsidRPr="00886490" w:rsidRDefault="00111A5F" w:rsidP="00450134">
            <w:r w:rsidRPr="00111A5F">
              <w:t xml:space="preserve">Noteikumu projekta </w:t>
            </w:r>
            <w:r>
              <w:t>4.5.apakš</w:t>
            </w:r>
            <w:r w:rsidRPr="00111A5F">
              <w:t>punkts.</w:t>
            </w:r>
          </w:p>
        </w:tc>
        <w:tc>
          <w:tcPr>
            <w:tcW w:w="2719" w:type="dxa"/>
            <w:tcBorders>
              <w:top w:val="outset" w:sz="6" w:space="0" w:color="auto"/>
              <w:left w:val="outset" w:sz="6" w:space="0" w:color="auto"/>
              <w:bottom w:val="outset" w:sz="6" w:space="0" w:color="auto"/>
              <w:right w:val="outset" w:sz="6" w:space="0" w:color="auto"/>
            </w:tcBorders>
          </w:tcPr>
          <w:p w14:paraId="20021BA1" w14:textId="77777777" w:rsidR="00111A5F" w:rsidRPr="003D4EAF" w:rsidRDefault="00111A5F" w:rsidP="00111A5F">
            <w:r w:rsidRPr="003D4EAF">
              <w:t>Vienība tiek ieviesta pilnībā.</w:t>
            </w:r>
          </w:p>
          <w:p w14:paraId="1BDAE92B" w14:textId="77777777" w:rsidR="00111A5F" w:rsidRPr="003D4EAF" w:rsidRDefault="00111A5F" w:rsidP="00886490"/>
        </w:tc>
        <w:tc>
          <w:tcPr>
            <w:tcW w:w="2819" w:type="dxa"/>
            <w:tcBorders>
              <w:top w:val="outset" w:sz="6" w:space="0" w:color="auto"/>
              <w:left w:val="outset" w:sz="6" w:space="0" w:color="auto"/>
              <w:bottom w:val="outset" w:sz="6" w:space="0" w:color="auto"/>
              <w:right w:val="outset" w:sz="6" w:space="0" w:color="auto"/>
            </w:tcBorders>
          </w:tcPr>
          <w:p w14:paraId="5B1E56C4" w14:textId="77777777" w:rsidR="00111A5F" w:rsidRPr="003D4EAF" w:rsidRDefault="00111A5F" w:rsidP="00111A5F">
            <w:r w:rsidRPr="003D4EAF">
              <w:t>Netiek paredzētas stingrākas prasības.</w:t>
            </w:r>
          </w:p>
          <w:p w14:paraId="382FC77A" w14:textId="77777777" w:rsidR="00111A5F" w:rsidRPr="003D4EAF" w:rsidRDefault="00111A5F" w:rsidP="00886490"/>
        </w:tc>
      </w:tr>
      <w:tr w:rsidR="004408FB" w:rsidRPr="00450134" w14:paraId="483DA6B8"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9428B85" w14:textId="2F5AD85A" w:rsidR="004408FB" w:rsidRPr="00450134" w:rsidRDefault="007608FB" w:rsidP="007608FB">
            <w:r>
              <w:t xml:space="preserve">Komisijas regulas Nr.1407/2013 </w:t>
            </w:r>
            <w:proofErr w:type="gramStart"/>
            <w:r>
              <w:t>6.panta</w:t>
            </w:r>
            <w:proofErr w:type="gramEnd"/>
            <w:r>
              <w:t xml:space="preserve"> 4.punkts.</w:t>
            </w:r>
          </w:p>
        </w:tc>
        <w:tc>
          <w:tcPr>
            <w:tcW w:w="1852" w:type="dxa"/>
            <w:tcBorders>
              <w:top w:val="outset" w:sz="6" w:space="0" w:color="auto"/>
              <w:left w:val="outset" w:sz="6" w:space="0" w:color="auto"/>
              <w:bottom w:val="outset" w:sz="6" w:space="0" w:color="auto"/>
              <w:right w:val="outset" w:sz="6" w:space="0" w:color="auto"/>
            </w:tcBorders>
          </w:tcPr>
          <w:p w14:paraId="18EF55B2" w14:textId="23DB6AED" w:rsidR="004408FB" w:rsidRPr="00450134" w:rsidRDefault="007608FB" w:rsidP="00450134">
            <w:r w:rsidRPr="007608FB">
              <w:t xml:space="preserve">Noteikumu projekta </w:t>
            </w:r>
            <w:r>
              <w:t>6.punkts.</w:t>
            </w:r>
          </w:p>
        </w:tc>
        <w:tc>
          <w:tcPr>
            <w:tcW w:w="2719" w:type="dxa"/>
            <w:tcBorders>
              <w:top w:val="outset" w:sz="6" w:space="0" w:color="auto"/>
              <w:left w:val="outset" w:sz="6" w:space="0" w:color="auto"/>
              <w:bottom w:val="outset" w:sz="6" w:space="0" w:color="auto"/>
              <w:right w:val="outset" w:sz="6" w:space="0" w:color="auto"/>
            </w:tcBorders>
          </w:tcPr>
          <w:p w14:paraId="5F837286" w14:textId="77777777" w:rsidR="007608FB" w:rsidRPr="003D4EAF" w:rsidRDefault="007608FB" w:rsidP="007608FB">
            <w:r w:rsidRPr="003D4EAF">
              <w:t>Vienība tiek ieviesta pilnībā.</w:t>
            </w:r>
          </w:p>
          <w:p w14:paraId="30B7421D" w14:textId="77777777" w:rsidR="004408FB" w:rsidRPr="00450134" w:rsidRDefault="004408FB" w:rsidP="00450134"/>
        </w:tc>
        <w:tc>
          <w:tcPr>
            <w:tcW w:w="2819" w:type="dxa"/>
            <w:tcBorders>
              <w:top w:val="outset" w:sz="6" w:space="0" w:color="auto"/>
              <w:left w:val="outset" w:sz="6" w:space="0" w:color="auto"/>
              <w:bottom w:val="outset" w:sz="6" w:space="0" w:color="auto"/>
              <w:right w:val="outset" w:sz="6" w:space="0" w:color="auto"/>
            </w:tcBorders>
          </w:tcPr>
          <w:p w14:paraId="4331C2EF" w14:textId="77777777" w:rsidR="007608FB" w:rsidRPr="003D4EAF" w:rsidRDefault="007608FB" w:rsidP="007608FB">
            <w:r w:rsidRPr="003D4EAF">
              <w:t>Netiek paredzētas stingrākas prasības.</w:t>
            </w:r>
          </w:p>
          <w:p w14:paraId="01703213" w14:textId="77777777" w:rsidR="004408FB" w:rsidRPr="00450134" w:rsidRDefault="004408FB" w:rsidP="00450134"/>
        </w:tc>
      </w:tr>
      <w:tr w:rsidR="004408FB" w:rsidRPr="00450134" w14:paraId="7C4BDD8A"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9123194" w14:textId="30C55C3F" w:rsidR="004408FB" w:rsidRPr="00450134" w:rsidRDefault="007608FB" w:rsidP="00450134">
            <w:r w:rsidRPr="007608FB">
              <w:t xml:space="preserve">Komisijas regulas Nr.717/2014 </w:t>
            </w:r>
            <w:proofErr w:type="gramStart"/>
            <w:r w:rsidRPr="007608FB">
              <w:t>6.panta</w:t>
            </w:r>
            <w:proofErr w:type="gramEnd"/>
            <w:r w:rsidRPr="007608FB">
              <w:t xml:space="preserve"> 4.punkts.</w:t>
            </w:r>
          </w:p>
        </w:tc>
        <w:tc>
          <w:tcPr>
            <w:tcW w:w="1852" w:type="dxa"/>
            <w:tcBorders>
              <w:top w:val="outset" w:sz="6" w:space="0" w:color="auto"/>
              <w:left w:val="outset" w:sz="6" w:space="0" w:color="auto"/>
              <w:bottom w:val="outset" w:sz="6" w:space="0" w:color="auto"/>
              <w:right w:val="outset" w:sz="6" w:space="0" w:color="auto"/>
            </w:tcBorders>
          </w:tcPr>
          <w:p w14:paraId="0A04D5A8" w14:textId="76923457" w:rsidR="004408FB" w:rsidRPr="00450134" w:rsidRDefault="007608FB" w:rsidP="00450134">
            <w:r w:rsidRPr="007608FB">
              <w:t xml:space="preserve">Noteikumu projekta </w:t>
            </w:r>
            <w:r>
              <w:t>6.punkts.</w:t>
            </w:r>
          </w:p>
        </w:tc>
        <w:tc>
          <w:tcPr>
            <w:tcW w:w="2719" w:type="dxa"/>
            <w:tcBorders>
              <w:top w:val="outset" w:sz="6" w:space="0" w:color="auto"/>
              <w:left w:val="outset" w:sz="6" w:space="0" w:color="auto"/>
              <w:bottom w:val="outset" w:sz="6" w:space="0" w:color="auto"/>
              <w:right w:val="outset" w:sz="6" w:space="0" w:color="auto"/>
            </w:tcBorders>
          </w:tcPr>
          <w:p w14:paraId="684D932B" w14:textId="77777777" w:rsidR="007608FB" w:rsidRPr="003D4EAF" w:rsidRDefault="007608FB" w:rsidP="007608FB">
            <w:r w:rsidRPr="003D4EAF">
              <w:t>Vienība tiek ieviesta pilnībā.</w:t>
            </w:r>
          </w:p>
          <w:p w14:paraId="76854E2B" w14:textId="77777777" w:rsidR="004408FB" w:rsidRPr="00450134" w:rsidRDefault="004408FB" w:rsidP="00450134"/>
        </w:tc>
        <w:tc>
          <w:tcPr>
            <w:tcW w:w="2819" w:type="dxa"/>
            <w:tcBorders>
              <w:top w:val="outset" w:sz="6" w:space="0" w:color="auto"/>
              <w:left w:val="outset" w:sz="6" w:space="0" w:color="auto"/>
              <w:bottom w:val="outset" w:sz="6" w:space="0" w:color="auto"/>
              <w:right w:val="outset" w:sz="6" w:space="0" w:color="auto"/>
            </w:tcBorders>
          </w:tcPr>
          <w:p w14:paraId="22752089" w14:textId="77777777" w:rsidR="007608FB" w:rsidRPr="003D4EAF" w:rsidRDefault="007608FB" w:rsidP="007608FB">
            <w:r w:rsidRPr="003D4EAF">
              <w:t>Netiek paredzētas stingrākas prasības.</w:t>
            </w:r>
          </w:p>
          <w:p w14:paraId="7314B40A" w14:textId="77777777" w:rsidR="004408FB" w:rsidRPr="00450134" w:rsidRDefault="004408FB" w:rsidP="00450134"/>
        </w:tc>
      </w:tr>
      <w:tr w:rsidR="007608FB" w:rsidRPr="00450134" w14:paraId="0318E859"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D17860F" w14:textId="77242DCF" w:rsidR="007608FB" w:rsidRPr="00450134" w:rsidRDefault="007608FB" w:rsidP="00450134">
            <w:r w:rsidRPr="007608FB">
              <w:t xml:space="preserve">Komisijas regulas Nr.1408/2013 </w:t>
            </w:r>
            <w:proofErr w:type="gramStart"/>
            <w:r w:rsidRPr="007608FB">
              <w:t>6.panta</w:t>
            </w:r>
            <w:proofErr w:type="gramEnd"/>
            <w:r w:rsidRPr="007608FB">
              <w:t xml:space="preserve"> 4.punkts.</w:t>
            </w:r>
          </w:p>
        </w:tc>
        <w:tc>
          <w:tcPr>
            <w:tcW w:w="1852" w:type="dxa"/>
            <w:tcBorders>
              <w:top w:val="outset" w:sz="6" w:space="0" w:color="auto"/>
              <w:left w:val="outset" w:sz="6" w:space="0" w:color="auto"/>
              <w:bottom w:val="outset" w:sz="6" w:space="0" w:color="auto"/>
              <w:right w:val="outset" w:sz="6" w:space="0" w:color="auto"/>
            </w:tcBorders>
          </w:tcPr>
          <w:p w14:paraId="0A7EDAB3" w14:textId="51B3BEFE" w:rsidR="007608FB" w:rsidRPr="00450134" w:rsidRDefault="007608FB" w:rsidP="00450134">
            <w:r w:rsidRPr="007608FB">
              <w:t xml:space="preserve">Noteikumu projekta </w:t>
            </w:r>
            <w:r>
              <w:t>6.punkts.</w:t>
            </w:r>
          </w:p>
        </w:tc>
        <w:tc>
          <w:tcPr>
            <w:tcW w:w="2719" w:type="dxa"/>
            <w:tcBorders>
              <w:top w:val="outset" w:sz="6" w:space="0" w:color="auto"/>
              <w:left w:val="outset" w:sz="6" w:space="0" w:color="auto"/>
              <w:bottom w:val="outset" w:sz="6" w:space="0" w:color="auto"/>
              <w:right w:val="outset" w:sz="6" w:space="0" w:color="auto"/>
            </w:tcBorders>
          </w:tcPr>
          <w:p w14:paraId="75E8C5FC" w14:textId="77777777" w:rsidR="007608FB" w:rsidRPr="003D4EAF" w:rsidRDefault="007608FB" w:rsidP="007608FB">
            <w:r w:rsidRPr="003D4EAF">
              <w:t>Vienība tiek ieviesta pilnībā.</w:t>
            </w:r>
          </w:p>
          <w:p w14:paraId="3F98B236"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7A4C2433" w14:textId="77777777" w:rsidR="007608FB" w:rsidRPr="003D4EAF" w:rsidRDefault="007608FB" w:rsidP="007608FB">
            <w:r w:rsidRPr="003D4EAF">
              <w:t>Netiek paredzētas stingrākas prasības.</w:t>
            </w:r>
          </w:p>
          <w:p w14:paraId="5FF98966" w14:textId="77777777" w:rsidR="007608FB" w:rsidRPr="00450134" w:rsidRDefault="007608FB" w:rsidP="00450134"/>
        </w:tc>
      </w:tr>
      <w:tr w:rsidR="007608FB" w:rsidRPr="00450134" w14:paraId="424D72D1"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22741A9" w14:textId="77777777" w:rsidR="00C03C2D" w:rsidRPr="00C03C2D" w:rsidRDefault="00C03C2D" w:rsidP="00C03C2D">
            <w:r w:rsidRPr="00C03C2D">
              <w:t>Komisijas regulas (ES) Nr.1407/2013</w:t>
            </w:r>
          </w:p>
          <w:p w14:paraId="44188E46" w14:textId="709DBF5E" w:rsidR="007608FB" w:rsidRPr="007608FB" w:rsidRDefault="00C03C2D" w:rsidP="00450134">
            <w:r w:rsidRPr="00C03C2D">
              <w:t>8. pants</w:t>
            </w:r>
            <w:r w:rsidR="00A0729E">
              <w:t>.</w:t>
            </w:r>
          </w:p>
        </w:tc>
        <w:tc>
          <w:tcPr>
            <w:tcW w:w="1852" w:type="dxa"/>
            <w:tcBorders>
              <w:top w:val="outset" w:sz="6" w:space="0" w:color="auto"/>
              <w:left w:val="outset" w:sz="6" w:space="0" w:color="auto"/>
              <w:bottom w:val="outset" w:sz="6" w:space="0" w:color="auto"/>
              <w:right w:val="outset" w:sz="6" w:space="0" w:color="auto"/>
            </w:tcBorders>
          </w:tcPr>
          <w:p w14:paraId="7D16E04D" w14:textId="2FD5DA7A" w:rsidR="007608FB" w:rsidRPr="00450134" w:rsidRDefault="00C03C2D" w:rsidP="00450134">
            <w:r w:rsidRPr="00C03C2D">
              <w:t xml:space="preserve">Noteikumu projekta </w:t>
            </w:r>
            <w:r>
              <w:t>7</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45397DA4" w14:textId="77777777" w:rsidR="00C03C2D" w:rsidRPr="003D4EAF" w:rsidRDefault="00C03C2D" w:rsidP="00C03C2D">
            <w:r w:rsidRPr="003D4EAF">
              <w:t>Vienība tiek ieviesta pilnībā.</w:t>
            </w:r>
          </w:p>
          <w:p w14:paraId="71A7F81C"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789D6EA6" w14:textId="77777777" w:rsidR="00C03C2D" w:rsidRPr="003D4EAF" w:rsidRDefault="00C03C2D" w:rsidP="00C03C2D">
            <w:r w:rsidRPr="003D4EAF">
              <w:t>Netiek paredzētas stingrākas prasības.</w:t>
            </w:r>
          </w:p>
          <w:p w14:paraId="53E63A0A" w14:textId="77777777" w:rsidR="007608FB" w:rsidRPr="00450134" w:rsidRDefault="007608FB" w:rsidP="00450134"/>
        </w:tc>
      </w:tr>
      <w:tr w:rsidR="007608FB" w:rsidRPr="00450134" w14:paraId="50DC8ADD"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FF7FF37" w14:textId="57547BB6" w:rsidR="007608FB" w:rsidRPr="007608FB" w:rsidRDefault="00A0729E" w:rsidP="00450134">
            <w:r w:rsidRPr="00A0729E">
              <w:t xml:space="preserve">Komisijas regulas Nr.1408/2013 </w:t>
            </w:r>
            <w:proofErr w:type="gramStart"/>
            <w:r>
              <w:t>8.pants</w:t>
            </w:r>
            <w:proofErr w:type="gramEnd"/>
            <w:r>
              <w:t>.</w:t>
            </w:r>
          </w:p>
        </w:tc>
        <w:tc>
          <w:tcPr>
            <w:tcW w:w="1852" w:type="dxa"/>
            <w:tcBorders>
              <w:top w:val="outset" w:sz="6" w:space="0" w:color="auto"/>
              <w:left w:val="outset" w:sz="6" w:space="0" w:color="auto"/>
              <w:bottom w:val="outset" w:sz="6" w:space="0" w:color="auto"/>
              <w:right w:val="outset" w:sz="6" w:space="0" w:color="auto"/>
            </w:tcBorders>
          </w:tcPr>
          <w:p w14:paraId="2806CA08" w14:textId="68A80298" w:rsidR="007608FB" w:rsidRPr="00450134" w:rsidRDefault="00A0729E" w:rsidP="00450134">
            <w:r w:rsidRPr="00C03C2D">
              <w:t xml:space="preserve">Noteikumu projekta </w:t>
            </w:r>
            <w:r>
              <w:t>7</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5675595A" w14:textId="77777777" w:rsidR="00A0729E" w:rsidRPr="003D4EAF" w:rsidRDefault="00A0729E" w:rsidP="00A0729E">
            <w:r w:rsidRPr="003D4EAF">
              <w:t>Vienība tiek ieviesta pilnībā.</w:t>
            </w:r>
          </w:p>
          <w:p w14:paraId="278161B6"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3EC245DF" w14:textId="77777777" w:rsidR="00A0729E" w:rsidRPr="003D4EAF" w:rsidRDefault="00A0729E" w:rsidP="00A0729E">
            <w:r w:rsidRPr="003D4EAF">
              <w:t>Netiek paredzētas stingrākas prasības.</w:t>
            </w:r>
          </w:p>
          <w:p w14:paraId="298E3D90" w14:textId="77777777" w:rsidR="007608FB" w:rsidRPr="00450134" w:rsidRDefault="007608FB" w:rsidP="00450134"/>
        </w:tc>
      </w:tr>
      <w:tr w:rsidR="00A0729E" w:rsidRPr="00450134" w14:paraId="62EC05FF"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F63A5A7" w14:textId="5724EC2D" w:rsidR="00A0729E" w:rsidRPr="00A0729E" w:rsidRDefault="00C24EB6" w:rsidP="00450134">
            <w:r w:rsidRPr="00C24EB6">
              <w:t xml:space="preserve">Komisijas regulas Nr.717/2014 </w:t>
            </w:r>
            <w:proofErr w:type="gramStart"/>
            <w:r>
              <w:t>8.pants</w:t>
            </w:r>
            <w:proofErr w:type="gramEnd"/>
          </w:p>
        </w:tc>
        <w:tc>
          <w:tcPr>
            <w:tcW w:w="1852" w:type="dxa"/>
            <w:tcBorders>
              <w:top w:val="outset" w:sz="6" w:space="0" w:color="auto"/>
              <w:left w:val="outset" w:sz="6" w:space="0" w:color="auto"/>
              <w:bottom w:val="outset" w:sz="6" w:space="0" w:color="auto"/>
              <w:right w:val="outset" w:sz="6" w:space="0" w:color="auto"/>
            </w:tcBorders>
          </w:tcPr>
          <w:p w14:paraId="0CD6D87B" w14:textId="552E2231" w:rsidR="00A0729E" w:rsidRPr="00C03C2D" w:rsidRDefault="00C24EB6" w:rsidP="00450134">
            <w:r w:rsidRPr="00C03C2D">
              <w:t xml:space="preserve">Noteikumu projekta </w:t>
            </w:r>
            <w:r>
              <w:t>7</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41993173" w14:textId="77777777" w:rsidR="00C24EB6" w:rsidRPr="003D4EAF" w:rsidRDefault="00C24EB6" w:rsidP="00C24EB6">
            <w:r w:rsidRPr="003D4EAF">
              <w:t>Vienība tiek ieviesta pilnībā.</w:t>
            </w:r>
          </w:p>
          <w:p w14:paraId="293B8DDF" w14:textId="77777777" w:rsidR="00A0729E" w:rsidRPr="003D4EAF" w:rsidRDefault="00A0729E" w:rsidP="00A0729E"/>
        </w:tc>
        <w:tc>
          <w:tcPr>
            <w:tcW w:w="2819" w:type="dxa"/>
            <w:tcBorders>
              <w:top w:val="outset" w:sz="6" w:space="0" w:color="auto"/>
              <w:left w:val="outset" w:sz="6" w:space="0" w:color="auto"/>
              <w:bottom w:val="outset" w:sz="6" w:space="0" w:color="auto"/>
              <w:right w:val="outset" w:sz="6" w:space="0" w:color="auto"/>
            </w:tcBorders>
          </w:tcPr>
          <w:p w14:paraId="1096F76F" w14:textId="77777777" w:rsidR="00C24EB6" w:rsidRPr="003D4EAF" w:rsidRDefault="00C24EB6" w:rsidP="00C24EB6">
            <w:r w:rsidRPr="003D4EAF">
              <w:t>Netiek paredzētas stingrākas prasības.</w:t>
            </w:r>
          </w:p>
          <w:p w14:paraId="6CBE7DC6" w14:textId="77777777" w:rsidR="00A0729E" w:rsidRPr="003D4EAF" w:rsidRDefault="00A0729E" w:rsidP="00A0729E"/>
        </w:tc>
      </w:tr>
      <w:tr w:rsidR="00450134" w:rsidRPr="00450134" w14:paraId="79AC9008" w14:textId="77777777" w:rsidTr="009B0522">
        <w:trPr>
          <w:cantSplit/>
          <w:trHeight w:val="281"/>
        </w:trPr>
        <w:tc>
          <w:tcPr>
            <w:tcW w:w="1860" w:type="dxa"/>
            <w:tcBorders>
              <w:top w:val="outset" w:sz="6" w:space="0" w:color="auto"/>
              <w:left w:val="outset" w:sz="6" w:space="0" w:color="auto"/>
              <w:bottom w:val="outset" w:sz="6" w:space="0" w:color="auto"/>
              <w:right w:val="outset" w:sz="6" w:space="0" w:color="auto"/>
            </w:tcBorders>
          </w:tcPr>
          <w:p w14:paraId="35D72598" w14:textId="77777777" w:rsidR="00450134" w:rsidRPr="00450134" w:rsidRDefault="00450134" w:rsidP="00450134">
            <w:r w:rsidRPr="00450134">
              <w:lastRenderedPageBreak/>
              <w:t>Kā ir izmantota ES tiesību aktā paredzētā rīcības brīvība dalībvalstij pārņemt vai ieviest noteiktas ES tiesību akta normas?</w:t>
            </w:r>
          </w:p>
          <w:p w14:paraId="19CA015A" w14:textId="77777777" w:rsidR="00450134" w:rsidRPr="00450134" w:rsidRDefault="00450134" w:rsidP="00450134">
            <w:r w:rsidRPr="00450134">
              <w:t>Kādēļ?</w:t>
            </w:r>
          </w:p>
        </w:tc>
        <w:tc>
          <w:tcPr>
            <w:tcW w:w="7390" w:type="dxa"/>
            <w:gridSpan w:val="3"/>
            <w:tcBorders>
              <w:top w:val="outset" w:sz="6" w:space="0" w:color="auto"/>
              <w:left w:val="outset" w:sz="6" w:space="0" w:color="auto"/>
              <w:bottom w:val="outset" w:sz="6" w:space="0" w:color="auto"/>
              <w:right w:val="outset" w:sz="6" w:space="0" w:color="auto"/>
            </w:tcBorders>
          </w:tcPr>
          <w:p w14:paraId="75A297F5" w14:textId="77777777" w:rsidR="00450134" w:rsidRPr="00450134" w:rsidRDefault="00450134" w:rsidP="00450134">
            <w:r w:rsidRPr="00450134">
              <w:t>Noteikumu projekts šo jomu neskar.</w:t>
            </w:r>
          </w:p>
        </w:tc>
      </w:tr>
      <w:tr w:rsidR="00450134" w:rsidRPr="00450134" w14:paraId="035F1C7C" w14:textId="77777777" w:rsidTr="009B0522">
        <w:trPr>
          <w:cantSplit/>
          <w:trHeight w:val="913"/>
        </w:trPr>
        <w:tc>
          <w:tcPr>
            <w:tcW w:w="1860" w:type="dxa"/>
            <w:tcBorders>
              <w:top w:val="outset" w:sz="6" w:space="0" w:color="auto"/>
              <w:left w:val="outset" w:sz="6" w:space="0" w:color="auto"/>
              <w:bottom w:val="outset" w:sz="6" w:space="0" w:color="auto"/>
              <w:right w:val="outset" w:sz="6" w:space="0" w:color="auto"/>
            </w:tcBorders>
          </w:tcPr>
          <w:p w14:paraId="6C1E70D3" w14:textId="77777777" w:rsidR="00450134" w:rsidRPr="00450134" w:rsidRDefault="00450134" w:rsidP="00450134">
            <w:r w:rsidRPr="0045013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3"/>
            <w:tcBorders>
              <w:top w:val="outset" w:sz="6" w:space="0" w:color="auto"/>
              <w:left w:val="outset" w:sz="6" w:space="0" w:color="auto"/>
              <w:bottom w:val="outset" w:sz="6" w:space="0" w:color="auto"/>
              <w:right w:val="outset" w:sz="6" w:space="0" w:color="auto"/>
            </w:tcBorders>
          </w:tcPr>
          <w:p w14:paraId="66DB3A79" w14:textId="77777777" w:rsidR="00450134" w:rsidRPr="00450134" w:rsidRDefault="00450134" w:rsidP="00450134">
            <w:r w:rsidRPr="00450134">
              <w:t>Noteikumu projekts šo jomu neskar.</w:t>
            </w:r>
          </w:p>
        </w:tc>
      </w:tr>
      <w:tr w:rsidR="00450134" w:rsidRPr="00450134" w14:paraId="1F614867" w14:textId="77777777" w:rsidTr="009B0522">
        <w:trPr>
          <w:cantSplit/>
          <w:trHeight w:val="392"/>
        </w:trPr>
        <w:tc>
          <w:tcPr>
            <w:tcW w:w="1860" w:type="dxa"/>
            <w:tcBorders>
              <w:top w:val="outset" w:sz="6" w:space="0" w:color="auto"/>
              <w:left w:val="outset" w:sz="6" w:space="0" w:color="auto"/>
              <w:bottom w:val="outset" w:sz="6" w:space="0" w:color="auto"/>
              <w:right w:val="outset" w:sz="6" w:space="0" w:color="auto"/>
            </w:tcBorders>
          </w:tcPr>
          <w:p w14:paraId="72D4836E" w14:textId="77777777" w:rsidR="00450134" w:rsidRPr="00450134" w:rsidRDefault="00450134" w:rsidP="00450134">
            <w:r w:rsidRPr="00450134">
              <w:t>Cita informācija</w:t>
            </w:r>
          </w:p>
        </w:tc>
        <w:tc>
          <w:tcPr>
            <w:tcW w:w="7390" w:type="dxa"/>
            <w:gridSpan w:val="3"/>
            <w:tcBorders>
              <w:top w:val="outset" w:sz="6" w:space="0" w:color="auto"/>
              <w:left w:val="outset" w:sz="6" w:space="0" w:color="auto"/>
              <w:bottom w:val="outset" w:sz="6" w:space="0" w:color="auto"/>
              <w:right w:val="outset" w:sz="6" w:space="0" w:color="auto"/>
            </w:tcBorders>
          </w:tcPr>
          <w:p w14:paraId="5DC3109D" w14:textId="77777777" w:rsidR="00450134" w:rsidRPr="00450134" w:rsidRDefault="00450134" w:rsidP="00450134">
            <w:r w:rsidRPr="00450134">
              <w:t>Nav.</w:t>
            </w:r>
          </w:p>
        </w:tc>
      </w:tr>
    </w:tbl>
    <w:p w14:paraId="3A213658" w14:textId="77777777" w:rsidR="006920E6" w:rsidRPr="00450134" w:rsidRDefault="006920E6" w:rsidP="00450134"/>
    <w:tbl>
      <w:tblPr>
        <w:tblW w:w="9205"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70"/>
        <w:gridCol w:w="3087"/>
        <w:gridCol w:w="4048"/>
      </w:tblGrid>
      <w:tr w:rsidR="00450134" w:rsidRPr="00450134" w14:paraId="1326CED3" w14:textId="77777777" w:rsidTr="00FD7749">
        <w:trPr>
          <w:trHeight w:val="19"/>
        </w:trPr>
        <w:tc>
          <w:tcPr>
            <w:tcW w:w="9205" w:type="dxa"/>
            <w:gridSpan w:val="3"/>
            <w:tcBorders>
              <w:top w:val="outset" w:sz="6" w:space="0" w:color="auto"/>
              <w:left w:val="outset" w:sz="6" w:space="0" w:color="auto"/>
              <w:bottom w:val="outset" w:sz="6" w:space="0" w:color="auto"/>
              <w:right w:val="outset" w:sz="6" w:space="0" w:color="auto"/>
            </w:tcBorders>
            <w:vAlign w:val="center"/>
          </w:tcPr>
          <w:p w14:paraId="357C8FB8" w14:textId="77777777" w:rsidR="00450134" w:rsidRPr="00450134" w:rsidRDefault="00450134" w:rsidP="006E6F80">
            <w:pPr>
              <w:jc w:val="center"/>
              <w:rPr>
                <w:b/>
              </w:rPr>
            </w:pPr>
            <w:r w:rsidRPr="00450134">
              <w:rPr>
                <w:b/>
              </w:rPr>
              <w:t>2.tabula</w:t>
            </w:r>
          </w:p>
          <w:p w14:paraId="06A25F50" w14:textId="77777777" w:rsidR="00450134" w:rsidRPr="00450134" w:rsidRDefault="00450134" w:rsidP="006E6F80">
            <w:pPr>
              <w:jc w:val="center"/>
              <w:rPr>
                <w:b/>
              </w:rPr>
            </w:pPr>
            <w:r w:rsidRPr="00450134">
              <w:rPr>
                <w:b/>
              </w:rPr>
              <w:t>Ar tiesību akta projektu izpildītās vai uzņemtās saistības, kas izriet no starptautiskajiem tiesību aktiem vai starptautiskas institūcijas vai organizācijas dokumentiem.</w:t>
            </w:r>
          </w:p>
          <w:p w14:paraId="1E2F2EE5" w14:textId="77777777" w:rsidR="00450134" w:rsidRPr="00450134" w:rsidRDefault="00450134" w:rsidP="006E6F80">
            <w:pPr>
              <w:jc w:val="center"/>
              <w:rPr>
                <w:b/>
              </w:rPr>
            </w:pPr>
            <w:r w:rsidRPr="00450134">
              <w:rPr>
                <w:b/>
              </w:rPr>
              <w:t>Pasākumi šo saistību izpildei</w:t>
            </w:r>
          </w:p>
        </w:tc>
      </w:tr>
      <w:tr w:rsidR="00450134" w:rsidRPr="00450134" w14:paraId="4DE5BF7C"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vAlign w:val="center"/>
          </w:tcPr>
          <w:p w14:paraId="52D94101" w14:textId="77777777" w:rsidR="00450134" w:rsidRPr="00450134" w:rsidRDefault="00450134" w:rsidP="00450134">
            <w:r w:rsidRPr="00450134">
              <w:t>Attiecīgā starptautiskā tiesību akta vai starptautiskas institūcijas vai organizācijas dokumenta (turpmāk – starptautiskais dokuments) datums, numurs un nosaukums</w:t>
            </w:r>
          </w:p>
        </w:tc>
        <w:tc>
          <w:tcPr>
            <w:tcW w:w="7135" w:type="dxa"/>
            <w:gridSpan w:val="2"/>
            <w:tcBorders>
              <w:top w:val="outset" w:sz="6" w:space="0" w:color="auto"/>
              <w:left w:val="outset" w:sz="6" w:space="0" w:color="auto"/>
              <w:bottom w:val="outset" w:sz="6" w:space="0" w:color="auto"/>
              <w:right w:val="outset" w:sz="6" w:space="0" w:color="auto"/>
            </w:tcBorders>
          </w:tcPr>
          <w:p w14:paraId="739FA0B9" w14:textId="77777777" w:rsidR="00450134" w:rsidRPr="00450134" w:rsidRDefault="00450134" w:rsidP="00450134">
            <w:r w:rsidRPr="00450134">
              <w:t>Noteikumu projekts šo jomu neskar.</w:t>
            </w:r>
          </w:p>
        </w:tc>
      </w:tr>
      <w:tr w:rsidR="00450134" w:rsidRPr="00450134" w14:paraId="7AFD5DF3"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vAlign w:val="center"/>
          </w:tcPr>
          <w:p w14:paraId="01EFCFA4" w14:textId="77777777" w:rsidR="00450134" w:rsidRPr="00450134" w:rsidRDefault="00450134" w:rsidP="00450134">
            <w:r w:rsidRPr="00450134">
              <w:t>A</w:t>
            </w:r>
          </w:p>
        </w:tc>
        <w:tc>
          <w:tcPr>
            <w:tcW w:w="3087" w:type="dxa"/>
            <w:tcBorders>
              <w:top w:val="outset" w:sz="6" w:space="0" w:color="auto"/>
              <w:left w:val="outset" w:sz="6" w:space="0" w:color="auto"/>
              <w:bottom w:val="outset" w:sz="6" w:space="0" w:color="auto"/>
              <w:right w:val="outset" w:sz="6" w:space="0" w:color="auto"/>
            </w:tcBorders>
            <w:vAlign w:val="center"/>
          </w:tcPr>
          <w:p w14:paraId="67FD8704" w14:textId="77777777" w:rsidR="00450134" w:rsidRPr="00450134" w:rsidRDefault="00450134" w:rsidP="00450134">
            <w:r w:rsidRPr="00450134">
              <w:t>B</w:t>
            </w:r>
          </w:p>
        </w:tc>
        <w:tc>
          <w:tcPr>
            <w:tcW w:w="4048" w:type="dxa"/>
            <w:tcBorders>
              <w:top w:val="outset" w:sz="6" w:space="0" w:color="auto"/>
              <w:left w:val="outset" w:sz="6" w:space="0" w:color="auto"/>
              <w:bottom w:val="outset" w:sz="6" w:space="0" w:color="auto"/>
              <w:right w:val="outset" w:sz="6" w:space="0" w:color="auto"/>
            </w:tcBorders>
            <w:vAlign w:val="center"/>
          </w:tcPr>
          <w:p w14:paraId="04318664" w14:textId="77777777" w:rsidR="00450134" w:rsidRPr="00450134" w:rsidRDefault="00450134" w:rsidP="00450134">
            <w:r w:rsidRPr="00450134">
              <w:t>C</w:t>
            </w:r>
          </w:p>
        </w:tc>
      </w:tr>
      <w:tr w:rsidR="00450134" w:rsidRPr="00450134" w14:paraId="1BCACB3A"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650A393F" w14:textId="77777777" w:rsidR="00450134" w:rsidRPr="00450134" w:rsidRDefault="00450134" w:rsidP="00450134">
            <w:r w:rsidRPr="00450134">
              <w:t xml:space="preserve">Starptautiskās saistības (pēc būtības), kas izriet no norādītā </w:t>
            </w:r>
            <w:r w:rsidRPr="00450134">
              <w:lastRenderedPageBreak/>
              <w:t>starptautiskā dokumenta.</w:t>
            </w:r>
          </w:p>
          <w:p w14:paraId="54431D65" w14:textId="77777777" w:rsidR="00450134" w:rsidRPr="00450134" w:rsidRDefault="00450134" w:rsidP="00450134">
            <w:r w:rsidRPr="00450134">
              <w:t>Konkrēti veicamie pasākumi vai uzdevumi, kas nepieciešami šo starptautisko saistību izpildei</w:t>
            </w:r>
          </w:p>
        </w:tc>
        <w:tc>
          <w:tcPr>
            <w:tcW w:w="3087" w:type="dxa"/>
            <w:tcBorders>
              <w:top w:val="outset" w:sz="6" w:space="0" w:color="auto"/>
              <w:left w:val="outset" w:sz="6" w:space="0" w:color="auto"/>
              <w:bottom w:val="outset" w:sz="6" w:space="0" w:color="auto"/>
              <w:right w:val="outset" w:sz="6" w:space="0" w:color="auto"/>
            </w:tcBorders>
          </w:tcPr>
          <w:p w14:paraId="2DCBA108" w14:textId="77777777" w:rsidR="00450134" w:rsidRPr="00450134" w:rsidRDefault="00450134" w:rsidP="00450134">
            <w:r w:rsidRPr="00450134">
              <w:lastRenderedPageBreak/>
              <w:t xml:space="preserve">Ja pasākumi vai uzdevumi, ar ko tiks izpildītas starptautiskās saistības, tiek noteikti projektā, norāda attiecīgo projekta </w:t>
            </w:r>
            <w:r w:rsidRPr="00450134">
              <w:lastRenderedPageBreak/>
              <w:t>vienību vai norāda dokumentu, kurā sniegts izvērsts skaidrojums, kādā veidā tiks nodrošināta starptautisko saistību izpilde</w:t>
            </w:r>
          </w:p>
        </w:tc>
        <w:tc>
          <w:tcPr>
            <w:tcW w:w="4048" w:type="dxa"/>
            <w:tcBorders>
              <w:top w:val="outset" w:sz="6" w:space="0" w:color="auto"/>
              <w:left w:val="outset" w:sz="6" w:space="0" w:color="auto"/>
              <w:bottom w:val="outset" w:sz="6" w:space="0" w:color="auto"/>
              <w:right w:val="outset" w:sz="6" w:space="0" w:color="auto"/>
            </w:tcBorders>
          </w:tcPr>
          <w:p w14:paraId="77ED749D" w14:textId="77777777" w:rsidR="00450134" w:rsidRPr="00450134" w:rsidRDefault="00450134" w:rsidP="00450134">
            <w:r w:rsidRPr="00450134">
              <w:lastRenderedPageBreak/>
              <w:t xml:space="preserve">Informācija par to, </w:t>
            </w:r>
            <w:proofErr w:type="gramStart"/>
            <w:r w:rsidRPr="00450134">
              <w:t>vai starptautiskās saistības, kas minētas šīs tabulas A ailē, tiek</w:t>
            </w:r>
            <w:proofErr w:type="gramEnd"/>
            <w:r w:rsidRPr="00450134">
              <w:t xml:space="preserve"> izpildītas pilnībā vai daļēji.</w:t>
            </w:r>
          </w:p>
          <w:p w14:paraId="6B9F9A87" w14:textId="77777777" w:rsidR="00450134" w:rsidRPr="00450134" w:rsidRDefault="00450134" w:rsidP="00450134">
            <w:r w:rsidRPr="00450134">
              <w:lastRenderedPageBreak/>
              <w:t>Ja attiecīgās starptautiskās saistības tiek izpildītas daļēji, sniedz attiecīgu skaidrojumu, kā arī precīzi norāda, kad un kādā veidā starptautiskās saistības tiks izpildītas pilnībā.</w:t>
            </w:r>
          </w:p>
          <w:p w14:paraId="64F811AB" w14:textId="77777777" w:rsidR="00450134" w:rsidRPr="00450134" w:rsidRDefault="00450134" w:rsidP="00450134">
            <w:r w:rsidRPr="00450134">
              <w:t>Norāda institūciju, kas ir atbildīga par šo saistību izpildi pilnībā</w:t>
            </w:r>
          </w:p>
        </w:tc>
      </w:tr>
      <w:tr w:rsidR="00450134" w:rsidRPr="00450134" w14:paraId="4BCAC621"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4DE33E72" w14:textId="77777777" w:rsidR="00450134" w:rsidRPr="00450134" w:rsidRDefault="00450134" w:rsidP="00450134">
            <w:r w:rsidRPr="00450134">
              <w:lastRenderedPageBreak/>
              <w:t>Projekts šo jomu neskar.</w:t>
            </w:r>
          </w:p>
        </w:tc>
        <w:tc>
          <w:tcPr>
            <w:tcW w:w="3087" w:type="dxa"/>
            <w:tcBorders>
              <w:top w:val="outset" w:sz="6" w:space="0" w:color="auto"/>
              <w:left w:val="outset" w:sz="6" w:space="0" w:color="auto"/>
              <w:bottom w:val="outset" w:sz="6" w:space="0" w:color="auto"/>
              <w:right w:val="outset" w:sz="6" w:space="0" w:color="auto"/>
            </w:tcBorders>
          </w:tcPr>
          <w:p w14:paraId="21DF751B" w14:textId="77777777" w:rsidR="00450134" w:rsidRPr="00450134" w:rsidRDefault="00450134" w:rsidP="00450134">
            <w:r w:rsidRPr="00450134">
              <w:t>Noteikumu projekts šo jomu neskar.</w:t>
            </w:r>
          </w:p>
        </w:tc>
        <w:tc>
          <w:tcPr>
            <w:tcW w:w="4048" w:type="dxa"/>
            <w:tcBorders>
              <w:top w:val="outset" w:sz="6" w:space="0" w:color="auto"/>
              <w:left w:val="outset" w:sz="6" w:space="0" w:color="auto"/>
              <w:bottom w:val="outset" w:sz="6" w:space="0" w:color="auto"/>
              <w:right w:val="outset" w:sz="6" w:space="0" w:color="auto"/>
            </w:tcBorders>
          </w:tcPr>
          <w:p w14:paraId="149C508C" w14:textId="77777777" w:rsidR="00450134" w:rsidRPr="00450134" w:rsidRDefault="00450134" w:rsidP="00450134">
            <w:r w:rsidRPr="00450134">
              <w:t>Noteikumu projekts šo jomu neskar.</w:t>
            </w:r>
          </w:p>
        </w:tc>
      </w:tr>
      <w:tr w:rsidR="00450134" w:rsidRPr="00450134" w14:paraId="75B8B85D"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3D1FAD77" w14:textId="77777777" w:rsidR="00450134" w:rsidRPr="00450134" w:rsidRDefault="00450134" w:rsidP="00450134">
            <w:r w:rsidRPr="00450134">
              <w:t>Vai starptautiskajā dokumentā paredzētās saistības nav pretrunā ar jau esošajām Latvijas Republikas starptautiskajām saistībām</w:t>
            </w:r>
          </w:p>
        </w:tc>
        <w:tc>
          <w:tcPr>
            <w:tcW w:w="7135" w:type="dxa"/>
            <w:gridSpan w:val="2"/>
            <w:tcBorders>
              <w:top w:val="outset" w:sz="6" w:space="0" w:color="auto"/>
              <w:left w:val="outset" w:sz="6" w:space="0" w:color="auto"/>
              <w:bottom w:val="outset" w:sz="6" w:space="0" w:color="auto"/>
              <w:right w:val="outset" w:sz="6" w:space="0" w:color="auto"/>
            </w:tcBorders>
          </w:tcPr>
          <w:p w14:paraId="034E8108" w14:textId="77777777" w:rsidR="00450134" w:rsidRPr="00450134" w:rsidRDefault="00450134" w:rsidP="00450134">
            <w:r w:rsidRPr="00450134">
              <w:t>Noteikumu projekts šo jomu neskar.</w:t>
            </w:r>
          </w:p>
        </w:tc>
      </w:tr>
      <w:tr w:rsidR="00450134" w:rsidRPr="00450134" w14:paraId="3BD40701"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4A85CB49" w14:textId="77777777" w:rsidR="00450134" w:rsidRPr="00450134" w:rsidRDefault="00450134" w:rsidP="00450134">
            <w:r w:rsidRPr="00450134">
              <w:t>Cita informācija</w:t>
            </w:r>
          </w:p>
        </w:tc>
        <w:tc>
          <w:tcPr>
            <w:tcW w:w="7135" w:type="dxa"/>
            <w:gridSpan w:val="2"/>
            <w:tcBorders>
              <w:top w:val="outset" w:sz="6" w:space="0" w:color="auto"/>
              <w:left w:val="outset" w:sz="6" w:space="0" w:color="auto"/>
              <w:bottom w:val="outset" w:sz="6" w:space="0" w:color="auto"/>
              <w:right w:val="outset" w:sz="6" w:space="0" w:color="auto"/>
            </w:tcBorders>
          </w:tcPr>
          <w:p w14:paraId="09D497E6" w14:textId="77777777" w:rsidR="00450134" w:rsidRPr="00450134" w:rsidRDefault="00450134" w:rsidP="00450134">
            <w:r w:rsidRPr="00450134">
              <w:t>Nav.</w:t>
            </w:r>
          </w:p>
        </w:tc>
      </w:tr>
    </w:tbl>
    <w:p w14:paraId="32F9B685" w14:textId="77777777" w:rsidR="003446E4" w:rsidRPr="00293E58" w:rsidRDefault="003446E4" w:rsidP="00A96D6E"/>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030"/>
        <w:gridCol w:w="5675"/>
      </w:tblGrid>
      <w:tr w:rsidR="00B76D85" w:rsidRPr="00293E58" w14:paraId="7C38FF1D" w14:textId="77777777" w:rsidTr="00FD7749">
        <w:trPr>
          <w:trHeight w:val="281"/>
        </w:trPr>
        <w:tc>
          <w:tcPr>
            <w:tcW w:w="9214" w:type="dxa"/>
            <w:gridSpan w:val="3"/>
            <w:shd w:val="clear" w:color="auto" w:fill="auto"/>
          </w:tcPr>
          <w:p w14:paraId="33EBE83B" w14:textId="77777777" w:rsidR="00B76D85" w:rsidRPr="00293E58" w:rsidRDefault="00043389" w:rsidP="006A7D0B">
            <w:pPr>
              <w:jc w:val="center"/>
              <w:rPr>
                <w:b/>
              </w:rPr>
            </w:pPr>
            <w:r w:rsidRPr="00293E58">
              <w:rPr>
                <w:b/>
              </w:rPr>
              <w:t>VI</w:t>
            </w:r>
            <w:r w:rsidR="00DC37D9" w:rsidRPr="00293E58">
              <w:rPr>
                <w:b/>
              </w:rPr>
              <w:t>.</w:t>
            </w:r>
            <w:r w:rsidRPr="00293E58">
              <w:rPr>
                <w:b/>
              </w:rPr>
              <w:t xml:space="preserve"> Sabiedrības līdzdalība un </w:t>
            </w:r>
            <w:r w:rsidR="00BB50B2" w:rsidRPr="00293E58">
              <w:rPr>
                <w:b/>
              </w:rPr>
              <w:t>komunikācijas aktivitātes</w:t>
            </w:r>
          </w:p>
        </w:tc>
      </w:tr>
      <w:tr w:rsidR="00BC4041" w:rsidRPr="00293E58" w14:paraId="57E499A0" w14:textId="77777777" w:rsidTr="00FD7749">
        <w:trPr>
          <w:trHeight w:val="1141"/>
        </w:trPr>
        <w:tc>
          <w:tcPr>
            <w:tcW w:w="509" w:type="dxa"/>
            <w:shd w:val="clear" w:color="auto" w:fill="auto"/>
          </w:tcPr>
          <w:p w14:paraId="319FFA04" w14:textId="77777777" w:rsidR="00BC4041" w:rsidRPr="00293E58" w:rsidRDefault="00BC4041" w:rsidP="00A36979">
            <w:r w:rsidRPr="00293E58">
              <w:t xml:space="preserve">1. </w:t>
            </w:r>
          </w:p>
        </w:tc>
        <w:tc>
          <w:tcPr>
            <w:tcW w:w="3030" w:type="dxa"/>
            <w:shd w:val="clear" w:color="auto" w:fill="auto"/>
          </w:tcPr>
          <w:p w14:paraId="6147364E" w14:textId="77777777" w:rsidR="00BC4041" w:rsidRPr="00293E58" w:rsidRDefault="00BB50B2" w:rsidP="006A7D0B">
            <w:pPr>
              <w:pStyle w:val="naiskr"/>
              <w:spacing w:before="0" w:after="0"/>
              <w:ind w:left="57" w:right="57"/>
            </w:pPr>
            <w:r w:rsidRPr="00293E58">
              <w:t>Plānotās sabiedrības līdzdalības un komunikācijas aktivitātes saistībā ar projektu</w:t>
            </w:r>
          </w:p>
        </w:tc>
        <w:tc>
          <w:tcPr>
            <w:tcW w:w="5675" w:type="dxa"/>
            <w:shd w:val="clear" w:color="auto" w:fill="auto"/>
          </w:tcPr>
          <w:p w14:paraId="03FB39C9" w14:textId="050A1A89" w:rsidR="00EE0272" w:rsidRPr="00293E58" w:rsidRDefault="000427AF" w:rsidP="001D1B55">
            <w:pPr>
              <w:jc w:val="both"/>
              <w:rPr>
                <w:i/>
                <w:color w:val="FF0000"/>
              </w:rPr>
            </w:pPr>
            <w:r w:rsidRPr="00293E58">
              <w:rPr>
                <w:iCs/>
              </w:rPr>
              <w:t xml:space="preserve">Noteikumu projekts </w:t>
            </w:r>
            <w:proofErr w:type="gramStart"/>
            <w:r w:rsidRPr="00293E58">
              <w:rPr>
                <w:iCs/>
              </w:rPr>
              <w:t>201</w:t>
            </w:r>
            <w:r w:rsidR="00034D47">
              <w:rPr>
                <w:iCs/>
              </w:rPr>
              <w:t>8</w:t>
            </w:r>
            <w:r w:rsidR="00EE0272" w:rsidRPr="00293E58">
              <w:rPr>
                <w:iCs/>
              </w:rPr>
              <w:t>.gada</w:t>
            </w:r>
            <w:proofErr w:type="gramEnd"/>
            <w:r w:rsidR="00EE0272" w:rsidRPr="00293E58">
              <w:rPr>
                <w:iCs/>
              </w:rPr>
              <w:t xml:space="preserve"> </w:t>
            </w:r>
            <w:r w:rsidRPr="00293E58">
              <w:rPr>
                <w:iCs/>
                <w:color w:val="000000"/>
              </w:rPr>
              <w:t>j</w:t>
            </w:r>
            <w:r w:rsidR="00034D47">
              <w:rPr>
                <w:iCs/>
                <w:color w:val="000000"/>
              </w:rPr>
              <w:t>anvārī</w:t>
            </w:r>
            <w:r w:rsidR="00556139" w:rsidRPr="00293E58">
              <w:rPr>
                <w:iCs/>
                <w:color w:val="000000"/>
              </w:rPr>
              <w:t xml:space="preserve"> </w:t>
            </w:r>
            <w:r w:rsidR="00EE0272" w:rsidRPr="00293E58">
              <w:rPr>
                <w:iCs/>
              </w:rPr>
              <w:t>sabiedrības līdzda</w:t>
            </w:r>
            <w:r w:rsidR="00B51B76" w:rsidRPr="00293E58">
              <w:rPr>
                <w:iCs/>
              </w:rPr>
              <w:t>l</w:t>
            </w:r>
            <w:r w:rsidR="00EE0272" w:rsidRPr="00293E58">
              <w:rPr>
                <w:iCs/>
              </w:rPr>
              <w:t xml:space="preserve">ības nolūkos tika ievietots LM </w:t>
            </w:r>
            <w:r w:rsidR="001D1B55" w:rsidRPr="00293E58">
              <w:rPr>
                <w:iCs/>
              </w:rPr>
              <w:t>tīmekļa vietnē</w:t>
            </w:r>
            <w:r w:rsidR="00EE0272" w:rsidRPr="00293E58">
              <w:rPr>
                <w:iCs/>
              </w:rPr>
              <w:t>.</w:t>
            </w:r>
          </w:p>
        </w:tc>
      </w:tr>
      <w:tr w:rsidR="00BC4041" w:rsidRPr="00293E58" w14:paraId="2FD97D8D" w14:textId="77777777" w:rsidTr="00FD7749">
        <w:trPr>
          <w:trHeight w:val="681"/>
        </w:trPr>
        <w:tc>
          <w:tcPr>
            <w:tcW w:w="509" w:type="dxa"/>
            <w:shd w:val="clear" w:color="auto" w:fill="auto"/>
          </w:tcPr>
          <w:p w14:paraId="77E68582" w14:textId="77777777" w:rsidR="00BC4041" w:rsidRPr="00293E58" w:rsidRDefault="00BC4041" w:rsidP="00A36979">
            <w:r w:rsidRPr="00293E58">
              <w:t xml:space="preserve">2. </w:t>
            </w:r>
          </w:p>
        </w:tc>
        <w:tc>
          <w:tcPr>
            <w:tcW w:w="3030" w:type="dxa"/>
            <w:shd w:val="clear" w:color="auto" w:fill="auto"/>
          </w:tcPr>
          <w:p w14:paraId="619CCC21" w14:textId="77777777" w:rsidR="00BC4041" w:rsidRPr="00293E58" w:rsidRDefault="00BC4041" w:rsidP="006A7D0B">
            <w:pPr>
              <w:pStyle w:val="naiskr"/>
              <w:spacing w:before="0" w:after="0"/>
              <w:ind w:left="57" w:right="57"/>
            </w:pPr>
            <w:r w:rsidRPr="00293E58">
              <w:t xml:space="preserve">Sabiedrības līdzdalība projekta izstrādē </w:t>
            </w:r>
          </w:p>
        </w:tc>
        <w:tc>
          <w:tcPr>
            <w:tcW w:w="5675" w:type="dxa"/>
            <w:shd w:val="clear" w:color="auto" w:fill="auto"/>
          </w:tcPr>
          <w:p w14:paraId="574FEA39" w14:textId="53D15E4B" w:rsidR="00BC4041" w:rsidRPr="00293E58" w:rsidRDefault="00EE0272" w:rsidP="00AD31D2">
            <w:pPr>
              <w:jc w:val="both"/>
              <w:rPr>
                <w:i/>
                <w:iCs/>
                <w:color w:val="FF0000"/>
              </w:rPr>
            </w:pPr>
            <w:r w:rsidRPr="00293E58">
              <w:rPr>
                <w:iCs/>
              </w:rPr>
              <w:t xml:space="preserve">Noteikumu projekts </w:t>
            </w:r>
            <w:proofErr w:type="gramStart"/>
            <w:r w:rsidR="000427AF" w:rsidRPr="00293E58">
              <w:rPr>
                <w:iCs/>
              </w:rPr>
              <w:t>201</w:t>
            </w:r>
            <w:r w:rsidR="00FD7749">
              <w:rPr>
                <w:iCs/>
              </w:rPr>
              <w:t>8</w:t>
            </w:r>
            <w:r w:rsidR="0041662A" w:rsidRPr="00293E58">
              <w:rPr>
                <w:iCs/>
              </w:rPr>
              <w:t>.gada</w:t>
            </w:r>
            <w:proofErr w:type="gramEnd"/>
            <w:r w:rsidR="0041662A" w:rsidRPr="00293E58">
              <w:rPr>
                <w:iCs/>
              </w:rPr>
              <w:t xml:space="preserve"> </w:t>
            </w:r>
            <w:r w:rsidR="000427AF" w:rsidRPr="00293E58">
              <w:rPr>
                <w:iCs/>
                <w:color w:val="000000"/>
              </w:rPr>
              <w:t>j</w:t>
            </w:r>
            <w:r w:rsidR="00FD7749">
              <w:rPr>
                <w:iCs/>
                <w:color w:val="000000"/>
              </w:rPr>
              <w:t>anvārī</w:t>
            </w:r>
            <w:r w:rsidR="0041662A" w:rsidRPr="00293E58">
              <w:rPr>
                <w:iCs/>
              </w:rPr>
              <w:t xml:space="preserve"> </w:t>
            </w:r>
            <w:r w:rsidR="00B51B76" w:rsidRPr="00293E58">
              <w:rPr>
                <w:iCs/>
              </w:rPr>
              <w:t>sabiedrības līdzdal</w:t>
            </w:r>
            <w:r w:rsidRPr="00293E58">
              <w:rPr>
                <w:iCs/>
              </w:rPr>
              <w:t xml:space="preserve">ības nolūkos tika ievietots LM </w:t>
            </w:r>
            <w:r w:rsidR="001D1B55" w:rsidRPr="00293E58">
              <w:rPr>
                <w:iCs/>
              </w:rPr>
              <w:t>tīmekļa vietnē</w:t>
            </w:r>
            <w:r w:rsidRPr="00293E58">
              <w:rPr>
                <w:iCs/>
              </w:rPr>
              <w:t>.</w:t>
            </w:r>
          </w:p>
        </w:tc>
      </w:tr>
      <w:tr w:rsidR="00BC4041" w:rsidRPr="00293E58" w14:paraId="62B8F0E4" w14:textId="77777777" w:rsidTr="00FD7749">
        <w:trPr>
          <w:trHeight w:val="1720"/>
        </w:trPr>
        <w:tc>
          <w:tcPr>
            <w:tcW w:w="509" w:type="dxa"/>
            <w:shd w:val="clear" w:color="auto" w:fill="auto"/>
          </w:tcPr>
          <w:p w14:paraId="45B252D4" w14:textId="77777777" w:rsidR="00BC4041" w:rsidRPr="00293E58" w:rsidRDefault="00BC4041" w:rsidP="00A36979">
            <w:r w:rsidRPr="00293E58">
              <w:t>3.</w:t>
            </w:r>
          </w:p>
        </w:tc>
        <w:tc>
          <w:tcPr>
            <w:tcW w:w="3030" w:type="dxa"/>
            <w:shd w:val="clear" w:color="auto" w:fill="auto"/>
          </w:tcPr>
          <w:p w14:paraId="6520693A" w14:textId="77777777" w:rsidR="00BC4041" w:rsidRPr="00293E58" w:rsidRDefault="00BC4041" w:rsidP="006A7D0B">
            <w:pPr>
              <w:pStyle w:val="naiskr"/>
              <w:spacing w:before="0" w:after="0"/>
              <w:ind w:left="57" w:right="57"/>
            </w:pPr>
            <w:r w:rsidRPr="00293E58">
              <w:t xml:space="preserve">Sabiedrības līdzdalības rezultāti </w:t>
            </w:r>
          </w:p>
        </w:tc>
        <w:tc>
          <w:tcPr>
            <w:tcW w:w="5675" w:type="dxa"/>
            <w:shd w:val="clear" w:color="auto" w:fill="auto"/>
          </w:tcPr>
          <w:p w14:paraId="2771CA96" w14:textId="77777777" w:rsidR="00C17418" w:rsidRPr="00293E58" w:rsidRDefault="00C17418" w:rsidP="00C17418">
            <w:pPr>
              <w:suppressAutoHyphens/>
              <w:ind w:right="57"/>
              <w:jc w:val="both"/>
              <w:rPr>
                <w:iCs/>
                <w:lang w:eastAsia="ar-SA"/>
              </w:rPr>
            </w:pPr>
            <w:r w:rsidRPr="00293E58">
              <w:rPr>
                <w:iCs/>
                <w:lang w:eastAsia="ar-SA"/>
              </w:rPr>
              <w:t>Individuālie sabiedrības</w:t>
            </w:r>
            <w:r w:rsidRPr="00293E58">
              <w:rPr>
                <w:b/>
                <w:iCs/>
                <w:lang w:eastAsia="ar-SA"/>
              </w:rPr>
              <w:t xml:space="preserve"> </w:t>
            </w:r>
            <w:r w:rsidRPr="00293E58">
              <w:rPr>
                <w:iCs/>
                <w:lang w:eastAsia="ar-SA"/>
              </w:rPr>
              <w:t xml:space="preserve">locekļu vērtējumi par Noteikumu projektu </w:t>
            </w:r>
            <w:r w:rsidR="00700EAF" w:rsidRPr="00293E58">
              <w:rPr>
                <w:iCs/>
                <w:lang w:eastAsia="ar-SA"/>
              </w:rPr>
              <w:t>nav</w:t>
            </w:r>
            <w:r w:rsidRPr="00293E58">
              <w:rPr>
                <w:iCs/>
                <w:lang w:eastAsia="ar-SA"/>
              </w:rPr>
              <w:t xml:space="preserve"> saņemti.</w:t>
            </w:r>
          </w:p>
          <w:p w14:paraId="5375A147" w14:textId="77777777" w:rsidR="00C17418" w:rsidRPr="00293E58" w:rsidRDefault="00C17418" w:rsidP="00BC7920">
            <w:pPr>
              <w:suppressAutoHyphens/>
              <w:ind w:right="57"/>
              <w:jc w:val="both"/>
              <w:rPr>
                <w:iCs/>
                <w:lang w:eastAsia="ar-SA"/>
              </w:rPr>
            </w:pPr>
            <w:r w:rsidRPr="00293E58">
              <w:rPr>
                <w:iCs/>
                <w:lang w:eastAsia="ar-SA"/>
              </w:rPr>
              <w:t xml:space="preserve">Noteikumu projekts oficiālās saskaņošanas ietvaros </w:t>
            </w:r>
            <w:r w:rsidR="00E908AD" w:rsidRPr="00293E58">
              <w:rPr>
                <w:iCs/>
                <w:lang w:eastAsia="ar-SA"/>
              </w:rPr>
              <w:t>ti</w:t>
            </w:r>
            <w:r w:rsidR="00D4440C" w:rsidRPr="00293E58">
              <w:rPr>
                <w:iCs/>
                <w:lang w:eastAsia="ar-SA"/>
              </w:rPr>
              <w:t>ka</w:t>
            </w:r>
            <w:r w:rsidR="00E908AD" w:rsidRPr="00293E58">
              <w:rPr>
                <w:iCs/>
                <w:lang w:eastAsia="ar-SA"/>
              </w:rPr>
              <w:t xml:space="preserve"> </w:t>
            </w:r>
            <w:r w:rsidRPr="00293E58">
              <w:rPr>
                <w:iCs/>
                <w:lang w:eastAsia="ar-SA"/>
              </w:rPr>
              <w:t>saskaņots ar Latvijas Darba devēju konfederāciju, Latvijas Brīvo arodbiedrību savienību</w:t>
            </w:r>
            <w:r w:rsidR="00B007D7" w:rsidRPr="00293E58">
              <w:rPr>
                <w:iCs/>
                <w:lang w:eastAsia="ar-SA"/>
              </w:rPr>
              <w:t xml:space="preserve"> un</w:t>
            </w:r>
            <w:r w:rsidR="002B264A" w:rsidRPr="00293E58">
              <w:rPr>
                <w:iCs/>
                <w:lang w:eastAsia="ar-SA"/>
              </w:rPr>
              <w:t xml:space="preserve"> </w:t>
            </w:r>
            <w:r w:rsidRPr="00293E58">
              <w:rPr>
                <w:iCs/>
                <w:lang w:eastAsia="ar-SA"/>
              </w:rPr>
              <w:t>Latvijas Pašvaldību savienību</w:t>
            </w:r>
            <w:r w:rsidR="00B007D7" w:rsidRPr="00293E58">
              <w:rPr>
                <w:iCs/>
                <w:lang w:eastAsia="ar-SA"/>
              </w:rPr>
              <w:t xml:space="preserve">. </w:t>
            </w:r>
          </w:p>
        </w:tc>
      </w:tr>
      <w:tr w:rsidR="00BC4041" w:rsidRPr="00293E58" w14:paraId="411F6509" w14:textId="77777777" w:rsidTr="00FD7749">
        <w:trPr>
          <w:trHeight w:val="578"/>
        </w:trPr>
        <w:tc>
          <w:tcPr>
            <w:tcW w:w="509" w:type="dxa"/>
            <w:shd w:val="clear" w:color="auto" w:fill="auto"/>
          </w:tcPr>
          <w:p w14:paraId="6BFE3B55" w14:textId="77777777" w:rsidR="00BC4041" w:rsidRPr="00293E58" w:rsidRDefault="004A1651" w:rsidP="004A1651">
            <w:r w:rsidRPr="00293E58">
              <w:t>4</w:t>
            </w:r>
            <w:r w:rsidR="00BC4041" w:rsidRPr="00293E58">
              <w:t>.</w:t>
            </w:r>
          </w:p>
        </w:tc>
        <w:tc>
          <w:tcPr>
            <w:tcW w:w="3030" w:type="dxa"/>
            <w:shd w:val="clear" w:color="auto" w:fill="auto"/>
          </w:tcPr>
          <w:p w14:paraId="13372A49" w14:textId="77777777" w:rsidR="00BC4041" w:rsidRPr="00293E58" w:rsidRDefault="00BC4041" w:rsidP="006A7D0B">
            <w:pPr>
              <w:pStyle w:val="naiskr"/>
              <w:spacing w:before="0" w:after="0"/>
              <w:ind w:left="57" w:right="57"/>
            </w:pPr>
            <w:r w:rsidRPr="00293E58">
              <w:t>Cita informācija</w:t>
            </w:r>
          </w:p>
          <w:p w14:paraId="465DF67B" w14:textId="77777777" w:rsidR="00BC4041" w:rsidRPr="00293E58" w:rsidRDefault="00BC4041" w:rsidP="006A7D0B">
            <w:pPr>
              <w:pStyle w:val="naiskr"/>
              <w:spacing w:before="0" w:after="0"/>
              <w:ind w:left="57" w:right="57"/>
            </w:pPr>
          </w:p>
        </w:tc>
        <w:tc>
          <w:tcPr>
            <w:tcW w:w="5675" w:type="dxa"/>
            <w:shd w:val="clear" w:color="auto" w:fill="auto"/>
          </w:tcPr>
          <w:p w14:paraId="1DC59CDC" w14:textId="77777777" w:rsidR="00BC4041" w:rsidRPr="00293E58" w:rsidRDefault="00BC4041" w:rsidP="006A7D0B">
            <w:pPr>
              <w:jc w:val="both"/>
              <w:rPr>
                <w:color w:val="000000"/>
              </w:rPr>
            </w:pPr>
            <w:r w:rsidRPr="00293E58">
              <w:rPr>
                <w:color w:val="000000"/>
              </w:rPr>
              <w:t>Nav</w:t>
            </w:r>
            <w:r w:rsidR="00D95119" w:rsidRPr="00293E58">
              <w:rPr>
                <w:color w:val="000000"/>
              </w:rPr>
              <w:t>.</w:t>
            </w:r>
          </w:p>
        </w:tc>
      </w:tr>
    </w:tbl>
    <w:p w14:paraId="6C73DE30" w14:textId="77777777" w:rsidR="00B76D85" w:rsidRPr="00293E58" w:rsidRDefault="00B76D85" w:rsidP="00B76D8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985"/>
        <w:gridCol w:w="5720"/>
      </w:tblGrid>
      <w:tr w:rsidR="00194614" w:rsidRPr="00293E58" w14:paraId="4164A592" w14:textId="77777777" w:rsidTr="00FD7749">
        <w:tc>
          <w:tcPr>
            <w:tcW w:w="9214" w:type="dxa"/>
            <w:gridSpan w:val="3"/>
            <w:shd w:val="clear" w:color="auto" w:fill="auto"/>
          </w:tcPr>
          <w:p w14:paraId="341FC210" w14:textId="77777777" w:rsidR="00194614" w:rsidRPr="00293E58" w:rsidRDefault="00194614" w:rsidP="006A7D0B">
            <w:pPr>
              <w:jc w:val="center"/>
              <w:rPr>
                <w:b/>
              </w:rPr>
            </w:pPr>
            <w:r w:rsidRPr="00293E58">
              <w:rPr>
                <w:b/>
              </w:rPr>
              <w:t>VII</w:t>
            </w:r>
            <w:r w:rsidR="00DC37D9" w:rsidRPr="00293E58">
              <w:rPr>
                <w:b/>
              </w:rPr>
              <w:t>.</w:t>
            </w:r>
            <w:r w:rsidRPr="00293E58">
              <w:rPr>
                <w:b/>
              </w:rPr>
              <w:t xml:space="preserve"> Tiesību akta projekta izpildes nodrošināšana un tās ietekme uz institūcijām</w:t>
            </w:r>
          </w:p>
        </w:tc>
      </w:tr>
      <w:tr w:rsidR="00B76D85" w:rsidRPr="00293E58" w14:paraId="4A409A26" w14:textId="77777777" w:rsidTr="00FD7749">
        <w:tc>
          <w:tcPr>
            <w:tcW w:w="509" w:type="dxa"/>
            <w:shd w:val="clear" w:color="auto" w:fill="auto"/>
          </w:tcPr>
          <w:p w14:paraId="4D30B000" w14:textId="77777777" w:rsidR="00B76D85" w:rsidRPr="00293E58" w:rsidRDefault="00194614" w:rsidP="00242D7D">
            <w:r w:rsidRPr="00293E58">
              <w:t>1</w:t>
            </w:r>
            <w:r w:rsidR="00B76D85" w:rsidRPr="00293E58">
              <w:t xml:space="preserve">. </w:t>
            </w:r>
          </w:p>
        </w:tc>
        <w:tc>
          <w:tcPr>
            <w:tcW w:w="2985" w:type="dxa"/>
            <w:shd w:val="clear" w:color="auto" w:fill="auto"/>
          </w:tcPr>
          <w:p w14:paraId="5FDCC14C" w14:textId="77777777" w:rsidR="00B76D85" w:rsidRPr="00293E58" w:rsidRDefault="00194614" w:rsidP="00242D7D">
            <w:pPr>
              <w:rPr>
                <w:sz w:val="22"/>
                <w:szCs w:val="22"/>
              </w:rPr>
            </w:pPr>
            <w:r w:rsidRPr="00293E58">
              <w:rPr>
                <w:sz w:val="22"/>
                <w:szCs w:val="22"/>
              </w:rPr>
              <w:t>Projekta izpildē iesaistītās institūcijas</w:t>
            </w:r>
          </w:p>
        </w:tc>
        <w:tc>
          <w:tcPr>
            <w:tcW w:w="5720" w:type="dxa"/>
            <w:shd w:val="clear" w:color="auto" w:fill="auto"/>
          </w:tcPr>
          <w:p w14:paraId="32F05D86" w14:textId="0B903359" w:rsidR="00B76D85" w:rsidRPr="00293E58" w:rsidRDefault="009C51EA" w:rsidP="00E908AD">
            <w:pPr>
              <w:jc w:val="both"/>
              <w:rPr>
                <w:color w:val="000000"/>
              </w:rPr>
            </w:pPr>
            <w:r w:rsidRPr="00293E58">
              <w:rPr>
                <w:iCs/>
                <w:color w:val="000000"/>
              </w:rPr>
              <w:t xml:space="preserve">Noteikuma projekta izpildi nodrošinās </w:t>
            </w:r>
            <w:r w:rsidR="00034D47">
              <w:rPr>
                <w:iCs/>
                <w:color w:val="000000"/>
              </w:rPr>
              <w:t xml:space="preserve">Labklājības ministrija un citas institūcijas, kas sniedz </w:t>
            </w:r>
            <w:r w:rsidR="00FD7749">
              <w:rPr>
                <w:iCs/>
                <w:color w:val="000000"/>
              </w:rPr>
              <w:t xml:space="preserve">tādu </w:t>
            </w:r>
            <w:r w:rsidR="00034D47">
              <w:rPr>
                <w:iCs/>
                <w:color w:val="000000"/>
              </w:rPr>
              <w:t>atbalstu sociālajiem uzņēmumiem</w:t>
            </w:r>
            <w:r w:rsidR="00FD7749">
              <w:rPr>
                <w:iCs/>
                <w:color w:val="000000"/>
              </w:rPr>
              <w:t>, kas klasificējams kā</w:t>
            </w:r>
            <w:r w:rsidR="00034D47">
              <w:rPr>
                <w:iCs/>
                <w:color w:val="000000"/>
              </w:rPr>
              <w:t xml:space="preserve"> valsts atbalst</w:t>
            </w:r>
            <w:r w:rsidR="00FD7749">
              <w:rPr>
                <w:iCs/>
                <w:color w:val="000000"/>
              </w:rPr>
              <w:t>s</w:t>
            </w:r>
            <w:r w:rsidRPr="00293E58">
              <w:rPr>
                <w:iCs/>
                <w:color w:val="000000"/>
              </w:rPr>
              <w:t>.</w:t>
            </w:r>
          </w:p>
        </w:tc>
      </w:tr>
      <w:tr w:rsidR="006A694C" w:rsidRPr="00293E58" w14:paraId="46DB13CF" w14:textId="77777777" w:rsidTr="00FD7749">
        <w:tc>
          <w:tcPr>
            <w:tcW w:w="509" w:type="dxa"/>
            <w:shd w:val="clear" w:color="auto" w:fill="auto"/>
          </w:tcPr>
          <w:p w14:paraId="2B666DB0" w14:textId="77777777" w:rsidR="006A694C" w:rsidRPr="00293E58" w:rsidRDefault="006A694C" w:rsidP="00046760">
            <w:r w:rsidRPr="00293E58">
              <w:t xml:space="preserve">2. </w:t>
            </w:r>
          </w:p>
        </w:tc>
        <w:tc>
          <w:tcPr>
            <w:tcW w:w="2985" w:type="dxa"/>
            <w:shd w:val="clear" w:color="auto" w:fill="auto"/>
          </w:tcPr>
          <w:p w14:paraId="138AB02A" w14:textId="77777777" w:rsidR="006A694C" w:rsidRPr="00293E58" w:rsidRDefault="006A694C" w:rsidP="00046760">
            <w:pPr>
              <w:rPr>
                <w:sz w:val="22"/>
                <w:szCs w:val="22"/>
              </w:rPr>
            </w:pPr>
            <w:r w:rsidRPr="00293E58">
              <w:rPr>
                <w:sz w:val="22"/>
                <w:szCs w:val="22"/>
              </w:rPr>
              <w:t>Projekta izpildes ietekme uz pār</w:t>
            </w:r>
            <w:r w:rsidRPr="00293E58">
              <w:rPr>
                <w:sz w:val="22"/>
                <w:szCs w:val="22"/>
              </w:rPr>
              <w:softHyphen/>
              <w:t>valdes funkcijām un institucionālo struktūru.</w:t>
            </w:r>
          </w:p>
          <w:p w14:paraId="4A94E9B7" w14:textId="77777777" w:rsidR="006A694C" w:rsidRPr="00293E58" w:rsidRDefault="006A694C" w:rsidP="00046760">
            <w:pPr>
              <w:rPr>
                <w:sz w:val="22"/>
                <w:szCs w:val="22"/>
              </w:rPr>
            </w:pPr>
            <w:r w:rsidRPr="00293E58">
              <w:rPr>
                <w:sz w:val="22"/>
                <w:szCs w:val="22"/>
              </w:rPr>
              <w:t>Jaunu institūciju izveide, esošu institūciju likvidācija vai reorga</w:t>
            </w:r>
            <w:r w:rsidRPr="00293E58">
              <w:rPr>
                <w:sz w:val="22"/>
                <w:szCs w:val="22"/>
              </w:rPr>
              <w:softHyphen/>
              <w:t>nizācija, to ietekme uz institūcijas cilvēkresursiem</w:t>
            </w:r>
          </w:p>
        </w:tc>
        <w:tc>
          <w:tcPr>
            <w:tcW w:w="5720" w:type="dxa"/>
            <w:shd w:val="clear" w:color="auto" w:fill="auto"/>
          </w:tcPr>
          <w:p w14:paraId="4DD6DCA2" w14:textId="024DF2F2" w:rsidR="006A694C" w:rsidRPr="00293E58" w:rsidRDefault="006A694C" w:rsidP="00E908AD">
            <w:pPr>
              <w:jc w:val="both"/>
              <w:rPr>
                <w:color w:val="000000"/>
              </w:rPr>
            </w:pPr>
            <w:r w:rsidRPr="00293E58">
              <w:rPr>
                <w:color w:val="000000"/>
              </w:rPr>
              <w:t xml:space="preserve">Noteikumu projekts neparedz </w:t>
            </w:r>
            <w:r w:rsidR="00FD7749">
              <w:rPr>
                <w:color w:val="000000"/>
              </w:rPr>
              <w:t>Labklājības ministrijas un citu institūciju</w:t>
            </w:r>
            <w:r w:rsidRPr="00293E58">
              <w:rPr>
                <w:color w:val="000000"/>
              </w:rPr>
              <w:t xml:space="preserve"> funkciju paplašināšanu vai sašaur</w:t>
            </w:r>
            <w:r w:rsidR="00A75348" w:rsidRPr="00293E58">
              <w:rPr>
                <w:color w:val="000000"/>
              </w:rPr>
              <w:t xml:space="preserve">ināšanu, kā arī neietekmē pieejamos cilvēkresursus. </w:t>
            </w:r>
          </w:p>
        </w:tc>
      </w:tr>
      <w:tr w:rsidR="006A694C" w:rsidRPr="00293E58" w14:paraId="1794CE42" w14:textId="77777777" w:rsidTr="00FD7749">
        <w:tc>
          <w:tcPr>
            <w:tcW w:w="509" w:type="dxa"/>
            <w:shd w:val="clear" w:color="auto" w:fill="auto"/>
          </w:tcPr>
          <w:p w14:paraId="5D93C7AF" w14:textId="77777777" w:rsidR="006A694C" w:rsidRPr="00293E58" w:rsidRDefault="006A694C" w:rsidP="00046760">
            <w:r w:rsidRPr="00293E58">
              <w:t xml:space="preserve">3. </w:t>
            </w:r>
          </w:p>
        </w:tc>
        <w:tc>
          <w:tcPr>
            <w:tcW w:w="2985" w:type="dxa"/>
            <w:shd w:val="clear" w:color="auto" w:fill="auto"/>
          </w:tcPr>
          <w:p w14:paraId="09607C77" w14:textId="77777777" w:rsidR="006A694C" w:rsidRPr="00293E58" w:rsidRDefault="006A694C" w:rsidP="00046760">
            <w:pPr>
              <w:rPr>
                <w:sz w:val="22"/>
                <w:szCs w:val="22"/>
              </w:rPr>
            </w:pPr>
            <w:r w:rsidRPr="00293E58">
              <w:rPr>
                <w:sz w:val="22"/>
                <w:szCs w:val="22"/>
              </w:rPr>
              <w:t>Cita informācija</w:t>
            </w:r>
          </w:p>
        </w:tc>
        <w:tc>
          <w:tcPr>
            <w:tcW w:w="5720" w:type="dxa"/>
            <w:shd w:val="clear" w:color="auto" w:fill="auto"/>
          </w:tcPr>
          <w:p w14:paraId="55938652" w14:textId="77777777" w:rsidR="006A694C" w:rsidRPr="00293E58" w:rsidRDefault="006A694C" w:rsidP="00046760">
            <w:pPr>
              <w:jc w:val="both"/>
              <w:rPr>
                <w:color w:val="000000"/>
              </w:rPr>
            </w:pPr>
            <w:r w:rsidRPr="00293E58">
              <w:rPr>
                <w:color w:val="000000"/>
              </w:rPr>
              <w:t>Nav.</w:t>
            </w:r>
          </w:p>
        </w:tc>
      </w:tr>
    </w:tbl>
    <w:p w14:paraId="0D47D3BD" w14:textId="3018E220" w:rsidR="00934342" w:rsidRDefault="00934342" w:rsidP="000427AF">
      <w:pPr>
        <w:rPr>
          <w:i/>
        </w:rPr>
      </w:pPr>
    </w:p>
    <w:p w14:paraId="4F24029F" w14:textId="77777777" w:rsidR="007B614D" w:rsidRPr="00293E58" w:rsidRDefault="007B614D" w:rsidP="003E5B72"/>
    <w:p w14:paraId="33855E89" w14:textId="77777777" w:rsidR="005C46ED" w:rsidRPr="00293E58" w:rsidRDefault="005C46ED" w:rsidP="00B76D85">
      <w:pPr>
        <w:jc w:val="center"/>
      </w:pPr>
    </w:p>
    <w:p w14:paraId="1E888045" w14:textId="77777777" w:rsidR="005C46ED" w:rsidRPr="00293E58" w:rsidRDefault="00194614" w:rsidP="003E5B72">
      <w:pPr>
        <w:ind w:firstLine="720"/>
      </w:pPr>
      <w:r w:rsidRPr="00293E58">
        <w:t>Labklājības ministr</w:t>
      </w:r>
      <w:r w:rsidR="00250408" w:rsidRPr="00293E58">
        <w:t>s</w:t>
      </w:r>
      <w:r w:rsidR="00250408" w:rsidRPr="00293E58">
        <w:tab/>
      </w:r>
      <w:r w:rsidR="00250408" w:rsidRPr="00293E58">
        <w:tab/>
      </w:r>
      <w:r w:rsidR="00250408" w:rsidRPr="00293E58">
        <w:tab/>
      </w:r>
      <w:r w:rsidR="00250408" w:rsidRPr="00293E58">
        <w:tab/>
      </w:r>
      <w:r w:rsidR="00250408" w:rsidRPr="00293E58">
        <w:tab/>
      </w:r>
      <w:r w:rsidR="00250408" w:rsidRPr="00293E58">
        <w:tab/>
      </w:r>
      <w:r w:rsidR="00E703EF" w:rsidRPr="00293E58">
        <w:t>J.Reirs</w:t>
      </w:r>
      <w:r w:rsidRPr="00293E58">
        <w:tab/>
      </w:r>
      <w:r w:rsidRPr="00293E58">
        <w:tab/>
      </w:r>
    </w:p>
    <w:p w14:paraId="75AD8A04" w14:textId="77777777" w:rsidR="001B46D1" w:rsidRPr="00293E58" w:rsidRDefault="001B46D1" w:rsidP="003E5B72">
      <w:pPr>
        <w:ind w:firstLine="720"/>
      </w:pPr>
    </w:p>
    <w:p w14:paraId="1D94A913" w14:textId="77777777" w:rsidR="00330E6E" w:rsidRPr="00293E58" w:rsidRDefault="00194614" w:rsidP="00FF573B">
      <w:r w:rsidRPr="00293E58">
        <w:tab/>
      </w:r>
      <w:r w:rsidRPr="00293E58">
        <w:tab/>
        <w:t xml:space="preserve">          </w:t>
      </w:r>
      <w:r w:rsidR="00330E6E" w:rsidRPr="00293E58">
        <w:t xml:space="preserve">        </w:t>
      </w:r>
    </w:p>
    <w:p w14:paraId="6B270DD9" w14:textId="6B1DA304" w:rsidR="00250408" w:rsidRPr="00293E58" w:rsidRDefault="006C153E" w:rsidP="00250408">
      <w:pPr>
        <w:tabs>
          <w:tab w:val="center" w:pos="4535"/>
        </w:tabs>
        <w:suppressAutoHyphens/>
        <w:rPr>
          <w:sz w:val="20"/>
          <w:szCs w:val="20"/>
          <w:lang w:eastAsia="ar-SA"/>
        </w:rPr>
      </w:pPr>
      <w:r>
        <w:rPr>
          <w:sz w:val="20"/>
          <w:szCs w:val="20"/>
          <w:lang w:eastAsia="ar-SA"/>
        </w:rPr>
        <w:t>22</w:t>
      </w:r>
      <w:r w:rsidR="006814CC" w:rsidRPr="00293E58">
        <w:rPr>
          <w:sz w:val="20"/>
          <w:szCs w:val="20"/>
          <w:lang w:eastAsia="ar-SA"/>
        </w:rPr>
        <w:t>.</w:t>
      </w:r>
      <w:r w:rsidR="006920E6">
        <w:rPr>
          <w:sz w:val="20"/>
          <w:szCs w:val="20"/>
          <w:lang w:eastAsia="ar-SA"/>
        </w:rPr>
        <w:t>01</w:t>
      </w:r>
      <w:r w:rsidR="001017A1" w:rsidRPr="00293E58">
        <w:rPr>
          <w:sz w:val="20"/>
          <w:szCs w:val="20"/>
          <w:lang w:eastAsia="ar-SA"/>
        </w:rPr>
        <w:t>.201</w:t>
      </w:r>
      <w:r w:rsidR="006920E6">
        <w:rPr>
          <w:sz w:val="20"/>
          <w:szCs w:val="20"/>
          <w:lang w:eastAsia="ar-SA"/>
        </w:rPr>
        <w:t>8</w:t>
      </w:r>
      <w:r w:rsidR="00250408" w:rsidRPr="00293E58">
        <w:rPr>
          <w:sz w:val="20"/>
          <w:szCs w:val="20"/>
          <w:lang w:eastAsia="ar-SA"/>
        </w:rPr>
        <w:t xml:space="preserve">. </w:t>
      </w:r>
      <w:r w:rsidR="00E071BF" w:rsidRPr="00293E58">
        <w:rPr>
          <w:sz w:val="20"/>
          <w:szCs w:val="20"/>
          <w:lang w:eastAsia="ar-SA"/>
        </w:rPr>
        <w:t>1</w:t>
      </w:r>
      <w:r w:rsidR="009361D1">
        <w:rPr>
          <w:sz w:val="20"/>
          <w:szCs w:val="20"/>
          <w:lang w:eastAsia="ar-SA"/>
        </w:rPr>
        <w:t>4</w:t>
      </w:r>
      <w:r w:rsidR="00E071BF" w:rsidRPr="00293E58">
        <w:rPr>
          <w:sz w:val="20"/>
          <w:szCs w:val="20"/>
          <w:lang w:eastAsia="ar-SA"/>
        </w:rPr>
        <w:t>:</w:t>
      </w:r>
      <w:r w:rsidR="009361D1">
        <w:rPr>
          <w:sz w:val="20"/>
          <w:szCs w:val="20"/>
          <w:lang w:eastAsia="ar-SA"/>
        </w:rPr>
        <w:t>3</w:t>
      </w:r>
      <w:r w:rsidR="006920E6">
        <w:rPr>
          <w:sz w:val="20"/>
          <w:szCs w:val="20"/>
          <w:lang w:eastAsia="ar-SA"/>
        </w:rPr>
        <w:t>2</w:t>
      </w:r>
      <w:r w:rsidR="00250408" w:rsidRPr="00293E58">
        <w:rPr>
          <w:sz w:val="20"/>
          <w:szCs w:val="20"/>
          <w:lang w:eastAsia="ar-SA"/>
        </w:rPr>
        <w:tab/>
      </w:r>
      <w:bookmarkStart w:id="2" w:name="_GoBack"/>
      <w:bookmarkEnd w:id="2"/>
    </w:p>
    <w:p w14:paraId="544B36C4" w14:textId="1D9FB1C4" w:rsidR="00250408" w:rsidRPr="00293E58" w:rsidRDefault="006920E6" w:rsidP="00250408">
      <w:pPr>
        <w:suppressAutoHyphens/>
        <w:textAlignment w:val="baseline"/>
        <w:rPr>
          <w:rFonts w:eastAsia="Arial"/>
          <w:kern w:val="1"/>
          <w:sz w:val="20"/>
          <w:szCs w:val="20"/>
          <w:lang w:eastAsia="ar-SA"/>
        </w:rPr>
      </w:pPr>
      <w:r>
        <w:rPr>
          <w:rFonts w:eastAsia="Arial"/>
          <w:kern w:val="1"/>
          <w:sz w:val="20"/>
          <w:szCs w:val="20"/>
          <w:lang w:eastAsia="ar-SA"/>
        </w:rPr>
        <w:t>2</w:t>
      </w:r>
      <w:r w:rsidR="009361D1">
        <w:rPr>
          <w:rFonts w:eastAsia="Arial"/>
          <w:kern w:val="1"/>
          <w:sz w:val="20"/>
          <w:szCs w:val="20"/>
          <w:lang w:eastAsia="ar-SA"/>
        </w:rPr>
        <w:t>508</w:t>
      </w:r>
    </w:p>
    <w:p w14:paraId="6480DDA2" w14:textId="77777777" w:rsidR="00250408" w:rsidRPr="00293E58" w:rsidRDefault="00DF2A52" w:rsidP="00250408">
      <w:pPr>
        <w:suppressAutoHyphens/>
        <w:textAlignment w:val="baseline"/>
        <w:rPr>
          <w:rFonts w:eastAsia="Arial"/>
          <w:kern w:val="1"/>
          <w:sz w:val="20"/>
          <w:szCs w:val="20"/>
          <w:lang w:eastAsia="ar-SA"/>
        </w:rPr>
      </w:pPr>
      <w:r w:rsidRPr="00293E58">
        <w:rPr>
          <w:rFonts w:eastAsia="Arial"/>
          <w:kern w:val="1"/>
          <w:sz w:val="20"/>
          <w:szCs w:val="20"/>
          <w:lang w:eastAsia="ar-SA"/>
        </w:rPr>
        <w:t>K.Ziediņš</w:t>
      </w:r>
    </w:p>
    <w:p w14:paraId="3EC3874A" w14:textId="77777777" w:rsidR="00250408" w:rsidRPr="00293E58" w:rsidRDefault="00250408" w:rsidP="00250408">
      <w:pPr>
        <w:suppressAutoHyphens/>
        <w:autoSpaceDE w:val="0"/>
        <w:textAlignment w:val="baseline"/>
        <w:rPr>
          <w:rFonts w:eastAsia="Arial"/>
          <w:kern w:val="1"/>
          <w:sz w:val="20"/>
          <w:szCs w:val="20"/>
          <w:lang w:eastAsia="ar-SA"/>
        </w:rPr>
      </w:pPr>
      <w:r w:rsidRPr="00293E58">
        <w:rPr>
          <w:rFonts w:eastAsia="Arial"/>
          <w:kern w:val="1"/>
          <w:sz w:val="20"/>
          <w:szCs w:val="20"/>
          <w:lang w:eastAsia="ar-SA"/>
        </w:rPr>
        <w:t>Tālrunis: 67021503</w:t>
      </w:r>
    </w:p>
    <w:p w14:paraId="6E29E9E3" w14:textId="77777777" w:rsidR="000C29B0" w:rsidRPr="00293E58" w:rsidRDefault="00250408" w:rsidP="00E85C09">
      <w:pPr>
        <w:suppressAutoHyphens/>
        <w:rPr>
          <w:sz w:val="20"/>
          <w:szCs w:val="20"/>
          <w:lang w:eastAsia="ar-SA"/>
        </w:rPr>
      </w:pPr>
      <w:r w:rsidRPr="00293E58">
        <w:rPr>
          <w:sz w:val="20"/>
          <w:szCs w:val="20"/>
          <w:lang w:eastAsia="ar-SA"/>
        </w:rPr>
        <w:t xml:space="preserve">e-pasts: </w:t>
      </w:r>
      <w:hyperlink r:id="rId8" w:history="1">
        <w:r w:rsidR="001D0AEA" w:rsidRPr="00293E58">
          <w:rPr>
            <w:color w:val="0000FF"/>
            <w:sz w:val="20"/>
            <w:szCs w:val="20"/>
            <w:u w:val="single"/>
            <w:lang w:eastAsia="ar-SA"/>
          </w:rPr>
          <w:t>Kristaps.Ziedins</w:t>
        </w:r>
        <w:r w:rsidRPr="00293E58">
          <w:rPr>
            <w:color w:val="0000FF"/>
            <w:sz w:val="20"/>
            <w:szCs w:val="20"/>
            <w:u w:val="single"/>
            <w:lang w:eastAsia="ar-SA"/>
          </w:rPr>
          <w:t>@lm.gov.lv</w:t>
        </w:r>
      </w:hyperlink>
    </w:p>
    <w:sectPr w:rsidR="000C29B0" w:rsidRPr="00293E58"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C472" w14:textId="77777777" w:rsidR="007A3BC2" w:rsidRDefault="007A3BC2">
      <w:r>
        <w:separator/>
      </w:r>
    </w:p>
  </w:endnote>
  <w:endnote w:type="continuationSeparator" w:id="0">
    <w:p w14:paraId="09A05297" w14:textId="77777777" w:rsidR="007A3BC2" w:rsidRDefault="007A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EE39" w14:textId="45C28F1D" w:rsidR="006920E6" w:rsidRPr="006920E6" w:rsidRDefault="006920E6" w:rsidP="006920E6">
    <w:pPr>
      <w:pStyle w:val="Footer"/>
      <w:rPr>
        <w:sz w:val="20"/>
        <w:szCs w:val="20"/>
        <w:lang w:eastAsia="ar-SA"/>
      </w:rPr>
    </w:pPr>
    <w:r w:rsidRPr="006920E6">
      <w:rPr>
        <w:sz w:val="20"/>
        <w:szCs w:val="20"/>
        <w:lang w:eastAsia="ar-SA"/>
      </w:rPr>
      <w:t>LMAnot_</w:t>
    </w:r>
    <w:r w:rsidR="00EE56C9">
      <w:rPr>
        <w:sz w:val="20"/>
        <w:szCs w:val="20"/>
        <w:lang w:eastAsia="ar-SA"/>
      </w:rPr>
      <w:t>22</w:t>
    </w:r>
    <w:r w:rsidR="000B2A51">
      <w:rPr>
        <w:sz w:val="20"/>
        <w:szCs w:val="20"/>
        <w:lang w:eastAsia="ar-SA"/>
      </w:rPr>
      <w:t>01</w:t>
    </w:r>
    <w:r w:rsidRPr="006920E6">
      <w:rPr>
        <w:sz w:val="20"/>
        <w:szCs w:val="20"/>
        <w:lang w:eastAsia="ar-SA"/>
      </w:rPr>
      <w:t>1</w:t>
    </w:r>
    <w:r w:rsidR="000B2A51">
      <w:rPr>
        <w:sz w:val="20"/>
        <w:szCs w:val="20"/>
        <w:lang w:eastAsia="ar-SA"/>
      </w:rPr>
      <w:t>8</w:t>
    </w:r>
    <w:r w:rsidRPr="006920E6">
      <w:rPr>
        <w:sz w:val="20"/>
        <w:szCs w:val="20"/>
        <w:lang w:eastAsia="ar-SA"/>
      </w:rPr>
      <w:t>; „Komercdarbības atbalsta piešķiršanas kārtība sociālajiem uzņēmumiem”</w:t>
    </w:r>
  </w:p>
  <w:p w14:paraId="5F54EB5C" w14:textId="420165F3" w:rsidR="004408FB" w:rsidRPr="006920E6" w:rsidRDefault="004408FB" w:rsidP="0069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71F233BF" w:rsidR="004408FB" w:rsidRPr="00C0201F" w:rsidRDefault="004408FB" w:rsidP="00F2273E">
    <w:pPr>
      <w:pStyle w:val="NormalWeb"/>
      <w:spacing w:before="0" w:after="0"/>
      <w:jc w:val="both"/>
      <w:rPr>
        <w:sz w:val="20"/>
        <w:szCs w:val="20"/>
      </w:rPr>
    </w:pPr>
    <w:bookmarkStart w:id="3" w:name="_Hlk504054015"/>
    <w:r>
      <w:rPr>
        <w:sz w:val="20"/>
        <w:szCs w:val="20"/>
      </w:rPr>
      <w:t>LMAnot_</w:t>
    </w:r>
    <w:r w:rsidR="00EE56C9">
      <w:rPr>
        <w:sz w:val="20"/>
        <w:szCs w:val="20"/>
      </w:rPr>
      <w:t>22</w:t>
    </w:r>
    <w:r w:rsidR="000B2A51">
      <w:rPr>
        <w:sz w:val="20"/>
        <w:szCs w:val="20"/>
      </w:rPr>
      <w:t>01</w:t>
    </w:r>
    <w:r>
      <w:rPr>
        <w:sz w:val="20"/>
        <w:szCs w:val="20"/>
      </w:rPr>
      <w:t>1</w:t>
    </w:r>
    <w:r w:rsidR="000B2A51">
      <w:rPr>
        <w:sz w:val="20"/>
        <w:szCs w:val="20"/>
      </w:rPr>
      <w:t>8</w:t>
    </w:r>
    <w:r w:rsidRPr="00C0201F">
      <w:rPr>
        <w:sz w:val="20"/>
        <w:szCs w:val="20"/>
      </w:rPr>
      <w:t>;</w:t>
    </w:r>
    <w:r>
      <w:rPr>
        <w:sz w:val="20"/>
        <w:szCs w:val="20"/>
      </w:rPr>
      <w:t xml:space="preserve"> </w:t>
    </w:r>
    <w:r w:rsidR="006920E6" w:rsidRPr="006920E6">
      <w:rPr>
        <w:sz w:val="20"/>
        <w:szCs w:val="20"/>
      </w:rPr>
      <w:t>„Komercdarbības atbalsta piešķiršanas kārtība sociālajiem uzņēmumiem”</w:t>
    </w:r>
  </w:p>
  <w:bookmarkEnd w:id="3"/>
  <w:p w14:paraId="49408F18" w14:textId="77777777" w:rsidR="004408FB" w:rsidRPr="00F2273E" w:rsidRDefault="004408FB"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D8D6" w14:textId="77777777" w:rsidR="007A3BC2" w:rsidRDefault="007A3BC2">
      <w:r>
        <w:separator/>
      </w:r>
    </w:p>
  </w:footnote>
  <w:footnote w:type="continuationSeparator" w:id="0">
    <w:p w14:paraId="3AAD7C19" w14:textId="77777777" w:rsidR="007A3BC2" w:rsidRDefault="007A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4408FB" w:rsidRDefault="004408F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4408FB" w:rsidRDefault="00440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21991DB8" w:rsidR="004408FB" w:rsidRDefault="004408F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1D1">
      <w:rPr>
        <w:rStyle w:val="PageNumber"/>
        <w:noProof/>
      </w:rPr>
      <w:t>9</w:t>
    </w:r>
    <w:r>
      <w:rPr>
        <w:rStyle w:val="PageNumber"/>
      </w:rPr>
      <w:fldChar w:fldCharType="end"/>
    </w:r>
  </w:p>
  <w:p w14:paraId="1099BE4F" w14:textId="77777777" w:rsidR="004408FB" w:rsidRDefault="0044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974C1B"/>
    <w:multiLevelType w:val="hybridMultilevel"/>
    <w:tmpl w:val="6814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5" w15:restartNumberingAfterBreak="0">
    <w:nsid w:val="4B750CE2"/>
    <w:multiLevelType w:val="hybridMultilevel"/>
    <w:tmpl w:val="E6B40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46387D"/>
    <w:multiLevelType w:val="hybridMultilevel"/>
    <w:tmpl w:val="D4D6CB0E"/>
    <w:lvl w:ilvl="0" w:tplc="3F6A18C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AF2774F"/>
    <w:multiLevelType w:val="hybridMultilevel"/>
    <w:tmpl w:val="80A6C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8"/>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0DC"/>
    <w:rsid w:val="000003CB"/>
    <w:rsid w:val="000010EF"/>
    <w:rsid w:val="00002F83"/>
    <w:rsid w:val="000049FD"/>
    <w:rsid w:val="00004BE3"/>
    <w:rsid w:val="0000739E"/>
    <w:rsid w:val="00010036"/>
    <w:rsid w:val="00010C24"/>
    <w:rsid w:val="0001203B"/>
    <w:rsid w:val="00012198"/>
    <w:rsid w:val="000128A6"/>
    <w:rsid w:val="00012BCF"/>
    <w:rsid w:val="000136E5"/>
    <w:rsid w:val="00014889"/>
    <w:rsid w:val="000154DC"/>
    <w:rsid w:val="000159FC"/>
    <w:rsid w:val="000162FD"/>
    <w:rsid w:val="00016D3D"/>
    <w:rsid w:val="00017E5D"/>
    <w:rsid w:val="00020B4F"/>
    <w:rsid w:val="000230D3"/>
    <w:rsid w:val="000232EB"/>
    <w:rsid w:val="000251D9"/>
    <w:rsid w:val="000253B6"/>
    <w:rsid w:val="00025DC1"/>
    <w:rsid w:val="000260C1"/>
    <w:rsid w:val="000261A5"/>
    <w:rsid w:val="000264AB"/>
    <w:rsid w:val="00027414"/>
    <w:rsid w:val="0002776B"/>
    <w:rsid w:val="0003124C"/>
    <w:rsid w:val="000320C3"/>
    <w:rsid w:val="00032FCA"/>
    <w:rsid w:val="00033038"/>
    <w:rsid w:val="000344C0"/>
    <w:rsid w:val="00034970"/>
    <w:rsid w:val="00034D47"/>
    <w:rsid w:val="00035214"/>
    <w:rsid w:val="00036245"/>
    <w:rsid w:val="00036804"/>
    <w:rsid w:val="000372B9"/>
    <w:rsid w:val="00037BB3"/>
    <w:rsid w:val="00041CCF"/>
    <w:rsid w:val="000427AF"/>
    <w:rsid w:val="00042D08"/>
    <w:rsid w:val="0004303B"/>
    <w:rsid w:val="00043389"/>
    <w:rsid w:val="00043F27"/>
    <w:rsid w:val="000450B6"/>
    <w:rsid w:val="00046760"/>
    <w:rsid w:val="00046B38"/>
    <w:rsid w:val="00046C87"/>
    <w:rsid w:val="000476FC"/>
    <w:rsid w:val="000509A8"/>
    <w:rsid w:val="0005264A"/>
    <w:rsid w:val="00056345"/>
    <w:rsid w:val="00057176"/>
    <w:rsid w:val="0006002A"/>
    <w:rsid w:val="0006076A"/>
    <w:rsid w:val="00060968"/>
    <w:rsid w:val="00061004"/>
    <w:rsid w:val="00061B02"/>
    <w:rsid w:val="00064835"/>
    <w:rsid w:val="00065ADA"/>
    <w:rsid w:val="00065B49"/>
    <w:rsid w:val="00065FDF"/>
    <w:rsid w:val="00067067"/>
    <w:rsid w:val="0007050B"/>
    <w:rsid w:val="00070E7B"/>
    <w:rsid w:val="000712AF"/>
    <w:rsid w:val="000713E1"/>
    <w:rsid w:val="00071E58"/>
    <w:rsid w:val="00071EAF"/>
    <w:rsid w:val="000732F0"/>
    <w:rsid w:val="000736E1"/>
    <w:rsid w:val="0007491F"/>
    <w:rsid w:val="0007504E"/>
    <w:rsid w:val="000752A9"/>
    <w:rsid w:val="0007545A"/>
    <w:rsid w:val="00076B0C"/>
    <w:rsid w:val="00076D11"/>
    <w:rsid w:val="00080296"/>
    <w:rsid w:val="00080F9E"/>
    <w:rsid w:val="000829C1"/>
    <w:rsid w:val="0008362C"/>
    <w:rsid w:val="00084751"/>
    <w:rsid w:val="000849CB"/>
    <w:rsid w:val="00084CB0"/>
    <w:rsid w:val="00087291"/>
    <w:rsid w:val="00087CCA"/>
    <w:rsid w:val="000902BF"/>
    <w:rsid w:val="000913F7"/>
    <w:rsid w:val="0009240A"/>
    <w:rsid w:val="00093744"/>
    <w:rsid w:val="00093E1A"/>
    <w:rsid w:val="00094000"/>
    <w:rsid w:val="000941CB"/>
    <w:rsid w:val="0009450F"/>
    <w:rsid w:val="00095638"/>
    <w:rsid w:val="00095D94"/>
    <w:rsid w:val="00096AEA"/>
    <w:rsid w:val="0009784B"/>
    <w:rsid w:val="00097CED"/>
    <w:rsid w:val="000A1D01"/>
    <w:rsid w:val="000A26DC"/>
    <w:rsid w:val="000A33F7"/>
    <w:rsid w:val="000A35D2"/>
    <w:rsid w:val="000A5509"/>
    <w:rsid w:val="000A5D87"/>
    <w:rsid w:val="000A5F6F"/>
    <w:rsid w:val="000A77E6"/>
    <w:rsid w:val="000A7827"/>
    <w:rsid w:val="000B2179"/>
    <w:rsid w:val="000B2A51"/>
    <w:rsid w:val="000B45F0"/>
    <w:rsid w:val="000B51CD"/>
    <w:rsid w:val="000B63CF"/>
    <w:rsid w:val="000B67FC"/>
    <w:rsid w:val="000B6A7F"/>
    <w:rsid w:val="000B78EC"/>
    <w:rsid w:val="000C1D63"/>
    <w:rsid w:val="000C21CB"/>
    <w:rsid w:val="000C23D3"/>
    <w:rsid w:val="000C29B0"/>
    <w:rsid w:val="000C4D05"/>
    <w:rsid w:val="000C6747"/>
    <w:rsid w:val="000C758F"/>
    <w:rsid w:val="000D0DA0"/>
    <w:rsid w:val="000D0EC0"/>
    <w:rsid w:val="000D1449"/>
    <w:rsid w:val="000D278B"/>
    <w:rsid w:val="000D4179"/>
    <w:rsid w:val="000D5961"/>
    <w:rsid w:val="000D6A42"/>
    <w:rsid w:val="000D6E94"/>
    <w:rsid w:val="000D740B"/>
    <w:rsid w:val="000D7C1A"/>
    <w:rsid w:val="000E07F2"/>
    <w:rsid w:val="000E08DB"/>
    <w:rsid w:val="000E0C7D"/>
    <w:rsid w:val="000E14D8"/>
    <w:rsid w:val="000E1F9F"/>
    <w:rsid w:val="000E3065"/>
    <w:rsid w:val="000E384F"/>
    <w:rsid w:val="000E4121"/>
    <w:rsid w:val="000E421B"/>
    <w:rsid w:val="000E678C"/>
    <w:rsid w:val="000E68C6"/>
    <w:rsid w:val="000F10BB"/>
    <w:rsid w:val="000F1C62"/>
    <w:rsid w:val="000F2C0D"/>
    <w:rsid w:val="000F305C"/>
    <w:rsid w:val="000F3932"/>
    <w:rsid w:val="000F3DFA"/>
    <w:rsid w:val="000F40BD"/>
    <w:rsid w:val="000F5F6B"/>
    <w:rsid w:val="001017A1"/>
    <w:rsid w:val="00101872"/>
    <w:rsid w:val="00102682"/>
    <w:rsid w:val="00105177"/>
    <w:rsid w:val="00106151"/>
    <w:rsid w:val="00107049"/>
    <w:rsid w:val="0010720E"/>
    <w:rsid w:val="00110091"/>
    <w:rsid w:val="00111137"/>
    <w:rsid w:val="00111A5F"/>
    <w:rsid w:val="001121F2"/>
    <w:rsid w:val="001128D2"/>
    <w:rsid w:val="00113163"/>
    <w:rsid w:val="001141FC"/>
    <w:rsid w:val="001149F8"/>
    <w:rsid w:val="00115437"/>
    <w:rsid w:val="00115911"/>
    <w:rsid w:val="00115CCE"/>
    <w:rsid w:val="00116098"/>
    <w:rsid w:val="00116AFC"/>
    <w:rsid w:val="0012151E"/>
    <w:rsid w:val="00122CAE"/>
    <w:rsid w:val="00122F3D"/>
    <w:rsid w:val="00124853"/>
    <w:rsid w:val="001248ED"/>
    <w:rsid w:val="00124C94"/>
    <w:rsid w:val="00125B86"/>
    <w:rsid w:val="00126C6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60638"/>
    <w:rsid w:val="001632DF"/>
    <w:rsid w:val="00163AA4"/>
    <w:rsid w:val="00163E7C"/>
    <w:rsid w:val="001647F3"/>
    <w:rsid w:val="00167021"/>
    <w:rsid w:val="00167401"/>
    <w:rsid w:val="00170D9E"/>
    <w:rsid w:val="00170E63"/>
    <w:rsid w:val="00171B58"/>
    <w:rsid w:val="00172879"/>
    <w:rsid w:val="0017445F"/>
    <w:rsid w:val="00174A87"/>
    <w:rsid w:val="00175029"/>
    <w:rsid w:val="00175F9A"/>
    <w:rsid w:val="0018166E"/>
    <w:rsid w:val="0018200B"/>
    <w:rsid w:val="0018244A"/>
    <w:rsid w:val="00183140"/>
    <w:rsid w:val="00183EB8"/>
    <w:rsid w:val="00184B14"/>
    <w:rsid w:val="00184E9C"/>
    <w:rsid w:val="0018511D"/>
    <w:rsid w:val="00185E65"/>
    <w:rsid w:val="00186718"/>
    <w:rsid w:val="001869A8"/>
    <w:rsid w:val="00186A7A"/>
    <w:rsid w:val="00187BC9"/>
    <w:rsid w:val="00190540"/>
    <w:rsid w:val="00190F21"/>
    <w:rsid w:val="0019186C"/>
    <w:rsid w:val="00191899"/>
    <w:rsid w:val="00191E0E"/>
    <w:rsid w:val="0019256D"/>
    <w:rsid w:val="001934C0"/>
    <w:rsid w:val="00194614"/>
    <w:rsid w:val="00196EF2"/>
    <w:rsid w:val="0019764B"/>
    <w:rsid w:val="00197DF7"/>
    <w:rsid w:val="00197FB5"/>
    <w:rsid w:val="001A33A0"/>
    <w:rsid w:val="001A354E"/>
    <w:rsid w:val="001A360B"/>
    <w:rsid w:val="001A51E6"/>
    <w:rsid w:val="001A5D21"/>
    <w:rsid w:val="001A6ED5"/>
    <w:rsid w:val="001A7FCA"/>
    <w:rsid w:val="001B06AC"/>
    <w:rsid w:val="001B1568"/>
    <w:rsid w:val="001B46D1"/>
    <w:rsid w:val="001B4CFE"/>
    <w:rsid w:val="001B518B"/>
    <w:rsid w:val="001B6EA3"/>
    <w:rsid w:val="001B7328"/>
    <w:rsid w:val="001C0089"/>
    <w:rsid w:val="001C0D90"/>
    <w:rsid w:val="001C141E"/>
    <w:rsid w:val="001C1690"/>
    <w:rsid w:val="001C1A5A"/>
    <w:rsid w:val="001C1CB4"/>
    <w:rsid w:val="001C2A92"/>
    <w:rsid w:val="001C509E"/>
    <w:rsid w:val="001C603F"/>
    <w:rsid w:val="001C67A6"/>
    <w:rsid w:val="001C68FA"/>
    <w:rsid w:val="001D0050"/>
    <w:rsid w:val="001D0AEA"/>
    <w:rsid w:val="001D1950"/>
    <w:rsid w:val="001D19CA"/>
    <w:rsid w:val="001D1B55"/>
    <w:rsid w:val="001D1C3C"/>
    <w:rsid w:val="001D3BBD"/>
    <w:rsid w:val="001D3BDF"/>
    <w:rsid w:val="001D42CD"/>
    <w:rsid w:val="001D4637"/>
    <w:rsid w:val="001D593B"/>
    <w:rsid w:val="001D76B1"/>
    <w:rsid w:val="001D7806"/>
    <w:rsid w:val="001D7AD1"/>
    <w:rsid w:val="001E1307"/>
    <w:rsid w:val="001E184A"/>
    <w:rsid w:val="001E19A9"/>
    <w:rsid w:val="001E2926"/>
    <w:rsid w:val="001E5C57"/>
    <w:rsid w:val="001E5CCF"/>
    <w:rsid w:val="001E78E3"/>
    <w:rsid w:val="001F181C"/>
    <w:rsid w:val="001F18FF"/>
    <w:rsid w:val="001F3077"/>
    <w:rsid w:val="001F3362"/>
    <w:rsid w:val="001F40FF"/>
    <w:rsid w:val="001F50DF"/>
    <w:rsid w:val="001F5D7D"/>
    <w:rsid w:val="0020095A"/>
    <w:rsid w:val="00201973"/>
    <w:rsid w:val="002027BD"/>
    <w:rsid w:val="00204107"/>
    <w:rsid w:val="0020460B"/>
    <w:rsid w:val="00205A93"/>
    <w:rsid w:val="00206933"/>
    <w:rsid w:val="00206FB6"/>
    <w:rsid w:val="0021144D"/>
    <w:rsid w:val="002142D8"/>
    <w:rsid w:val="002142DC"/>
    <w:rsid w:val="002157A8"/>
    <w:rsid w:val="00215A6B"/>
    <w:rsid w:val="00215C06"/>
    <w:rsid w:val="00215C8D"/>
    <w:rsid w:val="00215F6C"/>
    <w:rsid w:val="0021638B"/>
    <w:rsid w:val="00216591"/>
    <w:rsid w:val="002175D9"/>
    <w:rsid w:val="0021789A"/>
    <w:rsid w:val="00224061"/>
    <w:rsid w:val="002242CB"/>
    <w:rsid w:val="0022698A"/>
    <w:rsid w:val="00226F75"/>
    <w:rsid w:val="00230730"/>
    <w:rsid w:val="00231F03"/>
    <w:rsid w:val="0023232C"/>
    <w:rsid w:val="00232C33"/>
    <w:rsid w:val="00232C58"/>
    <w:rsid w:val="0023478C"/>
    <w:rsid w:val="00234C48"/>
    <w:rsid w:val="002354DF"/>
    <w:rsid w:val="00237649"/>
    <w:rsid w:val="00241080"/>
    <w:rsid w:val="00241AF8"/>
    <w:rsid w:val="0024221D"/>
    <w:rsid w:val="002424A9"/>
    <w:rsid w:val="0024260F"/>
    <w:rsid w:val="00242D7D"/>
    <w:rsid w:val="002430DA"/>
    <w:rsid w:val="002432E7"/>
    <w:rsid w:val="00244046"/>
    <w:rsid w:val="0024555E"/>
    <w:rsid w:val="0024638D"/>
    <w:rsid w:val="0025003F"/>
    <w:rsid w:val="002500CB"/>
    <w:rsid w:val="00250408"/>
    <w:rsid w:val="00250D16"/>
    <w:rsid w:val="00251D02"/>
    <w:rsid w:val="00252213"/>
    <w:rsid w:val="00253323"/>
    <w:rsid w:val="0025348D"/>
    <w:rsid w:val="002542A6"/>
    <w:rsid w:val="00255210"/>
    <w:rsid w:val="0025521E"/>
    <w:rsid w:val="0025549D"/>
    <w:rsid w:val="00256F4F"/>
    <w:rsid w:val="00257250"/>
    <w:rsid w:val="00257DD4"/>
    <w:rsid w:val="002607A6"/>
    <w:rsid w:val="00260A22"/>
    <w:rsid w:val="00261071"/>
    <w:rsid w:val="00261F5F"/>
    <w:rsid w:val="002623B3"/>
    <w:rsid w:val="00262A8D"/>
    <w:rsid w:val="00262EBA"/>
    <w:rsid w:val="002640D9"/>
    <w:rsid w:val="002654CD"/>
    <w:rsid w:val="00265673"/>
    <w:rsid w:val="00265E47"/>
    <w:rsid w:val="002662E3"/>
    <w:rsid w:val="002700EF"/>
    <w:rsid w:val="00270E4A"/>
    <w:rsid w:val="0027101F"/>
    <w:rsid w:val="00271C31"/>
    <w:rsid w:val="00271F7F"/>
    <w:rsid w:val="00273F99"/>
    <w:rsid w:val="00274285"/>
    <w:rsid w:val="002747BA"/>
    <w:rsid w:val="00275E90"/>
    <w:rsid w:val="00276E78"/>
    <w:rsid w:val="00277E18"/>
    <w:rsid w:val="0028162B"/>
    <w:rsid w:val="00281CF5"/>
    <w:rsid w:val="00284191"/>
    <w:rsid w:val="00285E8D"/>
    <w:rsid w:val="00286D65"/>
    <w:rsid w:val="0029050B"/>
    <w:rsid w:val="00290F8E"/>
    <w:rsid w:val="00291238"/>
    <w:rsid w:val="00293E58"/>
    <w:rsid w:val="00294074"/>
    <w:rsid w:val="00294E7C"/>
    <w:rsid w:val="00294F60"/>
    <w:rsid w:val="00295D79"/>
    <w:rsid w:val="00296A90"/>
    <w:rsid w:val="002976B0"/>
    <w:rsid w:val="002A1B5B"/>
    <w:rsid w:val="002A2200"/>
    <w:rsid w:val="002A2700"/>
    <w:rsid w:val="002A2D85"/>
    <w:rsid w:val="002A4EAE"/>
    <w:rsid w:val="002A6C23"/>
    <w:rsid w:val="002A762D"/>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2138"/>
    <w:rsid w:val="003023A0"/>
    <w:rsid w:val="00302776"/>
    <w:rsid w:val="003027C8"/>
    <w:rsid w:val="00302CB3"/>
    <w:rsid w:val="003042AF"/>
    <w:rsid w:val="003053F0"/>
    <w:rsid w:val="0030599B"/>
    <w:rsid w:val="00307F36"/>
    <w:rsid w:val="003101CA"/>
    <w:rsid w:val="00311662"/>
    <w:rsid w:val="00311D5C"/>
    <w:rsid w:val="003125A1"/>
    <w:rsid w:val="003130C7"/>
    <w:rsid w:val="003147CD"/>
    <w:rsid w:val="00314F51"/>
    <w:rsid w:val="00316BC4"/>
    <w:rsid w:val="0031755E"/>
    <w:rsid w:val="00317DBD"/>
    <w:rsid w:val="003216C3"/>
    <w:rsid w:val="00322E65"/>
    <w:rsid w:val="00322ECD"/>
    <w:rsid w:val="003235C0"/>
    <w:rsid w:val="00324BAE"/>
    <w:rsid w:val="003251E6"/>
    <w:rsid w:val="00326A79"/>
    <w:rsid w:val="00326EAF"/>
    <w:rsid w:val="00327684"/>
    <w:rsid w:val="00330647"/>
    <w:rsid w:val="00330A50"/>
    <w:rsid w:val="00330B59"/>
    <w:rsid w:val="00330E6E"/>
    <w:rsid w:val="00331033"/>
    <w:rsid w:val="00331540"/>
    <w:rsid w:val="00333D7C"/>
    <w:rsid w:val="0033776D"/>
    <w:rsid w:val="00337E07"/>
    <w:rsid w:val="003403E4"/>
    <w:rsid w:val="003408CE"/>
    <w:rsid w:val="0034128B"/>
    <w:rsid w:val="00341D66"/>
    <w:rsid w:val="00342213"/>
    <w:rsid w:val="00342AB3"/>
    <w:rsid w:val="003433E2"/>
    <w:rsid w:val="00343FA3"/>
    <w:rsid w:val="00344357"/>
    <w:rsid w:val="003446E4"/>
    <w:rsid w:val="00346150"/>
    <w:rsid w:val="00346A87"/>
    <w:rsid w:val="00350314"/>
    <w:rsid w:val="003539EE"/>
    <w:rsid w:val="00353ED1"/>
    <w:rsid w:val="00353F2F"/>
    <w:rsid w:val="00354249"/>
    <w:rsid w:val="00354D6D"/>
    <w:rsid w:val="00356112"/>
    <w:rsid w:val="003564E5"/>
    <w:rsid w:val="00357836"/>
    <w:rsid w:val="00357C5A"/>
    <w:rsid w:val="00360290"/>
    <w:rsid w:val="003626E2"/>
    <w:rsid w:val="00363857"/>
    <w:rsid w:val="00363B15"/>
    <w:rsid w:val="0036402F"/>
    <w:rsid w:val="00364388"/>
    <w:rsid w:val="003668DA"/>
    <w:rsid w:val="003670FB"/>
    <w:rsid w:val="003675BC"/>
    <w:rsid w:val="003679AE"/>
    <w:rsid w:val="00367CCD"/>
    <w:rsid w:val="00370651"/>
    <w:rsid w:val="00371083"/>
    <w:rsid w:val="00372BBA"/>
    <w:rsid w:val="00372BFB"/>
    <w:rsid w:val="003751BC"/>
    <w:rsid w:val="003801CB"/>
    <w:rsid w:val="003804C1"/>
    <w:rsid w:val="00380F5C"/>
    <w:rsid w:val="00381398"/>
    <w:rsid w:val="003819E0"/>
    <w:rsid w:val="0038238D"/>
    <w:rsid w:val="00383DBB"/>
    <w:rsid w:val="00384733"/>
    <w:rsid w:val="00384BA1"/>
    <w:rsid w:val="00384CD3"/>
    <w:rsid w:val="003851CF"/>
    <w:rsid w:val="003857EF"/>
    <w:rsid w:val="00385EC9"/>
    <w:rsid w:val="0038652B"/>
    <w:rsid w:val="00386C06"/>
    <w:rsid w:val="00386CC2"/>
    <w:rsid w:val="003907CB"/>
    <w:rsid w:val="00391C74"/>
    <w:rsid w:val="00393EA9"/>
    <w:rsid w:val="00394004"/>
    <w:rsid w:val="003948D6"/>
    <w:rsid w:val="00394969"/>
    <w:rsid w:val="003962C4"/>
    <w:rsid w:val="003978CD"/>
    <w:rsid w:val="00397A17"/>
    <w:rsid w:val="003A2A16"/>
    <w:rsid w:val="003A2A38"/>
    <w:rsid w:val="003A4408"/>
    <w:rsid w:val="003A5662"/>
    <w:rsid w:val="003A6213"/>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54"/>
    <w:rsid w:val="003B629D"/>
    <w:rsid w:val="003C08EE"/>
    <w:rsid w:val="003C0F08"/>
    <w:rsid w:val="003C189B"/>
    <w:rsid w:val="003C2256"/>
    <w:rsid w:val="003C3D97"/>
    <w:rsid w:val="003C4869"/>
    <w:rsid w:val="003C4AAF"/>
    <w:rsid w:val="003C5304"/>
    <w:rsid w:val="003C650F"/>
    <w:rsid w:val="003C66CE"/>
    <w:rsid w:val="003C6948"/>
    <w:rsid w:val="003D0A12"/>
    <w:rsid w:val="003D0E4B"/>
    <w:rsid w:val="003D164C"/>
    <w:rsid w:val="003D2E74"/>
    <w:rsid w:val="003D30E9"/>
    <w:rsid w:val="003D4EAF"/>
    <w:rsid w:val="003D5E86"/>
    <w:rsid w:val="003D6AB9"/>
    <w:rsid w:val="003E07C8"/>
    <w:rsid w:val="003E10DB"/>
    <w:rsid w:val="003E1170"/>
    <w:rsid w:val="003E2EDA"/>
    <w:rsid w:val="003E39DC"/>
    <w:rsid w:val="003E412C"/>
    <w:rsid w:val="003E5101"/>
    <w:rsid w:val="003E5367"/>
    <w:rsid w:val="003E5B72"/>
    <w:rsid w:val="003E619B"/>
    <w:rsid w:val="003E6618"/>
    <w:rsid w:val="003F05EF"/>
    <w:rsid w:val="003F27FC"/>
    <w:rsid w:val="003F2D05"/>
    <w:rsid w:val="003F2D41"/>
    <w:rsid w:val="003F31D2"/>
    <w:rsid w:val="003F489F"/>
    <w:rsid w:val="003F4BB4"/>
    <w:rsid w:val="003F54E6"/>
    <w:rsid w:val="003F57DA"/>
    <w:rsid w:val="003F68E7"/>
    <w:rsid w:val="003F7D07"/>
    <w:rsid w:val="003F7DDC"/>
    <w:rsid w:val="003F7EB1"/>
    <w:rsid w:val="00400423"/>
    <w:rsid w:val="00402D35"/>
    <w:rsid w:val="004041F2"/>
    <w:rsid w:val="00404BBC"/>
    <w:rsid w:val="00404CA9"/>
    <w:rsid w:val="004062E8"/>
    <w:rsid w:val="0040663A"/>
    <w:rsid w:val="00407AB8"/>
    <w:rsid w:val="004100F6"/>
    <w:rsid w:val="004111DD"/>
    <w:rsid w:val="0041151B"/>
    <w:rsid w:val="00411DD5"/>
    <w:rsid w:val="00412245"/>
    <w:rsid w:val="00413056"/>
    <w:rsid w:val="004130F4"/>
    <w:rsid w:val="00413919"/>
    <w:rsid w:val="00414CE9"/>
    <w:rsid w:val="00415DE0"/>
    <w:rsid w:val="0041662A"/>
    <w:rsid w:val="00416C9C"/>
    <w:rsid w:val="00420520"/>
    <w:rsid w:val="004208B4"/>
    <w:rsid w:val="00421529"/>
    <w:rsid w:val="00422841"/>
    <w:rsid w:val="00422DAF"/>
    <w:rsid w:val="00425C4B"/>
    <w:rsid w:val="00425DFD"/>
    <w:rsid w:val="00426226"/>
    <w:rsid w:val="00430063"/>
    <w:rsid w:val="004302F9"/>
    <w:rsid w:val="004327BF"/>
    <w:rsid w:val="00433352"/>
    <w:rsid w:val="00433DE0"/>
    <w:rsid w:val="00434506"/>
    <w:rsid w:val="004357CA"/>
    <w:rsid w:val="004362F1"/>
    <w:rsid w:val="00436738"/>
    <w:rsid w:val="00437178"/>
    <w:rsid w:val="004373E9"/>
    <w:rsid w:val="004408FB"/>
    <w:rsid w:val="00440A1F"/>
    <w:rsid w:val="004411BC"/>
    <w:rsid w:val="00441361"/>
    <w:rsid w:val="00443853"/>
    <w:rsid w:val="00443E52"/>
    <w:rsid w:val="00447FA7"/>
    <w:rsid w:val="00450134"/>
    <w:rsid w:val="00450243"/>
    <w:rsid w:val="004503E3"/>
    <w:rsid w:val="00450A25"/>
    <w:rsid w:val="00450EE7"/>
    <w:rsid w:val="0045113E"/>
    <w:rsid w:val="00454591"/>
    <w:rsid w:val="004551D6"/>
    <w:rsid w:val="0045648D"/>
    <w:rsid w:val="004570AE"/>
    <w:rsid w:val="0046098F"/>
    <w:rsid w:val="00461B31"/>
    <w:rsid w:val="00462F75"/>
    <w:rsid w:val="004638EB"/>
    <w:rsid w:val="00466487"/>
    <w:rsid w:val="00466776"/>
    <w:rsid w:val="004667BB"/>
    <w:rsid w:val="00467A3C"/>
    <w:rsid w:val="00467E20"/>
    <w:rsid w:val="004704B7"/>
    <w:rsid w:val="00470DB6"/>
    <w:rsid w:val="00472323"/>
    <w:rsid w:val="00473137"/>
    <w:rsid w:val="00476A38"/>
    <w:rsid w:val="0048071D"/>
    <w:rsid w:val="004811B1"/>
    <w:rsid w:val="004826EE"/>
    <w:rsid w:val="004834B8"/>
    <w:rsid w:val="00484841"/>
    <w:rsid w:val="00484AEB"/>
    <w:rsid w:val="00484F8D"/>
    <w:rsid w:val="00486604"/>
    <w:rsid w:val="00486621"/>
    <w:rsid w:val="0048663C"/>
    <w:rsid w:val="00487AB1"/>
    <w:rsid w:val="00491216"/>
    <w:rsid w:val="00491392"/>
    <w:rsid w:val="00491CF8"/>
    <w:rsid w:val="00492E35"/>
    <w:rsid w:val="00494652"/>
    <w:rsid w:val="0049626A"/>
    <w:rsid w:val="00496E47"/>
    <w:rsid w:val="004973C0"/>
    <w:rsid w:val="00497F42"/>
    <w:rsid w:val="004A01D2"/>
    <w:rsid w:val="004A0240"/>
    <w:rsid w:val="004A1651"/>
    <w:rsid w:val="004A1F85"/>
    <w:rsid w:val="004A2DDC"/>
    <w:rsid w:val="004A33E5"/>
    <w:rsid w:val="004A699A"/>
    <w:rsid w:val="004A6E74"/>
    <w:rsid w:val="004A77BF"/>
    <w:rsid w:val="004B0C0C"/>
    <w:rsid w:val="004B108B"/>
    <w:rsid w:val="004B1202"/>
    <w:rsid w:val="004B1552"/>
    <w:rsid w:val="004B1AE5"/>
    <w:rsid w:val="004B1B51"/>
    <w:rsid w:val="004B2C33"/>
    <w:rsid w:val="004B2F3F"/>
    <w:rsid w:val="004B4027"/>
    <w:rsid w:val="004B45B5"/>
    <w:rsid w:val="004B6518"/>
    <w:rsid w:val="004B661A"/>
    <w:rsid w:val="004B6CC8"/>
    <w:rsid w:val="004C129A"/>
    <w:rsid w:val="004C257F"/>
    <w:rsid w:val="004C289C"/>
    <w:rsid w:val="004C3201"/>
    <w:rsid w:val="004C4895"/>
    <w:rsid w:val="004C4FE3"/>
    <w:rsid w:val="004C5DDF"/>
    <w:rsid w:val="004C67AB"/>
    <w:rsid w:val="004C6EB4"/>
    <w:rsid w:val="004D2C80"/>
    <w:rsid w:val="004D2D92"/>
    <w:rsid w:val="004D3202"/>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444C"/>
    <w:rsid w:val="004E5BF1"/>
    <w:rsid w:val="004E6DF3"/>
    <w:rsid w:val="004F088F"/>
    <w:rsid w:val="004F1D85"/>
    <w:rsid w:val="004F2EA4"/>
    <w:rsid w:val="004F305F"/>
    <w:rsid w:val="004F42E2"/>
    <w:rsid w:val="004F4524"/>
    <w:rsid w:val="004F4F50"/>
    <w:rsid w:val="004F5F6A"/>
    <w:rsid w:val="004F654F"/>
    <w:rsid w:val="004F7F6F"/>
    <w:rsid w:val="00500860"/>
    <w:rsid w:val="00500BB3"/>
    <w:rsid w:val="00502F62"/>
    <w:rsid w:val="0050302A"/>
    <w:rsid w:val="00503BC7"/>
    <w:rsid w:val="00510F83"/>
    <w:rsid w:val="0051235A"/>
    <w:rsid w:val="005127CC"/>
    <w:rsid w:val="00512A59"/>
    <w:rsid w:val="005131D9"/>
    <w:rsid w:val="0051376F"/>
    <w:rsid w:val="00513819"/>
    <w:rsid w:val="0051475D"/>
    <w:rsid w:val="0051495B"/>
    <w:rsid w:val="00514B58"/>
    <w:rsid w:val="0051598B"/>
    <w:rsid w:val="00516909"/>
    <w:rsid w:val="00517FE8"/>
    <w:rsid w:val="0052064B"/>
    <w:rsid w:val="005214AA"/>
    <w:rsid w:val="0052229B"/>
    <w:rsid w:val="005226FE"/>
    <w:rsid w:val="00523AA3"/>
    <w:rsid w:val="00523B7F"/>
    <w:rsid w:val="00524062"/>
    <w:rsid w:val="00524303"/>
    <w:rsid w:val="00524443"/>
    <w:rsid w:val="005269A3"/>
    <w:rsid w:val="00526DD0"/>
    <w:rsid w:val="005271B9"/>
    <w:rsid w:val="00530882"/>
    <w:rsid w:val="00531B92"/>
    <w:rsid w:val="00532499"/>
    <w:rsid w:val="0053295A"/>
    <w:rsid w:val="0053299C"/>
    <w:rsid w:val="00533FE2"/>
    <w:rsid w:val="00537432"/>
    <w:rsid w:val="00537911"/>
    <w:rsid w:val="0054273D"/>
    <w:rsid w:val="00542C21"/>
    <w:rsid w:val="00542C64"/>
    <w:rsid w:val="005438FE"/>
    <w:rsid w:val="005439E6"/>
    <w:rsid w:val="00544FB6"/>
    <w:rsid w:val="00545793"/>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572EA"/>
    <w:rsid w:val="00560F87"/>
    <w:rsid w:val="00562C7A"/>
    <w:rsid w:val="0056309F"/>
    <w:rsid w:val="00564CD3"/>
    <w:rsid w:val="00564FC8"/>
    <w:rsid w:val="0056656B"/>
    <w:rsid w:val="0056713F"/>
    <w:rsid w:val="005674ED"/>
    <w:rsid w:val="00567B43"/>
    <w:rsid w:val="00567D29"/>
    <w:rsid w:val="0057031B"/>
    <w:rsid w:val="0057037E"/>
    <w:rsid w:val="00571B0D"/>
    <w:rsid w:val="00572343"/>
    <w:rsid w:val="005727D7"/>
    <w:rsid w:val="00572EA9"/>
    <w:rsid w:val="00572F13"/>
    <w:rsid w:val="00573622"/>
    <w:rsid w:val="00576803"/>
    <w:rsid w:val="00577791"/>
    <w:rsid w:val="005805BC"/>
    <w:rsid w:val="005816D7"/>
    <w:rsid w:val="00581CE6"/>
    <w:rsid w:val="00582B65"/>
    <w:rsid w:val="00586483"/>
    <w:rsid w:val="00586B97"/>
    <w:rsid w:val="00587020"/>
    <w:rsid w:val="00587FC0"/>
    <w:rsid w:val="00590311"/>
    <w:rsid w:val="00590746"/>
    <w:rsid w:val="00590AAB"/>
    <w:rsid w:val="0059133A"/>
    <w:rsid w:val="005919CE"/>
    <w:rsid w:val="00594B57"/>
    <w:rsid w:val="00596450"/>
    <w:rsid w:val="0059781B"/>
    <w:rsid w:val="005A1912"/>
    <w:rsid w:val="005A193A"/>
    <w:rsid w:val="005A26A9"/>
    <w:rsid w:val="005A2892"/>
    <w:rsid w:val="005A4C43"/>
    <w:rsid w:val="005A5741"/>
    <w:rsid w:val="005A5D66"/>
    <w:rsid w:val="005A5E1E"/>
    <w:rsid w:val="005A7D98"/>
    <w:rsid w:val="005B112D"/>
    <w:rsid w:val="005B2921"/>
    <w:rsid w:val="005B2B9B"/>
    <w:rsid w:val="005B2CAB"/>
    <w:rsid w:val="005B3D35"/>
    <w:rsid w:val="005B61B4"/>
    <w:rsid w:val="005B650B"/>
    <w:rsid w:val="005B6712"/>
    <w:rsid w:val="005B7E07"/>
    <w:rsid w:val="005C01A9"/>
    <w:rsid w:val="005C12AD"/>
    <w:rsid w:val="005C1ED2"/>
    <w:rsid w:val="005C20E5"/>
    <w:rsid w:val="005C3A67"/>
    <w:rsid w:val="005C3CCC"/>
    <w:rsid w:val="005C3EBA"/>
    <w:rsid w:val="005C4052"/>
    <w:rsid w:val="005C46ED"/>
    <w:rsid w:val="005C4B1C"/>
    <w:rsid w:val="005C56C0"/>
    <w:rsid w:val="005C60A7"/>
    <w:rsid w:val="005C7D74"/>
    <w:rsid w:val="005C7F19"/>
    <w:rsid w:val="005D1A6A"/>
    <w:rsid w:val="005D3984"/>
    <w:rsid w:val="005D3CE2"/>
    <w:rsid w:val="005D6371"/>
    <w:rsid w:val="005D721F"/>
    <w:rsid w:val="005D7B40"/>
    <w:rsid w:val="005E0BD2"/>
    <w:rsid w:val="005E12AE"/>
    <w:rsid w:val="005E2DAE"/>
    <w:rsid w:val="005E4C7B"/>
    <w:rsid w:val="005E564B"/>
    <w:rsid w:val="005E61FA"/>
    <w:rsid w:val="005E7CBD"/>
    <w:rsid w:val="005F23F9"/>
    <w:rsid w:val="005F2445"/>
    <w:rsid w:val="005F3ABB"/>
    <w:rsid w:val="005F54F2"/>
    <w:rsid w:val="005F59E8"/>
    <w:rsid w:val="005F5D24"/>
    <w:rsid w:val="005F6E36"/>
    <w:rsid w:val="005F703D"/>
    <w:rsid w:val="00601E18"/>
    <w:rsid w:val="0060241A"/>
    <w:rsid w:val="0060324C"/>
    <w:rsid w:val="00603BDC"/>
    <w:rsid w:val="00605089"/>
    <w:rsid w:val="006055C5"/>
    <w:rsid w:val="00606F3D"/>
    <w:rsid w:val="0061044A"/>
    <w:rsid w:val="00610790"/>
    <w:rsid w:val="00611B34"/>
    <w:rsid w:val="00612026"/>
    <w:rsid w:val="00612047"/>
    <w:rsid w:val="0061393B"/>
    <w:rsid w:val="0061475F"/>
    <w:rsid w:val="00614AAD"/>
    <w:rsid w:val="00614F38"/>
    <w:rsid w:val="00617306"/>
    <w:rsid w:val="00617341"/>
    <w:rsid w:val="006204AC"/>
    <w:rsid w:val="00620732"/>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6FC"/>
    <w:rsid w:val="00631C59"/>
    <w:rsid w:val="006344D9"/>
    <w:rsid w:val="00634A1B"/>
    <w:rsid w:val="00634B31"/>
    <w:rsid w:val="00634DB9"/>
    <w:rsid w:val="0063566C"/>
    <w:rsid w:val="0063621D"/>
    <w:rsid w:val="00636E68"/>
    <w:rsid w:val="00637202"/>
    <w:rsid w:val="00640CEA"/>
    <w:rsid w:val="00640EEE"/>
    <w:rsid w:val="00641621"/>
    <w:rsid w:val="00642243"/>
    <w:rsid w:val="00642D40"/>
    <w:rsid w:val="006432FD"/>
    <w:rsid w:val="006437E9"/>
    <w:rsid w:val="00644FA6"/>
    <w:rsid w:val="0064697B"/>
    <w:rsid w:val="00646EEF"/>
    <w:rsid w:val="00650165"/>
    <w:rsid w:val="00650BA4"/>
    <w:rsid w:val="00652B2B"/>
    <w:rsid w:val="00652D2B"/>
    <w:rsid w:val="00652EBD"/>
    <w:rsid w:val="006539B1"/>
    <w:rsid w:val="00653B3B"/>
    <w:rsid w:val="00655A75"/>
    <w:rsid w:val="00655B5A"/>
    <w:rsid w:val="006567B3"/>
    <w:rsid w:val="006571CC"/>
    <w:rsid w:val="00657647"/>
    <w:rsid w:val="006577ED"/>
    <w:rsid w:val="00665040"/>
    <w:rsid w:val="0066506A"/>
    <w:rsid w:val="00665429"/>
    <w:rsid w:val="00665E6D"/>
    <w:rsid w:val="0066736C"/>
    <w:rsid w:val="006710F2"/>
    <w:rsid w:val="0067179D"/>
    <w:rsid w:val="00672129"/>
    <w:rsid w:val="00672363"/>
    <w:rsid w:val="00672BF7"/>
    <w:rsid w:val="0067300A"/>
    <w:rsid w:val="006745B7"/>
    <w:rsid w:val="006748C2"/>
    <w:rsid w:val="00675077"/>
    <w:rsid w:val="00676381"/>
    <w:rsid w:val="00676649"/>
    <w:rsid w:val="00677642"/>
    <w:rsid w:val="0067790F"/>
    <w:rsid w:val="00680E89"/>
    <w:rsid w:val="006814CC"/>
    <w:rsid w:val="006826A6"/>
    <w:rsid w:val="00683774"/>
    <w:rsid w:val="006838CE"/>
    <w:rsid w:val="00683EEA"/>
    <w:rsid w:val="006843B4"/>
    <w:rsid w:val="00684571"/>
    <w:rsid w:val="00685083"/>
    <w:rsid w:val="0068544F"/>
    <w:rsid w:val="0068598D"/>
    <w:rsid w:val="00685FDB"/>
    <w:rsid w:val="0068651F"/>
    <w:rsid w:val="006870B0"/>
    <w:rsid w:val="00687F9B"/>
    <w:rsid w:val="0069030A"/>
    <w:rsid w:val="00691967"/>
    <w:rsid w:val="006920E6"/>
    <w:rsid w:val="006928C8"/>
    <w:rsid w:val="00694DC1"/>
    <w:rsid w:val="00695209"/>
    <w:rsid w:val="00695242"/>
    <w:rsid w:val="006966F3"/>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6EE"/>
    <w:rsid w:val="006B2902"/>
    <w:rsid w:val="006B33F1"/>
    <w:rsid w:val="006B44D2"/>
    <w:rsid w:val="006B5053"/>
    <w:rsid w:val="006B520C"/>
    <w:rsid w:val="006B5C11"/>
    <w:rsid w:val="006B6496"/>
    <w:rsid w:val="006B73F1"/>
    <w:rsid w:val="006B7AAD"/>
    <w:rsid w:val="006B7F4B"/>
    <w:rsid w:val="006C0CCD"/>
    <w:rsid w:val="006C153E"/>
    <w:rsid w:val="006C188C"/>
    <w:rsid w:val="006C1DF6"/>
    <w:rsid w:val="006C1EF4"/>
    <w:rsid w:val="006C20A5"/>
    <w:rsid w:val="006C215F"/>
    <w:rsid w:val="006C42D9"/>
    <w:rsid w:val="006C459D"/>
    <w:rsid w:val="006C5E5A"/>
    <w:rsid w:val="006C60E9"/>
    <w:rsid w:val="006D1046"/>
    <w:rsid w:val="006D109F"/>
    <w:rsid w:val="006D3874"/>
    <w:rsid w:val="006D5050"/>
    <w:rsid w:val="006D6455"/>
    <w:rsid w:val="006D6BD0"/>
    <w:rsid w:val="006D7ACC"/>
    <w:rsid w:val="006E0425"/>
    <w:rsid w:val="006E0505"/>
    <w:rsid w:val="006E23BC"/>
    <w:rsid w:val="006E258A"/>
    <w:rsid w:val="006E3120"/>
    <w:rsid w:val="006E3312"/>
    <w:rsid w:val="006E3369"/>
    <w:rsid w:val="006E4BC8"/>
    <w:rsid w:val="006E6F80"/>
    <w:rsid w:val="006E74C2"/>
    <w:rsid w:val="006F033F"/>
    <w:rsid w:val="006F1C65"/>
    <w:rsid w:val="006F2660"/>
    <w:rsid w:val="006F40D5"/>
    <w:rsid w:val="006F4B62"/>
    <w:rsid w:val="006F5808"/>
    <w:rsid w:val="006F7329"/>
    <w:rsid w:val="006F76E1"/>
    <w:rsid w:val="007007D0"/>
    <w:rsid w:val="00700C8B"/>
    <w:rsid w:val="00700EAF"/>
    <w:rsid w:val="00701600"/>
    <w:rsid w:val="007017B7"/>
    <w:rsid w:val="0070307D"/>
    <w:rsid w:val="00703FD6"/>
    <w:rsid w:val="007042ED"/>
    <w:rsid w:val="00704C57"/>
    <w:rsid w:val="007056B0"/>
    <w:rsid w:val="00705D83"/>
    <w:rsid w:val="00706198"/>
    <w:rsid w:val="00706A11"/>
    <w:rsid w:val="007103B4"/>
    <w:rsid w:val="0071113B"/>
    <w:rsid w:val="0071151B"/>
    <w:rsid w:val="00711921"/>
    <w:rsid w:val="00711C5D"/>
    <w:rsid w:val="00712380"/>
    <w:rsid w:val="00712BCC"/>
    <w:rsid w:val="0071323C"/>
    <w:rsid w:val="00715CA8"/>
    <w:rsid w:val="007165F2"/>
    <w:rsid w:val="00716DE7"/>
    <w:rsid w:val="00717618"/>
    <w:rsid w:val="0072078B"/>
    <w:rsid w:val="0072181A"/>
    <w:rsid w:val="007218D4"/>
    <w:rsid w:val="00722294"/>
    <w:rsid w:val="00722AE8"/>
    <w:rsid w:val="007234FE"/>
    <w:rsid w:val="00724239"/>
    <w:rsid w:val="00724640"/>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8C2"/>
    <w:rsid w:val="00743C4D"/>
    <w:rsid w:val="00744448"/>
    <w:rsid w:val="007450F9"/>
    <w:rsid w:val="007453D8"/>
    <w:rsid w:val="007500F0"/>
    <w:rsid w:val="00750273"/>
    <w:rsid w:val="007513BD"/>
    <w:rsid w:val="0075200F"/>
    <w:rsid w:val="007522E3"/>
    <w:rsid w:val="007529BA"/>
    <w:rsid w:val="00753FD9"/>
    <w:rsid w:val="007544BE"/>
    <w:rsid w:val="00754C84"/>
    <w:rsid w:val="00755242"/>
    <w:rsid w:val="007554F0"/>
    <w:rsid w:val="00755C9D"/>
    <w:rsid w:val="007561FB"/>
    <w:rsid w:val="0075627A"/>
    <w:rsid w:val="007608FB"/>
    <w:rsid w:val="00760FB5"/>
    <w:rsid w:val="0076105D"/>
    <w:rsid w:val="00762A81"/>
    <w:rsid w:val="00763BFA"/>
    <w:rsid w:val="00764DEC"/>
    <w:rsid w:val="007653E1"/>
    <w:rsid w:val="007656D5"/>
    <w:rsid w:val="007657D7"/>
    <w:rsid w:val="007660FC"/>
    <w:rsid w:val="0076682F"/>
    <w:rsid w:val="0076703B"/>
    <w:rsid w:val="007676EF"/>
    <w:rsid w:val="00770901"/>
    <w:rsid w:val="00770E50"/>
    <w:rsid w:val="007746F1"/>
    <w:rsid w:val="00775436"/>
    <w:rsid w:val="0077652F"/>
    <w:rsid w:val="00776A75"/>
    <w:rsid w:val="00776E71"/>
    <w:rsid w:val="00777418"/>
    <w:rsid w:val="00780539"/>
    <w:rsid w:val="00781BA3"/>
    <w:rsid w:val="00781C6B"/>
    <w:rsid w:val="00781EC7"/>
    <w:rsid w:val="007821D3"/>
    <w:rsid w:val="007822E7"/>
    <w:rsid w:val="007827C4"/>
    <w:rsid w:val="007829E6"/>
    <w:rsid w:val="00782F4A"/>
    <w:rsid w:val="007838ED"/>
    <w:rsid w:val="00783E57"/>
    <w:rsid w:val="00784868"/>
    <w:rsid w:val="00784B52"/>
    <w:rsid w:val="0078587F"/>
    <w:rsid w:val="00787315"/>
    <w:rsid w:val="00787486"/>
    <w:rsid w:val="007905CF"/>
    <w:rsid w:val="00790C04"/>
    <w:rsid w:val="00791DB0"/>
    <w:rsid w:val="007921F4"/>
    <w:rsid w:val="00792B1A"/>
    <w:rsid w:val="007974A9"/>
    <w:rsid w:val="00797CC4"/>
    <w:rsid w:val="00797D2D"/>
    <w:rsid w:val="007A0496"/>
    <w:rsid w:val="007A1D84"/>
    <w:rsid w:val="007A2C82"/>
    <w:rsid w:val="007A3B89"/>
    <w:rsid w:val="007A3BC2"/>
    <w:rsid w:val="007A5634"/>
    <w:rsid w:val="007A6706"/>
    <w:rsid w:val="007A6A56"/>
    <w:rsid w:val="007A6F6F"/>
    <w:rsid w:val="007A7792"/>
    <w:rsid w:val="007B0E2A"/>
    <w:rsid w:val="007B37AB"/>
    <w:rsid w:val="007B55C8"/>
    <w:rsid w:val="007B614D"/>
    <w:rsid w:val="007B6178"/>
    <w:rsid w:val="007B6B4F"/>
    <w:rsid w:val="007B76F6"/>
    <w:rsid w:val="007C024F"/>
    <w:rsid w:val="007C02BE"/>
    <w:rsid w:val="007C0918"/>
    <w:rsid w:val="007C0E0C"/>
    <w:rsid w:val="007C248D"/>
    <w:rsid w:val="007C2D57"/>
    <w:rsid w:val="007C3D03"/>
    <w:rsid w:val="007C400F"/>
    <w:rsid w:val="007C4B9C"/>
    <w:rsid w:val="007C6887"/>
    <w:rsid w:val="007C6CD2"/>
    <w:rsid w:val="007C7348"/>
    <w:rsid w:val="007C74B4"/>
    <w:rsid w:val="007D1453"/>
    <w:rsid w:val="007D1E59"/>
    <w:rsid w:val="007D2E3D"/>
    <w:rsid w:val="007D2EFE"/>
    <w:rsid w:val="007D3181"/>
    <w:rsid w:val="007D40DE"/>
    <w:rsid w:val="007D4ECD"/>
    <w:rsid w:val="007D5510"/>
    <w:rsid w:val="007D59CD"/>
    <w:rsid w:val="007D5CD5"/>
    <w:rsid w:val="007D678A"/>
    <w:rsid w:val="007D69C2"/>
    <w:rsid w:val="007D7C3E"/>
    <w:rsid w:val="007E292F"/>
    <w:rsid w:val="007E3034"/>
    <w:rsid w:val="007E3934"/>
    <w:rsid w:val="007E7678"/>
    <w:rsid w:val="007E7854"/>
    <w:rsid w:val="007F0825"/>
    <w:rsid w:val="007F09E1"/>
    <w:rsid w:val="007F1969"/>
    <w:rsid w:val="007F1E46"/>
    <w:rsid w:val="007F2251"/>
    <w:rsid w:val="007F2580"/>
    <w:rsid w:val="007F25C7"/>
    <w:rsid w:val="007F2DAF"/>
    <w:rsid w:val="007F43CF"/>
    <w:rsid w:val="007F4972"/>
    <w:rsid w:val="007F505E"/>
    <w:rsid w:val="007F5EE5"/>
    <w:rsid w:val="007F5FD7"/>
    <w:rsid w:val="007F60EC"/>
    <w:rsid w:val="007F6C68"/>
    <w:rsid w:val="007F777B"/>
    <w:rsid w:val="007F7AD1"/>
    <w:rsid w:val="00800BD6"/>
    <w:rsid w:val="00800F76"/>
    <w:rsid w:val="008011D6"/>
    <w:rsid w:val="008013C7"/>
    <w:rsid w:val="008027F2"/>
    <w:rsid w:val="008028B0"/>
    <w:rsid w:val="008033AE"/>
    <w:rsid w:val="00803DEF"/>
    <w:rsid w:val="0080430C"/>
    <w:rsid w:val="00804A3E"/>
    <w:rsid w:val="00804BFE"/>
    <w:rsid w:val="00805592"/>
    <w:rsid w:val="00807340"/>
    <w:rsid w:val="0081062F"/>
    <w:rsid w:val="00810954"/>
    <w:rsid w:val="00810CE0"/>
    <w:rsid w:val="00811A56"/>
    <w:rsid w:val="00811C7B"/>
    <w:rsid w:val="0081223E"/>
    <w:rsid w:val="0081249A"/>
    <w:rsid w:val="0081265E"/>
    <w:rsid w:val="008145F1"/>
    <w:rsid w:val="00814776"/>
    <w:rsid w:val="0081586C"/>
    <w:rsid w:val="008159C4"/>
    <w:rsid w:val="008163BB"/>
    <w:rsid w:val="00820049"/>
    <w:rsid w:val="00820317"/>
    <w:rsid w:val="00820695"/>
    <w:rsid w:val="00821576"/>
    <w:rsid w:val="0082197B"/>
    <w:rsid w:val="00821AAF"/>
    <w:rsid w:val="008227BE"/>
    <w:rsid w:val="00822ACC"/>
    <w:rsid w:val="008237F8"/>
    <w:rsid w:val="00825D03"/>
    <w:rsid w:val="0082704F"/>
    <w:rsid w:val="0082729B"/>
    <w:rsid w:val="0082738D"/>
    <w:rsid w:val="008277D6"/>
    <w:rsid w:val="00827930"/>
    <w:rsid w:val="00830A21"/>
    <w:rsid w:val="00831BF7"/>
    <w:rsid w:val="00832AB6"/>
    <w:rsid w:val="00832AD8"/>
    <w:rsid w:val="00833788"/>
    <w:rsid w:val="00833EC8"/>
    <w:rsid w:val="008360F0"/>
    <w:rsid w:val="008362B0"/>
    <w:rsid w:val="008375E9"/>
    <w:rsid w:val="00840698"/>
    <w:rsid w:val="0084360B"/>
    <w:rsid w:val="00845145"/>
    <w:rsid w:val="0084516D"/>
    <w:rsid w:val="008458BD"/>
    <w:rsid w:val="00846301"/>
    <w:rsid w:val="0084656D"/>
    <w:rsid w:val="008467F6"/>
    <w:rsid w:val="008479E9"/>
    <w:rsid w:val="00847DE5"/>
    <w:rsid w:val="008501D7"/>
    <w:rsid w:val="00850FF9"/>
    <w:rsid w:val="008528EE"/>
    <w:rsid w:val="00852F2B"/>
    <w:rsid w:val="00853DD6"/>
    <w:rsid w:val="008548A1"/>
    <w:rsid w:val="008548FC"/>
    <w:rsid w:val="00855004"/>
    <w:rsid w:val="0086119C"/>
    <w:rsid w:val="008611F0"/>
    <w:rsid w:val="00861ED9"/>
    <w:rsid w:val="0086295C"/>
    <w:rsid w:val="008649C0"/>
    <w:rsid w:val="00864B05"/>
    <w:rsid w:val="00865A0F"/>
    <w:rsid w:val="008660C5"/>
    <w:rsid w:val="0086619F"/>
    <w:rsid w:val="008667F9"/>
    <w:rsid w:val="00866E80"/>
    <w:rsid w:val="00866EEB"/>
    <w:rsid w:val="00866F51"/>
    <w:rsid w:val="00870749"/>
    <w:rsid w:val="0087097B"/>
    <w:rsid w:val="00870C13"/>
    <w:rsid w:val="008710FF"/>
    <w:rsid w:val="00871A03"/>
    <w:rsid w:val="00873BDD"/>
    <w:rsid w:val="00874B41"/>
    <w:rsid w:val="008750DA"/>
    <w:rsid w:val="00876FF0"/>
    <w:rsid w:val="008806E2"/>
    <w:rsid w:val="00880801"/>
    <w:rsid w:val="0088153E"/>
    <w:rsid w:val="00881C65"/>
    <w:rsid w:val="00881E55"/>
    <w:rsid w:val="00881EA8"/>
    <w:rsid w:val="00882F1A"/>
    <w:rsid w:val="00883A3C"/>
    <w:rsid w:val="00884919"/>
    <w:rsid w:val="0088548E"/>
    <w:rsid w:val="00885D44"/>
    <w:rsid w:val="00886490"/>
    <w:rsid w:val="00886AA8"/>
    <w:rsid w:val="00886C78"/>
    <w:rsid w:val="008877FE"/>
    <w:rsid w:val="00887BC2"/>
    <w:rsid w:val="00887D1A"/>
    <w:rsid w:val="00890003"/>
    <w:rsid w:val="00890F57"/>
    <w:rsid w:val="008916F4"/>
    <w:rsid w:val="008929B3"/>
    <w:rsid w:val="00892E55"/>
    <w:rsid w:val="00895B62"/>
    <w:rsid w:val="008970F9"/>
    <w:rsid w:val="008971DD"/>
    <w:rsid w:val="00897327"/>
    <w:rsid w:val="00897AEF"/>
    <w:rsid w:val="00897C24"/>
    <w:rsid w:val="008A02B3"/>
    <w:rsid w:val="008A1531"/>
    <w:rsid w:val="008A1556"/>
    <w:rsid w:val="008A1E2A"/>
    <w:rsid w:val="008A2B50"/>
    <w:rsid w:val="008A2BD9"/>
    <w:rsid w:val="008A33AD"/>
    <w:rsid w:val="008A4745"/>
    <w:rsid w:val="008A59D2"/>
    <w:rsid w:val="008A60B5"/>
    <w:rsid w:val="008A636D"/>
    <w:rsid w:val="008A6A60"/>
    <w:rsid w:val="008A788B"/>
    <w:rsid w:val="008B0AD5"/>
    <w:rsid w:val="008B0E4C"/>
    <w:rsid w:val="008B13D8"/>
    <w:rsid w:val="008B1D91"/>
    <w:rsid w:val="008B41C2"/>
    <w:rsid w:val="008B4392"/>
    <w:rsid w:val="008B585F"/>
    <w:rsid w:val="008B58B4"/>
    <w:rsid w:val="008B5F22"/>
    <w:rsid w:val="008B5F72"/>
    <w:rsid w:val="008B668C"/>
    <w:rsid w:val="008B7535"/>
    <w:rsid w:val="008B79E4"/>
    <w:rsid w:val="008B7CA3"/>
    <w:rsid w:val="008C0899"/>
    <w:rsid w:val="008C180E"/>
    <w:rsid w:val="008C2922"/>
    <w:rsid w:val="008C2A9F"/>
    <w:rsid w:val="008C2ABA"/>
    <w:rsid w:val="008C38F1"/>
    <w:rsid w:val="008C527D"/>
    <w:rsid w:val="008C5673"/>
    <w:rsid w:val="008C5CD2"/>
    <w:rsid w:val="008C605D"/>
    <w:rsid w:val="008C6C25"/>
    <w:rsid w:val="008C6F0E"/>
    <w:rsid w:val="008C709E"/>
    <w:rsid w:val="008C7291"/>
    <w:rsid w:val="008D2B8D"/>
    <w:rsid w:val="008D2BFD"/>
    <w:rsid w:val="008D35BC"/>
    <w:rsid w:val="008D3A8A"/>
    <w:rsid w:val="008D4F43"/>
    <w:rsid w:val="008D4F97"/>
    <w:rsid w:val="008D7E3C"/>
    <w:rsid w:val="008E1667"/>
    <w:rsid w:val="008E1C68"/>
    <w:rsid w:val="008E4148"/>
    <w:rsid w:val="008E458E"/>
    <w:rsid w:val="008E4C40"/>
    <w:rsid w:val="008E59C4"/>
    <w:rsid w:val="008E69EF"/>
    <w:rsid w:val="008E6F07"/>
    <w:rsid w:val="008F1097"/>
    <w:rsid w:val="008F10A1"/>
    <w:rsid w:val="008F1CB6"/>
    <w:rsid w:val="008F34EA"/>
    <w:rsid w:val="008F4807"/>
    <w:rsid w:val="008F594F"/>
    <w:rsid w:val="008F6595"/>
    <w:rsid w:val="008F6CF6"/>
    <w:rsid w:val="008F7B3C"/>
    <w:rsid w:val="008F7F16"/>
    <w:rsid w:val="00900CFD"/>
    <w:rsid w:val="00901308"/>
    <w:rsid w:val="009019EB"/>
    <w:rsid w:val="00902545"/>
    <w:rsid w:val="0090292B"/>
    <w:rsid w:val="00903215"/>
    <w:rsid w:val="00905103"/>
    <w:rsid w:val="00905468"/>
    <w:rsid w:val="00905E08"/>
    <w:rsid w:val="00906323"/>
    <w:rsid w:val="00906781"/>
    <w:rsid w:val="009104F3"/>
    <w:rsid w:val="009112CD"/>
    <w:rsid w:val="00912FC6"/>
    <w:rsid w:val="0091403B"/>
    <w:rsid w:val="00914526"/>
    <w:rsid w:val="009159E6"/>
    <w:rsid w:val="00915E2F"/>
    <w:rsid w:val="009163A9"/>
    <w:rsid w:val="00916E21"/>
    <w:rsid w:val="009178C1"/>
    <w:rsid w:val="00917B30"/>
    <w:rsid w:val="00917D87"/>
    <w:rsid w:val="009211C5"/>
    <w:rsid w:val="009212A0"/>
    <w:rsid w:val="00923C70"/>
    <w:rsid w:val="009250EC"/>
    <w:rsid w:val="0093018B"/>
    <w:rsid w:val="00931A9B"/>
    <w:rsid w:val="00932D58"/>
    <w:rsid w:val="009333B3"/>
    <w:rsid w:val="00934342"/>
    <w:rsid w:val="00935337"/>
    <w:rsid w:val="009357D6"/>
    <w:rsid w:val="009361D1"/>
    <w:rsid w:val="009367D8"/>
    <w:rsid w:val="009368EA"/>
    <w:rsid w:val="00936AC0"/>
    <w:rsid w:val="00937D0E"/>
    <w:rsid w:val="00937EBF"/>
    <w:rsid w:val="009407ED"/>
    <w:rsid w:val="009409D9"/>
    <w:rsid w:val="009417C4"/>
    <w:rsid w:val="0094210E"/>
    <w:rsid w:val="00942DDF"/>
    <w:rsid w:val="009431A2"/>
    <w:rsid w:val="00943896"/>
    <w:rsid w:val="00943EA9"/>
    <w:rsid w:val="00944630"/>
    <w:rsid w:val="00945D81"/>
    <w:rsid w:val="00945FFA"/>
    <w:rsid w:val="00946311"/>
    <w:rsid w:val="00946A86"/>
    <w:rsid w:val="00950873"/>
    <w:rsid w:val="00950D59"/>
    <w:rsid w:val="0095148C"/>
    <w:rsid w:val="00951B43"/>
    <w:rsid w:val="00951CA5"/>
    <w:rsid w:val="00951E0F"/>
    <w:rsid w:val="009525F3"/>
    <w:rsid w:val="00952814"/>
    <w:rsid w:val="00952E2D"/>
    <w:rsid w:val="00953C07"/>
    <w:rsid w:val="009540C9"/>
    <w:rsid w:val="00954AAD"/>
    <w:rsid w:val="00956916"/>
    <w:rsid w:val="0095728B"/>
    <w:rsid w:val="00961F2C"/>
    <w:rsid w:val="009629E0"/>
    <w:rsid w:val="00964074"/>
    <w:rsid w:val="00965F12"/>
    <w:rsid w:val="00966185"/>
    <w:rsid w:val="00966457"/>
    <w:rsid w:val="00967917"/>
    <w:rsid w:val="00970B8C"/>
    <w:rsid w:val="009715A8"/>
    <w:rsid w:val="00972CA4"/>
    <w:rsid w:val="00972F05"/>
    <w:rsid w:val="00974ADD"/>
    <w:rsid w:val="009766B3"/>
    <w:rsid w:val="00977757"/>
    <w:rsid w:val="009778D2"/>
    <w:rsid w:val="00977E05"/>
    <w:rsid w:val="00980919"/>
    <w:rsid w:val="0098113F"/>
    <w:rsid w:val="00981409"/>
    <w:rsid w:val="009816D9"/>
    <w:rsid w:val="009823A4"/>
    <w:rsid w:val="00983A2E"/>
    <w:rsid w:val="009851A5"/>
    <w:rsid w:val="00987B4B"/>
    <w:rsid w:val="00990CE7"/>
    <w:rsid w:val="009919DC"/>
    <w:rsid w:val="00994FA8"/>
    <w:rsid w:val="0099614E"/>
    <w:rsid w:val="00997C1D"/>
    <w:rsid w:val="009A0D66"/>
    <w:rsid w:val="009A0EF9"/>
    <w:rsid w:val="009A186A"/>
    <w:rsid w:val="009A26A8"/>
    <w:rsid w:val="009A3081"/>
    <w:rsid w:val="009A4EDF"/>
    <w:rsid w:val="009A4FFB"/>
    <w:rsid w:val="009A5ECB"/>
    <w:rsid w:val="009A65F3"/>
    <w:rsid w:val="009A69D2"/>
    <w:rsid w:val="009B01C4"/>
    <w:rsid w:val="009B0522"/>
    <w:rsid w:val="009B05B8"/>
    <w:rsid w:val="009B103F"/>
    <w:rsid w:val="009B20CD"/>
    <w:rsid w:val="009B2AF6"/>
    <w:rsid w:val="009B627E"/>
    <w:rsid w:val="009B6447"/>
    <w:rsid w:val="009B64D4"/>
    <w:rsid w:val="009B7085"/>
    <w:rsid w:val="009B7438"/>
    <w:rsid w:val="009B76F8"/>
    <w:rsid w:val="009C4082"/>
    <w:rsid w:val="009C442E"/>
    <w:rsid w:val="009C44D4"/>
    <w:rsid w:val="009C48B8"/>
    <w:rsid w:val="009C51EA"/>
    <w:rsid w:val="009C5DA7"/>
    <w:rsid w:val="009C6510"/>
    <w:rsid w:val="009C6D5E"/>
    <w:rsid w:val="009C7A0E"/>
    <w:rsid w:val="009D0550"/>
    <w:rsid w:val="009D0B26"/>
    <w:rsid w:val="009D0CF0"/>
    <w:rsid w:val="009D1F3E"/>
    <w:rsid w:val="009D312C"/>
    <w:rsid w:val="009D3FF7"/>
    <w:rsid w:val="009D4901"/>
    <w:rsid w:val="009D5260"/>
    <w:rsid w:val="009D6253"/>
    <w:rsid w:val="009D691A"/>
    <w:rsid w:val="009D6AE9"/>
    <w:rsid w:val="009D72F8"/>
    <w:rsid w:val="009D7FE8"/>
    <w:rsid w:val="009E00F8"/>
    <w:rsid w:val="009E24FC"/>
    <w:rsid w:val="009E2A09"/>
    <w:rsid w:val="009E2B68"/>
    <w:rsid w:val="009E2C0B"/>
    <w:rsid w:val="009E42AA"/>
    <w:rsid w:val="009E514D"/>
    <w:rsid w:val="009E6868"/>
    <w:rsid w:val="009E75B1"/>
    <w:rsid w:val="009F01EF"/>
    <w:rsid w:val="009F1A7E"/>
    <w:rsid w:val="009F2A3C"/>
    <w:rsid w:val="009F3FCE"/>
    <w:rsid w:val="009F5B90"/>
    <w:rsid w:val="009F5F90"/>
    <w:rsid w:val="009F6239"/>
    <w:rsid w:val="009F67F1"/>
    <w:rsid w:val="009F7149"/>
    <w:rsid w:val="009F7CB5"/>
    <w:rsid w:val="00A016EA"/>
    <w:rsid w:val="00A01E6F"/>
    <w:rsid w:val="00A0323E"/>
    <w:rsid w:val="00A059FD"/>
    <w:rsid w:val="00A05C39"/>
    <w:rsid w:val="00A0729E"/>
    <w:rsid w:val="00A07DA0"/>
    <w:rsid w:val="00A100E1"/>
    <w:rsid w:val="00A1029C"/>
    <w:rsid w:val="00A102B1"/>
    <w:rsid w:val="00A10543"/>
    <w:rsid w:val="00A11271"/>
    <w:rsid w:val="00A11FE2"/>
    <w:rsid w:val="00A136BB"/>
    <w:rsid w:val="00A143EE"/>
    <w:rsid w:val="00A148CC"/>
    <w:rsid w:val="00A14F15"/>
    <w:rsid w:val="00A15D48"/>
    <w:rsid w:val="00A16F05"/>
    <w:rsid w:val="00A17115"/>
    <w:rsid w:val="00A178AB"/>
    <w:rsid w:val="00A17914"/>
    <w:rsid w:val="00A20925"/>
    <w:rsid w:val="00A21BD9"/>
    <w:rsid w:val="00A239A0"/>
    <w:rsid w:val="00A2441A"/>
    <w:rsid w:val="00A24503"/>
    <w:rsid w:val="00A24845"/>
    <w:rsid w:val="00A26D8B"/>
    <w:rsid w:val="00A2729A"/>
    <w:rsid w:val="00A3107F"/>
    <w:rsid w:val="00A32E82"/>
    <w:rsid w:val="00A338F3"/>
    <w:rsid w:val="00A34A32"/>
    <w:rsid w:val="00A35E03"/>
    <w:rsid w:val="00A36882"/>
    <w:rsid w:val="00A36979"/>
    <w:rsid w:val="00A37061"/>
    <w:rsid w:val="00A40314"/>
    <w:rsid w:val="00A40632"/>
    <w:rsid w:val="00A426BD"/>
    <w:rsid w:val="00A4307F"/>
    <w:rsid w:val="00A433A1"/>
    <w:rsid w:val="00A4498A"/>
    <w:rsid w:val="00A44C72"/>
    <w:rsid w:val="00A44F16"/>
    <w:rsid w:val="00A453A9"/>
    <w:rsid w:val="00A46FA8"/>
    <w:rsid w:val="00A46FD8"/>
    <w:rsid w:val="00A4726E"/>
    <w:rsid w:val="00A47E7D"/>
    <w:rsid w:val="00A51AFC"/>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66CC3"/>
    <w:rsid w:val="00A70843"/>
    <w:rsid w:val="00A74ABE"/>
    <w:rsid w:val="00A75348"/>
    <w:rsid w:val="00A75A87"/>
    <w:rsid w:val="00A766C9"/>
    <w:rsid w:val="00A76DE6"/>
    <w:rsid w:val="00A77D60"/>
    <w:rsid w:val="00A80097"/>
    <w:rsid w:val="00A805F3"/>
    <w:rsid w:val="00A81499"/>
    <w:rsid w:val="00A821CE"/>
    <w:rsid w:val="00A83D90"/>
    <w:rsid w:val="00A84460"/>
    <w:rsid w:val="00A84932"/>
    <w:rsid w:val="00A8517D"/>
    <w:rsid w:val="00A85778"/>
    <w:rsid w:val="00A862E3"/>
    <w:rsid w:val="00A86740"/>
    <w:rsid w:val="00A86889"/>
    <w:rsid w:val="00A8697F"/>
    <w:rsid w:val="00A87193"/>
    <w:rsid w:val="00A903C9"/>
    <w:rsid w:val="00A9050F"/>
    <w:rsid w:val="00A915D9"/>
    <w:rsid w:val="00A91713"/>
    <w:rsid w:val="00A9438B"/>
    <w:rsid w:val="00A95F25"/>
    <w:rsid w:val="00A96D6E"/>
    <w:rsid w:val="00A96D8E"/>
    <w:rsid w:val="00AA0DEF"/>
    <w:rsid w:val="00AA0E0A"/>
    <w:rsid w:val="00AA1C53"/>
    <w:rsid w:val="00AA393B"/>
    <w:rsid w:val="00AA40C6"/>
    <w:rsid w:val="00AA50B4"/>
    <w:rsid w:val="00AA5321"/>
    <w:rsid w:val="00AA6389"/>
    <w:rsid w:val="00AA63A5"/>
    <w:rsid w:val="00AA669B"/>
    <w:rsid w:val="00AA6B1E"/>
    <w:rsid w:val="00AB1716"/>
    <w:rsid w:val="00AB1E26"/>
    <w:rsid w:val="00AB21E4"/>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0237"/>
    <w:rsid w:val="00AD0315"/>
    <w:rsid w:val="00AD19EC"/>
    <w:rsid w:val="00AD2160"/>
    <w:rsid w:val="00AD305F"/>
    <w:rsid w:val="00AD31D2"/>
    <w:rsid w:val="00AD383F"/>
    <w:rsid w:val="00AD4969"/>
    <w:rsid w:val="00AD49BA"/>
    <w:rsid w:val="00AD4C91"/>
    <w:rsid w:val="00AD6A8E"/>
    <w:rsid w:val="00AD744A"/>
    <w:rsid w:val="00AD7547"/>
    <w:rsid w:val="00AE0CE8"/>
    <w:rsid w:val="00AE16D9"/>
    <w:rsid w:val="00AE22C5"/>
    <w:rsid w:val="00AE2D24"/>
    <w:rsid w:val="00AE4249"/>
    <w:rsid w:val="00AE4EB5"/>
    <w:rsid w:val="00AE4F02"/>
    <w:rsid w:val="00AE768A"/>
    <w:rsid w:val="00AE7896"/>
    <w:rsid w:val="00AF17E2"/>
    <w:rsid w:val="00AF2A64"/>
    <w:rsid w:val="00AF2AA3"/>
    <w:rsid w:val="00AF38A4"/>
    <w:rsid w:val="00AF3ED4"/>
    <w:rsid w:val="00AF4A3D"/>
    <w:rsid w:val="00AF4AB2"/>
    <w:rsid w:val="00AF4D52"/>
    <w:rsid w:val="00AF4E96"/>
    <w:rsid w:val="00AF4EEE"/>
    <w:rsid w:val="00AF4FD5"/>
    <w:rsid w:val="00AF5BFD"/>
    <w:rsid w:val="00B007D7"/>
    <w:rsid w:val="00B00D42"/>
    <w:rsid w:val="00B00EB5"/>
    <w:rsid w:val="00B037D5"/>
    <w:rsid w:val="00B03CFB"/>
    <w:rsid w:val="00B06472"/>
    <w:rsid w:val="00B06C03"/>
    <w:rsid w:val="00B100D6"/>
    <w:rsid w:val="00B10115"/>
    <w:rsid w:val="00B11963"/>
    <w:rsid w:val="00B12065"/>
    <w:rsid w:val="00B12838"/>
    <w:rsid w:val="00B12C99"/>
    <w:rsid w:val="00B13050"/>
    <w:rsid w:val="00B13DA8"/>
    <w:rsid w:val="00B1518D"/>
    <w:rsid w:val="00B1720B"/>
    <w:rsid w:val="00B1738C"/>
    <w:rsid w:val="00B2110E"/>
    <w:rsid w:val="00B21287"/>
    <w:rsid w:val="00B23557"/>
    <w:rsid w:val="00B24CA1"/>
    <w:rsid w:val="00B260A2"/>
    <w:rsid w:val="00B26187"/>
    <w:rsid w:val="00B26604"/>
    <w:rsid w:val="00B268A9"/>
    <w:rsid w:val="00B303BD"/>
    <w:rsid w:val="00B3355A"/>
    <w:rsid w:val="00B348F7"/>
    <w:rsid w:val="00B35796"/>
    <w:rsid w:val="00B36627"/>
    <w:rsid w:val="00B3674C"/>
    <w:rsid w:val="00B36C42"/>
    <w:rsid w:val="00B37EDD"/>
    <w:rsid w:val="00B4189E"/>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8A8"/>
    <w:rsid w:val="00B574C7"/>
    <w:rsid w:val="00B61470"/>
    <w:rsid w:val="00B619B4"/>
    <w:rsid w:val="00B61D11"/>
    <w:rsid w:val="00B6462C"/>
    <w:rsid w:val="00B650E3"/>
    <w:rsid w:val="00B650FE"/>
    <w:rsid w:val="00B660EE"/>
    <w:rsid w:val="00B67995"/>
    <w:rsid w:val="00B702A6"/>
    <w:rsid w:val="00B70D19"/>
    <w:rsid w:val="00B7131C"/>
    <w:rsid w:val="00B719CF"/>
    <w:rsid w:val="00B726DA"/>
    <w:rsid w:val="00B74161"/>
    <w:rsid w:val="00B75AD6"/>
    <w:rsid w:val="00B75B3B"/>
    <w:rsid w:val="00B75E12"/>
    <w:rsid w:val="00B75F5C"/>
    <w:rsid w:val="00B7666B"/>
    <w:rsid w:val="00B76CB7"/>
    <w:rsid w:val="00B76D85"/>
    <w:rsid w:val="00B816E0"/>
    <w:rsid w:val="00B81B48"/>
    <w:rsid w:val="00B82870"/>
    <w:rsid w:val="00B8295E"/>
    <w:rsid w:val="00B830AC"/>
    <w:rsid w:val="00B86491"/>
    <w:rsid w:val="00B86F9E"/>
    <w:rsid w:val="00B9114A"/>
    <w:rsid w:val="00B913C8"/>
    <w:rsid w:val="00B91FCF"/>
    <w:rsid w:val="00B9416A"/>
    <w:rsid w:val="00B951A1"/>
    <w:rsid w:val="00B96328"/>
    <w:rsid w:val="00B97923"/>
    <w:rsid w:val="00B97BE4"/>
    <w:rsid w:val="00B97C72"/>
    <w:rsid w:val="00BA5142"/>
    <w:rsid w:val="00BA56DD"/>
    <w:rsid w:val="00BA5E50"/>
    <w:rsid w:val="00BA758F"/>
    <w:rsid w:val="00BA772B"/>
    <w:rsid w:val="00BA7BC8"/>
    <w:rsid w:val="00BB0E5B"/>
    <w:rsid w:val="00BB0FDF"/>
    <w:rsid w:val="00BB2A0F"/>
    <w:rsid w:val="00BB30AA"/>
    <w:rsid w:val="00BB4A8C"/>
    <w:rsid w:val="00BB4DD0"/>
    <w:rsid w:val="00BB50B2"/>
    <w:rsid w:val="00BB65BA"/>
    <w:rsid w:val="00BC1212"/>
    <w:rsid w:val="00BC34DF"/>
    <w:rsid w:val="00BC4041"/>
    <w:rsid w:val="00BC565D"/>
    <w:rsid w:val="00BC6902"/>
    <w:rsid w:val="00BC6963"/>
    <w:rsid w:val="00BC7920"/>
    <w:rsid w:val="00BD0940"/>
    <w:rsid w:val="00BD0B2C"/>
    <w:rsid w:val="00BD0E0A"/>
    <w:rsid w:val="00BD2A56"/>
    <w:rsid w:val="00BD2E0D"/>
    <w:rsid w:val="00BD2EB6"/>
    <w:rsid w:val="00BD392F"/>
    <w:rsid w:val="00BD651C"/>
    <w:rsid w:val="00BD7108"/>
    <w:rsid w:val="00BD75C4"/>
    <w:rsid w:val="00BD7795"/>
    <w:rsid w:val="00BE2E77"/>
    <w:rsid w:val="00BE4928"/>
    <w:rsid w:val="00BE52B1"/>
    <w:rsid w:val="00BE56AC"/>
    <w:rsid w:val="00BE710B"/>
    <w:rsid w:val="00BE7750"/>
    <w:rsid w:val="00BE7A17"/>
    <w:rsid w:val="00BE7AEA"/>
    <w:rsid w:val="00BF0154"/>
    <w:rsid w:val="00BF170F"/>
    <w:rsid w:val="00BF1A20"/>
    <w:rsid w:val="00BF1C9E"/>
    <w:rsid w:val="00BF22D0"/>
    <w:rsid w:val="00BF43E1"/>
    <w:rsid w:val="00BF522C"/>
    <w:rsid w:val="00BF5891"/>
    <w:rsid w:val="00C006E6"/>
    <w:rsid w:val="00C0161E"/>
    <w:rsid w:val="00C01716"/>
    <w:rsid w:val="00C03C2D"/>
    <w:rsid w:val="00C06F81"/>
    <w:rsid w:val="00C07711"/>
    <w:rsid w:val="00C100F2"/>
    <w:rsid w:val="00C11CD2"/>
    <w:rsid w:val="00C12049"/>
    <w:rsid w:val="00C149E8"/>
    <w:rsid w:val="00C14F3B"/>
    <w:rsid w:val="00C159D4"/>
    <w:rsid w:val="00C16B98"/>
    <w:rsid w:val="00C17418"/>
    <w:rsid w:val="00C17B4D"/>
    <w:rsid w:val="00C17EFB"/>
    <w:rsid w:val="00C2070B"/>
    <w:rsid w:val="00C219E4"/>
    <w:rsid w:val="00C231DA"/>
    <w:rsid w:val="00C24EB6"/>
    <w:rsid w:val="00C25FC3"/>
    <w:rsid w:val="00C30017"/>
    <w:rsid w:val="00C3069D"/>
    <w:rsid w:val="00C31263"/>
    <w:rsid w:val="00C322DC"/>
    <w:rsid w:val="00C324C0"/>
    <w:rsid w:val="00C331B4"/>
    <w:rsid w:val="00C33DF0"/>
    <w:rsid w:val="00C35F00"/>
    <w:rsid w:val="00C37B61"/>
    <w:rsid w:val="00C40B5B"/>
    <w:rsid w:val="00C4345B"/>
    <w:rsid w:val="00C44A98"/>
    <w:rsid w:val="00C44C18"/>
    <w:rsid w:val="00C46B4F"/>
    <w:rsid w:val="00C46D1C"/>
    <w:rsid w:val="00C50FE2"/>
    <w:rsid w:val="00C51021"/>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7FB"/>
    <w:rsid w:val="00C66BD4"/>
    <w:rsid w:val="00C701DE"/>
    <w:rsid w:val="00C70991"/>
    <w:rsid w:val="00C71966"/>
    <w:rsid w:val="00C71C00"/>
    <w:rsid w:val="00C72A6B"/>
    <w:rsid w:val="00C73D69"/>
    <w:rsid w:val="00C7462C"/>
    <w:rsid w:val="00C75586"/>
    <w:rsid w:val="00C75B7E"/>
    <w:rsid w:val="00C75F83"/>
    <w:rsid w:val="00C76396"/>
    <w:rsid w:val="00C768E7"/>
    <w:rsid w:val="00C76E86"/>
    <w:rsid w:val="00C775F1"/>
    <w:rsid w:val="00C779B2"/>
    <w:rsid w:val="00C81961"/>
    <w:rsid w:val="00C81D43"/>
    <w:rsid w:val="00C82364"/>
    <w:rsid w:val="00C82AAB"/>
    <w:rsid w:val="00C8332C"/>
    <w:rsid w:val="00C834BB"/>
    <w:rsid w:val="00C83946"/>
    <w:rsid w:val="00C839CF"/>
    <w:rsid w:val="00C84B16"/>
    <w:rsid w:val="00C85331"/>
    <w:rsid w:val="00C858EC"/>
    <w:rsid w:val="00C86F70"/>
    <w:rsid w:val="00C86F9D"/>
    <w:rsid w:val="00C90E96"/>
    <w:rsid w:val="00C91328"/>
    <w:rsid w:val="00C91666"/>
    <w:rsid w:val="00C91A1E"/>
    <w:rsid w:val="00C9507F"/>
    <w:rsid w:val="00C97816"/>
    <w:rsid w:val="00C97E31"/>
    <w:rsid w:val="00CA06E6"/>
    <w:rsid w:val="00CA2DD6"/>
    <w:rsid w:val="00CA3114"/>
    <w:rsid w:val="00CA3A4A"/>
    <w:rsid w:val="00CA3A74"/>
    <w:rsid w:val="00CA4F44"/>
    <w:rsid w:val="00CA5031"/>
    <w:rsid w:val="00CB1E93"/>
    <w:rsid w:val="00CB2216"/>
    <w:rsid w:val="00CB4C70"/>
    <w:rsid w:val="00CB6400"/>
    <w:rsid w:val="00CB70EB"/>
    <w:rsid w:val="00CB714F"/>
    <w:rsid w:val="00CB7609"/>
    <w:rsid w:val="00CB7C65"/>
    <w:rsid w:val="00CC006B"/>
    <w:rsid w:val="00CC18A3"/>
    <w:rsid w:val="00CC1FB0"/>
    <w:rsid w:val="00CC225C"/>
    <w:rsid w:val="00CC2B69"/>
    <w:rsid w:val="00CC32DA"/>
    <w:rsid w:val="00CC35C2"/>
    <w:rsid w:val="00CC58F2"/>
    <w:rsid w:val="00CC5A87"/>
    <w:rsid w:val="00CC5EA2"/>
    <w:rsid w:val="00CC5FCC"/>
    <w:rsid w:val="00CC7253"/>
    <w:rsid w:val="00CD0DEC"/>
    <w:rsid w:val="00CD1CB3"/>
    <w:rsid w:val="00CD1DE4"/>
    <w:rsid w:val="00CD2EFD"/>
    <w:rsid w:val="00CD33C7"/>
    <w:rsid w:val="00CD4270"/>
    <w:rsid w:val="00CD4CD8"/>
    <w:rsid w:val="00CD5210"/>
    <w:rsid w:val="00CD6908"/>
    <w:rsid w:val="00CD74BA"/>
    <w:rsid w:val="00CE3E52"/>
    <w:rsid w:val="00CE48D0"/>
    <w:rsid w:val="00CE4D35"/>
    <w:rsid w:val="00CE742B"/>
    <w:rsid w:val="00CF07F2"/>
    <w:rsid w:val="00CF0B8A"/>
    <w:rsid w:val="00CF0D4C"/>
    <w:rsid w:val="00CF1DA1"/>
    <w:rsid w:val="00CF2C08"/>
    <w:rsid w:val="00CF2CBA"/>
    <w:rsid w:val="00CF4C5F"/>
    <w:rsid w:val="00CF4EB2"/>
    <w:rsid w:val="00CF4F20"/>
    <w:rsid w:val="00CF52A3"/>
    <w:rsid w:val="00CF5FB7"/>
    <w:rsid w:val="00D006C6"/>
    <w:rsid w:val="00D00A7B"/>
    <w:rsid w:val="00D00DF9"/>
    <w:rsid w:val="00D0203A"/>
    <w:rsid w:val="00D02DF2"/>
    <w:rsid w:val="00D03785"/>
    <w:rsid w:val="00D03EF5"/>
    <w:rsid w:val="00D04347"/>
    <w:rsid w:val="00D0442D"/>
    <w:rsid w:val="00D057C9"/>
    <w:rsid w:val="00D06247"/>
    <w:rsid w:val="00D06622"/>
    <w:rsid w:val="00D0665B"/>
    <w:rsid w:val="00D0766C"/>
    <w:rsid w:val="00D077A1"/>
    <w:rsid w:val="00D10212"/>
    <w:rsid w:val="00D10773"/>
    <w:rsid w:val="00D10E76"/>
    <w:rsid w:val="00D11C59"/>
    <w:rsid w:val="00D11E80"/>
    <w:rsid w:val="00D11F1B"/>
    <w:rsid w:val="00D12C2E"/>
    <w:rsid w:val="00D12FCC"/>
    <w:rsid w:val="00D141E4"/>
    <w:rsid w:val="00D14AE6"/>
    <w:rsid w:val="00D156DC"/>
    <w:rsid w:val="00D161E1"/>
    <w:rsid w:val="00D174AE"/>
    <w:rsid w:val="00D2119B"/>
    <w:rsid w:val="00D221DC"/>
    <w:rsid w:val="00D22CD3"/>
    <w:rsid w:val="00D23D98"/>
    <w:rsid w:val="00D24B0F"/>
    <w:rsid w:val="00D25CD8"/>
    <w:rsid w:val="00D25D1F"/>
    <w:rsid w:val="00D266F6"/>
    <w:rsid w:val="00D26856"/>
    <w:rsid w:val="00D26C30"/>
    <w:rsid w:val="00D30B48"/>
    <w:rsid w:val="00D30B94"/>
    <w:rsid w:val="00D30C40"/>
    <w:rsid w:val="00D30EA3"/>
    <w:rsid w:val="00D323E0"/>
    <w:rsid w:val="00D335CE"/>
    <w:rsid w:val="00D33824"/>
    <w:rsid w:val="00D338F6"/>
    <w:rsid w:val="00D35BF4"/>
    <w:rsid w:val="00D35FAD"/>
    <w:rsid w:val="00D42001"/>
    <w:rsid w:val="00D42168"/>
    <w:rsid w:val="00D422CD"/>
    <w:rsid w:val="00D43B25"/>
    <w:rsid w:val="00D4440C"/>
    <w:rsid w:val="00D44AE5"/>
    <w:rsid w:val="00D45969"/>
    <w:rsid w:val="00D46A70"/>
    <w:rsid w:val="00D47221"/>
    <w:rsid w:val="00D508CB"/>
    <w:rsid w:val="00D51C49"/>
    <w:rsid w:val="00D5358F"/>
    <w:rsid w:val="00D5430A"/>
    <w:rsid w:val="00D54B5C"/>
    <w:rsid w:val="00D55C5F"/>
    <w:rsid w:val="00D56ADF"/>
    <w:rsid w:val="00D56B37"/>
    <w:rsid w:val="00D56D12"/>
    <w:rsid w:val="00D57ECE"/>
    <w:rsid w:val="00D60DAE"/>
    <w:rsid w:val="00D64278"/>
    <w:rsid w:val="00D65091"/>
    <w:rsid w:val="00D6613B"/>
    <w:rsid w:val="00D668F3"/>
    <w:rsid w:val="00D66CD1"/>
    <w:rsid w:val="00D67089"/>
    <w:rsid w:val="00D70912"/>
    <w:rsid w:val="00D71B7C"/>
    <w:rsid w:val="00D71DC7"/>
    <w:rsid w:val="00D71EDE"/>
    <w:rsid w:val="00D73C91"/>
    <w:rsid w:val="00D73F45"/>
    <w:rsid w:val="00D750A7"/>
    <w:rsid w:val="00D756B0"/>
    <w:rsid w:val="00D76427"/>
    <w:rsid w:val="00D76A3E"/>
    <w:rsid w:val="00D77123"/>
    <w:rsid w:val="00D80CFB"/>
    <w:rsid w:val="00D810FC"/>
    <w:rsid w:val="00D82864"/>
    <w:rsid w:val="00D832C0"/>
    <w:rsid w:val="00D83867"/>
    <w:rsid w:val="00D84582"/>
    <w:rsid w:val="00D84D97"/>
    <w:rsid w:val="00D84E99"/>
    <w:rsid w:val="00D87023"/>
    <w:rsid w:val="00D900E6"/>
    <w:rsid w:val="00D914B2"/>
    <w:rsid w:val="00D9170F"/>
    <w:rsid w:val="00D91FD9"/>
    <w:rsid w:val="00D92A9E"/>
    <w:rsid w:val="00D94595"/>
    <w:rsid w:val="00D94C88"/>
    <w:rsid w:val="00D95119"/>
    <w:rsid w:val="00D95445"/>
    <w:rsid w:val="00D95447"/>
    <w:rsid w:val="00D955B3"/>
    <w:rsid w:val="00DA0316"/>
    <w:rsid w:val="00DA0691"/>
    <w:rsid w:val="00DA1562"/>
    <w:rsid w:val="00DA2792"/>
    <w:rsid w:val="00DA33F7"/>
    <w:rsid w:val="00DA76A8"/>
    <w:rsid w:val="00DB10A6"/>
    <w:rsid w:val="00DB1300"/>
    <w:rsid w:val="00DB155B"/>
    <w:rsid w:val="00DB3435"/>
    <w:rsid w:val="00DB4594"/>
    <w:rsid w:val="00DB4DD4"/>
    <w:rsid w:val="00DB59AB"/>
    <w:rsid w:val="00DB67EF"/>
    <w:rsid w:val="00DB6FE3"/>
    <w:rsid w:val="00DB7712"/>
    <w:rsid w:val="00DC0D21"/>
    <w:rsid w:val="00DC11EF"/>
    <w:rsid w:val="00DC17E4"/>
    <w:rsid w:val="00DC1D36"/>
    <w:rsid w:val="00DC2FF4"/>
    <w:rsid w:val="00DC37D9"/>
    <w:rsid w:val="00DC40B0"/>
    <w:rsid w:val="00DC4409"/>
    <w:rsid w:val="00DC4660"/>
    <w:rsid w:val="00DC521C"/>
    <w:rsid w:val="00DC698A"/>
    <w:rsid w:val="00DC74A4"/>
    <w:rsid w:val="00DC7B51"/>
    <w:rsid w:val="00DC7F52"/>
    <w:rsid w:val="00DD0B19"/>
    <w:rsid w:val="00DD0F03"/>
    <w:rsid w:val="00DD2720"/>
    <w:rsid w:val="00DD2E58"/>
    <w:rsid w:val="00DD37F8"/>
    <w:rsid w:val="00DD4B22"/>
    <w:rsid w:val="00DD6C1F"/>
    <w:rsid w:val="00DD7C0D"/>
    <w:rsid w:val="00DE1E7E"/>
    <w:rsid w:val="00DE3325"/>
    <w:rsid w:val="00DE3BE9"/>
    <w:rsid w:val="00DE42E3"/>
    <w:rsid w:val="00DE4DDC"/>
    <w:rsid w:val="00DE50BB"/>
    <w:rsid w:val="00DE59D6"/>
    <w:rsid w:val="00DE5EB6"/>
    <w:rsid w:val="00DE7C61"/>
    <w:rsid w:val="00DF08EC"/>
    <w:rsid w:val="00DF13EE"/>
    <w:rsid w:val="00DF1699"/>
    <w:rsid w:val="00DF2A52"/>
    <w:rsid w:val="00DF4B7F"/>
    <w:rsid w:val="00DF4D5C"/>
    <w:rsid w:val="00DF630E"/>
    <w:rsid w:val="00DF6672"/>
    <w:rsid w:val="00DF6A0A"/>
    <w:rsid w:val="00DF6B77"/>
    <w:rsid w:val="00DF6BE2"/>
    <w:rsid w:val="00DF71B3"/>
    <w:rsid w:val="00E00B04"/>
    <w:rsid w:val="00E0182D"/>
    <w:rsid w:val="00E01957"/>
    <w:rsid w:val="00E03393"/>
    <w:rsid w:val="00E04016"/>
    <w:rsid w:val="00E04270"/>
    <w:rsid w:val="00E04D99"/>
    <w:rsid w:val="00E052AC"/>
    <w:rsid w:val="00E0677F"/>
    <w:rsid w:val="00E06AC1"/>
    <w:rsid w:val="00E071BF"/>
    <w:rsid w:val="00E100EE"/>
    <w:rsid w:val="00E1013D"/>
    <w:rsid w:val="00E1162E"/>
    <w:rsid w:val="00E11685"/>
    <w:rsid w:val="00E11D61"/>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5DF"/>
    <w:rsid w:val="00E32A7B"/>
    <w:rsid w:val="00E335C8"/>
    <w:rsid w:val="00E33A04"/>
    <w:rsid w:val="00E34563"/>
    <w:rsid w:val="00E4138E"/>
    <w:rsid w:val="00E41DC1"/>
    <w:rsid w:val="00E4403E"/>
    <w:rsid w:val="00E45074"/>
    <w:rsid w:val="00E4509D"/>
    <w:rsid w:val="00E466C8"/>
    <w:rsid w:val="00E47AD9"/>
    <w:rsid w:val="00E50BAD"/>
    <w:rsid w:val="00E52083"/>
    <w:rsid w:val="00E524F9"/>
    <w:rsid w:val="00E532BA"/>
    <w:rsid w:val="00E54341"/>
    <w:rsid w:val="00E5568A"/>
    <w:rsid w:val="00E560F4"/>
    <w:rsid w:val="00E57173"/>
    <w:rsid w:val="00E57C15"/>
    <w:rsid w:val="00E60F77"/>
    <w:rsid w:val="00E61BF6"/>
    <w:rsid w:val="00E620F9"/>
    <w:rsid w:val="00E62A1D"/>
    <w:rsid w:val="00E62FD2"/>
    <w:rsid w:val="00E63231"/>
    <w:rsid w:val="00E64765"/>
    <w:rsid w:val="00E64801"/>
    <w:rsid w:val="00E65863"/>
    <w:rsid w:val="00E65B89"/>
    <w:rsid w:val="00E703EF"/>
    <w:rsid w:val="00E71E0D"/>
    <w:rsid w:val="00E7255A"/>
    <w:rsid w:val="00E7276F"/>
    <w:rsid w:val="00E72FAB"/>
    <w:rsid w:val="00E74226"/>
    <w:rsid w:val="00E743D1"/>
    <w:rsid w:val="00E7544E"/>
    <w:rsid w:val="00E75D4F"/>
    <w:rsid w:val="00E766DB"/>
    <w:rsid w:val="00E77CF1"/>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C09"/>
    <w:rsid w:val="00E85E02"/>
    <w:rsid w:val="00E85FB3"/>
    <w:rsid w:val="00E8616F"/>
    <w:rsid w:val="00E86176"/>
    <w:rsid w:val="00E8666B"/>
    <w:rsid w:val="00E900B2"/>
    <w:rsid w:val="00E908AD"/>
    <w:rsid w:val="00E91398"/>
    <w:rsid w:val="00E92683"/>
    <w:rsid w:val="00E934A7"/>
    <w:rsid w:val="00E9447B"/>
    <w:rsid w:val="00E94AA6"/>
    <w:rsid w:val="00E95B19"/>
    <w:rsid w:val="00E9698C"/>
    <w:rsid w:val="00EA0F33"/>
    <w:rsid w:val="00EA2BDC"/>
    <w:rsid w:val="00EA2D19"/>
    <w:rsid w:val="00EA316B"/>
    <w:rsid w:val="00EA6A6E"/>
    <w:rsid w:val="00EA7BF9"/>
    <w:rsid w:val="00EB11D4"/>
    <w:rsid w:val="00EB17CB"/>
    <w:rsid w:val="00EB2C5D"/>
    <w:rsid w:val="00EB2C79"/>
    <w:rsid w:val="00EB3DD2"/>
    <w:rsid w:val="00EB4D3F"/>
    <w:rsid w:val="00EB679C"/>
    <w:rsid w:val="00EB712A"/>
    <w:rsid w:val="00EB7DF2"/>
    <w:rsid w:val="00EB7F8E"/>
    <w:rsid w:val="00EB7FDB"/>
    <w:rsid w:val="00EC01E4"/>
    <w:rsid w:val="00EC0548"/>
    <w:rsid w:val="00EC09D4"/>
    <w:rsid w:val="00EC1E12"/>
    <w:rsid w:val="00EC26AD"/>
    <w:rsid w:val="00EC3FF5"/>
    <w:rsid w:val="00EC51E1"/>
    <w:rsid w:val="00EC51EE"/>
    <w:rsid w:val="00EC5A27"/>
    <w:rsid w:val="00EC6491"/>
    <w:rsid w:val="00EC70F1"/>
    <w:rsid w:val="00ED1A65"/>
    <w:rsid w:val="00ED5D34"/>
    <w:rsid w:val="00ED7121"/>
    <w:rsid w:val="00ED7ABB"/>
    <w:rsid w:val="00ED7E0C"/>
    <w:rsid w:val="00EE0272"/>
    <w:rsid w:val="00EE1E2D"/>
    <w:rsid w:val="00EE2024"/>
    <w:rsid w:val="00EE265C"/>
    <w:rsid w:val="00EE3897"/>
    <w:rsid w:val="00EE5076"/>
    <w:rsid w:val="00EE51C2"/>
    <w:rsid w:val="00EE56C9"/>
    <w:rsid w:val="00EE592D"/>
    <w:rsid w:val="00EE60FD"/>
    <w:rsid w:val="00EE64A9"/>
    <w:rsid w:val="00EE67FE"/>
    <w:rsid w:val="00EE6861"/>
    <w:rsid w:val="00EE6B1B"/>
    <w:rsid w:val="00EE6F8F"/>
    <w:rsid w:val="00EE7953"/>
    <w:rsid w:val="00EE7FBB"/>
    <w:rsid w:val="00EF1873"/>
    <w:rsid w:val="00EF2D82"/>
    <w:rsid w:val="00EF418E"/>
    <w:rsid w:val="00EF41D8"/>
    <w:rsid w:val="00EF4771"/>
    <w:rsid w:val="00EF5285"/>
    <w:rsid w:val="00EF56C6"/>
    <w:rsid w:val="00EF5D9D"/>
    <w:rsid w:val="00EF6758"/>
    <w:rsid w:val="00EF68D0"/>
    <w:rsid w:val="00EF696D"/>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11F3"/>
    <w:rsid w:val="00F13195"/>
    <w:rsid w:val="00F14670"/>
    <w:rsid w:val="00F15279"/>
    <w:rsid w:val="00F169FA"/>
    <w:rsid w:val="00F17D50"/>
    <w:rsid w:val="00F20719"/>
    <w:rsid w:val="00F2143F"/>
    <w:rsid w:val="00F214E5"/>
    <w:rsid w:val="00F21AC6"/>
    <w:rsid w:val="00F2273E"/>
    <w:rsid w:val="00F22BCF"/>
    <w:rsid w:val="00F2377E"/>
    <w:rsid w:val="00F23E23"/>
    <w:rsid w:val="00F242A2"/>
    <w:rsid w:val="00F24B7D"/>
    <w:rsid w:val="00F27C1E"/>
    <w:rsid w:val="00F30237"/>
    <w:rsid w:val="00F31547"/>
    <w:rsid w:val="00F31A97"/>
    <w:rsid w:val="00F328D3"/>
    <w:rsid w:val="00F334AD"/>
    <w:rsid w:val="00F33D16"/>
    <w:rsid w:val="00F33D35"/>
    <w:rsid w:val="00F34B0F"/>
    <w:rsid w:val="00F3556B"/>
    <w:rsid w:val="00F36A6A"/>
    <w:rsid w:val="00F370CB"/>
    <w:rsid w:val="00F370E2"/>
    <w:rsid w:val="00F37220"/>
    <w:rsid w:val="00F3743E"/>
    <w:rsid w:val="00F37748"/>
    <w:rsid w:val="00F37904"/>
    <w:rsid w:val="00F40F2D"/>
    <w:rsid w:val="00F41AAE"/>
    <w:rsid w:val="00F42F58"/>
    <w:rsid w:val="00F4468A"/>
    <w:rsid w:val="00F448A7"/>
    <w:rsid w:val="00F44E64"/>
    <w:rsid w:val="00F45647"/>
    <w:rsid w:val="00F45699"/>
    <w:rsid w:val="00F46389"/>
    <w:rsid w:val="00F469BA"/>
    <w:rsid w:val="00F47982"/>
    <w:rsid w:val="00F47DD9"/>
    <w:rsid w:val="00F500C7"/>
    <w:rsid w:val="00F501C1"/>
    <w:rsid w:val="00F516AA"/>
    <w:rsid w:val="00F51F69"/>
    <w:rsid w:val="00F5253F"/>
    <w:rsid w:val="00F5289C"/>
    <w:rsid w:val="00F5423A"/>
    <w:rsid w:val="00F548AF"/>
    <w:rsid w:val="00F54CB2"/>
    <w:rsid w:val="00F55C8E"/>
    <w:rsid w:val="00F5672D"/>
    <w:rsid w:val="00F57BD3"/>
    <w:rsid w:val="00F60E13"/>
    <w:rsid w:val="00F615D6"/>
    <w:rsid w:val="00F62DAB"/>
    <w:rsid w:val="00F62FFA"/>
    <w:rsid w:val="00F642E4"/>
    <w:rsid w:val="00F64FDD"/>
    <w:rsid w:val="00F660F2"/>
    <w:rsid w:val="00F6628F"/>
    <w:rsid w:val="00F6713B"/>
    <w:rsid w:val="00F71B4A"/>
    <w:rsid w:val="00F72CC7"/>
    <w:rsid w:val="00F76110"/>
    <w:rsid w:val="00F76963"/>
    <w:rsid w:val="00F80750"/>
    <w:rsid w:val="00F808F1"/>
    <w:rsid w:val="00F80AB4"/>
    <w:rsid w:val="00F81547"/>
    <w:rsid w:val="00F8389D"/>
    <w:rsid w:val="00F840DA"/>
    <w:rsid w:val="00F852BD"/>
    <w:rsid w:val="00F85304"/>
    <w:rsid w:val="00F86A40"/>
    <w:rsid w:val="00F87231"/>
    <w:rsid w:val="00F87AF6"/>
    <w:rsid w:val="00F90400"/>
    <w:rsid w:val="00F912D0"/>
    <w:rsid w:val="00F921EE"/>
    <w:rsid w:val="00F95873"/>
    <w:rsid w:val="00F95E08"/>
    <w:rsid w:val="00F96154"/>
    <w:rsid w:val="00F97018"/>
    <w:rsid w:val="00FA0364"/>
    <w:rsid w:val="00FA0679"/>
    <w:rsid w:val="00FA1DFA"/>
    <w:rsid w:val="00FA3180"/>
    <w:rsid w:val="00FA4247"/>
    <w:rsid w:val="00FA589C"/>
    <w:rsid w:val="00FA6E2D"/>
    <w:rsid w:val="00FB112E"/>
    <w:rsid w:val="00FB14BA"/>
    <w:rsid w:val="00FB1838"/>
    <w:rsid w:val="00FB2419"/>
    <w:rsid w:val="00FB27BF"/>
    <w:rsid w:val="00FB2C05"/>
    <w:rsid w:val="00FB3997"/>
    <w:rsid w:val="00FB39D9"/>
    <w:rsid w:val="00FB3CE8"/>
    <w:rsid w:val="00FB4A46"/>
    <w:rsid w:val="00FB55FF"/>
    <w:rsid w:val="00FB5A0F"/>
    <w:rsid w:val="00FB62D5"/>
    <w:rsid w:val="00FB7F7C"/>
    <w:rsid w:val="00FC1AC4"/>
    <w:rsid w:val="00FC26F6"/>
    <w:rsid w:val="00FC2A43"/>
    <w:rsid w:val="00FC3C2C"/>
    <w:rsid w:val="00FC4119"/>
    <w:rsid w:val="00FC4A8F"/>
    <w:rsid w:val="00FC57AF"/>
    <w:rsid w:val="00FC5D3C"/>
    <w:rsid w:val="00FC5D7D"/>
    <w:rsid w:val="00FC731C"/>
    <w:rsid w:val="00FC797D"/>
    <w:rsid w:val="00FD2204"/>
    <w:rsid w:val="00FD34AB"/>
    <w:rsid w:val="00FD3531"/>
    <w:rsid w:val="00FD3594"/>
    <w:rsid w:val="00FD362B"/>
    <w:rsid w:val="00FD3B25"/>
    <w:rsid w:val="00FD3DAB"/>
    <w:rsid w:val="00FD40E3"/>
    <w:rsid w:val="00FD4626"/>
    <w:rsid w:val="00FD5050"/>
    <w:rsid w:val="00FD6D68"/>
    <w:rsid w:val="00FD7749"/>
    <w:rsid w:val="00FD78BB"/>
    <w:rsid w:val="00FE1014"/>
    <w:rsid w:val="00FE196C"/>
    <w:rsid w:val="00FE1CB8"/>
    <w:rsid w:val="00FE3665"/>
    <w:rsid w:val="00FE37CA"/>
    <w:rsid w:val="00FE4096"/>
    <w:rsid w:val="00FE4808"/>
    <w:rsid w:val="00FE5D00"/>
    <w:rsid w:val="00FE60F5"/>
    <w:rsid w:val="00FE6F51"/>
    <w:rsid w:val="00FE78A9"/>
    <w:rsid w:val="00FF0C15"/>
    <w:rsid w:val="00FF13D8"/>
    <w:rsid w:val="00FF1422"/>
    <w:rsid w:val="00FF329E"/>
    <w:rsid w:val="00FF50CB"/>
    <w:rsid w:val="00FF513F"/>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0E6"/>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 w:type="character" w:styleId="UnresolvedMention">
    <w:name w:val="Unresolved Mention"/>
    <w:basedOn w:val="DefaultParagraphFont"/>
    <w:uiPriority w:val="99"/>
    <w:semiHidden/>
    <w:unhideWhenUsed/>
    <w:rsid w:val="00770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23">
      <w:bodyDiv w:val="1"/>
      <w:marLeft w:val="0"/>
      <w:marRight w:val="0"/>
      <w:marTop w:val="0"/>
      <w:marBottom w:val="0"/>
      <w:divBdr>
        <w:top w:val="none" w:sz="0" w:space="0" w:color="auto"/>
        <w:left w:val="none" w:sz="0" w:space="0" w:color="auto"/>
        <w:bottom w:val="none" w:sz="0" w:space="0" w:color="auto"/>
        <w:right w:val="none" w:sz="0" w:space="0" w:color="auto"/>
      </w:divBdr>
      <w:divsChild>
        <w:div w:id="1041126400">
          <w:marLeft w:val="0"/>
          <w:marRight w:val="0"/>
          <w:marTop w:val="0"/>
          <w:marBottom w:val="0"/>
          <w:divBdr>
            <w:top w:val="none" w:sz="0" w:space="0" w:color="auto"/>
            <w:left w:val="none" w:sz="0" w:space="0" w:color="auto"/>
            <w:bottom w:val="none" w:sz="0" w:space="0" w:color="auto"/>
            <w:right w:val="none" w:sz="0" w:space="0" w:color="auto"/>
          </w:divBdr>
        </w:div>
        <w:div w:id="910971258">
          <w:marLeft w:val="0"/>
          <w:marRight w:val="0"/>
          <w:marTop w:val="0"/>
          <w:marBottom w:val="0"/>
          <w:divBdr>
            <w:top w:val="none" w:sz="0" w:space="0" w:color="auto"/>
            <w:left w:val="none" w:sz="0" w:space="0" w:color="auto"/>
            <w:bottom w:val="none" w:sz="0" w:space="0" w:color="auto"/>
            <w:right w:val="none" w:sz="0" w:space="0" w:color="auto"/>
          </w:divBdr>
        </w:div>
        <w:div w:id="1727030501">
          <w:marLeft w:val="0"/>
          <w:marRight w:val="0"/>
          <w:marTop w:val="0"/>
          <w:marBottom w:val="0"/>
          <w:divBdr>
            <w:top w:val="none" w:sz="0" w:space="0" w:color="auto"/>
            <w:left w:val="none" w:sz="0" w:space="0" w:color="auto"/>
            <w:bottom w:val="none" w:sz="0" w:space="0" w:color="auto"/>
            <w:right w:val="none" w:sz="0" w:space="0" w:color="auto"/>
          </w:divBdr>
        </w:div>
        <w:div w:id="1044983208">
          <w:marLeft w:val="0"/>
          <w:marRight w:val="0"/>
          <w:marTop w:val="0"/>
          <w:marBottom w:val="0"/>
          <w:divBdr>
            <w:top w:val="none" w:sz="0" w:space="0" w:color="auto"/>
            <w:left w:val="none" w:sz="0" w:space="0" w:color="auto"/>
            <w:bottom w:val="none" w:sz="0" w:space="0" w:color="auto"/>
            <w:right w:val="none" w:sz="0" w:space="0" w:color="auto"/>
          </w:divBdr>
        </w:div>
        <w:div w:id="762802323">
          <w:marLeft w:val="0"/>
          <w:marRight w:val="0"/>
          <w:marTop w:val="0"/>
          <w:marBottom w:val="0"/>
          <w:divBdr>
            <w:top w:val="none" w:sz="0" w:space="0" w:color="auto"/>
            <w:left w:val="none" w:sz="0" w:space="0" w:color="auto"/>
            <w:bottom w:val="none" w:sz="0" w:space="0" w:color="auto"/>
            <w:right w:val="none" w:sz="0" w:space="0" w:color="auto"/>
          </w:divBdr>
        </w:div>
        <w:div w:id="1666325695">
          <w:marLeft w:val="0"/>
          <w:marRight w:val="0"/>
          <w:marTop w:val="0"/>
          <w:marBottom w:val="0"/>
          <w:divBdr>
            <w:top w:val="none" w:sz="0" w:space="0" w:color="auto"/>
            <w:left w:val="none" w:sz="0" w:space="0" w:color="auto"/>
            <w:bottom w:val="none" w:sz="0" w:space="0" w:color="auto"/>
            <w:right w:val="none" w:sz="0" w:space="0" w:color="auto"/>
          </w:divBdr>
        </w:div>
        <w:div w:id="1458066414">
          <w:marLeft w:val="0"/>
          <w:marRight w:val="0"/>
          <w:marTop w:val="0"/>
          <w:marBottom w:val="0"/>
          <w:divBdr>
            <w:top w:val="none" w:sz="0" w:space="0" w:color="auto"/>
            <w:left w:val="none" w:sz="0" w:space="0" w:color="auto"/>
            <w:bottom w:val="none" w:sz="0" w:space="0" w:color="auto"/>
            <w:right w:val="none" w:sz="0" w:space="0" w:color="auto"/>
          </w:divBdr>
        </w:div>
        <w:div w:id="52002546">
          <w:marLeft w:val="0"/>
          <w:marRight w:val="0"/>
          <w:marTop w:val="0"/>
          <w:marBottom w:val="0"/>
          <w:divBdr>
            <w:top w:val="none" w:sz="0" w:space="0" w:color="auto"/>
            <w:left w:val="none" w:sz="0" w:space="0" w:color="auto"/>
            <w:bottom w:val="none" w:sz="0" w:space="0" w:color="auto"/>
            <w:right w:val="none" w:sz="0" w:space="0" w:color="auto"/>
          </w:divBdr>
        </w:div>
        <w:div w:id="1206715359">
          <w:marLeft w:val="0"/>
          <w:marRight w:val="0"/>
          <w:marTop w:val="0"/>
          <w:marBottom w:val="0"/>
          <w:divBdr>
            <w:top w:val="none" w:sz="0" w:space="0" w:color="auto"/>
            <w:left w:val="none" w:sz="0" w:space="0" w:color="auto"/>
            <w:bottom w:val="none" w:sz="0" w:space="0" w:color="auto"/>
            <w:right w:val="none" w:sz="0" w:space="0" w:color="auto"/>
          </w:divBdr>
        </w:div>
        <w:div w:id="13114269">
          <w:marLeft w:val="0"/>
          <w:marRight w:val="0"/>
          <w:marTop w:val="0"/>
          <w:marBottom w:val="0"/>
          <w:divBdr>
            <w:top w:val="none" w:sz="0" w:space="0" w:color="auto"/>
            <w:left w:val="none" w:sz="0" w:space="0" w:color="auto"/>
            <w:bottom w:val="none" w:sz="0" w:space="0" w:color="auto"/>
            <w:right w:val="none" w:sz="0" w:space="0" w:color="auto"/>
          </w:divBdr>
        </w:div>
        <w:div w:id="1953978671">
          <w:marLeft w:val="0"/>
          <w:marRight w:val="0"/>
          <w:marTop w:val="0"/>
          <w:marBottom w:val="0"/>
          <w:divBdr>
            <w:top w:val="none" w:sz="0" w:space="0" w:color="auto"/>
            <w:left w:val="none" w:sz="0" w:space="0" w:color="auto"/>
            <w:bottom w:val="none" w:sz="0" w:space="0" w:color="auto"/>
            <w:right w:val="none" w:sz="0" w:space="0" w:color="auto"/>
          </w:divBdr>
        </w:div>
        <w:div w:id="2031449692">
          <w:marLeft w:val="0"/>
          <w:marRight w:val="0"/>
          <w:marTop w:val="0"/>
          <w:marBottom w:val="0"/>
          <w:divBdr>
            <w:top w:val="none" w:sz="0" w:space="0" w:color="auto"/>
            <w:left w:val="none" w:sz="0" w:space="0" w:color="auto"/>
            <w:bottom w:val="none" w:sz="0" w:space="0" w:color="auto"/>
            <w:right w:val="none" w:sz="0" w:space="0" w:color="auto"/>
          </w:divBdr>
        </w:div>
        <w:div w:id="1693337068">
          <w:marLeft w:val="0"/>
          <w:marRight w:val="0"/>
          <w:marTop w:val="0"/>
          <w:marBottom w:val="0"/>
          <w:divBdr>
            <w:top w:val="none" w:sz="0" w:space="0" w:color="auto"/>
            <w:left w:val="none" w:sz="0" w:space="0" w:color="auto"/>
            <w:bottom w:val="none" w:sz="0" w:space="0" w:color="auto"/>
            <w:right w:val="none" w:sz="0" w:space="0" w:color="auto"/>
          </w:divBdr>
        </w:div>
        <w:div w:id="2060863843">
          <w:marLeft w:val="0"/>
          <w:marRight w:val="0"/>
          <w:marTop w:val="0"/>
          <w:marBottom w:val="0"/>
          <w:divBdr>
            <w:top w:val="none" w:sz="0" w:space="0" w:color="auto"/>
            <w:left w:val="none" w:sz="0" w:space="0" w:color="auto"/>
            <w:bottom w:val="none" w:sz="0" w:space="0" w:color="auto"/>
            <w:right w:val="none" w:sz="0" w:space="0" w:color="auto"/>
          </w:divBdr>
        </w:div>
        <w:div w:id="1829250729">
          <w:marLeft w:val="0"/>
          <w:marRight w:val="0"/>
          <w:marTop w:val="0"/>
          <w:marBottom w:val="0"/>
          <w:divBdr>
            <w:top w:val="none" w:sz="0" w:space="0" w:color="auto"/>
            <w:left w:val="none" w:sz="0" w:space="0" w:color="auto"/>
            <w:bottom w:val="none" w:sz="0" w:space="0" w:color="auto"/>
            <w:right w:val="none" w:sz="0" w:space="0" w:color="auto"/>
          </w:divBdr>
        </w:div>
        <w:div w:id="1198157181">
          <w:marLeft w:val="0"/>
          <w:marRight w:val="0"/>
          <w:marTop w:val="0"/>
          <w:marBottom w:val="0"/>
          <w:divBdr>
            <w:top w:val="none" w:sz="0" w:space="0" w:color="auto"/>
            <w:left w:val="none" w:sz="0" w:space="0" w:color="auto"/>
            <w:bottom w:val="none" w:sz="0" w:space="0" w:color="auto"/>
            <w:right w:val="none" w:sz="0" w:space="0" w:color="auto"/>
          </w:divBdr>
        </w:div>
        <w:div w:id="1777600355">
          <w:marLeft w:val="0"/>
          <w:marRight w:val="0"/>
          <w:marTop w:val="0"/>
          <w:marBottom w:val="0"/>
          <w:divBdr>
            <w:top w:val="none" w:sz="0" w:space="0" w:color="auto"/>
            <w:left w:val="none" w:sz="0" w:space="0" w:color="auto"/>
            <w:bottom w:val="none" w:sz="0" w:space="0" w:color="auto"/>
            <w:right w:val="none" w:sz="0" w:space="0" w:color="auto"/>
          </w:divBdr>
        </w:div>
        <w:div w:id="2116442876">
          <w:marLeft w:val="0"/>
          <w:marRight w:val="0"/>
          <w:marTop w:val="0"/>
          <w:marBottom w:val="0"/>
          <w:divBdr>
            <w:top w:val="none" w:sz="0" w:space="0" w:color="auto"/>
            <w:left w:val="none" w:sz="0" w:space="0" w:color="auto"/>
            <w:bottom w:val="none" w:sz="0" w:space="0" w:color="auto"/>
            <w:right w:val="none" w:sz="0" w:space="0" w:color="auto"/>
          </w:divBdr>
        </w:div>
        <w:div w:id="503208691">
          <w:marLeft w:val="0"/>
          <w:marRight w:val="0"/>
          <w:marTop w:val="0"/>
          <w:marBottom w:val="0"/>
          <w:divBdr>
            <w:top w:val="none" w:sz="0" w:space="0" w:color="auto"/>
            <w:left w:val="none" w:sz="0" w:space="0" w:color="auto"/>
            <w:bottom w:val="none" w:sz="0" w:space="0" w:color="auto"/>
            <w:right w:val="none" w:sz="0" w:space="0" w:color="auto"/>
          </w:divBdr>
        </w:div>
        <w:div w:id="1209564175">
          <w:marLeft w:val="0"/>
          <w:marRight w:val="0"/>
          <w:marTop w:val="0"/>
          <w:marBottom w:val="0"/>
          <w:divBdr>
            <w:top w:val="none" w:sz="0" w:space="0" w:color="auto"/>
            <w:left w:val="none" w:sz="0" w:space="0" w:color="auto"/>
            <w:bottom w:val="none" w:sz="0" w:space="0" w:color="auto"/>
            <w:right w:val="none" w:sz="0" w:space="0" w:color="auto"/>
          </w:divBdr>
        </w:div>
        <w:div w:id="175965092">
          <w:marLeft w:val="0"/>
          <w:marRight w:val="0"/>
          <w:marTop w:val="0"/>
          <w:marBottom w:val="0"/>
          <w:divBdr>
            <w:top w:val="none" w:sz="0" w:space="0" w:color="auto"/>
            <w:left w:val="none" w:sz="0" w:space="0" w:color="auto"/>
            <w:bottom w:val="none" w:sz="0" w:space="0" w:color="auto"/>
            <w:right w:val="none" w:sz="0" w:space="0" w:color="auto"/>
          </w:divBdr>
        </w:div>
        <w:div w:id="1178035521">
          <w:marLeft w:val="0"/>
          <w:marRight w:val="0"/>
          <w:marTop w:val="0"/>
          <w:marBottom w:val="0"/>
          <w:divBdr>
            <w:top w:val="none" w:sz="0" w:space="0" w:color="auto"/>
            <w:left w:val="none" w:sz="0" w:space="0" w:color="auto"/>
            <w:bottom w:val="none" w:sz="0" w:space="0" w:color="auto"/>
            <w:right w:val="none" w:sz="0" w:space="0" w:color="auto"/>
          </w:divBdr>
        </w:div>
        <w:div w:id="148520084">
          <w:marLeft w:val="0"/>
          <w:marRight w:val="0"/>
          <w:marTop w:val="0"/>
          <w:marBottom w:val="0"/>
          <w:divBdr>
            <w:top w:val="none" w:sz="0" w:space="0" w:color="auto"/>
            <w:left w:val="none" w:sz="0" w:space="0" w:color="auto"/>
            <w:bottom w:val="none" w:sz="0" w:space="0" w:color="auto"/>
            <w:right w:val="none" w:sz="0" w:space="0" w:color="auto"/>
          </w:divBdr>
        </w:div>
        <w:div w:id="574513021">
          <w:marLeft w:val="0"/>
          <w:marRight w:val="0"/>
          <w:marTop w:val="0"/>
          <w:marBottom w:val="0"/>
          <w:divBdr>
            <w:top w:val="none" w:sz="0" w:space="0" w:color="auto"/>
            <w:left w:val="none" w:sz="0" w:space="0" w:color="auto"/>
            <w:bottom w:val="none" w:sz="0" w:space="0" w:color="auto"/>
            <w:right w:val="none" w:sz="0" w:space="0" w:color="auto"/>
          </w:divBdr>
        </w:div>
        <w:div w:id="1536966612">
          <w:marLeft w:val="0"/>
          <w:marRight w:val="0"/>
          <w:marTop w:val="0"/>
          <w:marBottom w:val="0"/>
          <w:divBdr>
            <w:top w:val="none" w:sz="0" w:space="0" w:color="auto"/>
            <w:left w:val="none" w:sz="0" w:space="0" w:color="auto"/>
            <w:bottom w:val="none" w:sz="0" w:space="0" w:color="auto"/>
            <w:right w:val="none" w:sz="0" w:space="0" w:color="auto"/>
          </w:divBdr>
        </w:div>
        <w:div w:id="997227265">
          <w:marLeft w:val="0"/>
          <w:marRight w:val="0"/>
          <w:marTop w:val="0"/>
          <w:marBottom w:val="0"/>
          <w:divBdr>
            <w:top w:val="none" w:sz="0" w:space="0" w:color="auto"/>
            <w:left w:val="none" w:sz="0" w:space="0" w:color="auto"/>
            <w:bottom w:val="none" w:sz="0" w:space="0" w:color="auto"/>
            <w:right w:val="none" w:sz="0" w:space="0" w:color="auto"/>
          </w:divBdr>
        </w:div>
        <w:div w:id="2075853215">
          <w:marLeft w:val="0"/>
          <w:marRight w:val="0"/>
          <w:marTop w:val="0"/>
          <w:marBottom w:val="0"/>
          <w:divBdr>
            <w:top w:val="none" w:sz="0" w:space="0" w:color="auto"/>
            <w:left w:val="none" w:sz="0" w:space="0" w:color="auto"/>
            <w:bottom w:val="none" w:sz="0" w:space="0" w:color="auto"/>
            <w:right w:val="none" w:sz="0" w:space="0" w:color="auto"/>
          </w:divBdr>
        </w:div>
        <w:div w:id="979917997">
          <w:marLeft w:val="0"/>
          <w:marRight w:val="0"/>
          <w:marTop w:val="0"/>
          <w:marBottom w:val="0"/>
          <w:divBdr>
            <w:top w:val="none" w:sz="0" w:space="0" w:color="auto"/>
            <w:left w:val="none" w:sz="0" w:space="0" w:color="auto"/>
            <w:bottom w:val="none" w:sz="0" w:space="0" w:color="auto"/>
            <w:right w:val="none" w:sz="0" w:space="0" w:color="auto"/>
          </w:divBdr>
        </w:div>
        <w:div w:id="109278367">
          <w:marLeft w:val="0"/>
          <w:marRight w:val="0"/>
          <w:marTop w:val="0"/>
          <w:marBottom w:val="0"/>
          <w:divBdr>
            <w:top w:val="none" w:sz="0" w:space="0" w:color="auto"/>
            <w:left w:val="none" w:sz="0" w:space="0" w:color="auto"/>
            <w:bottom w:val="none" w:sz="0" w:space="0" w:color="auto"/>
            <w:right w:val="none" w:sz="0" w:space="0" w:color="auto"/>
          </w:divBdr>
        </w:div>
        <w:div w:id="586617940">
          <w:marLeft w:val="0"/>
          <w:marRight w:val="0"/>
          <w:marTop w:val="0"/>
          <w:marBottom w:val="0"/>
          <w:divBdr>
            <w:top w:val="none" w:sz="0" w:space="0" w:color="auto"/>
            <w:left w:val="none" w:sz="0" w:space="0" w:color="auto"/>
            <w:bottom w:val="none" w:sz="0" w:space="0" w:color="auto"/>
            <w:right w:val="none" w:sz="0" w:space="0" w:color="auto"/>
          </w:divBdr>
        </w:div>
        <w:div w:id="1816533500">
          <w:marLeft w:val="0"/>
          <w:marRight w:val="0"/>
          <w:marTop w:val="0"/>
          <w:marBottom w:val="0"/>
          <w:divBdr>
            <w:top w:val="none" w:sz="0" w:space="0" w:color="auto"/>
            <w:left w:val="none" w:sz="0" w:space="0" w:color="auto"/>
            <w:bottom w:val="none" w:sz="0" w:space="0" w:color="auto"/>
            <w:right w:val="none" w:sz="0" w:space="0" w:color="auto"/>
          </w:divBdr>
        </w:div>
        <w:div w:id="1780836333">
          <w:marLeft w:val="0"/>
          <w:marRight w:val="0"/>
          <w:marTop w:val="0"/>
          <w:marBottom w:val="0"/>
          <w:divBdr>
            <w:top w:val="none" w:sz="0" w:space="0" w:color="auto"/>
            <w:left w:val="none" w:sz="0" w:space="0" w:color="auto"/>
            <w:bottom w:val="none" w:sz="0" w:space="0" w:color="auto"/>
            <w:right w:val="none" w:sz="0" w:space="0" w:color="auto"/>
          </w:divBdr>
        </w:div>
        <w:div w:id="438990879">
          <w:marLeft w:val="0"/>
          <w:marRight w:val="0"/>
          <w:marTop w:val="0"/>
          <w:marBottom w:val="0"/>
          <w:divBdr>
            <w:top w:val="none" w:sz="0" w:space="0" w:color="auto"/>
            <w:left w:val="none" w:sz="0" w:space="0" w:color="auto"/>
            <w:bottom w:val="none" w:sz="0" w:space="0" w:color="auto"/>
            <w:right w:val="none" w:sz="0" w:space="0" w:color="auto"/>
          </w:divBdr>
        </w:div>
        <w:div w:id="1546481149">
          <w:marLeft w:val="0"/>
          <w:marRight w:val="0"/>
          <w:marTop w:val="0"/>
          <w:marBottom w:val="0"/>
          <w:divBdr>
            <w:top w:val="none" w:sz="0" w:space="0" w:color="auto"/>
            <w:left w:val="none" w:sz="0" w:space="0" w:color="auto"/>
            <w:bottom w:val="none" w:sz="0" w:space="0" w:color="auto"/>
            <w:right w:val="none" w:sz="0" w:space="0" w:color="auto"/>
          </w:divBdr>
        </w:div>
        <w:div w:id="520433912">
          <w:marLeft w:val="0"/>
          <w:marRight w:val="0"/>
          <w:marTop w:val="0"/>
          <w:marBottom w:val="0"/>
          <w:divBdr>
            <w:top w:val="none" w:sz="0" w:space="0" w:color="auto"/>
            <w:left w:val="none" w:sz="0" w:space="0" w:color="auto"/>
            <w:bottom w:val="none" w:sz="0" w:space="0" w:color="auto"/>
            <w:right w:val="none" w:sz="0" w:space="0" w:color="auto"/>
          </w:divBdr>
        </w:div>
        <w:div w:id="495001997">
          <w:marLeft w:val="0"/>
          <w:marRight w:val="0"/>
          <w:marTop w:val="0"/>
          <w:marBottom w:val="0"/>
          <w:divBdr>
            <w:top w:val="none" w:sz="0" w:space="0" w:color="auto"/>
            <w:left w:val="none" w:sz="0" w:space="0" w:color="auto"/>
            <w:bottom w:val="none" w:sz="0" w:space="0" w:color="auto"/>
            <w:right w:val="none" w:sz="0" w:space="0" w:color="auto"/>
          </w:divBdr>
        </w:div>
        <w:div w:id="724838917">
          <w:marLeft w:val="0"/>
          <w:marRight w:val="0"/>
          <w:marTop w:val="0"/>
          <w:marBottom w:val="0"/>
          <w:divBdr>
            <w:top w:val="none" w:sz="0" w:space="0" w:color="auto"/>
            <w:left w:val="none" w:sz="0" w:space="0" w:color="auto"/>
            <w:bottom w:val="none" w:sz="0" w:space="0" w:color="auto"/>
            <w:right w:val="none" w:sz="0" w:space="0" w:color="auto"/>
          </w:divBdr>
        </w:div>
        <w:div w:id="390886687">
          <w:marLeft w:val="0"/>
          <w:marRight w:val="0"/>
          <w:marTop w:val="0"/>
          <w:marBottom w:val="0"/>
          <w:divBdr>
            <w:top w:val="none" w:sz="0" w:space="0" w:color="auto"/>
            <w:left w:val="none" w:sz="0" w:space="0" w:color="auto"/>
            <w:bottom w:val="none" w:sz="0" w:space="0" w:color="auto"/>
            <w:right w:val="none" w:sz="0" w:space="0" w:color="auto"/>
          </w:divBdr>
        </w:div>
        <w:div w:id="1270549500">
          <w:marLeft w:val="0"/>
          <w:marRight w:val="0"/>
          <w:marTop w:val="0"/>
          <w:marBottom w:val="0"/>
          <w:divBdr>
            <w:top w:val="none" w:sz="0" w:space="0" w:color="auto"/>
            <w:left w:val="none" w:sz="0" w:space="0" w:color="auto"/>
            <w:bottom w:val="none" w:sz="0" w:space="0" w:color="auto"/>
            <w:right w:val="none" w:sz="0" w:space="0" w:color="auto"/>
          </w:divBdr>
        </w:div>
        <w:div w:id="1427918877">
          <w:marLeft w:val="0"/>
          <w:marRight w:val="0"/>
          <w:marTop w:val="0"/>
          <w:marBottom w:val="0"/>
          <w:divBdr>
            <w:top w:val="none" w:sz="0" w:space="0" w:color="auto"/>
            <w:left w:val="none" w:sz="0" w:space="0" w:color="auto"/>
            <w:bottom w:val="none" w:sz="0" w:space="0" w:color="auto"/>
            <w:right w:val="none" w:sz="0" w:space="0" w:color="auto"/>
          </w:divBdr>
        </w:div>
        <w:div w:id="2079475302">
          <w:marLeft w:val="0"/>
          <w:marRight w:val="0"/>
          <w:marTop w:val="0"/>
          <w:marBottom w:val="0"/>
          <w:divBdr>
            <w:top w:val="none" w:sz="0" w:space="0" w:color="auto"/>
            <w:left w:val="none" w:sz="0" w:space="0" w:color="auto"/>
            <w:bottom w:val="none" w:sz="0" w:space="0" w:color="auto"/>
            <w:right w:val="none" w:sz="0" w:space="0" w:color="auto"/>
          </w:divBdr>
        </w:div>
        <w:div w:id="1374694394">
          <w:marLeft w:val="0"/>
          <w:marRight w:val="0"/>
          <w:marTop w:val="0"/>
          <w:marBottom w:val="0"/>
          <w:divBdr>
            <w:top w:val="none" w:sz="0" w:space="0" w:color="auto"/>
            <w:left w:val="none" w:sz="0" w:space="0" w:color="auto"/>
            <w:bottom w:val="none" w:sz="0" w:space="0" w:color="auto"/>
            <w:right w:val="none" w:sz="0" w:space="0" w:color="auto"/>
          </w:divBdr>
        </w:div>
        <w:div w:id="1024407517">
          <w:marLeft w:val="0"/>
          <w:marRight w:val="0"/>
          <w:marTop w:val="0"/>
          <w:marBottom w:val="0"/>
          <w:divBdr>
            <w:top w:val="none" w:sz="0" w:space="0" w:color="auto"/>
            <w:left w:val="none" w:sz="0" w:space="0" w:color="auto"/>
            <w:bottom w:val="none" w:sz="0" w:space="0" w:color="auto"/>
            <w:right w:val="none" w:sz="0" w:space="0" w:color="auto"/>
          </w:divBdr>
        </w:div>
        <w:div w:id="1136485493">
          <w:marLeft w:val="0"/>
          <w:marRight w:val="0"/>
          <w:marTop w:val="0"/>
          <w:marBottom w:val="0"/>
          <w:divBdr>
            <w:top w:val="none" w:sz="0" w:space="0" w:color="auto"/>
            <w:left w:val="none" w:sz="0" w:space="0" w:color="auto"/>
            <w:bottom w:val="none" w:sz="0" w:space="0" w:color="auto"/>
            <w:right w:val="none" w:sz="0" w:space="0" w:color="auto"/>
          </w:divBdr>
        </w:div>
        <w:div w:id="234753320">
          <w:marLeft w:val="0"/>
          <w:marRight w:val="0"/>
          <w:marTop w:val="0"/>
          <w:marBottom w:val="0"/>
          <w:divBdr>
            <w:top w:val="none" w:sz="0" w:space="0" w:color="auto"/>
            <w:left w:val="none" w:sz="0" w:space="0" w:color="auto"/>
            <w:bottom w:val="none" w:sz="0" w:space="0" w:color="auto"/>
            <w:right w:val="none" w:sz="0" w:space="0" w:color="auto"/>
          </w:divBdr>
        </w:div>
        <w:div w:id="1004941016">
          <w:marLeft w:val="0"/>
          <w:marRight w:val="0"/>
          <w:marTop w:val="0"/>
          <w:marBottom w:val="0"/>
          <w:divBdr>
            <w:top w:val="none" w:sz="0" w:space="0" w:color="auto"/>
            <w:left w:val="none" w:sz="0" w:space="0" w:color="auto"/>
            <w:bottom w:val="none" w:sz="0" w:space="0" w:color="auto"/>
            <w:right w:val="none" w:sz="0" w:space="0" w:color="auto"/>
          </w:divBdr>
        </w:div>
        <w:div w:id="753671960">
          <w:marLeft w:val="0"/>
          <w:marRight w:val="0"/>
          <w:marTop w:val="0"/>
          <w:marBottom w:val="0"/>
          <w:divBdr>
            <w:top w:val="none" w:sz="0" w:space="0" w:color="auto"/>
            <w:left w:val="none" w:sz="0" w:space="0" w:color="auto"/>
            <w:bottom w:val="none" w:sz="0" w:space="0" w:color="auto"/>
            <w:right w:val="none" w:sz="0" w:space="0" w:color="auto"/>
          </w:divBdr>
        </w:div>
        <w:div w:id="1829250827">
          <w:marLeft w:val="0"/>
          <w:marRight w:val="0"/>
          <w:marTop w:val="0"/>
          <w:marBottom w:val="0"/>
          <w:divBdr>
            <w:top w:val="none" w:sz="0" w:space="0" w:color="auto"/>
            <w:left w:val="none" w:sz="0" w:space="0" w:color="auto"/>
            <w:bottom w:val="none" w:sz="0" w:space="0" w:color="auto"/>
            <w:right w:val="none" w:sz="0" w:space="0" w:color="auto"/>
          </w:divBdr>
        </w:div>
        <w:div w:id="1578397152">
          <w:marLeft w:val="0"/>
          <w:marRight w:val="0"/>
          <w:marTop w:val="0"/>
          <w:marBottom w:val="0"/>
          <w:divBdr>
            <w:top w:val="none" w:sz="0" w:space="0" w:color="auto"/>
            <w:left w:val="none" w:sz="0" w:space="0" w:color="auto"/>
            <w:bottom w:val="none" w:sz="0" w:space="0" w:color="auto"/>
            <w:right w:val="none" w:sz="0" w:space="0" w:color="auto"/>
          </w:divBdr>
        </w:div>
        <w:div w:id="1307856324">
          <w:marLeft w:val="0"/>
          <w:marRight w:val="0"/>
          <w:marTop w:val="0"/>
          <w:marBottom w:val="0"/>
          <w:divBdr>
            <w:top w:val="none" w:sz="0" w:space="0" w:color="auto"/>
            <w:left w:val="none" w:sz="0" w:space="0" w:color="auto"/>
            <w:bottom w:val="none" w:sz="0" w:space="0" w:color="auto"/>
            <w:right w:val="none" w:sz="0" w:space="0" w:color="auto"/>
          </w:divBdr>
        </w:div>
        <w:div w:id="2041316825">
          <w:marLeft w:val="0"/>
          <w:marRight w:val="0"/>
          <w:marTop w:val="0"/>
          <w:marBottom w:val="0"/>
          <w:divBdr>
            <w:top w:val="none" w:sz="0" w:space="0" w:color="auto"/>
            <w:left w:val="none" w:sz="0" w:space="0" w:color="auto"/>
            <w:bottom w:val="none" w:sz="0" w:space="0" w:color="auto"/>
            <w:right w:val="none" w:sz="0" w:space="0" w:color="auto"/>
          </w:divBdr>
        </w:div>
        <w:div w:id="1281767838">
          <w:marLeft w:val="0"/>
          <w:marRight w:val="0"/>
          <w:marTop w:val="0"/>
          <w:marBottom w:val="0"/>
          <w:divBdr>
            <w:top w:val="none" w:sz="0" w:space="0" w:color="auto"/>
            <w:left w:val="none" w:sz="0" w:space="0" w:color="auto"/>
            <w:bottom w:val="none" w:sz="0" w:space="0" w:color="auto"/>
            <w:right w:val="none" w:sz="0" w:space="0" w:color="auto"/>
          </w:divBdr>
        </w:div>
        <w:div w:id="1989824218">
          <w:marLeft w:val="0"/>
          <w:marRight w:val="0"/>
          <w:marTop w:val="0"/>
          <w:marBottom w:val="0"/>
          <w:divBdr>
            <w:top w:val="none" w:sz="0" w:space="0" w:color="auto"/>
            <w:left w:val="none" w:sz="0" w:space="0" w:color="auto"/>
            <w:bottom w:val="none" w:sz="0" w:space="0" w:color="auto"/>
            <w:right w:val="none" w:sz="0" w:space="0" w:color="auto"/>
          </w:divBdr>
        </w:div>
        <w:div w:id="518810309">
          <w:marLeft w:val="0"/>
          <w:marRight w:val="0"/>
          <w:marTop w:val="0"/>
          <w:marBottom w:val="0"/>
          <w:divBdr>
            <w:top w:val="none" w:sz="0" w:space="0" w:color="auto"/>
            <w:left w:val="none" w:sz="0" w:space="0" w:color="auto"/>
            <w:bottom w:val="none" w:sz="0" w:space="0" w:color="auto"/>
            <w:right w:val="none" w:sz="0" w:space="0" w:color="auto"/>
          </w:divBdr>
        </w:div>
        <w:div w:id="752510382">
          <w:marLeft w:val="0"/>
          <w:marRight w:val="0"/>
          <w:marTop w:val="0"/>
          <w:marBottom w:val="0"/>
          <w:divBdr>
            <w:top w:val="none" w:sz="0" w:space="0" w:color="auto"/>
            <w:left w:val="none" w:sz="0" w:space="0" w:color="auto"/>
            <w:bottom w:val="none" w:sz="0" w:space="0" w:color="auto"/>
            <w:right w:val="none" w:sz="0" w:space="0" w:color="auto"/>
          </w:divBdr>
        </w:div>
        <w:div w:id="1701935041">
          <w:marLeft w:val="0"/>
          <w:marRight w:val="0"/>
          <w:marTop w:val="0"/>
          <w:marBottom w:val="0"/>
          <w:divBdr>
            <w:top w:val="none" w:sz="0" w:space="0" w:color="auto"/>
            <w:left w:val="none" w:sz="0" w:space="0" w:color="auto"/>
            <w:bottom w:val="none" w:sz="0" w:space="0" w:color="auto"/>
            <w:right w:val="none" w:sz="0" w:space="0" w:color="auto"/>
          </w:divBdr>
        </w:div>
        <w:div w:id="1582641259">
          <w:marLeft w:val="0"/>
          <w:marRight w:val="0"/>
          <w:marTop w:val="0"/>
          <w:marBottom w:val="0"/>
          <w:divBdr>
            <w:top w:val="none" w:sz="0" w:space="0" w:color="auto"/>
            <w:left w:val="none" w:sz="0" w:space="0" w:color="auto"/>
            <w:bottom w:val="none" w:sz="0" w:space="0" w:color="auto"/>
            <w:right w:val="none" w:sz="0" w:space="0" w:color="auto"/>
          </w:divBdr>
        </w:div>
        <w:div w:id="536741014">
          <w:marLeft w:val="0"/>
          <w:marRight w:val="0"/>
          <w:marTop w:val="0"/>
          <w:marBottom w:val="0"/>
          <w:divBdr>
            <w:top w:val="none" w:sz="0" w:space="0" w:color="auto"/>
            <w:left w:val="none" w:sz="0" w:space="0" w:color="auto"/>
            <w:bottom w:val="none" w:sz="0" w:space="0" w:color="auto"/>
            <w:right w:val="none" w:sz="0" w:space="0" w:color="auto"/>
          </w:divBdr>
        </w:div>
        <w:div w:id="102723834">
          <w:marLeft w:val="0"/>
          <w:marRight w:val="0"/>
          <w:marTop w:val="0"/>
          <w:marBottom w:val="0"/>
          <w:divBdr>
            <w:top w:val="none" w:sz="0" w:space="0" w:color="auto"/>
            <w:left w:val="none" w:sz="0" w:space="0" w:color="auto"/>
            <w:bottom w:val="none" w:sz="0" w:space="0" w:color="auto"/>
            <w:right w:val="none" w:sz="0" w:space="0" w:color="auto"/>
          </w:divBdr>
        </w:div>
        <w:div w:id="1645548942">
          <w:marLeft w:val="0"/>
          <w:marRight w:val="0"/>
          <w:marTop w:val="0"/>
          <w:marBottom w:val="0"/>
          <w:divBdr>
            <w:top w:val="none" w:sz="0" w:space="0" w:color="auto"/>
            <w:left w:val="none" w:sz="0" w:space="0" w:color="auto"/>
            <w:bottom w:val="none" w:sz="0" w:space="0" w:color="auto"/>
            <w:right w:val="none" w:sz="0" w:space="0" w:color="auto"/>
          </w:divBdr>
        </w:div>
        <w:div w:id="1907449114">
          <w:marLeft w:val="0"/>
          <w:marRight w:val="0"/>
          <w:marTop w:val="0"/>
          <w:marBottom w:val="0"/>
          <w:divBdr>
            <w:top w:val="none" w:sz="0" w:space="0" w:color="auto"/>
            <w:left w:val="none" w:sz="0" w:space="0" w:color="auto"/>
            <w:bottom w:val="none" w:sz="0" w:space="0" w:color="auto"/>
            <w:right w:val="none" w:sz="0" w:space="0" w:color="auto"/>
          </w:divBdr>
        </w:div>
        <w:div w:id="1462767411">
          <w:marLeft w:val="0"/>
          <w:marRight w:val="0"/>
          <w:marTop w:val="0"/>
          <w:marBottom w:val="0"/>
          <w:divBdr>
            <w:top w:val="none" w:sz="0" w:space="0" w:color="auto"/>
            <w:left w:val="none" w:sz="0" w:space="0" w:color="auto"/>
            <w:bottom w:val="none" w:sz="0" w:space="0" w:color="auto"/>
            <w:right w:val="none" w:sz="0" w:space="0" w:color="auto"/>
          </w:divBdr>
        </w:div>
        <w:div w:id="502746138">
          <w:marLeft w:val="0"/>
          <w:marRight w:val="0"/>
          <w:marTop w:val="0"/>
          <w:marBottom w:val="0"/>
          <w:divBdr>
            <w:top w:val="none" w:sz="0" w:space="0" w:color="auto"/>
            <w:left w:val="none" w:sz="0" w:space="0" w:color="auto"/>
            <w:bottom w:val="none" w:sz="0" w:space="0" w:color="auto"/>
            <w:right w:val="none" w:sz="0" w:space="0" w:color="auto"/>
          </w:divBdr>
        </w:div>
        <w:div w:id="514153238">
          <w:marLeft w:val="0"/>
          <w:marRight w:val="0"/>
          <w:marTop w:val="0"/>
          <w:marBottom w:val="0"/>
          <w:divBdr>
            <w:top w:val="none" w:sz="0" w:space="0" w:color="auto"/>
            <w:left w:val="none" w:sz="0" w:space="0" w:color="auto"/>
            <w:bottom w:val="none" w:sz="0" w:space="0" w:color="auto"/>
            <w:right w:val="none" w:sz="0" w:space="0" w:color="auto"/>
          </w:divBdr>
        </w:div>
        <w:div w:id="232929136">
          <w:marLeft w:val="0"/>
          <w:marRight w:val="0"/>
          <w:marTop w:val="0"/>
          <w:marBottom w:val="0"/>
          <w:divBdr>
            <w:top w:val="none" w:sz="0" w:space="0" w:color="auto"/>
            <w:left w:val="none" w:sz="0" w:space="0" w:color="auto"/>
            <w:bottom w:val="none" w:sz="0" w:space="0" w:color="auto"/>
            <w:right w:val="none" w:sz="0" w:space="0" w:color="auto"/>
          </w:divBdr>
        </w:div>
        <w:div w:id="1670252945">
          <w:marLeft w:val="0"/>
          <w:marRight w:val="0"/>
          <w:marTop w:val="0"/>
          <w:marBottom w:val="0"/>
          <w:divBdr>
            <w:top w:val="none" w:sz="0" w:space="0" w:color="auto"/>
            <w:left w:val="none" w:sz="0" w:space="0" w:color="auto"/>
            <w:bottom w:val="none" w:sz="0" w:space="0" w:color="auto"/>
            <w:right w:val="none" w:sz="0" w:space="0" w:color="auto"/>
          </w:divBdr>
        </w:div>
        <w:div w:id="161549271">
          <w:marLeft w:val="0"/>
          <w:marRight w:val="0"/>
          <w:marTop w:val="0"/>
          <w:marBottom w:val="0"/>
          <w:divBdr>
            <w:top w:val="none" w:sz="0" w:space="0" w:color="auto"/>
            <w:left w:val="none" w:sz="0" w:space="0" w:color="auto"/>
            <w:bottom w:val="none" w:sz="0" w:space="0" w:color="auto"/>
            <w:right w:val="none" w:sz="0" w:space="0" w:color="auto"/>
          </w:divBdr>
        </w:div>
        <w:div w:id="1240559509">
          <w:marLeft w:val="0"/>
          <w:marRight w:val="0"/>
          <w:marTop w:val="0"/>
          <w:marBottom w:val="0"/>
          <w:divBdr>
            <w:top w:val="none" w:sz="0" w:space="0" w:color="auto"/>
            <w:left w:val="none" w:sz="0" w:space="0" w:color="auto"/>
            <w:bottom w:val="none" w:sz="0" w:space="0" w:color="auto"/>
            <w:right w:val="none" w:sz="0" w:space="0" w:color="auto"/>
          </w:divBdr>
        </w:div>
        <w:div w:id="1034577733">
          <w:marLeft w:val="0"/>
          <w:marRight w:val="0"/>
          <w:marTop w:val="0"/>
          <w:marBottom w:val="0"/>
          <w:divBdr>
            <w:top w:val="none" w:sz="0" w:space="0" w:color="auto"/>
            <w:left w:val="none" w:sz="0" w:space="0" w:color="auto"/>
            <w:bottom w:val="none" w:sz="0" w:space="0" w:color="auto"/>
            <w:right w:val="none" w:sz="0" w:space="0" w:color="auto"/>
          </w:divBdr>
        </w:div>
        <w:div w:id="1882933843">
          <w:marLeft w:val="0"/>
          <w:marRight w:val="0"/>
          <w:marTop w:val="0"/>
          <w:marBottom w:val="0"/>
          <w:divBdr>
            <w:top w:val="none" w:sz="0" w:space="0" w:color="auto"/>
            <w:left w:val="none" w:sz="0" w:space="0" w:color="auto"/>
            <w:bottom w:val="none" w:sz="0" w:space="0" w:color="auto"/>
            <w:right w:val="none" w:sz="0" w:space="0" w:color="auto"/>
          </w:divBdr>
        </w:div>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sChild>
    </w:div>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261106119">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417140050">
      <w:bodyDiv w:val="1"/>
      <w:marLeft w:val="0"/>
      <w:marRight w:val="0"/>
      <w:marTop w:val="0"/>
      <w:marBottom w:val="0"/>
      <w:divBdr>
        <w:top w:val="none" w:sz="0" w:space="0" w:color="auto"/>
        <w:left w:val="none" w:sz="0" w:space="0" w:color="auto"/>
        <w:bottom w:val="none" w:sz="0" w:space="0" w:color="auto"/>
        <w:right w:val="none" w:sz="0" w:space="0" w:color="auto"/>
      </w:divBdr>
    </w:div>
    <w:div w:id="521819430">
      <w:bodyDiv w:val="1"/>
      <w:marLeft w:val="0"/>
      <w:marRight w:val="0"/>
      <w:marTop w:val="0"/>
      <w:marBottom w:val="0"/>
      <w:divBdr>
        <w:top w:val="none" w:sz="0" w:space="0" w:color="auto"/>
        <w:left w:val="none" w:sz="0" w:space="0" w:color="auto"/>
        <w:bottom w:val="none" w:sz="0" w:space="0" w:color="auto"/>
        <w:right w:val="none" w:sz="0" w:space="0" w:color="auto"/>
      </w:divBdr>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146361498">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2226435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666C-6FDA-4A8F-A9BD-4EFD7C6C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13081</Words>
  <Characters>7457</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20498</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"Komercdarbības atbalsta piešķiršanas kārtība sociālajiem uzņēmumiem"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37</cp:revision>
  <cp:lastPrinted>2018-01-18T14:06:00Z</cp:lastPrinted>
  <dcterms:created xsi:type="dcterms:W3CDTF">2018-01-18T14:41:00Z</dcterms:created>
  <dcterms:modified xsi:type="dcterms:W3CDTF">2018-01-22T12:43:00Z</dcterms:modified>
</cp:coreProperties>
</file>