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77" w:rsidRPr="009E0C77" w:rsidRDefault="009E0C77" w:rsidP="009E0C7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>Projekts</w:t>
      </w: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0C77">
        <w:rPr>
          <w:rFonts w:ascii="Times New Roman" w:eastAsia="Calibri" w:hAnsi="Times New Roman" w:cs="Times New Roman"/>
          <w:sz w:val="28"/>
          <w:szCs w:val="28"/>
        </w:rPr>
        <w:t>201</w:t>
      </w:r>
      <w:r w:rsidR="000C44D1">
        <w:rPr>
          <w:rFonts w:ascii="Times New Roman" w:eastAsia="Calibri" w:hAnsi="Times New Roman" w:cs="Times New Roman"/>
          <w:sz w:val="28"/>
          <w:szCs w:val="28"/>
        </w:rPr>
        <w:t>8</w:t>
      </w:r>
      <w:r w:rsidRPr="009E0C77">
        <w:rPr>
          <w:rFonts w:ascii="Times New Roman" w:eastAsia="Calibri" w:hAnsi="Times New Roman" w:cs="Times New Roman"/>
          <w:sz w:val="28"/>
          <w:szCs w:val="28"/>
        </w:rPr>
        <w:t>.gada</w:t>
      </w:r>
      <w:proofErr w:type="gramEnd"/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“__”.________</w:t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Noteikumi Nr.__</w:t>
      </w: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Rīgā </w:t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r w:rsidRPr="009E0C77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End"/>
      <w:r w:rsidRPr="009E0C7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9E0C77">
        <w:rPr>
          <w:rFonts w:ascii="Times New Roman" w:eastAsia="Calibri" w:hAnsi="Times New Roman" w:cs="Times New Roman"/>
          <w:sz w:val="28"/>
          <w:szCs w:val="28"/>
        </w:rPr>
        <w:t>prot.Nr</w:t>
      </w:r>
      <w:proofErr w:type="spellEnd"/>
      <w:r w:rsidRPr="009E0C77">
        <w:rPr>
          <w:rFonts w:ascii="Times New Roman" w:eastAsia="Calibri" w:hAnsi="Times New Roman" w:cs="Times New Roman"/>
          <w:sz w:val="28"/>
          <w:szCs w:val="28"/>
        </w:rPr>
        <w:t>.__  §  )</w:t>
      </w:r>
    </w:p>
    <w:p w:rsidR="009E0C77" w:rsidRPr="009E0C77" w:rsidRDefault="009E0C77" w:rsidP="009E0C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C77" w:rsidRPr="009E0C77" w:rsidRDefault="009E0C77" w:rsidP="009E0C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C77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 w:rsidR="00206C03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Pr="009E0C77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</w:t>
      </w:r>
      <w:proofErr w:type="gramStart"/>
      <w:r w:rsidRPr="009E0C77">
        <w:rPr>
          <w:rFonts w:ascii="Times New Roman" w:eastAsia="Calibri" w:hAnsi="Times New Roman" w:cs="Times New Roman"/>
          <w:b/>
          <w:sz w:val="28"/>
          <w:szCs w:val="28"/>
        </w:rPr>
        <w:t>2009.gada</w:t>
      </w:r>
      <w:proofErr w:type="gramEnd"/>
      <w:r w:rsidRPr="009E0C77">
        <w:rPr>
          <w:rFonts w:ascii="Times New Roman" w:eastAsia="Calibri" w:hAnsi="Times New Roman" w:cs="Times New Roman"/>
          <w:b/>
          <w:sz w:val="28"/>
          <w:szCs w:val="28"/>
        </w:rPr>
        <w:t xml:space="preserve"> 15.decembra noteikumos Nr.1474 „Tehnisko palīglīdzekļu noteikumi”</w:t>
      </w:r>
    </w:p>
    <w:p w:rsidR="00863707" w:rsidRDefault="00863707" w:rsidP="009E0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3707" w:rsidRDefault="00863707" w:rsidP="009E0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9E0C77" w:rsidP="009E0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Izdoti saskaņā ar Sociālo pakalpojumu un sociālās </w:t>
      </w:r>
    </w:p>
    <w:p w:rsidR="009E0C77" w:rsidRPr="009E0C77" w:rsidRDefault="009E0C77" w:rsidP="009E0C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>palīdzības likuma 13.panta 2.</w:t>
      </w:r>
      <w:r w:rsidRPr="009E0C77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daļu, 13.</w:t>
      </w:r>
      <w:r w:rsidRPr="009E0C7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panta </w:t>
      </w:r>
    </w:p>
    <w:p w:rsidR="009E0C77" w:rsidRPr="009E0C77" w:rsidRDefault="009E0C77" w:rsidP="009E0C77">
      <w:pPr>
        <w:spacing w:after="0" w:line="240" w:lineRule="auto"/>
        <w:ind w:left="-42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>otro daļu un 25.panta otro un trešo daļu</w:t>
      </w:r>
    </w:p>
    <w:p w:rsidR="009E0C77" w:rsidRPr="009E0C77" w:rsidRDefault="009E0C77" w:rsidP="009E0C7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9E0C77" w:rsidP="009E0C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Izdarīt Ministru kabineta </w:t>
      </w:r>
      <w:proofErr w:type="gramStart"/>
      <w:r w:rsidRPr="009E0C77">
        <w:rPr>
          <w:rFonts w:ascii="Times New Roman" w:eastAsia="Calibri" w:hAnsi="Times New Roman" w:cs="Times New Roman"/>
          <w:sz w:val="28"/>
          <w:szCs w:val="28"/>
        </w:rPr>
        <w:t>2009.gada</w:t>
      </w:r>
      <w:proofErr w:type="gramEnd"/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15.decembra noteikumos Nr.1474 „Tehnisko palīglīdzekļu noteikumi” (Latvijas Vēstnesis, 2009, 203.nr.; 2012, 43.nr.; 2013, 159., 203.nr.; 2014, 210.nr.; 2016, 9.nr.) grozījumu un svītrot  2.pielikum</w:t>
      </w:r>
      <w:r w:rsidR="00863707">
        <w:rPr>
          <w:rFonts w:ascii="Times New Roman" w:eastAsia="Calibri" w:hAnsi="Times New Roman" w:cs="Times New Roman"/>
          <w:sz w:val="28"/>
          <w:szCs w:val="28"/>
        </w:rPr>
        <w:t>a</w:t>
      </w: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146.</w:t>
      </w:r>
      <w:r w:rsidR="00206C03">
        <w:rPr>
          <w:rFonts w:ascii="Times New Roman" w:eastAsia="Calibri" w:hAnsi="Times New Roman" w:cs="Times New Roman"/>
          <w:sz w:val="28"/>
          <w:szCs w:val="28"/>
        </w:rPr>
        <w:t>, 147., 148., 149. un</w:t>
      </w:r>
      <w:r w:rsidR="000C4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C77">
        <w:rPr>
          <w:rFonts w:ascii="Times New Roman" w:eastAsia="Calibri" w:hAnsi="Times New Roman" w:cs="Times New Roman"/>
          <w:sz w:val="28"/>
          <w:szCs w:val="28"/>
        </w:rPr>
        <w:t>150.</w:t>
      </w:r>
      <w:r w:rsidR="00206C03">
        <w:rPr>
          <w:rFonts w:ascii="Times New Roman" w:eastAsia="Calibri" w:hAnsi="Times New Roman" w:cs="Times New Roman"/>
          <w:sz w:val="28"/>
          <w:szCs w:val="28"/>
        </w:rPr>
        <w:t>punktu</w:t>
      </w:r>
      <w:r w:rsidRPr="009E0C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0C77" w:rsidRDefault="009E0C77" w:rsidP="009E0C77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206C03" w:rsidP="009E0C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</w:t>
      </w:r>
      <w:r w:rsidR="009E0C77" w:rsidRPr="009E0C77">
        <w:rPr>
          <w:rFonts w:ascii="Times New Roman" w:eastAsia="Calibri" w:hAnsi="Times New Roman" w:cs="Times New Roman"/>
          <w:sz w:val="28"/>
          <w:szCs w:val="28"/>
        </w:rPr>
        <w:t xml:space="preserve">oteikumi stājas spēkā </w:t>
      </w:r>
      <w:proofErr w:type="gramStart"/>
      <w:r w:rsidR="009E0C77" w:rsidRPr="009E0C77">
        <w:rPr>
          <w:rFonts w:ascii="Times New Roman" w:eastAsia="Calibri" w:hAnsi="Times New Roman" w:cs="Times New Roman"/>
          <w:sz w:val="28"/>
          <w:szCs w:val="28"/>
        </w:rPr>
        <w:t>2018.gada</w:t>
      </w:r>
      <w:proofErr w:type="gramEnd"/>
      <w:r w:rsidR="009E0C77" w:rsidRPr="009E0C77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2D330B">
        <w:rPr>
          <w:rFonts w:ascii="Times New Roman" w:eastAsia="Calibri" w:hAnsi="Times New Roman" w:cs="Times New Roman"/>
          <w:sz w:val="28"/>
          <w:szCs w:val="28"/>
        </w:rPr>
        <w:t>martā</w:t>
      </w:r>
      <w:r w:rsidR="009E0C77" w:rsidRPr="009E0C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>Ministru</w:t>
      </w:r>
      <w:r w:rsidR="000C4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C77">
        <w:rPr>
          <w:rFonts w:ascii="Times New Roman" w:eastAsia="Calibri" w:hAnsi="Times New Roman" w:cs="Times New Roman"/>
          <w:sz w:val="28"/>
          <w:szCs w:val="28"/>
        </w:rPr>
        <w:t>prezident</w:t>
      </w:r>
      <w:r w:rsidR="00206C03">
        <w:rPr>
          <w:rFonts w:ascii="Times New Roman" w:eastAsia="Calibri" w:hAnsi="Times New Roman" w:cs="Times New Roman"/>
          <w:sz w:val="28"/>
          <w:szCs w:val="28"/>
        </w:rPr>
        <w:t>s</w:t>
      </w:r>
      <w:proofErr w:type="gramStart"/>
      <w:r w:rsidR="000C4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M</w:t>
      </w:r>
      <w:r w:rsidRPr="009E0C7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Kučinskis</w:t>
      </w: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C77">
        <w:rPr>
          <w:rFonts w:ascii="Times New Roman" w:eastAsia="Calibri" w:hAnsi="Times New Roman" w:cs="Times New Roman"/>
          <w:sz w:val="28"/>
          <w:szCs w:val="28"/>
        </w:rPr>
        <w:t>Labklājības ministrs</w:t>
      </w:r>
      <w:proofErr w:type="gramStart"/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74F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E0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J.Reirs</w:t>
      </w:r>
    </w:p>
    <w:p w:rsid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9E0C77" w:rsidP="009E0C7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C77" w:rsidRPr="009E0C77" w:rsidRDefault="009E0C77" w:rsidP="009E0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0C77">
        <w:rPr>
          <w:rFonts w:ascii="Times New Roman" w:eastAsia="Calibri" w:hAnsi="Times New Roman" w:cs="Times New Roman"/>
          <w:sz w:val="20"/>
          <w:szCs w:val="20"/>
        </w:rPr>
        <w:t>0</w:t>
      </w:r>
      <w:r w:rsidR="00C74F52">
        <w:rPr>
          <w:rFonts w:ascii="Times New Roman" w:eastAsia="Calibri" w:hAnsi="Times New Roman" w:cs="Times New Roman"/>
          <w:sz w:val="20"/>
          <w:szCs w:val="20"/>
        </w:rPr>
        <w:t>3</w:t>
      </w:r>
      <w:r w:rsidRPr="009E0C77">
        <w:rPr>
          <w:rFonts w:ascii="Times New Roman" w:eastAsia="Calibri" w:hAnsi="Times New Roman" w:cs="Times New Roman"/>
          <w:sz w:val="20"/>
          <w:szCs w:val="20"/>
        </w:rPr>
        <w:t>.</w:t>
      </w:r>
      <w:r w:rsidR="00C74F52">
        <w:rPr>
          <w:rFonts w:ascii="Times New Roman" w:eastAsia="Calibri" w:hAnsi="Times New Roman" w:cs="Times New Roman"/>
          <w:sz w:val="20"/>
          <w:szCs w:val="20"/>
        </w:rPr>
        <w:t>0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9E0C77">
        <w:rPr>
          <w:rFonts w:ascii="Times New Roman" w:eastAsia="Calibri" w:hAnsi="Times New Roman" w:cs="Times New Roman"/>
          <w:sz w:val="20"/>
          <w:szCs w:val="20"/>
        </w:rPr>
        <w:t>.201</w:t>
      </w:r>
      <w:r w:rsidR="00C74F52">
        <w:rPr>
          <w:rFonts w:ascii="Times New Roman" w:eastAsia="Calibri" w:hAnsi="Times New Roman" w:cs="Times New Roman"/>
          <w:sz w:val="20"/>
          <w:szCs w:val="20"/>
        </w:rPr>
        <w:t>8</w:t>
      </w:r>
      <w:r w:rsidRPr="009E0C77">
        <w:rPr>
          <w:rFonts w:ascii="Times New Roman" w:eastAsia="Calibri" w:hAnsi="Times New Roman" w:cs="Times New Roman"/>
          <w:sz w:val="20"/>
          <w:szCs w:val="20"/>
        </w:rPr>
        <w:t xml:space="preserve">., 9:35, </w:t>
      </w:r>
    </w:p>
    <w:p w:rsidR="009E0C77" w:rsidRPr="009E0C77" w:rsidRDefault="00DF4F66" w:rsidP="009E0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C74417">
        <w:rPr>
          <w:rFonts w:ascii="Times New Roman" w:eastAsia="Calibri" w:hAnsi="Times New Roman" w:cs="Times New Roman"/>
          <w:sz w:val="20"/>
          <w:szCs w:val="20"/>
        </w:rPr>
        <w:t>3</w:t>
      </w:r>
      <w:r w:rsidR="009E0C77" w:rsidRPr="009E0C77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9E0C77" w:rsidRPr="009E0C77" w:rsidRDefault="009E0C77" w:rsidP="009E0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E0C77">
        <w:rPr>
          <w:rFonts w:ascii="Times New Roman" w:eastAsia="Calibri" w:hAnsi="Times New Roman" w:cs="Times New Roman"/>
          <w:sz w:val="20"/>
          <w:szCs w:val="20"/>
        </w:rPr>
        <w:t>I.Pikše</w:t>
      </w:r>
      <w:proofErr w:type="spellEnd"/>
      <w:r w:rsidRPr="009E0C77">
        <w:rPr>
          <w:rFonts w:ascii="Times New Roman" w:eastAsia="Calibri" w:hAnsi="Times New Roman" w:cs="Times New Roman"/>
          <w:sz w:val="20"/>
          <w:szCs w:val="20"/>
        </w:rPr>
        <w:t xml:space="preserve"> 67021634, </w:t>
      </w:r>
    </w:p>
    <w:p w:rsidR="009E0C77" w:rsidRPr="009E0C77" w:rsidRDefault="009E0C77" w:rsidP="009E0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0C77">
        <w:rPr>
          <w:rFonts w:ascii="Times New Roman" w:eastAsia="Calibri" w:hAnsi="Times New Roman" w:cs="Times New Roman"/>
          <w:sz w:val="20"/>
          <w:szCs w:val="20"/>
        </w:rPr>
        <w:t>Ineta.Pikse@lm.gov.lv</w:t>
      </w:r>
    </w:p>
    <w:p w:rsidR="009E0C77" w:rsidRPr="009E0C77" w:rsidRDefault="009E0C77" w:rsidP="009E0C77">
      <w:pPr>
        <w:spacing w:after="200" w:line="276" w:lineRule="auto"/>
        <w:rPr>
          <w:rFonts w:ascii="Calibri" w:eastAsia="Calibri" w:hAnsi="Calibri" w:cs="Times New Roman"/>
        </w:rPr>
      </w:pPr>
    </w:p>
    <w:p w:rsidR="008755AA" w:rsidRDefault="008755AA"/>
    <w:sectPr w:rsidR="008755AA" w:rsidSect="006A5DBF">
      <w:headerReference w:type="default" r:id="rId8"/>
      <w:footerReference w:type="default" r:id="rId9"/>
      <w:footerReference w:type="first" r:id="rId10"/>
      <w:pgSz w:w="11920" w:h="16840"/>
      <w:pgMar w:top="1134" w:right="100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8A" w:rsidRDefault="00A75D8A" w:rsidP="009E0C77">
      <w:pPr>
        <w:spacing w:after="0" w:line="240" w:lineRule="auto"/>
      </w:pPr>
      <w:r>
        <w:separator/>
      </w:r>
    </w:p>
  </w:endnote>
  <w:endnote w:type="continuationSeparator" w:id="0">
    <w:p w:rsidR="00A75D8A" w:rsidRDefault="00A75D8A" w:rsidP="009E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B8" w:rsidRPr="00663B80" w:rsidRDefault="00274FEB" w:rsidP="00F107B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lv-LV"/>
      </w:rPr>
    </w:pPr>
    <w:r w:rsidRPr="00663B80">
      <w:rPr>
        <w:rFonts w:ascii="Times New Roman" w:eastAsia="Times New Roman" w:hAnsi="Times New Roman"/>
        <w:sz w:val="18"/>
        <w:szCs w:val="18"/>
        <w:lang w:eastAsia="lv-LV"/>
      </w:rPr>
      <w:t>LMnot_</w:t>
    </w:r>
    <w:r>
      <w:rPr>
        <w:rFonts w:ascii="Times New Roman" w:eastAsia="Times New Roman" w:hAnsi="Times New Roman"/>
        <w:sz w:val="18"/>
        <w:szCs w:val="18"/>
        <w:lang w:eastAsia="lv-LV"/>
      </w:rPr>
      <w:t>08</w:t>
    </w:r>
    <w:r w:rsidR="009E0C77">
      <w:rPr>
        <w:rFonts w:ascii="Times New Roman" w:eastAsia="Times New Roman" w:hAnsi="Times New Roman"/>
        <w:sz w:val="18"/>
        <w:szCs w:val="18"/>
        <w:lang w:eastAsia="lv-LV"/>
      </w:rPr>
      <w:t>11</w:t>
    </w:r>
    <w:r w:rsidRPr="00663B80">
      <w:rPr>
        <w:rFonts w:ascii="Times New Roman" w:eastAsia="Times New Roman" w:hAnsi="Times New Roman"/>
        <w:sz w:val="18"/>
        <w:szCs w:val="18"/>
        <w:lang w:eastAsia="lv-LV"/>
      </w:rPr>
      <w:t>1</w:t>
    </w:r>
    <w:r w:rsidR="009E0C77">
      <w:rPr>
        <w:rFonts w:ascii="Times New Roman" w:eastAsia="Times New Roman" w:hAnsi="Times New Roman"/>
        <w:sz w:val="18"/>
        <w:szCs w:val="18"/>
        <w:lang w:eastAsia="lv-LV"/>
      </w:rPr>
      <w:t>7</w:t>
    </w:r>
    <w:r w:rsidRPr="00663B80">
      <w:rPr>
        <w:rFonts w:ascii="Times New Roman" w:eastAsia="Times New Roman" w:hAnsi="Times New Roman"/>
        <w:sz w:val="18"/>
        <w:szCs w:val="18"/>
        <w:lang w:eastAsia="lv-LV"/>
      </w:rPr>
      <w:t>_MK1474; Grozījumi Ministru kabineta 2009.gada 15.decembra noteikumos Nr.1474 „Tehnisko palīglīdzekļu noteikumi”</w:t>
    </w:r>
  </w:p>
  <w:p w:rsidR="00F107B8" w:rsidRDefault="00A75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B8" w:rsidRPr="00663B80" w:rsidRDefault="00274FEB" w:rsidP="00F107B8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lv-LV"/>
      </w:rPr>
    </w:pPr>
    <w:r w:rsidRPr="00663B80">
      <w:rPr>
        <w:rFonts w:ascii="Times New Roman" w:eastAsia="Times New Roman" w:hAnsi="Times New Roman"/>
        <w:sz w:val="18"/>
        <w:szCs w:val="18"/>
        <w:lang w:eastAsia="lv-LV"/>
      </w:rPr>
      <w:t>LMnot_</w:t>
    </w:r>
    <w:r>
      <w:rPr>
        <w:rFonts w:ascii="Times New Roman" w:eastAsia="Times New Roman" w:hAnsi="Times New Roman"/>
        <w:sz w:val="18"/>
        <w:szCs w:val="18"/>
        <w:lang w:eastAsia="lv-LV"/>
      </w:rPr>
      <w:t>0</w:t>
    </w:r>
    <w:r w:rsidR="00C74F52">
      <w:rPr>
        <w:rFonts w:ascii="Times New Roman" w:eastAsia="Times New Roman" w:hAnsi="Times New Roman"/>
        <w:sz w:val="18"/>
        <w:szCs w:val="18"/>
        <w:lang w:eastAsia="lv-LV"/>
      </w:rPr>
      <w:t>30</w:t>
    </w:r>
    <w:r w:rsidR="009E0C77">
      <w:rPr>
        <w:rFonts w:ascii="Times New Roman" w:eastAsia="Times New Roman" w:hAnsi="Times New Roman"/>
        <w:sz w:val="18"/>
        <w:szCs w:val="18"/>
        <w:lang w:eastAsia="lv-LV"/>
      </w:rPr>
      <w:t>1</w:t>
    </w:r>
    <w:r w:rsidRPr="00663B80">
      <w:rPr>
        <w:rFonts w:ascii="Times New Roman" w:eastAsia="Times New Roman" w:hAnsi="Times New Roman"/>
        <w:sz w:val="18"/>
        <w:szCs w:val="18"/>
        <w:lang w:eastAsia="lv-LV"/>
      </w:rPr>
      <w:t>1</w:t>
    </w:r>
    <w:r w:rsidR="00C74F52">
      <w:rPr>
        <w:rFonts w:ascii="Times New Roman" w:eastAsia="Times New Roman" w:hAnsi="Times New Roman"/>
        <w:sz w:val="18"/>
        <w:szCs w:val="18"/>
        <w:lang w:eastAsia="lv-LV"/>
      </w:rPr>
      <w:t>8</w:t>
    </w:r>
    <w:r w:rsidRPr="00663B80">
      <w:rPr>
        <w:rFonts w:ascii="Times New Roman" w:eastAsia="Times New Roman" w:hAnsi="Times New Roman"/>
        <w:sz w:val="18"/>
        <w:szCs w:val="18"/>
        <w:lang w:eastAsia="lv-LV"/>
      </w:rPr>
      <w:t>_MK1474; Grozījum</w:t>
    </w:r>
    <w:r w:rsidR="00206C03">
      <w:rPr>
        <w:rFonts w:ascii="Times New Roman" w:eastAsia="Times New Roman" w:hAnsi="Times New Roman"/>
        <w:sz w:val="18"/>
        <w:szCs w:val="18"/>
        <w:lang w:eastAsia="lv-LV"/>
      </w:rPr>
      <w:t>s</w:t>
    </w:r>
    <w:r w:rsidRPr="00663B80">
      <w:rPr>
        <w:rFonts w:ascii="Times New Roman" w:eastAsia="Times New Roman" w:hAnsi="Times New Roman"/>
        <w:sz w:val="18"/>
        <w:szCs w:val="18"/>
        <w:lang w:eastAsia="lv-LV"/>
      </w:rPr>
      <w:t xml:space="preserve"> Ministru kabineta </w:t>
    </w:r>
    <w:proofErr w:type="gramStart"/>
    <w:r w:rsidRPr="00663B80">
      <w:rPr>
        <w:rFonts w:ascii="Times New Roman" w:eastAsia="Times New Roman" w:hAnsi="Times New Roman"/>
        <w:sz w:val="18"/>
        <w:szCs w:val="18"/>
        <w:lang w:eastAsia="lv-LV"/>
      </w:rPr>
      <w:t>2009.gada</w:t>
    </w:r>
    <w:proofErr w:type="gramEnd"/>
    <w:r w:rsidRPr="00663B80">
      <w:rPr>
        <w:rFonts w:ascii="Times New Roman" w:eastAsia="Times New Roman" w:hAnsi="Times New Roman"/>
        <w:sz w:val="18"/>
        <w:szCs w:val="18"/>
        <w:lang w:eastAsia="lv-LV"/>
      </w:rPr>
      <w:t xml:space="preserve"> 15.decembra noteikumos Nr.1474 „Tehnisko palīglīdzekļu noteikumi”</w:t>
    </w:r>
  </w:p>
  <w:p w:rsidR="00F107B8" w:rsidRDefault="00A7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8A" w:rsidRDefault="00A75D8A" w:rsidP="009E0C77">
      <w:pPr>
        <w:spacing w:after="0" w:line="240" w:lineRule="auto"/>
      </w:pPr>
      <w:r>
        <w:separator/>
      </w:r>
    </w:p>
  </w:footnote>
  <w:footnote w:type="continuationSeparator" w:id="0">
    <w:p w:rsidR="00A75D8A" w:rsidRDefault="00A75D8A" w:rsidP="009E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B8" w:rsidRDefault="00274F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F52">
      <w:rPr>
        <w:noProof/>
      </w:rPr>
      <w:t>2</w:t>
    </w:r>
    <w:r>
      <w:rPr>
        <w:noProof/>
      </w:rPr>
      <w:fldChar w:fldCharType="end"/>
    </w:r>
  </w:p>
  <w:p w:rsidR="00F107B8" w:rsidRDefault="00A7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1D8"/>
    <w:multiLevelType w:val="hybridMultilevel"/>
    <w:tmpl w:val="367A4872"/>
    <w:lvl w:ilvl="0" w:tplc="CCC058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510B26"/>
    <w:multiLevelType w:val="hybridMultilevel"/>
    <w:tmpl w:val="3D46058C"/>
    <w:lvl w:ilvl="0" w:tplc="A4861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09647E"/>
    <w:multiLevelType w:val="multilevel"/>
    <w:tmpl w:val="21F416A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C77"/>
    <w:rsid w:val="000C44D1"/>
    <w:rsid w:val="00206C03"/>
    <w:rsid w:val="00274FEB"/>
    <w:rsid w:val="00295B15"/>
    <w:rsid w:val="002D330B"/>
    <w:rsid w:val="002F1581"/>
    <w:rsid w:val="003D349C"/>
    <w:rsid w:val="004E35C5"/>
    <w:rsid w:val="005E21E5"/>
    <w:rsid w:val="00863707"/>
    <w:rsid w:val="00874E7F"/>
    <w:rsid w:val="008755AA"/>
    <w:rsid w:val="009E0C77"/>
    <w:rsid w:val="00A75D8A"/>
    <w:rsid w:val="00B27969"/>
    <w:rsid w:val="00C74417"/>
    <w:rsid w:val="00C74F52"/>
    <w:rsid w:val="00DF4F66"/>
    <w:rsid w:val="00F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FF3DA"/>
  <w15:docId w15:val="{D1146F80-8BD9-4BF9-9AE5-655CD795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C7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E0C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0C7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E0C7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E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D9B6-EE94-41F2-B0A0-5ED1E5FF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Nr.1474 „Tehnisko palīglīdzekļu noteikumi”</dc:title>
  <dc:subject>MK noteikumu projekts</dc:subject>
  <dc:creator>Ineta Pikse</dc:creator>
  <cp:keywords/>
  <dc:description>LM, Sociālo pakalpojumu departamenta vecākā eksperte Ineta Pikše, ineta.pikse@lm.gov.lv, tel.67021634, fax. 67021678</dc:description>
  <cp:lastModifiedBy>Ineta Pikse</cp:lastModifiedBy>
  <cp:revision>10</cp:revision>
  <dcterms:created xsi:type="dcterms:W3CDTF">2017-11-06T07:30:00Z</dcterms:created>
  <dcterms:modified xsi:type="dcterms:W3CDTF">2018-01-02T09:46:00Z</dcterms:modified>
</cp:coreProperties>
</file>