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67E77" w14:textId="3EDD6234" w:rsidR="00A37CCE" w:rsidRPr="003F4710" w:rsidRDefault="00A37CCE" w:rsidP="00A37CCE">
      <w:pPr>
        <w:jc w:val="center"/>
        <w:rPr>
          <w:b/>
        </w:rPr>
      </w:pPr>
      <w:r w:rsidRPr="003F4710">
        <w:rPr>
          <w:b/>
        </w:rPr>
        <w:t>Likumprojekta</w:t>
      </w:r>
      <w:r w:rsidR="00A50EE1">
        <w:rPr>
          <w:b/>
        </w:rPr>
        <w:t xml:space="preserve"> „Grozījumi Jūrlietu pārvaldes un jūras drošības likumā</w:t>
      </w:r>
      <w:r w:rsidRPr="003F4710">
        <w:rPr>
          <w:b/>
          <w:noProof/>
        </w:rPr>
        <w:t xml:space="preserve">” </w:t>
      </w:r>
      <w:r w:rsidRPr="003F4710">
        <w:rPr>
          <w:b/>
        </w:rPr>
        <w:t xml:space="preserve">sākotnējās ietekmes novērtējuma </w:t>
      </w:r>
      <w:smartTag w:uri="schemas-tilde-lv/tildestengine" w:element="veidnes">
        <w:smartTagPr>
          <w:attr w:name="text" w:val="ziņojums"/>
          <w:attr w:name="baseform" w:val="ziņojums"/>
          <w:attr w:name="id" w:val="-1"/>
        </w:smartTagPr>
        <w:r w:rsidRPr="003F4710">
          <w:rPr>
            <w:b/>
          </w:rPr>
          <w:t>ziņojums</w:t>
        </w:r>
      </w:smartTag>
      <w:r w:rsidRPr="003F4710">
        <w:rPr>
          <w:b/>
        </w:rPr>
        <w:t xml:space="preserve"> (anotācija)</w:t>
      </w:r>
    </w:p>
    <w:p w14:paraId="494E8481" w14:textId="77777777" w:rsidR="00A37CCE" w:rsidRPr="003F4710" w:rsidRDefault="00A37CCE" w:rsidP="00A37CCE">
      <w:pPr>
        <w:pStyle w:val="naislab"/>
        <w:spacing w:before="0" w:after="0"/>
        <w:jc w:val="center"/>
        <w:outlineLvl w:val="0"/>
        <w:rPr>
          <w:b/>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A37CCE" w:rsidRPr="003F4710" w14:paraId="3FF6D75B" w14:textId="77777777" w:rsidTr="003F4710">
        <w:tc>
          <w:tcPr>
            <w:tcW w:w="9725" w:type="dxa"/>
            <w:gridSpan w:val="3"/>
            <w:vAlign w:val="center"/>
          </w:tcPr>
          <w:p w14:paraId="643E2AA5" w14:textId="77777777" w:rsidR="00A37CCE" w:rsidRPr="003F4710" w:rsidRDefault="00A37CCE" w:rsidP="003F4710">
            <w:pPr>
              <w:pStyle w:val="naisnod"/>
              <w:spacing w:before="60" w:after="60"/>
            </w:pPr>
            <w:r w:rsidRPr="003F4710">
              <w:t>I. Tiesību akta projekta izstrādes nepieciešamība</w:t>
            </w:r>
          </w:p>
        </w:tc>
      </w:tr>
      <w:tr w:rsidR="00A37CCE" w:rsidRPr="003F4710" w14:paraId="1113B979" w14:textId="77777777" w:rsidTr="005D6D46">
        <w:trPr>
          <w:trHeight w:val="630"/>
        </w:trPr>
        <w:tc>
          <w:tcPr>
            <w:tcW w:w="455" w:type="dxa"/>
          </w:tcPr>
          <w:p w14:paraId="7BB0889C" w14:textId="77777777" w:rsidR="00A37CCE" w:rsidRPr="003F4710" w:rsidRDefault="00A37CCE" w:rsidP="00D35F39">
            <w:pPr>
              <w:pStyle w:val="naiskr"/>
              <w:spacing w:before="60" w:after="0"/>
              <w:ind w:left="-14" w:right="-173"/>
            </w:pPr>
            <w:r w:rsidRPr="003F4710">
              <w:t xml:space="preserve"> 1.</w:t>
            </w:r>
          </w:p>
        </w:tc>
        <w:tc>
          <w:tcPr>
            <w:tcW w:w="2430" w:type="dxa"/>
          </w:tcPr>
          <w:p w14:paraId="3E75BE9C" w14:textId="77777777" w:rsidR="00A37CCE" w:rsidRPr="003F4710" w:rsidRDefault="00A37CCE" w:rsidP="00D35F39">
            <w:pPr>
              <w:pStyle w:val="naiskr"/>
              <w:spacing w:before="60" w:after="0"/>
              <w:ind w:left="86" w:hanging="14"/>
            </w:pPr>
            <w:r w:rsidRPr="003F4710">
              <w:t>Pamatojums</w:t>
            </w:r>
          </w:p>
        </w:tc>
        <w:tc>
          <w:tcPr>
            <w:tcW w:w="6840" w:type="dxa"/>
          </w:tcPr>
          <w:p w14:paraId="461E3CEA" w14:textId="19B0AB31" w:rsidR="00DC3D82" w:rsidRPr="003F4710" w:rsidRDefault="0062418A" w:rsidP="0062418A">
            <w:pPr>
              <w:pStyle w:val="naiskr"/>
              <w:spacing w:before="60" w:after="60"/>
              <w:ind w:left="86" w:right="86"/>
            </w:pPr>
            <w:r w:rsidRPr="0062418A">
              <w:t>Eiropas Savienības struktūrfondu un Kohēzijas fonda 2014.-2020. gada plānošanas perioda </w:t>
            </w:r>
            <w:r>
              <w:t>d</w:t>
            </w:r>
            <w:r w:rsidRPr="0062418A">
              <w:t xml:space="preserve">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w:t>
            </w:r>
            <w:r>
              <w:t>attīstība</w:t>
            </w:r>
            <w:r w:rsidRPr="0062418A">
              <w:t>”</w:t>
            </w:r>
            <w:r>
              <w:t xml:space="preserve"> p</w:t>
            </w:r>
            <w:r w:rsidR="00A50EE1">
              <w:t>rojekts “Starptautiskās kravu loģistikas un ostu informācijas sistēmas attīstība (SKLOIS 2)” (apstiprināts ar Ministru kabineta 2017.gada 30.augusta rīkojumu Nr.460)</w:t>
            </w:r>
            <w:r w:rsidR="00CB5743">
              <w:t>.</w:t>
            </w:r>
          </w:p>
        </w:tc>
      </w:tr>
      <w:tr w:rsidR="00D72BDC" w:rsidRPr="003F4710" w14:paraId="50638C74" w14:textId="77777777" w:rsidTr="005D6D46">
        <w:trPr>
          <w:trHeight w:val="630"/>
        </w:trPr>
        <w:tc>
          <w:tcPr>
            <w:tcW w:w="455" w:type="dxa"/>
          </w:tcPr>
          <w:p w14:paraId="3CBF0FFA" w14:textId="77777777" w:rsidR="00D72BDC" w:rsidRPr="003F4710" w:rsidRDefault="00D72BDC" w:rsidP="00D72BDC">
            <w:pPr>
              <w:pStyle w:val="naiskr"/>
              <w:spacing w:before="60" w:after="0"/>
              <w:ind w:left="-17" w:right="-173"/>
            </w:pPr>
            <w:r w:rsidRPr="003F4710">
              <w:t xml:space="preserve"> 2.</w:t>
            </w:r>
          </w:p>
        </w:tc>
        <w:tc>
          <w:tcPr>
            <w:tcW w:w="2430" w:type="dxa"/>
          </w:tcPr>
          <w:p w14:paraId="08D4CC6E" w14:textId="259B531B" w:rsidR="001418DF" w:rsidRDefault="00D72BDC" w:rsidP="00D72BDC">
            <w:pPr>
              <w:pStyle w:val="naiskr"/>
              <w:spacing w:before="60" w:after="0"/>
              <w:ind w:left="86" w:right="130" w:hanging="14"/>
            </w:pPr>
            <w:r w:rsidRPr="003F4710">
              <w:t>Pašreizējā situācija un problēmas, kuru risināšanai tiesību akta projekts izstrādāts, tiesiskā regulējuma mērķis un būtība</w:t>
            </w:r>
          </w:p>
          <w:p w14:paraId="014F357D" w14:textId="77777777" w:rsidR="001418DF" w:rsidRPr="001418DF" w:rsidRDefault="001418DF" w:rsidP="001418DF"/>
          <w:p w14:paraId="298AA84F" w14:textId="77777777" w:rsidR="001418DF" w:rsidRPr="001418DF" w:rsidRDefault="001418DF" w:rsidP="001418DF"/>
          <w:p w14:paraId="6C624E61" w14:textId="77777777" w:rsidR="001418DF" w:rsidRPr="001418DF" w:rsidRDefault="001418DF" w:rsidP="001418DF"/>
          <w:p w14:paraId="655170CD" w14:textId="77777777" w:rsidR="001418DF" w:rsidRPr="001418DF" w:rsidRDefault="001418DF" w:rsidP="001418DF"/>
          <w:p w14:paraId="31674423" w14:textId="77777777" w:rsidR="001418DF" w:rsidRPr="001418DF" w:rsidRDefault="001418DF" w:rsidP="001418DF"/>
          <w:p w14:paraId="612EBEEE" w14:textId="77777777" w:rsidR="001418DF" w:rsidRPr="001418DF" w:rsidRDefault="001418DF" w:rsidP="00FB602B">
            <w:pPr>
              <w:ind w:firstLine="720"/>
            </w:pPr>
          </w:p>
          <w:p w14:paraId="44547A99" w14:textId="77777777" w:rsidR="001418DF" w:rsidRPr="001418DF" w:rsidRDefault="001418DF" w:rsidP="001418DF"/>
          <w:p w14:paraId="5056FE0E" w14:textId="77777777" w:rsidR="001418DF" w:rsidRPr="001418DF" w:rsidRDefault="001418DF" w:rsidP="001418DF"/>
          <w:p w14:paraId="75F93DCE" w14:textId="77777777" w:rsidR="001418DF" w:rsidRPr="001418DF" w:rsidRDefault="001418DF" w:rsidP="001418DF"/>
          <w:p w14:paraId="1ED8A72A" w14:textId="77777777" w:rsidR="001418DF" w:rsidRPr="001418DF" w:rsidRDefault="001418DF" w:rsidP="001418DF"/>
          <w:p w14:paraId="084E95C8" w14:textId="77777777" w:rsidR="001418DF" w:rsidRPr="001418DF" w:rsidRDefault="001418DF" w:rsidP="001418DF"/>
          <w:p w14:paraId="52CFFC03" w14:textId="49D4CE55" w:rsidR="001418DF" w:rsidRDefault="001418DF" w:rsidP="001418DF"/>
          <w:p w14:paraId="03FC60F5" w14:textId="042054D3" w:rsidR="001418DF" w:rsidRDefault="001418DF" w:rsidP="001418DF"/>
          <w:p w14:paraId="6762D082" w14:textId="77777777" w:rsidR="00D72BDC" w:rsidRPr="001418DF" w:rsidRDefault="00D72BDC" w:rsidP="001418DF"/>
        </w:tc>
        <w:tc>
          <w:tcPr>
            <w:tcW w:w="6840" w:type="dxa"/>
          </w:tcPr>
          <w:p w14:paraId="07D596D2" w14:textId="5A87AF84" w:rsidR="00871CB7" w:rsidRDefault="00225B09" w:rsidP="00905A66">
            <w:pPr>
              <w:pStyle w:val="naiskr"/>
              <w:spacing w:before="60" w:after="0"/>
              <w:ind w:left="86" w:right="101"/>
              <w:rPr>
                <w:bCs/>
              </w:rPr>
            </w:pPr>
            <w:r>
              <w:t xml:space="preserve">    </w:t>
            </w:r>
            <w:r w:rsidR="000E46A4" w:rsidRPr="000E46A4">
              <w:rPr>
                <w:bCs/>
              </w:rPr>
              <w:t xml:space="preserve">Saskaņā </w:t>
            </w:r>
            <w:r w:rsidR="000E46A4">
              <w:rPr>
                <w:bCs/>
              </w:rPr>
              <w:t xml:space="preserve">ar </w:t>
            </w:r>
            <w:r w:rsidR="007725D6" w:rsidRPr="007725D6">
              <w:rPr>
                <w:bCs/>
              </w:rPr>
              <w:t>Jūrlietu</w:t>
            </w:r>
            <w:r w:rsidR="007725D6">
              <w:rPr>
                <w:bCs/>
              </w:rPr>
              <w:t xml:space="preserve"> pārvaldes un jūras drošības likuma </w:t>
            </w:r>
            <w:r w:rsidR="000E46A4">
              <w:rPr>
                <w:bCs/>
              </w:rPr>
              <w:t xml:space="preserve">7.panta pirmās daļas 4.punktu viena no Nacionālo bruņoto spēku </w:t>
            </w:r>
            <w:r w:rsidR="00C420DF">
              <w:rPr>
                <w:bCs/>
              </w:rPr>
              <w:t xml:space="preserve">Jūras spēku </w:t>
            </w:r>
            <w:r w:rsidR="000E46A4">
              <w:rPr>
                <w:bCs/>
              </w:rPr>
              <w:t xml:space="preserve">Krasta apsardzes dienesta (turpmāk – Krasta apsardzes dienests) funkcijām ir nodrošināt </w:t>
            </w:r>
            <w:r w:rsidR="000E46A4" w:rsidRPr="000E46A4">
              <w:rPr>
                <w:bCs/>
              </w:rPr>
              <w:t>Kuģu satiksmes uzraudzības un informācijas datu apmaiņas sistē</w:t>
            </w:r>
            <w:r w:rsidR="000E46A4">
              <w:rPr>
                <w:bCs/>
              </w:rPr>
              <w:t>mas darbību. Saskaņā ar Ministru kabineta 2009.gada 4.augusta noteikumiem Nr.857 “Kārtība, kādā nodrošināma sakaru tīklu darbība Kuģu satiksmes uzraudzības un informācijas datu apmaiņas sistēmas ietvaros” (turpmāk – MK noteikumi Nr.857) attiecīgajā sistēmā ietilpst</w:t>
            </w:r>
            <w:r w:rsidR="00871CB7">
              <w:rPr>
                <w:bCs/>
              </w:rPr>
              <w:t>:</w:t>
            </w:r>
          </w:p>
          <w:p w14:paraId="72CE7102" w14:textId="42AEA9C8" w:rsidR="00824D03" w:rsidRDefault="00871CB7" w:rsidP="00824D03">
            <w:pPr>
              <w:pStyle w:val="naiskr"/>
              <w:numPr>
                <w:ilvl w:val="0"/>
                <w:numId w:val="15"/>
              </w:numPr>
              <w:spacing w:before="0" w:after="0"/>
              <w:ind w:right="101"/>
              <w:rPr>
                <w:bCs/>
              </w:rPr>
            </w:pPr>
            <w:r>
              <w:rPr>
                <w:bCs/>
              </w:rPr>
              <w:t>Automātiskā identifikācijas sistēma (turpmāk – AIS)</w:t>
            </w:r>
            <w:r w:rsidR="00824D03">
              <w:rPr>
                <w:bCs/>
              </w:rPr>
              <w:t xml:space="preserve"> – </w:t>
            </w:r>
            <w:r w:rsidR="00824D03" w:rsidRPr="00824D03">
              <w:rPr>
                <w:bCs/>
              </w:rPr>
              <w:t>sistēma, kas automātiski sniedz informāciju par kuģi citiem kuģiem un institūcijām krastā</w:t>
            </w:r>
            <w:r w:rsidR="00824D03">
              <w:rPr>
                <w:bCs/>
              </w:rPr>
              <w:t>;</w:t>
            </w:r>
          </w:p>
          <w:p w14:paraId="02796C99" w14:textId="77777777" w:rsidR="00824D03" w:rsidRPr="00824D03" w:rsidRDefault="00871CB7" w:rsidP="00824D03">
            <w:pPr>
              <w:pStyle w:val="naiskr"/>
              <w:numPr>
                <w:ilvl w:val="0"/>
                <w:numId w:val="15"/>
              </w:numPr>
              <w:spacing w:before="0" w:after="0"/>
              <w:ind w:right="101"/>
              <w:rPr>
                <w:bCs/>
              </w:rPr>
            </w:pPr>
            <w:r>
              <w:rPr>
                <w:bCs/>
              </w:rPr>
              <w:t>Tālās darbības identifikācijas un sekošanas sistēma (turpmāk – LRIT sistēma)</w:t>
            </w:r>
            <w:r w:rsidR="00824D03">
              <w:rPr>
                <w:bCs/>
              </w:rPr>
              <w:t xml:space="preserve"> – sistēma, kas </w:t>
            </w:r>
            <w:r w:rsidR="00824D03" w:rsidRPr="00263E8E">
              <w:rPr>
                <w:szCs w:val="28"/>
              </w:rPr>
              <w:t>nodrošina kuģu identifikāciju un sekošanu tiem lielos attālumos</w:t>
            </w:r>
            <w:r w:rsidR="00824D03">
              <w:rPr>
                <w:szCs w:val="28"/>
              </w:rPr>
              <w:t>;</w:t>
            </w:r>
          </w:p>
          <w:p w14:paraId="5122903C" w14:textId="0BAE84F5" w:rsidR="00CC3BDB" w:rsidRPr="00CC3BDB" w:rsidRDefault="00871CB7" w:rsidP="00824D03">
            <w:pPr>
              <w:pStyle w:val="naiskr"/>
              <w:numPr>
                <w:ilvl w:val="0"/>
                <w:numId w:val="15"/>
              </w:numPr>
              <w:spacing w:before="0" w:after="0"/>
              <w:ind w:right="101"/>
              <w:rPr>
                <w:bCs/>
              </w:rPr>
            </w:pPr>
            <w:r>
              <w:rPr>
                <w:bCs/>
              </w:rPr>
              <w:t>nacionālā SSN sist</w:t>
            </w:r>
            <w:r w:rsidR="00824D03">
              <w:rPr>
                <w:bCs/>
              </w:rPr>
              <w:t xml:space="preserve">ēma – </w:t>
            </w:r>
            <w:r w:rsidR="00CC3BDB">
              <w:rPr>
                <w:bCs/>
              </w:rPr>
              <w:t>Eiropas Savienības</w:t>
            </w:r>
            <w:r w:rsidR="00225B09">
              <w:rPr>
                <w:bCs/>
              </w:rPr>
              <w:t xml:space="preserve"> (turpmāk – ES)</w:t>
            </w:r>
            <w:r w:rsidR="00CC3BDB">
              <w:rPr>
                <w:bCs/>
              </w:rPr>
              <w:t xml:space="preserve"> </w:t>
            </w:r>
            <w:r w:rsidR="00177533">
              <w:rPr>
                <w:bCs/>
              </w:rPr>
              <w:t>SSN</w:t>
            </w:r>
            <w:r w:rsidR="00CC3BDB">
              <w:rPr>
                <w:bCs/>
                <w:i/>
              </w:rPr>
              <w:t xml:space="preserve"> </w:t>
            </w:r>
            <w:r w:rsidR="00CC3BDB">
              <w:rPr>
                <w:bCs/>
              </w:rPr>
              <w:t xml:space="preserve">sistēmā integrēta </w:t>
            </w:r>
            <w:r w:rsidR="00824D03" w:rsidRPr="00263E8E">
              <w:rPr>
                <w:szCs w:val="28"/>
              </w:rPr>
              <w:t xml:space="preserve">valsts informācijas sistēma, </w:t>
            </w:r>
            <w:r w:rsidR="00824D03">
              <w:rPr>
                <w:szCs w:val="28"/>
              </w:rPr>
              <w:t xml:space="preserve">kas </w:t>
            </w:r>
            <w:r w:rsidR="00824D03" w:rsidRPr="00263E8E">
              <w:rPr>
                <w:szCs w:val="28"/>
              </w:rPr>
              <w:t xml:space="preserve">nodrošina </w:t>
            </w:r>
            <w:r w:rsidR="00CC3BDB">
              <w:rPr>
                <w:szCs w:val="28"/>
              </w:rPr>
              <w:t>apmaiņu ar kuģošanas informāciju.</w:t>
            </w:r>
          </w:p>
          <w:p w14:paraId="0C351AE0" w14:textId="75FC0F1E" w:rsidR="000E46A4" w:rsidRDefault="00871CB7" w:rsidP="00824D03">
            <w:pPr>
              <w:pStyle w:val="naiskr"/>
              <w:spacing w:before="0" w:after="0"/>
              <w:ind w:left="86" w:right="101"/>
              <w:rPr>
                <w:bCs/>
              </w:rPr>
            </w:pPr>
            <w:r>
              <w:rPr>
                <w:bCs/>
              </w:rPr>
              <w:t>Saskaņā ar MK noteikumu Nr.857 2.</w:t>
            </w:r>
            <w:r w:rsidRPr="00871CB7">
              <w:rPr>
                <w:bCs/>
                <w:vertAlign w:val="superscript"/>
              </w:rPr>
              <w:t>2</w:t>
            </w:r>
            <w:r>
              <w:rPr>
                <w:bCs/>
              </w:rPr>
              <w:t xml:space="preserve"> punktu</w:t>
            </w:r>
            <w:r w:rsidR="00824D03">
              <w:rPr>
                <w:bCs/>
              </w:rPr>
              <w:t xml:space="preserve"> piekļuvi nacion</w:t>
            </w:r>
            <w:r w:rsidR="00177533">
              <w:rPr>
                <w:bCs/>
              </w:rPr>
              <w:t xml:space="preserve">ālajai SSN </w:t>
            </w:r>
            <w:r w:rsidR="00824D03">
              <w:rPr>
                <w:bCs/>
              </w:rPr>
              <w:t xml:space="preserve">sistēmai un tās integrāciju ar citām sistēmām nodrošina Starptautiskā kravu loģistikas un ostu informācijas sistēma (turpmāk – SKLOIS). </w:t>
            </w:r>
            <w:r w:rsidR="00794CF5">
              <w:rPr>
                <w:bCs/>
              </w:rPr>
              <w:t>Saskaņā ar MK noteikumu Nr.857 22.</w:t>
            </w:r>
            <w:r w:rsidR="00794CF5">
              <w:rPr>
                <w:bCs/>
                <w:vertAlign w:val="superscript"/>
              </w:rPr>
              <w:t>1</w:t>
            </w:r>
            <w:r w:rsidR="00794CF5">
              <w:rPr>
                <w:bCs/>
              </w:rPr>
              <w:t xml:space="preserve"> punktu SKLOIS pārzinis ir Sa</w:t>
            </w:r>
            <w:r w:rsidR="001418DF">
              <w:rPr>
                <w:bCs/>
              </w:rPr>
              <w:t>tiksmes ministrija</w:t>
            </w:r>
            <w:r w:rsidR="00071562">
              <w:rPr>
                <w:bCs/>
              </w:rPr>
              <w:t>, kas</w:t>
            </w:r>
            <w:r w:rsidR="001418DF">
              <w:rPr>
                <w:bCs/>
              </w:rPr>
              <w:t xml:space="preserve"> </w:t>
            </w:r>
            <w:r w:rsidR="00177533">
              <w:rPr>
                <w:bCs/>
              </w:rPr>
              <w:t>SK</w:t>
            </w:r>
            <w:r w:rsidR="00337E2A">
              <w:rPr>
                <w:bCs/>
              </w:rPr>
              <w:t>LOIS atbilstību</w:t>
            </w:r>
            <w:r w:rsidR="00177533">
              <w:rPr>
                <w:bCs/>
              </w:rPr>
              <w:t xml:space="preserve"> noteikumu prasībām un savietojamību ar ES</w:t>
            </w:r>
            <w:r w:rsidR="00177533">
              <w:rPr>
                <w:bCs/>
                <w:i/>
              </w:rPr>
              <w:t xml:space="preserve"> </w:t>
            </w:r>
            <w:r w:rsidR="00177533">
              <w:rPr>
                <w:bCs/>
              </w:rPr>
              <w:t>SSN</w:t>
            </w:r>
            <w:r w:rsidR="00177533">
              <w:rPr>
                <w:bCs/>
                <w:i/>
              </w:rPr>
              <w:t xml:space="preserve"> </w:t>
            </w:r>
            <w:r w:rsidR="00177533">
              <w:rPr>
                <w:bCs/>
              </w:rPr>
              <w:t xml:space="preserve">sistēmu nodrošina </w:t>
            </w:r>
            <w:r w:rsidR="00794CF5">
              <w:rPr>
                <w:bCs/>
              </w:rPr>
              <w:t>sadarbībā ar</w:t>
            </w:r>
            <w:r w:rsidR="00177533">
              <w:rPr>
                <w:bCs/>
              </w:rPr>
              <w:t xml:space="preserve"> Krasta apsardzes dienestu</w:t>
            </w:r>
            <w:r w:rsidR="00225B09">
              <w:rPr>
                <w:bCs/>
              </w:rPr>
              <w:t xml:space="preserve">. </w:t>
            </w:r>
            <w:r w:rsidR="00794CF5">
              <w:rPr>
                <w:bCs/>
              </w:rPr>
              <w:t xml:space="preserve"> </w:t>
            </w:r>
            <w:r w:rsidR="007F7A50">
              <w:rPr>
                <w:bCs/>
              </w:rPr>
              <w:t xml:space="preserve"> </w:t>
            </w:r>
            <w:r w:rsidR="00824D03">
              <w:rPr>
                <w:bCs/>
              </w:rPr>
              <w:t xml:space="preserve"> </w:t>
            </w:r>
          </w:p>
          <w:p w14:paraId="6E5D5E14" w14:textId="05779BA8" w:rsidR="00071562" w:rsidRDefault="00225B09" w:rsidP="00071562">
            <w:pPr>
              <w:pStyle w:val="naiskr"/>
              <w:spacing w:before="0" w:after="0"/>
              <w:ind w:left="86" w:right="101"/>
            </w:pPr>
            <w:r>
              <w:rPr>
                <w:bCs/>
              </w:rPr>
              <w:t xml:space="preserve">    </w:t>
            </w:r>
            <w:r w:rsidR="00CB5743" w:rsidRPr="00CB5743">
              <w:rPr>
                <w:bCs/>
              </w:rPr>
              <w:t>2017.gada</w:t>
            </w:r>
            <w:r w:rsidR="00CB5743">
              <w:t xml:space="preserve"> 30.augustā Ministru kabinets apstiprināja</w:t>
            </w:r>
            <w:r w:rsidR="007725D6">
              <w:t xml:space="preserve"> un iekļāva </w:t>
            </w:r>
            <w:r w:rsidR="00CB5743">
              <w:t>informācijas un komunikācijas tehnoloģiju mērķarh</w:t>
            </w:r>
            <w:r w:rsidR="007725D6">
              <w:t>itektūras 37.0. versijā projektu</w:t>
            </w:r>
            <w:r w:rsidR="00F17C4F">
              <w:t xml:space="preserve"> </w:t>
            </w:r>
            <w:r w:rsidR="007725D6">
              <w:t>“</w:t>
            </w:r>
            <w:r w:rsidR="00CB5743">
              <w:t>Starptautiskās kravu loģistikas un ostu informācija</w:t>
            </w:r>
            <w:r w:rsidR="007725D6">
              <w:t xml:space="preserve">s sistēmas attīstība (SKLOIS 2)” (turpmāk – SKLOIS 2 projekts). </w:t>
            </w:r>
            <w:r w:rsidR="00B618A5" w:rsidRPr="00701B26">
              <w:t>2017.gada 27.oktobrī</w:t>
            </w:r>
            <w:r>
              <w:t xml:space="preserve"> SKLOIS 2 projekta iesniegumu apstiprināja Centrālā finanšu un līgumu aģentūra. </w:t>
            </w:r>
            <w:r w:rsidR="00177533">
              <w:t xml:space="preserve">Viena no </w:t>
            </w:r>
            <w:r w:rsidR="00B10EF1">
              <w:t xml:space="preserve">SKLOIS 2 projekta iesniegumā minētajām projekta darbībām ir SKLOIS un </w:t>
            </w:r>
            <w:r w:rsidR="00283E24" w:rsidRPr="00701B26">
              <w:t>nacionālās</w:t>
            </w:r>
            <w:r w:rsidR="00283E24">
              <w:t xml:space="preserve"> </w:t>
            </w:r>
            <w:r w:rsidR="00177533">
              <w:lastRenderedPageBreak/>
              <w:t>SSN</w:t>
            </w:r>
            <w:r w:rsidR="00B10EF1">
              <w:rPr>
                <w:i/>
              </w:rPr>
              <w:t xml:space="preserve"> </w:t>
            </w:r>
            <w:r w:rsidR="00B10EF1">
              <w:t>sistēmas integrācija vienotā informācijas sistēm</w:t>
            </w:r>
            <w:r w:rsidR="00177533">
              <w:t>ā</w:t>
            </w:r>
            <w:r w:rsidR="00A332E0">
              <w:t xml:space="preserve"> (SKLOIS), t.sk.,</w:t>
            </w:r>
            <w:r w:rsidR="00177533">
              <w:t xml:space="preserve"> sistēmas uzturēšanas funkciju nododot no Krasta apsardzes dienesta valsts akciju sabiedrībai “Latvijas Jūras administrācija”</w:t>
            </w:r>
            <w:r w:rsidR="00137974">
              <w:t xml:space="preserve"> (turpmāk – </w:t>
            </w:r>
            <w:r w:rsidR="00A97E6D">
              <w:t xml:space="preserve">Latvijas </w:t>
            </w:r>
            <w:r w:rsidR="00137974">
              <w:t>Jūras administrācija)</w:t>
            </w:r>
            <w:r w:rsidR="00177533">
              <w:t xml:space="preserve"> un atbilstoši precizējot normatīvo regulējumu.</w:t>
            </w:r>
          </w:p>
          <w:p w14:paraId="54EE37E2" w14:textId="2B987600" w:rsidR="00137974" w:rsidRDefault="00A97E6D" w:rsidP="00177533">
            <w:pPr>
              <w:pStyle w:val="naiskr"/>
              <w:spacing w:before="0" w:after="0"/>
              <w:ind w:left="86" w:right="101"/>
            </w:pPr>
            <w:r>
              <w:t xml:space="preserve">    </w:t>
            </w:r>
            <w:r w:rsidR="00137974">
              <w:t>Ar likumprojektu tiek uzsākta attiecīg</w:t>
            </w:r>
            <w:r w:rsidR="001418DF">
              <w:t xml:space="preserve">ā </w:t>
            </w:r>
            <w:r w:rsidR="00137974">
              <w:t>normatīvā regulējuma precizēšana, proti:</w:t>
            </w:r>
          </w:p>
          <w:p w14:paraId="10525724" w14:textId="62E95E2D" w:rsidR="00BC758C" w:rsidRDefault="00BC758C" w:rsidP="00BC758C">
            <w:pPr>
              <w:pStyle w:val="naiskr"/>
              <w:numPr>
                <w:ilvl w:val="0"/>
                <w:numId w:val="17"/>
              </w:numPr>
              <w:spacing w:before="0" w:after="0"/>
              <w:ind w:right="101"/>
            </w:pPr>
            <w:r>
              <w:t xml:space="preserve">likuma līmenī tiek nostiprināts pašlaik MK noteikumos Nr.857 nostiprinātais Satiksmes ministrijas pienākums pildīt SKLOIS pārziņa funkcijas (likumprojekta 1.pants); </w:t>
            </w:r>
          </w:p>
          <w:p w14:paraId="29725E0A" w14:textId="4ED7B8D2" w:rsidR="00B9052A" w:rsidRDefault="00A97E6D" w:rsidP="00B9052A">
            <w:pPr>
              <w:pStyle w:val="naiskr"/>
              <w:numPr>
                <w:ilvl w:val="0"/>
                <w:numId w:val="17"/>
              </w:numPr>
              <w:spacing w:before="0" w:after="0"/>
              <w:ind w:right="101"/>
            </w:pPr>
            <w:r>
              <w:t xml:space="preserve">Latvijas </w:t>
            </w:r>
            <w:r w:rsidR="00137974">
              <w:t>Jūras administrācijai tiek noteikta jauna funkcija – nodrošināt SKLOIS darbību (likumprojekta 2.panta pirmā daļa).</w:t>
            </w:r>
            <w:r w:rsidR="00B9052A">
              <w:t xml:space="preserve"> Atbilstoša Krasta apsardzes dienesta funkcija tiek svītrota (likumprojekta 3.panta pirmā daļa)</w:t>
            </w:r>
            <w:r w:rsidR="007F1DE7">
              <w:t>;</w:t>
            </w:r>
          </w:p>
          <w:p w14:paraId="127BE43E" w14:textId="463F0A2D" w:rsidR="00177533" w:rsidRDefault="00B9052A" w:rsidP="00B9052A">
            <w:pPr>
              <w:pStyle w:val="naiskr"/>
              <w:numPr>
                <w:ilvl w:val="0"/>
                <w:numId w:val="17"/>
              </w:numPr>
              <w:spacing w:before="0" w:after="0"/>
              <w:ind w:right="101"/>
            </w:pPr>
            <w:r>
              <w:t>tiek svītrots deleģējums, uz kura pamata ir izdoti MK</w:t>
            </w:r>
            <w:r>
              <w:rPr>
                <w:bCs/>
              </w:rPr>
              <w:t xml:space="preserve"> noteikumi Nr.857 (likumprojekta 5.pants), tā vietā paredzot divus jaunus deleģējumus</w:t>
            </w:r>
            <w:r w:rsidR="007F1DE7">
              <w:rPr>
                <w:bCs/>
              </w:rPr>
              <w:t xml:space="preserve"> – </w:t>
            </w:r>
            <w:r>
              <w:rPr>
                <w:bCs/>
              </w:rPr>
              <w:t>vienu attiecībā uz SKLOIS, otru attiecībā uz AIS un LRIT sistēmu</w:t>
            </w:r>
            <w:r w:rsidR="00A97E6D">
              <w:rPr>
                <w:bCs/>
              </w:rPr>
              <w:t xml:space="preserve">. Papildus tam tiek sniegts </w:t>
            </w:r>
            <w:r w:rsidR="007F1DE7">
              <w:rPr>
                <w:bCs/>
              </w:rPr>
              <w:t>visu šo sistēmu vispār</w:t>
            </w:r>
            <w:r w:rsidR="00A97E6D">
              <w:rPr>
                <w:bCs/>
              </w:rPr>
              <w:t>īgs skaidrojums</w:t>
            </w:r>
            <w:r>
              <w:rPr>
                <w:bCs/>
              </w:rPr>
              <w:t xml:space="preserve"> (likumprojekta </w:t>
            </w:r>
            <w:r w:rsidR="007F1DE7">
              <w:rPr>
                <w:bCs/>
              </w:rPr>
              <w:t>4.pants).</w:t>
            </w:r>
            <w:r>
              <w:t xml:space="preserve">  </w:t>
            </w:r>
            <w:r w:rsidR="00177533">
              <w:t xml:space="preserve"> </w:t>
            </w:r>
          </w:p>
          <w:p w14:paraId="62EEA417" w14:textId="77777777" w:rsidR="00071562" w:rsidRDefault="00A97E6D" w:rsidP="00071562">
            <w:pPr>
              <w:pStyle w:val="naiskr"/>
              <w:spacing w:before="0" w:after="0"/>
              <w:ind w:left="86" w:right="101"/>
              <w:rPr>
                <w:bCs/>
              </w:rPr>
            </w:pPr>
            <w:r>
              <w:t>Vienlaikus</w:t>
            </w:r>
            <w:r w:rsidR="00BC758C">
              <w:t xml:space="preserve"> tiek </w:t>
            </w:r>
            <w:r w:rsidR="001418DF">
              <w:t xml:space="preserve">tehniski </w:t>
            </w:r>
            <w:r w:rsidR="00BC758C">
              <w:t xml:space="preserve">precizētas </w:t>
            </w:r>
            <w:r w:rsidR="001418DF">
              <w:t xml:space="preserve">tiesību normas, kas nosaka </w:t>
            </w:r>
            <w:r w:rsidR="00BC758C">
              <w:t xml:space="preserve">ar AIS un LRIT sistēmu saistītās </w:t>
            </w:r>
            <w:r>
              <w:t xml:space="preserve">Latvijas </w:t>
            </w:r>
            <w:r w:rsidR="00BC758C">
              <w:t>Jūras administrācijas un Krasta apsardzes dienesta funkcijas, novēršot</w:t>
            </w:r>
            <w:r w:rsidR="001418DF">
              <w:t xml:space="preserve"> šo normu</w:t>
            </w:r>
            <w:r w:rsidR="00BC758C">
              <w:t xml:space="preserve"> pretrunas un pārklāšanos ar MK</w:t>
            </w:r>
            <w:r w:rsidR="00BC758C">
              <w:rPr>
                <w:bCs/>
              </w:rPr>
              <w:t xml:space="preserve"> noteikumos Nr.857</w:t>
            </w:r>
            <w:r w:rsidR="001418DF">
              <w:rPr>
                <w:bCs/>
              </w:rPr>
              <w:t xml:space="preserve"> ietvertajām normām</w:t>
            </w:r>
            <w:r w:rsidR="00BC758C">
              <w:rPr>
                <w:bCs/>
              </w:rPr>
              <w:t xml:space="preserve"> (likumprojekta 2.panta otrā daļa un 3.panta otrā un trešā daļa).</w:t>
            </w:r>
          </w:p>
          <w:p w14:paraId="08DE39FE" w14:textId="4457E64C" w:rsidR="00BC758C" w:rsidRPr="003F4710" w:rsidRDefault="00C44781" w:rsidP="006F0645">
            <w:pPr>
              <w:pStyle w:val="naiskr"/>
              <w:spacing w:before="0" w:after="60"/>
              <w:ind w:left="86" w:right="101"/>
            </w:pPr>
            <w:r>
              <w:rPr>
                <w:bCs/>
              </w:rPr>
              <w:t xml:space="preserve">    </w:t>
            </w:r>
            <w:r w:rsidR="00071562">
              <w:rPr>
                <w:bCs/>
              </w:rPr>
              <w:t>Pašlaik tiek plānots, k</w:t>
            </w:r>
            <w:r w:rsidR="006F0645">
              <w:rPr>
                <w:bCs/>
              </w:rPr>
              <w:t>a Latvijas Jūras administrācija SKLOIS darbības nodrošināšanu</w:t>
            </w:r>
            <w:r w:rsidR="00071562">
              <w:rPr>
                <w:bCs/>
              </w:rPr>
              <w:t xml:space="preserve"> </w:t>
            </w:r>
            <w:r w:rsidR="006F0645">
              <w:rPr>
                <w:bCs/>
              </w:rPr>
              <w:t>uzsāks</w:t>
            </w:r>
            <w:r w:rsidR="00071562">
              <w:rPr>
                <w:bCs/>
              </w:rPr>
              <w:t xml:space="preserve"> 2019.gada 1.janvārī. </w:t>
            </w:r>
            <w:r w:rsidR="006F0645">
              <w:rPr>
                <w:bCs/>
              </w:rPr>
              <w:t>L</w:t>
            </w:r>
            <w:r w:rsidR="00071562">
              <w:rPr>
                <w:bCs/>
              </w:rPr>
              <w:t xml:space="preserve">īdz šim brīdim ir nepieciešams </w:t>
            </w:r>
            <w:r w:rsidR="00B47CF9">
              <w:rPr>
                <w:bCs/>
              </w:rPr>
              <w:t>saglabāt pastāvošo regulējumu. Tādēļ likumprojektā ir noteikts, ka likums stājas spēkā 2019.gada 1.janvārī.</w:t>
            </w:r>
            <w:r w:rsidR="00071562">
              <w:rPr>
                <w:bCs/>
              </w:rPr>
              <w:t xml:space="preserve">  </w:t>
            </w:r>
            <w:r w:rsidR="00BC758C">
              <w:t xml:space="preserve"> </w:t>
            </w:r>
          </w:p>
        </w:tc>
      </w:tr>
      <w:tr w:rsidR="00F97EDF" w:rsidRPr="003F4710" w14:paraId="0E5C657F" w14:textId="77777777" w:rsidTr="005D6D46">
        <w:trPr>
          <w:trHeight w:val="630"/>
        </w:trPr>
        <w:tc>
          <w:tcPr>
            <w:tcW w:w="455" w:type="dxa"/>
          </w:tcPr>
          <w:p w14:paraId="16102D69" w14:textId="238E6CBE" w:rsidR="00F97EDF" w:rsidRPr="003F4710" w:rsidRDefault="00F97EDF" w:rsidP="00D72BDC">
            <w:pPr>
              <w:pStyle w:val="naiskr"/>
              <w:spacing w:before="60" w:after="0"/>
              <w:ind w:left="-17" w:right="-173"/>
            </w:pPr>
            <w:r w:rsidRPr="003F4710">
              <w:lastRenderedPageBreak/>
              <w:t xml:space="preserve"> 3.</w:t>
            </w:r>
          </w:p>
        </w:tc>
        <w:tc>
          <w:tcPr>
            <w:tcW w:w="2430" w:type="dxa"/>
          </w:tcPr>
          <w:p w14:paraId="05AAE4DF" w14:textId="54C3399F" w:rsidR="00F97EDF" w:rsidRPr="003F4710" w:rsidRDefault="00F97EDF" w:rsidP="00701B26">
            <w:pPr>
              <w:pStyle w:val="naiskr"/>
              <w:spacing w:before="60" w:after="60"/>
              <w:ind w:left="86" w:right="130" w:hanging="14"/>
            </w:pPr>
            <w:r w:rsidRPr="003F4710">
              <w:t>Projekta izstrādē iesaistītās institūcijas</w:t>
            </w:r>
            <w:r w:rsidR="00701B26">
              <w:t xml:space="preserve"> un publiskas personas kapitālsabiedrības</w:t>
            </w:r>
          </w:p>
        </w:tc>
        <w:tc>
          <w:tcPr>
            <w:tcW w:w="6840" w:type="dxa"/>
          </w:tcPr>
          <w:p w14:paraId="081AFCAE" w14:textId="34C89B05" w:rsidR="00F97EDF" w:rsidRPr="003F4710" w:rsidRDefault="00A97E6D" w:rsidP="00A97E6D">
            <w:pPr>
              <w:pStyle w:val="naiskr"/>
              <w:spacing w:before="60" w:after="60"/>
              <w:ind w:right="86"/>
            </w:pPr>
            <w:r>
              <w:t xml:space="preserve"> Satiksmes ministrija sadarbībā ar</w:t>
            </w:r>
            <w:r w:rsidR="005C3C23">
              <w:t xml:space="preserve"> </w:t>
            </w:r>
            <w:r>
              <w:t>Latvijas Jūras administrāciju</w:t>
            </w:r>
            <w:r w:rsidR="00FD69A3">
              <w:t>.</w:t>
            </w:r>
          </w:p>
        </w:tc>
      </w:tr>
      <w:tr w:rsidR="00B75047" w:rsidRPr="003F4710" w14:paraId="2CABCA01" w14:textId="77777777" w:rsidTr="005D6D46">
        <w:trPr>
          <w:trHeight w:val="404"/>
        </w:trPr>
        <w:tc>
          <w:tcPr>
            <w:tcW w:w="455" w:type="dxa"/>
          </w:tcPr>
          <w:p w14:paraId="09AE7B27" w14:textId="77777777" w:rsidR="00B75047" w:rsidRPr="003F4710" w:rsidRDefault="00B75047" w:rsidP="004930FF">
            <w:pPr>
              <w:pStyle w:val="naiskr"/>
              <w:spacing w:before="60" w:after="60"/>
              <w:ind w:left="-17" w:right="-173"/>
            </w:pPr>
            <w:r w:rsidRPr="003F4710">
              <w:t xml:space="preserve"> 4.</w:t>
            </w:r>
          </w:p>
        </w:tc>
        <w:tc>
          <w:tcPr>
            <w:tcW w:w="2430" w:type="dxa"/>
          </w:tcPr>
          <w:p w14:paraId="05B73B9F" w14:textId="77777777" w:rsidR="00B75047" w:rsidRPr="003F4710" w:rsidRDefault="00B75047" w:rsidP="004930FF">
            <w:pPr>
              <w:pStyle w:val="naiskr"/>
              <w:spacing w:before="60" w:after="60"/>
              <w:ind w:left="86" w:right="130" w:hanging="14"/>
            </w:pPr>
            <w:r w:rsidRPr="003F4710">
              <w:t>Cita informācija</w:t>
            </w:r>
          </w:p>
        </w:tc>
        <w:tc>
          <w:tcPr>
            <w:tcW w:w="6840" w:type="dxa"/>
          </w:tcPr>
          <w:p w14:paraId="6176FBEE" w14:textId="77777777" w:rsidR="00B75047" w:rsidRPr="003F4710" w:rsidRDefault="00B75047" w:rsidP="001068CB">
            <w:pPr>
              <w:pStyle w:val="naiskr"/>
              <w:spacing w:before="60" w:after="60"/>
              <w:ind w:left="90" w:right="86"/>
            </w:pPr>
            <w:r w:rsidRPr="003F4710">
              <w:t>Nav</w:t>
            </w:r>
            <w:r w:rsidR="004930FF">
              <w:t>.</w:t>
            </w:r>
          </w:p>
        </w:tc>
      </w:tr>
    </w:tbl>
    <w:p w14:paraId="55715B75" w14:textId="77777777" w:rsidR="004930FF" w:rsidRPr="003F4710" w:rsidRDefault="004930FF" w:rsidP="007E4B34"/>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B75047" w:rsidRPr="003F4710" w14:paraId="2565D18B" w14:textId="77777777" w:rsidTr="003F4710">
        <w:tc>
          <w:tcPr>
            <w:tcW w:w="9725" w:type="dxa"/>
            <w:gridSpan w:val="3"/>
            <w:vAlign w:val="center"/>
          </w:tcPr>
          <w:p w14:paraId="78CE8233" w14:textId="77777777" w:rsidR="00B75047" w:rsidRPr="003F4710" w:rsidRDefault="00B75047" w:rsidP="00B75047">
            <w:pPr>
              <w:pStyle w:val="naisnod"/>
              <w:spacing w:before="60" w:after="60"/>
            </w:pPr>
            <w:r w:rsidRPr="003F4710">
              <w:t>II. Tiesību akta projekta ietekme uz sabiedrību, tautsaimniecības attīstību un administratīvo slogu</w:t>
            </w:r>
          </w:p>
        </w:tc>
      </w:tr>
      <w:tr w:rsidR="00E9075B" w:rsidRPr="003F4710" w14:paraId="56B4A1B3" w14:textId="77777777" w:rsidTr="005D6D46">
        <w:trPr>
          <w:trHeight w:val="630"/>
        </w:trPr>
        <w:tc>
          <w:tcPr>
            <w:tcW w:w="455" w:type="dxa"/>
          </w:tcPr>
          <w:p w14:paraId="4E249471" w14:textId="77777777" w:rsidR="00B75047" w:rsidRPr="003F4710" w:rsidRDefault="00B75047" w:rsidP="00D35F39">
            <w:pPr>
              <w:pStyle w:val="naiskr"/>
              <w:spacing w:before="60" w:after="0"/>
              <w:ind w:left="-14" w:right="-173"/>
            </w:pPr>
            <w:r w:rsidRPr="003F4710">
              <w:t xml:space="preserve"> 1.</w:t>
            </w:r>
          </w:p>
        </w:tc>
        <w:tc>
          <w:tcPr>
            <w:tcW w:w="2430" w:type="dxa"/>
          </w:tcPr>
          <w:p w14:paraId="6C5F8FCF" w14:textId="77777777" w:rsidR="00B75047" w:rsidRPr="003F4710" w:rsidRDefault="00B75047" w:rsidP="00D35F39">
            <w:pPr>
              <w:pStyle w:val="naiskr"/>
              <w:spacing w:before="60" w:after="0"/>
              <w:ind w:left="86" w:hanging="14"/>
            </w:pPr>
            <w:r w:rsidRPr="003F4710">
              <w:t>Sabiedrības mērķgrupas, kuras tiesiskais regulējums ietekmē vai varētu ietekmēt</w:t>
            </w:r>
          </w:p>
        </w:tc>
        <w:tc>
          <w:tcPr>
            <w:tcW w:w="6840" w:type="dxa"/>
          </w:tcPr>
          <w:p w14:paraId="291CF375" w14:textId="64E14440" w:rsidR="00B75047" w:rsidRPr="003F4710" w:rsidRDefault="00B47CF9" w:rsidP="002857E8">
            <w:pPr>
              <w:pStyle w:val="naiskr"/>
              <w:spacing w:before="60" w:after="60"/>
              <w:ind w:left="90" w:right="90"/>
            </w:pPr>
            <w:r>
              <w:t>Satiksmes ministrija, Krasta apsardzes dienests</w:t>
            </w:r>
            <w:r w:rsidR="00701B26">
              <w:t>, Latvijas Jūras administrācija</w:t>
            </w:r>
            <w:r w:rsidR="002857E8">
              <w:t xml:space="preserve"> </w:t>
            </w:r>
            <w:r>
              <w:t>un SKLOIS/SSN sistēmas lietotāji.</w:t>
            </w:r>
          </w:p>
        </w:tc>
      </w:tr>
    </w:tbl>
    <w:p w14:paraId="731B6E61" w14:textId="77777777" w:rsidR="00337E2A" w:rsidRDefault="00337E2A">
      <w:r>
        <w:br w:type="page"/>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5"/>
        <w:gridCol w:w="2430"/>
        <w:gridCol w:w="6840"/>
      </w:tblGrid>
      <w:tr w:rsidR="003064CE" w:rsidRPr="003F4710" w14:paraId="36B32AEB" w14:textId="77777777" w:rsidTr="005D6D46">
        <w:trPr>
          <w:trHeight w:val="630"/>
        </w:trPr>
        <w:tc>
          <w:tcPr>
            <w:tcW w:w="455" w:type="dxa"/>
          </w:tcPr>
          <w:p w14:paraId="34A1DB16" w14:textId="61DCEA75" w:rsidR="003064CE" w:rsidRPr="003F4710" w:rsidRDefault="003064CE" w:rsidP="00D35F39">
            <w:pPr>
              <w:pStyle w:val="naiskr"/>
              <w:spacing w:before="60" w:after="0"/>
              <w:ind w:left="-14" w:right="-173"/>
            </w:pPr>
            <w:r>
              <w:lastRenderedPageBreak/>
              <w:t xml:space="preserve"> 2.</w:t>
            </w:r>
          </w:p>
        </w:tc>
        <w:tc>
          <w:tcPr>
            <w:tcW w:w="2430" w:type="dxa"/>
          </w:tcPr>
          <w:p w14:paraId="405EA326" w14:textId="274397C1" w:rsidR="003064CE" w:rsidRPr="003F4710" w:rsidRDefault="003064CE" w:rsidP="00D35F39">
            <w:pPr>
              <w:pStyle w:val="naiskr"/>
              <w:spacing w:before="60" w:after="0"/>
              <w:ind w:left="86" w:hanging="14"/>
            </w:pPr>
            <w:r w:rsidRPr="003F4710">
              <w:t>Tiesiskā regulējuma ietekme uz tautsaimniecību un administratīvo slogu</w:t>
            </w:r>
          </w:p>
        </w:tc>
        <w:tc>
          <w:tcPr>
            <w:tcW w:w="6840" w:type="dxa"/>
          </w:tcPr>
          <w:p w14:paraId="0699C2A8" w14:textId="26E1D833" w:rsidR="009F15E5" w:rsidRDefault="009F15E5" w:rsidP="009F15E5">
            <w:pPr>
              <w:pStyle w:val="naiskr"/>
              <w:spacing w:before="60" w:after="0"/>
              <w:ind w:left="86" w:right="86"/>
            </w:pPr>
            <w:r>
              <w:t>Likumprojektā ietvertā tiesiskā regulējuma rezultātā:</w:t>
            </w:r>
          </w:p>
          <w:p w14:paraId="7BC75E27" w14:textId="67DC9EF8" w:rsidR="00F821E1" w:rsidRDefault="00F821E1" w:rsidP="00FB602B">
            <w:pPr>
              <w:pStyle w:val="naiskr"/>
              <w:numPr>
                <w:ilvl w:val="0"/>
                <w:numId w:val="28"/>
              </w:numPr>
              <w:spacing w:before="0" w:after="0"/>
              <w:ind w:left="630" w:right="86"/>
            </w:pPr>
            <w:r>
              <w:t>Krasta apsardzes dienestam administrat</w:t>
            </w:r>
            <w:r w:rsidR="009F15E5">
              <w:t xml:space="preserve">īvais slogs samazināsies – </w:t>
            </w:r>
            <w:r w:rsidR="006F0645">
              <w:t xml:space="preserve">no 2019.gada 1.janvāra </w:t>
            </w:r>
            <w:r w:rsidR="00922385">
              <w:t>dienestam</w:t>
            </w:r>
            <w:r w:rsidR="00D321BE">
              <w:t xml:space="preserve"> </w:t>
            </w:r>
            <w:r w:rsidR="006F0645">
              <w:t>vairs nebūs</w:t>
            </w:r>
            <w:r>
              <w:t xml:space="preserve"> jānodrošina SKLOIS/SSN sistēmas darb</w:t>
            </w:r>
            <w:r w:rsidR="006F0645">
              <w:t>ība, tādējādi būs iespējams</w:t>
            </w:r>
            <w:r>
              <w:t xml:space="preserve"> resursus novirzīt citu funkciju veikšanai</w:t>
            </w:r>
            <w:r w:rsidR="009F15E5">
              <w:t>;</w:t>
            </w:r>
          </w:p>
          <w:p w14:paraId="09A5BF93" w14:textId="067A0FA0" w:rsidR="009F15E5" w:rsidRDefault="00D64475" w:rsidP="00FB602B">
            <w:pPr>
              <w:pStyle w:val="naiskr"/>
              <w:numPr>
                <w:ilvl w:val="0"/>
                <w:numId w:val="28"/>
              </w:numPr>
              <w:spacing w:before="0" w:after="60"/>
              <w:ind w:left="630" w:right="86"/>
            </w:pPr>
            <w:r>
              <w:t xml:space="preserve">Latvijas Jūras administrācijai </w:t>
            </w:r>
            <w:r w:rsidR="00F821E1">
              <w:t>administrat</w:t>
            </w:r>
            <w:r w:rsidR="009F15E5">
              <w:t>īvais slogs palielināsies</w:t>
            </w:r>
            <w:r w:rsidR="00922385">
              <w:t xml:space="preserve"> – </w:t>
            </w:r>
            <w:r w:rsidR="006F0645">
              <w:t xml:space="preserve">no 2019.gada 1.janvāra </w:t>
            </w:r>
            <w:r w:rsidR="00922385">
              <w:t>administrācijai</w:t>
            </w:r>
            <w:r w:rsidR="00283E24">
              <w:t xml:space="preserve"> būs jānodrošina SKLOIS</w:t>
            </w:r>
            <w:r w:rsidR="006F0645">
              <w:t xml:space="preserve"> darbība.</w:t>
            </w:r>
          </w:p>
        </w:tc>
      </w:tr>
      <w:tr w:rsidR="005B6695" w:rsidRPr="003F4710" w14:paraId="44CC52DB" w14:textId="77777777" w:rsidTr="005D6D46">
        <w:trPr>
          <w:trHeight w:val="630"/>
        </w:trPr>
        <w:tc>
          <w:tcPr>
            <w:tcW w:w="455" w:type="dxa"/>
            <w:tcBorders>
              <w:bottom w:val="single" w:sz="4" w:space="0" w:color="auto"/>
            </w:tcBorders>
          </w:tcPr>
          <w:p w14:paraId="0A9AC8A2" w14:textId="53CD65E5" w:rsidR="005B6695" w:rsidRPr="003F4710" w:rsidRDefault="005B6695" w:rsidP="00D35F39">
            <w:pPr>
              <w:pStyle w:val="naiskr"/>
              <w:spacing w:before="60" w:after="0"/>
              <w:ind w:left="-14" w:right="-173"/>
            </w:pPr>
            <w:r w:rsidRPr="003F4710">
              <w:t xml:space="preserve"> 3.</w:t>
            </w:r>
          </w:p>
        </w:tc>
        <w:tc>
          <w:tcPr>
            <w:tcW w:w="2430" w:type="dxa"/>
            <w:tcBorders>
              <w:bottom w:val="single" w:sz="4" w:space="0" w:color="auto"/>
            </w:tcBorders>
          </w:tcPr>
          <w:p w14:paraId="6F0FA519" w14:textId="77777777" w:rsidR="005B6695" w:rsidRPr="003F4710" w:rsidRDefault="005B6695" w:rsidP="00D35F39">
            <w:pPr>
              <w:pStyle w:val="naiskr"/>
              <w:spacing w:before="60" w:after="0"/>
              <w:ind w:left="86" w:hanging="14"/>
            </w:pPr>
            <w:r w:rsidRPr="003F4710">
              <w:t>Administratīvo izmaksu monetārs novērtējums</w:t>
            </w:r>
          </w:p>
        </w:tc>
        <w:tc>
          <w:tcPr>
            <w:tcW w:w="6840" w:type="dxa"/>
            <w:tcBorders>
              <w:bottom w:val="single" w:sz="4" w:space="0" w:color="auto"/>
            </w:tcBorders>
          </w:tcPr>
          <w:p w14:paraId="463D9D67" w14:textId="768D3ECA" w:rsidR="005B6695" w:rsidRPr="006D253A" w:rsidRDefault="000C2D55" w:rsidP="000C2D55">
            <w:pPr>
              <w:pStyle w:val="naiskr"/>
              <w:spacing w:before="60" w:after="0"/>
              <w:ind w:left="90" w:right="86"/>
            </w:pPr>
            <w:r>
              <w:t>Projekts šo jomu neskar</w:t>
            </w:r>
            <w:r w:rsidR="00486F54" w:rsidRPr="006D253A">
              <w:t xml:space="preserve">. </w:t>
            </w:r>
          </w:p>
        </w:tc>
      </w:tr>
      <w:tr w:rsidR="00701B26" w:rsidRPr="003F4710" w14:paraId="1F1D9256" w14:textId="77777777" w:rsidTr="005D6D46">
        <w:trPr>
          <w:trHeight w:val="630"/>
        </w:trPr>
        <w:tc>
          <w:tcPr>
            <w:tcW w:w="455" w:type="dxa"/>
            <w:tcBorders>
              <w:bottom w:val="single" w:sz="4" w:space="0" w:color="auto"/>
            </w:tcBorders>
          </w:tcPr>
          <w:p w14:paraId="1377FA1B" w14:textId="75626ED8" w:rsidR="00701B26" w:rsidRPr="003F4710" w:rsidRDefault="00701B26" w:rsidP="00D35F39">
            <w:pPr>
              <w:pStyle w:val="naiskr"/>
              <w:spacing w:before="60" w:after="0"/>
              <w:ind w:left="-14" w:right="-173"/>
            </w:pPr>
            <w:r>
              <w:t xml:space="preserve"> 4.</w:t>
            </w:r>
          </w:p>
        </w:tc>
        <w:tc>
          <w:tcPr>
            <w:tcW w:w="2430" w:type="dxa"/>
            <w:tcBorders>
              <w:bottom w:val="single" w:sz="4" w:space="0" w:color="auto"/>
            </w:tcBorders>
          </w:tcPr>
          <w:p w14:paraId="7CC287B1" w14:textId="3D7EBA64" w:rsidR="00701B26" w:rsidRPr="003F4710" w:rsidRDefault="00701B26" w:rsidP="00D35F39">
            <w:pPr>
              <w:pStyle w:val="naiskr"/>
              <w:spacing w:before="60" w:after="0"/>
              <w:ind w:left="86" w:hanging="14"/>
            </w:pPr>
            <w:r>
              <w:t>Atbilstības izmaksu monetārs novērtējums</w:t>
            </w:r>
          </w:p>
        </w:tc>
        <w:tc>
          <w:tcPr>
            <w:tcW w:w="6840" w:type="dxa"/>
            <w:tcBorders>
              <w:bottom w:val="single" w:sz="4" w:space="0" w:color="auto"/>
            </w:tcBorders>
          </w:tcPr>
          <w:p w14:paraId="4DDC7FBF" w14:textId="384CFF39" w:rsidR="00701B26" w:rsidRDefault="00701B26" w:rsidP="000C2D55">
            <w:pPr>
              <w:pStyle w:val="naiskr"/>
              <w:spacing w:before="60" w:after="0"/>
              <w:ind w:left="90" w:right="86"/>
            </w:pPr>
            <w:r>
              <w:t>Projekts šo jomu neskar</w:t>
            </w:r>
            <w:r w:rsidRPr="006D253A">
              <w:t>.</w:t>
            </w:r>
          </w:p>
        </w:tc>
      </w:tr>
      <w:tr w:rsidR="00A14A6C" w:rsidRPr="003F4710" w14:paraId="4E859F67" w14:textId="77777777" w:rsidTr="005D6D46">
        <w:trPr>
          <w:trHeight w:val="413"/>
        </w:trPr>
        <w:tc>
          <w:tcPr>
            <w:tcW w:w="455" w:type="dxa"/>
            <w:tcBorders>
              <w:bottom w:val="single" w:sz="4" w:space="0" w:color="auto"/>
            </w:tcBorders>
          </w:tcPr>
          <w:p w14:paraId="6D937E9D" w14:textId="6D0EB0AD" w:rsidR="00A14A6C" w:rsidRPr="003F4710" w:rsidRDefault="00701B26" w:rsidP="00A14A6C">
            <w:pPr>
              <w:pStyle w:val="naiskr"/>
              <w:spacing w:before="60" w:after="0"/>
              <w:ind w:left="-17" w:right="-173"/>
            </w:pPr>
            <w:r>
              <w:t xml:space="preserve"> 5</w:t>
            </w:r>
            <w:r w:rsidR="00A14A6C" w:rsidRPr="003F4710">
              <w:t>.</w:t>
            </w:r>
          </w:p>
        </w:tc>
        <w:tc>
          <w:tcPr>
            <w:tcW w:w="2430" w:type="dxa"/>
            <w:tcBorders>
              <w:bottom w:val="single" w:sz="4" w:space="0" w:color="auto"/>
            </w:tcBorders>
          </w:tcPr>
          <w:p w14:paraId="4E6D2BD2" w14:textId="77777777" w:rsidR="00A14A6C" w:rsidRPr="003F4710" w:rsidRDefault="00A14A6C" w:rsidP="00A14A6C">
            <w:pPr>
              <w:pStyle w:val="naiskr"/>
              <w:spacing w:before="60" w:after="0"/>
              <w:ind w:left="86" w:right="130" w:hanging="14"/>
            </w:pPr>
            <w:r w:rsidRPr="003F4710">
              <w:t>Cita informācija</w:t>
            </w:r>
          </w:p>
        </w:tc>
        <w:tc>
          <w:tcPr>
            <w:tcW w:w="6840" w:type="dxa"/>
            <w:tcBorders>
              <w:bottom w:val="single" w:sz="4" w:space="0" w:color="auto"/>
            </w:tcBorders>
          </w:tcPr>
          <w:p w14:paraId="4D36E896" w14:textId="4C462DA2" w:rsidR="00A14A6C" w:rsidRPr="003F4710" w:rsidRDefault="004B2756" w:rsidP="00314CBE">
            <w:pPr>
              <w:pStyle w:val="naiskr"/>
              <w:spacing w:before="60" w:after="60"/>
              <w:ind w:left="86" w:right="86"/>
            </w:pPr>
            <w:r>
              <w:t>Nav.</w:t>
            </w:r>
          </w:p>
        </w:tc>
      </w:tr>
    </w:tbl>
    <w:p w14:paraId="53DD95B8" w14:textId="77777777" w:rsidR="00A332E0" w:rsidRDefault="00A332E0"/>
    <w:tbl>
      <w:tblPr>
        <w:tblStyle w:val="TableGrid"/>
        <w:tblW w:w="9720" w:type="dxa"/>
        <w:tblInd w:w="-72" w:type="dxa"/>
        <w:tblLayout w:type="fixed"/>
        <w:tblLook w:val="0600" w:firstRow="0" w:lastRow="0" w:firstColumn="0" w:lastColumn="0" w:noHBand="1" w:noVBand="1"/>
      </w:tblPr>
      <w:tblGrid>
        <w:gridCol w:w="9720"/>
      </w:tblGrid>
      <w:tr w:rsidR="0041448A" w:rsidRPr="0041448A" w14:paraId="1E3389BA" w14:textId="77777777" w:rsidTr="00EB1594">
        <w:tc>
          <w:tcPr>
            <w:tcW w:w="9720" w:type="dxa"/>
            <w:hideMark/>
          </w:tcPr>
          <w:p w14:paraId="16D90222" w14:textId="77777777" w:rsidR="0041448A" w:rsidRPr="0041448A" w:rsidRDefault="0041448A" w:rsidP="00EB1594">
            <w:pPr>
              <w:spacing w:before="60" w:after="60"/>
              <w:jc w:val="center"/>
              <w:rPr>
                <w:sz w:val="24"/>
                <w:szCs w:val="24"/>
              </w:rPr>
            </w:pPr>
            <w:r w:rsidRPr="00126123">
              <w:rPr>
                <w:b/>
                <w:sz w:val="24"/>
                <w:szCs w:val="24"/>
              </w:rPr>
              <w:t>III. Tiesību akta projekta ietekme uz valsts budžetu un pašvaldību budžetiem</w:t>
            </w:r>
          </w:p>
        </w:tc>
      </w:tr>
      <w:tr w:rsidR="00A332E0" w:rsidRPr="0041448A" w14:paraId="7C41C820" w14:textId="77777777" w:rsidTr="00EB1594">
        <w:tc>
          <w:tcPr>
            <w:tcW w:w="9720" w:type="dxa"/>
          </w:tcPr>
          <w:p w14:paraId="2EE758AE" w14:textId="6FE1033F" w:rsidR="00A332E0" w:rsidRPr="00126123" w:rsidRDefault="00FB602B" w:rsidP="00C5651C">
            <w:pPr>
              <w:spacing w:before="60" w:after="60"/>
              <w:jc w:val="center"/>
              <w:rPr>
                <w:b/>
              </w:rPr>
            </w:pPr>
            <w:r>
              <w:rPr>
                <w:sz w:val="24"/>
                <w:szCs w:val="24"/>
              </w:rPr>
              <w:t>Projekts šo jomu neskar</w:t>
            </w:r>
            <w:r>
              <w:rPr>
                <w:sz w:val="24"/>
                <w:szCs w:val="24"/>
              </w:rPr>
              <w:t>.</w:t>
            </w:r>
          </w:p>
        </w:tc>
      </w:tr>
    </w:tbl>
    <w:p w14:paraId="651B3354" w14:textId="544215B4" w:rsidR="006D5DA0" w:rsidRDefault="006D5DA0"/>
    <w:tbl>
      <w:tblPr>
        <w:tblW w:w="9779" w:type="dxa"/>
        <w:jc w:val="center"/>
        <w:tblBorders>
          <w:top w:val="single" w:sz="6" w:space="0" w:color="414142"/>
          <w:left w:val="single" w:sz="6" w:space="0" w:color="414142"/>
          <w:bottom w:val="single" w:sz="6" w:space="0" w:color="414142"/>
          <w:right w:val="single" w:sz="6" w:space="0" w:color="414142"/>
        </w:tblBorders>
        <w:tblLayout w:type="fixed"/>
        <w:tblLook w:val="0400" w:firstRow="0" w:lastRow="0" w:firstColumn="0" w:lastColumn="0" w:noHBand="0" w:noVBand="1"/>
      </w:tblPr>
      <w:tblGrid>
        <w:gridCol w:w="480"/>
        <w:gridCol w:w="2520"/>
        <w:gridCol w:w="6779"/>
      </w:tblGrid>
      <w:tr w:rsidR="003F4710" w:rsidRPr="003F4710" w14:paraId="3F086393" w14:textId="77777777" w:rsidTr="007D73FA">
        <w:trPr>
          <w:trHeight w:val="360"/>
          <w:jc w:val="center"/>
        </w:trPr>
        <w:tc>
          <w:tcPr>
            <w:tcW w:w="9779" w:type="dxa"/>
            <w:gridSpan w:val="3"/>
            <w:tcBorders>
              <w:top w:val="single" w:sz="6" w:space="0" w:color="414142"/>
              <w:left w:val="single" w:sz="6" w:space="0" w:color="414142"/>
              <w:bottom w:val="single" w:sz="6" w:space="0" w:color="414142"/>
              <w:right w:val="single" w:sz="6" w:space="0" w:color="414142"/>
            </w:tcBorders>
            <w:vAlign w:val="center"/>
            <w:hideMark/>
          </w:tcPr>
          <w:p w14:paraId="5F8CFE65" w14:textId="77777777" w:rsidR="003F4710" w:rsidRDefault="003F4710">
            <w:pPr>
              <w:spacing w:before="100" w:after="100"/>
              <w:jc w:val="center"/>
            </w:pPr>
            <w:r w:rsidRPr="006D5DA0">
              <w:rPr>
                <w:b/>
              </w:rPr>
              <w:t>IV. Tiesību akta projekta ietekme uz spēkā esošo tiesību normu sistēmu</w:t>
            </w:r>
          </w:p>
        </w:tc>
      </w:tr>
      <w:tr w:rsidR="004915CC" w:rsidRPr="004915CC" w14:paraId="1CA7C133"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3FE0D40C" w14:textId="679E5866" w:rsidR="003F4710" w:rsidRPr="004915CC" w:rsidRDefault="005D6D46" w:rsidP="004915CC">
            <w:pPr>
              <w:spacing w:before="60"/>
            </w:pPr>
            <w:r>
              <w:t>1.</w:t>
            </w:r>
          </w:p>
        </w:tc>
        <w:tc>
          <w:tcPr>
            <w:tcW w:w="2520" w:type="dxa"/>
            <w:tcBorders>
              <w:top w:val="single" w:sz="6" w:space="0" w:color="414142"/>
              <w:left w:val="single" w:sz="6" w:space="0" w:color="414142"/>
              <w:bottom w:val="single" w:sz="6" w:space="0" w:color="414142"/>
              <w:right w:val="single" w:sz="6" w:space="0" w:color="414142"/>
            </w:tcBorders>
            <w:hideMark/>
          </w:tcPr>
          <w:p w14:paraId="2F339B70" w14:textId="03CE3C08" w:rsidR="003F4710" w:rsidRPr="004915CC" w:rsidRDefault="00701B26" w:rsidP="004915CC">
            <w:pPr>
              <w:spacing w:before="60"/>
            </w:pPr>
            <w:r>
              <w:t>S</w:t>
            </w:r>
            <w:r w:rsidR="003F4710" w:rsidRPr="004915CC">
              <w:t>aistītie tiesību aktu projekti</w:t>
            </w:r>
          </w:p>
        </w:tc>
        <w:tc>
          <w:tcPr>
            <w:tcW w:w="6779" w:type="dxa"/>
            <w:tcBorders>
              <w:top w:val="single" w:sz="6" w:space="0" w:color="414142"/>
              <w:left w:val="single" w:sz="6" w:space="0" w:color="414142"/>
              <w:bottom w:val="single" w:sz="6" w:space="0" w:color="414142"/>
              <w:right w:val="single" w:sz="6" w:space="0" w:color="414142"/>
            </w:tcBorders>
          </w:tcPr>
          <w:p w14:paraId="09B01E9B" w14:textId="518A35C0" w:rsidR="00D53F9F" w:rsidRPr="00D53F9F" w:rsidRDefault="00C44781" w:rsidP="008763AB">
            <w:pPr>
              <w:spacing w:before="60"/>
            </w:pPr>
            <w:r>
              <w:t xml:space="preserve">    </w:t>
            </w:r>
            <w:r w:rsidR="00D53F9F" w:rsidRPr="00D53F9F">
              <w:t>Likumprojektā ir paredzēts pilnvarojums Ministru kabinetam:</w:t>
            </w:r>
          </w:p>
          <w:p w14:paraId="4392BA70" w14:textId="07B00AA9" w:rsidR="00D53F9F" w:rsidRDefault="00D53F9F" w:rsidP="00C5651C">
            <w:pPr>
              <w:pStyle w:val="ListParagraph"/>
              <w:numPr>
                <w:ilvl w:val="0"/>
                <w:numId w:val="24"/>
              </w:numPr>
            </w:pPr>
            <w:r>
              <w:t>pie</w:t>
            </w:r>
            <w:r w:rsidR="00C44781">
              <w:t>ņemt noteikumus par SKLOIS</w:t>
            </w:r>
            <w:r>
              <w:t>;</w:t>
            </w:r>
          </w:p>
          <w:p w14:paraId="78385197" w14:textId="7F8E34E8" w:rsidR="00D53F9F" w:rsidRDefault="00D53F9F" w:rsidP="008D009F">
            <w:pPr>
              <w:pStyle w:val="ListParagraph"/>
              <w:numPr>
                <w:ilvl w:val="0"/>
                <w:numId w:val="24"/>
              </w:numPr>
              <w:spacing w:before="60" w:after="120"/>
            </w:pPr>
            <w:r>
              <w:t>pieņemt noteikumus par AIS un LRIT sist</w:t>
            </w:r>
            <w:r w:rsidR="00C44781">
              <w:t>ēmu</w:t>
            </w:r>
            <w:r>
              <w:t xml:space="preserve">. </w:t>
            </w:r>
          </w:p>
          <w:p w14:paraId="63096F38" w14:textId="2F5FEB98" w:rsidR="00A332E0" w:rsidRDefault="000C1EEE" w:rsidP="00951290">
            <w:r>
              <w:t xml:space="preserve">Atbilstošs tiesiskais regulējums jau pastāv – </w:t>
            </w:r>
            <w:r w:rsidR="004D4B1A">
              <w:t xml:space="preserve">pašlaik </w:t>
            </w:r>
            <w:r>
              <w:t>tas gan attiecībā uz SKLOIS, gan attiecībā uz AIS un LRIT sistēmu ir ietverts MK noteikumos Nr.857. Tomēr regulējumu attiecībā uz SKLOIS ir vēlams nodalīt no regulējuma attiecībā uz AIS un LRIT sistēmu, gan tādēļ, ka</w:t>
            </w:r>
            <w:r w:rsidR="00D61031">
              <w:t xml:space="preserve"> SKLOIS darbību turpmāk nodrošinās Latvijas Jūras administrācija, bet AIS un LRIT sistēmas darbības nodrošināšana paliks primāri Krasta apsardzes dienesta kompetencē, gan tādēļ, ka </w:t>
            </w:r>
            <w:r>
              <w:t xml:space="preserve">SKLOIS pēc </w:t>
            </w:r>
            <w:r w:rsidR="00D61031">
              <w:t xml:space="preserve">savas </w:t>
            </w:r>
            <w:r>
              <w:t>būt</w:t>
            </w:r>
            <w:r w:rsidR="00D61031">
              <w:t>ības</w:t>
            </w:r>
            <w:r>
              <w:t xml:space="preserve"> atšķir</w:t>
            </w:r>
            <w:r w:rsidR="00C44781">
              <w:t>as</w:t>
            </w:r>
            <w:r>
              <w:t xml:space="preserve"> no AIS un LRIT sistēmas</w:t>
            </w:r>
            <w:r w:rsidR="00D61031">
              <w:t xml:space="preserve"> –</w:t>
            </w:r>
            <w:r w:rsidR="004D4B1A">
              <w:t xml:space="preserve"> SKLOIS</w:t>
            </w:r>
            <w:r w:rsidR="00D61031">
              <w:t xml:space="preserve"> ir vienota loga sistēma, kuras primārais mērķis ir atvieglot jūras satiksmi, bet AIS un LRIT sist</w:t>
            </w:r>
            <w:r w:rsidR="004D4B1A">
              <w:t xml:space="preserve">ēma </w:t>
            </w:r>
            <w:r w:rsidR="00D61031">
              <w:t xml:space="preserve">ir </w:t>
            </w:r>
            <w:r w:rsidR="004D4B1A">
              <w:t xml:space="preserve">kuģu identifikācijas un sekošanas sistēmas, kuru primārais mērķis ir nodrošināt kuģošanas drošību. </w:t>
            </w:r>
            <w:r w:rsidR="004D4B1A" w:rsidRPr="004B2756">
              <w:t>Sadalot pašlaik M</w:t>
            </w:r>
            <w:r w:rsidR="00C44781" w:rsidRPr="004B2756">
              <w:t>K noteikumo</w:t>
            </w:r>
            <w:r w:rsidR="004D4B1A" w:rsidRPr="004B2756">
              <w:t>s Nr.857 ietverto tiesisko regulēj</w:t>
            </w:r>
            <w:r w:rsidR="008D009F" w:rsidRPr="004B2756">
              <w:t>u</w:t>
            </w:r>
            <w:r w:rsidR="00951290" w:rsidRPr="004B2756">
              <w:t>mu divos atsevišķos noteikumos,</w:t>
            </w:r>
            <w:r w:rsidR="004D4B1A" w:rsidRPr="004B2756">
              <w:t xml:space="preserve"> </w:t>
            </w:r>
            <w:r w:rsidR="008D009F" w:rsidRPr="004B2756">
              <w:t>AIS un LRIT sistēmas regulējuma būtību nav plānots main</w:t>
            </w:r>
            <w:r w:rsidR="00951290" w:rsidRPr="004B2756">
              <w:t>īt.</w:t>
            </w:r>
            <w:r w:rsidR="008D009F" w:rsidRPr="004B2756">
              <w:t xml:space="preserve"> SKLOIS/SSN sistēmas regulējumu ir plānots mainīt tikai tiktāl, ciktāl tas nepieciešams saistībā ar abu sistēmu integrāciju un </w:t>
            </w:r>
            <w:r w:rsidR="002468A1" w:rsidRPr="004B2756">
              <w:t>funkcijas nodrošināt</w:t>
            </w:r>
            <w:r w:rsidR="00951290" w:rsidRPr="004B2756">
              <w:t xml:space="preserve"> sistēmas darbību nodošanu </w:t>
            </w:r>
            <w:r w:rsidR="008D009F" w:rsidRPr="004B2756">
              <w:t>La</w:t>
            </w:r>
            <w:r w:rsidR="00951290" w:rsidRPr="004B2756">
              <w:t>tvijas Jūras administrācijai</w:t>
            </w:r>
            <w:r w:rsidR="002468A1" w:rsidRPr="004B2756">
              <w:t>. Respekt</w:t>
            </w:r>
            <w:r w:rsidR="00951290" w:rsidRPr="004B2756">
              <w:t xml:space="preserve">īvi, </w:t>
            </w:r>
            <w:r w:rsidR="002468A1" w:rsidRPr="004B2756">
              <w:t xml:space="preserve">Latvijas Jūras administrācija </w:t>
            </w:r>
            <w:r w:rsidR="00404C81" w:rsidRPr="004B2756">
              <w:t>kļūs</w:t>
            </w:r>
            <w:r w:rsidR="00951290" w:rsidRPr="004B2756">
              <w:t xml:space="preserve"> </w:t>
            </w:r>
            <w:r w:rsidR="002468A1" w:rsidRPr="004B2756">
              <w:t xml:space="preserve">par </w:t>
            </w:r>
            <w:r w:rsidR="00951290" w:rsidRPr="004B2756">
              <w:t xml:space="preserve">SKLOIS </w:t>
            </w:r>
            <w:r w:rsidR="002468A1" w:rsidRPr="004B2756">
              <w:t>nacionālo kompetento instit</w:t>
            </w:r>
            <w:r w:rsidR="00951290" w:rsidRPr="004B2756">
              <w:t>ūciju,</w:t>
            </w:r>
            <w:r w:rsidR="002468A1" w:rsidRPr="004B2756">
              <w:t xml:space="preserve"> bet Krasta apsardzes dienests </w:t>
            </w:r>
            <w:r w:rsidR="00951290" w:rsidRPr="004B2756">
              <w:t>–</w:t>
            </w:r>
            <w:r w:rsidR="002468A1" w:rsidRPr="004B2756">
              <w:t xml:space="preserve"> par vienu no </w:t>
            </w:r>
            <w:r w:rsidR="00951290" w:rsidRPr="004B2756">
              <w:t xml:space="preserve">SKLOIS </w:t>
            </w:r>
            <w:r w:rsidR="002468A1" w:rsidRPr="004B2756">
              <w:t>vietējām kompetentajām institūcij</w:t>
            </w:r>
            <w:r w:rsidR="00951290" w:rsidRPr="004B2756">
              <w:t xml:space="preserve">ām, kas sistēmu lieto, lai veiktu noteiktas šo institūciju kompetencē esošās funkcijas, piemēram, ostu </w:t>
            </w:r>
            <w:r w:rsidR="00951290" w:rsidRPr="004B2756">
              <w:lastRenderedPageBreak/>
              <w:t>formalitāšu ievērošanas</w:t>
            </w:r>
            <w:r w:rsidR="00404C81" w:rsidRPr="004B2756">
              <w:t xml:space="preserve"> kontroli saskaņā ar Ministru kabineta 2012.gada 15.maija noteikumiem Nr.339 “Noteikumi par ostu formalitātēm”</w:t>
            </w:r>
            <w:r w:rsidR="00951290" w:rsidRPr="004B2756">
              <w:t>.</w:t>
            </w:r>
          </w:p>
          <w:p w14:paraId="2C1A5D5F" w14:textId="77777777" w:rsidR="00404F11" w:rsidRDefault="00C44781" w:rsidP="00404F11">
            <w:r>
              <w:t xml:space="preserve">    Ņemot vērā, ka </w:t>
            </w:r>
            <w:r w:rsidR="00404F11">
              <w:t>SKLOIS 2 projekts paredz un likumprojekts nostiprina SKLOIS un SSN</w:t>
            </w:r>
            <w:r w:rsidR="00404F11">
              <w:rPr>
                <w:i/>
              </w:rPr>
              <w:t xml:space="preserve"> </w:t>
            </w:r>
            <w:r w:rsidR="00404F11">
              <w:t>sistēmas integrāciju vienotā informācijas sistēmā (SKLOIS), ir nepieciešams veikt tehniska rakstura grozījumus (aizstāt atsauces uz SSN sistēmu ar atsaucēm uz SKLOIS) šādos tiesību aktos:</w:t>
            </w:r>
          </w:p>
          <w:p w14:paraId="179DCAB0" w14:textId="77777777" w:rsidR="006C3E8E" w:rsidRPr="00D746A5" w:rsidRDefault="00D746A5" w:rsidP="00C5651C">
            <w:pPr>
              <w:pStyle w:val="ListParagraph"/>
              <w:numPr>
                <w:ilvl w:val="0"/>
                <w:numId w:val="25"/>
              </w:numPr>
              <w:spacing w:after="60"/>
            </w:pPr>
            <w:r w:rsidRPr="00D746A5">
              <w:rPr>
                <w:bCs/>
              </w:rPr>
              <w:t>Ministru kabineta 2012.gada 15.maija noteikumos Nr.339 „Noteikumi par ostu formalitātēm”</w:t>
            </w:r>
            <w:r>
              <w:rPr>
                <w:bCs/>
              </w:rPr>
              <w:t>;</w:t>
            </w:r>
          </w:p>
          <w:p w14:paraId="7950E886" w14:textId="77777777" w:rsidR="00D746A5" w:rsidRPr="00D746A5" w:rsidRDefault="00D746A5" w:rsidP="00C5651C">
            <w:pPr>
              <w:pStyle w:val="ListParagraph"/>
              <w:numPr>
                <w:ilvl w:val="0"/>
                <w:numId w:val="25"/>
              </w:numPr>
              <w:spacing w:after="60"/>
            </w:pPr>
            <w:r w:rsidRPr="00D746A5">
              <w:rPr>
                <w:bCs/>
              </w:rPr>
              <w:t>Ministru kabineta 2010.gada 21.decembra noteikumos Nr.1164 „Ostas valsts kontroles kārtība”</w:t>
            </w:r>
            <w:r>
              <w:rPr>
                <w:bCs/>
              </w:rPr>
              <w:t>;</w:t>
            </w:r>
          </w:p>
          <w:p w14:paraId="64C3CD25" w14:textId="77777777" w:rsidR="00D746A5" w:rsidRPr="00D746A5" w:rsidRDefault="00D746A5" w:rsidP="00C5651C">
            <w:pPr>
              <w:pStyle w:val="ListParagraph"/>
              <w:numPr>
                <w:ilvl w:val="0"/>
                <w:numId w:val="25"/>
              </w:numPr>
              <w:spacing w:after="60"/>
            </w:pPr>
            <w:r w:rsidRPr="00D746A5">
              <w:rPr>
                <w:bCs/>
              </w:rPr>
              <w:t>Ministru kabineta 2015.gada 22.decembra noteikumos Nr.746 „Noteikumi par kuģu, kuģošanas kompāniju, ostu un ostas iekārtu aizsardzības funkciju sadalījumu, izpildi un uzraudzību”</w:t>
            </w:r>
            <w:r>
              <w:rPr>
                <w:bCs/>
              </w:rPr>
              <w:t>;</w:t>
            </w:r>
          </w:p>
          <w:p w14:paraId="180F43C6" w14:textId="3478DE90" w:rsidR="00D746A5" w:rsidRPr="002E0218" w:rsidRDefault="00D746A5" w:rsidP="00C5651C">
            <w:pPr>
              <w:pStyle w:val="ListParagraph"/>
              <w:numPr>
                <w:ilvl w:val="0"/>
                <w:numId w:val="25"/>
              </w:numPr>
              <w:spacing w:after="60"/>
            </w:pPr>
            <w:r w:rsidRPr="00D746A5">
              <w:rPr>
                <w:bCs/>
              </w:rPr>
              <w:t>Ministru kabineta 2002.gada 8.oktobra noteikumos Nr.455 „Kuģu radīto atkritumu un piesārņoto ūdeņu pieņemšanas kārtība un kuģu radīto atkritumu apsaimniekošanas plānu izstrādes kārtība”</w:t>
            </w:r>
            <w:r>
              <w:rPr>
                <w:bCs/>
              </w:rPr>
              <w:t>.</w:t>
            </w:r>
          </w:p>
        </w:tc>
      </w:tr>
      <w:tr w:rsidR="004915CC" w:rsidRPr="004915CC" w14:paraId="7B1D36BC"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6AAB72D4" w14:textId="6390FC1B" w:rsidR="003F4710" w:rsidRPr="004915CC" w:rsidRDefault="003F4710" w:rsidP="009D7580">
            <w:pPr>
              <w:spacing w:before="60" w:after="60"/>
            </w:pPr>
            <w:r w:rsidRPr="004915CC">
              <w:lastRenderedPageBreak/>
              <w:t>2.</w:t>
            </w:r>
          </w:p>
        </w:tc>
        <w:tc>
          <w:tcPr>
            <w:tcW w:w="2520" w:type="dxa"/>
            <w:tcBorders>
              <w:top w:val="single" w:sz="6" w:space="0" w:color="414142"/>
              <w:left w:val="single" w:sz="6" w:space="0" w:color="414142"/>
              <w:bottom w:val="single" w:sz="6" w:space="0" w:color="414142"/>
              <w:right w:val="single" w:sz="6" w:space="0" w:color="414142"/>
            </w:tcBorders>
            <w:hideMark/>
          </w:tcPr>
          <w:p w14:paraId="4E611CC9" w14:textId="77777777" w:rsidR="003F4710" w:rsidRPr="004915CC" w:rsidRDefault="003F4710" w:rsidP="009D7580">
            <w:pPr>
              <w:spacing w:before="60" w:after="60"/>
            </w:pPr>
            <w:r w:rsidRPr="004915CC">
              <w:t>Atbildīgā institūcija</w:t>
            </w:r>
          </w:p>
        </w:tc>
        <w:tc>
          <w:tcPr>
            <w:tcW w:w="6779" w:type="dxa"/>
            <w:tcBorders>
              <w:top w:val="single" w:sz="6" w:space="0" w:color="414142"/>
              <w:left w:val="single" w:sz="6" w:space="0" w:color="414142"/>
              <w:bottom w:val="single" w:sz="6" w:space="0" w:color="414142"/>
              <w:right w:val="single" w:sz="6" w:space="0" w:color="414142"/>
            </w:tcBorders>
          </w:tcPr>
          <w:p w14:paraId="7E9A28D4" w14:textId="4C4F70B8" w:rsidR="003F4710" w:rsidRPr="00342F00" w:rsidRDefault="00C44781" w:rsidP="00BF364E">
            <w:pPr>
              <w:spacing w:before="60" w:after="60"/>
            </w:pPr>
            <w:r>
              <w:t>Satiksmes ministrija.</w:t>
            </w:r>
          </w:p>
        </w:tc>
      </w:tr>
      <w:tr w:rsidR="004915CC" w:rsidRPr="004915CC" w14:paraId="1D6838D0" w14:textId="77777777" w:rsidTr="005D6D46">
        <w:trPr>
          <w:jc w:val="center"/>
        </w:trPr>
        <w:tc>
          <w:tcPr>
            <w:tcW w:w="480" w:type="dxa"/>
            <w:tcBorders>
              <w:top w:val="single" w:sz="6" w:space="0" w:color="414142"/>
              <w:left w:val="single" w:sz="6" w:space="0" w:color="414142"/>
              <w:bottom w:val="single" w:sz="6" w:space="0" w:color="414142"/>
              <w:right w:val="single" w:sz="6" w:space="0" w:color="414142"/>
            </w:tcBorders>
            <w:hideMark/>
          </w:tcPr>
          <w:p w14:paraId="2AC9D5E4" w14:textId="77777777" w:rsidR="003F4710" w:rsidRPr="004915CC" w:rsidRDefault="003F4710" w:rsidP="009D7580">
            <w:pPr>
              <w:spacing w:before="60" w:after="60"/>
            </w:pPr>
            <w:r w:rsidRPr="004915CC">
              <w:t>3.</w:t>
            </w:r>
          </w:p>
        </w:tc>
        <w:tc>
          <w:tcPr>
            <w:tcW w:w="2520" w:type="dxa"/>
            <w:tcBorders>
              <w:top w:val="single" w:sz="6" w:space="0" w:color="414142"/>
              <w:left w:val="single" w:sz="6" w:space="0" w:color="414142"/>
              <w:bottom w:val="single" w:sz="6" w:space="0" w:color="414142"/>
              <w:right w:val="single" w:sz="6" w:space="0" w:color="414142"/>
            </w:tcBorders>
            <w:hideMark/>
          </w:tcPr>
          <w:p w14:paraId="1C1F4E97" w14:textId="77777777" w:rsidR="003F4710" w:rsidRPr="004915CC" w:rsidRDefault="003F4710" w:rsidP="009D7580">
            <w:pPr>
              <w:spacing w:before="60" w:after="60"/>
            </w:pPr>
            <w:r w:rsidRPr="004915CC">
              <w:t>Cita informācija</w:t>
            </w:r>
          </w:p>
        </w:tc>
        <w:tc>
          <w:tcPr>
            <w:tcW w:w="6779" w:type="dxa"/>
            <w:tcBorders>
              <w:top w:val="single" w:sz="6" w:space="0" w:color="414142"/>
              <w:left w:val="single" w:sz="6" w:space="0" w:color="414142"/>
              <w:bottom w:val="single" w:sz="6" w:space="0" w:color="414142"/>
              <w:right w:val="single" w:sz="6" w:space="0" w:color="414142"/>
            </w:tcBorders>
          </w:tcPr>
          <w:p w14:paraId="7816CA9F" w14:textId="77777777" w:rsidR="003F4710" w:rsidRPr="004915CC" w:rsidRDefault="0002791B" w:rsidP="006C3E8E">
            <w:pPr>
              <w:spacing w:before="60" w:after="60"/>
            </w:pPr>
            <w:r>
              <w:t>Nav.</w:t>
            </w:r>
          </w:p>
        </w:tc>
      </w:tr>
    </w:tbl>
    <w:p w14:paraId="42585190" w14:textId="77777777" w:rsidR="007D73FA" w:rsidRDefault="007D73FA" w:rsidP="007114D2"/>
    <w:tbl>
      <w:tblPr>
        <w:tblStyle w:val="TableGrid"/>
        <w:tblW w:w="5075" w:type="pct"/>
        <w:tblInd w:w="-72" w:type="dxa"/>
        <w:tblLayout w:type="fixed"/>
        <w:tblLook w:val="04A0" w:firstRow="1" w:lastRow="0" w:firstColumn="1" w:lastColumn="0" w:noHBand="0" w:noVBand="1"/>
      </w:tblPr>
      <w:tblGrid>
        <w:gridCol w:w="9765"/>
      </w:tblGrid>
      <w:tr w:rsidR="007114D2" w:rsidRPr="007D73FA" w14:paraId="4D8E9305" w14:textId="77777777" w:rsidTr="00A332E0">
        <w:tc>
          <w:tcPr>
            <w:tcW w:w="5000" w:type="pct"/>
            <w:shd w:val="clear" w:color="auto" w:fill="auto"/>
            <w:hideMark/>
          </w:tcPr>
          <w:p w14:paraId="513DDE86" w14:textId="77777777" w:rsidR="007114D2" w:rsidRPr="007D73FA" w:rsidRDefault="007114D2" w:rsidP="00143508">
            <w:pPr>
              <w:spacing w:before="60" w:after="60"/>
              <w:ind w:firstLine="302"/>
              <w:jc w:val="center"/>
              <w:rPr>
                <w:b/>
                <w:bCs/>
                <w:sz w:val="24"/>
                <w:szCs w:val="24"/>
              </w:rPr>
            </w:pPr>
            <w:r w:rsidRPr="00A332E0">
              <w:rPr>
                <w:b/>
                <w:bCs/>
                <w:sz w:val="24"/>
                <w:szCs w:val="24"/>
              </w:rPr>
              <w:t>V. Tiesību akta projekta atbilstība Latvijas Republikas starptautiskajām saistībām</w:t>
            </w:r>
          </w:p>
        </w:tc>
      </w:tr>
      <w:tr w:rsidR="00A332E0" w:rsidRPr="007D73FA" w14:paraId="38E0E49E" w14:textId="77777777" w:rsidTr="007E57B0">
        <w:tc>
          <w:tcPr>
            <w:tcW w:w="5000" w:type="pct"/>
          </w:tcPr>
          <w:p w14:paraId="336EB34A" w14:textId="2A9824E3" w:rsidR="00A332E0" w:rsidRPr="00A332E0" w:rsidRDefault="00A332E0" w:rsidP="00143508">
            <w:pPr>
              <w:spacing w:before="60" w:after="60"/>
              <w:ind w:firstLine="302"/>
              <w:jc w:val="center"/>
              <w:rPr>
                <w:bCs/>
                <w:sz w:val="24"/>
                <w:szCs w:val="24"/>
                <w:highlight w:val="red"/>
              </w:rPr>
            </w:pPr>
            <w:r w:rsidRPr="00A332E0">
              <w:rPr>
                <w:bCs/>
                <w:sz w:val="24"/>
                <w:szCs w:val="24"/>
              </w:rPr>
              <w:t>Projekts šo jomu neskar.</w:t>
            </w:r>
          </w:p>
        </w:tc>
      </w:tr>
    </w:tbl>
    <w:p w14:paraId="57489D92" w14:textId="77777777" w:rsidR="00404C81" w:rsidRDefault="00404C81"/>
    <w:tbl>
      <w:tblPr>
        <w:tblW w:w="9810" w:type="dxa"/>
        <w:tblInd w:w="-175" w:type="dxa"/>
        <w:tblLayout w:type="fixed"/>
        <w:tblCellMar>
          <w:left w:w="0" w:type="dxa"/>
          <w:right w:w="0" w:type="dxa"/>
        </w:tblCellMar>
        <w:tblLook w:val="0000" w:firstRow="0" w:lastRow="0" w:firstColumn="0" w:lastColumn="0" w:noHBand="0" w:noVBand="0"/>
      </w:tblPr>
      <w:tblGrid>
        <w:gridCol w:w="450"/>
        <w:gridCol w:w="3132"/>
        <w:gridCol w:w="6228"/>
      </w:tblGrid>
      <w:tr w:rsidR="002D4681" w14:paraId="5971D560" w14:textId="77777777" w:rsidTr="00146F6D">
        <w:trPr>
          <w:trHeight w:val="268"/>
        </w:trPr>
        <w:tc>
          <w:tcPr>
            <w:tcW w:w="9810" w:type="dxa"/>
            <w:gridSpan w:val="3"/>
            <w:tcBorders>
              <w:top w:val="single" w:sz="4" w:space="0" w:color="000000"/>
              <w:left w:val="single" w:sz="4" w:space="0" w:color="000000"/>
              <w:bottom w:val="single" w:sz="4" w:space="0" w:color="000000"/>
              <w:right w:val="single" w:sz="4" w:space="0" w:color="000000"/>
            </w:tcBorders>
            <w:shd w:val="clear" w:color="auto" w:fill="auto"/>
          </w:tcPr>
          <w:p w14:paraId="02783ABB" w14:textId="77777777" w:rsidR="002D4681" w:rsidRDefault="002D4681" w:rsidP="00476AD1">
            <w:pPr>
              <w:pStyle w:val="naiskr"/>
              <w:spacing w:before="60" w:after="60"/>
              <w:ind w:left="144" w:right="86"/>
              <w:jc w:val="center"/>
            </w:pPr>
            <w:r>
              <w:rPr>
                <w:rFonts w:eastAsia="Calibri"/>
                <w:b/>
                <w:bCs/>
                <w:lang w:eastAsia="en-US"/>
              </w:rPr>
              <w:t>VI. Sabiedrības līdzdalība un komunikācijas aktivitātes</w:t>
            </w:r>
          </w:p>
        </w:tc>
      </w:tr>
      <w:tr w:rsidR="00B74D85" w14:paraId="18B65ECE" w14:textId="77777777" w:rsidTr="005D6D46">
        <w:trPr>
          <w:trHeight w:val="476"/>
        </w:trPr>
        <w:tc>
          <w:tcPr>
            <w:tcW w:w="450" w:type="dxa"/>
            <w:tcBorders>
              <w:top w:val="single" w:sz="4" w:space="0" w:color="000000"/>
              <w:left w:val="single" w:sz="4" w:space="0" w:color="000000"/>
              <w:bottom w:val="single" w:sz="4" w:space="0" w:color="000000"/>
            </w:tcBorders>
            <w:shd w:val="clear" w:color="auto" w:fill="auto"/>
          </w:tcPr>
          <w:p w14:paraId="7F139B9D" w14:textId="75684C47" w:rsidR="00B74D85" w:rsidRDefault="005D6D46" w:rsidP="005D6D46">
            <w:pPr>
              <w:pStyle w:val="naiskr"/>
              <w:spacing w:before="60" w:after="0"/>
            </w:pPr>
            <w:r>
              <w:t xml:space="preserve"> </w:t>
            </w:r>
            <w:r w:rsidR="00B74D85">
              <w:t>1.</w:t>
            </w:r>
          </w:p>
        </w:tc>
        <w:tc>
          <w:tcPr>
            <w:tcW w:w="3132" w:type="dxa"/>
            <w:tcBorders>
              <w:top w:val="single" w:sz="4" w:space="0" w:color="000000"/>
              <w:left w:val="single" w:sz="4" w:space="0" w:color="000000"/>
              <w:bottom w:val="single" w:sz="4" w:space="0" w:color="000000"/>
            </w:tcBorders>
            <w:shd w:val="clear" w:color="auto" w:fill="auto"/>
          </w:tcPr>
          <w:p w14:paraId="2E45E1C7" w14:textId="77777777" w:rsidR="00B74D85" w:rsidRDefault="00B74D85" w:rsidP="00146F6D">
            <w:pPr>
              <w:pStyle w:val="naiskr"/>
              <w:spacing w:before="60" w:after="60"/>
              <w:ind w:left="86"/>
            </w:pPr>
            <w:r>
              <w:t>Plānotās sabiedrības līdzdalības un komunikācijas aktivitātes saistībā ar projektu</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49F35FFE" w14:textId="77777777" w:rsidR="00B74D85" w:rsidRPr="00691CB3" w:rsidRDefault="00B74D85" w:rsidP="00E03D73">
            <w:pPr>
              <w:ind w:left="108"/>
            </w:pPr>
            <w:r w:rsidRPr="00691CB3">
              <w:t>Projekts šo jomu neskar</w:t>
            </w:r>
            <w:r>
              <w:t>.</w:t>
            </w:r>
          </w:p>
        </w:tc>
      </w:tr>
      <w:tr w:rsidR="00B74D85" w14:paraId="38CA59B9" w14:textId="77777777" w:rsidTr="005D6D46">
        <w:trPr>
          <w:trHeight w:val="252"/>
        </w:trPr>
        <w:tc>
          <w:tcPr>
            <w:tcW w:w="450" w:type="dxa"/>
            <w:tcBorders>
              <w:top w:val="single" w:sz="4" w:space="0" w:color="000000"/>
              <w:left w:val="single" w:sz="4" w:space="0" w:color="000000"/>
              <w:bottom w:val="single" w:sz="4" w:space="0" w:color="000000"/>
            </w:tcBorders>
            <w:shd w:val="clear" w:color="auto" w:fill="auto"/>
          </w:tcPr>
          <w:p w14:paraId="275FBBE9" w14:textId="3D433C53" w:rsidR="00B74D85" w:rsidRDefault="005D6D46" w:rsidP="005D6D46">
            <w:pPr>
              <w:pStyle w:val="naiskr"/>
              <w:spacing w:before="60" w:after="0"/>
            </w:pPr>
            <w:r>
              <w:t xml:space="preserve"> </w:t>
            </w:r>
            <w:r w:rsidR="00B74D85">
              <w:t>2.</w:t>
            </w:r>
          </w:p>
        </w:tc>
        <w:tc>
          <w:tcPr>
            <w:tcW w:w="3132" w:type="dxa"/>
            <w:tcBorders>
              <w:top w:val="single" w:sz="4" w:space="0" w:color="000000"/>
              <w:left w:val="single" w:sz="4" w:space="0" w:color="000000"/>
              <w:bottom w:val="single" w:sz="4" w:space="0" w:color="000000"/>
            </w:tcBorders>
            <w:shd w:val="clear" w:color="auto" w:fill="auto"/>
          </w:tcPr>
          <w:p w14:paraId="1EB8A087" w14:textId="77777777" w:rsidR="00B74D85" w:rsidRDefault="00B74D85" w:rsidP="00146F6D">
            <w:pPr>
              <w:pStyle w:val="naiskr"/>
              <w:spacing w:before="60" w:after="0"/>
              <w:ind w:left="86"/>
            </w:pPr>
            <w:r>
              <w:t>Sabiedrības līdzdalība projekta izstrādē</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2B495EE6" w14:textId="71B4C5A2" w:rsidR="00146F6D" w:rsidRPr="00E03D73" w:rsidRDefault="00CA5DF4" w:rsidP="00CA5DF4">
            <w:pPr>
              <w:spacing w:before="60"/>
              <w:ind w:left="115"/>
            </w:pPr>
            <w:r>
              <w:t>2018</w:t>
            </w:r>
            <w:r w:rsidR="00B74D85" w:rsidRPr="00E03D73">
              <w:t>.</w:t>
            </w:r>
            <w:r w:rsidR="00B74D85" w:rsidRPr="00476AD1">
              <w:t xml:space="preserve">gada </w:t>
            </w:r>
            <w:r w:rsidR="004B2756" w:rsidRPr="004B2756">
              <w:t>5.</w:t>
            </w:r>
            <w:r w:rsidR="004B2756">
              <w:t>janvārī</w:t>
            </w:r>
            <w:r w:rsidR="00B74D85" w:rsidRPr="00E03D73">
              <w:t xml:space="preserve"> </w:t>
            </w:r>
            <w:r>
              <w:t>likum</w:t>
            </w:r>
            <w:r w:rsidR="00B74D85" w:rsidRPr="00E03D73">
              <w:t>projekts tika publicēts Satiksmes ministrijas tīmekļa vietnē, sadaļā “Sabiedrības līdzdalība”</w:t>
            </w:r>
            <w:r>
              <w:t xml:space="preserve"> </w:t>
            </w:r>
            <w:r w:rsidRPr="005D6D46">
              <w:t>(</w:t>
            </w:r>
            <w:hyperlink r:id="rId8" w:history="1">
              <w:r w:rsidRPr="005D6D46">
                <w:rPr>
                  <w:rStyle w:val="Hyperlink"/>
                </w:rPr>
                <w:t>http://www.sam.gov.lv/satmin/content/?cat=553</w:t>
              </w:r>
            </w:hyperlink>
            <w:r w:rsidRPr="005D6D46">
              <w:t>)</w:t>
            </w:r>
            <w:r w:rsidR="00B74D85" w:rsidRPr="005D6D46">
              <w:t>.</w:t>
            </w:r>
            <w:r w:rsidR="00B74D85" w:rsidRPr="00E03D73">
              <w:t xml:space="preserve"> Tādējādi</w:t>
            </w:r>
            <w:r>
              <w:t xml:space="preserve"> savus priekšlikumus par likumprojektu </w:t>
            </w:r>
            <w:r w:rsidR="00B74D85" w:rsidRPr="00E03D73">
              <w:t>varēja izteikt</w:t>
            </w:r>
            <w:r>
              <w:t xml:space="preserve"> ikviena ieinteresētā persona</w:t>
            </w:r>
            <w:r w:rsidR="00B74D85" w:rsidRPr="00E03D73">
              <w:t>.</w:t>
            </w:r>
          </w:p>
        </w:tc>
      </w:tr>
      <w:tr w:rsidR="00B74D85" w14:paraId="6DF12A8E" w14:textId="77777777" w:rsidTr="005D6D46">
        <w:trPr>
          <w:trHeight w:val="316"/>
        </w:trPr>
        <w:tc>
          <w:tcPr>
            <w:tcW w:w="450" w:type="dxa"/>
            <w:tcBorders>
              <w:top w:val="single" w:sz="4" w:space="0" w:color="000000"/>
              <w:left w:val="single" w:sz="4" w:space="0" w:color="000000"/>
              <w:bottom w:val="single" w:sz="4" w:space="0" w:color="000000"/>
            </w:tcBorders>
            <w:shd w:val="clear" w:color="auto" w:fill="auto"/>
          </w:tcPr>
          <w:p w14:paraId="5F610F78" w14:textId="19B1D8DD" w:rsidR="00B74D85" w:rsidRDefault="00B74D85" w:rsidP="005D6D46">
            <w:pPr>
              <w:pStyle w:val="naiskr"/>
              <w:spacing w:before="60" w:after="0"/>
            </w:pPr>
            <w:r>
              <w:t>3.</w:t>
            </w:r>
          </w:p>
        </w:tc>
        <w:tc>
          <w:tcPr>
            <w:tcW w:w="3132" w:type="dxa"/>
            <w:tcBorders>
              <w:top w:val="single" w:sz="4" w:space="0" w:color="000000"/>
              <w:left w:val="single" w:sz="4" w:space="0" w:color="000000"/>
              <w:bottom w:val="single" w:sz="4" w:space="0" w:color="000000"/>
            </w:tcBorders>
            <w:shd w:val="clear" w:color="auto" w:fill="auto"/>
          </w:tcPr>
          <w:p w14:paraId="299B6847" w14:textId="77777777" w:rsidR="00B74D85" w:rsidRDefault="00B74D85" w:rsidP="00146F6D">
            <w:pPr>
              <w:pStyle w:val="naiskr"/>
              <w:spacing w:before="60" w:after="60"/>
              <w:ind w:left="86"/>
            </w:pPr>
            <w:r>
              <w:t>Sabiedrības līdzdalības rezultāti</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49FC4508" w14:textId="110D313D" w:rsidR="00B74D85" w:rsidRPr="00691CB3" w:rsidRDefault="00A0309F" w:rsidP="00146F6D">
            <w:pPr>
              <w:spacing w:before="60" w:after="60"/>
              <w:ind w:left="115"/>
            </w:pPr>
            <w:r w:rsidRPr="00A0309F">
              <w:t>Komentāri par likumprojektu netika saņemti.</w:t>
            </w:r>
          </w:p>
        </w:tc>
      </w:tr>
      <w:tr w:rsidR="00B74D85" w14:paraId="403BB69F" w14:textId="77777777" w:rsidTr="005D6D46">
        <w:tc>
          <w:tcPr>
            <w:tcW w:w="450" w:type="dxa"/>
            <w:tcBorders>
              <w:top w:val="single" w:sz="4" w:space="0" w:color="000000"/>
              <w:left w:val="single" w:sz="4" w:space="0" w:color="000000"/>
              <w:bottom w:val="single" w:sz="4" w:space="0" w:color="000000"/>
            </w:tcBorders>
            <w:shd w:val="clear" w:color="auto" w:fill="auto"/>
          </w:tcPr>
          <w:p w14:paraId="57FA83F1" w14:textId="34AD8A30" w:rsidR="00B74D85" w:rsidRDefault="005D6D46" w:rsidP="005D6D46">
            <w:pPr>
              <w:pStyle w:val="naiskr"/>
              <w:spacing w:before="60" w:after="0"/>
            </w:pPr>
            <w:r>
              <w:t xml:space="preserve"> </w:t>
            </w:r>
            <w:r w:rsidR="00B74D85">
              <w:t>4.</w:t>
            </w:r>
          </w:p>
        </w:tc>
        <w:tc>
          <w:tcPr>
            <w:tcW w:w="3132" w:type="dxa"/>
            <w:tcBorders>
              <w:top w:val="single" w:sz="4" w:space="0" w:color="000000"/>
              <w:left w:val="single" w:sz="4" w:space="0" w:color="000000"/>
              <w:bottom w:val="single" w:sz="4" w:space="0" w:color="000000"/>
            </w:tcBorders>
            <w:shd w:val="clear" w:color="auto" w:fill="auto"/>
          </w:tcPr>
          <w:p w14:paraId="40A4A638" w14:textId="77777777" w:rsidR="00B74D85" w:rsidRDefault="00B74D85" w:rsidP="00146F6D">
            <w:pPr>
              <w:pStyle w:val="naiskr"/>
              <w:spacing w:before="60" w:after="60"/>
              <w:ind w:left="86"/>
            </w:pPr>
            <w:r>
              <w:t>Cita informācija</w:t>
            </w:r>
          </w:p>
        </w:tc>
        <w:tc>
          <w:tcPr>
            <w:tcW w:w="6228" w:type="dxa"/>
            <w:tcBorders>
              <w:top w:val="single" w:sz="4" w:space="0" w:color="000000"/>
              <w:left w:val="single" w:sz="4" w:space="0" w:color="000000"/>
              <w:bottom w:val="single" w:sz="4" w:space="0" w:color="000000"/>
              <w:right w:val="single" w:sz="4" w:space="0" w:color="000000"/>
            </w:tcBorders>
            <w:shd w:val="clear" w:color="auto" w:fill="auto"/>
          </w:tcPr>
          <w:p w14:paraId="07897AE1" w14:textId="77777777" w:rsidR="00B74D85" w:rsidRPr="00691CB3" w:rsidRDefault="00B74D85" w:rsidP="00146F6D">
            <w:pPr>
              <w:spacing w:before="60" w:after="60"/>
              <w:ind w:left="115"/>
            </w:pPr>
            <w:r w:rsidRPr="00691CB3">
              <w:t>Nav</w:t>
            </w:r>
            <w:r>
              <w:t>.</w:t>
            </w:r>
          </w:p>
        </w:tc>
      </w:tr>
    </w:tbl>
    <w:p w14:paraId="4DD9C408" w14:textId="77777777" w:rsidR="00A26B9A" w:rsidRDefault="00A26B9A" w:rsidP="00C57BDB"/>
    <w:p w14:paraId="4226B0ED" w14:textId="77777777" w:rsidR="00A0309F" w:rsidRDefault="00A0309F" w:rsidP="00C57BDB"/>
    <w:p w14:paraId="615E3DAD" w14:textId="77777777" w:rsidR="00A0309F" w:rsidRDefault="00A0309F" w:rsidP="00C57BDB"/>
    <w:p w14:paraId="7770FDEC" w14:textId="77777777" w:rsidR="00A0309F" w:rsidRDefault="00A0309F" w:rsidP="00C57BDB"/>
    <w:p w14:paraId="44CA2C0A" w14:textId="77777777" w:rsidR="00A0309F" w:rsidRDefault="00A0309F" w:rsidP="00C57BDB"/>
    <w:tbl>
      <w:tblPr>
        <w:tblW w:w="9810" w:type="dxa"/>
        <w:tblInd w:w="-175"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75"/>
        <w:gridCol w:w="3082"/>
        <w:gridCol w:w="6253"/>
      </w:tblGrid>
      <w:tr w:rsidR="00C530D7" w:rsidRPr="001A5FD3" w14:paraId="294453D5" w14:textId="77777777" w:rsidTr="00354409">
        <w:tc>
          <w:tcPr>
            <w:tcW w:w="9810" w:type="dxa"/>
            <w:gridSpan w:val="3"/>
            <w:tcBorders>
              <w:top w:val="outset" w:sz="6" w:space="0" w:color="000000"/>
              <w:left w:val="outset" w:sz="6" w:space="0" w:color="000000"/>
              <w:bottom w:val="outset" w:sz="6" w:space="0" w:color="000000"/>
              <w:right w:val="outset" w:sz="6" w:space="0" w:color="000000"/>
            </w:tcBorders>
          </w:tcPr>
          <w:p w14:paraId="364251AE" w14:textId="77777777" w:rsidR="00C530D7" w:rsidRPr="001A5FD3" w:rsidRDefault="00C530D7" w:rsidP="00354409">
            <w:pPr>
              <w:jc w:val="center"/>
              <w:rPr>
                <w:b/>
                <w:bCs/>
              </w:rPr>
            </w:pPr>
            <w:r w:rsidRPr="00D67C29">
              <w:rPr>
                <w:b/>
                <w:bCs/>
              </w:rPr>
              <w:lastRenderedPageBreak/>
              <w:t>VII. Tiesību akta projekta izpildes nodrošināšana un tās ietekme uz institūcijām</w:t>
            </w:r>
          </w:p>
        </w:tc>
      </w:tr>
      <w:tr w:rsidR="00C530D7" w:rsidRPr="001A5FD3" w14:paraId="2B573AB0" w14:textId="77777777" w:rsidTr="005D6D46">
        <w:tc>
          <w:tcPr>
            <w:tcW w:w="475" w:type="dxa"/>
            <w:tcBorders>
              <w:top w:val="outset" w:sz="6" w:space="0" w:color="000000"/>
              <w:left w:val="outset" w:sz="6" w:space="0" w:color="000000"/>
              <w:bottom w:val="outset" w:sz="6" w:space="0" w:color="000000"/>
              <w:right w:val="outset" w:sz="6" w:space="0" w:color="000000"/>
            </w:tcBorders>
          </w:tcPr>
          <w:p w14:paraId="3D50E121" w14:textId="77777777" w:rsidR="00C530D7" w:rsidRPr="001A5FD3" w:rsidRDefault="00C530D7" w:rsidP="00354409">
            <w:pPr>
              <w:jc w:val="center"/>
            </w:pPr>
            <w:r w:rsidRPr="001A5FD3">
              <w:t>1.</w:t>
            </w:r>
          </w:p>
        </w:tc>
        <w:tc>
          <w:tcPr>
            <w:tcW w:w="3082" w:type="dxa"/>
            <w:tcBorders>
              <w:top w:val="outset" w:sz="6" w:space="0" w:color="000000"/>
              <w:left w:val="outset" w:sz="6" w:space="0" w:color="000000"/>
              <w:bottom w:val="outset" w:sz="6" w:space="0" w:color="000000"/>
              <w:right w:val="outset" w:sz="6" w:space="0" w:color="000000"/>
            </w:tcBorders>
          </w:tcPr>
          <w:p w14:paraId="62D98527" w14:textId="77777777" w:rsidR="00C530D7" w:rsidRPr="001A5FD3" w:rsidRDefault="00C530D7" w:rsidP="00354409">
            <w:pPr>
              <w:ind w:left="60"/>
            </w:pPr>
            <w:r w:rsidRPr="001A5FD3">
              <w:t>Projekta izpildē iesaistītās institūcijas</w:t>
            </w:r>
          </w:p>
        </w:tc>
        <w:tc>
          <w:tcPr>
            <w:tcW w:w="6253" w:type="dxa"/>
            <w:tcBorders>
              <w:top w:val="outset" w:sz="6" w:space="0" w:color="000000"/>
              <w:left w:val="outset" w:sz="6" w:space="0" w:color="000000"/>
              <w:bottom w:val="outset" w:sz="6" w:space="0" w:color="000000"/>
              <w:right w:val="outset" w:sz="6" w:space="0" w:color="000000"/>
            </w:tcBorders>
          </w:tcPr>
          <w:p w14:paraId="4DD62506" w14:textId="444B8594" w:rsidR="00C530D7" w:rsidRPr="001A5FD3" w:rsidRDefault="00301BA4" w:rsidP="00301BA4">
            <w:pPr>
              <w:ind w:left="103" w:right="112"/>
            </w:pPr>
            <w:r>
              <w:t>Likump</w:t>
            </w:r>
            <w:r w:rsidR="00C530D7" w:rsidRPr="001A5FD3">
              <w:t xml:space="preserve">rojekta izpildi nodrošinās </w:t>
            </w:r>
            <w:r w:rsidR="00541AD2">
              <w:t xml:space="preserve">Satiksmes ministrija, </w:t>
            </w:r>
            <w:r w:rsidR="004214DE">
              <w:t>Krasta apsardzes dienests un Latvijas Jūras administrācija.</w:t>
            </w:r>
          </w:p>
        </w:tc>
      </w:tr>
      <w:tr w:rsidR="00C530D7" w:rsidRPr="001A5FD3" w14:paraId="75EA3119" w14:textId="77777777" w:rsidTr="005D6D46">
        <w:tc>
          <w:tcPr>
            <w:tcW w:w="475" w:type="dxa"/>
            <w:tcBorders>
              <w:top w:val="outset" w:sz="6" w:space="0" w:color="000000"/>
              <w:left w:val="outset" w:sz="6" w:space="0" w:color="000000"/>
              <w:bottom w:val="outset" w:sz="6" w:space="0" w:color="000000"/>
              <w:right w:val="outset" w:sz="6" w:space="0" w:color="000000"/>
            </w:tcBorders>
          </w:tcPr>
          <w:p w14:paraId="4C732DCE" w14:textId="77777777" w:rsidR="00C530D7" w:rsidRPr="001A5FD3" w:rsidRDefault="00C530D7" w:rsidP="00354409">
            <w:pPr>
              <w:jc w:val="center"/>
            </w:pPr>
            <w:r w:rsidRPr="001A5FD3">
              <w:t>2.</w:t>
            </w:r>
          </w:p>
        </w:tc>
        <w:tc>
          <w:tcPr>
            <w:tcW w:w="3082" w:type="dxa"/>
            <w:tcBorders>
              <w:top w:val="outset" w:sz="6" w:space="0" w:color="000000"/>
              <w:left w:val="outset" w:sz="6" w:space="0" w:color="000000"/>
              <w:bottom w:val="outset" w:sz="6" w:space="0" w:color="000000"/>
              <w:right w:val="outset" w:sz="6" w:space="0" w:color="000000"/>
            </w:tcBorders>
          </w:tcPr>
          <w:p w14:paraId="79B116B1" w14:textId="77777777" w:rsidR="00C530D7" w:rsidRPr="001A5FD3" w:rsidRDefault="00C530D7" w:rsidP="00354409">
            <w:pPr>
              <w:ind w:left="60"/>
            </w:pPr>
            <w:r w:rsidRPr="001A5FD3">
              <w:t>Projekta izpildes ietekme uz pārvaldes funkcijām un institucionālo struktūru.</w:t>
            </w:r>
          </w:p>
          <w:p w14:paraId="19C082DB" w14:textId="77777777" w:rsidR="00C530D7" w:rsidRPr="001A5FD3" w:rsidRDefault="00C530D7" w:rsidP="00354409">
            <w:pPr>
              <w:ind w:left="60"/>
            </w:pPr>
            <w:r w:rsidRPr="001A5FD3">
              <w:t>Jaunu institūciju izveide, esošu institūciju likvidācija vai reorganizācija, to ietekme uz institūcijas cilvēkresursiem</w:t>
            </w:r>
          </w:p>
        </w:tc>
        <w:tc>
          <w:tcPr>
            <w:tcW w:w="6253" w:type="dxa"/>
            <w:tcBorders>
              <w:top w:val="outset" w:sz="6" w:space="0" w:color="000000"/>
              <w:left w:val="outset" w:sz="6" w:space="0" w:color="000000"/>
              <w:bottom w:val="outset" w:sz="6" w:space="0" w:color="000000"/>
              <w:right w:val="outset" w:sz="6" w:space="0" w:color="000000"/>
            </w:tcBorders>
          </w:tcPr>
          <w:p w14:paraId="7B53D723" w14:textId="46301ACC" w:rsidR="004214DE" w:rsidRDefault="00301BA4" w:rsidP="00354409">
            <w:pPr>
              <w:ind w:left="103"/>
            </w:pPr>
            <w:r>
              <w:t>Likump</w:t>
            </w:r>
            <w:r w:rsidR="004214DE">
              <w:t>rojekta ietekmē:</w:t>
            </w:r>
          </w:p>
          <w:p w14:paraId="71AF137C" w14:textId="77777777" w:rsidR="004214DE" w:rsidRDefault="004214DE" w:rsidP="00C5651C">
            <w:pPr>
              <w:pStyle w:val="ListParagraph"/>
              <w:numPr>
                <w:ilvl w:val="0"/>
                <w:numId w:val="26"/>
              </w:numPr>
              <w:ind w:left="446"/>
            </w:pPr>
            <w:r>
              <w:t>Krasta apsardzes dienesta funkcijas sašaurinās – no 2019.gada 1.janvāra dienestam vairs nebūs jānodrošina SKLOIS/SSN sistēmas darbība;</w:t>
            </w:r>
          </w:p>
          <w:p w14:paraId="3F0E5A20" w14:textId="18EEF729" w:rsidR="004214DE" w:rsidRDefault="004214DE" w:rsidP="00C5651C">
            <w:pPr>
              <w:pStyle w:val="ListParagraph"/>
              <w:numPr>
                <w:ilvl w:val="0"/>
                <w:numId w:val="26"/>
              </w:numPr>
              <w:ind w:left="446"/>
            </w:pPr>
            <w:r>
              <w:t>Latvijas Jūras administrācijas funkcijas paplašinās – no 2019.gada 1.janvāra administrācijai</w:t>
            </w:r>
            <w:r w:rsidR="00283E24">
              <w:t xml:space="preserve"> būs jānodrošina SKLOIS</w:t>
            </w:r>
            <w:r>
              <w:t xml:space="preserve"> darbība. </w:t>
            </w:r>
          </w:p>
          <w:p w14:paraId="267F1F8D" w14:textId="1A1D4DA3" w:rsidR="00C530D7" w:rsidRPr="001A5FD3" w:rsidRDefault="00C530D7" w:rsidP="00446356">
            <w:pPr>
              <w:ind w:left="103"/>
            </w:pPr>
            <w:r w:rsidRPr="003E294C">
              <w:t xml:space="preserve">Saistībā ar projekta izpildi </w:t>
            </w:r>
            <w:r w:rsidR="004214DE">
              <w:t xml:space="preserve">Latvijas Jūras administrācijai būs nepieciešami </w:t>
            </w:r>
            <w:r w:rsidRPr="003E294C">
              <w:t>papildu</w:t>
            </w:r>
            <w:r w:rsidR="004214DE">
              <w:t xml:space="preserve"> cilvēkresursi.</w:t>
            </w:r>
            <w:r w:rsidR="00446356">
              <w:t xml:space="preserve"> </w:t>
            </w:r>
            <w:r w:rsidR="00446356" w:rsidRPr="005D6D46">
              <w:t>SKLOIS 2 projekts paredz, ka attiecīgie cilvēkresursi tiks nodrošināti no Krasta apsardzes dienesta pārņemot līdz šim SKLOIS uzturēšanai pieņemto personālu 12 štata vietu apjomā.</w:t>
            </w:r>
            <w:r w:rsidR="00446356">
              <w:t xml:space="preserve"> </w:t>
            </w:r>
            <w:r w:rsidR="004214DE">
              <w:t>V</w:t>
            </w:r>
            <w:r w:rsidRPr="003E294C">
              <w:t>eidot jaunas institūcijas vai likvidēt vai reorganizēt esošās</w:t>
            </w:r>
            <w:r w:rsidR="00301BA4">
              <w:t xml:space="preserve"> nebūs nepieciešams</w:t>
            </w:r>
            <w:r w:rsidRPr="003E294C">
              <w:t>.</w:t>
            </w:r>
          </w:p>
        </w:tc>
      </w:tr>
      <w:tr w:rsidR="00C530D7" w:rsidRPr="001A5FD3" w14:paraId="611E48D0" w14:textId="77777777" w:rsidTr="005D6D46">
        <w:tc>
          <w:tcPr>
            <w:tcW w:w="475" w:type="dxa"/>
            <w:tcBorders>
              <w:top w:val="outset" w:sz="6" w:space="0" w:color="000000"/>
              <w:left w:val="outset" w:sz="6" w:space="0" w:color="000000"/>
              <w:bottom w:val="outset" w:sz="6" w:space="0" w:color="000000"/>
              <w:right w:val="outset" w:sz="6" w:space="0" w:color="000000"/>
            </w:tcBorders>
          </w:tcPr>
          <w:p w14:paraId="346A73DC" w14:textId="648B8264" w:rsidR="00C530D7" w:rsidRPr="001A5FD3" w:rsidRDefault="00C530D7" w:rsidP="00354409">
            <w:pPr>
              <w:jc w:val="center"/>
            </w:pPr>
            <w:r w:rsidRPr="001A5FD3">
              <w:t>3.</w:t>
            </w:r>
          </w:p>
        </w:tc>
        <w:tc>
          <w:tcPr>
            <w:tcW w:w="3082" w:type="dxa"/>
            <w:tcBorders>
              <w:top w:val="outset" w:sz="6" w:space="0" w:color="000000"/>
              <w:left w:val="outset" w:sz="6" w:space="0" w:color="000000"/>
              <w:bottom w:val="outset" w:sz="6" w:space="0" w:color="000000"/>
              <w:right w:val="outset" w:sz="6" w:space="0" w:color="000000"/>
            </w:tcBorders>
          </w:tcPr>
          <w:p w14:paraId="72EB886C" w14:textId="77777777" w:rsidR="00C530D7" w:rsidRPr="001A5FD3" w:rsidRDefault="00C530D7" w:rsidP="00354409">
            <w:pPr>
              <w:ind w:left="60"/>
            </w:pPr>
            <w:r w:rsidRPr="001A5FD3">
              <w:t>Cita informācija</w:t>
            </w:r>
          </w:p>
        </w:tc>
        <w:tc>
          <w:tcPr>
            <w:tcW w:w="6253" w:type="dxa"/>
            <w:tcBorders>
              <w:top w:val="outset" w:sz="6" w:space="0" w:color="000000"/>
              <w:left w:val="outset" w:sz="6" w:space="0" w:color="000000"/>
              <w:bottom w:val="outset" w:sz="6" w:space="0" w:color="000000"/>
              <w:right w:val="outset" w:sz="6" w:space="0" w:color="000000"/>
            </w:tcBorders>
          </w:tcPr>
          <w:p w14:paraId="50DD9EB4" w14:textId="77777777" w:rsidR="00C530D7" w:rsidRPr="001A5FD3" w:rsidRDefault="00C530D7" w:rsidP="00354409">
            <w:pPr>
              <w:ind w:left="103"/>
            </w:pPr>
            <w:r w:rsidRPr="001A5FD3">
              <w:t>Nav</w:t>
            </w:r>
            <w:r>
              <w:t>.</w:t>
            </w:r>
          </w:p>
        </w:tc>
      </w:tr>
    </w:tbl>
    <w:p w14:paraId="61DC4334" w14:textId="77777777" w:rsidR="00C530D7" w:rsidRDefault="00C530D7" w:rsidP="00C57BDB"/>
    <w:p w14:paraId="5A0B1474" w14:textId="77777777" w:rsidR="00E40443" w:rsidRDefault="00E40443" w:rsidP="00C57BDB"/>
    <w:p w14:paraId="761C9BED" w14:textId="77777777" w:rsidR="00E40443" w:rsidRDefault="00E40443" w:rsidP="00C57BDB"/>
    <w:p w14:paraId="4296C19E" w14:textId="77777777" w:rsidR="007A7FBC" w:rsidRDefault="007A7FBC" w:rsidP="00C57BDB"/>
    <w:p w14:paraId="2C8EA13E" w14:textId="77777777" w:rsidR="00A26B9A" w:rsidRPr="001A5FD3" w:rsidRDefault="00A26B9A" w:rsidP="00A26B9A">
      <w:pPr>
        <w:ind w:firstLine="720"/>
        <w:jc w:val="both"/>
        <w:rPr>
          <w:color w:val="000000"/>
        </w:rPr>
      </w:pPr>
      <w:r w:rsidRPr="001A5FD3">
        <w:rPr>
          <w:color w:val="000000"/>
        </w:rPr>
        <w:t>Satiksmes ministrs</w:t>
      </w:r>
      <w:r w:rsidRPr="001A5FD3">
        <w:rPr>
          <w:color w:val="000000"/>
        </w:rPr>
        <w:tab/>
      </w:r>
      <w:r w:rsidRPr="001A5FD3">
        <w:rPr>
          <w:color w:val="000000"/>
        </w:rPr>
        <w:tab/>
      </w:r>
      <w:r w:rsidRPr="001A5FD3">
        <w:rPr>
          <w:color w:val="000000"/>
        </w:rPr>
        <w:tab/>
      </w:r>
      <w:r w:rsidRPr="001A5FD3">
        <w:rPr>
          <w:color w:val="000000"/>
        </w:rPr>
        <w:tab/>
      </w:r>
      <w:r w:rsidRPr="001A5FD3">
        <w:rPr>
          <w:color w:val="000000"/>
        </w:rPr>
        <w:tab/>
        <w:t xml:space="preserve">                  </w:t>
      </w:r>
      <w:r w:rsidRPr="001A5FD3">
        <w:rPr>
          <w:color w:val="000000"/>
        </w:rPr>
        <w:tab/>
        <w:t>U.Augulis</w:t>
      </w:r>
    </w:p>
    <w:p w14:paraId="76CC8F01" w14:textId="77777777" w:rsidR="00A26B9A" w:rsidRDefault="00A26B9A" w:rsidP="00A26B9A">
      <w:pPr>
        <w:ind w:firstLine="720"/>
        <w:jc w:val="both"/>
        <w:rPr>
          <w:color w:val="000000"/>
        </w:rPr>
      </w:pPr>
    </w:p>
    <w:p w14:paraId="2096FE25" w14:textId="77777777" w:rsidR="00A26B9A" w:rsidRDefault="00A26B9A" w:rsidP="00E40443">
      <w:pPr>
        <w:jc w:val="both"/>
        <w:rPr>
          <w:color w:val="000000"/>
        </w:rPr>
      </w:pPr>
    </w:p>
    <w:p w14:paraId="5BA090C1" w14:textId="77777777" w:rsidR="007A7FBC" w:rsidRPr="001A5FD3" w:rsidRDefault="007A7FBC" w:rsidP="00E40443">
      <w:pPr>
        <w:jc w:val="both"/>
        <w:rPr>
          <w:color w:val="000000"/>
        </w:rPr>
      </w:pPr>
    </w:p>
    <w:p w14:paraId="39DE289C" w14:textId="77777777" w:rsidR="00A26B9A" w:rsidRPr="001A5FD3" w:rsidRDefault="001F7B5E" w:rsidP="001F7B5E">
      <w:pPr>
        <w:ind w:firstLine="720"/>
        <w:jc w:val="both"/>
        <w:rPr>
          <w:color w:val="000000"/>
        </w:rPr>
      </w:pPr>
      <w:r>
        <w:rPr>
          <w:color w:val="000000"/>
        </w:rPr>
        <w:t xml:space="preserve">Vīza: </w:t>
      </w:r>
      <w:r w:rsidR="00A26B9A" w:rsidRPr="001A5FD3">
        <w:rPr>
          <w:color w:val="000000"/>
        </w:rPr>
        <w:t>valsts sekretār</w:t>
      </w:r>
      <w:r>
        <w:rPr>
          <w:color w:val="000000"/>
        </w:rPr>
        <w:t>s</w:t>
      </w:r>
      <w:r>
        <w:rPr>
          <w:color w:val="000000"/>
        </w:rPr>
        <w:tab/>
      </w:r>
      <w:r>
        <w:rPr>
          <w:color w:val="000000"/>
        </w:rPr>
        <w:tab/>
      </w:r>
      <w:r>
        <w:rPr>
          <w:color w:val="000000"/>
        </w:rPr>
        <w:tab/>
      </w:r>
      <w:r>
        <w:rPr>
          <w:color w:val="000000"/>
        </w:rPr>
        <w:tab/>
      </w:r>
      <w:r>
        <w:rPr>
          <w:color w:val="000000"/>
        </w:rPr>
        <w:tab/>
      </w:r>
      <w:r>
        <w:rPr>
          <w:color w:val="000000"/>
        </w:rPr>
        <w:tab/>
      </w:r>
      <w:r>
        <w:rPr>
          <w:color w:val="000000"/>
        </w:rPr>
        <w:tab/>
        <w:t>K.Ozoliņš</w:t>
      </w:r>
    </w:p>
    <w:p w14:paraId="1AC8C31D" w14:textId="77777777" w:rsidR="00A26B9A" w:rsidRPr="001A5FD3" w:rsidRDefault="00A26B9A" w:rsidP="00A26B9A">
      <w:pPr>
        <w:ind w:firstLine="720"/>
        <w:jc w:val="both"/>
        <w:rPr>
          <w:color w:val="000000"/>
        </w:rPr>
      </w:pPr>
    </w:p>
    <w:p w14:paraId="22F1EC3B" w14:textId="77777777" w:rsidR="00A26B9A" w:rsidRPr="001A5FD3" w:rsidRDefault="00A26B9A" w:rsidP="00A26B9A">
      <w:pPr>
        <w:ind w:firstLine="720"/>
        <w:jc w:val="both"/>
        <w:rPr>
          <w:color w:val="000000"/>
        </w:rPr>
      </w:pPr>
    </w:p>
    <w:p w14:paraId="36004BDB" w14:textId="77777777" w:rsidR="00A26B9A" w:rsidRPr="001A5FD3" w:rsidRDefault="00A26B9A" w:rsidP="00A26B9A">
      <w:pPr>
        <w:ind w:firstLine="720"/>
        <w:jc w:val="both"/>
        <w:rPr>
          <w:color w:val="000000"/>
        </w:rPr>
      </w:pPr>
    </w:p>
    <w:p w14:paraId="446AE1C8" w14:textId="77777777" w:rsidR="00A26B9A" w:rsidRDefault="00A26B9A" w:rsidP="00A26B9A">
      <w:pPr>
        <w:ind w:firstLine="720"/>
        <w:jc w:val="both"/>
        <w:rPr>
          <w:color w:val="000000"/>
        </w:rPr>
      </w:pPr>
    </w:p>
    <w:p w14:paraId="53648B99" w14:textId="77777777" w:rsidR="007A7FBC" w:rsidRDefault="007A7FBC" w:rsidP="00A26B9A">
      <w:pPr>
        <w:ind w:firstLine="720"/>
        <w:jc w:val="both"/>
        <w:rPr>
          <w:color w:val="000000"/>
        </w:rPr>
      </w:pPr>
    </w:p>
    <w:p w14:paraId="534C5388" w14:textId="77777777" w:rsidR="007A7FBC" w:rsidRPr="001A5FD3" w:rsidRDefault="007A7FBC" w:rsidP="00A26B9A">
      <w:pPr>
        <w:ind w:firstLine="720"/>
        <w:jc w:val="both"/>
        <w:rPr>
          <w:color w:val="000000"/>
        </w:rPr>
      </w:pPr>
    </w:p>
    <w:p w14:paraId="322D7846" w14:textId="3DCD7E3C" w:rsidR="00A26B9A" w:rsidRPr="00A97873" w:rsidRDefault="00A0309F" w:rsidP="007A7FBC">
      <w:pPr>
        <w:jc w:val="both"/>
        <w:rPr>
          <w:color w:val="000000"/>
          <w:sz w:val="20"/>
          <w:szCs w:val="20"/>
        </w:rPr>
      </w:pPr>
      <w:r>
        <w:rPr>
          <w:color w:val="000000"/>
          <w:sz w:val="20"/>
          <w:szCs w:val="20"/>
        </w:rPr>
        <w:t>22</w:t>
      </w:r>
      <w:r w:rsidR="0001479E">
        <w:rPr>
          <w:color w:val="000000"/>
          <w:sz w:val="20"/>
          <w:szCs w:val="20"/>
        </w:rPr>
        <w:t>.01.2018</w:t>
      </w:r>
      <w:r w:rsidR="007D71B2">
        <w:rPr>
          <w:color w:val="000000"/>
          <w:sz w:val="20"/>
          <w:szCs w:val="20"/>
        </w:rPr>
        <w:t>. 1</w:t>
      </w:r>
      <w:r>
        <w:rPr>
          <w:color w:val="000000"/>
          <w:sz w:val="20"/>
          <w:szCs w:val="20"/>
        </w:rPr>
        <w:t>2:52</w:t>
      </w:r>
    </w:p>
    <w:p w14:paraId="156BF68A" w14:textId="4615B931" w:rsidR="00A26B9A" w:rsidRPr="007A7FBC" w:rsidRDefault="00A0309F" w:rsidP="007A7FBC">
      <w:pPr>
        <w:jc w:val="both"/>
        <w:rPr>
          <w:color w:val="000000"/>
          <w:sz w:val="20"/>
          <w:szCs w:val="20"/>
        </w:rPr>
      </w:pPr>
      <w:r>
        <w:rPr>
          <w:color w:val="000000"/>
          <w:sz w:val="20"/>
          <w:szCs w:val="20"/>
        </w:rPr>
        <w:t>1251</w:t>
      </w:r>
      <w:bookmarkStart w:id="0" w:name="_GoBack"/>
      <w:bookmarkEnd w:id="0"/>
    </w:p>
    <w:p w14:paraId="69DDCF31" w14:textId="77777777" w:rsidR="00A26B9A" w:rsidRPr="00932D2B" w:rsidRDefault="00A26B9A" w:rsidP="007A7FBC">
      <w:pPr>
        <w:jc w:val="both"/>
        <w:rPr>
          <w:color w:val="000000"/>
          <w:sz w:val="20"/>
          <w:szCs w:val="20"/>
        </w:rPr>
      </w:pPr>
      <w:r w:rsidRPr="00932D2B">
        <w:rPr>
          <w:color w:val="000000"/>
          <w:sz w:val="20"/>
          <w:szCs w:val="20"/>
        </w:rPr>
        <w:t>A.Logina, 67062133</w:t>
      </w:r>
    </w:p>
    <w:p w14:paraId="7D627A71" w14:textId="77777777" w:rsidR="00A26B9A" w:rsidRPr="00932D2B" w:rsidRDefault="00A26B9A" w:rsidP="007A7FBC">
      <w:pPr>
        <w:jc w:val="both"/>
        <w:rPr>
          <w:color w:val="000000"/>
          <w:sz w:val="20"/>
          <w:szCs w:val="20"/>
        </w:rPr>
      </w:pPr>
      <w:r w:rsidRPr="00932D2B">
        <w:rPr>
          <w:sz w:val="20"/>
          <w:szCs w:val="20"/>
        </w:rPr>
        <w:t>anete.logina@lja.lv</w:t>
      </w:r>
    </w:p>
    <w:p w14:paraId="0AA75DAF" w14:textId="77777777" w:rsidR="00A26B9A" w:rsidRPr="001A5FD3" w:rsidRDefault="00A26B9A" w:rsidP="00A26B9A">
      <w:pPr>
        <w:ind w:firstLine="720"/>
        <w:jc w:val="both"/>
        <w:rPr>
          <w:color w:val="000000"/>
        </w:rPr>
      </w:pPr>
    </w:p>
    <w:p w14:paraId="51C1AEDB" w14:textId="77777777" w:rsidR="00A26B9A" w:rsidRDefault="00A26B9A"/>
    <w:sectPr w:rsidR="00A26B9A" w:rsidSect="00AB6E2D">
      <w:headerReference w:type="default" r:id="rId9"/>
      <w:footerReference w:type="default" r:id="rId10"/>
      <w:footerReference w:type="first" r:id="rId11"/>
      <w:pgSz w:w="12240" w:h="15840"/>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B033BC" w14:textId="77777777" w:rsidR="008F4871" w:rsidRDefault="008F4871" w:rsidP="000A349B">
      <w:r>
        <w:separator/>
      </w:r>
    </w:p>
  </w:endnote>
  <w:endnote w:type="continuationSeparator" w:id="0">
    <w:p w14:paraId="47CB35AC" w14:textId="77777777" w:rsidR="008F4871" w:rsidRDefault="008F4871" w:rsidP="000A3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3F471" w14:textId="0DCD0A38" w:rsidR="00A332E0" w:rsidRPr="00932D2B" w:rsidRDefault="00314CBE" w:rsidP="00932D2B">
    <w:pPr>
      <w:jc w:val="both"/>
      <w:rPr>
        <w:bCs/>
        <w:color w:val="000000"/>
        <w:sz w:val="20"/>
        <w:szCs w:val="20"/>
      </w:rPr>
    </w:pPr>
    <w:r>
      <w:rPr>
        <w:bCs/>
        <w:color w:val="000000"/>
        <w:sz w:val="20"/>
        <w:szCs w:val="20"/>
      </w:rPr>
      <w:t>SM</w:t>
    </w:r>
    <w:r w:rsidR="00ED5516">
      <w:rPr>
        <w:bCs/>
        <w:color w:val="000000"/>
        <w:sz w:val="20"/>
        <w:szCs w:val="20"/>
      </w:rPr>
      <w:t>a</w:t>
    </w:r>
    <w:r w:rsidRPr="00932D2B">
      <w:rPr>
        <w:bCs/>
        <w:color w:val="000000"/>
        <w:sz w:val="20"/>
        <w:szCs w:val="20"/>
      </w:rPr>
      <w:t>not</w:t>
    </w:r>
    <w:r w:rsidR="00A332E0" w:rsidRPr="00932D2B">
      <w:rPr>
        <w:bCs/>
        <w:color w:val="000000"/>
        <w:sz w:val="20"/>
        <w:szCs w:val="20"/>
      </w:rPr>
      <w:t>_</w:t>
    </w:r>
    <w:r w:rsidR="004B2756">
      <w:rPr>
        <w:bCs/>
        <w:color w:val="000000"/>
        <w:sz w:val="20"/>
        <w:szCs w:val="20"/>
      </w:rPr>
      <w:t>22</w:t>
    </w:r>
    <w:r w:rsidR="0001479E">
      <w:rPr>
        <w:bCs/>
        <w:color w:val="000000"/>
        <w:sz w:val="20"/>
        <w:szCs w:val="20"/>
      </w:rPr>
      <w:t>0118</w:t>
    </w:r>
    <w:r w:rsidR="00A332E0" w:rsidRPr="00932D2B">
      <w:rPr>
        <w:bCs/>
        <w:color w:val="000000"/>
        <w:sz w:val="20"/>
        <w:szCs w:val="20"/>
      </w:rPr>
      <w:t>_</w:t>
    </w:r>
    <w:r w:rsidR="00A332E0">
      <w:rPr>
        <w:bCs/>
        <w:color w:val="000000"/>
        <w:sz w:val="20"/>
        <w:szCs w:val="20"/>
      </w:rPr>
      <w:t xml:space="preserve">GrozJPJDL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DC7B1" w14:textId="34389217" w:rsidR="00A332E0" w:rsidRPr="00932D2B" w:rsidRDefault="00314CBE" w:rsidP="00932D2B">
    <w:pPr>
      <w:jc w:val="both"/>
      <w:rPr>
        <w:bCs/>
        <w:color w:val="000000"/>
        <w:sz w:val="20"/>
        <w:szCs w:val="20"/>
      </w:rPr>
    </w:pPr>
    <w:r>
      <w:rPr>
        <w:bCs/>
        <w:color w:val="000000"/>
        <w:sz w:val="20"/>
        <w:szCs w:val="20"/>
      </w:rPr>
      <w:t>SM</w:t>
    </w:r>
    <w:r w:rsidR="00ED5516">
      <w:rPr>
        <w:bCs/>
        <w:color w:val="000000"/>
        <w:sz w:val="20"/>
        <w:szCs w:val="20"/>
      </w:rPr>
      <w:t>a</w:t>
    </w:r>
    <w:r w:rsidRPr="00932D2B">
      <w:rPr>
        <w:bCs/>
        <w:color w:val="000000"/>
        <w:sz w:val="20"/>
        <w:szCs w:val="20"/>
      </w:rPr>
      <w:t>not</w:t>
    </w:r>
    <w:r w:rsidR="00A332E0" w:rsidRPr="00932D2B">
      <w:rPr>
        <w:bCs/>
        <w:color w:val="000000"/>
        <w:sz w:val="20"/>
        <w:szCs w:val="20"/>
      </w:rPr>
      <w:t>_</w:t>
    </w:r>
    <w:r w:rsidR="004B2756">
      <w:rPr>
        <w:bCs/>
        <w:color w:val="000000"/>
        <w:sz w:val="20"/>
        <w:szCs w:val="20"/>
      </w:rPr>
      <w:t>22</w:t>
    </w:r>
    <w:r w:rsidR="0001479E">
      <w:rPr>
        <w:bCs/>
        <w:color w:val="000000"/>
        <w:sz w:val="20"/>
        <w:szCs w:val="20"/>
      </w:rPr>
      <w:t>0118</w:t>
    </w:r>
    <w:r w:rsidR="00A332E0" w:rsidRPr="00932D2B">
      <w:rPr>
        <w:bCs/>
        <w:color w:val="000000"/>
        <w:sz w:val="20"/>
        <w:szCs w:val="20"/>
      </w:rPr>
      <w:t>_</w:t>
    </w:r>
    <w:r w:rsidR="00A332E0">
      <w:rPr>
        <w:bCs/>
        <w:color w:val="000000"/>
        <w:sz w:val="20"/>
        <w:szCs w:val="20"/>
      </w:rPr>
      <w:t>GrozJPJDL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744FE" w14:textId="77777777" w:rsidR="008F4871" w:rsidRDefault="008F4871" w:rsidP="000A349B">
      <w:r>
        <w:separator/>
      </w:r>
    </w:p>
  </w:footnote>
  <w:footnote w:type="continuationSeparator" w:id="0">
    <w:p w14:paraId="3951D5B2" w14:textId="77777777" w:rsidR="008F4871" w:rsidRDefault="008F4871" w:rsidP="000A3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072844"/>
      <w:docPartObj>
        <w:docPartGallery w:val="Page Numbers (Top of Page)"/>
        <w:docPartUnique/>
      </w:docPartObj>
    </w:sdtPr>
    <w:sdtEndPr>
      <w:rPr>
        <w:noProof/>
      </w:rPr>
    </w:sdtEndPr>
    <w:sdtContent>
      <w:p w14:paraId="77F063CA" w14:textId="74453891" w:rsidR="00A332E0" w:rsidRDefault="00A332E0">
        <w:pPr>
          <w:pStyle w:val="Header"/>
          <w:jc w:val="center"/>
        </w:pPr>
        <w:r>
          <w:fldChar w:fldCharType="begin"/>
        </w:r>
        <w:r>
          <w:instrText xml:space="preserve"> PAGE   \* MERGEFORMAT </w:instrText>
        </w:r>
        <w:r>
          <w:fldChar w:fldCharType="separate"/>
        </w:r>
        <w:r w:rsidR="00A0309F">
          <w:rPr>
            <w:noProof/>
          </w:rPr>
          <w:t>2</w:t>
        </w:r>
        <w:r>
          <w:rPr>
            <w:noProof/>
          </w:rPr>
          <w:fldChar w:fldCharType="end"/>
        </w:r>
      </w:p>
    </w:sdtContent>
  </w:sdt>
  <w:p w14:paraId="5C3126B4" w14:textId="77777777" w:rsidR="00A332E0" w:rsidRDefault="00A332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E0914"/>
    <w:multiLevelType w:val="hybridMultilevel"/>
    <w:tmpl w:val="F5DE0FE0"/>
    <w:lvl w:ilvl="0" w:tplc="06FC314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 w15:restartNumberingAfterBreak="0">
    <w:nsid w:val="0C944AC4"/>
    <w:multiLevelType w:val="hybridMultilevel"/>
    <w:tmpl w:val="F55ED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C6958"/>
    <w:multiLevelType w:val="hybridMultilevel"/>
    <w:tmpl w:val="6078458E"/>
    <w:lvl w:ilvl="0" w:tplc="04260011">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222C1C80"/>
    <w:multiLevelType w:val="hybridMultilevel"/>
    <w:tmpl w:val="3DB252AE"/>
    <w:lvl w:ilvl="0" w:tplc="26701154">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C37803"/>
    <w:multiLevelType w:val="hybridMultilevel"/>
    <w:tmpl w:val="A6D2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1618D9"/>
    <w:multiLevelType w:val="hybridMultilevel"/>
    <w:tmpl w:val="D65AE486"/>
    <w:lvl w:ilvl="0" w:tplc="B1023B64">
      <w:start w:val="4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B191F7A"/>
    <w:multiLevelType w:val="hybridMultilevel"/>
    <w:tmpl w:val="A11E9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C71C9"/>
    <w:multiLevelType w:val="hybridMultilevel"/>
    <w:tmpl w:val="1394915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8" w15:restartNumberingAfterBreak="0">
    <w:nsid w:val="37B71B79"/>
    <w:multiLevelType w:val="hybridMultilevel"/>
    <w:tmpl w:val="5C2CA19C"/>
    <w:lvl w:ilvl="0" w:tplc="04090001">
      <w:start w:val="1"/>
      <w:numFmt w:val="bullet"/>
      <w:lvlText w:val=""/>
      <w:lvlJc w:val="left"/>
      <w:pPr>
        <w:ind w:left="806" w:hanging="360"/>
      </w:pPr>
      <w:rPr>
        <w:rFonts w:ascii="Symbol" w:hAnsi="Symbol"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9" w15:restartNumberingAfterBreak="0">
    <w:nsid w:val="380317E1"/>
    <w:multiLevelType w:val="hybridMultilevel"/>
    <w:tmpl w:val="32626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3375A"/>
    <w:multiLevelType w:val="hybridMultilevel"/>
    <w:tmpl w:val="524A647A"/>
    <w:lvl w:ilvl="0" w:tplc="A76AF792">
      <w:start w:val="1"/>
      <w:numFmt w:val="decimal"/>
      <w:lvlText w:val="%1)"/>
      <w:lvlJc w:val="left"/>
      <w:pPr>
        <w:ind w:left="446" w:hanging="360"/>
      </w:pPr>
      <w:rPr>
        <w:rFonts w:hint="default"/>
      </w:rPr>
    </w:lvl>
    <w:lvl w:ilvl="1" w:tplc="04090019" w:tentative="1">
      <w:start w:val="1"/>
      <w:numFmt w:val="lowerLetter"/>
      <w:lvlText w:val="%2."/>
      <w:lvlJc w:val="left"/>
      <w:pPr>
        <w:ind w:left="1166" w:hanging="360"/>
      </w:pPr>
    </w:lvl>
    <w:lvl w:ilvl="2" w:tplc="0409001B" w:tentative="1">
      <w:start w:val="1"/>
      <w:numFmt w:val="lowerRoman"/>
      <w:lvlText w:val="%3."/>
      <w:lvlJc w:val="right"/>
      <w:pPr>
        <w:ind w:left="1886" w:hanging="180"/>
      </w:pPr>
    </w:lvl>
    <w:lvl w:ilvl="3" w:tplc="0409000F" w:tentative="1">
      <w:start w:val="1"/>
      <w:numFmt w:val="decimal"/>
      <w:lvlText w:val="%4."/>
      <w:lvlJc w:val="left"/>
      <w:pPr>
        <w:ind w:left="2606" w:hanging="360"/>
      </w:pPr>
    </w:lvl>
    <w:lvl w:ilvl="4" w:tplc="04090019" w:tentative="1">
      <w:start w:val="1"/>
      <w:numFmt w:val="lowerLetter"/>
      <w:lvlText w:val="%5."/>
      <w:lvlJc w:val="left"/>
      <w:pPr>
        <w:ind w:left="3326" w:hanging="360"/>
      </w:pPr>
    </w:lvl>
    <w:lvl w:ilvl="5" w:tplc="0409001B" w:tentative="1">
      <w:start w:val="1"/>
      <w:numFmt w:val="lowerRoman"/>
      <w:lvlText w:val="%6."/>
      <w:lvlJc w:val="right"/>
      <w:pPr>
        <w:ind w:left="4046" w:hanging="180"/>
      </w:pPr>
    </w:lvl>
    <w:lvl w:ilvl="6" w:tplc="0409000F" w:tentative="1">
      <w:start w:val="1"/>
      <w:numFmt w:val="decimal"/>
      <w:lvlText w:val="%7."/>
      <w:lvlJc w:val="left"/>
      <w:pPr>
        <w:ind w:left="4766" w:hanging="360"/>
      </w:pPr>
    </w:lvl>
    <w:lvl w:ilvl="7" w:tplc="04090019" w:tentative="1">
      <w:start w:val="1"/>
      <w:numFmt w:val="lowerLetter"/>
      <w:lvlText w:val="%8."/>
      <w:lvlJc w:val="left"/>
      <w:pPr>
        <w:ind w:left="5486" w:hanging="360"/>
      </w:pPr>
    </w:lvl>
    <w:lvl w:ilvl="8" w:tplc="0409001B" w:tentative="1">
      <w:start w:val="1"/>
      <w:numFmt w:val="lowerRoman"/>
      <w:lvlText w:val="%9."/>
      <w:lvlJc w:val="right"/>
      <w:pPr>
        <w:ind w:left="6206" w:hanging="180"/>
      </w:pPr>
    </w:lvl>
  </w:abstractNum>
  <w:abstractNum w:abstractNumId="11" w15:restartNumberingAfterBreak="0">
    <w:nsid w:val="43067224"/>
    <w:multiLevelType w:val="hybridMultilevel"/>
    <w:tmpl w:val="3A22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70D8C"/>
    <w:multiLevelType w:val="hybridMultilevel"/>
    <w:tmpl w:val="B6A6AF0E"/>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B1D68"/>
    <w:multiLevelType w:val="hybridMultilevel"/>
    <w:tmpl w:val="C4C661C0"/>
    <w:lvl w:ilvl="0" w:tplc="318AE8E8">
      <w:start w:val="2017"/>
      <w:numFmt w:val="bullet"/>
      <w:lvlText w:val="-"/>
      <w:lvlJc w:val="left"/>
      <w:pPr>
        <w:ind w:left="504" w:hanging="360"/>
      </w:pPr>
      <w:rPr>
        <w:rFonts w:ascii="Times New Roman" w:eastAsia="Times New Roman" w:hAnsi="Times New Roman"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4" w15:restartNumberingAfterBreak="0">
    <w:nsid w:val="4A166124"/>
    <w:multiLevelType w:val="hybridMultilevel"/>
    <w:tmpl w:val="C1D2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D0229"/>
    <w:multiLevelType w:val="hybridMultilevel"/>
    <w:tmpl w:val="1D360320"/>
    <w:lvl w:ilvl="0" w:tplc="04090001">
      <w:start w:val="1"/>
      <w:numFmt w:val="bullet"/>
      <w:lvlText w:val=""/>
      <w:lvlJc w:val="left"/>
      <w:pPr>
        <w:ind w:left="823" w:hanging="360"/>
      </w:pPr>
      <w:rPr>
        <w:rFonts w:ascii="Symbol" w:hAnsi="Symbol"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6" w15:restartNumberingAfterBreak="0">
    <w:nsid w:val="4F581D32"/>
    <w:multiLevelType w:val="hybridMultilevel"/>
    <w:tmpl w:val="A000CF80"/>
    <w:lvl w:ilvl="0" w:tplc="B1023B64">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59099C"/>
    <w:multiLevelType w:val="hybridMultilevel"/>
    <w:tmpl w:val="9446C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1553F3"/>
    <w:multiLevelType w:val="hybridMultilevel"/>
    <w:tmpl w:val="9594C2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25B7E71"/>
    <w:multiLevelType w:val="hybridMultilevel"/>
    <w:tmpl w:val="19867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3E37D1"/>
    <w:multiLevelType w:val="hybridMultilevel"/>
    <w:tmpl w:val="004A9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E70FB3"/>
    <w:multiLevelType w:val="hybridMultilevel"/>
    <w:tmpl w:val="E4D2CAD4"/>
    <w:lvl w:ilvl="0" w:tplc="0426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0002C4"/>
    <w:multiLevelType w:val="hybridMultilevel"/>
    <w:tmpl w:val="6F404EC6"/>
    <w:lvl w:ilvl="0" w:tplc="04260011">
      <w:start w:val="1"/>
      <w:numFmt w:val="decimal"/>
      <w:lvlText w:val="%1)"/>
      <w:lvlJc w:val="left"/>
      <w:pPr>
        <w:ind w:left="823" w:hanging="360"/>
      </w:pPr>
      <w:rPr>
        <w:rFonts w:hint="default"/>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23" w15:restartNumberingAfterBreak="0">
    <w:nsid w:val="6C276EAC"/>
    <w:multiLevelType w:val="hybridMultilevel"/>
    <w:tmpl w:val="F90604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D57651D"/>
    <w:multiLevelType w:val="hybridMultilevel"/>
    <w:tmpl w:val="9FB4403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5" w15:restartNumberingAfterBreak="0">
    <w:nsid w:val="6F4F66AB"/>
    <w:multiLevelType w:val="hybridMultilevel"/>
    <w:tmpl w:val="0C9E4C9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76696901"/>
    <w:multiLevelType w:val="hybridMultilevel"/>
    <w:tmpl w:val="976A2F50"/>
    <w:lvl w:ilvl="0" w:tplc="45AAFBA6">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5559C5"/>
    <w:multiLevelType w:val="hybridMultilevel"/>
    <w:tmpl w:val="61C43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27"/>
  </w:num>
  <w:num w:numId="4">
    <w:abstractNumId w:val="5"/>
  </w:num>
  <w:num w:numId="5">
    <w:abstractNumId w:val="13"/>
  </w:num>
  <w:num w:numId="6">
    <w:abstractNumId w:val="1"/>
  </w:num>
  <w:num w:numId="7">
    <w:abstractNumId w:val="3"/>
  </w:num>
  <w:num w:numId="8">
    <w:abstractNumId w:val="16"/>
  </w:num>
  <w:num w:numId="9">
    <w:abstractNumId w:val="24"/>
  </w:num>
  <w:num w:numId="10">
    <w:abstractNumId w:val="6"/>
  </w:num>
  <w:num w:numId="11">
    <w:abstractNumId w:val="26"/>
  </w:num>
  <w:num w:numId="12">
    <w:abstractNumId w:val="17"/>
  </w:num>
  <w:num w:numId="13">
    <w:abstractNumId w:val="11"/>
  </w:num>
  <w:num w:numId="14">
    <w:abstractNumId w:val="19"/>
  </w:num>
  <w:num w:numId="15">
    <w:abstractNumId w:val="10"/>
  </w:num>
  <w:num w:numId="16">
    <w:abstractNumId w:val="8"/>
  </w:num>
  <w:num w:numId="17">
    <w:abstractNumId w:val="0"/>
  </w:num>
  <w:num w:numId="18">
    <w:abstractNumId w:val="7"/>
  </w:num>
  <w:num w:numId="19">
    <w:abstractNumId w:val="4"/>
  </w:num>
  <w:num w:numId="20">
    <w:abstractNumId w:val="25"/>
  </w:num>
  <w:num w:numId="21">
    <w:abstractNumId w:val="14"/>
  </w:num>
  <w:num w:numId="22">
    <w:abstractNumId w:val="15"/>
  </w:num>
  <w:num w:numId="23">
    <w:abstractNumId w:val="2"/>
  </w:num>
  <w:num w:numId="24">
    <w:abstractNumId w:val="21"/>
  </w:num>
  <w:num w:numId="25">
    <w:abstractNumId w:val="12"/>
  </w:num>
  <w:num w:numId="26">
    <w:abstractNumId w:val="22"/>
  </w:num>
  <w:num w:numId="27">
    <w:abstractNumId w:val="18"/>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37CCE"/>
    <w:rsid w:val="000031A4"/>
    <w:rsid w:val="0000329C"/>
    <w:rsid w:val="00004675"/>
    <w:rsid w:val="0000511C"/>
    <w:rsid w:val="0001397E"/>
    <w:rsid w:val="0001479E"/>
    <w:rsid w:val="000177FF"/>
    <w:rsid w:val="0002030A"/>
    <w:rsid w:val="00024763"/>
    <w:rsid w:val="0002791B"/>
    <w:rsid w:val="00034061"/>
    <w:rsid w:val="00034B2D"/>
    <w:rsid w:val="00045F77"/>
    <w:rsid w:val="00050784"/>
    <w:rsid w:val="00054F6C"/>
    <w:rsid w:val="0005567B"/>
    <w:rsid w:val="0006047C"/>
    <w:rsid w:val="00066AEE"/>
    <w:rsid w:val="00067832"/>
    <w:rsid w:val="00071562"/>
    <w:rsid w:val="0007421A"/>
    <w:rsid w:val="00074734"/>
    <w:rsid w:val="00085889"/>
    <w:rsid w:val="0009060A"/>
    <w:rsid w:val="00092B3B"/>
    <w:rsid w:val="0009484A"/>
    <w:rsid w:val="0009567D"/>
    <w:rsid w:val="000A156E"/>
    <w:rsid w:val="000A202E"/>
    <w:rsid w:val="000A349B"/>
    <w:rsid w:val="000A48AD"/>
    <w:rsid w:val="000A70F1"/>
    <w:rsid w:val="000B218C"/>
    <w:rsid w:val="000B2CA5"/>
    <w:rsid w:val="000B39AC"/>
    <w:rsid w:val="000B66F7"/>
    <w:rsid w:val="000C1EEE"/>
    <w:rsid w:val="000C2D55"/>
    <w:rsid w:val="000C443A"/>
    <w:rsid w:val="000D0BE0"/>
    <w:rsid w:val="000D67BB"/>
    <w:rsid w:val="000D6BA3"/>
    <w:rsid w:val="000E46A4"/>
    <w:rsid w:val="000E5C46"/>
    <w:rsid w:val="000E6A61"/>
    <w:rsid w:val="000F1267"/>
    <w:rsid w:val="000F1CD2"/>
    <w:rsid w:val="00104254"/>
    <w:rsid w:val="001057E5"/>
    <w:rsid w:val="001068CB"/>
    <w:rsid w:val="00121207"/>
    <w:rsid w:val="00123EFF"/>
    <w:rsid w:val="00124961"/>
    <w:rsid w:val="00126123"/>
    <w:rsid w:val="001268A4"/>
    <w:rsid w:val="00131DD4"/>
    <w:rsid w:val="00136734"/>
    <w:rsid w:val="00137974"/>
    <w:rsid w:val="001418DF"/>
    <w:rsid w:val="001430C9"/>
    <w:rsid w:val="00143508"/>
    <w:rsid w:val="00146F6D"/>
    <w:rsid w:val="001531FD"/>
    <w:rsid w:val="001549DC"/>
    <w:rsid w:val="00157900"/>
    <w:rsid w:val="0016226A"/>
    <w:rsid w:val="00164390"/>
    <w:rsid w:val="00165345"/>
    <w:rsid w:val="00177533"/>
    <w:rsid w:val="00180F22"/>
    <w:rsid w:val="0018155D"/>
    <w:rsid w:val="001858B2"/>
    <w:rsid w:val="0018665B"/>
    <w:rsid w:val="00187FC2"/>
    <w:rsid w:val="00194FF9"/>
    <w:rsid w:val="0019669E"/>
    <w:rsid w:val="001B0F1D"/>
    <w:rsid w:val="001B5176"/>
    <w:rsid w:val="001B5236"/>
    <w:rsid w:val="001B672F"/>
    <w:rsid w:val="001C3C94"/>
    <w:rsid w:val="001D1698"/>
    <w:rsid w:val="001D2524"/>
    <w:rsid w:val="001D3636"/>
    <w:rsid w:val="001E53D0"/>
    <w:rsid w:val="001E7621"/>
    <w:rsid w:val="001E7C9C"/>
    <w:rsid w:val="001F358C"/>
    <w:rsid w:val="001F4285"/>
    <w:rsid w:val="001F641A"/>
    <w:rsid w:val="001F78EA"/>
    <w:rsid w:val="001F7B5E"/>
    <w:rsid w:val="001F7C45"/>
    <w:rsid w:val="002019A0"/>
    <w:rsid w:val="0020276E"/>
    <w:rsid w:val="00206264"/>
    <w:rsid w:val="0021199D"/>
    <w:rsid w:val="00213A42"/>
    <w:rsid w:val="00215CA2"/>
    <w:rsid w:val="00216F69"/>
    <w:rsid w:val="00220B57"/>
    <w:rsid w:val="00225B09"/>
    <w:rsid w:val="002304A8"/>
    <w:rsid w:val="00232E35"/>
    <w:rsid w:val="00234E5F"/>
    <w:rsid w:val="00243A5C"/>
    <w:rsid w:val="002468A1"/>
    <w:rsid w:val="00251BD2"/>
    <w:rsid w:val="0025286F"/>
    <w:rsid w:val="002802BF"/>
    <w:rsid w:val="00280A92"/>
    <w:rsid w:val="002832EE"/>
    <w:rsid w:val="00283E24"/>
    <w:rsid w:val="002857E8"/>
    <w:rsid w:val="00287713"/>
    <w:rsid w:val="00290294"/>
    <w:rsid w:val="002921B2"/>
    <w:rsid w:val="002940EF"/>
    <w:rsid w:val="00294F61"/>
    <w:rsid w:val="00296C98"/>
    <w:rsid w:val="002A6915"/>
    <w:rsid w:val="002B6C04"/>
    <w:rsid w:val="002B6F71"/>
    <w:rsid w:val="002B7759"/>
    <w:rsid w:val="002C4F23"/>
    <w:rsid w:val="002D310E"/>
    <w:rsid w:val="002D4681"/>
    <w:rsid w:val="002D5D04"/>
    <w:rsid w:val="002D69B7"/>
    <w:rsid w:val="002D799D"/>
    <w:rsid w:val="002D7ABC"/>
    <w:rsid w:val="002E0218"/>
    <w:rsid w:val="002E0458"/>
    <w:rsid w:val="002E269E"/>
    <w:rsid w:val="002E3C78"/>
    <w:rsid w:val="002E46B7"/>
    <w:rsid w:val="002E552E"/>
    <w:rsid w:val="002E5D26"/>
    <w:rsid w:val="002E77D5"/>
    <w:rsid w:val="002F40D3"/>
    <w:rsid w:val="002F7A51"/>
    <w:rsid w:val="00301BA4"/>
    <w:rsid w:val="003021D8"/>
    <w:rsid w:val="00303D93"/>
    <w:rsid w:val="00305312"/>
    <w:rsid w:val="003064CE"/>
    <w:rsid w:val="0030692A"/>
    <w:rsid w:val="0031174A"/>
    <w:rsid w:val="00314CBE"/>
    <w:rsid w:val="00316041"/>
    <w:rsid w:val="00316C7D"/>
    <w:rsid w:val="00327C3D"/>
    <w:rsid w:val="00337E2A"/>
    <w:rsid w:val="00342F00"/>
    <w:rsid w:val="003433BA"/>
    <w:rsid w:val="00352FB7"/>
    <w:rsid w:val="00353FA1"/>
    <w:rsid w:val="00354409"/>
    <w:rsid w:val="003618B1"/>
    <w:rsid w:val="0036219F"/>
    <w:rsid w:val="003633B3"/>
    <w:rsid w:val="003650CA"/>
    <w:rsid w:val="00370F42"/>
    <w:rsid w:val="0037352C"/>
    <w:rsid w:val="0037545E"/>
    <w:rsid w:val="003774FE"/>
    <w:rsid w:val="00390A29"/>
    <w:rsid w:val="0039179D"/>
    <w:rsid w:val="003A3643"/>
    <w:rsid w:val="003B0E07"/>
    <w:rsid w:val="003B5954"/>
    <w:rsid w:val="003C2BF3"/>
    <w:rsid w:val="003C30EE"/>
    <w:rsid w:val="003E294C"/>
    <w:rsid w:val="003E2F8A"/>
    <w:rsid w:val="003E647A"/>
    <w:rsid w:val="003F2013"/>
    <w:rsid w:val="003F27C7"/>
    <w:rsid w:val="003F4710"/>
    <w:rsid w:val="004021ED"/>
    <w:rsid w:val="00403B14"/>
    <w:rsid w:val="00404313"/>
    <w:rsid w:val="00404A1F"/>
    <w:rsid w:val="00404C81"/>
    <w:rsid w:val="00404F11"/>
    <w:rsid w:val="0041107A"/>
    <w:rsid w:val="0041448A"/>
    <w:rsid w:val="0041501C"/>
    <w:rsid w:val="00415E1B"/>
    <w:rsid w:val="004167C0"/>
    <w:rsid w:val="00420107"/>
    <w:rsid w:val="004214DE"/>
    <w:rsid w:val="004251AF"/>
    <w:rsid w:val="00426218"/>
    <w:rsid w:val="00432733"/>
    <w:rsid w:val="00432F44"/>
    <w:rsid w:val="0043619D"/>
    <w:rsid w:val="004372FD"/>
    <w:rsid w:val="00441C08"/>
    <w:rsid w:val="00446356"/>
    <w:rsid w:val="00450436"/>
    <w:rsid w:val="00463FBD"/>
    <w:rsid w:val="0046531F"/>
    <w:rsid w:val="004674E3"/>
    <w:rsid w:val="0047695F"/>
    <w:rsid w:val="00476AD1"/>
    <w:rsid w:val="00480E79"/>
    <w:rsid w:val="00481464"/>
    <w:rsid w:val="00486F54"/>
    <w:rsid w:val="004915CC"/>
    <w:rsid w:val="00491ED1"/>
    <w:rsid w:val="004930FF"/>
    <w:rsid w:val="0049340D"/>
    <w:rsid w:val="004A1C70"/>
    <w:rsid w:val="004A2C47"/>
    <w:rsid w:val="004A2FD3"/>
    <w:rsid w:val="004A6F0C"/>
    <w:rsid w:val="004B2756"/>
    <w:rsid w:val="004D285C"/>
    <w:rsid w:val="004D4B1A"/>
    <w:rsid w:val="004D7E20"/>
    <w:rsid w:val="004E5713"/>
    <w:rsid w:val="004E687B"/>
    <w:rsid w:val="004F7005"/>
    <w:rsid w:val="00501C69"/>
    <w:rsid w:val="0051792C"/>
    <w:rsid w:val="00517E33"/>
    <w:rsid w:val="005204FB"/>
    <w:rsid w:val="00527623"/>
    <w:rsid w:val="005338C2"/>
    <w:rsid w:val="00537DD3"/>
    <w:rsid w:val="00541AD2"/>
    <w:rsid w:val="00550566"/>
    <w:rsid w:val="00551120"/>
    <w:rsid w:val="00551328"/>
    <w:rsid w:val="005537BE"/>
    <w:rsid w:val="00555DC5"/>
    <w:rsid w:val="005577EA"/>
    <w:rsid w:val="00562357"/>
    <w:rsid w:val="00564B03"/>
    <w:rsid w:val="00574644"/>
    <w:rsid w:val="0057531B"/>
    <w:rsid w:val="00575730"/>
    <w:rsid w:val="00576FCC"/>
    <w:rsid w:val="005810D1"/>
    <w:rsid w:val="005928E4"/>
    <w:rsid w:val="005A1F4D"/>
    <w:rsid w:val="005A7F2B"/>
    <w:rsid w:val="005B07C9"/>
    <w:rsid w:val="005B6695"/>
    <w:rsid w:val="005B7BF1"/>
    <w:rsid w:val="005C2D77"/>
    <w:rsid w:val="005C3260"/>
    <w:rsid w:val="005C3C23"/>
    <w:rsid w:val="005D0B6C"/>
    <w:rsid w:val="005D3F6E"/>
    <w:rsid w:val="005D5576"/>
    <w:rsid w:val="005D6D46"/>
    <w:rsid w:val="005E1462"/>
    <w:rsid w:val="005F082B"/>
    <w:rsid w:val="005F2BE1"/>
    <w:rsid w:val="005F381E"/>
    <w:rsid w:val="0060072F"/>
    <w:rsid w:val="00604941"/>
    <w:rsid w:val="0060645F"/>
    <w:rsid w:val="00611D4F"/>
    <w:rsid w:val="00616291"/>
    <w:rsid w:val="00622930"/>
    <w:rsid w:val="0062418A"/>
    <w:rsid w:val="006271EE"/>
    <w:rsid w:val="00636DA0"/>
    <w:rsid w:val="0064572E"/>
    <w:rsid w:val="00650DE1"/>
    <w:rsid w:val="0065276F"/>
    <w:rsid w:val="0066241F"/>
    <w:rsid w:val="00663723"/>
    <w:rsid w:val="006653E3"/>
    <w:rsid w:val="00670B3E"/>
    <w:rsid w:val="00670F50"/>
    <w:rsid w:val="00672DD1"/>
    <w:rsid w:val="0067350F"/>
    <w:rsid w:val="00674F33"/>
    <w:rsid w:val="00681735"/>
    <w:rsid w:val="00682122"/>
    <w:rsid w:val="006827DF"/>
    <w:rsid w:val="00682D8B"/>
    <w:rsid w:val="006841DF"/>
    <w:rsid w:val="00695247"/>
    <w:rsid w:val="006A0860"/>
    <w:rsid w:val="006A461A"/>
    <w:rsid w:val="006A50B0"/>
    <w:rsid w:val="006B4F96"/>
    <w:rsid w:val="006B7D2C"/>
    <w:rsid w:val="006B7EB6"/>
    <w:rsid w:val="006C3E8E"/>
    <w:rsid w:val="006D253A"/>
    <w:rsid w:val="006D5DA0"/>
    <w:rsid w:val="006E3E04"/>
    <w:rsid w:val="006E40F7"/>
    <w:rsid w:val="006E6038"/>
    <w:rsid w:val="006F0645"/>
    <w:rsid w:val="006F0A9C"/>
    <w:rsid w:val="006F1F85"/>
    <w:rsid w:val="006F39C5"/>
    <w:rsid w:val="006F51CE"/>
    <w:rsid w:val="006F77E2"/>
    <w:rsid w:val="00701B26"/>
    <w:rsid w:val="00701B44"/>
    <w:rsid w:val="00703F3F"/>
    <w:rsid w:val="00705579"/>
    <w:rsid w:val="0070733F"/>
    <w:rsid w:val="007105B9"/>
    <w:rsid w:val="007114D2"/>
    <w:rsid w:val="00714C91"/>
    <w:rsid w:val="00716556"/>
    <w:rsid w:val="007205DB"/>
    <w:rsid w:val="00722E88"/>
    <w:rsid w:val="00725614"/>
    <w:rsid w:val="00725B1D"/>
    <w:rsid w:val="0073149C"/>
    <w:rsid w:val="00734822"/>
    <w:rsid w:val="00734D6E"/>
    <w:rsid w:val="00743936"/>
    <w:rsid w:val="00745E6D"/>
    <w:rsid w:val="00752B97"/>
    <w:rsid w:val="0075674D"/>
    <w:rsid w:val="00764555"/>
    <w:rsid w:val="00770F36"/>
    <w:rsid w:val="007725D6"/>
    <w:rsid w:val="00773612"/>
    <w:rsid w:val="00773CAC"/>
    <w:rsid w:val="00775C8B"/>
    <w:rsid w:val="00781D31"/>
    <w:rsid w:val="00782BBD"/>
    <w:rsid w:val="007833AC"/>
    <w:rsid w:val="00784D92"/>
    <w:rsid w:val="00787D34"/>
    <w:rsid w:val="00794CF5"/>
    <w:rsid w:val="007A0A1C"/>
    <w:rsid w:val="007A13A4"/>
    <w:rsid w:val="007A515B"/>
    <w:rsid w:val="007A6038"/>
    <w:rsid w:val="007A69E1"/>
    <w:rsid w:val="007A7FBC"/>
    <w:rsid w:val="007B2C68"/>
    <w:rsid w:val="007B453C"/>
    <w:rsid w:val="007B5FA7"/>
    <w:rsid w:val="007C4A95"/>
    <w:rsid w:val="007C60DA"/>
    <w:rsid w:val="007D09F3"/>
    <w:rsid w:val="007D0FD5"/>
    <w:rsid w:val="007D5102"/>
    <w:rsid w:val="007D56EC"/>
    <w:rsid w:val="007D6947"/>
    <w:rsid w:val="007D71B2"/>
    <w:rsid w:val="007D73FA"/>
    <w:rsid w:val="007E0952"/>
    <w:rsid w:val="007E1D8E"/>
    <w:rsid w:val="007E2008"/>
    <w:rsid w:val="007E2AB3"/>
    <w:rsid w:val="007E439C"/>
    <w:rsid w:val="007E4B34"/>
    <w:rsid w:val="007E57B0"/>
    <w:rsid w:val="007F1A79"/>
    <w:rsid w:val="007F1DE7"/>
    <w:rsid w:val="007F4043"/>
    <w:rsid w:val="007F5DE6"/>
    <w:rsid w:val="007F7A50"/>
    <w:rsid w:val="008019A4"/>
    <w:rsid w:val="00802C5B"/>
    <w:rsid w:val="00803153"/>
    <w:rsid w:val="00804132"/>
    <w:rsid w:val="00805E48"/>
    <w:rsid w:val="008070E6"/>
    <w:rsid w:val="00807F08"/>
    <w:rsid w:val="0081387A"/>
    <w:rsid w:val="00816363"/>
    <w:rsid w:val="008236FF"/>
    <w:rsid w:val="008243E7"/>
    <w:rsid w:val="00824D03"/>
    <w:rsid w:val="00832003"/>
    <w:rsid w:val="00832470"/>
    <w:rsid w:val="00834873"/>
    <w:rsid w:val="00835411"/>
    <w:rsid w:val="00841E51"/>
    <w:rsid w:val="00846182"/>
    <w:rsid w:val="00852BBF"/>
    <w:rsid w:val="00852D5F"/>
    <w:rsid w:val="008578DB"/>
    <w:rsid w:val="00871CB7"/>
    <w:rsid w:val="00876252"/>
    <w:rsid w:val="008763AB"/>
    <w:rsid w:val="00877075"/>
    <w:rsid w:val="00877DFD"/>
    <w:rsid w:val="00880780"/>
    <w:rsid w:val="00885448"/>
    <w:rsid w:val="00885E37"/>
    <w:rsid w:val="00892F97"/>
    <w:rsid w:val="00895B2A"/>
    <w:rsid w:val="008A38AE"/>
    <w:rsid w:val="008A41F7"/>
    <w:rsid w:val="008B3C20"/>
    <w:rsid w:val="008B4906"/>
    <w:rsid w:val="008B58B4"/>
    <w:rsid w:val="008B7706"/>
    <w:rsid w:val="008C0937"/>
    <w:rsid w:val="008C38E0"/>
    <w:rsid w:val="008C6301"/>
    <w:rsid w:val="008D009F"/>
    <w:rsid w:val="008D20CE"/>
    <w:rsid w:val="008D26BD"/>
    <w:rsid w:val="008D6838"/>
    <w:rsid w:val="008E208F"/>
    <w:rsid w:val="008E691E"/>
    <w:rsid w:val="008E740D"/>
    <w:rsid w:val="008F4871"/>
    <w:rsid w:val="00901544"/>
    <w:rsid w:val="00904C3E"/>
    <w:rsid w:val="00905A66"/>
    <w:rsid w:val="00905E73"/>
    <w:rsid w:val="00907888"/>
    <w:rsid w:val="009147EC"/>
    <w:rsid w:val="009216A3"/>
    <w:rsid w:val="00922385"/>
    <w:rsid w:val="00923ED7"/>
    <w:rsid w:val="00932D2B"/>
    <w:rsid w:val="00933DB1"/>
    <w:rsid w:val="00936632"/>
    <w:rsid w:val="009433F9"/>
    <w:rsid w:val="00943460"/>
    <w:rsid w:val="00947312"/>
    <w:rsid w:val="0095034A"/>
    <w:rsid w:val="00951005"/>
    <w:rsid w:val="00951290"/>
    <w:rsid w:val="009567E4"/>
    <w:rsid w:val="00956F9E"/>
    <w:rsid w:val="00960C41"/>
    <w:rsid w:val="00963BFC"/>
    <w:rsid w:val="00966B9A"/>
    <w:rsid w:val="0097165A"/>
    <w:rsid w:val="009748A0"/>
    <w:rsid w:val="009835AF"/>
    <w:rsid w:val="00983E67"/>
    <w:rsid w:val="0098513C"/>
    <w:rsid w:val="00986B4A"/>
    <w:rsid w:val="009962A2"/>
    <w:rsid w:val="009974E9"/>
    <w:rsid w:val="009B0C1B"/>
    <w:rsid w:val="009B0EB2"/>
    <w:rsid w:val="009B1B57"/>
    <w:rsid w:val="009B2AC6"/>
    <w:rsid w:val="009B67EB"/>
    <w:rsid w:val="009C0DA0"/>
    <w:rsid w:val="009D005B"/>
    <w:rsid w:val="009D2D1C"/>
    <w:rsid w:val="009D7580"/>
    <w:rsid w:val="009F15E5"/>
    <w:rsid w:val="009F4374"/>
    <w:rsid w:val="009F4F39"/>
    <w:rsid w:val="00A0309F"/>
    <w:rsid w:val="00A10732"/>
    <w:rsid w:val="00A14A6C"/>
    <w:rsid w:val="00A14BF2"/>
    <w:rsid w:val="00A15B86"/>
    <w:rsid w:val="00A16686"/>
    <w:rsid w:val="00A17D11"/>
    <w:rsid w:val="00A20E94"/>
    <w:rsid w:val="00A2634C"/>
    <w:rsid w:val="00A26B9A"/>
    <w:rsid w:val="00A30F26"/>
    <w:rsid w:val="00A32096"/>
    <w:rsid w:val="00A329C8"/>
    <w:rsid w:val="00A332E0"/>
    <w:rsid w:val="00A37CCE"/>
    <w:rsid w:val="00A40787"/>
    <w:rsid w:val="00A438D9"/>
    <w:rsid w:val="00A44BD3"/>
    <w:rsid w:val="00A50EE1"/>
    <w:rsid w:val="00A554B3"/>
    <w:rsid w:val="00A578E7"/>
    <w:rsid w:val="00A6440D"/>
    <w:rsid w:val="00A6797E"/>
    <w:rsid w:val="00A67C42"/>
    <w:rsid w:val="00A71487"/>
    <w:rsid w:val="00A717D4"/>
    <w:rsid w:val="00A73504"/>
    <w:rsid w:val="00A75430"/>
    <w:rsid w:val="00A7626D"/>
    <w:rsid w:val="00A76734"/>
    <w:rsid w:val="00A82941"/>
    <w:rsid w:val="00A87039"/>
    <w:rsid w:val="00A902AD"/>
    <w:rsid w:val="00A96EEA"/>
    <w:rsid w:val="00A97873"/>
    <w:rsid w:val="00A97E6D"/>
    <w:rsid w:val="00AA0A6D"/>
    <w:rsid w:val="00AA303E"/>
    <w:rsid w:val="00AA6163"/>
    <w:rsid w:val="00AA6CE0"/>
    <w:rsid w:val="00AB2A9A"/>
    <w:rsid w:val="00AB3ED8"/>
    <w:rsid w:val="00AB673C"/>
    <w:rsid w:val="00AB6E2D"/>
    <w:rsid w:val="00AB7ED8"/>
    <w:rsid w:val="00AC00DF"/>
    <w:rsid w:val="00AC43F0"/>
    <w:rsid w:val="00AD7470"/>
    <w:rsid w:val="00AE2238"/>
    <w:rsid w:val="00AE3145"/>
    <w:rsid w:val="00AE385E"/>
    <w:rsid w:val="00AE484F"/>
    <w:rsid w:val="00AE5BF6"/>
    <w:rsid w:val="00AE7086"/>
    <w:rsid w:val="00AF22C6"/>
    <w:rsid w:val="00AF241F"/>
    <w:rsid w:val="00AF39DF"/>
    <w:rsid w:val="00AF6F3A"/>
    <w:rsid w:val="00AF7E94"/>
    <w:rsid w:val="00B02A0E"/>
    <w:rsid w:val="00B036A7"/>
    <w:rsid w:val="00B10277"/>
    <w:rsid w:val="00B10EF1"/>
    <w:rsid w:val="00B14FDE"/>
    <w:rsid w:val="00B15C3A"/>
    <w:rsid w:val="00B17145"/>
    <w:rsid w:val="00B25EE7"/>
    <w:rsid w:val="00B278B6"/>
    <w:rsid w:val="00B310FA"/>
    <w:rsid w:val="00B32AD2"/>
    <w:rsid w:val="00B3670D"/>
    <w:rsid w:val="00B4450D"/>
    <w:rsid w:val="00B47CF9"/>
    <w:rsid w:val="00B50DD7"/>
    <w:rsid w:val="00B51A54"/>
    <w:rsid w:val="00B52D20"/>
    <w:rsid w:val="00B55F90"/>
    <w:rsid w:val="00B5656D"/>
    <w:rsid w:val="00B618A5"/>
    <w:rsid w:val="00B61948"/>
    <w:rsid w:val="00B6196F"/>
    <w:rsid w:val="00B62661"/>
    <w:rsid w:val="00B65AD6"/>
    <w:rsid w:val="00B6666A"/>
    <w:rsid w:val="00B66BA4"/>
    <w:rsid w:val="00B712AF"/>
    <w:rsid w:val="00B728F9"/>
    <w:rsid w:val="00B73002"/>
    <w:rsid w:val="00B74D85"/>
    <w:rsid w:val="00B74FFD"/>
    <w:rsid w:val="00B75047"/>
    <w:rsid w:val="00B80A09"/>
    <w:rsid w:val="00B87405"/>
    <w:rsid w:val="00B90393"/>
    <w:rsid w:val="00B9052A"/>
    <w:rsid w:val="00B90A22"/>
    <w:rsid w:val="00B91336"/>
    <w:rsid w:val="00BC03F3"/>
    <w:rsid w:val="00BC4FC3"/>
    <w:rsid w:val="00BC758C"/>
    <w:rsid w:val="00BD291E"/>
    <w:rsid w:val="00BD6DD5"/>
    <w:rsid w:val="00BE42F3"/>
    <w:rsid w:val="00BE456A"/>
    <w:rsid w:val="00BE4EC2"/>
    <w:rsid w:val="00BE58DE"/>
    <w:rsid w:val="00BF364E"/>
    <w:rsid w:val="00BF3E8B"/>
    <w:rsid w:val="00BF4CE1"/>
    <w:rsid w:val="00BF545E"/>
    <w:rsid w:val="00BF7ADD"/>
    <w:rsid w:val="00C0169E"/>
    <w:rsid w:val="00C045B5"/>
    <w:rsid w:val="00C04C80"/>
    <w:rsid w:val="00C26BD1"/>
    <w:rsid w:val="00C30BEB"/>
    <w:rsid w:val="00C32DEC"/>
    <w:rsid w:val="00C358C8"/>
    <w:rsid w:val="00C420DF"/>
    <w:rsid w:val="00C42FAB"/>
    <w:rsid w:val="00C44781"/>
    <w:rsid w:val="00C47F6D"/>
    <w:rsid w:val="00C525D6"/>
    <w:rsid w:val="00C530D7"/>
    <w:rsid w:val="00C5374B"/>
    <w:rsid w:val="00C5651C"/>
    <w:rsid w:val="00C56B88"/>
    <w:rsid w:val="00C57BDB"/>
    <w:rsid w:val="00C646B3"/>
    <w:rsid w:val="00C704DC"/>
    <w:rsid w:val="00C750E9"/>
    <w:rsid w:val="00C8158A"/>
    <w:rsid w:val="00C84B0B"/>
    <w:rsid w:val="00C912AA"/>
    <w:rsid w:val="00C92540"/>
    <w:rsid w:val="00CA2824"/>
    <w:rsid w:val="00CA5DF4"/>
    <w:rsid w:val="00CB281E"/>
    <w:rsid w:val="00CB3EEC"/>
    <w:rsid w:val="00CB5743"/>
    <w:rsid w:val="00CC07B3"/>
    <w:rsid w:val="00CC1739"/>
    <w:rsid w:val="00CC1ABD"/>
    <w:rsid w:val="00CC3BDB"/>
    <w:rsid w:val="00CD353C"/>
    <w:rsid w:val="00CD7263"/>
    <w:rsid w:val="00CE0D99"/>
    <w:rsid w:val="00CE1447"/>
    <w:rsid w:val="00CE14D4"/>
    <w:rsid w:val="00CE1776"/>
    <w:rsid w:val="00CE2606"/>
    <w:rsid w:val="00CE695A"/>
    <w:rsid w:val="00CE70F2"/>
    <w:rsid w:val="00CF077D"/>
    <w:rsid w:val="00CF0AC2"/>
    <w:rsid w:val="00CF10DF"/>
    <w:rsid w:val="00CF20DE"/>
    <w:rsid w:val="00CF2F22"/>
    <w:rsid w:val="00CF6C3B"/>
    <w:rsid w:val="00D04A80"/>
    <w:rsid w:val="00D058C2"/>
    <w:rsid w:val="00D105D3"/>
    <w:rsid w:val="00D109A5"/>
    <w:rsid w:val="00D134CF"/>
    <w:rsid w:val="00D14ECF"/>
    <w:rsid w:val="00D1553E"/>
    <w:rsid w:val="00D27C8B"/>
    <w:rsid w:val="00D321BE"/>
    <w:rsid w:val="00D32498"/>
    <w:rsid w:val="00D32AB1"/>
    <w:rsid w:val="00D32AFF"/>
    <w:rsid w:val="00D35F27"/>
    <w:rsid w:val="00D35F39"/>
    <w:rsid w:val="00D405A5"/>
    <w:rsid w:val="00D41A4F"/>
    <w:rsid w:val="00D43067"/>
    <w:rsid w:val="00D466A4"/>
    <w:rsid w:val="00D472B6"/>
    <w:rsid w:val="00D53F9F"/>
    <w:rsid w:val="00D54E8C"/>
    <w:rsid w:val="00D568C4"/>
    <w:rsid w:val="00D56C2B"/>
    <w:rsid w:val="00D57B32"/>
    <w:rsid w:val="00D61031"/>
    <w:rsid w:val="00D62A6E"/>
    <w:rsid w:val="00D62F71"/>
    <w:rsid w:val="00D63AF0"/>
    <w:rsid w:val="00D64475"/>
    <w:rsid w:val="00D67C29"/>
    <w:rsid w:val="00D72BDC"/>
    <w:rsid w:val="00D74439"/>
    <w:rsid w:val="00D746A5"/>
    <w:rsid w:val="00D754BC"/>
    <w:rsid w:val="00D769BC"/>
    <w:rsid w:val="00D82D88"/>
    <w:rsid w:val="00D86D29"/>
    <w:rsid w:val="00DB1859"/>
    <w:rsid w:val="00DB2EFC"/>
    <w:rsid w:val="00DB5568"/>
    <w:rsid w:val="00DC3D82"/>
    <w:rsid w:val="00DD02BD"/>
    <w:rsid w:val="00DE53C7"/>
    <w:rsid w:val="00DF71D2"/>
    <w:rsid w:val="00E002B7"/>
    <w:rsid w:val="00E021CF"/>
    <w:rsid w:val="00E03D73"/>
    <w:rsid w:val="00E0500B"/>
    <w:rsid w:val="00E1483D"/>
    <w:rsid w:val="00E34029"/>
    <w:rsid w:val="00E373A4"/>
    <w:rsid w:val="00E37D9D"/>
    <w:rsid w:val="00E40443"/>
    <w:rsid w:val="00E42481"/>
    <w:rsid w:val="00E437E4"/>
    <w:rsid w:val="00E442A3"/>
    <w:rsid w:val="00E5003F"/>
    <w:rsid w:val="00E52ED7"/>
    <w:rsid w:val="00E5301E"/>
    <w:rsid w:val="00E54ED8"/>
    <w:rsid w:val="00E564E6"/>
    <w:rsid w:val="00E61AB7"/>
    <w:rsid w:val="00E716A7"/>
    <w:rsid w:val="00E71DFB"/>
    <w:rsid w:val="00E77AED"/>
    <w:rsid w:val="00E81C54"/>
    <w:rsid w:val="00E838FA"/>
    <w:rsid w:val="00E85E4B"/>
    <w:rsid w:val="00E9075B"/>
    <w:rsid w:val="00E96921"/>
    <w:rsid w:val="00EA23DB"/>
    <w:rsid w:val="00EA43FA"/>
    <w:rsid w:val="00EA7C1B"/>
    <w:rsid w:val="00EB1594"/>
    <w:rsid w:val="00EB4F41"/>
    <w:rsid w:val="00EB7627"/>
    <w:rsid w:val="00EC13B7"/>
    <w:rsid w:val="00EC42D0"/>
    <w:rsid w:val="00EC6A69"/>
    <w:rsid w:val="00ED1CCF"/>
    <w:rsid w:val="00ED2EE5"/>
    <w:rsid w:val="00ED319C"/>
    <w:rsid w:val="00ED53E0"/>
    <w:rsid w:val="00ED5516"/>
    <w:rsid w:val="00EE3CAE"/>
    <w:rsid w:val="00EE5A20"/>
    <w:rsid w:val="00EE63F0"/>
    <w:rsid w:val="00EF3AD0"/>
    <w:rsid w:val="00EF7AFE"/>
    <w:rsid w:val="00F0139B"/>
    <w:rsid w:val="00F0249D"/>
    <w:rsid w:val="00F03BB2"/>
    <w:rsid w:val="00F04BFD"/>
    <w:rsid w:val="00F13690"/>
    <w:rsid w:val="00F150E4"/>
    <w:rsid w:val="00F16037"/>
    <w:rsid w:val="00F16885"/>
    <w:rsid w:val="00F17C4F"/>
    <w:rsid w:val="00F27109"/>
    <w:rsid w:val="00F32BC2"/>
    <w:rsid w:val="00F32E05"/>
    <w:rsid w:val="00F402C3"/>
    <w:rsid w:val="00F43185"/>
    <w:rsid w:val="00F435DF"/>
    <w:rsid w:val="00F56CDF"/>
    <w:rsid w:val="00F621E5"/>
    <w:rsid w:val="00F661F6"/>
    <w:rsid w:val="00F75709"/>
    <w:rsid w:val="00F75760"/>
    <w:rsid w:val="00F821E1"/>
    <w:rsid w:val="00F82454"/>
    <w:rsid w:val="00F834DF"/>
    <w:rsid w:val="00F845E9"/>
    <w:rsid w:val="00F96382"/>
    <w:rsid w:val="00F97EDF"/>
    <w:rsid w:val="00FA0C76"/>
    <w:rsid w:val="00FA0CF3"/>
    <w:rsid w:val="00FA356D"/>
    <w:rsid w:val="00FA3851"/>
    <w:rsid w:val="00FA62E5"/>
    <w:rsid w:val="00FB25B0"/>
    <w:rsid w:val="00FB5E0C"/>
    <w:rsid w:val="00FB602B"/>
    <w:rsid w:val="00FC60EA"/>
    <w:rsid w:val="00FD69A3"/>
    <w:rsid w:val="00FE2B5B"/>
    <w:rsid w:val="00FE5441"/>
    <w:rsid w:val="00FE78A2"/>
    <w:rsid w:val="00FF0D81"/>
    <w:rsid w:val="00FF25F9"/>
    <w:rsid w:val="00FF4D70"/>
    <w:rsid w:val="00FF64A1"/>
    <w:rsid w:val="00FF78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4A06398"/>
  <w15:docId w15:val="{93274476-AE25-4B25-8F0A-B7C019346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DB"/>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A37CCE"/>
    <w:pPr>
      <w:spacing w:before="150" w:after="150"/>
      <w:jc w:val="center"/>
    </w:pPr>
    <w:rPr>
      <w:b/>
      <w:bCs/>
    </w:rPr>
  </w:style>
  <w:style w:type="paragraph" w:customStyle="1" w:styleId="naislab">
    <w:name w:val="naislab"/>
    <w:basedOn w:val="Normal"/>
    <w:rsid w:val="00A37CCE"/>
    <w:pPr>
      <w:spacing w:before="75" w:after="75"/>
      <w:jc w:val="right"/>
    </w:pPr>
  </w:style>
  <w:style w:type="paragraph" w:customStyle="1" w:styleId="naiskr">
    <w:name w:val="naiskr"/>
    <w:basedOn w:val="Normal"/>
    <w:rsid w:val="00A37CCE"/>
    <w:pPr>
      <w:spacing w:before="75" w:after="75"/>
    </w:pPr>
  </w:style>
  <w:style w:type="character" w:styleId="CommentReference">
    <w:name w:val="annotation reference"/>
    <w:basedOn w:val="DefaultParagraphFont"/>
    <w:uiPriority w:val="99"/>
    <w:semiHidden/>
    <w:unhideWhenUsed/>
    <w:rsid w:val="00A37CCE"/>
    <w:rPr>
      <w:sz w:val="16"/>
      <w:szCs w:val="16"/>
    </w:rPr>
  </w:style>
  <w:style w:type="paragraph" w:styleId="CommentText">
    <w:name w:val="annotation text"/>
    <w:basedOn w:val="Normal"/>
    <w:link w:val="CommentTextChar"/>
    <w:unhideWhenUsed/>
    <w:rsid w:val="00A37CCE"/>
    <w:rPr>
      <w:sz w:val="20"/>
      <w:szCs w:val="20"/>
    </w:rPr>
  </w:style>
  <w:style w:type="character" w:customStyle="1" w:styleId="CommentTextChar">
    <w:name w:val="Comment Text Char"/>
    <w:basedOn w:val="DefaultParagraphFont"/>
    <w:link w:val="CommentText"/>
    <w:rsid w:val="00A37CCE"/>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unhideWhenUsed/>
    <w:rsid w:val="00A37CCE"/>
    <w:rPr>
      <w:b/>
      <w:bCs/>
    </w:rPr>
  </w:style>
  <w:style w:type="character" w:customStyle="1" w:styleId="CommentSubjectChar">
    <w:name w:val="Comment Subject Char"/>
    <w:basedOn w:val="CommentTextChar"/>
    <w:link w:val="CommentSubject"/>
    <w:uiPriority w:val="99"/>
    <w:semiHidden/>
    <w:rsid w:val="00A37CCE"/>
    <w:rPr>
      <w:rFonts w:ascii="Times New Roman" w:eastAsia="Times New Roman" w:hAnsi="Times New Roman" w:cs="Times New Roman"/>
      <w:b/>
      <w:bCs/>
      <w:sz w:val="20"/>
      <w:szCs w:val="20"/>
      <w:lang w:val="lv-LV" w:eastAsia="lv-LV"/>
    </w:rPr>
  </w:style>
  <w:style w:type="paragraph" w:styleId="BalloonText">
    <w:name w:val="Balloon Text"/>
    <w:basedOn w:val="Normal"/>
    <w:link w:val="BalloonTextChar"/>
    <w:uiPriority w:val="99"/>
    <w:semiHidden/>
    <w:unhideWhenUsed/>
    <w:rsid w:val="00A37C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CE"/>
    <w:rPr>
      <w:rFonts w:ascii="Segoe UI" w:eastAsia="Times New Roman" w:hAnsi="Segoe UI" w:cs="Segoe UI"/>
      <w:sz w:val="18"/>
      <w:szCs w:val="18"/>
      <w:lang w:val="lv-LV" w:eastAsia="lv-LV"/>
    </w:rPr>
  </w:style>
  <w:style w:type="character" w:styleId="Hyperlink">
    <w:name w:val="Hyperlink"/>
    <w:basedOn w:val="DefaultParagraphFont"/>
    <w:uiPriority w:val="99"/>
    <w:unhideWhenUsed/>
    <w:rsid w:val="00D72BDC"/>
    <w:rPr>
      <w:color w:val="0563C1" w:themeColor="hyperlink"/>
      <w:u w:val="single"/>
    </w:rPr>
  </w:style>
  <w:style w:type="character" w:styleId="FollowedHyperlink">
    <w:name w:val="FollowedHyperlink"/>
    <w:basedOn w:val="DefaultParagraphFont"/>
    <w:uiPriority w:val="99"/>
    <w:semiHidden/>
    <w:unhideWhenUsed/>
    <w:rsid w:val="00DB2EFC"/>
    <w:rPr>
      <w:color w:val="954F72" w:themeColor="followedHyperlink"/>
      <w:u w:val="single"/>
    </w:rPr>
  </w:style>
  <w:style w:type="paragraph" w:styleId="Header">
    <w:name w:val="header"/>
    <w:basedOn w:val="Normal"/>
    <w:link w:val="HeaderChar"/>
    <w:uiPriority w:val="99"/>
    <w:unhideWhenUsed/>
    <w:rsid w:val="000A349B"/>
    <w:pPr>
      <w:tabs>
        <w:tab w:val="center" w:pos="4680"/>
        <w:tab w:val="right" w:pos="9360"/>
      </w:tabs>
    </w:pPr>
  </w:style>
  <w:style w:type="character" w:customStyle="1" w:styleId="HeaderChar">
    <w:name w:val="Header Char"/>
    <w:basedOn w:val="DefaultParagraphFont"/>
    <w:link w:val="Header"/>
    <w:uiPriority w:val="99"/>
    <w:rsid w:val="000A349B"/>
    <w:rPr>
      <w:rFonts w:ascii="Times New Roman" w:eastAsia="Times New Roman" w:hAnsi="Times New Roman" w:cs="Times New Roman"/>
      <w:sz w:val="24"/>
      <w:szCs w:val="24"/>
      <w:lang w:val="lv-LV" w:eastAsia="lv-LV"/>
    </w:rPr>
  </w:style>
  <w:style w:type="paragraph" w:styleId="Footer">
    <w:name w:val="footer"/>
    <w:basedOn w:val="Normal"/>
    <w:link w:val="FooterChar"/>
    <w:uiPriority w:val="99"/>
    <w:unhideWhenUsed/>
    <w:rsid w:val="000A349B"/>
    <w:pPr>
      <w:tabs>
        <w:tab w:val="center" w:pos="4680"/>
        <w:tab w:val="right" w:pos="9360"/>
      </w:tabs>
    </w:pPr>
  </w:style>
  <w:style w:type="character" w:customStyle="1" w:styleId="FooterChar">
    <w:name w:val="Footer Char"/>
    <w:basedOn w:val="DefaultParagraphFont"/>
    <w:link w:val="Footer"/>
    <w:uiPriority w:val="99"/>
    <w:rsid w:val="000A349B"/>
    <w:rPr>
      <w:rFonts w:ascii="Times New Roman" w:eastAsia="Times New Roman" w:hAnsi="Times New Roman" w:cs="Times New Roman"/>
      <w:sz w:val="24"/>
      <w:szCs w:val="24"/>
      <w:lang w:val="lv-LV" w:eastAsia="lv-LV"/>
    </w:rPr>
  </w:style>
  <w:style w:type="character" w:customStyle="1" w:styleId="apple-converted-space">
    <w:name w:val="apple-converted-space"/>
    <w:basedOn w:val="DefaultParagraphFont"/>
    <w:rsid w:val="007F5DE6"/>
  </w:style>
  <w:style w:type="table" w:styleId="TableGrid">
    <w:name w:val="Table Grid"/>
    <w:basedOn w:val="TableNormal"/>
    <w:uiPriority w:val="39"/>
    <w:rsid w:val="00A329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15CC"/>
    <w:pPr>
      <w:ind w:left="720"/>
      <w:contextualSpacing/>
    </w:pPr>
  </w:style>
  <w:style w:type="paragraph" w:styleId="FootnoteText">
    <w:name w:val="footnote text"/>
    <w:basedOn w:val="Normal"/>
    <w:link w:val="FootnoteTextChar"/>
    <w:uiPriority w:val="99"/>
    <w:semiHidden/>
    <w:unhideWhenUsed/>
    <w:rsid w:val="0073149C"/>
    <w:rPr>
      <w:sz w:val="20"/>
      <w:szCs w:val="20"/>
    </w:rPr>
  </w:style>
  <w:style w:type="character" w:customStyle="1" w:styleId="FootnoteTextChar">
    <w:name w:val="Footnote Text Char"/>
    <w:basedOn w:val="DefaultParagraphFont"/>
    <w:link w:val="FootnoteText"/>
    <w:uiPriority w:val="99"/>
    <w:semiHidden/>
    <w:rsid w:val="0073149C"/>
    <w:rPr>
      <w:rFonts w:ascii="Times New Roman" w:eastAsia="Times New Roman" w:hAnsi="Times New Roman" w:cs="Times New Roman"/>
      <w:sz w:val="20"/>
      <w:szCs w:val="20"/>
      <w:lang w:val="lv-LV" w:eastAsia="lv-LV"/>
    </w:rPr>
  </w:style>
  <w:style w:type="character" w:styleId="FootnoteReference">
    <w:name w:val="footnote reference"/>
    <w:basedOn w:val="DefaultParagraphFont"/>
    <w:uiPriority w:val="99"/>
    <w:semiHidden/>
    <w:unhideWhenUsed/>
    <w:rsid w:val="0073149C"/>
    <w:rPr>
      <w:vertAlign w:val="superscript"/>
    </w:rPr>
  </w:style>
  <w:style w:type="paragraph" w:styleId="Revision">
    <w:name w:val="Revision"/>
    <w:hidden/>
    <w:uiPriority w:val="99"/>
    <w:semiHidden/>
    <w:rsid w:val="00AE2238"/>
    <w:pPr>
      <w:spacing w:after="0" w:line="240" w:lineRule="auto"/>
    </w:pPr>
    <w:rPr>
      <w:rFonts w:ascii="Times New Roman" w:eastAsia="Times New Roman" w:hAnsi="Times New Roman" w:cs="Times New Roman"/>
      <w:sz w:val="24"/>
      <w:szCs w:val="24"/>
      <w:lang w:val="lv-LV" w:eastAsia="lv-LV"/>
    </w:rPr>
  </w:style>
  <w:style w:type="paragraph" w:customStyle="1" w:styleId="Default">
    <w:name w:val="Default"/>
    <w:rsid w:val="00B61948"/>
    <w:pPr>
      <w:autoSpaceDE w:val="0"/>
      <w:autoSpaceDN w:val="0"/>
      <w:adjustRightInd w:val="0"/>
      <w:spacing w:after="0" w:line="240" w:lineRule="auto"/>
    </w:pPr>
    <w:rPr>
      <w:rFonts w:ascii="Calibri" w:hAnsi="Calibri" w:cs="Calibri"/>
      <w:color w:val="000000"/>
      <w:sz w:val="24"/>
      <w:szCs w:val="24"/>
      <w:lang w:val="lv-LV"/>
    </w:rPr>
  </w:style>
  <w:style w:type="paragraph" w:customStyle="1" w:styleId="naisf">
    <w:name w:val="naisf"/>
    <w:basedOn w:val="Normal"/>
    <w:rsid w:val="0041448A"/>
    <w:pPr>
      <w:spacing w:before="75" w:after="75"/>
      <w:ind w:firstLine="375"/>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09264">
      <w:bodyDiv w:val="1"/>
      <w:marLeft w:val="0"/>
      <w:marRight w:val="0"/>
      <w:marTop w:val="0"/>
      <w:marBottom w:val="0"/>
      <w:divBdr>
        <w:top w:val="none" w:sz="0" w:space="0" w:color="auto"/>
        <w:left w:val="none" w:sz="0" w:space="0" w:color="auto"/>
        <w:bottom w:val="none" w:sz="0" w:space="0" w:color="auto"/>
        <w:right w:val="none" w:sz="0" w:space="0" w:color="auto"/>
      </w:divBdr>
    </w:div>
    <w:div w:id="316151678">
      <w:bodyDiv w:val="1"/>
      <w:marLeft w:val="0"/>
      <w:marRight w:val="0"/>
      <w:marTop w:val="0"/>
      <w:marBottom w:val="0"/>
      <w:divBdr>
        <w:top w:val="none" w:sz="0" w:space="0" w:color="auto"/>
        <w:left w:val="none" w:sz="0" w:space="0" w:color="auto"/>
        <w:bottom w:val="none" w:sz="0" w:space="0" w:color="auto"/>
        <w:right w:val="none" w:sz="0" w:space="0" w:color="auto"/>
      </w:divBdr>
    </w:div>
    <w:div w:id="714158454">
      <w:bodyDiv w:val="1"/>
      <w:marLeft w:val="0"/>
      <w:marRight w:val="0"/>
      <w:marTop w:val="0"/>
      <w:marBottom w:val="0"/>
      <w:divBdr>
        <w:top w:val="none" w:sz="0" w:space="0" w:color="auto"/>
        <w:left w:val="none" w:sz="0" w:space="0" w:color="auto"/>
        <w:bottom w:val="none" w:sz="0" w:space="0" w:color="auto"/>
        <w:right w:val="none" w:sz="0" w:space="0" w:color="auto"/>
      </w:divBdr>
    </w:div>
    <w:div w:id="786389099">
      <w:bodyDiv w:val="1"/>
      <w:marLeft w:val="0"/>
      <w:marRight w:val="0"/>
      <w:marTop w:val="0"/>
      <w:marBottom w:val="0"/>
      <w:divBdr>
        <w:top w:val="none" w:sz="0" w:space="0" w:color="auto"/>
        <w:left w:val="none" w:sz="0" w:space="0" w:color="auto"/>
        <w:bottom w:val="none" w:sz="0" w:space="0" w:color="auto"/>
        <w:right w:val="none" w:sz="0" w:space="0" w:color="auto"/>
      </w:divBdr>
    </w:div>
    <w:div w:id="976375629">
      <w:bodyDiv w:val="1"/>
      <w:marLeft w:val="0"/>
      <w:marRight w:val="0"/>
      <w:marTop w:val="0"/>
      <w:marBottom w:val="0"/>
      <w:divBdr>
        <w:top w:val="none" w:sz="0" w:space="0" w:color="auto"/>
        <w:left w:val="none" w:sz="0" w:space="0" w:color="auto"/>
        <w:bottom w:val="none" w:sz="0" w:space="0" w:color="auto"/>
        <w:right w:val="none" w:sz="0" w:space="0" w:color="auto"/>
      </w:divBdr>
    </w:div>
    <w:div w:id="1315571481">
      <w:bodyDiv w:val="1"/>
      <w:marLeft w:val="0"/>
      <w:marRight w:val="0"/>
      <w:marTop w:val="0"/>
      <w:marBottom w:val="0"/>
      <w:divBdr>
        <w:top w:val="none" w:sz="0" w:space="0" w:color="auto"/>
        <w:left w:val="none" w:sz="0" w:space="0" w:color="auto"/>
        <w:bottom w:val="none" w:sz="0" w:space="0" w:color="auto"/>
        <w:right w:val="none" w:sz="0" w:space="0" w:color="auto"/>
      </w:divBdr>
      <w:divsChild>
        <w:div w:id="475226146">
          <w:marLeft w:val="0"/>
          <w:marRight w:val="0"/>
          <w:marTop w:val="480"/>
          <w:marBottom w:val="240"/>
          <w:divBdr>
            <w:top w:val="none" w:sz="0" w:space="0" w:color="auto"/>
            <w:left w:val="none" w:sz="0" w:space="0" w:color="auto"/>
            <w:bottom w:val="none" w:sz="0" w:space="0" w:color="auto"/>
            <w:right w:val="none" w:sz="0" w:space="0" w:color="auto"/>
          </w:divBdr>
        </w:div>
        <w:div w:id="768426608">
          <w:marLeft w:val="0"/>
          <w:marRight w:val="0"/>
          <w:marTop w:val="0"/>
          <w:marBottom w:val="567"/>
          <w:divBdr>
            <w:top w:val="none" w:sz="0" w:space="0" w:color="auto"/>
            <w:left w:val="none" w:sz="0" w:space="0" w:color="auto"/>
            <w:bottom w:val="none" w:sz="0" w:space="0" w:color="auto"/>
            <w:right w:val="none" w:sz="0" w:space="0" w:color="auto"/>
          </w:divBdr>
        </w:div>
      </w:divsChild>
    </w:div>
    <w:div w:id="1631979743">
      <w:bodyDiv w:val="1"/>
      <w:marLeft w:val="0"/>
      <w:marRight w:val="0"/>
      <w:marTop w:val="0"/>
      <w:marBottom w:val="0"/>
      <w:divBdr>
        <w:top w:val="none" w:sz="0" w:space="0" w:color="auto"/>
        <w:left w:val="none" w:sz="0" w:space="0" w:color="auto"/>
        <w:bottom w:val="none" w:sz="0" w:space="0" w:color="auto"/>
        <w:right w:val="none" w:sz="0" w:space="0" w:color="auto"/>
      </w:divBdr>
    </w:div>
    <w:div w:id="1666276215">
      <w:bodyDiv w:val="1"/>
      <w:marLeft w:val="0"/>
      <w:marRight w:val="0"/>
      <w:marTop w:val="0"/>
      <w:marBottom w:val="0"/>
      <w:divBdr>
        <w:top w:val="none" w:sz="0" w:space="0" w:color="auto"/>
        <w:left w:val="none" w:sz="0" w:space="0" w:color="auto"/>
        <w:bottom w:val="none" w:sz="0" w:space="0" w:color="auto"/>
        <w:right w:val="none" w:sz="0" w:space="0" w:color="auto"/>
      </w:divBdr>
    </w:div>
    <w:div w:id="1798797160">
      <w:bodyDiv w:val="1"/>
      <w:marLeft w:val="0"/>
      <w:marRight w:val="0"/>
      <w:marTop w:val="0"/>
      <w:marBottom w:val="0"/>
      <w:divBdr>
        <w:top w:val="none" w:sz="0" w:space="0" w:color="auto"/>
        <w:left w:val="none" w:sz="0" w:space="0" w:color="auto"/>
        <w:bottom w:val="none" w:sz="0" w:space="0" w:color="auto"/>
        <w:right w:val="none" w:sz="0" w:space="0" w:color="auto"/>
      </w:divBdr>
      <w:divsChild>
        <w:div w:id="959149057">
          <w:marLeft w:val="0"/>
          <w:marRight w:val="0"/>
          <w:marTop w:val="0"/>
          <w:marBottom w:val="567"/>
          <w:divBdr>
            <w:top w:val="none" w:sz="0" w:space="0" w:color="auto"/>
            <w:left w:val="none" w:sz="0" w:space="0" w:color="auto"/>
            <w:bottom w:val="none" w:sz="0" w:space="0" w:color="auto"/>
            <w:right w:val="none" w:sz="0" w:space="0" w:color="auto"/>
          </w:divBdr>
        </w:div>
        <w:div w:id="1255819124">
          <w:marLeft w:val="0"/>
          <w:marRight w:val="0"/>
          <w:marTop w:val="480"/>
          <w:marBottom w:val="240"/>
          <w:divBdr>
            <w:top w:val="none" w:sz="0" w:space="0" w:color="auto"/>
            <w:left w:val="none" w:sz="0" w:space="0" w:color="auto"/>
            <w:bottom w:val="none" w:sz="0" w:space="0" w:color="auto"/>
            <w:right w:val="none" w:sz="0" w:space="0" w:color="auto"/>
          </w:divBdr>
        </w:div>
      </w:divsChild>
    </w:div>
    <w:div w:id="1972709283">
      <w:bodyDiv w:val="1"/>
      <w:marLeft w:val="0"/>
      <w:marRight w:val="0"/>
      <w:marTop w:val="0"/>
      <w:marBottom w:val="0"/>
      <w:divBdr>
        <w:top w:val="none" w:sz="0" w:space="0" w:color="auto"/>
        <w:left w:val="none" w:sz="0" w:space="0" w:color="auto"/>
        <w:bottom w:val="none" w:sz="0" w:space="0" w:color="auto"/>
        <w:right w:val="none" w:sz="0" w:space="0" w:color="auto"/>
      </w:divBdr>
    </w:div>
    <w:div w:id="2027322207">
      <w:bodyDiv w:val="1"/>
      <w:marLeft w:val="0"/>
      <w:marRight w:val="0"/>
      <w:marTop w:val="0"/>
      <w:marBottom w:val="0"/>
      <w:divBdr>
        <w:top w:val="none" w:sz="0" w:space="0" w:color="auto"/>
        <w:left w:val="none" w:sz="0" w:space="0" w:color="auto"/>
        <w:bottom w:val="none" w:sz="0" w:space="0" w:color="auto"/>
        <w:right w:val="none" w:sz="0" w:space="0" w:color="auto"/>
      </w:divBdr>
      <w:divsChild>
        <w:div w:id="468207186">
          <w:marLeft w:val="0"/>
          <w:marRight w:val="0"/>
          <w:marTop w:val="480"/>
          <w:marBottom w:val="240"/>
          <w:divBdr>
            <w:top w:val="none" w:sz="0" w:space="0" w:color="auto"/>
            <w:left w:val="none" w:sz="0" w:space="0" w:color="auto"/>
            <w:bottom w:val="none" w:sz="0" w:space="0" w:color="auto"/>
            <w:right w:val="none" w:sz="0" w:space="0" w:color="auto"/>
          </w:divBdr>
        </w:div>
        <w:div w:id="1323238774">
          <w:marLeft w:val="0"/>
          <w:marRight w:val="0"/>
          <w:marTop w:val="0"/>
          <w:marBottom w:val="567"/>
          <w:divBdr>
            <w:top w:val="none" w:sz="0" w:space="0" w:color="auto"/>
            <w:left w:val="none" w:sz="0" w:space="0" w:color="auto"/>
            <w:bottom w:val="none" w:sz="0" w:space="0" w:color="auto"/>
            <w:right w:val="none" w:sz="0" w:space="0" w:color="auto"/>
          </w:divBdr>
        </w:div>
      </w:divsChild>
    </w:div>
    <w:div w:id="20889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F7AC8-3896-406E-8741-A5355E3D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Grozījumi Jūrlietu pārvaldes un jūras drošības likumā</vt:lpstr>
    </vt:vector>
  </TitlesOfParts>
  <Company>Satiksmes ministrija</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Jūrlietu pārvaldes un jūras drošības likumā</dc:title>
  <dc:subject>Anotācija</dc:subject>
  <dc:creator>anete.logina@lja.lv</dc:creator>
  <dc:description>67062133, anete.logina@lja.lv</dc:description>
  <cp:lastModifiedBy>Anete Logina</cp:lastModifiedBy>
  <cp:revision>2</cp:revision>
  <dcterms:created xsi:type="dcterms:W3CDTF">2018-01-17T10:54:00Z</dcterms:created>
  <dcterms:modified xsi:type="dcterms:W3CDTF">2018-01-17T10:54:00Z</dcterms:modified>
</cp:coreProperties>
</file>