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DF7E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74EF958A" w14:textId="77777777" w:rsidR="007068B1" w:rsidRDefault="007068B1" w:rsidP="00BA4AC0">
      <w:pPr>
        <w:jc w:val="center"/>
        <w:rPr>
          <w:b/>
        </w:rPr>
      </w:pPr>
    </w:p>
    <w:p w14:paraId="2648BD81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4F9AC6C5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FC84349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40CA51EA" w14:textId="77777777" w:rsidR="00BA4AC0" w:rsidRPr="007F6E8A" w:rsidRDefault="00BA4AC0" w:rsidP="00BA4AC0">
      <w:pPr>
        <w:jc w:val="center"/>
        <w:rPr>
          <w:b/>
          <w:sz w:val="20"/>
        </w:rPr>
      </w:pPr>
    </w:p>
    <w:p w14:paraId="2CB5445E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410C9321" w14:textId="77777777" w:rsidR="00BA4AC0" w:rsidRPr="007F6E8A" w:rsidRDefault="00BA4AC0" w:rsidP="00BA4AC0">
      <w:pPr>
        <w:jc w:val="both"/>
        <w:rPr>
          <w:sz w:val="20"/>
        </w:rPr>
      </w:pPr>
    </w:p>
    <w:p w14:paraId="1CB3061F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1AFE99EC" w14:textId="77777777" w:rsidR="00BA4AC0" w:rsidRPr="007F6E8A" w:rsidRDefault="00BA4AC0" w:rsidP="00BA4AC0">
      <w:pPr>
        <w:jc w:val="center"/>
        <w:rPr>
          <w:sz w:val="24"/>
        </w:rPr>
      </w:pPr>
    </w:p>
    <w:p w14:paraId="6F92C447" w14:textId="77777777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75150A" w:rsidRPr="000A67D1">
        <w:rPr>
          <w:b/>
        </w:rPr>
        <w:t>Grozījumi Zemesgrāmatu  likumā</w:t>
      </w:r>
      <w:r>
        <w:rPr>
          <w:b/>
        </w:rPr>
        <w:t>"</w:t>
      </w:r>
    </w:p>
    <w:p w14:paraId="6C80B933" w14:textId="77777777" w:rsidR="00BA4AC0" w:rsidRPr="007F6E8A" w:rsidRDefault="00BA4AC0" w:rsidP="00BA4AC0">
      <w:pPr>
        <w:tabs>
          <w:tab w:val="left" w:pos="993"/>
        </w:tabs>
        <w:ind w:firstLine="720"/>
        <w:jc w:val="both"/>
        <w:rPr>
          <w:sz w:val="22"/>
        </w:rPr>
      </w:pPr>
    </w:p>
    <w:p w14:paraId="214DB877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3DAA661A" w14:textId="77777777" w:rsidR="00BA4AC0" w:rsidRPr="007F6E8A" w:rsidRDefault="00BA4AC0" w:rsidP="00BA4AC0">
      <w:pPr>
        <w:ind w:firstLine="720"/>
        <w:jc w:val="both"/>
        <w:rPr>
          <w:sz w:val="22"/>
        </w:rPr>
      </w:pPr>
    </w:p>
    <w:p w14:paraId="4D1BC81D" w14:textId="77777777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>vienlaikus ar likumprojektu "</w:t>
      </w:r>
      <w:r w:rsidR="0075150A">
        <w:t>Grozījumi Notariāta likumā</w:t>
      </w:r>
      <w:r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>Grozījumi Bāriņtiesu likumā</w:t>
      </w:r>
      <w:r w:rsidR="0075150A" w:rsidRPr="00BA4AC0">
        <w:t>".</w:t>
      </w:r>
    </w:p>
    <w:p w14:paraId="3DD8E41E" w14:textId="77777777" w:rsidR="00BA4AC0" w:rsidRPr="007F6E8A" w:rsidRDefault="00BA4AC0" w:rsidP="00BA4AC0">
      <w:pPr>
        <w:ind w:firstLine="720"/>
        <w:jc w:val="both"/>
        <w:rPr>
          <w:sz w:val="22"/>
        </w:rPr>
      </w:pPr>
    </w:p>
    <w:p w14:paraId="44B415BC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4BB2A809" w14:textId="77777777" w:rsidR="00BA4AC0" w:rsidRPr="007F6E8A" w:rsidRDefault="00BA4AC0" w:rsidP="00BA4AC0">
      <w:pPr>
        <w:ind w:firstLine="720"/>
        <w:jc w:val="both"/>
        <w:rPr>
          <w:sz w:val="22"/>
        </w:rPr>
      </w:pPr>
    </w:p>
    <w:p w14:paraId="1FE539D6" w14:textId="77777777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="0075150A">
        <w:t>Grozījumi Notariāta likumā</w:t>
      </w:r>
      <w:r w:rsidR="0075150A"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>Grozījumi Bāriņtiesu likumā</w:t>
      </w:r>
      <w:r w:rsidR="0075150A" w:rsidRPr="00BA4AC0">
        <w:t>"</w:t>
      </w:r>
      <w:r w:rsidRPr="00BA4AC0">
        <w:t xml:space="preserve"> (likumprojektu pakete).</w:t>
      </w:r>
    </w:p>
    <w:p w14:paraId="37E8950B" w14:textId="77777777" w:rsidR="00F63711" w:rsidRPr="007F6E8A" w:rsidRDefault="00F63711" w:rsidP="00BA4AC0">
      <w:pPr>
        <w:ind w:firstLine="720"/>
        <w:jc w:val="both"/>
        <w:rPr>
          <w:sz w:val="22"/>
        </w:rPr>
      </w:pPr>
    </w:p>
    <w:p w14:paraId="70AA99B7" w14:textId="0643E17B" w:rsidR="00F63711" w:rsidRPr="007F6E8A" w:rsidRDefault="00F63711" w:rsidP="007F6E8A">
      <w:pPr>
        <w:ind w:firstLine="709"/>
        <w:jc w:val="both"/>
        <w:rPr>
          <w:u w:val="single"/>
        </w:rPr>
      </w:pPr>
      <w:r w:rsidRPr="007F6E8A">
        <w:rPr>
          <w:u w:val="single"/>
        </w:rPr>
        <w:t>4.</w:t>
      </w:r>
      <w:r w:rsidR="00945B54">
        <w:rPr>
          <w:u w:val="single"/>
        </w:rPr>
        <w:t> </w:t>
      </w:r>
      <w:r w:rsidRPr="007F6E8A">
        <w:rPr>
          <w:u w:val="single"/>
        </w:rPr>
        <w:t>Tieslietu ministrijai</w:t>
      </w:r>
      <w:r w:rsidR="00944BB5" w:rsidRPr="007F6E8A">
        <w:rPr>
          <w:u w:val="single"/>
        </w:rPr>
        <w:t>,</w:t>
      </w:r>
      <w:r w:rsidRPr="007F6E8A">
        <w:rPr>
          <w:u w:val="single"/>
        </w:rPr>
        <w:t xml:space="preserve"> sagatavo</w:t>
      </w:r>
      <w:r w:rsidR="00EA307A" w:rsidRPr="007F6E8A">
        <w:rPr>
          <w:u w:val="single"/>
        </w:rPr>
        <w:t>jo</w:t>
      </w:r>
      <w:r w:rsidRPr="007F6E8A">
        <w:rPr>
          <w:u w:val="single"/>
        </w:rPr>
        <w:t xml:space="preserve">t un tieslietu ministram </w:t>
      </w:r>
      <w:r w:rsidR="00EA307A" w:rsidRPr="007F6E8A">
        <w:rPr>
          <w:u w:val="single"/>
        </w:rPr>
        <w:t>iesniedzot</w:t>
      </w:r>
      <w:r w:rsidRPr="007F6E8A">
        <w:rPr>
          <w:u w:val="single"/>
        </w:rPr>
        <w:t xml:space="preserve"> izskatīšanai Ministru kabinetā grozījumus Ministru kabineta 2013. gada 3. septembra noteikumos Nr.</w:t>
      </w:r>
      <w:r w:rsidR="00945B54">
        <w:rPr>
          <w:u w:val="single"/>
        </w:rPr>
        <w:t> </w:t>
      </w:r>
      <w:r w:rsidRPr="007F6E8A">
        <w:rPr>
          <w:u w:val="single"/>
        </w:rPr>
        <w:t xml:space="preserve">737 </w:t>
      </w:r>
      <w:r w:rsidR="00DF31C9" w:rsidRPr="007F6E8A">
        <w:rPr>
          <w:u w:val="single"/>
        </w:rPr>
        <w:t>"</w:t>
      </w:r>
      <w:r w:rsidRPr="007F6E8A">
        <w:rPr>
          <w:u w:val="single"/>
        </w:rPr>
        <w:t>Noteikumi par zvērinātu notāru atlīdzības ta</w:t>
      </w:r>
      <w:r w:rsidR="00EA307A" w:rsidRPr="007F6E8A">
        <w:rPr>
          <w:u w:val="single"/>
        </w:rPr>
        <w:t>ksēm un to noteikšanas kārtību</w:t>
      </w:r>
      <w:r w:rsidR="00DF31C9" w:rsidRPr="007F6E8A">
        <w:rPr>
          <w:u w:val="single"/>
        </w:rPr>
        <w:t>"</w:t>
      </w:r>
      <w:r w:rsidR="00944BB5" w:rsidRPr="007F6E8A">
        <w:rPr>
          <w:u w:val="single"/>
        </w:rPr>
        <w:t>,</w:t>
      </w:r>
      <w:r w:rsidR="00EA307A" w:rsidRPr="007F6E8A">
        <w:rPr>
          <w:u w:val="single"/>
        </w:rPr>
        <w:t xml:space="preserve"> notāru atlīdzības taksi</w:t>
      </w:r>
      <w:r w:rsidRPr="007F6E8A">
        <w:rPr>
          <w:u w:val="single"/>
        </w:rPr>
        <w:t xml:space="preserve"> par tiesību un šo tiesību</w:t>
      </w:r>
      <w:r w:rsidR="00944BB5" w:rsidRPr="007F6E8A">
        <w:rPr>
          <w:u w:val="single"/>
        </w:rPr>
        <w:t xml:space="preserve"> </w:t>
      </w:r>
      <w:r w:rsidR="009D4066" w:rsidRPr="007F6E8A">
        <w:rPr>
          <w:u w:val="single"/>
        </w:rPr>
        <w:t>nodrošinājumu</w:t>
      </w:r>
      <w:r w:rsidRPr="007F6E8A">
        <w:rPr>
          <w:u w:val="single"/>
        </w:rPr>
        <w:t xml:space="preserve"> nostiprināšanu zemesgrāmatās, ja nostiprinājumu pamato privāts līgums,</w:t>
      </w:r>
      <w:r w:rsidR="009D4066" w:rsidRPr="007F6E8A">
        <w:rPr>
          <w:u w:val="single"/>
        </w:rPr>
        <w:t xml:space="preserve"> </w:t>
      </w:r>
      <w:r w:rsidR="00EA307A" w:rsidRPr="007F6E8A">
        <w:rPr>
          <w:u w:val="single"/>
        </w:rPr>
        <w:t xml:space="preserve">noteikt </w:t>
      </w:r>
      <w:r w:rsidRPr="007F6E8A">
        <w:rPr>
          <w:u w:val="single"/>
        </w:rPr>
        <w:t>fiksētas</w:t>
      </w:r>
      <w:r w:rsidR="00944BB5" w:rsidRPr="007F6E8A">
        <w:rPr>
          <w:u w:val="single"/>
        </w:rPr>
        <w:t xml:space="preserve"> takses veidā</w:t>
      </w:r>
      <w:r w:rsidRPr="007F6E8A">
        <w:rPr>
          <w:u w:val="single"/>
        </w:rPr>
        <w:t>, kas nav saistīta ar procentiem no darījuma summas</w:t>
      </w:r>
      <w:r w:rsidR="003503C4" w:rsidRPr="007F6E8A">
        <w:rPr>
          <w:u w:val="single"/>
        </w:rPr>
        <w:t>, taksē iekļaujot arī elektroniska privāta darījuma atvasinājuma un darījuma dalībnieka piekrišanu īpašuma tiesību nostiprināšanai apliecināšanu.</w:t>
      </w:r>
    </w:p>
    <w:p w14:paraId="5BD7EFB3" w14:textId="77777777" w:rsidR="00F63711" w:rsidRPr="007F6E8A" w:rsidRDefault="00F63711" w:rsidP="00BA4AC0">
      <w:pPr>
        <w:ind w:firstLine="720"/>
        <w:jc w:val="both"/>
        <w:rPr>
          <w:sz w:val="22"/>
          <w:u w:val="single"/>
        </w:rPr>
      </w:pPr>
    </w:p>
    <w:p w14:paraId="0613875D" w14:textId="18FCA2D7" w:rsidR="00F63711" w:rsidRPr="007F6E8A" w:rsidRDefault="00EA307A" w:rsidP="00945B54">
      <w:pPr>
        <w:ind w:firstLine="709"/>
        <w:jc w:val="both"/>
        <w:rPr>
          <w:u w:val="single"/>
        </w:rPr>
      </w:pPr>
      <w:r w:rsidRPr="007F6E8A">
        <w:rPr>
          <w:u w:val="single"/>
        </w:rPr>
        <w:t>5.</w:t>
      </w:r>
      <w:r w:rsidR="00945B54">
        <w:rPr>
          <w:u w:val="single"/>
        </w:rPr>
        <w:t> </w:t>
      </w:r>
      <w:r w:rsidR="00F63711" w:rsidRPr="007F6E8A">
        <w:rPr>
          <w:u w:val="single"/>
        </w:rPr>
        <w:t>Tieslietu ministrijai līdz 201</w:t>
      </w:r>
      <w:r w:rsidR="001E0A7A" w:rsidRPr="007F6E8A">
        <w:rPr>
          <w:u w:val="single"/>
        </w:rPr>
        <w:t>9</w:t>
      </w:r>
      <w:r w:rsidR="00F63711" w:rsidRPr="007F6E8A">
        <w:rPr>
          <w:u w:val="single"/>
        </w:rPr>
        <w:t>. gada 1. </w:t>
      </w:r>
      <w:r w:rsidR="00EF1BFA" w:rsidRPr="007F6E8A">
        <w:rPr>
          <w:u w:val="single"/>
        </w:rPr>
        <w:t>jūnijam</w:t>
      </w:r>
      <w:r w:rsidR="001E0A7A" w:rsidRPr="007F6E8A">
        <w:rPr>
          <w:u w:val="single"/>
        </w:rPr>
        <w:t xml:space="preserve"> </w:t>
      </w:r>
      <w:r w:rsidR="00EC34DD" w:rsidRPr="007F6E8A">
        <w:rPr>
          <w:u w:val="single"/>
        </w:rPr>
        <w:t xml:space="preserve">izstrādāt un </w:t>
      </w:r>
      <w:r w:rsidR="00945B54">
        <w:rPr>
          <w:u w:val="single"/>
        </w:rPr>
        <w:t xml:space="preserve">tieslietu </w:t>
      </w:r>
      <w:r w:rsidR="00AB22BF" w:rsidRPr="007F6E8A">
        <w:rPr>
          <w:u w:val="single"/>
        </w:rPr>
        <w:t xml:space="preserve">ministram noteiktā kārtībā </w:t>
      </w:r>
      <w:r w:rsidR="00EC34DD" w:rsidRPr="007F6E8A">
        <w:rPr>
          <w:u w:val="single"/>
        </w:rPr>
        <w:t xml:space="preserve">iesniegt Ministru kabinetā </w:t>
      </w:r>
      <w:r w:rsidR="00EC34DD" w:rsidRPr="007F6E8A">
        <w:rPr>
          <w:bCs/>
          <w:u w:val="single"/>
        </w:rPr>
        <w:t>nepieciešamos grozījumus normatīvajos aktos</w:t>
      </w:r>
      <w:r w:rsidR="00EC34DD" w:rsidRPr="007F6E8A">
        <w:rPr>
          <w:u w:val="single"/>
        </w:rPr>
        <w:t xml:space="preserve">, lai </w:t>
      </w:r>
      <w:r w:rsidR="00EF1BFA" w:rsidRPr="007F6E8A">
        <w:rPr>
          <w:u w:val="single"/>
        </w:rPr>
        <w:t>z</w:t>
      </w:r>
      <w:r w:rsidR="00F63711" w:rsidRPr="007F6E8A">
        <w:rPr>
          <w:u w:val="single"/>
        </w:rPr>
        <w:t>emesgrāmatā</w:t>
      </w:r>
      <w:r w:rsidR="001E0A7A" w:rsidRPr="007F6E8A">
        <w:rPr>
          <w:u w:val="single"/>
        </w:rPr>
        <w:t xml:space="preserve"> elektroniski</w:t>
      </w:r>
      <w:r w:rsidR="00EC34DD" w:rsidRPr="007F6E8A">
        <w:rPr>
          <w:u w:val="single"/>
        </w:rPr>
        <w:t xml:space="preserve"> iesniedzamie</w:t>
      </w:r>
      <w:r w:rsidR="00F63711" w:rsidRPr="007F6E8A">
        <w:rPr>
          <w:u w:val="single"/>
        </w:rPr>
        <w:t xml:space="preserve"> dokument</w:t>
      </w:r>
      <w:r w:rsidR="00EC34DD" w:rsidRPr="007F6E8A">
        <w:rPr>
          <w:u w:val="single"/>
        </w:rPr>
        <w:t>i</w:t>
      </w:r>
      <w:r w:rsidR="00F63711" w:rsidRPr="007F6E8A">
        <w:rPr>
          <w:u w:val="single"/>
        </w:rPr>
        <w:t xml:space="preserve"> (gan nostiprinājumu lūgumu, gan </w:t>
      </w:r>
      <w:r w:rsidR="001E0A7A" w:rsidRPr="007F6E8A">
        <w:rPr>
          <w:u w:val="single"/>
        </w:rPr>
        <w:t>tam pievienoto</w:t>
      </w:r>
      <w:r w:rsidR="001D0ADE">
        <w:rPr>
          <w:u w:val="single"/>
        </w:rPr>
        <w:t>s</w:t>
      </w:r>
      <w:r w:rsidR="00F63711" w:rsidRPr="007F6E8A">
        <w:rPr>
          <w:u w:val="single"/>
        </w:rPr>
        <w:t xml:space="preserve"> dokumentu</w:t>
      </w:r>
      <w:bookmarkStart w:id="0" w:name="_GoBack"/>
      <w:bookmarkEnd w:id="0"/>
      <w:r w:rsidR="001D0ADE">
        <w:rPr>
          <w:u w:val="single"/>
        </w:rPr>
        <w:t>s</w:t>
      </w:r>
      <w:r w:rsidR="00F63711" w:rsidRPr="007F6E8A">
        <w:rPr>
          <w:u w:val="single"/>
        </w:rPr>
        <w:t>)</w:t>
      </w:r>
      <w:r w:rsidR="00C27A88" w:rsidRPr="007F6E8A">
        <w:rPr>
          <w:u w:val="single"/>
        </w:rPr>
        <w:t xml:space="preserve">, kas parakstīti ar drošu elektronisku parakstu, </w:t>
      </w:r>
      <w:r w:rsidR="00EC34DD" w:rsidRPr="007F6E8A">
        <w:rPr>
          <w:u w:val="single"/>
        </w:rPr>
        <w:t>tiktu iesniegti,</w:t>
      </w:r>
      <w:r w:rsidR="00F63711" w:rsidRPr="007F6E8A">
        <w:rPr>
          <w:u w:val="single"/>
        </w:rPr>
        <w:t xml:space="preserve"> izmantojot valsts izveidoto drošo vidi</w:t>
      </w:r>
      <w:r w:rsidR="00EF1BFA" w:rsidRPr="007F6E8A">
        <w:rPr>
          <w:u w:val="single"/>
        </w:rPr>
        <w:t xml:space="preserve"> </w:t>
      </w:r>
      <w:r w:rsidR="00945B54">
        <w:rPr>
          <w:u w:val="single"/>
        </w:rPr>
        <w:t>–</w:t>
      </w:r>
      <w:r w:rsidR="00945B54" w:rsidRPr="007F6E8A">
        <w:rPr>
          <w:u w:val="single"/>
        </w:rPr>
        <w:t xml:space="preserve"> </w:t>
      </w:r>
      <w:r w:rsidR="00EC34DD" w:rsidRPr="007F6E8A">
        <w:rPr>
          <w:u w:val="single"/>
        </w:rPr>
        <w:t>oficiālo elektronis</w:t>
      </w:r>
      <w:r w:rsidR="00944BB5" w:rsidRPr="007F6E8A">
        <w:rPr>
          <w:u w:val="single"/>
        </w:rPr>
        <w:t>kās adrese</w:t>
      </w:r>
      <w:r w:rsidR="003503C4" w:rsidRPr="007F6E8A">
        <w:rPr>
          <w:u w:val="single"/>
        </w:rPr>
        <w:t>s</w:t>
      </w:r>
      <w:r w:rsidR="00EC34DD" w:rsidRPr="007F6E8A">
        <w:rPr>
          <w:u w:val="single"/>
        </w:rPr>
        <w:t xml:space="preserve"> kontu. </w:t>
      </w:r>
    </w:p>
    <w:p w14:paraId="363CAC63" w14:textId="77777777" w:rsidR="00F63711" w:rsidRPr="007F6E8A" w:rsidRDefault="00F63711" w:rsidP="00BA4AC0">
      <w:pPr>
        <w:ind w:firstLine="720"/>
        <w:jc w:val="both"/>
        <w:rPr>
          <w:sz w:val="22"/>
        </w:rPr>
      </w:pPr>
    </w:p>
    <w:p w14:paraId="404625D7" w14:textId="77777777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Māris Kučinskis</w:t>
      </w:r>
    </w:p>
    <w:p w14:paraId="5E26802C" w14:textId="77777777" w:rsidR="00BA4AC0" w:rsidRPr="007F6E8A" w:rsidRDefault="00BA4AC0" w:rsidP="00BA4AC0">
      <w:pPr>
        <w:rPr>
          <w:sz w:val="22"/>
        </w:rPr>
      </w:pPr>
    </w:p>
    <w:p w14:paraId="060FF460" w14:textId="77777777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75150A">
        <w:t xml:space="preserve">Jānis </w:t>
      </w:r>
      <w:r w:rsidR="0075150A" w:rsidRPr="0075150A">
        <w:t>Citskovskis</w:t>
      </w:r>
      <w:r>
        <w:t> </w:t>
      </w:r>
    </w:p>
    <w:p w14:paraId="2D1EB8EE" w14:textId="77777777" w:rsidR="00BA4AC0" w:rsidRPr="007F6E8A" w:rsidRDefault="00BA4AC0" w:rsidP="00BA4AC0">
      <w:pPr>
        <w:rPr>
          <w:sz w:val="22"/>
        </w:rPr>
      </w:pPr>
    </w:p>
    <w:p w14:paraId="0EA942D4" w14:textId="77777777" w:rsidR="00A359E8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14:paraId="0E75739E" w14:textId="77777777" w:rsidR="00620F04" w:rsidRDefault="00A359E8" w:rsidP="000A67D1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Dzintars Rasnačs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D8D9" w14:textId="77777777" w:rsidR="002B04C9" w:rsidRDefault="002B04C9" w:rsidP="00620F04">
      <w:r>
        <w:separator/>
      </w:r>
    </w:p>
  </w:endnote>
  <w:endnote w:type="continuationSeparator" w:id="0">
    <w:p w14:paraId="58CE8A00" w14:textId="77777777" w:rsidR="002B04C9" w:rsidRDefault="002B04C9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8272" w14:textId="77777777" w:rsidR="00153DA3" w:rsidRDefault="007F6E8A" w:rsidP="00153DA3">
    <w:pPr>
      <w:rPr>
        <w:sz w:val="20"/>
        <w:szCs w:val="20"/>
      </w:rPr>
    </w:pPr>
  </w:p>
  <w:p w14:paraId="2CDE5191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9E7ADA">
      <w:rPr>
        <w:noProof/>
        <w:sz w:val="20"/>
        <w:szCs w:val="20"/>
      </w:rPr>
      <w:t>151217</w:t>
    </w:r>
    <w:r w:rsidR="00620F04">
      <w:rPr>
        <w:noProof/>
        <w:sz w:val="20"/>
        <w:szCs w:val="20"/>
      </w:rPr>
      <w:t>_</w:t>
    </w:r>
    <w:r w:rsidR="009E7ADA">
      <w:rPr>
        <w:noProof/>
        <w:sz w:val="20"/>
        <w:szCs w:val="20"/>
      </w:rPr>
      <w:t>E_lug_ZGL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7716" w14:textId="2676A95A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945B54">
      <w:rPr>
        <w:noProof/>
        <w:sz w:val="20"/>
        <w:szCs w:val="20"/>
      </w:rPr>
      <w:t>22</w:t>
    </w:r>
    <w:r w:rsidR="009E7ADA">
      <w:rPr>
        <w:noProof/>
        <w:sz w:val="20"/>
        <w:szCs w:val="20"/>
      </w:rPr>
      <w:t>12</w:t>
    </w:r>
    <w:r w:rsidR="0075150A">
      <w:rPr>
        <w:noProof/>
        <w:sz w:val="20"/>
        <w:szCs w:val="20"/>
      </w:rPr>
      <w:t>17</w:t>
    </w:r>
    <w:r w:rsidR="00620F04">
      <w:rPr>
        <w:noProof/>
        <w:sz w:val="20"/>
        <w:szCs w:val="20"/>
      </w:rPr>
      <w:t>_</w:t>
    </w:r>
    <w:r w:rsidR="0075150A">
      <w:rPr>
        <w:noProof/>
        <w:sz w:val="20"/>
        <w:szCs w:val="20"/>
      </w:rPr>
      <w:t>E_lug_ZGL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C605" w14:textId="77777777" w:rsidR="002B04C9" w:rsidRDefault="002B04C9" w:rsidP="00620F04">
      <w:r>
        <w:separator/>
      </w:r>
    </w:p>
  </w:footnote>
  <w:footnote w:type="continuationSeparator" w:id="0">
    <w:p w14:paraId="27D10CB2" w14:textId="77777777" w:rsidR="002B04C9" w:rsidRDefault="002B04C9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4006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099D9CF" w14:textId="77777777" w:rsidR="00AA47D7" w:rsidRDefault="007F6E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648E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45B5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ABC9B13" w14:textId="77777777" w:rsidR="00AA47D7" w:rsidRDefault="007F6E8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0"/>
    <w:rsid w:val="00044D0F"/>
    <w:rsid w:val="000A67D1"/>
    <w:rsid w:val="000E22E7"/>
    <w:rsid w:val="001D0ADE"/>
    <w:rsid w:val="001E0A7A"/>
    <w:rsid w:val="00267F97"/>
    <w:rsid w:val="002B04C9"/>
    <w:rsid w:val="003131DB"/>
    <w:rsid w:val="003503C4"/>
    <w:rsid w:val="0040509F"/>
    <w:rsid w:val="004918EF"/>
    <w:rsid w:val="00541D96"/>
    <w:rsid w:val="00620F04"/>
    <w:rsid w:val="007068B1"/>
    <w:rsid w:val="007440E8"/>
    <w:rsid w:val="0075150A"/>
    <w:rsid w:val="007E7B17"/>
    <w:rsid w:val="007F6E8A"/>
    <w:rsid w:val="008D1973"/>
    <w:rsid w:val="008F4DCB"/>
    <w:rsid w:val="00944BB5"/>
    <w:rsid w:val="00945B54"/>
    <w:rsid w:val="009821F8"/>
    <w:rsid w:val="009D4066"/>
    <w:rsid w:val="009E7ADA"/>
    <w:rsid w:val="00A359E8"/>
    <w:rsid w:val="00AA0D50"/>
    <w:rsid w:val="00AB22BF"/>
    <w:rsid w:val="00B35049"/>
    <w:rsid w:val="00BA4AC0"/>
    <w:rsid w:val="00BC28FC"/>
    <w:rsid w:val="00C27A88"/>
    <w:rsid w:val="00C43070"/>
    <w:rsid w:val="00C93D1A"/>
    <w:rsid w:val="00DF31C9"/>
    <w:rsid w:val="00E3720A"/>
    <w:rsid w:val="00EA307A"/>
    <w:rsid w:val="00EC34DD"/>
    <w:rsid w:val="00EE275C"/>
    <w:rsid w:val="00EF1BFA"/>
    <w:rsid w:val="00F63711"/>
    <w:rsid w:val="00FC7D48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388EE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nhideWhenUsed/>
    <w:rsid w:val="00A359E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359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359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59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59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EC34DD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34DD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944B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Zemesgrāmatu  likumā""</vt:lpstr>
      <vt:lpstr>Ministru kabineta sēdes protokollēmuma projekts "Likumprojekts "Grozījumi Zemesgrāmatu  likumā""</vt:lpstr>
    </vt:vector>
  </TitlesOfParts>
  <Company>Tieslietu ministrija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Zemesgrāmatu  likumā""</dc:title>
  <dc:subject>Ministru kabineta sēdes protokollēmums</dc:subject>
  <dc:creator>Kristīne Miļevska</dc:creator>
  <dc:description>67036813, Kristine.Milevska@tm.gov.lv</dc:description>
  <cp:lastModifiedBy>Kristīne Miļevska</cp:lastModifiedBy>
  <cp:revision>2</cp:revision>
  <dcterms:created xsi:type="dcterms:W3CDTF">2017-12-22T06:53:00Z</dcterms:created>
  <dcterms:modified xsi:type="dcterms:W3CDTF">2017-12-22T06:53:00Z</dcterms:modified>
</cp:coreProperties>
</file>