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4BFD" w14:textId="77777777" w:rsidR="00142CA5" w:rsidRPr="00450445" w:rsidRDefault="00210600" w:rsidP="00450445">
      <w:pPr>
        <w:pStyle w:val="ListParagraph"/>
        <w:spacing w:after="0" w:line="240" w:lineRule="auto"/>
        <w:ind w:left="1080"/>
        <w:jc w:val="right"/>
        <w:rPr>
          <w:rFonts w:ascii="Times New Roman" w:hAnsi="Times New Roman" w:cs="Times New Roman"/>
          <w:sz w:val="28"/>
          <w:szCs w:val="28"/>
        </w:rPr>
      </w:pPr>
      <w:bookmarkStart w:id="0" w:name="_Hlk503183230"/>
      <w:r w:rsidRPr="00450445">
        <w:rPr>
          <w:rFonts w:ascii="Times New Roman" w:hAnsi="Times New Roman" w:cs="Times New Roman"/>
          <w:sz w:val="28"/>
          <w:szCs w:val="28"/>
        </w:rPr>
        <w:t>1. </w:t>
      </w:r>
      <w:r w:rsidR="00D8205C" w:rsidRPr="00450445">
        <w:rPr>
          <w:rFonts w:ascii="Times New Roman" w:hAnsi="Times New Roman" w:cs="Times New Roman"/>
          <w:sz w:val="28"/>
          <w:szCs w:val="28"/>
        </w:rPr>
        <w:t>p</w:t>
      </w:r>
      <w:r w:rsidRPr="00450445">
        <w:rPr>
          <w:rFonts w:ascii="Times New Roman" w:hAnsi="Times New Roman" w:cs="Times New Roman"/>
          <w:sz w:val="28"/>
          <w:szCs w:val="28"/>
        </w:rPr>
        <w:t>ielikums</w:t>
      </w:r>
    </w:p>
    <w:p w14:paraId="328F4BFE" w14:textId="77777777" w:rsidR="00142CA5" w:rsidRPr="00450445" w:rsidRDefault="00210600" w:rsidP="00450445">
      <w:pPr>
        <w:spacing w:after="0" w:line="240" w:lineRule="auto"/>
        <w:ind w:firstLine="720"/>
        <w:jc w:val="right"/>
        <w:rPr>
          <w:rFonts w:ascii="Times New Roman" w:hAnsi="Times New Roman" w:cs="Times New Roman"/>
          <w:sz w:val="28"/>
          <w:szCs w:val="28"/>
        </w:rPr>
      </w:pPr>
      <w:r w:rsidRPr="00450445">
        <w:rPr>
          <w:rFonts w:ascii="Times New Roman" w:hAnsi="Times New Roman" w:cs="Times New Roman"/>
          <w:sz w:val="28"/>
          <w:szCs w:val="28"/>
        </w:rPr>
        <w:t>Ministru kabineta</w:t>
      </w:r>
    </w:p>
    <w:p w14:paraId="7ADF6684" w14:textId="6466D6B5" w:rsidR="00450445" w:rsidRPr="00450445" w:rsidRDefault="00450445" w:rsidP="00450445">
      <w:pPr>
        <w:spacing w:after="0" w:line="240" w:lineRule="auto"/>
        <w:jc w:val="right"/>
        <w:rPr>
          <w:rFonts w:ascii="Times New Roman" w:hAnsi="Times New Roman" w:cs="Times New Roman"/>
          <w:sz w:val="28"/>
        </w:rPr>
      </w:pPr>
      <w:r w:rsidRPr="00450445">
        <w:rPr>
          <w:rFonts w:ascii="Times New Roman" w:hAnsi="Times New Roman" w:cs="Times New Roman"/>
          <w:sz w:val="28"/>
        </w:rPr>
        <w:t xml:space="preserve">2018. gada </w:t>
      </w:r>
      <w:r w:rsidR="001A6AB1">
        <w:rPr>
          <w:rFonts w:ascii="Times New Roman" w:hAnsi="Times New Roman" w:cs="Times New Roman"/>
          <w:sz w:val="28"/>
          <w:szCs w:val="28"/>
        </w:rPr>
        <w:t>23. janvār</w:t>
      </w:r>
      <w:r w:rsidR="001A6AB1">
        <w:rPr>
          <w:rFonts w:ascii="Times New Roman" w:hAnsi="Times New Roman" w:cs="Times New Roman"/>
          <w:sz w:val="28"/>
          <w:szCs w:val="28"/>
        </w:rPr>
        <w:t>a</w:t>
      </w:r>
    </w:p>
    <w:p w14:paraId="676CD3FB" w14:textId="2BDFA553" w:rsidR="00450445" w:rsidRPr="00450445" w:rsidRDefault="00450445" w:rsidP="00450445">
      <w:pPr>
        <w:spacing w:after="0" w:line="240" w:lineRule="auto"/>
        <w:jc w:val="right"/>
        <w:rPr>
          <w:rFonts w:ascii="Times New Roman" w:hAnsi="Times New Roman" w:cs="Times New Roman"/>
          <w:sz w:val="28"/>
        </w:rPr>
      </w:pPr>
      <w:r w:rsidRPr="00450445">
        <w:rPr>
          <w:rFonts w:ascii="Times New Roman" w:hAnsi="Times New Roman" w:cs="Times New Roman"/>
          <w:sz w:val="28"/>
        </w:rPr>
        <w:t>noteikumiem Nr. </w:t>
      </w:r>
      <w:r w:rsidR="001A6AB1">
        <w:rPr>
          <w:rFonts w:ascii="Times New Roman" w:hAnsi="Times New Roman" w:cs="Times New Roman"/>
          <w:sz w:val="28"/>
        </w:rPr>
        <w:t>42</w:t>
      </w:r>
      <w:bookmarkStart w:id="1" w:name="_GoBack"/>
      <w:bookmarkEnd w:id="1"/>
    </w:p>
    <w:bookmarkEnd w:id="0"/>
    <w:p w14:paraId="328F4C01" w14:textId="77777777" w:rsidR="00142CA5" w:rsidRPr="00450445" w:rsidRDefault="00142CA5" w:rsidP="005D30F2">
      <w:pPr>
        <w:spacing w:after="0" w:line="240" w:lineRule="auto"/>
        <w:jc w:val="both"/>
        <w:rPr>
          <w:rFonts w:ascii="Times New Roman" w:hAnsi="Times New Roman" w:cs="Times New Roman"/>
          <w:sz w:val="28"/>
          <w:szCs w:val="28"/>
        </w:rPr>
      </w:pPr>
    </w:p>
    <w:p w14:paraId="328F4C02" w14:textId="77777777" w:rsidR="00FA5444" w:rsidRPr="00450445" w:rsidRDefault="00210600" w:rsidP="00450445">
      <w:pPr>
        <w:spacing w:after="0" w:line="240" w:lineRule="auto"/>
        <w:jc w:val="center"/>
        <w:rPr>
          <w:rFonts w:ascii="Times New Roman" w:hAnsi="Times New Roman" w:cs="Times New Roman"/>
          <w:b/>
          <w:sz w:val="28"/>
          <w:szCs w:val="28"/>
        </w:rPr>
      </w:pPr>
      <w:r w:rsidRPr="00450445">
        <w:rPr>
          <w:rFonts w:ascii="Times New Roman" w:hAnsi="Times New Roman" w:cs="Times New Roman"/>
          <w:b/>
          <w:sz w:val="28"/>
          <w:szCs w:val="28"/>
        </w:rPr>
        <w:t>Siltumnīcefekta gāzu emisij</w:t>
      </w:r>
      <w:r w:rsidR="004D62D3" w:rsidRPr="00450445">
        <w:rPr>
          <w:rFonts w:ascii="Times New Roman" w:hAnsi="Times New Roman" w:cs="Times New Roman"/>
          <w:b/>
          <w:sz w:val="28"/>
          <w:szCs w:val="28"/>
        </w:rPr>
        <w:t>as</w:t>
      </w:r>
      <w:r w:rsidR="00142CA5" w:rsidRPr="00450445">
        <w:rPr>
          <w:rFonts w:ascii="Times New Roman" w:hAnsi="Times New Roman" w:cs="Times New Roman"/>
          <w:b/>
          <w:sz w:val="28"/>
          <w:szCs w:val="28"/>
        </w:rPr>
        <w:t xml:space="preserve"> faktori</w:t>
      </w:r>
    </w:p>
    <w:p w14:paraId="328F4C03" w14:textId="77777777" w:rsidR="00FA5444" w:rsidRPr="00450445" w:rsidRDefault="00FA5444" w:rsidP="005D30F2">
      <w:pPr>
        <w:spacing w:after="0" w:line="240" w:lineRule="auto"/>
        <w:ind w:firstLine="720"/>
        <w:jc w:val="both"/>
        <w:rPr>
          <w:rFonts w:ascii="Times New Roman" w:hAnsi="Times New Roman" w:cs="Times New Roman"/>
          <w:sz w:val="28"/>
          <w:szCs w:val="28"/>
        </w:rPr>
      </w:pPr>
    </w:p>
    <w:p w14:paraId="328F4C04" w14:textId="522EB712" w:rsidR="00142CA5" w:rsidRPr="00450445" w:rsidRDefault="00210600" w:rsidP="00450445">
      <w:pPr>
        <w:spacing w:after="0" w:line="240" w:lineRule="auto"/>
        <w:ind w:firstLine="720"/>
        <w:jc w:val="both"/>
        <w:rPr>
          <w:rFonts w:ascii="Times New Roman" w:hAnsi="Times New Roman" w:cs="Times New Roman"/>
          <w:sz w:val="28"/>
          <w:szCs w:val="28"/>
        </w:rPr>
      </w:pPr>
      <w:r w:rsidRPr="00450445">
        <w:rPr>
          <w:rFonts w:ascii="Times New Roman" w:hAnsi="Times New Roman" w:cs="Times New Roman"/>
          <w:sz w:val="28"/>
          <w:szCs w:val="28"/>
        </w:rPr>
        <w:t>1. </w:t>
      </w:r>
      <w:r w:rsidR="00714A90" w:rsidRPr="00450445">
        <w:rPr>
          <w:rFonts w:ascii="Times New Roman" w:hAnsi="Times New Roman" w:cs="Times New Roman"/>
          <w:sz w:val="28"/>
          <w:szCs w:val="28"/>
        </w:rPr>
        <w:t>E</w:t>
      </w:r>
      <w:r w:rsidR="00354C84" w:rsidRPr="00450445">
        <w:rPr>
          <w:rFonts w:ascii="Times New Roman" w:hAnsi="Times New Roman" w:cs="Times New Roman"/>
          <w:sz w:val="28"/>
          <w:szCs w:val="28"/>
        </w:rPr>
        <w:t xml:space="preserve">nergonesēju un enerģijas avotu </w:t>
      </w:r>
      <w:r w:rsidRPr="00450445">
        <w:rPr>
          <w:rFonts w:ascii="Times New Roman" w:hAnsi="Times New Roman" w:cs="Times New Roman"/>
          <w:sz w:val="28"/>
          <w:szCs w:val="28"/>
        </w:rPr>
        <w:t>veid</w:t>
      </w:r>
      <w:r w:rsidR="009A140D" w:rsidRPr="00450445">
        <w:rPr>
          <w:rFonts w:ascii="Times New Roman" w:hAnsi="Times New Roman" w:cs="Times New Roman"/>
          <w:sz w:val="28"/>
          <w:szCs w:val="28"/>
        </w:rPr>
        <w:t xml:space="preserve">u </w:t>
      </w:r>
      <w:r w:rsidR="00B47098" w:rsidRPr="00450445">
        <w:rPr>
          <w:rFonts w:ascii="Times New Roman" w:hAnsi="Times New Roman" w:cs="Times New Roman"/>
          <w:sz w:val="28"/>
          <w:szCs w:val="28"/>
        </w:rPr>
        <w:t>oglekļa dioksīda (turpmāk </w:t>
      </w:r>
      <w:r w:rsidR="005D30F2">
        <w:rPr>
          <w:rFonts w:ascii="Times New Roman" w:hAnsi="Times New Roman" w:cs="Times New Roman"/>
          <w:sz w:val="28"/>
          <w:szCs w:val="28"/>
        </w:rPr>
        <w:t xml:space="preserve">– </w:t>
      </w:r>
      <w:r w:rsidR="009A140D" w:rsidRPr="00450445">
        <w:rPr>
          <w:rFonts w:ascii="Times New Roman" w:hAnsi="Times New Roman" w:cs="Times New Roman"/>
          <w:sz w:val="28"/>
          <w:szCs w:val="28"/>
        </w:rPr>
        <w:t>CO</w:t>
      </w:r>
      <w:r w:rsidR="00646917" w:rsidRPr="00450445">
        <w:rPr>
          <w:rFonts w:ascii="Times New Roman" w:hAnsi="Times New Roman" w:cs="Times New Roman"/>
          <w:sz w:val="28"/>
          <w:szCs w:val="28"/>
          <w:vertAlign w:val="subscript"/>
        </w:rPr>
        <w:t>2</w:t>
      </w:r>
      <w:r w:rsidR="00715451" w:rsidRPr="00450445">
        <w:rPr>
          <w:rFonts w:ascii="Times New Roman" w:hAnsi="Times New Roman" w:cs="Times New Roman"/>
          <w:sz w:val="28"/>
          <w:szCs w:val="28"/>
        </w:rPr>
        <w:t xml:space="preserve">) </w:t>
      </w:r>
      <w:r w:rsidR="009A140D" w:rsidRPr="00450445">
        <w:rPr>
          <w:rFonts w:ascii="Times New Roman" w:hAnsi="Times New Roman" w:cs="Times New Roman"/>
          <w:sz w:val="28"/>
          <w:szCs w:val="28"/>
        </w:rPr>
        <w:t>emisijas faktor</w:t>
      </w:r>
      <w:r w:rsidR="00714A90" w:rsidRPr="00450445">
        <w:rPr>
          <w:rFonts w:ascii="Times New Roman" w:hAnsi="Times New Roman" w:cs="Times New Roman"/>
          <w:sz w:val="28"/>
          <w:szCs w:val="28"/>
        </w:rPr>
        <w:t>i</w:t>
      </w:r>
      <w:r w:rsidR="00DE5E00" w:rsidRPr="00450445">
        <w:rPr>
          <w:rFonts w:ascii="Times New Roman" w:hAnsi="Times New Roman" w:cs="Times New Roman"/>
          <w:sz w:val="28"/>
          <w:szCs w:val="28"/>
        </w:rPr>
        <w:t xml:space="preserve"> ir noteikti šā pielikuma 1.</w:t>
      </w:r>
      <w:r w:rsidR="00EF4103" w:rsidRPr="00450445">
        <w:rPr>
          <w:rFonts w:ascii="Times New Roman" w:hAnsi="Times New Roman" w:cs="Times New Roman"/>
          <w:sz w:val="28"/>
          <w:szCs w:val="28"/>
        </w:rPr>
        <w:t> </w:t>
      </w:r>
      <w:r w:rsidR="00DE5E00" w:rsidRPr="00450445">
        <w:rPr>
          <w:rFonts w:ascii="Times New Roman" w:hAnsi="Times New Roman" w:cs="Times New Roman"/>
          <w:sz w:val="28"/>
          <w:szCs w:val="28"/>
        </w:rPr>
        <w:t>tabulā</w:t>
      </w:r>
      <w:r w:rsidR="00714A90" w:rsidRPr="00450445">
        <w:rPr>
          <w:rFonts w:ascii="Times New Roman" w:hAnsi="Times New Roman" w:cs="Times New Roman"/>
          <w:sz w:val="28"/>
          <w:szCs w:val="28"/>
        </w:rPr>
        <w:t>.</w:t>
      </w:r>
    </w:p>
    <w:p w14:paraId="22446A0B"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35A4FF10" w14:textId="77777777"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sidRPr="005C596C">
        <w:rPr>
          <w:rFonts w:ascii="Times New Roman" w:hAnsi="Times New Roman" w:cs="Times New Roman"/>
          <w:sz w:val="20"/>
          <w:szCs w:val="28"/>
        </w:rPr>
        <w:t>1. tabula</w:t>
      </w:r>
    </w:p>
    <w:p w14:paraId="15D9E534"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9611" w:type="dxa"/>
        <w:tblInd w:w="-289" w:type="dxa"/>
        <w:tblLayout w:type="fixed"/>
        <w:tblLook w:val="04A0" w:firstRow="1" w:lastRow="0" w:firstColumn="1" w:lastColumn="0" w:noHBand="0" w:noVBand="1"/>
      </w:tblPr>
      <w:tblGrid>
        <w:gridCol w:w="2240"/>
        <w:gridCol w:w="2126"/>
        <w:gridCol w:w="2410"/>
        <w:gridCol w:w="1418"/>
        <w:gridCol w:w="1417"/>
      </w:tblGrid>
      <w:tr w:rsidR="005651DF" w:rsidRPr="00856939" w14:paraId="328F4C0A" w14:textId="77777777" w:rsidTr="00B577FD">
        <w:trPr>
          <w:trHeight w:val="351"/>
          <w:tblHeader/>
        </w:trPr>
        <w:tc>
          <w:tcPr>
            <w:tcW w:w="4366" w:type="dxa"/>
            <w:gridSpan w:val="2"/>
            <w:vMerge w:val="restart"/>
            <w:vAlign w:val="center"/>
          </w:tcPr>
          <w:p w14:paraId="328F4C07" w14:textId="77777777" w:rsidR="00AB2BDA" w:rsidRPr="00856939" w:rsidRDefault="00210600" w:rsidP="00EB4349">
            <w:pPr>
              <w:jc w:val="center"/>
              <w:rPr>
                <w:rFonts w:ascii="Times New Roman" w:hAnsi="Times New Roman" w:cs="Times New Roman"/>
                <w:sz w:val="24"/>
                <w:szCs w:val="24"/>
              </w:rPr>
            </w:pPr>
            <w:r w:rsidRPr="00856939">
              <w:rPr>
                <w:rFonts w:ascii="Times New Roman" w:hAnsi="Times New Roman" w:cs="Times New Roman"/>
                <w:sz w:val="24"/>
                <w:szCs w:val="24"/>
              </w:rPr>
              <w:t>Energonesējs vai enerģijas avots</w:t>
            </w:r>
          </w:p>
        </w:tc>
        <w:tc>
          <w:tcPr>
            <w:tcW w:w="2410" w:type="dxa"/>
            <w:vMerge w:val="restart"/>
            <w:vAlign w:val="center"/>
          </w:tcPr>
          <w:p w14:paraId="328F4C08" w14:textId="6522F4EB" w:rsidR="00AB2BDA" w:rsidRPr="00856939" w:rsidRDefault="00210600" w:rsidP="00EB4349">
            <w:pPr>
              <w:jc w:val="center"/>
              <w:rPr>
                <w:rFonts w:ascii="Times New Roman" w:hAnsi="Times New Roman" w:cs="Times New Roman"/>
                <w:sz w:val="24"/>
                <w:szCs w:val="24"/>
              </w:rPr>
            </w:pPr>
            <w:r w:rsidRPr="00856939">
              <w:rPr>
                <w:rFonts w:ascii="Times New Roman" w:hAnsi="Times New Roman" w:cs="Times New Roman"/>
                <w:sz w:val="24"/>
                <w:szCs w:val="24"/>
              </w:rPr>
              <w:t>Zemākais sadegšanas siltums</w:t>
            </w:r>
            <w:r w:rsidR="004F381A" w:rsidRPr="004F381A">
              <w:rPr>
                <w:rFonts w:ascii="Times New Roman" w:hAnsi="Times New Roman" w:cs="Times New Roman"/>
                <w:sz w:val="24"/>
                <w:szCs w:val="24"/>
                <w:vertAlign w:val="superscript"/>
              </w:rPr>
              <w:t>1</w:t>
            </w:r>
            <w:r w:rsidRPr="00856939">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z</m:t>
                  </m:r>
                </m:sub>
                <m:sup>
                  <m:r>
                    <w:rPr>
                      <w:rFonts w:ascii="Cambria Math" w:hAnsi="Cambria Math" w:cs="Times New Roman"/>
                      <w:sz w:val="24"/>
                      <w:szCs w:val="24"/>
                    </w:rPr>
                    <m:t>d</m:t>
                  </m:r>
                </m:sup>
              </m:sSubSup>
            </m:oMath>
            <w:r w:rsidRPr="00856939">
              <w:rPr>
                <w:rFonts w:ascii="Times New Roman" w:hAnsi="Times New Roman" w:cs="Times New Roman"/>
                <w:sz w:val="24"/>
                <w:szCs w:val="24"/>
              </w:rPr>
              <w:t>, MJ/kg</w:t>
            </w:r>
          </w:p>
        </w:tc>
        <w:tc>
          <w:tcPr>
            <w:tcW w:w="2835" w:type="dxa"/>
            <w:gridSpan w:val="2"/>
            <w:vAlign w:val="center"/>
          </w:tcPr>
          <w:p w14:paraId="328F4C09" w14:textId="7FF94D5E" w:rsidR="00AB2BDA" w:rsidRPr="00856939" w:rsidRDefault="00210600" w:rsidP="005200BD">
            <w:pPr>
              <w:jc w:val="center"/>
              <w:rPr>
                <w:rFonts w:ascii="Times New Roman" w:hAnsi="Times New Roman" w:cs="Times New Roman"/>
                <w:sz w:val="24"/>
                <w:szCs w:val="24"/>
              </w:rPr>
            </w:pPr>
            <w:r w:rsidRPr="00856939">
              <w:rPr>
                <w:rFonts w:ascii="Times New Roman" w:hAnsi="Times New Roman" w:cs="Times New Roman"/>
                <w:sz w:val="24"/>
                <w:szCs w:val="24"/>
              </w:rPr>
              <w:t>CO</w:t>
            </w:r>
            <w:r w:rsidRPr="00856939">
              <w:rPr>
                <w:rFonts w:ascii="Times New Roman" w:hAnsi="Times New Roman" w:cs="Times New Roman"/>
                <w:sz w:val="24"/>
                <w:szCs w:val="24"/>
                <w:vertAlign w:val="subscript"/>
              </w:rPr>
              <w:t>2</w:t>
            </w:r>
            <w:r w:rsidRPr="00856939">
              <w:rPr>
                <w:rFonts w:ascii="Times New Roman" w:hAnsi="Times New Roman" w:cs="Times New Roman"/>
                <w:sz w:val="24"/>
                <w:szCs w:val="24"/>
              </w:rPr>
              <w:t xml:space="preserve"> emisijas faktors </w:t>
            </w:r>
            <m:oMath>
              <m:r>
                <w:rPr>
                  <w:rFonts w:ascii="Cambria Math" w:hAnsi="Cambria Math" w:cs="Times New Roman"/>
                  <w:sz w:val="24"/>
                  <w:szCs w:val="24"/>
                </w:rPr>
                <m:t>K</m:t>
              </m:r>
            </m:oMath>
            <w:r w:rsidRPr="00856939">
              <w:rPr>
                <w:rFonts w:ascii="Times New Roman" w:hAnsi="Times New Roman" w:cs="Times New Roman"/>
                <w:sz w:val="24"/>
                <w:szCs w:val="24"/>
              </w:rPr>
              <w:t>, t CO</w:t>
            </w:r>
            <w:r w:rsidRPr="00856939">
              <w:rPr>
                <w:rFonts w:ascii="Times New Roman" w:hAnsi="Times New Roman" w:cs="Times New Roman"/>
                <w:sz w:val="24"/>
                <w:szCs w:val="24"/>
                <w:vertAlign w:val="subscript"/>
              </w:rPr>
              <w:t>2</w:t>
            </w:r>
            <w:r w:rsidRPr="00856939">
              <w:rPr>
                <w:rFonts w:ascii="Times New Roman" w:hAnsi="Times New Roman" w:cs="Times New Roman"/>
                <w:sz w:val="24"/>
                <w:szCs w:val="24"/>
              </w:rPr>
              <w:t>/</w:t>
            </w:r>
            <w:proofErr w:type="spellStart"/>
            <w:r w:rsidRPr="00856939">
              <w:rPr>
                <w:rFonts w:ascii="Times New Roman" w:hAnsi="Times New Roman" w:cs="Times New Roman"/>
                <w:sz w:val="24"/>
                <w:szCs w:val="24"/>
              </w:rPr>
              <w:t>MWh</w:t>
            </w:r>
            <w:proofErr w:type="spellEnd"/>
          </w:p>
        </w:tc>
      </w:tr>
      <w:tr w:rsidR="005651DF" w:rsidRPr="00856939" w14:paraId="328F4C0F" w14:textId="77777777" w:rsidTr="00B577FD">
        <w:trPr>
          <w:trHeight w:val="350"/>
          <w:tblHeader/>
        </w:trPr>
        <w:tc>
          <w:tcPr>
            <w:tcW w:w="4366" w:type="dxa"/>
            <w:gridSpan w:val="2"/>
            <w:vMerge/>
            <w:vAlign w:val="center"/>
          </w:tcPr>
          <w:p w14:paraId="328F4C0B" w14:textId="77777777" w:rsidR="00AB2BDA" w:rsidRPr="00856939" w:rsidRDefault="00AB2BDA" w:rsidP="00EB4349">
            <w:pPr>
              <w:jc w:val="center"/>
              <w:rPr>
                <w:rFonts w:ascii="Times New Roman" w:hAnsi="Times New Roman" w:cs="Times New Roman"/>
                <w:sz w:val="24"/>
                <w:szCs w:val="24"/>
              </w:rPr>
            </w:pPr>
          </w:p>
        </w:tc>
        <w:tc>
          <w:tcPr>
            <w:tcW w:w="2410" w:type="dxa"/>
            <w:vMerge/>
            <w:vAlign w:val="center"/>
          </w:tcPr>
          <w:p w14:paraId="328F4C0C" w14:textId="77777777" w:rsidR="00AB2BDA" w:rsidRPr="00856939" w:rsidRDefault="00AB2BDA" w:rsidP="00EB4349">
            <w:pPr>
              <w:jc w:val="center"/>
              <w:rPr>
                <w:rFonts w:ascii="Times New Roman" w:hAnsi="Times New Roman" w:cs="Times New Roman"/>
                <w:sz w:val="24"/>
                <w:szCs w:val="24"/>
              </w:rPr>
            </w:pPr>
          </w:p>
        </w:tc>
        <w:tc>
          <w:tcPr>
            <w:tcW w:w="1418" w:type="dxa"/>
            <w:vAlign w:val="center"/>
          </w:tcPr>
          <w:p w14:paraId="328F4C0D" w14:textId="77777777" w:rsidR="00AB2BDA" w:rsidRPr="00856939" w:rsidRDefault="00210600" w:rsidP="003F289B">
            <w:pPr>
              <w:jc w:val="center"/>
              <w:rPr>
                <w:rFonts w:ascii="Times New Roman" w:hAnsi="Times New Roman" w:cs="Times New Roman"/>
                <w:sz w:val="24"/>
                <w:szCs w:val="24"/>
              </w:rPr>
            </w:pPr>
            <w:r w:rsidRPr="00856939">
              <w:rPr>
                <w:rFonts w:ascii="Times New Roman" w:hAnsi="Times New Roman" w:cs="Times New Roman"/>
                <w:sz w:val="24"/>
                <w:szCs w:val="24"/>
              </w:rPr>
              <w:t>apzīmējums</w:t>
            </w:r>
          </w:p>
        </w:tc>
        <w:tc>
          <w:tcPr>
            <w:tcW w:w="1417" w:type="dxa"/>
            <w:vAlign w:val="center"/>
          </w:tcPr>
          <w:p w14:paraId="328F4C0E" w14:textId="77777777" w:rsidR="00AB2BDA" w:rsidRPr="00856939" w:rsidRDefault="00210600" w:rsidP="001E3E31">
            <w:pPr>
              <w:jc w:val="center"/>
              <w:rPr>
                <w:rFonts w:ascii="Times New Roman" w:hAnsi="Times New Roman" w:cs="Times New Roman"/>
                <w:sz w:val="24"/>
                <w:szCs w:val="24"/>
              </w:rPr>
            </w:pPr>
            <w:r w:rsidRPr="00856939">
              <w:rPr>
                <w:rFonts w:ascii="Times New Roman" w:hAnsi="Times New Roman" w:cs="Times New Roman"/>
                <w:sz w:val="24"/>
                <w:szCs w:val="24"/>
              </w:rPr>
              <w:t>faktora vērtība</w:t>
            </w:r>
          </w:p>
        </w:tc>
      </w:tr>
      <w:tr w:rsidR="005651DF" w:rsidRPr="00856939" w14:paraId="328F4C15" w14:textId="77777777" w:rsidTr="00B577FD">
        <w:tc>
          <w:tcPr>
            <w:tcW w:w="2240" w:type="dxa"/>
            <w:vMerge w:val="restart"/>
            <w:vAlign w:val="center"/>
          </w:tcPr>
          <w:p w14:paraId="328F4C10" w14:textId="6327C6F3" w:rsidR="00AB2BDA" w:rsidRPr="00856939" w:rsidRDefault="00210600" w:rsidP="00AB2BDA">
            <w:pPr>
              <w:rPr>
                <w:rFonts w:ascii="Times New Roman" w:hAnsi="Times New Roman" w:cs="Times New Roman"/>
                <w:sz w:val="24"/>
                <w:szCs w:val="24"/>
              </w:rPr>
            </w:pPr>
            <w:r w:rsidRPr="00856939">
              <w:rPr>
                <w:rFonts w:ascii="Times New Roman" w:hAnsi="Times New Roman" w:cs="Times New Roman"/>
                <w:sz w:val="24"/>
                <w:szCs w:val="24"/>
              </w:rPr>
              <w:t>Kurināmā veids</w:t>
            </w:r>
            <w:r w:rsidR="00B577FD">
              <w:rPr>
                <w:rFonts w:ascii="Times New Roman" w:hAnsi="Times New Roman" w:cs="Times New Roman"/>
                <w:sz w:val="24"/>
                <w:szCs w:val="24"/>
                <w:vertAlign w:val="superscript"/>
              </w:rPr>
              <w:t>2</w:t>
            </w:r>
          </w:p>
        </w:tc>
        <w:tc>
          <w:tcPr>
            <w:tcW w:w="2126" w:type="dxa"/>
            <w:vAlign w:val="center"/>
          </w:tcPr>
          <w:p w14:paraId="328F4C11" w14:textId="1EFF64E6"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a</w:t>
            </w:r>
            <w:r w:rsidR="00210600" w:rsidRPr="00856939">
              <w:rPr>
                <w:rFonts w:ascii="Times New Roman" w:hAnsi="Times New Roman" w:cs="Times New Roman"/>
                <w:sz w:val="24"/>
                <w:szCs w:val="24"/>
              </w:rPr>
              <w:t>kmeņogles (antracīts)</w:t>
            </w:r>
          </w:p>
        </w:tc>
        <w:tc>
          <w:tcPr>
            <w:tcW w:w="2410" w:type="dxa"/>
          </w:tcPr>
          <w:p w14:paraId="328F4C12"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26,7</w:t>
            </w:r>
          </w:p>
        </w:tc>
        <w:tc>
          <w:tcPr>
            <w:tcW w:w="1418" w:type="dxa"/>
            <w:vMerge w:val="restart"/>
            <w:vAlign w:val="center"/>
          </w:tcPr>
          <w:p w14:paraId="328F4C13" w14:textId="5C0A810C" w:rsidR="00AB2BDA" w:rsidRPr="00856939" w:rsidRDefault="001A6AB1" w:rsidP="00B75F96">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kur</m:t>
                    </m:r>
                  </m:sub>
                </m:sSub>
              </m:oMath>
            </m:oMathPara>
          </w:p>
        </w:tc>
        <w:tc>
          <w:tcPr>
            <w:tcW w:w="1417" w:type="dxa"/>
          </w:tcPr>
          <w:p w14:paraId="328F4C14"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0,354</w:t>
            </w:r>
          </w:p>
        </w:tc>
      </w:tr>
      <w:tr w:rsidR="005651DF" w:rsidRPr="00856939" w14:paraId="328F4C1B" w14:textId="77777777" w:rsidTr="00B577FD">
        <w:tc>
          <w:tcPr>
            <w:tcW w:w="2240" w:type="dxa"/>
            <w:vMerge/>
            <w:vAlign w:val="center"/>
          </w:tcPr>
          <w:p w14:paraId="328F4C16"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17" w14:textId="2BD0DD20"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b</w:t>
            </w:r>
            <w:r w:rsidR="00210600" w:rsidRPr="00856939">
              <w:rPr>
                <w:rFonts w:ascii="Times New Roman" w:hAnsi="Times New Roman" w:cs="Times New Roman"/>
                <w:sz w:val="24"/>
                <w:szCs w:val="24"/>
              </w:rPr>
              <w:t>rūnogles (lignīts)</w:t>
            </w:r>
          </w:p>
        </w:tc>
        <w:tc>
          <w:tcPr>
            <w:tcW w:w="2410" w:type="dxa"/>
          </w:tcPr>
          <w:p w14:paraId="328F4C18"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11,9</w:t>
            </w:r>
          </w:p>
        </w:tc>
        <w:tc>
          <w:tcPr>
            <w:tcW w:w="1418" w:type="dxa"/>
            <w:vMerge/>
            <w:vAlign w:val="center"/>
          </w:tcPr>
          <w:p w14:paraId="328F4C19"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1A"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0,364</w:t>
            </w:r>
          </w:p>
        </w:tc>
      </w:tr>
      <w:tr w:rsidR="005651DF" w:rsidRPr="00856939" w14:paraId="328F4C21" w14:textId="77777777" w:rsidTr="00B577FD">
        <w:tc>
          <w:tcPr>
            <w:tcW w:w="2240" w:type="dxa"/>
            <w:vMerge/>
            <w:vAlign w:val="center"/>
          </w:tcPr>
          <w:p w14:paraId="328F4C1C"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1D" w14:textId="3F454CC0"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d</w:t>
            </w:r>
            <w:r w:rsidR="00210600" w:rsidRPr="00856939">
              <w:rPr>
                <w:rFonts w:ascii="Times New Roman" w:hAnsi="Times New Roman" w:cs="Times New Roman"/>
                <w:sz w:val="24"/>
                <w:szCs w:val="24"/>
              </w:rPr>
              <w:t>īzeļdegviela (gāzeļļa/dīzeļeļļa)</w:t>
            </w:r>
          </w:p>
        </w:tc>
        <w:tc>
          <w:tcPr>
            <w:tcW w:w="2410" w:type="dxa"/>
          </w:tcPr>
          <w:p w14:paraId="328F4C1E"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43,0</w:t>
            </w:r>
          </w:p>
        </w:tc>
        <w:tc>
          <w:tcPr>
            <w:tcW w:w="1418" w:type="dxa"/>
            <w:vMerge/>
            <w:vAlign w:val="center"/>
          </w:tcPr>
          <w:p w14:paraId="328F4C1F"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20"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0,267</w:t>
            </w:r>
          </w:p>
        </w:tc>
      </w:tr>
      <w:tr w:rsidR="005651DF" w:rsidRPr="00856939" w14:paraId="328F4C27" w14:textId="77777777" w:rsidTr="00B577FD">
        <w:tc>
          <w:tcPr>
            <w:tcW w:w="2240" w:type="dxa"/>
            <w:vMerge/>
            <w:vAlign w:val="center"/>
          </w:tcPr>
          <w:p w14:paraId="328F4C22"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23" w14:textId="6EF67F34"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m</w:t>
            </w:r>
            <w:r w:rsidR="00210600" w:rsidRPr="00856939">
              <w:rPr>
                <w:rFonts w:ascii="Times New Roman" w:hAnsi="Times New Roman" w:cs="Times New Roman"/>
                <w:sz w:val="24"/>
                <w:szCs w:val="24"/>
              </w:rPr>
              <w:t>azuts (degvieleļļas)</w:t>
            </w:r>
          </w:p>
        </w:tc>
        <w:tc>
          <w:tcPr>
            <w:tcW w:w="2410" w:type="dxa"/>
          </w:tcPr>
          <w:p w14:paraId="328F4C24"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40,4</w:t>
            </w:r>
          </w:p>
        </w:tc>
        <w:tc>
          <w:tcPr>
            <w:tcW w:w="1418" w:type="dxa"/>
            <w:vMerge/>
            <w:vAlign w:val="center"/>
          </w:tcPr>
          <w:p w14:paraId="328F4C25"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26"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0,279</w:t>
            </w:r>
          </w:p>
        </w:tc>
      </w:tr>
      <w:tr w:rsidR="005651DF" w:rsidRPr="00856939" w14:paraId="328F4C2D" w14:textId="77777777" w:rsidTr="00B577FD">
        <w:tc>
          <w:tcPr>
            <w:tcW w:w="2240" w:type="dxa"/>
            <w:vMerge/>
            <w:vAlign w:val="center"/>
          </w:tcPr>
          <w:p w14:paraId="328F4C28"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29" w14:textId="18F57952"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s</w:t>
            </w:r>
            <w:r w:rsidR="00210600" w:rsidRPr="00856939">
              <w:rPr>
                <w:rFonts w:ascii="Times New Roman" w:hAnsi="Times New Roman" w:cs="Times New Roman"/>
                <w:sz w:val="24"/>
                <w:szCs w:val="24"/>
              </w:rPr>
              <w:t xml:space="preserve">ašķidrināta naftas gāze </w:t>
            </w:r>
          </w:p>
        </w:tc>
        <w:tc>
          <w:tcPr>
            <w:tcW w:w="2410" w:type="dxa"/>
          </w:tcPr>
          <w:p w14:paraId="328F4C2A"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47,3</w:t>
            </w:r>
          </w:p>
        </w:tc>
        <w:tc>
          <w:tcPr>
            <w:tcW w:w="1418" w:type="dxa"/>
            <w:vMerge/>
            <w:vAlign w:val="center"/>
          </w:tcPr>
          <w:p w14:paraId="328F4C2B"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2C"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0,227</w:t>
            </w:r>
          </w:p>
        </w:tc>
      </w:tr>
      <w:tr w:rsidR="005651DF" w:rsidRPr="00856939" w14:paraId="328F4C33" w14:textId="77777777" w:rsidTr="00B577FD">
        <w:tc>
          <w:tcPr>
            <w:tcW w:w="2240" w:type="dxa"/>
            <w:vMerge/>
            <w:vAlign w:val="center"/>
          </w:tcPr>
          <w:p w14:paraId="328F4C2E"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2F" w14:textId="31106526"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d</w:t>
            </w:r>
            <w:r w:rsidR="00210600" w:rsidRPr="00856939">
              <w:rPr>
                <w:rFonts w:ascii="Times New Roman" w:hAnsi="Times New Roman" w:cs="Times New Roman"/>
                <w:sz w:val="24"/>
                <w:szCs w:val="24"/>
              </w:rPr>
              <w:t>abasgāze</w:t>
            </w:r>
          </w:p>
        </w:tc>
        <w:tc>
          <w:tcPr>
            <w:tcW w:w="2410" w:type="dxa"/>
          </w:tcPr>
          <w:p w14:paraId="328F4C30" w14:textId="23F897FE"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48,0</w:t>
            </w:r>
            <w:r w:rsidR="00B577FD">
              <w:rPr>
                <w:rFonts w:ascii="Times New Roman" w:hAnsi="Times New Roman" w:cs="Times New Roman"/>
                <w:sz w:val="24"/>
                <w:szCs w:val="24"/>
                <w:vertAlign w:val="superscript"/>
              </w:rPr>
              <w:t>3</w:t>
            </w:r>
          </w:p>
        </w:tc>
        <w:tc>
          <w:tcPr>
            <w:tcW w:w="1418" w:type="dxa"/>
            <w:vMerge/>
            <w:vAlign w:val="center"/>
          </w:tcPr>
          <w:p w14:paraId="328F4C31"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32"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0,202</w:t>
            </w:r>
          </w:p>
        </w:tc>
      </w:tr>
      <w:tr w:rsidR="005651DF" w:rsidRPr="00856939" w14:paraId="328F4C39" w14:textId="77777777" w:rsidTr="00B577FD">
        <w:tc>
          <w:tcPr>
            <w:tcW w:w="2240" w:type="dxa"/>
            <w:vMerge/>
            <w:vAlign w:val="center"/>
          </w:tcPr>
          <w:p w14:paraId="328F4C34"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35" w14:textId="2CEE97E0"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k</w:t>
            </w:r>
            <w:r w:rsidR="00210600" w:rsidRPr="00856939">
              <w:rPr>
                <w:rFonts w:ascii="Times New Roman" w:hAnsi="Times New Roman" w:cs="Times New Roman"/>
                <w:sz w:val="24"/>
                <w:szCs w:val="24"/>
              </w:rPr>
              <w:t>oksne</w:t>
            </w:r>
            <w:r w:rsidR="00B577FD">
              <w:rPr>
                <w:rFonts w:ascii="Times New Roman" w:hAnsi="Times New Roman" w:cs="Times New Roman"/>
                <w:sz w:val="24"/>
                <w:szCs w:val="24"/>
                <w:vertAlign w:val="superscript"/>
              </w:rPr>
              <w:t>4</w:t>
            </w:r>
          </w:p>
        </w:tc>
        <w:tc>
          <w:tcPr>
            <w:tcW w:w="2410" w:type="dxa"/>
          </w:tcPr>
          <w:p w14:paraId="328F4C36"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15,6</w:t>
            </w:r>
          </w:p>
        </w:tc>
        <w:tc>
          <w:tcPr>
            <w:tcW w:w="1418" w:type="dxa"/>
            <w:vMerge/>
            <w:vAlign w:val="center"/>
          </w:tcPr>
          <w:p w14:paraId="328F4C37"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38" w14:textId="77777777" w:rsidR="00AB2BDA" w:rsidRPr="00856939" w:rsidRDefault="00210600" w:rsidP="00AB2BDA">
            <w:pPr>
              <w:jc w:val="center"/>
              <w:rPr>
                <w:rFonts w:ascii="Times New Roman" w:hAnsi="Times New Roman" w:cs="Times New Roman"/>
                <w:sz w:val="24"/>
                <w:szCs w:val="24"/>
              </w:rPr>
            </w:pPr>
            <w:r w:rsidRPr="00856939">
              <w:rPr>
                <w:rFonts w:ascii="Times New Roman" w:hAnsi="Times New Roman" w:cs="Times New Roman"/>
                <w:sz w:val="24"/>
                <w:szCs w:val="24"/>
              </w:rPr>
              <w:t>0</w:t>
            </w:r>
          </w:p>
        </w:tc>
      </w:tr>
      <w:tr w:rsidR="005651DF" w:rsidRPr="00856939" w14:paraId="328F4C3F" w14:textId="77777777" w:rsidTr="00B577FD">
        <w:tc>
          <w:tcPr>
            <w:tcW w:w="2240" w:type="dxa"/>
            <w:vMerge/>
            <w:vAlign w:val="center"/>
          </w:tcPr>
          <w:p w14:paraId="328F4C3A" w14:textId="77777777" w:rsidR="00AB2BDA" w:rsidRPr="00856939" w:rsidRDefault="00AB2BDA" w:rsidP="00AB2BDA">
            <w:pPr>
              <w:rPr>
                <w:rFonts w:ascii="Times New Roman" w:hAnsi="Times New Roman" w:cs="Times New Roman"/>
                <w:sz w:val="24"/>
                <w:szCs w:val="24"/>
              </w:rPr>
            </w:pPr>
          </w:p>
        </w:tc>
        <w:tc>
          <w:tcPr>
            <w:tcW w:w="2126" w:type="dxa"/>
            <w:vAlign w:val="center"/>
          </w:tcPr>
          <w:p w14:paraId="328F4C3B" w14:textId="059381BD" w:rsidR="00AB2BDA" w:rsidRPr="00856939" w:rsidRDefault="00771399" w:rsidP="00AB2BDA">
            <w:pPr>
              <w:rPr>
                <w:rFonts w:ascii="Times New Roman" w:hAnsi="Times New Roman" w:cs="Times New Roman"/>
                <w:sz w:val="24"/>
                <w:szCs w:val="24"/>
              </w:rPr>
            </w:pPr>
            <w:r>
              <w:rPr>
                <w:rFonts w:ascii="Times New Roman" w:hAnsi="Times New Roman" w:cs="Times New Roman"/>
                <w:sz w:val="24"/>
                <w:szCs w:val="24"/>
              </w:rPr>
              <w:t>c</w:t>
            </w:r>
            <w:r w:rsidR="00210600" w:rsidRPr="00856939">
              <w:rPr>
                <w:rFonts w:ascii="Times New Roman" w:hAnsi="Times New Roman" w:cs="Times New Roman"/>
                <w:sz w:val="24"/>
                <w:szCs w:val="24"/>
              </w:rPr>
              <w:t>iti kurināmie</w:t>
            </w:r>
            <w:r w:rsidR="00B577FD">
              <w:rPr>
                <w:rFonts w:ascii="Times New Roman" w:hAnsi="Times New Roman" w:cs="Times New Roman"/>
                <w:sz w:val="24"/>
                <w:szCs w:val="24"/>
                <w:vertAlign w:val="superscript"/>
              </w:rPr>
              <w:t>2</w:t>
            </w:r>
          </w:p>
        </w:tc>
        <w:tc>
          <w:tcPr>
            <w:tcW w:w="2410" w:type="dxa"/>
          </w:tcPr>
          <w:p w14:paraId="328F4C3C" w14:textId="77777777" w:rsidR="00AB2BDA" w:rsidRPr="00856939" w:rsidRDefault="00AB2BDA" w:rsidP="00AB2BDA">
            <w:pPr>
              <w:jc w:val="center"/>
              <w:rPr>
                <w:rFonts w:ascii="Times New Roman" w:hAnsi="Times New Roman" w:cs="Times New Roman"/>
                <w:sz w:val="24"/>
                <w:szCs w:val="24"/>
              </w:rPr>
            </w:pPr>
          </w:p>
        </w:tc>
        <w:tc>
          <w:tcPr>
            <w:tcW w:w="1418" w:type="dxa"/>
            <w:vMerge/>
            <w:vAlign w:val="center"/>
          </w:tcPr>
          <w:p w14:paraId="328F4C3D" w14:textId="77777777" w:rsidR="00AB2BDA" w:rsidRPr="00856939" w:rsidRDefault="00AB2BDA" w:rsidP="00B75F96">
            <w:pPr>
              <w:jc w:val="center"/>
              <w:rPr>
                <w:rFonts w:ascii="Times New Roman" w:hAnsi="Times New Roman" w:cs="Times New Roman"/>
                <w:sz w:val="24"/>
                <w:szCs w:val="24"/>
              </w:rPr>
            </w:pPr>
          </w:p>
        </w:tc>
        <w:tc>
          <w:tcPr>
            <w:tcW w:w="1417" w:type="dxa"/>
          </w:tcPr>
          <w:p w14:paraId="328F4C3E" w14:textId="77777777" w:rsidR="00AB2BDA" w:rsidRPr="00856939" w:rsidRDefault="00AB2BDA" w:rsidP="00AB2BDA">
            <w:pPr>
              <w:jc w:val="center"/>
              <w:rPr>
                <w:rFonts w:ascii="Times New Roman" w:hAnsi="Times New Roman" w:cs="Times New Roman"/>
                <w:sz w:val="24"/>
                <w:szCs w:val="24"/>
              </w:rPr>
            </w:pPr>
          </w:p>
        </w:tc>
      </w:tr>
      <w:tr w:rsidR="005D30F2" w:rsidRPr="00856939" w14:paraId="328F4C45" w14:textId="77777777" w:rsidTr="00B577FD">
        <w:tc>
          <w:tcPr>
            <w:tcW w:w="2240" w:type="dxa"/>
          </w:tcPr>
          <w:p w14:paraId="328F4C40" w14:textId="77777777" w:rsidR="005D30F2" w:rsidRPr="00856939" w:rsidRDefault="005D30F2" w:rsidP="005D30F2">
            <w:pPr>
              <w:rPr>
                <w:rFonts w:ascii="Times New Roman" w:hAnsi="Times New Roman" w:cs="Times New Roman"/>
                <w:sz w:val="24"/>
                <w:szCs w:val="24"/>
              </w:rPr>
            </w:pPr>
            <w:r w:rsidRPr="00856939">
              <w:rPr>
                <w:rFonts w:ascii="Times New Roman" w:hAnsi="Times New Roman" w:cs="Times New Roman"/>
                <w:sz w:val="24"/>
                <w:szCs w:val="24"/>
              </w:rPr>
              <w:t>Elektroenerģija no elektrotīkla</w:t>
            </w:r>
          </w:p>
        </w:tc>
        <w:tc>
          <w:tcPr>
            <w:tcW w:w="2126" w:type="dxa"/>
          </w:tcPr>
          <w:p w14:paraId="328F4C41" w14:textId="43FEF8B5"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2410" w:type="dxa"/>
          </w:tcPr>
          <w:p w14:paraId="328F4C42" w14:textId="6BDA47E4"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1418" w:type="dxa"/>
            <w:vAlign w:val="center"/>
          </w:tcPr>
          <w:p w14:paraId="328F4C43" w14:textId="5C3789E4" w:rsidR="005D30F2" w:rsidRPr="00856939" w:rsidRDefault="001A6AB1" w:rsidP="005D30F2">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vid</m:t>
                        </m:r>
                      </m:sub>
                    </m:sSub>
                  </m:sub>
                </m:sSub>
              </m:oMath>
            </m:oMathPara>
          </w:p>
        </w:tc>
        <w:tc>
          <w:tcPr>
            <w:tcW w:w="1417" w:type="dxa"/>
            <w:vAlign w:val="center"/>
          </w:tcPr>
          <w:p w14:paraId="328F4C44" w14:textId="7777777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4"/>
                <w:szCs w:val="24"/>
              </w:rPr>
              <w:t>atbilstoši šā pielikuma 4. punktam</w:t>
            </w:r>
          </w:p>
        </w:tc>
      </w:tr>
      <w:tr w:rsidR="005D30F2" w:rsidRPr="00856939" w14:paraId="328F4C4B" w14:textId="77777777" w:rsidTr="00B577FD">
        <w:tc>
          <w:tcPr>
            <w:tcW w:w="2240" w:type="dxa"/>
          </w:tcPr>
          <w:p w14:paraId="328F4C46" w14:textId="77777777" w:rsidR="005D30F2" w:rsidRPr="00856939" w:rsidRDefault="005D30F2" w:rsidP="005D30F2">
            <w:pPr>
              <w:rPr>
                <w:rFonts w:ascii="Times New Roman" w:hAnsi="Times New Roman" w:cs="Times New Roman"/>
                <w:sz w:val="24"/>
                <w:szCs w:val="24"/>
              </w:rPr>
            </w:pPr>
            <w:r w:rsidRPr="00856939">
              <w:rPr>
                <w:rFonts w:ascii="Times New Roman" w:hAnsi="Times New Roman" w:cs="Times New Roman"/>
                <w:sz w:val="24"/>
                <w:szCs w:val="24"/>
              </w:rPr>
              <w:t xml:space="preserve">Siltumenerģija no siltumapgādes sistēmas </w:t>
            </w:r>
            <w:r w:rsidRPr="00717A7E">
              <w:rPr>
                <w:rFonts w:ascii="Times New Roman" w:hAnsi="Times New Roman" w:cs="Times New Roman"/>
                <w:sz w:val="24"/>
                <w:szCs w:val="24"/>
              </w:rPr>
              <w:t>(identificējams enerģijas ražotājs)</w:t>
            </w:r>
          </w:p>
        </w:tc>
        <w:tc>
          <w:tcPr>
            <w:tcW w:w="2126" w:type="dxa"/>
          </w:tcPr>
          <w:p w14:paraId="328F4C47" w14:textId="0D2A6573"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2410" w:type="dxa"/>
          </w:tcPr>
          <w:p w14:paraId="328F4C48" w14:textId="493164B9"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1418" w:type="dxa"/>
            <w:vAlign w:val="center"/>
          </w:tcPr>
          <w:p w14:paraId="328F4C49" w14:textId="4C386BBD" w:rsidR="005D30F2" w:rsidRPr="00856939" w:rsidRDefault="001A6AB1" w:rsidP="005D30F2">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q</m:t>
                    </m:r>
                  </m:sub>
                </m:sSub>
              </m:oMath>
            </m:oMathPara>
          </w:p>
        </w:tc>
        <w:tc>
          <w:tcPr>
            <w:tcW w:w="1417" w:type="dxa"/>
            <w:vAlign w:val="center"/>
          </w:tcPr>
          <w:p w14:paraId="328F4C4A" w14:textId="7777777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4"/>
                <w:szCs w:val="24"/>
              </w:rPr>
              <w:t>atbilstoši šā pielikuma 2. punktam</w:t>
            </w:r>
          </w:p>
        </w:tc>
      </w:tr>
      <w:tr w:rsidR="005D30F2" w:rsidRPr="00856939" w14:paraId="328F4C51" w14:textId="77777777" w:rsidTr="00B577FD">
        <w:tc>
          <w:tcPr>
            <w:tcW w:w="2240" w:type="dxa"/>
          </w:tcPr>
          <w:p w14:paraId="328F4C4C" w14:textId="77777777" w:rsidR="005D30F2" w:rsidRPr="00856939" w:rsidRDefault="005D30F2" w:rsidP="005D30F2">
            <w:pPr>
              <w:rPr>
                <w:rFonts w:ascii="Times New Roman" w:hAnsi="Times New Roman" w:cs="Times New Roman"/>
                <w:sz w:val="24"/>
                <w:szCs w:val="24"/>
              </w:rPr>
            </w:pPr>
            <w:r w:rsidRPr="00856939">
              <w:rPr>
                <w:rFonts w:ascii="Times New Roman" w:hAnsi="Times New Roman" w:cs="Times New Roman"/>
                <w:sz w:val="24"/>
                <w:szCs w:val="24"/>
              </w:rPr>
              <w:t>Siltumenerģija no siltumapgādes sistēmas</w:t>
            </w:r>
          </w:p>
        </w:tc>
        <w:tc>
          <w:tcPr>
            <w:tcW w:w="2126" w:type="dxa"/>
          </w:tcPr>
          <w:p w14:paraId="328F4C4D" w14:textId="656FE218"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2410" w:type="dxa"/>
          </w:tcPr>
          <w:p w14:paraId="328F4C4E" w14:textId="0895B068"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1418" w:type="dxa"/>
            <w:vAlign w:val="center"/>
          </w:tcPr>
          <w:p w14:paraId="328F4C4F" w14:textId="2E092F07" w:rsidR="005D30F2" w:rsidRPr="00856939" w:rsidRDefault="001A6AB1" w:rsidP="005D30F2">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vid</m:t>
                        </m:r>
                      </m:sub>
                    </m:sSub>
                  </m:sub>
                </m:sSub>
              </m:oMath>
            </m:oMathPara>
          </w:p>
        </w:tc>
        <w:tc>
          <w:tcPr>
            <w:tcW w:w="1417" w:type="dxa"/>
            <w:vAlign w:val="center"/>
          </w:tcPr>
          <w:p w14:paraId="328F4C50" w14:textId="7777777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4"/>
                <w:szCs w:val="24"/>
              </w:rPr>
              <w:t>atbilstoši šā pielikuma 3. punktam</w:t>
            </w:r>
          </w:p>
        </w:tc>
      </w:tr>
      <w:tr w:rsidR="005D30F2" w:rsidRPr="00856939" w14:paraId="328F4C57" w14:textId="77777777" w:rsidTr="00B577FD">
        <w:tc>
          <w:tcPr>
            <w:tcW w:w="2240" w:type="dxa"/>
          </w:tcPr>
          <w:p w14:paraId="328F4C52" w14:textId="7858008E" w:rsidR="005D30F2" w:rsidRPr="00856939" w:rsidRDefault="005D30F2" w:rsidP="005D30F2">
            <w:pPr>
              <w:rPr>
                <w:rFonts w:ascii="Times New Roman" w:hAnsi="Times New Roman" w:cs="Times New Roman"/>
                <w:sz w:val="24"/>
                <w:szCs w:val="24"/>
              </w:rPr>
            </w:pPr>
            <w:r w:rsidRPr="00856939">
              <w:rPr>
                <w:rFonts w:ascii="Times New Roman" w:hAnsi="Times New Roman" w:cs="Times New Roman"/>
                <w:sz w:val="24"/>
                <w:szCs w:val="24"/>
              </w:rPr>
              <w:t>Enerģija no atjaunojamiem energoresursiem</w:t>
            </w:r>
            <w:r w:rsidR="00B577FD">
              <w:rPr>
                <w:rFonts w:ascii="Times New Roman" w:hAnsi="Times New Roman" w:cs="Times New Roman"/>
                <w:sz w:val="24"/>
                <w:szCs w:val="24"/>
                <w:vertAlign w:val="superscript"/>
              </w:rPr>
              <w:t>5</w:t>
            </w:r>
          </w:p>
        </w:tc>
        <w:tc>
          <w:tcPr>
            <w:tcW w:w="2126" w:type="dxa"/>
          </w:tcPr>
          <w:p w14:paraId="328F4C53" w14:textId="3DE8198D"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2410" w:type="dxa"/>
          </w:tcPr>
          <w:p w14:paraId="328F4C54" w14:textId="384E434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1418" w:type="dxa"/>
            <w:vAlign w:val="center"/>
          </w:tcPr>
          <w:p w14:paraId="328F4C55" w14:textId="4231D220" w:rsidR="005D30F2" w:rsidRPr="00856939" w:rsidRDefault="001A6AB1" w:rsidP="005D30F2">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AER</m:t>
                    </m:r>
                  </m:sub>
                </m:sSub>
              </m:oMath>
            </m:oMathPara>
          </w:p>
        </w:tc>
        <w:tc>
          <w:tcPr>
            <w:tcW w:w="1417" w:type="dxa"/>
            <w:vAlign w:val="center"/>
          </w:tcPr>
          <w:p w14:paraId="328F4C56" w14:textId="7777777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4"/>
                <w:szCs w:val="24"/>
              </w:rPr>
              <w:t>0</w:t>
            </w:r>
          </w:p>
        </w:tc>
      </w:tr>
      <w:tr w:rsidR="005D30F2" w:rsidRPr="00856939" w14:paraId="328F4C5D" w14:textId="77777777" w:rsidTr="00B577FD">
        <w:tc>
          <w:tcPr>
            <w:tcW w:w="2240" w:type="dxa"/>
          </w:tcPr>
          <w:p w14:paraId="328F4C58" w14:textId="77777777" w:rsidR="005D30F2" w:rsidRPr="00856939" w:rsidRDefault="005D30F2" w:rsidP="005D30F2">
            <w:pPr>
              <w:rPr>
                <w:rFonts w:ascii="Times New Roman" w:hAnsi="Times New Roman" w:cs="Times New Roman"/>
                <w:sz w:val="24"/>
                <w:szCs w:val="24"/>
              </w:rPr>
            </w:pPr>
            <w:r w:rsidRPr="00856939">
              <w:rPr>
                <w:rFonts w:ascii="Times New Roman" w:hAnsi="Times New Roman" w:cs="Times New Roman"/>
                <w:color w:val="000000" w:themeColor="text1"/>
                <w:sz w:val="24"/>
                <w:szCs w:val="24"/>
              </w:rPr>
              <w:t>Elektroenerģijas pārvade elektrotīklā</w:t>
            </w:r>
          </w:p>
        </w:tc>
        <w:tc>
          <w:tcPr>
            <w:tcW w:w="2126" w:type="dxa"/>
          </w:tcPr>
          <w:p w14:paraId="328F4C59" w14:textId="1FE6B5A4"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2410" w:type="dxa"/>
          </w:tcPr>
          <w:p w14:paraId="328F4C5A" w14:textId="6861A551"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8"/>
                <w:szCs w:val="28"/>
              </w:rPr>
              <w:t>–</w:t>
            </w:r>
          </w:p>
        </w:tc>
        <w:tc>
          <w:tcPr>
            <w:tcW w:w="1418" w:type="dxa"/>
            <w:vAlign w:val="center"/>
          </w:tcPr>
          <w:p w14:paraId="328F4C5B" w14:textId="25C04D46" w:rsidR="005D30F2" w:rsidRPr="00856939" w:rsidRDefault="001A6AB1" w:rsidP="005D30F2">
            <w:pPr>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K</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par</m:t>
                        </m:r>
                      </m:sub>
                    </m:sSub>
                  </m:sub>
                </m:sSub>
              </m:oMath>
            </m:oMathPara>
          </w:p>
        </w:tc>
        <w:tc>
          <w:tcPr>
            <w:tcW w:w="1417" w:type="dxa"/>
            <w:vAlign w:val="center"/>
          </w:tcPr>
          <w:p w14:paraId="328F4C5C" w14:textId="77777777" w:rsidR="005D30F2" w:rsidRPr="00856939" w:rsidRDefault="005D30F2" w:rsidP="005D30F2">
            <w:pPr>
              <w:jc w:val="center"/>
              <w:rPr>
                <w:rFonts w:ascii="Times New Roman" w:hAnsi="Times New Roman" w:cs="Times New Roman"/>
                <w:sz w:val="24"/>
                <w:szCs w:val="24"/>
              </w:rPr>
            </w:pPr>
            <w:r w:rsidRPr="00856939">
              <w:rPr>
                <w:rFonts w:ascii="Times New Roman" w:hAnsi="Times New Roman" w:cs="Times New Roman"/>
                <w:sz w:val="24"/>
                <w:szCs w:val="24"/>
              </w:rPr>
              <w:t>0,007</w:t>
            </w:r>
          </w:p>
        </w:tc>
      </w:tr>
    </w:tbl>
    <w:p w14:paraId="69C58250" w14:textId="77777777" w:rsidR="005D30F2" w:rsidRPr="00856939" w:rsidRDefault="005D30F2" w:rsidP="00856939">
      <w:pPr>
        <w:spacing w:after="0" w:line="240" w:lineRule="auto"/>
        <w:ind w:firstLine="720"/>
        <w:jc w:val="both"/>
        <w:rPr>
          <w:rFonts w:ascii="Times New Roman" w:hAnsi="Times New Roman" w:cs="Times New Roman"/>
          <w:sz w:val="20"/>
          <w:szCs w:val="20"/>
        </w:rPr>
      </w:pPr>
    </w:p>
    <w:p w14:paraId="328F4C5E" w14:textId="68BE3ED0" w:rsidR="008C51C4" w:rsidRPr="00717A7E" w:rsidRDefault="00210600" w:rsidP="00856939">
      <w:pPr>
        <w:spacing w:after="0" w:line="240" w:lineRule="auto"/>
        <w:ind w:firstLine="720"/>
        <w:jc w:val="both"/>
        <w:rPr>
          <w:rFonts w:ascii="Times New Roman" w:hAnsi="Times New Roman" w:cs="Times New Roman"/>
          <w:sz w:val="20"/>
          <w:szCs w:val="20"/>
          <w:shd w:val="clear" w:color="auto" w:fill="FFFFFF"/>
        </w:rPr>
      </w:pPr>
      <w:r w:rsidRPr="00717A7E">
        <w:rPr>
          <w:rFonts w:ascii="Times New Roman" w:hAnsi="Times New Roman" w:cs="Times New Roman"/>
          <w:sz w:val="20"/>
          <w:szCs w:val="20"/>
          <w:shd w:val="clear" w:color="auto" w:fill="FFFFFF"/>
        </w:rPr>
        <w:t>Piezīme</w:t>
      </w:r>
      <w:r w:rsidR="00B159DF" w:rsidRPr="00717A7E">
        <w:rPr>
          <w:rFonts w:ascii="Times New Roman" w:hAnsi="Times New Roman" w:cs="Times New Roman"/>
          <w:sz w:val="20"/>
          <w:szCs w:val="20"/>
          <w:shd w:val="clear" w:color="auto" w:fill="FFFFFF"/>
        </w:rPr>
        <w:t>s</w:t>
      </w:r>
      <w:r w:rsidRPr="00717A7E">
        <w:rPr>
          <w:rFonts w:ascii="Times New Roman" w:hAnsi="Times New Roman" w:cs="Times New Roman"/>
          <w:sz w:val="20"/>
          <w:szCs w:val="20"/>
          <w:shd w:val="clear" w:color="auto" w:fill="FFFFFF"/>
        </w:rPr>
        <w:t xml:space="preserve">. </w:t>
      </w:r>
    </w:p>
    <w:p w14:paraId="37103F28" w14:textId="7DBEB12F" w:rsidR="00B577FD" w:rsidRPr="00717A7E" w:rsidRDefault="00B577FD" w:rsidP="00B577FD">
      <w:pPr>
        <w:spacing w:after="0" w:line="240" w:lineRule="auto"/>
        <w:ind w:firstLine="720"/>
        <w:jc w:val="both"/>
        <w:rPr>
          <w:rFonts w:ascii="Times New Roman" w:hAnsi="Times New Roman" w:cs="Times New Roman"/>
          <w:sz w:val="20"/>
          <w:szCs w:val="20"/>
        </w:rPr>
      </w:pPr>
      <w:r w:rsidRPr="00717A7E">
        <w:rPr>
          <w:rFonts w:ascii="Times New Roman" w:hAnsi="Times New Roman" w:cs="Times New Roman"/>
          <w:sz w:val="20"/>
          <w:szCs w:val="20"/>
          <w:vertAlign w:val="superscript"/>
        </w:rPr>
        <w:t>1</w:t>
      </w:r>
      <w:r w:rsidRPr="00717A7E">
        <w:rPr>
          <w:rFonts w:ascii="Times New Roman" w:hAnsi="Times New Roman" w:cs="Times New Roman"/>
          <w:sz w:val="20"/>
          <w:szCs w:val="20"/>
        </w:rPr>
        <w:t xml:space="preserve"> Ja ir zināma precīzāka zemākā sadegšanas siltuma </w:t>
      </w:r>
      <m:oMath>
        <m:sSubSup>
          <m:sSubSupPr>
            <m:ctrlPr>
              <w:rPr>
                <w:rFonts w:ascii="Cambria Math" w:hAnsi="Cambria Math" w:cs="Times New Roman"/>
                <w:sz w:val="20"/>
                <w:szCs w:val="20"/>
              </w:rPr>
            </m:ctrlPr>
          </m:sSubSupPr>
          <m:e>
            <m:r>
              <w:rPr>
                <w:rFonts w:ascii="Cambria Math" w:hAnsi="Cambria Math" w:cs="Times New Roman"/>
                <w:sz w:val="20"/>
                <w:szCs w:val="20"/>
              </w:rPr>
              <m:t>Q</m:t>
            </m:r>
          </m:e>
          <m:sub>
            <m:r>
              <w:rPr>
                <w:rFonts w:ascii="Cambria Math" w:hAnsi="Cambria Math" w:cs="Times New Roman"/>
                <w:sz w:val="20"/>
                <w:szCs w:val="20"/>
              </w:rPr>
              <m:t>z</m:t>
            </m:r>
          </m:sub>
          <m:sup>
            <m:r>
              <w:rPr>
                <w:rFonts w:ascii="Cambria Math" w:hAnsi="Cambria Math" w:cs="Times New Roman"/>
                <w:sz w:val="20"/>
                <w:szCs w:val="20"/>
              </w:rPr>
              <m:t>d</m:t>
            </m:r>
          </m:sup>
        </m:sSubSup>
      </m:oMath>
      <w:r w:rsidRPr="00717A7E">
        <w:rPr>
          <w:rFonts w:ascii="Times New Roman" w:hAnsi="Times New Roman" w:cs="Times New Roman"/>
          <w:sz w:val="20"/>
          <w:szCs w:val="20"/>
        </w:rPr>
        <w:t xml:space="preserve"> vērtība, to var izmantot turpmākajos aprēķinos, norādot precīzu informācijas avotu vai iegūšanas metodi.</w:t>
      </w:r>
    </w:p>
    <w:p w14:paraId="328F4C5F" w14:textId="07FA4DDA" w:rsidR="00A74BFB" w:rsidRPr="00717A7E" w:rsidRDefault="00B577FD" w:rsidP="00856939">
      <w:pPr>
        <w:spacing w:after="0" w:line="240" w:lineRule="auto"/>
        <w:ind w:firstLine="720"/>
        <w:jc w:val="both"/>
        <w:rPr>
          <w:rFonts w:ascii="Times New Roman" w:hAnsi="Times New Roman" w:cs="Times New Roman"/>
          <w:spacing w:val="-2"/>
          <w:sz w:val="20"/>
          <w:szCs w:val="20"/>
          <w:shd w:val="clear" w:color="auto" w:fill="FFFFFF"/>
        </w:rPr>
      </w:pPr>
      <w:r w:rsidRPr="00717A7E">
        <w:rPr>
          <w:rFonts w:ascii="Times New Roman" w:hAnsi="Times New Roman" w:cs="Times New Roman"/>
          <w:spacing w:val="-2"/>
          <w:sz w:val="20"/>
          <w:szCs w:val="20"/>
          <w:vertAlign w:val="superscript"/>
        </w:rPr>
        <w:t>2</w:t>
      </w:r>
      <w:r w:rsidR="0002399E" w:rsidRPr="00717A7E">
        <w:rPr>
          <w:rFonts w:ascii="Times New Roman" w:hAnsi="Times New Roman" w:cs="Times New Roman"/>
          <w:spacing w:val="-2"/>
          <w:sz w:val="20"/>
          <w:szCs w:val="20"/>
          <w:shd w:val="clear" w:color="auto" w:fill="FFFFFF"/>
        </w:rPr>
        <w:t> </w:t>
      </w:r>
      <w:r w:rsidR="00210600" w:rsidRPr="00717A7E">
        <w:rPr>
          <w:rFonts w:ascii="Times New Roman" w:hAnsi="Times New Roman" w:cs="Times New Roman"/>
          <w:spacing w:val="-2"/>
          <w:sz w:val="20"/>
          <w:szCs w:val="20"/>
          <w:shd w:val="clear" w:color="auto" w:fill="FFFFFF"/>
        </w:rPr>
        <w:t>Sas</w:t>
      </w:r>
      <w:r w:rsidR="006B3493" w:rsidRPr="00717A7E">
        <w:rPr>
          <w:rFonts w:ascii="Times New Roman" w:hAnsi="Times New Roman" w:cs="Times New Roman"/>
          <w:spacing w:val="-2"/>
          <w:sz w:val="20"/>
          <w:szCs w:val="20"/>
          <w:shd w:val="clear" w:color="auto" w:fill="FFFFFF"/>
        </w:rPr>
        <w:t>kaņā ar Eiropas Komisijas 2012. </w:t>
      </w:r>
      <w:r w:rsidR="00210600" w:rsidRPr="00717A7E">
        <w:rPr>
          <w:rFonts w:ascii="Times New Roman" w:hAnsi="Times New Roman" w:cs="Times New Roman"/>
          <w:spacing w:val="-2"/>
          <w:sz w:val="20"/>
          <w:szCs w:val="20"/>
          <w:shd w:val="clear" w:color="auto" w:fill="FFFFFF"/>
        </w:rPr>
        <w:t>gada 21.</w:t>
      </w:r>
      <w:r w:rsidR="006B3493" w:rsidRPr="00717A7E">
        <w:rPr>
          <w:rFonts w:ascii="Times New Roman" w:hAnsi="Times New Roman" w:cs="Times New Roman"/>
          <w:spacing w:val="-2"/>
          <w:sz w:val="20"/>
          <w:szCs w:val="20"/>
          <w:shd w:val="clear" w:color="auto" w:fill="FFFFFF"/>
        </w:rPr>
        <w:t> </w:t>
      </w:r>
      <w:r w:rsidR="00210600" w:rsidRPr="00717A7E">
        <w:rPr>
          <w:rFonts w:ascii="Times New Roman" w:hAnsi="Times New Roman" w:cs="Times New Roman"/>
          <w:spacing w:val="-2"/>
          <w:sz w:val="20"/>
          <w:szCs w:val="20"/>
          <w:shd w:val="clear" w:color="auto" w:fill="FFFFFF"/>
        </w:rPr>
        <w:t>jūnija Regulas Nr.</w:t>
      </w:r>
      <w:r w:rsidR="00210600" w:rsidRPr="00717A7E">
        <w:rPr>
          <w:rStyle w:val="apple-converted-space"/>
          <w:rFonts w:ascii="Times New Roman" w:hAnsi="Times New Roman" w:cs="Times New Roman"/>
          <w:spacing w:val="-2"/>
          <w:sz w:val="20"/>
          <w:szCs w:val="20"/>
          <w:shd w:val="clear" w:color="auto" w:fill="FFFFFF"/>
        </w:rPr>
        <w:t> </w:t>
      </w:r>
      <w:hyperlink r:id="rId11" w:tgtFrame="_blank" w:history="1">
        <w:r w:rsidR="00210600" w:rsidRPr="00717A7E">
          <w:rPr>
            <w:rStyle w:val="Hyperlink"/>
            <w:rFonts w:ascii="Times New Roman" w:hAnsi="Times New Roman" w:cs="Times New Roman"/>
            <w:color w:val="auto"/>
            <w:spacing w:val="-2"/>
            <w:sz w:val="20"/>
            <w:szCs w:val="20"/>
            <w:u w:val="none"/>
            <w:shd w:val="clear" w:color="auto" w:fill="FFFFFF"/>
          </w:rPr>
          <w:t>601/2012</w:t>
        </w:r>
      </w:hyperlink>
      <w:r w:rsidR="00717A7E" w:rsidRPr="00717A7E">
        <w:rPr>
          <w:rStyle w:val="apple-converted-space"/>
          <w:rFonts w:ascii="Times New Roman" w:hAnsi="Times New Roman" w:cs="Times New Roman"/>
          <w:spacing w:val="-2"/>
          <w:sz w:val="20"/>
          <w:szCs w:val="20"/>
          <w:shd w:val="clear" w:color="auto" w:fill="FFFFFF"/>
        </w:rPr>
        <w:t xml:space="preserve"> </w:t>
      </w:r>
      <w:r w:rsidR="00210600" w:rsidRPr="00717A7E">
        <w:rPr>
          <w:rFonts w:ascii="Times New Roman" w:hAnsi="Times New Roman" w:cs="Times New Roman"/>
          <w:spacing w:val="-2"/>
          <w:sz w:val="20"/>
          <w:szCs w:val="20"/>
          <w:shd w:val="clear" w:color="auto" w:fill="FFFFFF"/>
        </w:rPr>
        <w:t xml:space="preserve">par siltumnīcefekta gāzu emisiju monitoringu un ziņošanu saskaņā ar Eiropas Parlamenta un </w:t>
      </w:r>
      <w:r w:rsidR="0034443E" w:rsidRPr="00717A7E">
        <w:rPr>
          <w:rFonts w:ascii="Times New Roman" w:hAnsi="Times New Roman" w:cs="Times New Roman"/>
          <w:spacing w:val="-2"/>
          <w:sz w:val="20"/>
          <w:szCs w:val="20"/>
          <w:shd w:val="clear" w:color="auto" w:fill="FFFFFF"/>
        </w:rPr>
        <w:t>Padomes Direktīv</w:t>
      </w:r>
      <w:r w:rsidR="00717A7E" w:rsidRPr="00717A7E">
        <w:rPr>
          <w:rFonts w:ascii="Times New Roman" w:hAnsi="Times New Roman" w:cs="Times New Roman"/>
          <w:spacing w:val="-2"/>
          <w:sz w:val="20"/>
          <w:szCs w:val="20"/>
          <w:shd w:val="clear" w:color="auto" w:fill="FFFFFF"/>
        </w:rPr>
        <w:t>u</w:t>
      </w:r>
      <w:r w:rsidR="00717A7E" w:rsidRPr="00717A7E">
        <w:rPr>
          <w:rStyle w:val="apple-converted-space"/>
          <w:rFonts w:ascii="Times New Roman" w:hAnsi="Times New Roman" w:cs="Times New Roman"/>
          <w:spacing w:val="-2"/>
          <w:sz w:val="20"/>
          <w:szCs w:val="20"/>
          <w:shd w:val="clear" w:color="auto" w:fill="FFFFFF"/>
        </w:rPr>
        <w:t xml:space="preserve"> </w:t>
      </w:r>
      <w:hyperlink r:id="rId12" w:tgtFrame="_blank" w:history="1">
        <w:r w:rsidR="00210600" w:rsidRPr="00717A7E">
          <w:rPr>
            <w:rStyle w:val="Hyperlink"/>
            <w:rFonts w:ascii="Times New Roman" w:hAnsi="Times New Roman" w:cs="Times New Roman"/>
            <w:color w:val="auto"/>
            <w:spacing w:val="-2"/>
            <w:sz w:val="20"/>
            <w:szCs w:val="20"/>
            <w:u w:val="none"/>
            <w:shd w:val="clear" w:color="auto" w:fill="FFFFFF"/>
          </w:rPr>
          <w:t>2003/87/EK</w:t>
        </w:r>
      </w:hyperlink>
      <w:r w:rsidR="00717A7E" w:rsidRPr="00717A7E">
        <w:rPr>
          <w:rStyle w:val="apple-converted-space"/>
          <w:rFonts w:ascii="Times New Roman" w:hAnsi="Times New Roman" w:cs="Times New Roman"/>
          <w:spacing w:val="-2"/>
          <w:sz w:val="20"/>
          <w:szCs w:val="20"/>
          <w:shd w:val="clear" w:color="auto" w:fill="FFFFFF"/>
        </w:rPr>
        <w:t xml:space="preserve"> </w:t>
      </w:r>
      <w:r w:rsidR="00210600" w:rsidRPr="00717A7E">
        <w:rPr>
          <w:rFonts w:ascii="Times New Roman" w:hAnsi="Times New Roman" w:cs="Times New Roman"/>
          <w:spacing w:val="-2"/>
          <w:sz w:val="20"/>
          <w:szCs w:val="20"/>
          <w:shd w:val="clear" w:color="auto" w:fill="FFFFFF"/>
        </w:rPr>
        <w:t>VI</w:t>
      </w:r>
      <w:r w:rsidR="00717A7E" w:rsidRPr="00717A7E">
        <w:rPr>
          <w:rFonts w:ascii="Times New Roman" w:hAnsi="Times New Roman" w:cs="Times New Roman"/>
          <w:spacing w:val="-2"/>
          <w:sz w:val="20"/>
          <w:szCs w:val="20"/>
          <w:shd w:val="clear" w:color="auto" w:fill="FFFFFF"/>
        </w:rPr>
        <w:t> </w:t>
      </w:r>
      <w:r w:rsidR="00210600" w:rsidRPr="00717A7E">
        <w:rPr>
          <w:rFonts w:ascii="Times New Roman" w:hAnsi="Times New Roman" w:cs="Times New Roman"/>
          <w:spacing w:val="-2"/>
          <w:sz w:val="20"/>
          <w:szCs w:val="20"/>
          <w:shd w:val="clear" w:color="auto" w:fill="FFFFFF"/>
        </w:rPr>
        <w:t>pielikumu.</w:t>
      </w:r>
    </w:p>
    <w:p w14:paraId="55BF62A1" w14:textId="77777777" w:rsidR="00A91DFD" w:rsidRDefault="00A91DFD">
      <w:pPr>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14:paraId="328F4C60" w14:textId="7D703C1F" w:rsidR="00345895" w:rsidRPr="00717A7E" w:rsidRDefault="00B577FD" w:rsidP="00856939">
      <w:pPr>
        <w:spacing w:after="0" w:line="240" w:lineRule="auto"/>
        <w:ind w:firstLine="720"/>
        <w:jc w:val="both"/>
        <w:rPr>
          <w:rFonts w:ascii="Times New Roman" w:hAnsi="Times New Roman" w:cs="Times New Roman"/>
          <w:sz w:val="20"/>
          <w:szCs w:val="20"/>
        </w:rPr>
      </w:pPr>
      <w:r w:rsidRPr="00717A7E">
        <w:rPr>
          <w:rFonts w:ascii="Times New Roman" w:hAnsi="Times New Roman" w:cs="Times New Roman"/>
          <w:sz w:val="20"/>
          <w:szCs w:val="20"/>
          <w:vertAlign w:val="superscript"/>
        </w:rPr>
        <w:lastRenderedPageBreak/>
        <w:t>3</w:t>
      </w:r>
      <w:r w:rsidR="008C51C4" w:rsidRPr="00717A7E">
        <w:rPr>
          <w:rFonts w:ascii="Times New Roman" w:hAnsi="Times New Roman" w:cs="Times New Roman"/>
          <w:sz w:val="20"/>
          <w:szCs w:val="20"/>
        </w:rPr>
        <w:t> </w:t>
      </w:r>
      <w:r w:rsidR="00210600" w:rsidRPr="00717A7E">
        <w:rPr>
          <w:rFonts w:ascii="Times New Roman" w:hAnsi="Times New Roman" w:cs="Times New Roman"/>
          <w:sz w:val="20"/>
          <w:szCs w:val="20"/>
        </w:rPr>
        <w:t>Zemākais sadegšanas siltums dabasgāzei</w:t>
      </w:r>
      <w:r w:rsidR="00717A7E">
        <w:rPr>
          <w:rFonts w:ascii="Times New Roman" w:hAnsi="Times New Roman" w:cs="Times New Roman"/>
          <w:sz w:val="20"/>
          <w:szCs w:val="20"/>
        </w:rPr>
        <w:t>,</w:t>
      </w:r>
      <w:r w:rsidR="00210600" w:rsidRPr="00717A7E">
        <w:rPr>
          <w:rFonts w:ascii="Times New Roman" w:hAnsi="Times New Roman" w:cs="Times New Roman"/>
          <w:sz w:val="20"/>
          <w:szCs w:val="20"/>
        </w:rPr>
        <w:t xml:space="preserve"> MJ/m</w:t>
      </w:r>
      <w:r w:rsidR="00210600" w:rsidRPr="00717A7E">
        <w:rPr>
          <w:rFonts w:ascii="Times New Roman" w:hAnsi="Times New Roman" w:cs="Times New Roman"/>
          <w:sz w:val="20"/>
          <w:szCs w:val="20"/>
          <w:vertAlign w:val="superscript"/>
        </w:rPr>
        <w:t>3</w:t>
      </w:r>
      <w:r w:rsidR="00210600" w:rsidRPr="00717A7E">
        <w:rPr>
          <w:rFonts w:ascii="Times New Roman" w:hAnsi="Times New Roman" w:cs="Times New Roman"/>
          <w:sz w:val="20"/>
          <w:szCs w:val="20"/>
        </w:rPr>
        <w:t>.</w:t>
      </w:r>
    </w:p>
    <w:p w14:paraId="64B101F4" w14:textId="6FC2D456" w:rsidR="00B577FD" w:rsidRPr="00717A7E" w:rsidRDefault="00B577FD" w:rsidP="00B577FD">
      <w:pPr>
        <w:spacing w:after="0" w:line="240" w:lineRule="auto"/>
        <w:ind w:firstLine="720"/>
        <w:jc w:val="both"/>
        <w:rPr>
          <w:rFonts w:ascii="Times New Roman" w:hAnsi="Times New Roman" w:cs="Times New Roman"/>
          <w:sz w:val="20"/>
          <w:szCs w:val="20"/>
        </w:rPr>
      </w:pPr>
      <w:r w:rsidRPr="00717A7E">
        <w:rPr>
          <w:rFonts w:ascii="Times New Roman" w:hAnsi="Times New Roman" w:cs="Times New Roman"/>
          <w:sz w:val="20"/>
          <w:szCs w:val="20"/>
          <w:vertAlign w:val="superscript"/>
        </w:rPr>
        <w:t>4</w:t>
      </w:r>
      <w:r w:rsidRPr="00717A7E">
        <w:rPr>
          <w:rFonts w:ascii="Times New Roman" w:hAnsi="Times New Roman" w:cs="Times New Roman"/>
          <w:sz w:val="20"/>
          <w:szCs w:val="20"/>
        </w:rPr>
        <w:t xml:space="preserve"> Detalizēti aprēķina koeficienti ir noteikti </w:t>
      </w:r>
      <w:r w:rsidR="003B7436">
        <w:rPr>
          <w:rFonts w:ascii="Times New Roman" w:hAnsi="Times New Roman" w:cs="Times New Roman"/>
          <w:sz w:val="20"/>
          <w:szCs w:val="20"/>
        </w:rPr>
        <w:t xml:space="preserve">Ministru kabineta 2018. gada </w:t>
      </w:r>
      <w:r w:rsidR="00E90F84">
        <w:rPr>
          <w:rFonts w:ascii="Times New Roman" w:hAnsi="Times New Roman" w:cs="Times New Roman"/>
          <w:sz w:val="20"/>
          <w:szCs w:val="20"/>
        </w:rPr>
        <w:t xml:space="preserve">23. janvāra </w:t>
      </w:r>
      <w:r w:rsidR="003B7436">
        <w:rPr>
          <w:rFonts w:ascii="Times New Roman" w:hAnsi="Times New Roman" w:cs="Times New Roman"/>
          <w:sz w:val="20"/>
          <w:szCs w:val="20"/>
        </w:rPr>
        <w:t>n</w:t>
      </w:r>
      <w:r w:rsidRPr="00717A7E">
        <w:rPr>
          <w:rFonts w:ascii="Times New Roman" w:hAnsi="Times New Roman" w:cs="Times New Roman"/>
          <w:sz w:val="20"/>
          <w:szCs w:val="20"/>
        </w:rPr>
        <w:t xml:space="preserve">oteikumu </w:t>
      </w:r>
      <w:r w:rsidR="003B7436">
        <w:rPr>
          <w:rFonts w:ascii="Times New Roman" w:hAnsi="Times New Roman" w:cs="Times New Roman"/>
          <w:sz w:val="20"/>
          <w:szCs w:val="20"/>
        </w:rPr>
        <w:t>Nr. </w:t>
      </w:r>
      <w:r w:rsidR="00E90F84">
        <w:rPr>
          <w:rFonts w:ascii="Times New Roman" w:hAnsi="Times New Roman" w:cs="Times New Roman"/>
          <w:sz w:val="20"/>
          <w:szCs w:val="20"/>
        </w:rPr>
        <w:t>42</w:t>
      </w:r>
      <w:r w:rsidR="003B7436">
        <w:rPr>
          <w:rFonts w:ascii="Times New Roman" w:hAnsi="Times New Roman" w:cs="Times New Roman"/>
          <w:sz w:val="20"/>
          <w:szCs w:val="20"/>
        </w:rPr>
        <w:t xml:space="preserve"> "</w:t>
      </w:r>
      <w:r w:rsidR="003B7436" w:rsidRPr="003B7436">
        <w:rPr>
          <w:rFonts w:ascii="Times New Roman" w:hAnsi="Times New Roman" w:cs="Times New Roman"/>
          <w:sz w:val="20"/>
          <w:szCs w:val="20"/>
        </w:rPr>
        <w:t>Siltumnīcefekta gāzu emisiju aprēķina metodika</w:t>
      </w:r>
      <w:r w:rsidR="003B7436">
        <w:rPr>
          <w:rFonts w:ascii="Times New Roman" w:hAnsi="Times New Roman" w:cs="Times New Roman"/>
          <w:sz w:val="20"/>
          <w:szCs w:val="20"/>
        </w:rPr>
        <w:t xml:space="preserve">" (turpmāk – noteikumi) </w:t>
      </w:r>
      <w:r w:rsidRPr="00717A7E">
        <w:rPr>
          <w:rFonts w:ascii="Times New Roman" w:hAnsi="Times New Roman" w:cs="Times New Roman"/>
          <w:sz w:val="20"/>
          <w:szCs w:val="20"/>
        </w:rPr>
        <w:t>2. pielikumā.</w:t>
      </w:r>
    </w:p>
    <w:p w14:paraId="328F4C61" w14:textId="239F72E1" w:rsidR="00345895" w:rsidRPr="00717A7E" w:rsidRDefault="00B577FD" w:rsidP="00856939">
      <w:pPr>
        <w:spacing w:after="0" w:line="240" w:lineRule="auto"/>
        <w:ind w:firstLine="720"/>
        <w:jc w:val="both"/>
        <w:rPr>
          <w:rFonts w:ascii="Times New Roman" w:hAnsi="Times New Roman" w:cs="Times New Roman"/>
          <w:sz w:val="20"/>
          <w:szCs w:val="20"/>
        </w:rPr>
      </w:pPr>
      <w:r w:rsidRPr="00717A7E">
        <w:rPr>
          <w:rFonts w:ascii="Times New Roman" w:hAnsi="Times New Roman" w:cs="Times New Roman"/>
          <w:sz w:val="20"/>
          <w:szCs w:val="20"/>
          <w:vertAlign w:val="superscript"/>
        </w:rPr>
        <w:t>5</w:t>
      </w:r>
      <w:r w:rsidR="00210600" w:rsidRPr="00717A7E">
        <w:rPr>
          <w:rFonts w:ascii="Times New Roman" w:hAnsi="Times New Roman" w:cs="Times New Roman"/>
          <w:sz w:val="20"/>
          <w:szCs w:val="20"/>
        </w:rPr>
        <w:t xml:space="preserve"> Vēja, saules, ģeotermālā, viļņu, paisuma un bēguma, ūdens enerģija, kā arī </w:t>
      </w:r>
      <w:proofErr w:type="spellStart"/>
      <w:r w:rsidR="00210600" w:rsidRPr="00717A7E">
        <w:rPr>
          <w:rFonts w:ascii="Times New Roman" w:hAnsi="Times New Roman" w:cs="Times New Roman"/>
          <w:sz w:val="20"/>
          <w:szCs w:val="20"/>
        </w:rPr>
        <w:t>aerotermālā</w:t>
      </w:r>
      <w:proofErr w:type="spellEnd"/>
      <w:r w:rsidR="00210600" w:rsidRPr="00717A7E">
        <w:rPr>
          <w:rFonts w:ascii="Times New Roman" w:hAnsi="Times New Roman" w:cs="Times New Roman"/>
          <w:sz w:val="20"/>
          <w:szCs w:val="20"/>
        </w:rPr>
        <w:t xml:space="preserve"> enerģija (siltumenerģija, kura uzkrājas gaisā), ģeotermālā enerģija (siltumenerģija, kura atrodas zem cietzemes virsmas) un hidrotermālā enerģija (siltumenerģija, kura atrodas virszemes ūdeņos), atkritumu poligonu un notekūdeņu attīrīšanas iekārtu gāzes, biogāze un biomasa.</w:t>
      </w:r>
    </w:p>
    <w:p w14:paraId="1FDF9D33" w14:textId="77777777" w:rsidR="005D30F2" w:rsidRPr="00450445" w:rsidRDefault="005D30F2" w:rsidP="00856939">
      <w:pPr>
        <w:spacing w:after="0" w:line="240" w:lineRule="auto"/>
        <w:ind w:firstLine="720"/>
        <w:jc w:val="both"/>
        <w:rPr>
          <w:rFonts w:ascii="Times New Roman" w:hAnsi="Times New Roman" w:cs="Times New Roman"/>
          <w:sz w:val="28"/>
          <w:szCs w:val="28"/>
        </w:rPr>
      </w:pPr>
    </w:p>
    <w:p w14:paraId="328F4C65" w14:textId="3A8B538B" w:rsidR="00F67382" w:rsidRPr="00EB4349" w:rsidRDefault="00210600" w:rsidP="005D30F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B4349">
        <w:rPr>
          <w:rFonts w:ascii="Times New Roman" w:hAnsi="Times New Roman" w:cs="Times New Roman"/>
          <w:sz w:val="28"/>
          <w:szCs w:val="28"/>
        </w:rPr>
        <w:t>. CO</w:t>
      </w:r>
      <w:r w:rsidRPr="00EB4349">
        <w:rPr>
          <w:rFonts w:ascii="Times New Roman" w:hAnsi="Times New Roman" w:cs="Times New Roman"/>
          <w:sz w:val="28"/>
          <w:szCs w:val="28"/>
          <w:vertAlign w:val="subscript"/>
        </w:rPr>
        <w:t>2</w:t>
      </w:r>
      <w:r w:rsidR="007957DA" w:rsidRPr="00EB4349">
        <w:rPr>
          <w:rFonts w:ascii="Times New Roman" w:hAnsi="Times New Roman" w:cs="Times New Roman"/>
          <w:sz w:val="28"/>
          <w:szCs w:val="28"/>
        </w:rPr>
        <w:t xml:space="preserve"> emisijas faktoru</w:t>
      </w:r>
      <w:r w:rsidRPr="00EB4349">
        <w:rPr>
          <w:rFonts w:ascii="Times New Roman" w:hAnsi="Times New Roman" w:cs="Times New Roman"/>
          <w:sz w:val="28"/>
          <w:szCs w:val="28"/>
        </w:rPr>
        <w:t xml:space="preserve"> siltumenerģijai </w:t>
      </w:r>
      <w:r w:rsidR="007957DA" w:rsidRPr="00F2672A">
        <w:rPr>
          <w:rFonts w:ascii="Times New Roman" w:hAnsi="Times New Roman" w:cs="Times New Roman"/>
          <w:sz w:val="28"/>
          <w:szCs w:val="28"/>
        </w:rPr>
        <w:t xml:space="preserve">noteikumu </w:t>
      </w:r>
      <w:r w:rsidR="008351EB" w:rsidRPr="005109B1">
        <w:rPr>
          <w:rFonts w:ascii="Times New Roman" w:hAnsi="Times New Roman" w:cs="Times New Roman"/>
          <w:sz w:val="28"/>
          <w:szCs w:val="28"/>
        </w:rPr>
        <w:t>1</w:t>
      </w:r>
      <w:r w:rsidR="00F416E3">
        <w:rPr>
          <w:rFonts w:ascii="Times New Roman" w:hAnsi="Times New Roman" w:cs="Times New Roman"/>
          <w:sz w:val="28"/>
          <w:szCs w:val="28"/>
        </w:rPr>
        <w:t>4</w:t>
      </w:r>
      <w:r w:rsidR="00A77C96" w:rsidRPr="005109B1">
        <w:rPr>
          <w:rFonts w:ascii="Times New Roman" w:hAnsi="Times New Roman"/>
          <w:sz w:val="28"/>
        </w:rPr>
        <w:t xml:space="preserve">.1. un </w:t>
      </w:r>
      <w:r w:rsidR="00B37D54" w:rsidRPr="005109B1">
        <w:rPr>
          <w:rFonts w:ascii="Times New Roman" w:hAnsi="Times New Roman" w:cs="Times New Roman"/>
          <w:sz w:val="28"/>
          <w:szCs w:val="28"/>
        </w:rPr>
        <w:t>1</w:t>
      </w:r>
      <w:r w:rsidR="00F416E3">
        <w:rPr>
          <w:rFonts w:ascii="Times New Roman" w:hAnsi="Times New Roman" w:cs="Times New Roman"/>
          <w:sz w:val="28"/>
          <w:szCs w:val="28"/>
        </w:rPr>
        <w:t>4</w:t>
      </w:r>
      <w:r w:rsidR="00FE0C78" w:rsidRPr="005109B1">
        <w:rPr>
          <w:rFonts w:ascii="Times New Roman" w:hAnsi="Times New Roman"/>
          <w:sz w:val="28"/>
        </w:rPr>
        <w:t>.2</w:t>
      </w:r>
      <w:r w:rsidR="00797893" w:rsidRPr="005109B1">
        <w:rPr>
          <w:rFonts w:ascii="Times New Roman" w:hAnsi="Times New Roman"/>
          <w:sz w:val="28"/>
        </w:rPr>
        <w:t>.</w:t>
      </w:r>
      <w:r w:rsidR="00A77C96" w:rsidRPr="00EF60EA">
        <w:rPr>
          <w:rFonts w:ascii="Times New Roman" w:hAnsi="Times New Roman" w:cs="Times New Roman"/>
          <w:sz w:val="28"/>
          <w:szCs w:val="28"/>
        </w:rPr>
        <w:t> </w:t>
      </w:r>
      <w:r w:rsidR="00797893" w:rsidRPr="00EF60EA">
        <w:rPr>
          <w:rFonts w:ascii="Times New Roman" w:hAnsi="Times New Roman" w:cs="Times New Roman"/>
          <w:sz w:val="28"/>
          <w:szCs w:val="28"/>
        </w:rPr>
        <w:t>apakšpunktā</w:t>
      </w:r>
      <w:r w:rsidR="005F4688" w:rsidRPr="00F2672A">
        <w:rPr>
          <w:rFonts w:ascii="Times New Roman" w:hAnsi="Times New Roman" w:cs="Times New Roman"/>
          <w:sz w:val="28"/>
          <w:szCs w:val="28"/>
        </w:rPr>
        <w:t xml:space="preserve"> minētajā gadījumā</w:t>
      </w:r>
      <w:r w:rsidRPr="00F2672A">
        <w:rPr>
          <w:rFonts w:ascii="Times New Roman" w:hAnsi="Times New Roman" w:cs="Times New Roman"/>
          <w:sz w:val="28"/>
          <w:szCs w:val="28"/>
        </w:rPr>
        <w:t xml:space="preserve"> </w:t>
      </w:r>
      <w:r w:rsidR="007957DA" w:rsidRPr="00885C1D">
        <w:rPr>
          <w:rFonts w:ascii="Times New Roman" w:hAnsi="Times New Roman" w:cs="Times New Roman"/>
          <w:sz w:val="28"/>
          <w:szCs w:val="28"/>
        </w:rPr>
        <w:t xml:space="preserve">aprēķina </w:t>
      </w:r>
      <w:r w:rsidR="00646917" w:rsidRPr="00AC6FFD">
        <w:rPr>
          <w:rFonts w:ascii="Times New Roman" w:hAnsi="Times New Roman"/>
          <w:sz w:val="28"/>
        </w:rPr>
        <w:t>centralizētās siltumapgādes</w:t>
      </w:r>
      <w:r w:rsidR="00646917" w:rsidRPr="00DD1C7B">
        <w:rPr>
          <w:rFonts w:ascii="Times New Roman" w:hAnsi="Times New Roman"/>
          <w:sz w:val="28"/>
        </w:rPr>
        <w:t xml:space="preserve"> </w:t>
      </w:r>
      <w:r w:rsidR="008C51C4">
        <w:rPr>
          <w:rFonts w:ascii="Times New Roman" w:hAnsi="Times New Roman"/>
          <w:sz w:val="28"/>
        </w:rPr>
        <w:t>sistēmas operators, lokālā</w:t>
      </w:r>
      <w:r w:rsidR="00646917" w:rsidRPr="00DD1C7B">
        <w:rPr>
          <w:rFonts w:ascii="Times New Roman" w:hAnsi="Times New Roman"/>
          <w:sz w:val="28"/>
        </w:rPr>
        <w:t>s siltumapgādes sistēmas operators vai individuālās siltumapgādes sistēmas lietot</w:t>
      </w:r>
      <w:r w:rsidR="007957DA" w:rsidRPr="00F573E2">
        <w:rPr>
          <w:rFonts w:ascii="Times New Roman" w:hAnsi="Times New Roman" w:cs="Times New Roman"/>
          <w:sz w:val="28"/>
          <w:szCs w:val="28"/>
        </w:rPr>
        <w:t>ājs</w:t>
      </w:r>
      <w:r w:rsidR="00253CA1">
        <w:rPr>
          <w:rFonts w:ascii="Times New Roman" w:hAnsi="Times New Roman" w:cs="Times New Roman"/>
          <w:sz w:val="28"/>
          <w:szCs w:val="28"/>
        </w:rPr>
        <w:t>,</w:t>
      </w:r>
      <w:proofErr w:type="gramStart"/>
      <w:r w:rsidR="00253CA1">
        <w:rPr>
          <w:rFonts w:ascii="Times New Roman" w:hAnsi="Times New Roman" w:cs="Times New Roman"/>
          <w:sz w:val="28"/>
          <w:szCs w:val="28"/>
        </w:rPr>
        <w:t xml:space="preserve"> </w:t>
      </w:r>
      <w:r w:rsidR="00253CA1" w:rsidRPr="005109B1">
        <w:rPr>
          <w:rFonts w:ascii="Times New Roman" w:hAnsi="Times New Roman" w:cs="Times New Roman"/>
          <w:sz w:val="28"/>
          <w:szCs w:val="28"/>
        </w:rPr>
        <w:t>izmantojot šādu formulu</w:t>
      </w:r>
      <w:proofErr w:type="gramEnd"/>
      <w:r w:rsidR="00253CA1" w:rsidRPr="005109B1">
        <w:rPr>
          <w:rFonts w:ascii="Times New Roman" w:hAnsi="Times New Roman" w:cs="Times New Roman"/>
          <w:sz w:val="28"/>
          <w:szCs w:val="28"/>
        </w:rPr>
        <w:t>:</w:t>
      </w:r>
      <w:r w:rsidR="007957DA" w:rsidRPr="00EB4349">
        <w:rPr>
          <w:rFonts w:ascii="Times New Roman" w:hAnsi="Times New Roman" w:cs="Times New Roman"/>
          <w:sz w:val="28"/>
          <w:szCs w:val="28"/>
        </w:rPr>
        <w:t xml:space="preserve"> </w:t>
      </w:r>
    </w:p>
    <w:p w14:paraId="328F4C66" w14:textId="77777777" w:rsidR="00F67382" w:rsidRPr="000D7AC3" w:rsidRDefault="00F67382" w:rsidP="005D30F2">
      <w:pPr>
        <w:spacing w:after="0" w:line="240" w:lineRule="auto"/>
        <w:ind w:firstLine="720"/>
        <w:jc w:val="both"/>
        <w:rPr>
          <w:rFonts w:ascii="Times New Roman" w:hAnsi="Times New Roman" w:cs="Times New Roman"/>
          <w:sz w:val="24"/>
          <w:szCs w:val="24"/>
        </w:rPr>
      </w:pPr>
    </w:p>
    <w:bookmarkStart w:id="2" w:name="OLE_LINK30"/>
    <w:p w14:paraId="328F4C67" w14:textId="77777777" w:rsidR="00F67382" w:rsidRPr="000D7AC3" w:rsidRDefault="001A6AB1" w:rsidP="0000680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q</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fos</m:t>
                                </m:r>
                              </m:sub>
                            </m:sSub>
                          </m:e>
                          <m:sub>
                            <m:r>
                              <w:rPr>
                                <w:rFonts w:ascii="Cambria Math" w:hAnsi="Cambria Math" w:cs="Times New Roman"/>
                                <w:sz w:val="24"/>
                                <w:szCs w:val="24"/>
                              </w:rPr>
                              <m:t>th</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kur</m:t>
                        </m:r>
                      </m:sub>
                    </m:sSub>
                  </m:e>
                </m:d>
              </m:e>
            </m:nary>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th</m:t>
                    </m:r>
                  </m:sub>
                </m:sSub>
              </m:sub>
            </m:sSub>
          </m:den>
        </m:f>
      </m:oMath>
      <w:r w:rsidR="00210600" w:rsidRPr="000D7AC3">
        <w:rPr>
          <w:rFonts w:ascii="Times New Roman" w:hAnsi="Times New Roman" w:cs="Times New Roman"/>
          <w:sz w:val="24"/>
          <w:szCs w:val="24"/>
        </w:rPr>
        <w:t>, kur</w:t>
      </w:r>
    </w:p>
    <w:p w14:paraId="762A62B9" w14:textId="77777777" w:rsidR="005D30F2" w:rsidRPr="00EC7250" w:rsidRDefault="005D30F2" w:rsidP="005D30F2">
      <w:pPr>
        <w:spacing w:after="0" w:line="240" w:lineRule="auto"/>
        <w:ind w:firstLine="720"/>
        <w:jc w:val="both"/>
        <w:rPr>
          <w:rFonts w:ascii="Times New Roman" w:hAnsi="Times New Roman" w:cs="Times New Roman"/>
          <w:sz w:val="24"/>
          <w:szCs w:val="28"/>
        </w:rPr>
      </w:pPr>
    </w:p>
    <w:p w14:paraId="328F4C69" w14:textId="77777777" w:rsidR="008351EB" w:rsidRPr="009E5957" w:rsidRDefault="001A6AB1" w:rsidP="005D30F2">
      <w:pPr>
        <w:spacing w:after="0" w:line="240" w:lineRule="auto"/>
        <w:ind w:firstLine="720"/>
        <w:jc w:val="both"/>
        <w:rPr>
          <w:rFonts w:ascii="Times New Roman" w:hAnsi="Times New Roman" w:cs="Times New Roman"/>
          <w:spacing w:val="-2"/>
          <w:sz w:val="24"/>
          <w:szCs w:val="24"/>
        </w:rPr>
      </w:pPr>
      <m:oMath>
        <m:sSub>
          <m:sSubPr>
            <m:ctrlPr>
              <w:rPr>
                <w:rFonts w:ascii="Cambria Math" w:hAnsi="Cambria Math" w:cs="Times New Roman"/>
                <w:i/>
                <w:spacing w:val="-2"/>
                <w:sz w:val="24"/>
                <w:szCs w:val="24"/>
                <w:vertAlign w:val="subscript"/>
              </w:rPr>
            </m:ctrlPr>
          </m:sSubPr>
          <m:e>
            <m:r>
              <w:rPr>
                <w:rFonts w:ascii="Cambria Math" w:hAnsi="Cambria Math" w:cs="Times New Roman"/>
                <w:spacing w:val="-2"/>
                <w:sz w:val="24"/>
                <w:szCs w:val="24"/>
                <w:vertAlign w:val="subscript"/>
              </w:rPr>
              <m:t>K</m:t>
            </m:r>
          </m:e>
          <m:sub>
            <m:r>
              <w:rPr>
                <w:rFonts w:ascii="Cambria Math" w:hAnsi="Cambria Math" w:cs="Times New Roman"/>
                <w:spacing w:val="-2"/>
                <w:sz w:val="24"/>
                <w:szCs w:val="24"/>
                <w:vertAlign w:val="subscript"/>
              </w:rPr>
              <m:t>q</m:t>
            </m:r>
          </m:sub>
        </m:sSub>
      </m:oMath>
      <w:r w:rsidR="00AF77E9" w:rsidRPr="009E5957">
        <w:rPr>
          <w:rFonts w:ascii="Times New Roman" w:hAnsi="Times New Roman" w:cs="Times New Roman"/>
          <w:spacing w:val="-2"/>
          <w:sz w:val="24"/>
          <w:szCs w:val="24"/>
          <w:vertAlign w:val="subscript"/>
        </w:rPr>
        <w:t> </w:t>
      </w:r>
      <w:r w:rsidR="00AF77E9" w:rsidRPr="009E5957">
        <w:rPr>
          <w:rFonts w:ascii="Times New Roman" w:hAnsi="Times New Roman" w:cs="Times New Roman"/>
          <w:spacing w:val="-2"/>
          <w:sz w:val="24"/>
          <w:szCs w:val="24"/>
        </w:rPr>
        <w:t>– </w:t>
      </w:r>
      <w:r w:rsidR="00210600" w:rsidRPr="009E5957">
        <w:rPr>
          <w:rFonts w:ascii="Times New Roman" w:hAnsi="Times New Roman" w:cs="Times New Roman"/>
          <w:spacing w:val="-2"/>
          <w:sz w:val="24"/>
          <w:szCs w:val="24"/>
        </w:rPr>
        <w:t>CO</w:t>
      </w:r>
      <w:r w:rsidR="00210600" w:rsidRPr="009E5957">
        <w:rPr>
          <w:rFonts w:ascii="Times New Roman" w:hAnsi="Times New Roman" w:cs="Times New Roman"/>
          <w:spacing w:val="-2"/>
          <w:sz w:val="24"/>
          <w:szCs w:val="24"/>
          <w:vertAlign w:val="subscript"/>
        </w:rPr>
        <w:t>2</w:t>
      </w:r>
      <w:r w:rsidR="00210600" w:rsidRPr="009E5957">
        <w:rPr>
          <w:rFonts w:ascii="Times New Roman" w:hAnsi="Times New Roman" w:cs="Times New Roman"/>
          <w:spacing w:val="-2"/>
          <w:sz w:val="24"/>
          <w:szCs w:val="24"/>
        </w:rPr>
        <w:t xml:space="preserve"> emisijas faktors siltumenerģijai, </w:t>
      </w:r>
      <w:proofErr w:type="gramStart"/>
      <w:r w:rsidR="00210600" w:rsidRPr="009E5957">
        <w:rPr>
          <w:rFonts w:ascii="Times New Roman" w:hAnsi="Times New Roman" w:cs="Times New Roman"/>
          <w:spacing w:val="-2"/>
          <w:sz w:val="24"/>
          <w:szCs w:val="24"/>
        </w:rPr>
        <w:t>ko aprēķina centralizētās siltumapgādes sistēmas operators,</w:t>
      </w:r>
      <w:r w:rsidR="00210600" w:rsidRPr="009E5957">
        <w:rPr>
          <w:rFonts w:ascii="Times New Roman" w:hAnsi="Times New Roman" w:cs="Times New Roman"/>
          <w:spacing w:val="-2"/>
          <w:sz w:val="24"/>
          <w:szCs w:val="24"/>
          <w:vertAlign w:val="subscript"/>
        </w:rPr>
        <w:t xml:space="preserve"> </w:t>
      </w:r>
      <w:r w:rsidR="00210600" w:rsidRPr="009E5957">
        <w:rPr>
          <w:rFonts w:ascii="Times New Roman" w:hAnsi="Times New Roman" w:cs="Times New Roman"/>
          <w:spacing w:val="-2"/>
          <w:sz w:val="24"/>
          <w:szCs w:val="24"/>
        </w:rPr>
        <w:t xml:space="preserve">lokālās siltumapgādes </w:t>
      </w:r>
      <w:r w:rsidR="00CC0A13" w:rsidRPr="009E5957">
        <w:rPr>
          <w:rFonts w:ascii="Times New Roman" w:hAnsi="Times New Roman" w:cs="Times New Roman"/>
          <w:spacing w:val="-2"/>
          <w:sz w:val="24"/>
          <w:szCs w:val="24"/>
        </w:rPr>
        <w:t xml:space="preserve">sistēmas </w:t>
      </w:r>
      <w:r w:rsidR="00210600" w:rsidRPr="009E5957">
        <w:rPr>
          <w:rFonts w:ascii="Times New Roman" w:hAnsi="Times New Roman" w:cs="Times New Roman"/>
          <w:spacing w:val="-2"/>
          <w:sz w:val="24"/>
          <w:szCs w:val="24"/>
        </w:rPr>
        <w:t>operators</w:t>
      </w:r>
      <w:proofErr w:type="gramEnd"/>
      <w:r w:rsidR="00210600" w:rsidRPr="009E5957">
        <w:rPr>
          <w:rFonts w:ascii="Times New Roman" w:hAnsi="Times New Roman" w:cs="Times New Roman"/>
          <w:spacing w:val="-2"/>
          <w:sz w:val="24"/>
          <w:szCs w:val="24"/>
        </w:rPr>
        <w:t xml:space="preserve"> vai individuālās siltumapgādes sistēmas lietotājs, t CO</w:t>
      </w:r>
      <w:r w:rsidR="00210600" w:rsidRPr="009E5957">
        <w:rPr>
          <w:rFonts w:ascii="Times New Roman" w:hAnsi="Times New Roman" w:cs="Times New Roman"/>
          <w:spacing w:val="-2"/>
          <w:sz w:val="24"/>
          <w:szCs w:val="24"/>
          <w:vertAlign w:val="subscript"/>
        </w:rPr>
        <w:t>2</w:t>
      </w:r>
      <w:r w:rsidR="00210600" w:rsidRPr="009E5957">
        <w:rPr>
          <w:rFonts w:ascii="Times New Roman" w:hAnsi="Times New Roman" w:cs="Times New Roman"/>
          <w:spacing w:val="-2"/>
          <w:sz w:val="24"/>
          <w:szCs w:val="24"/>
        </w:rPr>
        <w:t>/</w:t>
      </w:r>
      <w:proofErr w:type="spellStart"/>
      <w:r w:rsidR="00210600" w:rsidRPr="009E5957">
        <w:rPr>
          <w:rFonts w:ascii="Times New Roman" w:hAnsi="Times New Roman" w:cs="Times New Roman"/>
          <w:spacing w:val="-2"/>
          <w:sz w:val="24"/>
          <w:szCs w:val="24"/>
        </w:rPr>
        <w:t>MWh</w:t>
      </w:r>
      <w:proofErr w:type="spellEnd"/>
      <w:r w:rsidR="00210600" w:rsidRPr="009E5957">
        <w:rPr>
          <w:rFonts w:ascii="Times New Roman" w:hAnsi="Times New Roman" w:cs="Times New Roman"/>
          <w:spacing w:val="-2"/>
          <w:sz w:val="24"/>
          <w:szCs w:val="24"/>
        </w:rPr>
        <w:t>;</w:t>
      </w:r>
    </w:p>
    <w:p w14:paraId="328F4C6A" w14:textId="6C598A55" w:rsidR="00F67382" w:rsidRPr="009E5957" w:rsidRDefault="001A6AB1" w:rsidP="005D30F2">
      <w:pPr>
        <w:spacing w:after="0" w:line="240" w:lineRule="auto"/>
        <w:ind w:firstLine="720"/>
        <w:jc w:val="both"/>
        <w:rPr>
          <w:rFonts w:ascii="Times New Roman" w:hAnsi="Times New Roman" w:cs="Times New Roman"/>
          <w:spacing w:val="-2"/>
          <w:sz w:val="24"/>
          <w:szCs w:val="24"/>
        </w:rPr>
      </w:pPr>
      <m:oMath>
        <m:sSub>
          <m:sSubPr>
            <m:ctrlPr>
              <w:rPr>
                <w:rFonts w:ascii="Cambria Math" w:hAnsi="Cambria Math" w:cs="Times New Roman"/>
                <w:i/>
                <w:spacing w:val="-3"/>
                <w:sz w:val="24"/>
                <w:szCs w:val="24"/>
              </w:rPr>
            </m:ctrlPr>
          </m:sSubPr>
          <m:e>
            <m:r>
              <w:rPr>
                <w:rFonts w:ascii="Cambria Math" w:hAnsi="Cambria Math" w:cs="Times New Roman"/>
                <w:spacing w:val="-3"/>
                <w:sz w:val="24"/>
                <w:szCs w:val="24"/>
              </w:rPr>
              <m:t>Q</m:t>
            </m:r>
          </m:e>
          <m:sub>
            <m:r>
              <w:rPr>
                <w:rFonts w:ascii="Cambria Math" w:hAnsi="Cambria Math" w:cs="Times New Roman"/>
                <w:spacing w:val="-3"/>
                <w:sz w:val="24"/>
                <w:szCs w:val="24"/>
              </w:rPr>
              <m:t>sa</m:t>
            </m:r>
            <m:sSub>
              <m:sSubPr>
                <m:ctrlPr>
                  <w:rPr>
                    <w:rFonts w:ascii="Cambria Math" w:hAnsi="Cambria Math" w:cs="Times New Roman"/>
                    <w:i/>
                    <w:spacing w:val="-3"/>
                    <w:sz w:val="24"/>
                    <w:szCs w:val="24"/>
                  </w:rPr>
                </m:ctrlPr>
              </m:sSubPr>
              <m:e>
                <m:sSub>
                  <m:sSubPr>
                    <m:ctrlPr>
                      <w:rPr>
                        <w:rFonts w:ascii="Cambria Math" w:hAnsi="Cambria Math" w:cs="Times New Roman"/>
                        <w:i/>
                        <w:spacing w:val="-3"/>
                        <w:sz w:val="24"/>
                        <w:szCs w:val="24"/>
                      </w:rPr>
                    </m:ctrlPr>
                  </m:sSubPr>
                  <m:e>
                    <m:r>
                      <w:rPr>
                        <w:rFonts w:ascii="Cambria Math" w:hAnsi="Cambria Math" w:cs="Times New Roman"/>
                        <w:spacing w:val="-3"/>
                        <w:sz w:val="24"/>
                        <w:szCs w:val="24"/>
                      </w:rPr>
                      <m:t>r</m:t>
                    </m:r>
                  </m:e>
                  <m:sub>
                    <m:r>
                      <w:rPr>
                        <w:rFonts w:ascii="Cambria Math" w:hAnsi="Cambria Math" w:cs="Times New Roman"/>
                        <w:spacing w:val="-3"/>
                        <w:sz w:val="24"/>
                        <w:szCs w:val="24"/>
                      </w:rPr>
                      <m:t>fos</m:t>
                    </m:r>
                  </m:sub>
                </m:sSub>
              </m:e>
              <m:sub>
                <m:r>
                  <w:rPr>
                    <w:rFonts w:ascii="Cambria Math" w:hAnsi="Cambria Math" w:cs="Times New Roman"/>
                    <w:spacing w:val="-3"/>
                    <w:sz w:val="24"/>
                    <w:szCs w:val="24"/>
                  </w:rPr>
                  <m:t>th</m:t>
                </m:r>
              </m:sub>
            </m:sSub>
          </m:sub>
        </m:sSub>
      </m:oMath>
      <w:r w:rsidR="00210600" w:rsidRPr="000856A0">
        <w:rPr>
          <w:rFonts w:ascii="Times New Roman" w:hAnsi="Times New Roman" w:cs="Times New Roman"/>
          <w:spacing w:val="-3"/>
          <w:sz w:val="24"/>
          <w:szCs w:val="24"/>
        </w:rPr>
        <w:t xml:space="preserve"> – siltumenerģijas apjoms, </w:t>
      </w:r>
      <w:r w:rsidR="00797893" w:rsidRPr="000856A0">
        <w:rPr>
          <w:rFonts w:ascii="Times New Roman" w:hAnsi="Times New Roman" w:cs="Times New Roman"/>
          <w:spacing w:val="-3"/>
          <w:sz w:val="24"/>
          <w:szCs w:val="24"/>
        </w:rPr>
        <w:t xml:space="preserve">ko </w:t>
      </w:r>
      <w:r w:rsidR="00885C1D" w:rsidRPr="000856A0">
        <w:rPr>
          <w:rFonts w:ascii="Times New Roman" w:hAnsi="Times New Roman" w:cs="Times New Roman"/>
          <w:spacing w:val="-3"/>
          <w:sz w:val="24"/>
          <w:szCs w:val="24"/>
        </w:rPr>
        <w:t xml:space="preserve">pēdējā </w:t>
      </w:r>
      <w:r w:rsidR="000123E8" w:rsidRPr="000856A0">
        <w:rPr>
          <w:rFonts w:ascii="Times New Roman" w:hAnsi="Times New Roman" w:cs="Times New Roman"/>
          <w:spacing w:val="-3"/>
          <w:sz w:val="24"/>
          <w:szCs w:val="24"/>
        </w:rPr>
        <w:t>kalendār</w:t>
      </w:r>
      <w:r w:rsidR="00BE32AE" w:rsidRPr="000856A0">
        <w:rPr>
          <w:rFonts w:ascii="Times New Roman" w:hAnsi="Times New Roman" w:cs="Times New Roman"/>
          <w:spacing w:val="-3"/>
          <w:sz w:val="24"/>
          <w:szCs w:val="24"/>
        </w:rPr>
        <w:t>a</w:t>
      </w:r>
      <w:r w:rsidR="000123E8" w:rsidRPr="000856A0">
        <w:rPr>
          <w:rFonts w:ascii="Times New Roman" w:hAnsi="Times New Roman" w:cs="Times New Roman"/>
          <w:spacing w:val="-3"/>
          <w:sz w:val="24"/>
          <w:szCs w:val="24"/>
        </w:rPr>
        <w:t xml:space="preserve"> gada laikā </w:t>
      </w:r>
      <w:r w:rsidR="00797893" w:rsidRPr="000856A0">
        <w:rPr>
          <w:rFonts w:ascii="Times New Roman" w:hAnsi="Times New Roman" w:cs="Times New Roman"/>
          <w:spacing w:val="-3"/>
          <w:sz w:val="24"/>
          <w:szCs w:val="24"/>
        </w:rPr>
        <w:t>saražo</w:t>
      </w:r>
      <w:r w:rsidR="000123E8" w:rsidRPr="000856A0">
        <w:rPr>
          <w:rFonts w:ascii="Times New Roman" w:hAnsi="Times New Roman" w:cs="Times New Roman"/>
          <w:spacing w:val="-3"/>
          <w:sz w:val="24"/>
          <w:szCs w:val="24"/>
        </w:rPr>
        <w:t>jis</w:t>
      </w:r>
      <w:r w:rsidR="00797893" w:rsidRPr="000856A0">
        <w:rPr>
          <w:rFonts w:ascii="Times New Roman" w:hAnsi="Times New Roman" w:cs="Times New Roman"/>
          <w:spacing w:val="-3"/>
          <w:sz w:val="24"/>
          <w:szCs w:val="24"/>
        </w:rPr>
        <w:t xml:space="preserve"> centralizētās</w:t>
      </w:r>
      <w:r w:rsidR="00797893" w:rsidRPr="009E5957">
        <w:rPr>
          <w:rFonts w:ascii="Times New Roman" w:hAnsi="Times New Roman" w:cs="Times New Roman"/>
          <w:spacing w:val="-2"/>
          <w:sz w:val="24"/>
          <w:szCs w:val="24"/>
        </w:rPr>
        <w:t xml:space="preserve"> siltumapgādes sistēmas operators, lokāl</w:t>
      </w:r>
      <w:r w:rsidR="00BE32AE" w:rsidRPr="009E5957">
        <w:rPr>
          <w:rFonts w:ascii="Times New Roman" w:hAnsi="Times New Roman" w:cs="Times New Roman"/>
          <w:spacing w:val="-2"/>
          <w:sz w:val="24"/>
          <w:szCs w:val="24"/>
        </w:rPr>
        <w:t>ā</w:t>
      </w:r>
      <w:r w:rsidR="00797893" w:rsidRPr="009E5957">
        <w:rPr>
          <w:rFonts w:ascii="Times New Roman" w:hAnsi="Times New Roman" w:cs="Times New Roman"/>
          <w:spacing w:val="-2"/>
          <w:sz w:val="24"/>
          <w:szCs w:val="24"/>
        </w:rPr>
        <w:t>s siltumapgādes sistēmas operators vai individuālās siltumapgādes sistēmas lietotājs</w:t>
      </w:r>
      <w:r w:rsidR="00210600" w:rsidRPr="009E5957">
        <w:rPr>
          <w:rFonts w:ascii="Times New Roman" w:hAnsi="Times New Roman" w:cs="Times New Roman"/>
          <w:spacing w:val="-2"/>
          <w:sz w:val="24"/>
          <w:szCs w:val="24"/>
        </w:rPr>
        <w:t xml:space="preserve">, izmantojot fosilos energoresursus, </w:t>
      </w:r>
      <w:proofErr w:type="spellStart"/>
      <w:r w:rsidR="00210600" w:rsidRPr="009E5957">
        <w:rPr>
          <w:rFonts w:ascii="Times New Roman" w:hAnsi="Times New Roman" w:cs="Times New Roman"/>
          <w:spacing w:val="-2"/>
          <w:sz w:val="24"/>
          <w:szCs w:val="24"/>
        </w:rPr>
        <w:t>MWh</w:t>
      </w:r>
      <w:proofErr w:type="spellEnd"/>
      <w:r w:rsidR="00210600" w:rsidRPr="009E5957">
        <w:rPr>
          <w:rFonts w:ascii="Times New Roman" w:hAnsi="Times New Roman" w:cs="Times New Roman"/>
          <w:spacing w:val="-2"/>
          <w:sz w:val="24"/>
          <w:szCs w:val="24"/>
        </w:rPr>
        <w:t>;</w:t>
      </w:r>
    </w:p>
    <w:p w14:paraId="328F4C6B" w14:textId="6F33E7D4" w:rsidR="00F67382" w:rsidRPr="009E5957" w:rsidRDefault="001A6AB1" w:rsidP="005D30F2">
      <w:pPr>
        <w:spacing w:after="0" w:line="240" w:lineRule="auto"/>
        <w:ind w:firstLine="720"/>
        <w:jc w:val="both"/>
        <w:rPr>
          <w:rFonts w:ascii="Times New Roman" w:hAnsi="Times New Roman" w:cs="Times New Roman"/>
          <w:spacing w:val="-2"/>
          <w:sz w:val="24"/>
          <w:szCs w:val="24"/>
        </w:rPr>
      </w:pP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K</m:t>
            </m:r>
          </m:e>
          <m:sub>
            <m:r>
              <w:rPr>
                <w:rFonts w:ascii="Cambria Math" w:hAnsi="Cambria Math" w:cs="Times New Roman"/>
                <w:spacing w:val="-2"/>
                <w:sz w:val="24"/>
                <w:szCs w:val="24"/>
              </w:rPr>
              <m:t>kur</m:t>
            </m:r>
          </m:sub>
        </m:sSub>
      </m:oMath>
      <w:r w:rsidR="00210600" w:rsidRPr="009E5957">
        <w:rPr>
          <w:rFonts w:ascii="Times New Roman" w:hAnsi="Times New Roman" w:cs="Times New Roman"/>
          <w:spacing w:val="-2"/>
          <w:sz w:val="24"/>
          <w:szCs w:val="24"/>
        </w:rPr>
        <w:t> – </w:t>
      </w:r>
      <w:proofErr w:type="gramStart"/>
      <w:r w:rsidR="00210600" w:rsidRPr="009E5957">
        <w:rPr>
          <w:rFonts w:ascii="Times New Roman" w:hAnsi="Times New Roman" w:cs="Times New Roman"/>
          <w:spacing w:val="-2"/>
          <w:sz w:val="24"/>
          <w:szCs w:val="24"/>
        </w:rPr>
        <w:t>CO</w:t>
      </w:r>
      <w:r w:rsidR="00210600" w:rsidRPr="009E5957">
        <w:rPr>
          <w:rFonts w:ascii="Times New Roman" w:hAnsi="Times New Roman" w:cs="Times New Roman"/>
          <w:spacing w:val="-2"/>
          <w:sz w:val="24"/>
          <w:szCs w:val="24"/>
          <w:vertAlign w:val="subscript"/>
        </w:rPr>
        <w:t>2</w:t>
      </w:r>
      <w:r w:rsidR="00210600" w:rsidRPr="009E5957">
        <w:rPr>
          <w:rFonts w:ascii="Times New Roman" w:hAnsi="Times New Roman" w:cs="Times New Roman"/>
          <w:spacing w:val="-2"/>
          <w:sz w:val="24"/>
          <w:szCs w:val="24"/>
        </w:rPr>
        <w:t xml:space="preserve"> emisijas faktors</w:t>
      </w:r>
      <w:r w:rsidR="00EC70B2" w:rsidRPr="009E5957">
        <w:rPr>
          <w:rFonts w:ascii="Times New Roman" w:hAnsi="Times New Roman" w:cs="Times New Roman"/>
          <w:spacing w:val="-2"/>
          <w:sz w:val="24"/>
          <w:szCs w:val="24"/>
        </w:rPr>
        <w:t xml:space="preserve"> izmantotaj</w:t>
      </w:r>
      <w:r w:rsidR="00D96282" w:rsidRPr="009E5957">
        <w:rPr>
          <w:rFonts w:ascii="Times New Roman" w:hAnsi="Times New Roman" w:cs="Times New Roman"/>
          <w:spacing w:val="-2"/>
          <w:sz w:val="24"/>
          <w:szCs w:val="24"/>
        </w:rPr>
        <w:t>a</w:t>
      </w:r>
      <w:r w:rsidR="00EC70B2" w:rsidRPr="009E5957">
        <w:rPr>
          <w:rFonts w:ascii="Times New Roman" w:hAnsi="Times New Roman" w:cs="Times New Roman"/>
          <w:spacing w:val="-2"/>
          <w:sz w:val="24"/>
          <w:szCs w:val="24"/>
        </w:rPr>
        <w:t xml:space="preserve">m </w:t>
      </w:r>
      <w:r w:rsidR="00D96282" w:rsidRPr="009E5957">
        <w:rPr>
          <w:rFonts w:ascii="Times New Roman" w:hAnsi="Times New Roman" w:cs="Times New Roman"/>
          <w:spacing w:val="-2"/>
          <w:sz w:val="24"/>
          <w:szCs w:val="24"/>
        </w:rPr>
        <w:t>kurināmā veidam</w:t>
      </w:r>
      <w:r w:rsidR="00FE0C78" w:rsidRPr="009E5957">
        <w:rPr>
          <w:rFonts w:ascii="Times New Roman" w:hAnsi="Times New Roman" w:cs="Times New Roman"/>
          <w:spacing w:val="-2"/>
          <w:sz w:val="24"/>
          <w:szCs w:val="24"/>
        </w:rPr>
        <w:t xml:space="preserve"> atbilstoši</w:t>
      </w:r>
      <w:proofErr w:type="gramEnd"/>
      <w:r w:rsidR="00210600" w:rsidRPr="009E5957">
        <w:rPr>
          <w:rFonts w:ascii="Times New Roman" w:hAnsi="Times New Roman" w:cs="Times New Roman"/>
          <w:spacing w:val="-2"/>
          <w:sz w:val="24"/>
          <w:szCs w:val="24"/>
        </w:rPr>
        <w:t xml:space="preserve"> </w:t>
      </w:r>
      <w:r w:rsidR="00BE32AE" w:rsidRPr="009E5957">
        <w:rPr>
          <w:rFonts w:ascii="Times New Roman" w:hAnsi="Times New Roman" w:cs="Times New Roman"/>
          <w:spacing w:val="-2"/>
          <w:sz w:val="24"/>
          <w:szCs w:val="24"/>
        </w:rPr>
        <w:t xml:space="preserve">šā </w:t>
      </w:r>
      <w:r w:rsidR="00FE0C78" w:rsidRPr="009E5957">
        <w:rPr>
          <w:rFonts w:ascii="Times New Roman" w:hAnsi="Times New Roman" w:cs="Times New Roman"/>
          <w:spacing w:val="-2"/>
          <w:sz w:val="24"/>
          <w:szCs w:val="24"/>
        </w:rPr>
        <w:t>pielikuma</w:t>
      </w:r>
      <w:r w:rsidR="00F2672A" w:rsidRPr="009E5957">
        <w:rPr>
          <w:rFonts w:ascii="Times New Roman" w:hAnsi="Times New Roman" w:cs="Times New Roman"/>
          <w:spacing w:val="-2"/>
          <w:sz w:val="24"/>
          <w:szCs w:val="24"/>
        </w:rPr>
        <w:t xml:space="preserve"> </w:t>
      </w:r>
      <w:r w:rsidR="00210600" w:rsidRPr="009E5957">
        <w:rPr>
          <w:rFonts w:ascii="Times New Roman" w:hAnsi="Times New Roman" w:cs="Times New Roman"/>
          <w:spacing w:val="-2"/>
          <w:sz w:val="24"/>
          <w:szCs w:val="24"/>
        </w:rPr>
        <w:t>1. </w:t>
      </w:r>
      <w:r w:rsidR="009C62F4" w:rsidRPr="009E5957">
        <w:rPr>
          <w:rFonts w:ascii="Times New Roman" w:hAnsi="Times New Roman" w:cs="Times New Roman"/>
          <w:spacing w:val="-2"/>
          <w:sz w:val="24"/>
          <w:szCs w:val="24"/>
        </w:rPr>
        <w:t>punktam</w:t>
      </w:r>
      <w:r w:rsidR="00210600" w:rsidRPr="009E5957">
        <w:rPr>
          <w:rFonts w:ascii="Times New Roman" w:hAnsi="Times New Roman" w:cs="Times New Roman"/>
          <w:spacing w:val="-2"/>
          <w:sz w:val="24"/>
          <w:szCs w:val="24"/>
        </w:rPr>
        <w:t>, t CO</w:t>
      </w:r>
      <w:r w:rsidR="00210600" w:rsidRPr="009E5957">
        <w:rPr>
          <w:rFonts w:ascii="Times New Roman" w:hAnsi="Times New Roman" w:cs="Times New Roman"/>
          <w:spacing w:val="-2"/>
          <w:sz w:val="24"/>
          <w:szCs w:val="24"/>
          <w:vertAlign w:val="subscript"/>
        </w:rPr>
        <w:t>2</w:t>
      </w:r>
      <w:r w:rsidR="00210600" w:rsidRPr="009E5957">
        <w:rPr>
          <w:rFonts w:ascii="Times New Roman" w:hAnsi="Times New Roman" w:cs="Times New Roman"/>
          <w:spacing w:val="-2"/>
          <w:sz w:val="24"/>
          <w:szCs w:val="24"/>
        </w:rPr>
        <w:t>/</w:t>
      </w:r>
      <w:proofErr w:type="spellStart"/>
      <w:r w:rsidR="00210600" w:rsidRPr="009E5957">
        <w:rPr>
          <w:rFonts w:ascii="Times New Roman" w:hAnsi="Times New Roman" w:cs="Times New Roman"/>
          <w:spacing w:val="-2"/>
          <w:sz w:val="24"/>
          <w:szCs w:val="24"/>
        </w:rPr>
        <w:t>MWh</w:t>
      </w:r>
      <w:proofErr w:type="spellEnd"/>
      <w:r w:rsidR="00885C1D" w:rsidRPr="009E5957">
        <w:rPr>
          <w:rFonts w:ascii="Times New Roman" w:hAnsi="Times New Roman" w:cs="Times New Roman"/>
          <w:spacing w:val="-2"/>
          <w:sz w:val="24"/>
          <w:szCs w:val="24"/>
        </w:rPr>
        <w:t xml:space="preserve">. Ja </w:t>
      </w:r>
      <w:r w:rsidR="00AF77E9" w:rsidRPr="009E5957">
        <w:rPr>
          <w:rFonts w:ascii="Times New Roman" w:hAnsi="Times New Roman" w:cs="Times New Roman"/>
          <w:spacing w:val="-2"/>
          <w:sz w:val="24"/>
          <w:szCs w:val="24"/>
        </w:rPr>
        <w:t>centralizētās siltumapgādes sistēmas operators, lokāl</w:t>
      </w:r>
      <w:r w:rsidR="00BE32AE" w:rsidRPr="009E5957">
        <w:rPr>
          <w:rFonts w:ascii="Times New Roman" w:hAnsi="Times New Roman" w:cs="Times New Roman"/>
          <w:spacing w:val="-2"/>
          <w:sz w:val="24"/>
          <w:szCs w:val="24"/>
        </w:rPr>
        <w:t>ā</w:t>
      </w:r>
      <w:r w:rsidR="00AF77E9" w:rsidRPr="009E5957">
        <w:rPr>
          <w:rFonts w:ascii="Times New Roman" w:hAnsi="Times New Roman" w:cs="Times New Roman"/>
          <w:spacing w:val="-2"/>
          <w:sz w:val="24"/>
          <w:szCs w:val="24"/>
        </w:rPr>
        <w:t>s siltumapgādes sistēmas operators vai individuālās siltumapgādes sistēmas lietotājs visu enerģiju saražo</w:t>
      </w:r>
      <w:r w:rsidR="009E5957" w:rsidRPr="009E5957">
        <w:rPr>
          <w:rFonts w:ascii="Times New Roman" w:hAnsi="Times New Roman" w:cs="Times New Roman"/>
          <w:spacing w:val="-2"/>
          <w:sz w:val="24"/>
          <w:szCs w:val="24"/>
        </w:rPr>
        <w:t xml:space="preserve">, izmantojot </w:t>
      </w:r>
      <w:r w:rsidR="00AF77E9" w:rsidRPr="009E5957">
        <w:rPr>
          <w:rFonts w:ascii="Times New Roman" w:hAnsi="Times New Roman" w:cs="Times New Roman"/>
          <w:spacing w:val="-2"/>
          <w:sz w:val="24"/>
          <w:szCs w:val="24"/>
        </w:rPr>
        <w:t>atjaunojamo energoresursu tehnoloģij</w:t>
      </w:r>
      <w:r w:rsidR="009E5957" w:rsidRPr="009E5957">
        <w:rPr>
          <w:rFonts w:ascii="Times New Roman" w:hAnsi="Times New Roman" w:cs="Times New Roman"/>
          <w:spacing w:val="-2"/>
          <w:sz w:val="24"/>
          <w:szCs w:val="24"/>
        </w:rPr>
        <w:t>as,</w:t>
      </w:r>
      <w:r w:rsidR="00AF77E9" w:rsidRPr="009E5957">
        <w:rPr>
          <w:rFonts w:ascii="Times New Roman" w:hAnsi="Times New Roman" w:cs="Times New Roman"/>
          <w:spacing w:val="-2"/>
          <w:sz w:val="24"/>
          <w:szCs w:val="24"/>
        </w:rPr>
        <w:t xml:space="preserve"> vai </w:t>
      </w:r>
      <w:r w:rsidR="00885C1D" w:rsidRPr="009E5957">
        <w:rPr>
          <w:rFonts w:ascii="Times New Roman" w:hAnsi="Times New Roman" w:cs="Times New Roman"/>
          <w:spacing w:val="-2"/>
          <w:sz w:val="24"/>
          <w:szCs w:val="24"/>
        </w:rPr>
        <w:t>pēdējā kalendār</w:t>
      </w:r>
      <w:r w:rsidR="00BE32AE" w:rsidRPr="009E5957">
        <w:rPr>
          <w:rFonts w:ascii="Times New Roman" w:hAnsi="Times New Roman" w:cs="Times New Roman"/>
          <w:spacing w:val="-2"/>
          <w:sz w:val="24"/>
          <w:szCs w:val="24"/>
        </w:rPr>
        <w:t>a</w:t>
      </w:r>
      <w:r w:rsidR="00885C1D" w:rsidRPr="009E5957">
        <w:rPr>
          <w:rFonts w:ascii="Times New Roman" w:hAnsi="Times New Roman" w:cs="Times New Roman"/>
          <w:spacing w:val="-2"/>
          <w:sz w:val="24"/>
          <w:szCs w:val="24"/>
        </w:rPr>
        <w:t xml:space="preserve"> gada laikā ir veicis pilnīgu fosilo energoresursu tehnoloģiju nomaiņu pret atjaunojamo energoresursu tehnoloģijām, tad CO</w:t>
      </w:r>
      <w:r w:rsidR="00885C1D" w:rsidRPr="009E5957">
        <w:rPr>
          <w:rFonts w:ascii="Times New Roman" w:hAnsi="Times New Roman" w:cs="Times New Roman"/>
          <w:spacing w:val="-2"/>
          <w:sz w:val="24"/>
          <w:szCs w:val="24"/>
          <w:vertAlign w:val="subscript"/>
        </w:rPr>
        <w:t>2</w:t>
      </w:r>
      <w:r w:rsidR="00885C1D" w:rsidRPr="009E5957">
        <w:rPr>
          <w:rFonts w:ascii="Times New Roman" w:hAnsi="Times New Roman" w:cs="Times New Roman"/>
          <w:spacing w:val="-2"/>
          <w:sz w:val="24"/>
          <w:szCs w:val="24"/>
        </w:rPr>
        <w:t xml:space="preserve"> emisijas faktors siltumenerģijai (</w:t>
      </w:r>
      <m:oMath>
        <m:sSub>
          <m:sSubPr>
            <m:ctrlPr>
              <w:rPr>
                <w:rFonts w:ascii="Cambria Math" w:hAnsi="Cambria Math" w:cs="Times New Roman"/>
                <w:i/>
                <w:spacing w:val="-2"/>
                <w:sz w:val="24"/>
                <w:szCs w:val="24"/>
                <w:vertAlign w:val="subscript"/>
              </w:rPr>
            </m:ctrlPr>
          </m:sSubPr>
          <m:e>
            <m:r>
              <w:rPr>
                <w:rFonts w:ascii="Cambria Math" w:hAnsi="Cambria Math" w:cs="Times New Roman"/>
                <w:spacing w:val="-2"/>
                <w:sz w:val="24"/>
                <w:szCs w:val="24"/>
                <w:vertAlign w:val="subscript"/>
              </w:rPr>
              <m:t>K</m:t>
            </m:r>
          </m:e>
          <m:sub>
            <m:r>
              <w:rPr>
                <w:rFonts w:ascii="Cambria Math" w:hAnsi="Cambria Math" w:cs="Times New Roman"/>
                <w:spacing w:val="-2"/>
                <w:sz w:val="24"/>
                <w:szCs w:val="24"/>
                <w:vertAlign w:val="subscript"/>
              </w:rPr>
              <m:t>q</m:t>
            </m:r>
          </m:sub>
        </m:sSub>
      </m:oMath>
      <w:r w:rsidR="00885C1D" w:rsidRPr="009E5957">
        <w:rPr>
          <w:rFonts w:ascii="Times New Roman" w:hAnsi="Times New Roman" w:cs="Times New Roman"/>
          <w:spacing w:val="-2"/>
          <w:sz w:val="24"/>
          <w:szCs w:val="24"/>
        </w:rPr>
        <w:t>) ir 0</w:t>
      </w:r>
      <w:r w:rsidR="00210600" w:rsidRPr="009E5957">
        <w:rPr>
          <w:rFonts w:ascii="Times New Roman" w:hAnsi="Times New Roman" w:cs="Times New Roman"/>
          <w:spacing w:val="-2"/>
          <w:sz w:val="24"/>
          <w:szCs w:val="24"/>
        </w:rPr>
        <w:t>;</w:t>
      </w:r>
    </w:p>
    <w:p w14:paraId="328F4C6C" w14:textId="77777777" w:rsidR="00AF77E9" w:rsidRPr="009E5957" w:rsidRDefault="001A6AB1" w:rsidP="005D30F2">
      <w:pPr>
        <w:spacing w:after="0" w:line="240" w:lineRule="auto"/>
        <w:ind w:firstLine="720"/>
        <w:jc w:val="both"/>
        <w:rPr>
          <w:rFonts w:ascii="Times New Roman" w:hAnsi="Times New Roman" w:cs="Times New Roman"/>
          <w:spacing w:val="-2"/>
          <w:sz w:val="24"/>
          <w:szCs w:val="24"/>
        </w:rPr>
      </w:pP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Q</m:t>
            </m:r>
          </m:e>
          <m:sub>
            <m:r>
              <w:rPr>
                <w:rFonts w:ascii="Cambria Math" w:hAnsi="Cambria Math" w:cs="Times New Roman"/>
                <w:spacing w:val="-2"/>
                <w:sz w:val="24"/>
                <w:szCs w:val="24"/>
              </w:rPr>
              <m:t>sa</m:t>
            </m:r>
            <m:sSub>
              <m:sSubPr>
                <m:ctrlPr>
                  <w:rPr>
                    <w:rFonts w:ascii="Cambria Math" w:hAnsi="Cambria Math" w:cs="Times New Roman"/>
                    <w:i/>
                    <w:spacing w:val="-2"/>
                    <w:sz w:val="24"/>
                    <w:szCs w:val="24"/>
                  </w:rPr>
                </m:ctrlPr>
              </m:sSubPr>
              <m:e>
                <m:r>
                  <w:rPr>
                    <w:rFonts w:ascii="Cambria Math" w:hAnsi="Cambria Math" w:cs="Times New Roman"/>
                    <w:spacing w:val="-2"/>
                    <w:sz w:val="24"/>
                    <w:szCs w:val="24"/>
                  </w:rPr>
                  <m:t>r</m:t>
                </m:r>
              </m:e>
              <m:sub>
                <m:r>
                  <w:rPr>
                    <w:rFonts w:ascii="Cambria Math" w:hAnsi="Cambria Math" w:cs="Times New Roman"/>
                    <w:spacing w:val="-2"/>
                    <w:sz w:val="24"/>
                    <w:szCs w:val="24"/>
                  </w:rPr>
                  <m:t>th</m:t>
                </m:r>
              </m:sub>
            </m:sSub>
          </m:sub>
        </m:sSub>
      </m:oMath>
      <w:r w:rsidR="00F67382" w:rsidRPr="009E5957">
        <w:rPr>
          <w:rFonts w:ascii="Times New Roman" w:hAnsi="Times New Roman" w:cs="Times New Roman"/>
          <w:spacing w:val="-2"/>
          <w:sz w:val="24"/>
          <w:szCs w:val="24"/>
        </w:rPr>
        <w:t> – </w:t>
      </w:r>
      <w:r w:rsidR="00D519B9" w:rsidRPr="009E5957">
        <w:rPr>
          <w:rFonts w:ascii="Times New Roman" w:hAnsi="Times New Roman" w:cs="Times New Roman"/>
          <w:spacing w:val="-2"/>
          <w:sz w:val="24"/>
          <w:szCs w:val="24"/>
        </w:rPr>
        <w:t xml:space="preserve">kopējais centralizētās siltumapgādes sistēmas operatora, lokālās siltumapgādes sistēmas operatora vai individuālās siltumapgādes sistēmas lietotāja saražotais </w:t>
      </w:r>
      <w:r w:rsidR="00F67382" w:rsidRPr="009E5957">
        <w:rPr>
          <w:rFonts w:ascii="Times New Roman" w:hAnsi="Times New Roman" w:cs="Times New Roman"/>
          <w:spacing w:val="-2"/>
          <w:sz w:val="24"/>
          <w:szCs w:val="24"/>
        </w:rPr>
        <w:t xml:space="preserve">siltumenerģijas apjoms, </w:t>
      </w:r>
      <w:proofErr w:type="spellStart"/>
      <w:r w:rsidR="00F67382" w:rsidRPr="009E5957">
        <w:rPr>
          <w:rFonts w:ascii="Times New Roman" w:hAnsi="Times New Roman" w:cs="Times New Roman"/>
          <w:spacing w:val="-2"/>
          <w:sz w:val="24"/>
          <w:szCs w:val="24"/>
        </w:rPr>
        <w:t>MWh</w:t>
      </w:r>
      <w:proofErr w:type="spellEnd"/>
      <w:r w:rsidR="00210600" w:rsidRPr="009E5957">
        <w:rPr>
          <w:rFonts w:ascii="Times New Roman" w:hAnsi="Times New Roman" w:cs="Times New Roman"/>
          <w:spacing w:val="-2"/>
          <w:sz w:val="24"/>
          <w:szCs w:val="24"/>
        </w:rPr>
        <w:t>;</w:t>
      </w:r>
    </w:p>
    <w:p w14:paraId="328F4C6D" w14:textId="1EADF6F4" w:rsidR="007957DA" w:rsidRPr="009E5957" w:rsidRDefault="00210600" w:rsidP="005D30F2">
      <w:pPr>
        <w:spacing w:after="0" w:line="240" w:lineRule="auto"/>
        <w:ind w:firstLine="720"/>
        <w:jc w:val="both"/>
        <w:rPr>
          <w:rFonts w:ascii="Times New Roman" w:hAnsi="Times New Roman" w:cs="Times New Roman"/>
          <w:color w:val="000000" w:themeColor="text1"/>
          <w:spacing w:val="-2"/>
          <w:sz w:val="24"/>
          <w:szCs w:val="24"/>
        </w:rPr>
      </w:pPr>
      <w:r w:rsidRPr="009E5957">
        <w:rPr>
          <w:rFonts w:ascii="Times New Roman" w:hAnsi="Times New Roman" w:cs="Times New Roman"/>
          <w:color w:val="000000" w:themeColor="text1"/>
          <w:spacing w:val="-2"/>
          <w:position w:val="-14"/>
          <w:sz w:val="24"/>
          <w:szCs w:val="24"/>
        </w:rPr>
        <w:object w:dxaOrig="488" w:dyaOrig="413" w14:anchorId="328F4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1.75pt" o:ole="">
            <v:imagedata r:id="rId13" o:title=""/>
          </v:shape>
          <o:OLEObject Type="Embed" ProgID="Equation.3" ShapeID="_x0000_i1025" DrawAspect="Content" ObjectID="_1578296136" r:id="rId14"/>
        </w:object>
      </w:r>
      <w:r w:rsidRPr="009E5957">
        <w:rPr>
          <w:rFonts w:ascii="Times New Roman" w:hAnsi="Times New Roman" w:cs="Times New Roman"/>
          <w:color w:val="000000" w:themeColor="text1"/>
          <w:spacing w:val="-2"/>
          <w:sz w:val="24"/>
          <w:szCs w:val="24"/>
        </w:rPr>
        <w:t xml:space="preserve"> – viena vai vairākas </w:t>
      </w:r>
      <w:r w:rsidR="00BE32AE" w:rsidRPr="009E5957">
        <w:rPr>
          <w:rFonts w:ascii="Times New Roman" w:hAnsi="Times New Roman" w:cs="Times New Roman"/>
          <w:color w:val="000000" w:themeColor="text1"/>
          <w:spacing w:val="-2"/>
          <w:sz w:val="24"/>
          <w:szCs w:val="24"/>
        </w:rPr>
        <w:t xml:space="preserve">tehnoloģijas, kas izmanto </w:t>
      </w:r>
      <w:r w:rsidRPr="009E5957">
        <w:rPr>
          <w:rFonts w:ascii="Times New Roman" w:hAnsi="Times New Roman" w:cs="Times New Roman"/>
          <w:color w:val="000000" w:themeColor="text1"/>
          <w:spacing w:val="-2"/>
          <w:sz w:val="24"/>
          <w:szCs w:val="24"/>
        </w:rPr>
        <w:t>fosilo</w:t>
      </w:r>
      <w:r w:rsidR="00BE32AE" w:rsidRPr="009E5957">
        <w:rPr>
          <w:rFonts w:ascii="Times New Roman" w:hAnsi="Times New Roman" w:cs="Times New Roman"/>
          <w:color w:val="000000" w:themeColor="text1"/>
          <w:spacing w:val="-2"/>
          <w:sz w:val="24"/>
          <w:szCs w:val="24"/>
        </w:rPr>
        <w:t>s</w:t>
      </w:r>
      <w:r w:rsidRPr="009E5957">
        <w:rPr>
          <w:rFonts w:ascii="Times New Roman" w:hAnsi="Times New Roman" w:cs="Times New Roman"/>
          <w:color w:val="000000" w:themeColor="text1"/>
          <w:spacing w:val="-2"/>
          <w:sz w:val="24"/>
          <w:szCs w:val="24"/>
        </w:rPr>
        <w:t xml:space="preserve"> energoresursu</w:t>
      </w:r>
      <w:r w:rsidR="00BE32AE" w:rsidRPr="009E5957">
        <w:rPr>
          <w:rFonts w:ascii="Times New Roman" w:hAnsi="Times New Roman" w:cs="Times New Roman"/>
          <w:color w:val="000000" w:themeColor="text1"/>
          <w:spacing w:val="-2"/>
          <w:sz w:val="24"/>
          <w:szCs w:val="24"/>
        </w:rPr>
        <w:t>s</w:t>
      </w:r>
      <w:r w:rsidRPr="009E5957">
        <w:rPr>
          <w:rFonts w:ascii="Times New Roman" w:hAnsi="Times New Roman" w:cs="Times New Roman"/>
          <w:color w:val="000000" w:themeColor="text1"/>
          <w:spacing w:val="-2"/>
          <w:sz w:val="24"/>
          <w:szCs w:val="24"/>
        </w:rPr>
        <w:t>.</w:t>
      </w:r>
      <w:bookmarkEnd w:id="2"/>
    </w:p>
    <w:p w14:paraId="328F4C6E" w14:textId="4479AB0B" w:rsidR="007957DA" w:rsidRPr="00EB4349" w:rsidRDefault="007957DA" w:rsidP="005D30F2">
      <w:pPr>
        <w:tabs>
          <w:tab w:val="left" w:pos="6693"/>
        </w:tabs>
        <w:spacing w:after="0" w:line="240" w:lineRule="auto"/>
        <w:ind w:firstLine="720"/>
        <w:jc w:val="both"/>
        <w:rPr>
          <w:rFonts w:ascii="Times New Roman" w:hAnsi="Times New Roman" w:cs="Times New Roman"/>
          <w:sz w:val="28"/>
          <w:szCs w:val="28"/>
        </w:rPr>
      </w:pPr>
    </w:p>
    <w:p w14:paraId="328F4C6F" w14:textId="77777777" w:rsidR="00A74BFB" w:rsidRPr="00EB4349" w:rsidRDefault="00210600" w:rsidP="005D30F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EB4349">
        <w:rPr>
          <w:rFonts w:ascii="Times New Roman" w:hAnsi="Times New Roman" w:cs="Times New Roman"/>
          <w:sz w:val="28"/>
          <w:szCs w:val="28"/>
        </w:rPr>
        <w:t>. </w:t>
      </w:r>
      <w:r w:rsidR="00FC68BE" w:rsidRPr="00EB4349">
        <w:rPr>
          <w:rFonts w:ascii="Times New Roman" w:hAnsi="Times New Roman" w:cs="Times New Roman"/>
          <w:sz w:val="28"/>
          <w:szCs w:val="28"/>
        </w:rPr>
        <w:t>CO</w:t>
      </w:r>
      <w:r w:rsidR="00FC68BE" w:rsidRPr="00EB4349">
        <w:rPr>
          <w:rFonts w:ascii="Times New Roman" w:hAnsi="Times New Roman" w:cs="Times New Roman"/>
          <w:sz w:val="28"/>
          <w:szCs w:val="28"/>
          <w:vertAlign w:val="subscript"/>
        </w:rPr>
        <w:t>2</w:t>
      </w:r>
      <w:r w:rsidR="00FC68BE" w:rsidRPr="00EB4349">
        <w:rPr>
          <w:rFonts w:ascii="Times New Roman" w:hAnsi="Times New Roman" w:cs="Times New Roman"/>
          <w:sz w:val="28"/>
          <w:szCs w:val="28"/>
        </w:rPr>
        <w:t xml:space="preserve"> emisijas faktor</w:t>
      </w:r>
      <w:r w:rsidR="009A140D">
        <w:rPr>
          <w:rFonts w:ascii="Times New Roman" w:hAnsi="Times New Roman" w:cs="Times New Roman"/>
          <w:sz w:val="28"/>
          <w:szCs w:val="28"/>
        </w:rPr>
        <w:t>u</w:t>
      </w:r>
      <w:r w:rsidR="00DF480B">
        <w:rPr>
          <w:rFonts w:ascii="Times New Roman" w:hAnsi="Times New Roman" w:cs="Times New Roman"/>
          <w:sz w:val="28"/>
          <w:szCs w:val="28"/>
        </w:rPr>
        <w:t xml:space="preserve"> </w:t>
      </w:r>
      <w:r w:rsidR="009A140D">
        <w:rPr>
          <w:rFonts w:ascii="Times New Roman" w:hAnsi="Times New Roman" w:cs="Times New Roman"/>
          <w:sz w:val="28"/>
          <w:szCs w:val="28"/>
        </w:rPr>
        <w:t xml:space="preserve">Latvijā </w:t>
      </w:r>
      <w:r w:rsidR="00627B53">
        <w:rPr>
          <w:rFonts w:ascii="Times New Roman" w:hAnsi="Times New Roman" w:cs="Times New Roman"/>
          <w:sz w:val="28"/>
          <w:szCs w:val="28"/>
        </w:rPr>
        <w:t>sa</w:t>
      </w:r>
      <w:r w:rsidR="009A140D">
        <w:rPr>
          <w:rFonts w:ascii="Times New Roman" w:hAnsi="Times New Roman" w:cs="Times New Roman"/>
          <w:sz w:val="28"/>
          <w:szCs w:val="28"/>
        </w:rPr>
        <w:t>ražotai</w:t>
      </w:r>
      <w:r w:rsidR="005A05EA" w:rsidRPr="00EB4349">
        <w:rPr>
          <w:rFonts w:ascii="Times New Roman" w:hAnsi="Times New Roman" w:cs="Times New Roman"/>
          <w:sz w:val="28"/>
          <w:szCs w:val="28"/>
        </w:rPr>
        <w:t xml:space="preserve"> siltumenerģijai</w:t>
      </w:r>
      <w:r w:rsidR="00F748F2" w:rsidRPr="00EB4349">
        <w:rPr>
          <w:rFonts w:ascii="Times New Roman" w:hAnsi="Times New Roman" w:cs="Times New Roman"/>
          <w:sz w:val="28"/>
          <w:szCs w:val="28"/>
        </w:rPr>
        <w:t xml:space="preserve"> </w:t>
      </w:r>
      <w:r w:rsidR="00DF317B" w:rsidRPr="00EB4349">
        <w:rPr>
          <w:rFonts w:ascii="Times New Roman" w:hAnsi="Times New Roman" w:cs="Times New Roman"/>
          <w:sz w:val="28"/>
          <w:szCs w:val="28"/>
        </w:rPr>
        <w:t>katlumājās un koģenerācijas</w:t>
      </w:r>
      <w:r w:rsidR="00625F05" w:rsidRPr="00EB4349">
        <w:rPr>
          <w:rFonts w:ascii="Times New Roman" w:hAnsi="Times New Roman" w:cs="Times New Roman"/>
          <w:sz w:val="28"/>
          <w:szCs w:val="28"/>
        </w:rPr>
        <w:t xml:space="preserve"> </w:t>
      </w:r>
      <w:r w:rsidR="00DF317B" w:rsidRPr="00EB4349">
        <w:rPr>
          <w:rFonts w:ascii="Times New Roman" w:hAnsi="Times New Roman" w:cs="Times New Roman"/>
          <w:sz w:val="28"/>
          <w:szCs w:val="28"/>
        </w:rPr>
        <w:t>stacijās</w:t>
      </w:r>
      <w:r w:rsidR="009A140D">
        <w:rPr>
          <w:rFonts w:ascii="Times New Roman" w:hAnsi="Times New Roman" w:cs="Times New Roman"/>
          <w:sz w:val="28"/>
          <w:szCs w:val="28"/>
        </w:rPr>
        <w:t xml:space="preserve"> </w:t>
      </w:r>
      <w:r w:rsidR="00E9207F" w:rsidRPr="00EB4349">
        <w:rPr>
          <w:rFonts w:ascii="Times New Roman" w:hAnsi="Times New Roman" w:cs="Times New Roman"/>
          <w:sz w:val="28"/>
          <w:szCs w:val="28"/>
        </w:rPr>
        <w:t>aprēķin</w:t>
      </w:r>
      <w:r w:rsidR="009A140D">
        <w:rPr>
          <w:rFonts w:ascii="Times New Roman" w:hAnsi="Times New Roman" w:cs="Times New Roman"/>
          <w:sz w:val="28"/>
          <w:szCs w:val="28"/>
        </w:rPr>
        <w:t>a</w:t>
      </w:r>
      <w:r w:rsidR="00253CA1">
        <w:rPr>
          <w:rFonts w:ascii="Times New Roman" w:hAnsi="Times New Roman" w:cs="Times New Roman"/>
          <w:sz w:val="28"/>
          <w:szCs w:val="28"/>
        </w:rPr>
        <w:t xml:space="preserve">, </w:t>
      </w:r>
      <w:r w:rsidR="00253CA1" w:rsidRPr="0056498B">
        <w:rPr>
          <w:rFonts w:ascii="Times New Roman" w:hAnsi="Times New Roman" w:cs="Times New Roman"/>
          <w:sz w:val="28"/>
          <w:szCs w:val="28"/>
        </w:rPr>
        <w:t>izmantojot šādu formulu:</w:t>
      </w:r>
      <w:r w:rsidR="00E9207F" w:rsidRPr="00EB4349">
        <w:rPr>
          <w:rFonts w:ascii="Times New Roman" w:hAnsi="Times New Roman" w:cs="Times New Roman"/>
          <w:sz w:val="28"/>
          <w:szCs w:val="28"/>
        </w:rPr>
        <w:t xml:space="preserve"> </w:t>
      </w:r>
    </w:p>
    <w:p w14:paraId="7F23298B" w14:textId="77777777" w:rsidR="00EC7250" w:rsidRPr="00EC7250" w:rsidRDefault="00EC7250" w:rsidP="00EC7250">
      <w:pPr>
        <w:spacing w:after="0" w:line="240" w:lineRule="auto"/>
        <w:ind w:firstLine="720"/>
        <w:jc w:val="both"/>
        <w:rPr>
          <w:rFonts w:ascii="Times New Roman" w:hAnsi="Times New Roman" w:cs="Times New Roman"/>
          <w:sz w:val="24"/>
          <w:szCs w:val="28"/>
        </w:rPr>
      </w:pPr>
      <w:bookmarkStart w:id="3" w:name="OLE_LINK1"/>
    </w:p>
    <w:p w14:paraId="328F4C71" w14:textId="7E2B9943" w:rsidR="00822C7E" w:rsidRPr="0033727A" w:rsidRDefault="001A6AB1" w:rsidP="00EB4349">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vid</m:t>
                </m:r>
              </m:sub>
            </m:sSub>
          </m:sub>
        </m:sSub>
        <w:bookmarkEnd w:id="3"/>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 xml:space="preserve">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fos</m:t>
                                </m:r>
                              </m:sub>
                            </m:sSub>
                          </m:e>
                          <m:sub>
                            <m:r>
                              <w:rPr>
                                <w:rFonts w:ascii="Cambria Math" w:hAnsi="Cambria Math" w:cs="Times New Roman"/>
                                <w:sz w:val="24"/>
                                <w:szCs w:val="24"/>
                              </w:rPr>
                              <m:t>th</m:t>
                            </m:r>
                          </m:sub>
                        </m:sSub>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kur</m:t>
                        </m:r>
                      </m:sub>
                    </m:sSub>
                  </m:e>
                </m:d>
              </m:e>
            </m:nary>
          </m:num>
          <m:den>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th</m:t>
                    </m:r>
                  </m:sub>
                </m:sSub>
              </m:sub>
            </m:sSub>
          </m:den>
        </m:f>
      </m:oMath>
      <w:r w:rsidR="00210600" w:rsidRPr="0033727A">
        <w:rPr>
          <w:rFonts w:ascii="Times New Roman" w:hAnsi="Times New Roman" w:cs="Times New Roman"/>
          <w:sz w:val="24"/>
          <w:szCs w:val="24"/>
        </w:rPr>
        <w:t>, kur</w:t>
      </w:r>
    </w:p>
    <w:p w14:paraId="51C864FC"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73" w14:textId="77777777" w:rsidR="005A30FB" w:rsidRPr="0033727A"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K</m:t>
            </m:r>
          </m:e>
          <m: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vid</m:t>
                </m:r>
              </m:sub>
            </m:sSub>
          </m:sub>
        </m:sSub>
      </m:oMath>
      <w:r w:rsidR="00627B53">
        <w:rPr>
          <w:rFonts w:ascii="Times New Roman" w:hAnsi="Times New Roman" w:cs="Times New Roman"/>
          <w:sz w:val="24"/>
          <w:szCs w:val="24"/>
        </w:rPr>
        <w:t> – </w:t>
      </w:r>
      <w:r w:rsidR="00210600" w:rsidRPr="0033727A">
        <w:rPr>
          <w:rFonts w:ascii="Times New Roman" w:hAnsi="Times New Roman" w:cs="Times New Roman"/>
          <w:sz w:val="24"/>
          <w:szCs w:val="24"/>
        </w:rPr>
        <w:t>CO</w:t>
      </w:r>
      <w:r w:rsidR="00210600" w:rsidRPr="0033727A">
        <w:rPr>
          <w:rFonts w:ascii="Times New Roman" w:hAnsi="Times New Roman" w:cs="Times New Roman"/>
          <w:sz w:val="24"/>
          <w:szCs w:val="24"/>
          <w:vertAlign w:val="subscript"/>
        </w:rPr>
        <w:t>2</w:t>
      </w:r>
      <w:r w:rsidR="00210600" w:rsidRPr="0033727A">
        <w:rPr>
          <w:rFonts w:ascii="Times New Roman" w:hAnsi="Times New Roman" w:cs="Times New Roman"/>
          <w:sz w:val="24"/>
          <w:szCs w:val="24"/>
        </w:rPr>
        <w:t xml:space="preserve"> emisijas faktors Latvijā </w:t>
      </w:r>
      <w:r w:rsidR="00627B53">
        <w:rPr>
          <w:rFonts w:ascii="Times New Roman" w:hAnsi="Times New Roman" w:cs="Times New Roman"/>
          <w:sz w:val="24"/>
          <w:szCs w:val="24"/>
        </w:rPr>
        <w:t>sa</w:t>
      </w:r>
      <w:r w:rsidR="00210600" w:rsidRPr="0033727A">
        <w:rPr>
          <w:rFonts w:ascii="Times New Roman" w:hAnsi="Times New Roman" w:cs="Times New Roman"/>
          <w:sz w:val="24"/>
          <w:szCs w:val="24"/>
        </w:rPr>
        <w:t>ražotai siltumenerģijai katlumājās un koģenerācijas stacijās,</w:t>
      </w:r>
      <w:r w:rsidR="00210600" w:rsidRPr="0033727A">
        <w:rPr>
          <w:rFonts w:ascii="Times New Roman" w:hAnsi="Times New Roman" w:cs="Times New Roman"/>
          <w:sz w:val="24"/>
          <w:szCs w:val="24"/>
          <w:vertAlign w:val="subscript"/>
        </w:rPr>
        <w:t xml:space="preserve"> </w:t>
      </w:r>
      <w:r w:rsidR="00210600" w:rsidRPr="0033727A">
        <w:rPr>
          <w:rFonts w:ascii="Times New Roman" w:hAnsi="Times New Roman" w:cs="Times New Roman"/>
          <w:sz w:val="24"/>
          <w:szCs w:val="24"/>
        </w:rPr>
        <w:t>t CO</w:t>
      </w:r>
      <w:r w:rsidR="00210600" w:rsidRPr="0033727A">
        <w:rPr>
          <w:rFonts w:ascii="Times New Roman" w:hAnsi="Times New Roman" w:cs="Times New Roman"/>
          <w:sz w:val="24"/>
          <w:szCs w:val="24"/>
          <w:vertAlign w:val="subscript"/>
        </w:rPr>
        <w:t>2</w:t>
      </w:r>
      <w:r w:rsidR="00210600" w:rsidRPr="0033727A">
        <w:rPr>
          <w:rFonts w:ascii="Times New Roman" w:hAnsi="Times New Roman" w:cs="Times New Roman"/>
          <w:sz w:val="24"/>
          <w:szCs w:val="24"/>
        </w:rPr>
        <w:t>/</w:t>
      </w:r>
      <w:proofErr w:type="spellStart"/>
      <w:r w:rsidR="00210600" w:rsidRPr="0033727A">
        <w:rPr>
          <w:rFonts w:ascii="Times New Roman" w:hAnsi="Times New Roman" w:cs="Times New Roman"/>
          <w:sz w:val="24"/>
          <w:szCs w:val="24"/>
        </w:rPr>
        <w:t>MWh</w:t>
      </w:r>
      <w:proofErr w:type="spellEnd"/>
      <w:r w:rsidR="00210600" w:rsidRPr="0033727A">
        <w:rPr>
          <w:rFonts w:ascii="Times New Roman" w:hAnsi="Times New Roman" w:cs="Times New Roman"/>
          <w:sz w:val="24"/>
          <w:szCs w:val="24"/>
        </w:rPr>
        <w:t>;</w:t>
      </w:r>
    </w:p>
    <w:p w14:paraId="328F4C74" w14:textId="1979B0A7" w:rsidR="00822C7E" w:rsidRPr="0033727A"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fos</m:t>
                    </m:r>
                  </m:sub>
                </m:sSub>
              </m:e>
              <m:sub>
                <m:r>
                  <w:rPr>
                    <w:rFonts w:ascii="Cambria Math" w:hAnsi="Cambria Math" w:cs="Times New Roman"/>
                    <w:sz w:val="24"/>
                    <w:szCs w:val="24"/>
                  </w:rPr>
                  <m:t>th</m:t>
                </m:r>
              </m:sub>
            </m:sSub>
          </m:sub>
        </m:sSub>
      </m:oMath>
      <w:r w:rsidR="00210600" w:rsidRPr="0033727A">
        <w:rPr>
          <w:rFonts w:ascii="Times New Roman" w:hAnsi="Times New Roman" w:cs="Times New Roman"/>
          <w:sz w:val="24"/>
          <w:szCs w:val="24"/>
        </w:rPr>
        <w:t> – </w:t>
      </w:r>
      <w:r w:rsidR="00E742B7" w:rsidRPr="0033727A">
        <w:rPr>
          <w:rFonts w:ascii="Times New Roman" w:hAnsi="Times New Roman" w:cs="Times New Roman"/>
          <w:sz w:val="24"/>
          <w:szCs w:val="24"/>
        </w:rPr>
        <w:t>siltumenerģijas</w:t>
      </w:r>
      <w:r w:rsidR="00210600" w:rsidRPr="0033727A">
        <w:rPr>
          <w:rFonts w:ascii="Times New Roman" w:hAnsi="Times New Roman" w:cs="Times New Roman"/>
          <w:sz w:val="24"/>
          <w:szCs w:val="24"/>
        </w:rPr>
        <w:t xml:space="preserve"> apjoms, kas saražots Latvijā</w:t>
      </w:r>
      <w:r w:rsidR="00E742B7" w:rsidRPr="0033727A">
        <w:rPr>
          <w:rFonts w:ascii="Times New Roman" w:hAnsi="Times New Roman" w:cs="Times New Roman"/>
          <w:sz w:val="24"/>
          <w:szCs w:val="24"/>
        </w:rPr>
        <w:t xml:space="preserve"> katlumājās un koģenerācijas stacijās</w:t>
      </w:r>
      <w:r w:rsidR="00210600" w:rsidRPr="0033727A">
        <w:rPr>
          <w:rFonts w:ascii="Times New Roman" w:hAnsi="Times New Roman" w:cs="Times New Roman"/>
          <w:sz w:val="24"/>
          <w:szCs w:val="24"/>
        </w:rPr>
        <w:t xml:space="preserve">, izmantojot fosilo </w:t>
      </w:r>
      <w:r w:rsidR="00134977" w:rsidRPr="0033727A">
        <w:rPr>
          <w:rFonts w:ascii="Times New Roman" w:hAnsi="Times New Roman" w:cs="Times New Roman"/>
          <w:sz w:val="24"/>
          <w:szCs w:val="24"/>
        </w:rPr>
        <w:t>kurināmo</w:t>
      </w:r>
      <w:r w:rsidR="00210600" w:rsidRPr="0033727A">
        <w:rPr>
          <w:rFonts w:ascii="Times New Roman" w:hAnsi="Times New Roman" w:cs="Times New Roman"/>
          <w:sz w:val="24"/>
          <w:szCs w:val="24"/>
        </w:rPr>
        <w:t xml:space="preserve">, </w:t>
      </w:r>
      <w:proofErr w:type="spellStart"/>
      <w:r w:rsidR="00210600" w:rsidRPr="0033727A">
        <w:rPr>
          <w:rFonts w:ascii="Times New Roman" w:hAnsi="Times New Roman" w:cs="Times New Roman"/>
          <w:sz w:val="24"/>
          <w:szCs w:val="24"/>
        </w:rPr>
        <w:t>MWh</w:t>
      </w:r>
      <w:proofErr w:type="spellEnd"/>
      <w:r w:rsidR="00210600" w:rsidRPr="0033727A">
        <w:rPr>
          <w:rFonts w:ascii="Times New Roman" w:hAnsi="Times New Roman" w:cs="Times New Roman"/>
          <w:sz w:val="24"/>
          <w:szCs w:val="24"/>
        </w:rPr>
        <w:t>;</w:t>
      </w:r>
    </w:p>
    <w:p w14:paraId="328F4C75" w14:textId="32862E9E" w:rsidR="00822C7E" w:rsidRPr="0033727A"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kur</m:t>
            </m:r>
          </m:sub>
        </m:sSub>
      </m:oMath>
      <w:r w:rsidR="00210600" w:rsidRPr="0033727A">
        <w:rPr>
          <w:rFonts w:ascii="Times New Roman" w:hAnsi="Times New Roman" w:cs="Times New Roman"/>
          <w:sz w:val="24"/>
          <w:szCs w:val="24"/>
        </w:rPr>
        <w:t> – </w:t>
      </w:r>
      <w:proofErr w:type="gramStart"/>
      <w:r w:rsidR="00210600" w:rsidRPr="0033727A">
        <w:rPr>
          <w:rFonts w:ascii="Times New Roman" w:hAnsi="Times New Roman" w:cs="Times New Roman"/>
          <w:sz w:val="24"/>
          <w:szCs w:val="24"/>
        </w:rPr>
        <w:t>CO</w:t>
      </w:r>
      <w:r w:rsidR="00210600" w:rsidRPr="0033727A">
        <w:rPr>
          <w:rFonts w:ascii="Times New Roman" w:hAnsi="Times New Roman" w:cs="Times New Roman"/>
          <w:sz w:val="24"/>
          <w:szCs w:val="24"/>
          <w:vertAlign w:val="subscript"/>
        </w:rPr>
        <w:t>2</w:t>
      </w:r>
      <w:r w:rsidR="00210600" w:rsidRPr="0033727A">
        <w:rPr>
          <w:rFonts w:ascii="Times New Roman" w:hAnsi="Times New Roman" w:cs="Times New Roman"/>
          <w:sz w:val="24"/>
          <w:szCs w:val="24"/>
        </w:rPr>
        <w:t xml:space="preserve"> emisijas faktors</w:t>
      </w:r>
      <w:r w:rsidR="00EC70B2" w:rsidRPr="0033727A">
        <w:rPr>
          <w:rFonts w:ascii="Times New Roman" w:hAnsi="Times New Roman" w:cs="Times New Roman"/>
          <w:sz w:val="24"/>
          <w:szCs w:val="24"/>
        </w:rPr>
        <w:t xml:space="preserve"> izmantotaj</w:t>
      </w:r>
      <w:r w:rsidR="004F2128">
        <w:rPr>
          <w:rFonts w:ascii="Times New Roman" w:hAnsi="Times New Roman" w:cs="Times New Roman"/>
          <w:sz w:val="24"/>
          <w:szCs w:val="24"/>
        </w:rPr>
        <w:t>a</w:t>
      </w:r>
      <w:r w:rsidR="00EC70B2" w:rsidRPr="0033727A">
        <w:rPr>
          <w:rFonts w:ascii="Times New Roman" w:hAnsi="Times New Roman" w:cs="Times New Roman"/>
          <w:sz w:val="24"/>
          <w:szCs w:val="24"/>
        </w:rPr>
        <w:t xml:space="preserve">m </w:t>
      </w:r>
      <w:r w:rsidR="00134977" w:rsidRPr="0033727A">
        <w:rPr>
          <w:rFonts w:ascii="Times New Roman" w:hAnsi="Times New Roman" w:cs="Times New Roman"/>
          <w:sz w:val="24"/>
          <w:szCs w:val="24"/>
        </w:rPr>
        <w:t>kurināmā veid</w:t>
      </w:r>
      <w:r w:rsidR="004F2128">
        <w:rPr>
          <w:rFonts w:ascii="Times New Roman" w:hAnsi="Times New Roman" w:cs="Times New Roman"/>
          <w:sz w:val="24"/>
          <w:szCs w:val="24"/>
        </w:rPr>
        <w:t>a</w:t>
      </w:r>
      <w:r w:rsidR="00134977" w:rsidRPr="0033727A">
        <w:rPr>
          <w:rFonts w:ascii="Times New Roman" w:hAnsi="Times New Roman" w:cs="Times New Roman"/>
          <w:sz w:val="24"/>
          <w:szCs w:val="24"/>
        </w:rPr>
        <w:t>m</w:t>
      </w:r>
      <w:r w:rsidR="00210600" w:rsidRPr="0033727A">
        <w:rPr>
          <w:rFonts w:ascii="Times New Roman" w:hAnsi="Times New Roman" w:cs="Times New Roman"/>
          <w:sz w:val="24"/>
          <w:szCs w:val="24"/>
        </w:rPr>
        <w:t xml:space="preserve"> atbilstoš</w:t>
      </w:r>
      <w:r w:rsidR="00BF13ED" w:rsidRPr="0033727A">
        <w:rPr>
          <w:rFonts w:ascii="Times New Roman" w:hAnsi="Times New Roman" w:cs="Times New Roman"/>
          <w:sz w:val="24"/>
          <w:szCs w:val="24"/>
        </w:rPr>
        <w:t>i</w:t>
      </w:r>
      <w:proofErr w:type="gramEnd"/>
      <w:r w:rsidR="00797893" w:rsidRPr="0033727A">
        <w:rPr>
          <w:rFonts w:ascii="Times New Roman" w:hAnsi="Times New Roman" w:cs="Times New Roman"/>
          <w:sz w:val="24"/>
          <w:szCs w:val="24"/>
        </w:rPr>
        <w:t xml:space="preserve"> </w:t>
      </w:r>
      <w:r w:rsidR="00BE32AE" w:rsidRPr="00430ED5">
        <w:rPr>
          <w:rFonts w:ascii="Times New Roman" w:hAnsi="Times New Roman" w:cs="Times New Roman"/>
          <w:sz w:val="24"/>
          <w:szCs w:val="24"/>
        </w:rPr>
        <w:t>š</w:t>
      </w:r>
      <w:r w:rsidR="00BE32AE">
        <w:rPr>
          <w:rFonts w:ascii="Times New Roman" w:hAnsi="Times New Roman" w:cs="Times New Roman"/>
          <w:sz w:val="24"/>
          <w:szCs w:val="24"/>
        </w:rPr>
        <w:t>ā</w:t>
      </w:r>
      <w:r w:rsidR="00BE32AE" w:rsidRPr="00430ED5">
        <w:rPr>
          <w:rFonts w:ascii="Times New Roman" w:hAnsi="Times New Roman" w:cs="Times New Roman"/>
          <w:sz w:val="24"/>
          <w:szCs w:val="24"/>
        </w:rPr>
        <w:t xml:space="preserve"> </w:t>
      </w:r>
      <w:r w:rsidR="00FE0C78" w:rsidRPr="0033727A">
        <w:rPr>
          <w:rFonts w:ascii="Times New Roman" w:hAnsi="Times New Roman" w:cs="Times New Roman"/>
          <w:sz w:val="24"/>
          <w:szCs w:val="24"/>
        </w:rPr>
        <w:t xml:space="preserve">pielikuma </w:t>
      </w:r>
      <w:r w:rsidR="00210600" w:rsidRPr="0033727A">
        <w:rPr>
          <w:rFonts w:ascii="Times New Roman" w:hAnsi="Times New Roman" w:cs="Times New Roman"/>
          <w:sz w:val="24"/>
          <w:szCs w:val="24"/>
        </w:rPr>
        <w:t>1. </w:t>
      </w:r>
      <w:r w:rsidR="00D96282" w:rsidRPr="0033727A">
        <w:rPr>
          <w:rFonts w:ascii="Times New Roman" w:hAnsi="Times New Roman" w:cs="Times New Roman"/>
          <w:sz w:val="24"/>
          <w:szCs w:val="24"/>
        </w:rPr>
        <w:t>punktam</w:t>
      </w:r>
      <w:r w:rsidR="00210600" w:rsidRPr="0033727A">
        <w:rPr>
          <w:rFonts w:ascii="Times New Roman" w:hAnsi="Times New Roman" w:cs="Times New Roman"/>
          <w:sz w:val="24"/>
          <w:szCs w:val="24"/>
        </w:rPr>
        <w:t>, t CO</w:t>
      </w:r>
      <w:r w:rsidR="00210600" w:rsidRPr="0033727A">
        <w:rPr>
          <w:rFonts w:ascii="Times New Roman" w:hAnsi="Times New Roman" w:cs="Times New Roman"/>
          <w:sz w:val="24"/>
          <w:szCs w:val="24"/>
          <w:vertAlign w:val="subscript"/>
        </w:rPr>
        <w:t>2</w:t>
      </w:r>
      <w:r w:rsidR="00210600" w:rsidRPr="0033727A">
        <w:rPr>
          <w:rFonts w:ascii="Times New Roman" w:hAnsi="Times New Roman" w:cs="Times New Roman"/>
          <w:sz w:val="24"/>
          <w:szCs w:val="24"/>
        </w:rPr>
        <w:t>/</w:t>
      </w:r>
      <w:proofErr w:type="spellStart"/>
      <w:r w:rsidR="00210600" w:rsidRPr="0033727A">
        <w:rPr>
          <w:rFonts w:ascii="Times New Roman" w:hAnsi="Times New Roman" w:cs="Times New Roman"/>
          <w:sz w:val="24"/>
          <w:szCs w:val="24"/>
        </w:rPr>
        <w:t>MWh</w:t>
      </w:r>
      <w:proofErr w:type="spellEnd"/>
      <w:r w:rsidR="00210600" w:rsidRPr="0033727A">
        <w:rPr>
          <w:rFonts w:ascii="Times New Roman" w:hAnsi="Times New Roman" w:cs="Times New Roman"/>
          <w:sz w:val="24"/>
          <w:szCs w:val="24"/>
        </w:rPr>
        <w:t>;</w:t>
      </w:r>
    </w:p>
    <w:p w14:paraId="328F4C76" w14:textId="77777777" w:rsidR="00822C7E" w:rsidRPr="0033727A"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th</m:t>
                </m:r>
              </m:sub>
            </m:sSub>
          </m:sub>
        </m:sSub>
      </m:oMath>
      <w:r w:rsidR="00210600" w:rsidRPr="0033727A">
        <w:rPr>
          <w:rFonts w:ascii="Times New Roman" w:hAnsi="Times New Roman" w:cs="Times New Roman"/>
          <w:sz w:val="24"/>
          <w:szCs w:val="24"/>
        </w:rPr>
        <w:t> – </w:t>
      </w:r>
      <w:r w:rsidR="00E742B7" w:rsidRPr="0033727A">
        <w:rPr>
          <w:rFonts w:ascii="Times New Roman" w:hAnsi="Times New Roman" w:cs="Times New Roman"/>
          <w:sz w:val="24"/>
          <w:szCs w:val="24"/>
        </w:rPr>
        <w:t>siltumenerģijas</w:t>
      </w:r>
      <w:r w:rsidR="00210600" w:rsidRPr="0033727A">
        <w:rPr>
          <w:rFonts w:ascii="Times New Roman" w:hAnsi="Times New Roman" w:cs="Times New Roman"/>
          <w:sz w:val="24"/>
          <w:szCs w:val="24"/>
        </w:rPr>
        <w:t xml:space="preserve"> apjoms, kas saražots Latvijā, </w:t>
      </w:r>
      <w:proofErr w:type="spellStart"/>
      <w:r w:rsidR="00210600" w:rsidRPr="0033727A">
        <w:rPr>
          <w:rFonts w:ascii="Times New Roman" w:hAnsi="Times New Roman" w:cs="Times New Roman"/>
          <w:sz w:val="24"/>
          <w:szCs w:val="24"/>
        </w:rPr>
        <w:t>MWh</w:t>
      </w:r>
      <w:proofErr w:type="spellEnd"/>
      <w:r w:rsidR="00210600" w:rsidRPr="0033727A">
        <w:rPr>
          <w:rFonts w:ascii="Times New Roman" w:hAnsi="Times New Roman" w:cs="Times New Roman"/>
          <w:sz w:val="24"/>
          <w:szCs w:val="24"/>
        </w:rPr>
        <w:t>.</w:t>
      </w:r>
    </w:p>
    <w:p w14:paraId="328F4C77" w14:textId="77777777" w:rsidR="00E9207F" w:rsidRDefault="00E9207F" w:rsidP="005D30F2">
      <w:pPr>
        <w:spacing w:after="0" w:line="240" w:lineRule="auto"/>
        <w:ind w:firstLine="720"/>
        <w:jc w:val="both"/>
        <w:rPr>
          <w:rFonts w:ascii="Times New Roman" w:hAnsi="Times New Roman" w:cs="Times New Roman"/>
          <w:sz w:val="28"/>
          <w:szCs w:val="28"/>
        </w:rPr>
      </w:pPr>
    </w:p>
    <w:p w14:paraId="42022CE6" w14:textId="77777777" w:rsidR="00A91DFD" w:rsidRDefault="00A91DFD">
      <w:pPr>
        <w:rPr>
          <w:rFonts w:ascii="Times New Roman" w:hAnsi="Times New Roman" w:cs="Times New Roman"/>
          <w:sz w:val="28"/>
          <w:szCs w:val="28"/>
        </w:rPr>
      </w:pPr>
      <w:r>
        <w:rPr>
          <w:rFonts w:ascii="Times New Roman" w:hAnsi="Times New Roman" w:cs="Times New Roman"/>
          <w:sz w:val="28"/>
          <w:szCs w:val="28"/>
        </w:rPr>
        <w:br w:type="page"/>
      </w:r>
    </w:p>
    <w:p w14:paraId="328F4C78" w14:textId="72A51421" w:rsidR="00B31F53" w:rsidRPr="00EB4349" w:rsidRDefault="00210600" w:rsidP="005D30F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EB4349">
        <w:rPr>
          <w:rFonts w:ascii="Times New Roman" w:hAnsi="Times New Roman" w:cs="Times New Roman"/>
          <w:sz w:val="28"/>
          <w:szCs w:val="28"/>
        </w:rPr>
        <w:t>. CO</w:t>
      </w:r>
      <w:r w:rsidRPr="00EB4349">
        <w:rPr>
          <w:rFonts w:ascii="Times New Roman" w:hAnsi="Times New Roman" w:cs="Times New Roman"/>
          <w:sz w:val="28"/>
          <w:szCs w:val="28"/>
          <w:vertAlign w:val="subscript"/>
        </w:rPr>
        <w:t>2</w:t>
      </w:r>
      <w:r w:rsidRPr="00EB4349">
        <w:rPr>
          <w:rFonts w:ascii="Times New Roman" w:hAnsi="Times New Roman" w:cs="Times New Roman"/>
          <w:sz w:val="28"/>
          <w:szCs w:val="28"/>
        </w:rPr>
        <w:t xml:space="preserve"> emisijas faktor</w:t>
      </w:r>
      <w:r>
        <w:rPr>
          <w:rFonts w:ascii="Times New Roman" w:hAnsi="Times New Roman" w:cs="Times New Roman"/>
          <w:sz w:val="28"/>
          <w:szCs w:val="28"/>
        </w:rPr>
        <w:t>u Latvijā saražotai</w:t>
      </w:r>
      <w:r w:rsidRPr="00EB4349">
        <w:rPr>
          <w:rFonts w:ascii="Times New Roman" w:hAnsi="Times New Roman" w:cs="Times New Roman"/>
          <w:sz w:val="28"/>
          <w:szCs w:val="28"/>
        </w:rPr>
        <w:t xml:space="preserve"> elektroenerģijai</w:t>
      </w:r>
      <w:r>
        <w:rPr>
          <w:rFonts w:ascii="Times New Roman" w:hAnsi="Times New Roman" w:cs="Times New Roman"/>
          <w:sz w:val="28"/>
          <w:szCs w:val="28"/>
        </w:rPr>
        <w:t xml:space="preserve"> </w:t>
      </w:r>
      <w:r w:rsidRPr="00EB4349">
        <w:rPr>
          <w:rFonts w:ascii="Times New Roman" w:hAnsi="Times New Roman" w:cs="Times New Roman"/>
          <w:sz w:val="28"/>
          <w:szCs w:val="28"/>
        </w:rPr>
        <w:t>aprēķin</w:t>
      </w:r>
      <w:r>
        <w:rPr>
          <w:rFonts w:ascii="Times New Roman" w:hAnsi="Times New Roman" w:cs="Times New Roman"/>
          <w:sz w:val="28"/>
          <w:szCs w:val="28"/>
        </w:rPr>
        <w:t>a</w:t>
      </w:r>
      <w:r w:rsidR="00253CA1">
        <w:rPr>
          <w:rFonts w:ascii="Times New Roman" w:hAnsi="Times New Roman" w:cs="Times New Roman"/>
          <w:sz w:val="28"/>
          <w:szCs w:val="28"/>
        </w:rPr>
        <w:t xml:space="preserve">, </w:t>
      </w:r>
      <w:r w:rsidR="00253CA1" w:rsidRPr="0056498B">
        <w:rPr>
          <w:rFonts w:ascii="Times New Roman" w:hAnsi="Times New Roman" w:cs="Times New Roman"/>
          <w:sz w:val="28"/>
          <w:szCs w:val="28"/>
        </w:rPr>
        <w:t>izmantojot šādu formulu:</w:t>
      </w:r>
      <w:r w:rsidR="00253CA1">
        <w:rPr>
          <w:rFonts w:ascii="Times New Roman" w:hAnsi="Times New Roman" w:cs="Times New Roman"/>
          <w:sz w:val="28"/>
          <w:szCs w:val="28"/>
        </w:rPr>
        <w:t xml:space="preserve"> </w:t>
      </w:r>
    </w:p>
    <w:p w14:paraId="576239BD"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7A" w14:textId="77777777" w:rsidR="00B31F53" w:rsidRPr="0000680C" w:rsidRDefault="001A6AB1" w:rsidP="00B31F53">
      <w:pPr>
        <w:spacing w:after="0" w:line="240" w:lineRule="auto"/>
        <w:jc w:val="center"/>
        <w:rPr>
          <w:rFonts w:ascii="Cambria Math" w:hAnsi="Cambria Math"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vid</m:t>
                </m:r>
              </m:sub>
            </m:sSub>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fos</m:t>
                                </m:r>
                              </m:sub>
                            </m:sSub>
                          </m:e>
                          <m:sub>
                            <m:r>
                              <w:rPr>
                                <w:rFonts w:ascii="Cambria Math" w:hAnsi="Cambria Math" w:cs="Times New Roman"/>
                                <w:sz w:val="24"/>
                                <w:szCs w:val="24"/>
                              </w:rPr>
                              <m:t>el</m:t>
                            </m:r>
                          </m:sub>
                        </m:sSub>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kur</m:t>
                        </m:r>
                      </m:sub>
                    </m:sSub>
                  </m:e>
                </m:d>
              </m:e>
            </m:nary>
          </m:num>
          <m:den>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sub>
            </m:sSub>
          </m:den>
        </m:f>
      </m:oMath>
      <w:r w:rsidR="00210600" w:rsidRPr="0000680C">
        <w:rPr>
          <w:rFonts w:ascii="Cambria Math" w:hAnsi="Cambria Math" w:cs="Times New Roman"/>
          <w:sz w:val="24"/>
          <w:szCs w:val="24"/>
        </w:rPr>
        <w:t>,</w:t>
      </w:r>
      <w:r w:rsidR="00210600" w:rsidRPr="00342D88">
        <w:rPr>
          <w:rFonts w:ascii="Times New Roman" w:hAnsi="Times New Roman" w:cs="Times New Roman"/>
          <w:sz w:val="24"/>
          <w:szCs w:val="24"/>
        </w:rPr>
        <w:t xml:space="preserve"> kur</w:t>
      </w:r>
    </w:p>
    <w:p w14:paraId="18D6AE26"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7C" w14:textId="20264FE9" w:rsidR="00B31F53" w:rsidRPr="00430ED5"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K</m:t>
            </m:r>
          </m:e>
          <m:sub>
            <m:r>
              <w:rPr>
                <w:rFonts w:ascii="Cambria Math" w:hAnsi="Cambria Math" w:cs="Times New Roman"/>
                <w:sz w:val="24"/>
                <w:szCs w:val="24"/>
                <w:vertAlign w:val="subscript"/>
              </w:rPr>
              <m:t>e</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vid</m:t>
                </m:r>
              </m:sub>
            </m:sSub>
          </m:sub>
        </m:sSub>
      </m:oMath>
      <w:r w:rsidR="00AB40B6" w:rsidRPr="00430ED5">
        <w:rPr>
          <w:rFonts w:ascii="Times New Roman" w:hAnsi="Times New Roman" w:cs="Times New Roman"/>
          <w:sz w:val="24"/>
          <w:szCs w:val="24"/>
        </w:rPr>
        <w:t> </w:t>
      </w:r>
      <w:r w:rsidR="00210600">
        <w:rPr>
          <w:rFonts w:ascii="Times New Roman" w:hAnsi="Times New Roman" w:cs="Times New Roman"/>
          <w:sz w:val="24"/>
          <w:szCs w:val="24"/>
        </w:rPr>
        <w:t>– </w:t>
      </w:r>
      <w:r w:rsidR="00210600" w:rsidRPr="00430ED5">
        <w:rPr>
          <w:rFonts w:ascii="Times New Roman" w:hAnsi="Times New Roman" w:cs="Times New Roman"/>
          <w:sz w:val="24"/>
          <w:szCs w:val="24"/>
        </w:rPr>
        <w:t>CO</w:t>
      </w:r>
      <w:r w:rsidR="00210600" w:rsidRPr="00430ED5">
        <w:rPr>
          <w:rFonts w:ascii="Times New Roman" w:hAnsi="Times New Roman" w:cs="Times New Roman"/>
          <w:sz w:val="24"/>
          <w:szCs w:val="24"/>
          <w:vertAlign w:val="subscript"/>
        </w:rPr>
        <w:t>2</w:t>
      </w:r>
      <w:r w:rsidR="00210600" w:rsidRPr="00430ED5">
        <w:rPr>
          <w:rFonts w:ascii="Times New Roman" w:hAnsi="Times New Roman" w:cs="Times New Roman"/>
          <w:sz w:val="24"/>
          <w:szCs w:val="24"/>
        </w:rPr>
        <w:t xml:space="preserve"> emisijas faktors Latvijā </w:t>
      </w:r>
      <w:r w:rsidR="00DD62EA">
        <w:rPr>
          <w:rFonts w:ascii="Times New Roman" w:hAnsi="Times New Roman" w:cs="Times New Roman"/>
          <w:sz w:val="24"/>
          <w:szCs w:val="24"/>
        </w:rPr>
        <w:t>sa</w:t>
      </w:r>
      <w:r w:rsidR="00210600" w:rsidRPr="00430ED5">
        <w:rPr>
          <w:rFonts w:ascii="Times New Roman" w:hAnsi="Times New Roman" w:cs="Times New Roman"/>
          <w:sz w:val="24"/>
          <w:szCs w:val="24"/>
        </w:rPr>
        <w:t>ražotai elektroenerģijai,</w:t>
      </w:r>
      <w:r w:rsidR="00210600" w:rsidRPr="00430ED5">
        <w:rPr>
          <w:rFonts w:ascii="Times New Roman" w:hAnsi="Times New Roman" w:cs="Times New Roman"/>
          <w:sz w:val="24"/>
          <w:szCs w:val="24"/>
          <w:vertAlign w:val="subscript"/>
        </w:rPr>
        <w:t xml:space="preserve"> </w:t>
      </w:r>
      <w:r w:rsidR="00210600" w:rsidRPr="00430ED5">
        <w:rPr>
          <w:rFonts w:ascii="Times New Roman" w:hAnsi="Times New Roman" w:cs="Times New Roman"/>
          <w:sz w:val="24"/>
          <w:szCs w:val="24"/>
        </w:rPr>
        <w:t>t CO</w:t>
      </w:r>
      <w:r w:rsidR="00210600" w:rsidRPr="00430ED5">
        <w:rPr>
          <w:rFonts w:ascii="Times New Roman" w:hAnsi="Times New Roman" w:cs="Times New Roman"/>
          <w:sz w:val="24"/>
          <w:szCs w:val="24"/>
          <w:vertAlign w:val="subscript"/>
        </w:rPr>
        <w:t>2</w:t>
      </w:r>
      <w:r w:rsidR="00210600" w:rsidRPr="00430ED5">
        <w:rPr>
          <w:rFonts w:ascii="Times New Roman" w:hAnsi="Times New Roman" w:cs="Times New Roman"/>
          <w:sz w:val="24"/>
          <w:szCs w:val="24"/>
        </w:rPr>
        <w:t>/</w:t>
      </w:r>
      <w:proofErr w:type="spellStart"/>
      <w:r w:rsidR="00210600" w:rsidRPr="00430ED5">
        <w:rPr>
          <w:rFonts w:ascii="Times New Roman" w:hAnsi="Times New Roman" w:cs="Times New Roman"/>
          <w:sz w:val="24"/>
          <w:szCs w:val="24"/>
        </w:rPr>
        <w:t>MWh</w:t>
      </w:r>
      <w:proofErr w:type="spellEnd"/>
      <w:r w:rsidR="00210600" w:rsidRPr="00430ED5">
        <w:rPr>
          <w:rFonts w:ascii="Times New Roman" w:hAnsi="Times New Roman" w:cs="Times New Roman"/>
          <w:sz w:val="24"/>
          <w:szCs w:val="24"/>
        </w:rPr>
        <w:t>;</w:t>
      </w:r>
    </w:p>
    <w:p w14:paraId="328F4C7D" w14:textId="32CA76ED" w:rsidR="00B31F53" w:rsidRPr="00430ED5"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fos</m:t>
                    </m:r>
                  </m:sub>
                </m:sSub>
              </m:e>
              <m:sub>
                <m:r>
                  <w:rPr>
                    <w:rFonts w:ascii="Cambria Math" w:hAnsi="Cambria Math" w:cs="Times New Roman"/>
                    <w:sz w:val="24"/>
                    <w:szCs w:val="24"/>
                  </w:rPr>
                  <m:t>el</m:t>
                </m:r>
              </m:sub>
            </m:sSub>
          </m:sub>
        </m:sSub>
      </m:oMath>
      <w:r w:rsidR="00210600" w:rsidRPr="00430ED5">
        <w:rPr>
          <w:rFonts w:ascii="Times New Roman" w:hAnsi="Times New Roman" w:cs="Times New Roman"/>
          <w:sz w:val="24"/>
          <w:szCs w:val="24"/>
        </w:rPr>
        <w:t> – elektroenerģijas apjoms, kas saražots Latvijā, izmantojot fosilo kurinām</w:t>
      </w:r>
      <w:r w:rsidR="00AB40B6">
        <w:rPr>
          <w:rFonts w:ascii="Times New Roman" w:hAnsi="Times New Roman" w:cs="Times New Roman"/>
          <w:sz w:val="24"/>
          <w:szCs w:val="24"/>
        </w:rPr>
        <w:t>o</w:t>
      </w:r>
      <w:r w:rsidR="00210600" w:rsidRPr="00430ED5">
        <w:rPr>
          <w:rFonts w:ascii="Times New Roman" w:hAnsi="Times New Roman" w:cs="Times New Roman"/>
          <w:sz w:val="24"/>
          <w:szCs w:val="24"/>
        </w:rPr>
        <w:t xml:space="preserve">, </w:t>
      </w:r>
      <w:proofErr w:type="spellStart"/>
      <w:r w:rsidR="00210600" w:rsidRPr="00430ED5">
        <w:rPr>
          <w:rFonts w:ascii="Times New Roman" w:hAnsi="Times New Roman" w:cs="Times New Roman"/>
          <w:sz w:val="24"/>
          <w:szCs w:val="24"/>
        </w:rPr>
        <w:t>MWh</w:t>
      </w:r>
      <w:proofErr w:type="spellEnd"/>
      <w:r w:rsidR="00210600" w:rsidRPr="00430ED5">
        <w:rPr>
          <w:rFonts w:ascii="Times New Roman" w:hAnsi="Times New Roman" w:cs="Times New Roman"/>
          <w:sz w:val="24"/>
          <w:szCs w:val="24"/>
        </w:rPr>
        <w:t>;</w:t>
      </w:r>
    </w:p>
    <w:p w14:paraId="328F4C7E" w14:textId="3A3D688B" w:rsidR="00B31F53" w:rsidRPr="00430ED5"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kur</m:t>
            </m:r>
          </m:sub>
        </m:sSub>
      </m:oMath>
      <w:r w:rsidR="00210600" w:rsidRPr="00430ED5">
        <w:rPr>
          <w:rFonts w:ascii="Times New Roman" w:hAnsi="Times New Roman" w:cs="Times New Roman"/>
          <w:sz w:val="24"/>
          <w:szCs w:val="24"/>
        </w:rPr>
        <w:t> – </w:t>
      </w:r>
      <w:proofErr w:type="gramStart"/>
      <w:r w:rsidR="00210600" w:rsidRPr="00430ED5">
        <w:rPr>
          <w:rFonts w:ascii="Times New Roman" w:hAnsi="Times New Roman" w:cs="Times New Roman"/>
          <w:sz w:val="24"/>
          <w:szCs w:val="24"/>
        </w:rPr>
        <w:t>CO</w:t>
      </w:r>
      <w:r w:rsidR="00210600" w:rsidRPr="00430ED5">
        <w:rPr>
          <w:rFonts w:ascii="Times New Roman" w:hAnsi="Times New Roman" w:cs="Times New Roman"/>
          <w:sz w:val="24"/>
          <w:szCs w:val="24"/>
          <w:vertAlign w:val="subscript"/>
        </w:rPr>
        <w:t>2</w:t>
      </w:r>
      <w:r w:rsidR="00210600" w:rsidRPr="00430ED5">
        <w:rPr>
          <w:rFonts w:ascii="Times New Roman" w:hAnsi="Times New Roman" w:cs="Times New Roman"/>
          <w:sz w:val="24"/>
          <w:szCs w:val="24"/>
        </w:rPr>
        <w:t xml:space="preserve"> emisija</w:t>
      </w:r>
      <w:r w:rsidR="00DD62EA">
        <w:rPr>
          <w:rFonts w:ascii="Times New Roman" w:hAnsi="Times New Roman" w:cs="Times New Roman"/>
          <w:sz w:val="24"/>
          <w:szCs w:val="24"/>
        </w:rPr>
        <w:t>s faktors izmantotaj</w:t>
      </w:r>
      <w:r w:rsidR="004F2128">
        <w:rPr>
          <w:rFonts w:ascii="Times New Roman" w:hAnsi="Times New Roman" w:cs="Times New Roman"/>
          <w:sz w:val="24"/>
          <w:szCs w:val="24"/>
        </w:rPr>
        <w:t>a</w:t>
      </w:r>
      <w:r w:rsidR="00DD62EA">
        <w:rPr>
          <w:rFonts w:ascii="Times New Roman" w:hAnsi="Times New Roman" w:cs="Times New Roman"/>
          <w:sz w:val="24"/>
          <w:szCs w:val="24"/>
        </w:rPr>
        <w:t>m kurināmā</w:t>
      </w:r>
      <w:r w:rsidR="00210600" w:rsidRPr="00430ED5">
        <w:rPr>
          <w:rFonts w:ascii="Times New Roman" w:hAnsi="Times New Roman" w:cs="Times New Roman"/>
          <w:sz w:val="24"/>
          <w:szCs w:val="24"/>
        </w:rPr>
        <w:t xml:space="preserve"> veid</w:t>
      </w:r>
      <w:r w:rsidR="004F2128">
        <w:rPr>
          <w:rFonts w:ascii="Times New Roman" w:hAnsi="Times New Roman" w:cs="Times New Roman"/>
          <w:sz w:val="24"/>
          <w:szCs w:val="24"/>
        </w:rPr>
        <w:t>a</w:t>
      </w:r>
      <w:r w:rsidR="00210600" w:rsidRPr="00430ED5">
        <w:rPr>
          <w:rFonts w:ascii="Times New Roman" w:hAnsi="Times New Roman" w:cs="Times New Roman"/>
          <w:sz w:val="24"/>
          <w:szCs w:val="24"/>
        </w:rPr>
        <w:t>m atbilstoši</w:t>
      </w:r>
      <w:proofErr w:type="gramEnd"/>
      <w:r w:rsidR="00210600" w:rsidRPr="00430ED5">
        <w:rPr>
          <w:rFonts w:ascii="Times New Roman" w:hAnsi="Times New Roman" w:cs="Times New Roman"/>
          <w:sz w:val="24"/>
          <w:szCs w:val="24"/>
        </w:rPr>
        <w:t xml:space="preserve"> š</w:t>
      </w:r>
      <w:r w:rsidR="00BE32AE">
        <w:rPr>
          <w:rFonts w:ascii="Times New Roman" w:hAnsi="Times New Roman" w:cs="Times New Roman"/>
          <w:sz w:val="24"/>
          <w:szCs w:val="24"/>
        </w:rPr>
        <w:t>ā</w:t>
      </w:r>
      <w:r w:rsidR="00210600" w:rsidRPr="00430ED5">
        <w:rPr>
          <w:rFonts w:ascii="Times New Roman" w:hAnsi="Times New Roman" w:cs="Times New Roman"/>
          <w:sz w:val="24"/>
          <w:szCs w:val="24"/>
        </w:rPr>
        <w:t xml:space="preserve"> pielikuma 1. punktam, t CO</w:t>
      </w:r>
      <w:r w:rsidR="00210600" w:rsidRPr="00430ED5">
        <w:rPr>
          <w:rFonts w:ascii="Times New Roman" w:hAnsi="Times New Roman" w:cs="Times New Roman"/>
          <w:sz w:val="24"/>
          <w:szCs w:val="24"/>
          <w:vertAlign w:val="subscript"/>
        </w:rPr>
        <w:t>2</w:t>
      </w:r>
      <w:r w:rsidR="00210600" w:rsidRPr="00430ED5">
        <w:rPr>
          <w:rFonts w:ascii="Times New Roman" w:hAnsi="Times New Roman" w:cs="Times New Roman"/>
          <w:sz w:val="24"/>
          <w:szCs w:val="24"/>
        </w:rPr>
        <w:t>/</w:t>
      </w:r>
      <w:proofErr w:type="spellStart"/>
      <w:r w:rsidR="00210600" w:rsidRPr="00430ED5">
        <w:rPr>
          <w:rFonts w:ascii="Times New Roman" w:hAnsi="Times New Roman" w:cs="Times New Roman"/>
          <w:sz w:val="24"/>
          <w:szCs w:val="24"/>
        </w:rPr>
        <w:t>MWh</w:t>
      </w:r>
      <w:proofErr w:type="spellEnd"/>
      <w:r w:rsidR="00210600" w:rsidRPr="00430ED5">
        <w:rPr>
          <w:rFonts w:ascii="Times New Roman" w:hAnsi="Times New Roman" w:cs="Times New Roman"/>
          <w:sz w:val="24"/>
          <w:szCs w:val="24"/>
        </w:rPr>
        <w:t>;</w:t>
      </w:r>
    </w:p>
    <w:p w14:paraId="328F4C7F" w14:textId="77777777" w:rsidR="00B31F53" w:rsidRPr="00430ED5" w:rsidRDefault="001A6AB1" w:rsidP="005D30F2">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sub>
        </m:sSub>
        <m:r>
          <w:rPr>
            <w:rFonts w:ascii="Cambria Math" w:hAnsi="Cambria Math" w:cs="Times New Roman"/>
            <w:sz w:val="24"/>
            <w:szCs w:val="24"/>
          </w:rPr>
          <m:t xml:space="preserve"> </m:t>
        </m:r>
      </m:oMath>
      <w:r w:rsidR="00210600" w:rsidRPr="00430ED5">
        <w:rPr>
          <w:rFonts w:ascii="Times New Roman" w:hAnsi="Times New Roman" w:cs="Times New Roman"/>
          <w:sz w:val="24"/>
          <w:szCs w:val="24"/>
        </w:rPr>
        <w:t>– elektroenerģijas apjoms, kas saražots Latvijā, MWh.</w:t>
      </w:r>
    </w:p>
    <w:p w14:paraId="328F4C80" w14:textId="77777777" w:rsidR="007E1127" w:rsidRDefault="007E1127" w:rsidP="005D30F2">
      <w:pPr>
        <w:spacing w:after="0" w:line="240" w:lineRule="auto"/>
        <w:ind w:firstLine="720"/>
        <w:jc w:val="both"/>
        <w:rPr>
          <w:rFonts w:ascii="Times New Roman" w:hAnsi="Times New Roman" w:cs="Times New Roman"/>
          <w:sz w:val="28"/>
          <w:szCs w:val="28"/>
        </w:rPr>
      </w:pPr>
    </w:p>
    <w:p w14:paraId="328F4C81" w14:textId="0301E7AB" w:rsidR="00D12987" w:rsidRDefault="00210600" w:rsidP="00932100">
      <w:pPr>
        <w:spacing w:after="0" w:line="240" w:lineRule="auto"/>
        <w:ind w:firstLine="720"/>
        <w:jc w:val="both"/>
        <w:rPr>
          <w:rFonts w:ascii="Times New Roman" w:hAnsi="Times New Roman" w:cs="Times New Roman"/>
          <w:sz w:val="28"/>
          <w:szCs w:val="28"/>
        </w:rPr>
      </w:pPr>
      <w:r w:rsidRPr="00783327">
        <w:rPr>
          <w:rFonts w:ascii="Times New Roman" w:eastAsia="Times New Roman" w:hAnsi="Times New Roman" w:cs="Times New Roman"/>
          <w:bCs/>
          <w:sz w:val="28"/>
          <w:szCs w:val="28"/>
        </w:rPr>
        <w:t>5</w:t>
      </w:r>
      <w:r w:rsidR="006B3493" w:rsidRPr="00783327">
        <w:rPr>
          <w:rFonts w:ascii="Times New Roman" w:eastAsia="Times New Roman" w:hAnsi="Times New Roman" w:cs="Times New Roman"/>
          <w:bCs/>
          <w:sz w:val="28"/>
          <w:szCs w:val="28"/>
        </w:rPr>
        <w:t>. </w:t>
      </w:r>
      <w:r w:rsidR="00AB40B6">
        <w:rPr>
          <w:rFonts w:ascii="Times New Roman" w:eastAsia="Times New Roman" w:hAnsi="Times New Roman" w:cs="Times New Roman"/>
          <w:bCs/>
          <w:sz w:val="28"/>
          <w:szCs w:val="28"/>
        </w:rPr>
        <w:t>Ņemot vērā</w:t>
      </w:r>
      <w:r w:rsidRPr="00783327">
        <w:rPr>
          <w:rFonts w:ascii="Times New Roman" w:eastAsia="Times New Roman" w:hAnsi="Times New Roman" w:cs="Times New Roman"/>
          <w:bCs/>
          <w:sz w:val="28"/>
          <w:szCs w:val="28"/>
        </w:rPr>
        <w:t xml:space="preserve"> transportlīdzek</w:t>
      </w:r>
      <w:r w:rsidR="00AB40B6">
        <w:rPr>
          <w:rFonts w:ascii="Times New Roman" w:eastAsia="Times New Roman" w:hAnsi="Times New Roman" w:cs="Times New Roman"/>
          <w:bCs/>
          <w:sz w:val="28"/>
          <w:szCs w:val="28"/>
        </w:rPr>
        <w:t>li</w:t>
      </w:r>
      <w:r w:rsidRPr="00783327">
        <w:rPr>
          <w:rFonts w:ascii="Times New Roman" w:eastAsia="Times New Roman" w:hAnsi="Times New Roman" w:cs="Times New Roman"/>
          <w:bCs/>
          <w:sz w:val="28"/>
          <w:szCs w:val="28"/>
        </w:rPr>
        <w:t xml:space="preserve"> </w:t>
      </w:r>
      <w:r w:rsidR="0056498B" w:rsidRPr="00783327">
        <w:rPr>
          <w:rFonts w:ascii="Times New Roman" w:eastAsia="Times New Roman" w:hAnsi="Times New Roman" w:cs="Times New Roman"/>
          <w:bCs/>
          <w:sz w:val="28"/>
          <w:szCs w:val="28"/>
        </w:rPr>
        <w:t xml:space="preserve">un </w:t>
      </w:r>
      <w:r w:rsidRPr="00783327">
        <w:rPr>
          <w:rFonts w:ascii="Times New Roman" w:eastAsia="Times New Roman" w:hAnsi="Times New Roman" w:cs="Times New Roman"/>
          <w:bCs/>
          <w:sz w:val="28"/>
          <w:szCs w:val="28"/>
        </w:rPr>
        <w:t>taj</w:t>
      </w:r>
      <w:r w:rsidR="00EF4103" w:rsidRPr="00783327">
        <w:rPr>
          <w:rFonts w:ascii="Times New Roman" w:eastAsia="Times New Roman" w:hAnsi="Times New Roman" w:cs="Times New Roman"/>
          <w:bCs/>
          <w:sz w:val="28"/>
          <w:szCs w:val="28"/>
        </w:rPr>
        <w:t>ā</w:t>
      </w:r>
      <w:r w:rsidR="009A140D" w:rsidRPr="00783327">
        <w:rPr>
          <w:rFonts w:ascii="Times New Roman" w:eastAsia="Times New Roman" w:hAnsi="Times New Roman" w:cs="Times New Roman"/>
          <w:bCs/>
          <w:sz w:val="28"/>
          <w:szCs w:val="28"/>
        </w:rPr>
        <w:t xml:space="preserve"> izmantotā</w:t>
      </w:r>
      <w:r w:rsidR="00AB40B6">
        <w:rPr>
          <w:rFonts w:ascii="Times New Roman" w:eastAsia="Times New Roman" w:hAnsi="Times New Roman" w:cs="Times New Roman"/>
          <w:bCs/>
          <w:sz w:val="28"/>
          <w:szCs w:val="28"/>
        </w:rPr>
        <w:t>s</w:t>
      </w:r>
      <w:r w:rsidR="009A140D" w:rsidRPr="00783327">
        <w:rPr>
          <w:rFonts w:ascii="Times New Roman" w:eastAsia="Times New Roman" w:hAnsi="Times New Roman" w:cs="Times New Roman"/>
          <w:bCs/>
          <w:sz w:val="28"/>
          <w:szCs w:val="28"/>
        </w:rPr>
        <w:t xml:space="preserve"> degvielas</w:t>
      </w:r>
      <w:r w:rsidR="00EF4103" w:rsidRPr="00783327">
        <w:rPr>
          <w:rFonts w:ascii="Times New Roman" w:eastAsia="Times New Roman" w:hAnsi="Times New Roman" w:cs="Times New Roman"/>
          <w:bCs/>
          <w:sz w:val="28"/>
          <w:szCs w:val="28"/>
        </w:rPr>
        <w:t xml:space="preserve"> veid</w:t>
      </w:r>
      <w:r w:rsidR="00AB40B6">
        <w:rPr>
          <w:rFonts w:ascii="Times New Roman" w:eastAsia="Times New Roman" w:hAnsi="Times New Roman" w:cs="Times New Roman"/>
          <w:bCs/>
          <w:sz w:val="28"/>
          <w:szCs w:val="28"/>
        </w:rPr>
        <w:t>u,</w:t>
      </w:r>
      <w:r w:rsidR="009A140D" w:rsidRPr="00783327">
        <w:rPr>
          <w:rFonts w:ascii="Times New Roman" w:eastAsia="Times New Roman" w:hAnsi="Times New Roman" w:cs="Times New Roman"/>
          <w:bCs/>
          <w:sz w:val="28"/>
          <w:szCs w:val="28"/>
        </w:rPr>
        <w:t xml:space="preserve"> </w:t>
      </w:r>
      <w:r w:rsidR="00AB40B6" w:rsidRPr="00783327">
        <w:rPr>
          <w:rFonts w:ascii="Times New Roman" w:eastAsia="Times New Roman" w:hAnsi="Times New Roman" w:cs="Times New Roman"/>
          <w:bCs/>
          <w:sz w:val="28"/>
          <w:szCs w:val="28"/>
        </w:rPr>
        <w:t xml:space="preserve">degvielas </w:t>
      </w:r>
      <w:r w:rsidR="00643F95" w:rsidRPr="00783327">
        <w:rPr>
          <w:rFonts w:ascii="Times New Roman" w:hAnsi="Times New Roman" w:cs="Times New Roman"/>
          <w:sz w:val="28"/>
          <w:szCs w:val="28"/>
        </w:rPr>
        <w:t>blīvums,</w:t>
      </w:r>
      <w:r w:rsidR="00643F95" w:rsidRPr="00783327">
        <w:rPr>
          <w:rFonts w:ascii="Times New Roman" w:eastAsia="Times New Roman" w:hAnsi="Times New Roman" w:cs="Times New Roman"/>
          <w:bCs/>
          <w:sz w:val="28"/>
          <w:szCs w:val="28"/>
        </w:rPr>
        <w:t xml:space="preserve"> </w:t>
      </w:r>
      <w:r w:rsidR="005E1B81" w:rsidRPr="00783327">
        <w:rPr>
          <w:rFonts w:ascii="Times New Roman" w:hAnsi="Times New Roman" w:cs="Times New Roman"/>
          <w:sz w:val="28"/>
          <w:szCs w:val="28"/>
        </w:rPr>
        <w:t>zemāk</w:t>
      </w:r>
      <w:r w:rsidR="00643F95" w:rsidRPr="00783327">
        <w:rPr>
          <w:rFonts w:ascii="Times New Roman" w:hAnsi="Times New Roman" w:cs="Times New Roman"/>
          <w:sz w:val="28"/>
          <w:szCs w:val="28"/>
        </w:rPr>
        <w:t>ai</w:t>
      </w:r>
      <w:r w:rsidR="00F952CB" w:rsidRPr="00783327">
        <w:rPr>
          <w:rFonts w:ascii="Times New Roman" w:hAnsi="Times New Roman" w:cs="Times New Roman"/>
          <w:sz w:val="28"/>
          <w:szCs w:val="28"/>
        </w:rPr>
        <w:t>s</w:t>
      </w:r>
      <w:r w:rsidR="005E1B81" w:rsidRPr="00783327">
        <w:rPr>
          <w:rFonts w:ascii="Times New Roman" w:hAnsi="Times New Roman" w:cs="Times New Roman"/>
          <w:sz w:val="28"/>
          <w:szCs w:val="28"/>
        </w:rPr>
        <w:t xml:space="preserve"> sadegšanas siltum</w:t>
      </w:r>
      <w:r w:rsidR="00643F95" w:rsidRPr="00783327">
        <w:rPr>
          <w:rFonts w:ascii="Times New Roman" w:hAnsi="Times New Roman" w:cs="Times New Roman"/>
          <w:sz w:val="28"/>
          <w:szCs w:val="28"/>
        </w:rPr>
        <w:t>s un CO</w:t>
      </w:r>
      <w:r w:rsidR="00643F95" w:rsidRPr="00783327">
        <w:rPr>
          <w:rFonts w:ascii="Times New Roman" w:hAnsi="Times New Roman" w:cs="Times New Roman"/>
          <w:sz w:val="28"/>
          <w:szCs w:val="28"/>
          <w:vertAlign w:val="subscript"/>
        </w:rPr>
        <w:t>2</w:t>
      </w:r>
      <w:r w:rsidR="005E1B81" w:rsidRPr="00783327">
        <w:rPr>
          <w:rFonts w:ascii="Times New Roman" w:hAnsi="Times New Roman" w:cs="Times New Roman"/>
          <w:sz w:val="28"/>
          <w:szCs w:val="28"/>
        </w:rPr>
        <w:t xml:space="preserve"> </w:t>
      </w:r>
      <w:r w:rsidR="006B3493" w:rsidRPr="00783327">
        <w:rPr>
          <w:rFonts w:ascii="Times New Roman" w:hAnsi="Times New Roman" w:cs="Times New Roman"/>
          <w:sz w:val="28"/>
          <w:szCs w:val="28"/>
        </w:rPr>
        <w:t>emisijas faktor</w:t>
      </w:r>
      <w:r w:rsidR="00EF4103" w:rsidRPr="00783327">
        <w:rPr>
          <w:rFonts w:ascii="Times New Roman" w:hAnsi="Times New Roman" w:cs="Times New Roman"/>
          <w:sz w:val="28"/>
          <w:szCs w:val="28"/>
        </w:rPr>
        <w:t>s</w:t>
      </w:r>
      <w:r w:rsidRPr="00783327">
        <w:rPr>
          <w:rFonts w:ascii="Times New Roman" w:hAnsi="Times New Roman" w:cs="Times New Roman"/>
          <w:sz w:val="28"/>
          <w:szCs w:val="28"/>
        </w:rPr>
        <w:t xml:space="preserve"> ir noteikti šā pielikuma 2.</w:t>
      </w:r>
      <w:r w:rsidR="00B11A4C" w:rsidRPr="00783327">
        <w:rPr>
          <w:rFonts w:ascii="Times New Roman" w:hAnsi="Times New Roman" w:cs="Times New Roman"/>
          <w:sz w:val="28"/>
          <w:szCs w:val="28"/>
        </w:rPr>
        <w:t> </w:t>
      </w:r>
      <w:r w:rsidRPr="00783327">
        <w:rPr>
          <w:rFonts w:ascii="Times New Roman" w:hAnsi="Times New Roman" w:cs="Times New Roman"/>
          <w:sz w:val="28"/>
          <w:szCs w:val="28"/>
        </w:rPr>
        <w:t>tabulā</w:t>
      </w:r>
      <w:r w:rsidR="00527440" w:rsidRPr="00783327">
        <w:rPr>
          <w:rFonts w:ascii="Times New Roman" w:hAnsi="Times New Roman" w:cs="Times New Roman"/>
          <w:sz w:val="28"/>
          <w:szCs w:val="28"/>
        </w:rPr>
        <w:t>.</w:t>
      </w:r>
      <w:r w:rsidR="006B3493" w:rsidRPr="00EB4349">
        <w:rPr>
          <w:rFonts w:ascii="Times New Roman" w:hAnsi="Times New Roman" w:cs="Times New Roman"/>
          <w:sz w:val="28"/>
          <w:szCs w:val="28"/>
        </w:rPr>
        <w:t xml:space="preserve"> </w:t>
      </w:r>
    </w:p>
    <w:p w14:paraId="71D32297"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4BE2EF85" w14:textId="42EC0CC3"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2</w:t>
      </w:r>
      <w:r w:rsidRPr="005C596C">
        <w:rPr>
          <w:rFonts w:ascii="Times New Roman" w:hAnsi="Times New Roman" w:cs="Times New Roman"/>
          <w:sz w:val="20"/>
          <w:szCs w:val="28"/>
        </w:rPr>
        <w:t>. tabula</w:t>
      </w:r>
    </w:p>
    <w:p w14:paraId="5C0B941C"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9195" w:type="dxa"/>
        <w:jc w:val="center"/>
        <w:tblLayout w:type="fixed"/>
        <w:tblLook w:val="04A0" w:firstRow="1" w:lastRow="0" w:firstColumn="1" w:lastColumn="0" w:noHBand="0" w:noVBand="1"/>
      </w:tblPr>
      <w:tblGrid>
        <w:gridCol w:w="3181"/>
        <w:gridCol w:w="2410"/>
        <w:gridCol w:w="2268"/>
        <w:gridCol w:w="1336"/>
      </w:tblGrid>
      <w:tr w:rsidR="005651DF" w:rsidRPr="003B7436" w14:paraId="328F4C87" w14:textId="77777777" w:rsidTr="00932100">
        <w:trPr>
          <w:jc w:val="center"/>
        </w:trPr>
        <w:tc>
          <w:tcPr>
            <w:tcW w:w="3181" w:type="dxa"/>
            <w:vAlign w:val="center"/>
          </w:tcPr>
          <w:p w14:paraId="328F4C83" w14:textId="77777777" w:rsidR="001206C5" w:rsidRPr="003B7436" w:rsidRDefault="00210600" w:rsidP="00EB4349">
            <w:pPr>
              <w:jc w:val="center"/>
              <w:rPr>
                <w:rFonts w:ascii="Times New Roman" w:eastAsia="Times New Roman" w:hAnsi="Times New Roman" w:cs="Times New Roman"/>
                <w:bCs/>
                <w:sz w:val="24"/>
                <w:szCs w:val="24"/>
              </w:rPr>
            </w:pPr>
            <w:r w:rsidRPr="003B7436">
              <w:rPr>
                <w:rFonts w:ascii="Times New Roman" w:eastAsia="Times New Roman" w:hAnsi="Times New Roman" w:cs="Times New Roman"/>
                <w:bCs/>
                <w:sz w:val="24"/>
                <w:szCs w:val="24"/>
              </w:rPr>
              <w:t>Degviela</w:t>
            </w:r>
          </w:p>
        </w:tc>
        <w:tc>
          <w:tcPr>
            <w:tcW w:w="2410" w:type="dxa"/>
            <w:vAlign w:val="center"/>
          </w:tcPr>
          <w:p w14:paraId="328F4C84" w14:textId="16651ED0" w:rsidR="001206C5" w:rsidRPr="003B7436" w:rsidRDefault="00210600" w:rsidP="00527440">
            <w:pPr>
              <w:jc w:val="center"/>
              <w:rPr>
                <w:rFonts w:ascii="Times New Roman" w:hAnsi="Times New Roman" w:cs="Times New Roman"/>
                <w:sz w:val="24"/>
                <w:szCs w:val="24"/>
              </w:rPr>
            </w:pPr>
            <w:r w:rsidRPr="003B7436">
              <w:rPr>
                <w:rFonts w:ascii="Times New Roman" w:hAnsi="Times New Roman" w:cs="Times New Roman"/>
                <w:sz w:val="24"/>
                <w:szCs w:val="24"/>
              </w:rPr>
              <w:t>Zemākais sadegšanas siltums</w:t>
            </w:r>
            <w:r w:rsidR="00527440" w:rsidRPr="003B7436">
              <w:rPr>
                <w:rFonts w:ascii="Times New Roman" w:hAnsi="Times New Roman" w:cs="Times New Roman"/>
                <w:sz w:val="24"/>
                <w:szCs w:val="24"/>
              </w:rPr>
              <w:t>*</w:t>
            </w:r>
            <w:r w:rsidRPr="003B7436">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z</m:t>
                  </m:r>
                </m:sub>
                <m:sup>
                  <m:r>
                    <w:rPr>
                      <w:rFonts w:ascii="Cambria Math" w:hAnsi="Cambria Math" w:cs="Times New Roman"/>
                      <w:sz w:val="24"/>
                      <w:szCs w:val="24"/>
                    </w:rPr>
                    <m:t>d</m:t>
                  </m:r>
                </m:sup>
              </m:sSubSup>
            </m:oMath>
            <w:r w:rsidR="001334D7" w:rsidRPr="003B7436">
              <w:rPr>
                <w:rFonts w:ascii="Times New Roman" w:hAnsi="Times New Roman" w:cs="Times New Roman"/>
                <w:sz w:val="24"/>
                <w:szCs w:val="24"/>
              </w:rPr>
              <w:t>, T</w:t>
            </w:r>
            <w:r w:rsidRPr="003B7436">
              <w:rPr>
                <w:rFonts w:ascii="Times New Roman" w:hAnsi="Times New Roman" w:cs="Times New Roman"/>
                <w:sz w:val="24"/>
                <w:szCs w:val="24"/>
              </w:rPr>
              <w:t>J/t</w:t>
            </w:r>
          </w:p>
        </w:tc>
        <w:tc>
          <w:tcPr>
            <w:tcW w:w="2268" w:type="dxa"/>
            <w:vAlign w:val="center"/>
          </w:tcPr>
          <w:p w14:paraId="328F4C85" w14:textId="5DFFEF6A" w:rsidR="001206C5" w:rsidRPr="003B7436" w:rsidRDefault="00210600" w:rsidP="00527440">
            <w:pPr>
              <w:jc w:val="center"/>
              <w:rPr>
                <w:rFonts w:ascii="Times New Roman" w:eastAsia="Times New Roman" w:hAnsi="Times New Roman" w:cs="Times New Roman"/>
                <w:bCs/>
                <w:sz w:val="24"/>
                <w:szCs w:val="24"/>
              </w:rPr>
            </w:pPr>
            <w:r w:rsidRPr="003B7436">
              <w:rPr>
                <w:rFonts w:ascii="Times New Roman" w:hAnsi="Times New Roman" w:cs="Times New Roman"/>
                <w:sz w:val="24"/>
                <w:szCs w:val="24"/>
              </w:rPr>
              <w:t>CO</w:t>
            </w:r>
            <w:r w:rsidRPr="003B7436">
              <w:rPr>
                <w:rFonts w:ascii="Times New Roman" w:hAnsi="Times New Roman" w:cs="Times New Roman"/>
                <w:sz w:val="24"/>
                <w:szCs w:val="24"/>
                <w:vertAlign w:val="subscript"/>
              </w:rPr>
              <w:t xml:space="preserve">2 </w:t>
            </w:r>
            <w:r w:rsidRPr="003B7436">
              <w:rPr>
                <w:rFonts w:ascii="Times New Roman" w:hAnsi="Times New Roman" w:cs="Times New Roman"/>
                <w:sz w:val="24"/>
                <w:szCs w:val="24"/>
              </w:rPr>
              <w:t>emisijas faktors</w:t>
            </w:r>
            <w:r w:rsidR="00527440" w:rsidRPr="003B74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CO2</m:t>
                  </m:r>
                </m:sub>
              </m:sSub>
            </m:oMath>
            <w:r w:rsidRPr="003B7436">
              <w:rPr>
                <w:rFonts w:ascii="Times New Roman" w:hAnsi="Times New Roman" w:cs="Times New Roman"/>
                <w:sz w:val="24"/>
                <w:szCs w:val="24"/>
              </w:rPr>
              <w:t>, t</w:t>
            </w:r>
            <w:r w:rsidR="003B7436" w:rsidRPr="003B7436">
              <w:rPr>
                <w:rFonts w:ascii="Times New Roman" w:hAnsi="Times New Roman" w:cs="Times New Roman"/>
                <w:sz w:val="24"/>
                <w:szCs w:val="24"/>
              </w:rPr>
              <w:t> </w:t>
            </w:r>
            <w:r w:rsidRPr="003B7436">
              <w:rPr>
                <w:rFonts w:ascii="Times New Roman" w:hAnsi="Times New Roman" w:cs="Times New Roman"/>
                <w:sz w:val="24"/>
                <w:szCs w:val="24"/>
              </w:rPr>
              <w:t>CO</w:t>
            </w:r>
            <w:r w:rsidRPr="003B7436">
              <w:rPr>
                <w:rFonts w:ascii="Times New Roman" w:hAnsi="Times New Roman" w:cs="Times New Roman"/>
                <w:sz w:val="24"/>
                <w:szCs w:val="24"/>
                <w:vertAlign w:val="subscript"/>
              </w:rPr>
              <w:t>2</w:t>
            </w:r>
            <w:r w:rsidRPr="003B7436">
              <w:rPr>
                <w:rFonts w:ascii="Times New Roman" w:hAnsi="Times New Roman" w:cs="Times New Roman"/>
                <w:sz w:val="24"/>
                <w:szCs w:val="24"/>
              </w:rPr>
              <w:t>/TJ</w:t>
            </w:r>
          </w:p>
        </w:tc>
        <w:tc>
          <w:tcPr>
            <w:tcW w:w="1336" w:type="dxa"/>
            <w:vAlign w:val="center"/>
          </w:tcPr>
          <w:p w14:paraId="328F4C86" w14:textId="406103D4" w:rsidR="001206C5" w:rsidRPr="003B7436" w:rsidRDefault="00210600" w:rsidP="005B698B">
            <w:pPr>
              <w:jc w:val="center"/>
              <w:rPr>
                <w:rFonts w:ascii="Times New Roman" w:eastAsia="Times New Roman" w:hAnsi="Times New Roman" w:cs="Times New Roman"/>
                <w:bCs/>
                <w:sz w:val="24"/>
                <w:szCs w:val="24"/>
              </w:rPr>
            </w:pPr>
            <w:r w:rsidRPr="003B7436">
              <w:rPr>
                <w:rFonts w:ascii="Times New Roman" w:hAnsi="Times New Roman" w:cs="Times New Roman"/>
                <w:sz w:val="24"/>
                <w:szCs w:val="24"/>
              </w:rPr>
              <w:t xml:space="preserve">Blīvums </w:t>
            </w:r>
            <m:oMath>
              <m:r>
                <w:rPr>
                  <w:rFonts w:ascii="Cambria Math" w:hAnsi="Cambria Math" w:cs="Times New Roman"/>
                  <w:sz w:val="24"/>
                  <w:szCs w:val="24"/>
                </w:rPr>
                <m:t>ρ</m:t>
              </m:r>
            </m:oMath>
            <w:r w:rsidRPr="003B7436">
              <w:rPr>
                <w:rFonts w:ascii="Times New Roman" w:hAnsi="Times New Roman" w:cs="Times New Roman"/>
                <w:sz w:val="24"/>
                <w:szCs w:val="24"/>
              </w:rPr>
              <w:t>, t/m</w:t>
            </w:r>
            <w:r w:rsidRPr="003B7436">
              <w:rPr>
                <w:rFonts w:ascii="Times New Roman" w:hAnsi="Times New Roman" w:cs="Times New Roman"/>
                <w:sz w:val="24"/>
                <w:szCs w:val="24"/>
                <w:vertAlign w:val="superscript"/>
              </w:rPr>
              <w:t>3</w:t>
            </w:r>
          </w:p>
        </w:tc>
      </w:tr>
      <w:tr w:rsidR="005651DF" w14:paraId="328F4C89" w14:textId="77777777" w:rsidTr="00932100">
        <w:trPr>
          <w:jc w:val="center"/>
        </w:trPr>
        <w:tc>
          <w:tcPr>
            <w:tcW w:w="9195" w:type="dxa"/>
            <w:gridSpan w:val="4"/>
          </w:tcPr>
          <w:p w14:paraId="328F4C88" w14:textId="77777777" w:rsidR="001206C5" w:rsidRPr="00966555" w:rsidRDefault="00210600" w:rsidP="00AB40B6">
            <w:pPr>
              <w:spacing w:before="40" w:after="40"/>
              <w:jc w:val="center"/>
              <w:rPr>
                <w:rFonts w:ascii="Times New Roman" w:eastAsia="Times New Roman" w:hAnsi="Times New Roman" w:cs="Times New Roman"/>
                <w:bCs/>
                <w:i/>
                <w:sz w:val="24"/>
                <w:szCs w:val="24"/>
              </w:rPr>
            </w:pPr>
            <w:r w:rsidRPr="00966555">
              <w:rPr>
                <w:rFonts w:ascii="Times New Roman" w:eastAsia="Times New Roman" w:hAnsi="Times New Roman" w:cs="Times New Roman"/>
                <w:bCs/>
                <w:i/>
                <w:sz w:val="24"/>
                <w:szCs w:val="24"/>
              </w:rPr>
              <w:t>Autotransports</w:t>
            </w:r>
          </w:p>
        </w:tc>
      </w:tr>
      <w:tr w:rsidR="005651DF" w14:paraId="328F4C8E" w14:textId="77777777" w:rsidTr="00932100">
        <w:trPr>
          <w:jc w:val="center"/>
        </w:trPr>
        <w:tc>
          <w:tcPr>
            <w:tcW w:w="3181" w:type="dxa"/>
          </w:tcPr>
          <w:p w14:paraId="328F4C8A" w14:textId="77777777" w:rsidR="001206C5"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Dīzeļdegviela</w:t>
            </w:r>
          </w:p>
        </w:tc>
        <w:tc>
          <w:tcPr>
            <w:tcW w:w="2410" w:type="dxa"/>
          </w:tcPr>
          <w:p w14:paraId="328F4C8B"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0,0430</w:t>
            </w:r>
          </w:p>
        </w:tc>
        <w:tc>
          <w:tcPr>
            <w:tcW w:w="2268" w:type="dxa"/>
            <w:vAlign w:val="center"/>
          </w:tcPr>
          <w:p w14:paraId="328F4C8C"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74,00</w:t>
            </w:r>
          </w:p>
        </w:tc>
        <w:tc>
          <w:tcPr>
            <w:tcW w:w="1336" w:type="dxa"/>
            <w:vAlign w:val="center"/>
          </w:tcPr>
          <w:p w14:paraId="328F4C8D"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0,83</w:t>
            </w:r>
            <w:r w:rsidR="002D0715">
              <w:rPr>
                <w:rFonts w:ascii="Times New Roman" w:eastAsia="Times New Roman" w:hAnsi="Times New Roman" w:cs="Times New Roman"/>
                <w:bCs/>
                <w:sz w:val="24"/>
                <w:szCs w:val="24"/>
              </w:rPr>
              <w:t>7</w:t>
            </w:r>
          </w:p>
        </w:tc>
      </w:tr>
      <w:tr w:rsidR="005651DF" w14:paraId="328F4C93" w14:textId="77777777" w:rsidTr="00932100">
        <w:trPr>
          <w:jc w:val="center"/>
        </w:trPr>
        <w:tc>
          <w:tcPr>
            <w:tcW w:w="3181" w:type="dxa"/>
          </w:tcPr>
          <w:p w14:paraId="328F4C8F" w14:textId="04CFC6E0" w:rsidR="001206C5" w:rsidRPr="00966555" w:rsidRDefault="00F05E91" w:rsidP="00EB43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00210600" w:rsidRPr="00966555">
              <w:rPr>
                <w:rFonts w:ascii="Times New Roman" w:eastAsia="Times New Roman" w:hAnsi="Times New Roman" w:cs="Times New Roman"/>
                <w:bCs/>
                <w:sz w:val="24"/>
                <w:szCs w:val="24"/>
              </w:rPr>
              <w:t>enzīns</w:t>
            </w:r>
          </w:p>
        </w:tc>
        <w:tc>
          <w:tcPr>
            <w:tcW w:w="2410" w:type="dxa"/>
          </w:tcPr>
          <w:p w14:paraId="328F4C90"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0,0443</w:t>
            </w:r>
          </w:p>
        </w:tc>
        <w:tc>
          <w:tcPr>
            <w:tcW w:w="2268" w:type="dxa"/>
            <w:vAlign w:val="center"/>
          </w:tcPr>
          <w:p w14:paraId="328F4C91"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71,18</w:t>
            </w:r>
          </w:p>
        </w:tc>
        <w:tc>
          <w:tcPr>
            <w:tcW w:w="1336" w:type="dxa"/>
            <w:vAlign w:val="center"/>
          </w:tcPr>
          <w:p w14:paraId="328F4C92"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0,7</w:t>
            </w:r>
            <w:r w:rsidR="002D0715">
              <w:rPr>
                <w:rFonts w:ascii="Times New Roman" w:eastAsia="Times New Roman" w:hAnsi="Times New Roman" w:cs="Times New Roman"/>
                <w:bCs/>
                <w:sz w:val="24"/>
                <w:szCs w:val="24"/>
              </w:rPr>
              <w:t>41</w:t>
            </w:r>
          </w:p>
        </w:tc>
      </w:tr>
      <w:tr w:rsidR="005651DF" w14:paraId="328F4C98" w14:textId="77777777" w:rsidTr="00932100">
        <w:trPr>
          <w:jc w:val="center"/>
        </w:trPr>
        <w:tc>
          <w:tcPr>
            <w:tcW w:w="3181" w:type="dxa"/>
          </w:tcPr>
          <w:p w14:paraId="328F4C94" w14:textId="77777777" w:rsidR="001206C5" w:rsidRPr="00932100" w:rsidRDefault="00210600" w:rsidP="00EB4349">
            <w:pPr>
              <w:rPr>
                <w:rFonts w:ascii="Times New Roman" w:eastAsia="Times New Roman" w:hAnsi="Times New Roman" w:cs="Times New Roman"/>
                <w:bCs/>
                <w:spacing w:val="-2"/>
                <w:sz w:val="24"/>
                <w:szCs w:val="24"/>
              </w:rPr>
            </w:pPr>
            <w:r w:rsidRPr="00932100">
              <w:rPr>
                <w:rFonts w:ascii="Times New Roman" w:eastAsia="Times New Roman" w:hAnsi="Times New Roman" w:cs="Times New Roman"/>
                <w:bCs/>
                <w:spacing w:val="-2"/>
                <w:sz w:val="24"/>
                <w:szCs w:val="24"/>
              </w:rPr>
              <w:t xml:space="preserve">Sašķidrinātā </w:t>
            </w:r>
            <w:r w:rsidR="009F4824" w:rsidRPr="00932100">
              <w:rPr>
                <w:rFonts w:ascii="Times New Roman" w:eastAsia="Times New Roman" w:hAnsi="Times New Roman" w:cs="Times New Roman"/>
                <w:bCs/>
                <w:spacing w:val="-2"/>
                <w:sz w:val="24"/>
                <w:szCs w:val="24"/>
              </w:rPr>
              <w:t xml:space="preserve">naftas </w:t>
            </w:r>
            <w:r w:rsidRPr="00932100">
              <w:rPr>
                <w:rFonts w:ascii="Times New Roman" w:eastAsia="Times New Roman" w:hAnsi="Times New Roman" w:cs="Times New Roman"/>
                <w:bCs/>
                <w:spacing w:val="-2"/>
                <w:sz w:val="24"/>
                <w:szCs w:val="24"/>
              </w:rPr>
              <w:t>gāze</w:t>
            </w:r>
            <w:r w:rsidR="003173F2" w:rsidRPr="00932100">
              <w:rPr>
                <w:rFonts w:ascii="Times New Roman" w:eastAsia="Times New Roman" w:hAnsi="Times New Roman" w:cs="Times New Roman"/>
                <w:bCs/>
                <w:spacing w:val="-2"/>
                <w:sz w:val="24"/>
                <w:szCs w:val="24"/>
              </w:rPr>
              <w:t xml:space="preserve"> (LPG)</w:t>
            </w:r>
          </w:p>
        </w:tc>
        <w:tc>
          <w:tcPr>
            <w:tcW w:w="2410" w:type="dxa"/>
            <w:vAlign w:val="center"/>
          </w:tcPr>
          <w:p w14:paraId="328F4C95" w14:textId="77777777" w:rsidR="001206C5" w:rsidRPr="00966555" w:rsidRDefault="00210600" w:rsidP="00222943">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0,0473</w:t>
            </w:r>
          </w:p>
        </w:tc>
        <w:tc>
          <w:tcPr>
            <w:tcW w:w="2268" w:type="dxa"/>
            <w:vAlign w:val="center"/>
          </w:tcPr>
          <w:p w14:paraId="328F4C96"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63,10</w:t>
            </w:r>
          </w:p>
        </w:tc>
        <w:tc>
          <w:tcPr>
            <w:tcW w:w="1336" w:type="dxa"/>
            <w:vAlign w:val="center"/>
          </w:tcPr>
          <w:p w14:paraId="328F4C97" w14:textId="77777777" w:rsidR="001206C5" w:rsidRPr="00966555" w:rsidRDefault="00210600" w:rsidP="009C45B5">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0,5</w:t>
            </w:r>
            <w:r w:rsidR="002D0715">
              <w:rPr>
                <w:rFonts w:ascii="Times New Roman" w:eastAsia="Times New Roman" w:hAnsi="Times New Roman" w:cs="Times New Roman"/>
                <w:bCs/>
                <w:sz w:val="24"/>
                <w:szCs w:val="24"/>
              </w:rPr>
              <w:t>33</w:t>
            </w:r>
          </w:p>
        </w:tc>
      </w:tr>
      <w:tr w:rsidR="005651DF" w14:paraId="328F4C9D" w14:textId="77777777" w:rsidTr="00932100">
        <w:trPr>
          <w:jc w:val="center"/>
        </w:trPr>
        <w:tc>
          <w:tcPr>
            <w:tcW w:w="3181" w:type="dxa"/>
          </w:tcPr>
          <w:p w14:paraId="328F4C99" w14:textId="77777777" w:rsidR="000C1F78"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Saspiestā dabasgāze</w:t>
            </w:r>
            <w:r w:rsidR="003173F2" w:rsidRPr="00966555">
              <w:rPr>
                <w:rFonts w:ascii="Times New Roman" w:eastAsia="Times New Roman" w:hAnsi="Times New Roman" w:cs="Times New Roman"/>
                <w:bCs/>
                <w:sz w:val="24"/>
                <w:szCs w:val="24"/>
              </w:rPr>
              <w:t xml:space="preserve"> (CNG)</w:t>
            </w:r>
          </w:p>
        </w:tc>
        <w:tc>
          <w:tcPr>
            <w:tcW w:w="2410" w:type="dxa"/>
            <w:vAlign w:val="center"/>
          </w:tcPr>
          <w:p w14:paraId="328F4C9A" w14:textId="77777777" w:rsidR="000C1F78" w:rsidRPr="00966555" w:rsidRDefault="00210600" w:rsidP="00222943">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0,0480</w:t>
            </w:r>
          </w:p>
        </w:tc>
        <w:tc>
          <w:tcPr>
            <w:tcW w:w="2268" w:type="dxa"/>
            <w:vAlign w:val="center"/>
          </w:tcPr>
          <w:p w14:paraId="328F4C9B" w14:textId="77777777" w:rsidR="000C1F78"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56,1</w:t>
            </w:r>
          </w:p>
        </w:tc>
        <w:tc>
          <w:tcPr>
            <w:tcW w:w="1336" w:type="dxa"/>
            <w:vAlign w:val="center"/>
          </w:tcPr>
          <w:p w14:paraId="328F4C9C" w14:textId="77777777" w:rsidR="000C1F78" w:rsidRPr="00966555" w:rsidRDefault="00210600" w:rsidP="009C45B5">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0,19</w:t>
            </w:r>
            <w:r w:rsidR="009C5670">
              <w:rPr>
                <w:rFonts w:ascii="Times New Roman" w:eastAsia="Times New Roman" w:hAnsi="Times New Roman" w:cs="Times New Roman"/>
                <w:bCs/>
                <w:sz w:val="24"/>
                <w:szCs w:val="24"/>
              </w:rPr>
              <w:t>7</w:t>
            </w:r>
          </w:p>
        </w:tc>
      </w:tr>
      <w:tr w:rsidR="005651DF" w14:paraId="328F4CA2" w14:textId="77777777" w:rsidTr="00932100">
        <w:trPr>
          <w:jc w:val="center"/>
        </w:trPr>
        <w:tc>
          <w:tcPr>
            <w:tcW w:w="3181" w:type="dxa"/>
          </w:tcPr>
          <w:p w14:paraId="328F4C9E" w14:textId="77777777" w:rsidR="000C1F78"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Sašķidrinātā dabasgāze</w:t>
            </w:r>
            <w:r w:rsidR="003173F2" w:rsidRPr="00966555">
              <w:rPr>
                <w:rFonts w:ascii="Times New Roman" w:eastAsia="Times New Roman" w:hAnsi="Times New Roman" w:cs="Times New Roman"/>
                <w:bCs/>
                <w:sz w:val="24"/>
                <w:szCs w:val="24"/>
              </w:rPr>
              <w:t xml:space="preserve"> (LNG)</w:t>
            </w:r>
          </w:p>
        </w:tc>
        <w:tc>
          <w:tcPr>
            <w:tcW w:w="2410" w:type="dxa"/>
            <w:vAlign w:val="center"/>
          </w:tcPr>
          <w:p w14:paraId="328F4C9F" w14:textId="77777777" w:rsidR="000C1F78" w:rsidRPr="00966555" w:rsidRDefault="00210600" w:rsidP="00222943">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0,0480</w:t>
            </w:r>
          </w:p>
        </w:tc>
        <w:tc>
          <w:tcPr>
            <w:tcW w:w="2268" w:type="dxa"/>
            <w:vAlign w:val="center"/>
          </w:tcPr>
          <w:p w14:paraId="328F4CA0" w14:textId="77777777" w:rsidR="000C1F78"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56,1</w:t>
            </w:r>
          </w:p>
        </w:tc>
        <w:tc>
          <w:tcPr>
            <w:tcW w:w="1336" w:type="dxa"/>
            <w:vAlign w:val="center"/>
          </w:tcPr>
          <w:p w14:paraId="328F4CA1" w14:textId="77777777" w:rsidR="000C1F78" w:rsidRPr="00966555" w:rsidRDefault="00210600" w:rsidP="003173F2">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w:t>
            </w:r>
            <w:r w:rsidR="007777A6" w:rsidRPr="00966555">
              <w:rPr>
                <w:rFonts w:ascii="Times New Roman" w:eastAsia="Times New Roman" w:hAnsi="Times New Roman" w:cs="Times New Roman"/>
                <w:bCs/>
                <w:sz w:val="24"/>
                <w:szCs w:val="24"/>
              </w:rPr>
              <w:t>4</w:t>
            </w:r>
            <w:r w:rsidR="007C256D">
              <w:rPr>
                <w:rFonts w:ascii="Times New Roman" w:eastAsia="Times New Roman" w:hAnsi="Times New Roman" w:cs="Times New Roman"/>
                <w:bCs/>
                <w:sz w:val="24"/>
                <w:szCs w:val="24"/>
              </w:rPr>
              <w:t>55</w:t>
            </w:r>
          </w:p>
        </w:tc>
      </w:tr>
      <w:tr w:rsidR="005651DF" w:rsidRPr="00AB40B6" w14:paraId="328F4CA4" w14:textId="77777777" w:rsidTr="00932100">
        <w:trPr>
          <w:jc w:val="center"/>
        </w:trPr>
        <w:tc>
          <w:tcPr>
            <w:tcW w:w="9195" w:type="dxa"/>
            <w:gridSpan w:val="4"/>
          </w:tcPr>
          <w:p w14:paraId="328F4CA3" w14:textId="77777777" w:rsidR="001206C5" w:rsidRPr="00966555" w:rsidRDefault="00210600" w:rsidP="00AB40B6">
            <w:pPr>
              <w:spacing w:before="40" w:after="40"/>
              <w:jc w:val="center"/>
              <w:rPr>
                <w:rFonts w:ascii="Times New Roman" w:eastAsia="Times New Roman" w:hAnsi="Times New Roman" w:cs="Times New Roman"/>
                <w:bCs/>
                <w:i/>
                <w:sz w:val="24"/>
                <w:szCs w:val="24"/>
              </w:rPr>
            </w:pPr>
            <w:r w:rsidRPr="00966555">
              <w:rPr>
                <w:rFonts w:ascii="Times New Roman" w:eastAsia="Times New Roman" w:hAnsi="Times New Roman" w:cs="Times New Roman"/>
                <w:bCs/>
                <w:i/>
                <w:sz w:val="24"/>
                <w:szCs w:val="24"/>
              </w:rPr>
              <w:t>Dzelzceļ</w:t>
            </w:r>
            <w:r w:rsidR="009F4824" w:rsidRPr="00966555">
              <w:rPr>
                <w:rFonts w:ascii="Times New Roman" w:eastAsia="Times New Roman" w:hAnsi="Times New Roman" w:cs="Times New Roman"/>
                <w:bCs/>
                <w:i/>
                <w:sz w:val="24"/>
                <w:szCs w:val="24"/>
              </w:rPr>
              <w:t>š</w:t>
            </w:r>
          </w:p>
        </w:tc>
      </w:tr>
      <w:tr w:rsidR="005651DF" w14:paraId="328F4CA9" w14:textId="77777777" w:rsidTr="00932100">
        <w:trPr>
          <w:jc w:val="center"/>
        </w:trPr>
        <w:tc>
          <w:tcPr>
            <w:tcW w:w="3181" w:type="dxa"/>
          </w:tcPr>
          <w:p w14:paraId="328F4CA5" w14:textId="77777777" w:rsidR="001206C5"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Dīzeļdegviela</w:t>
            </w:r>
          </w:p>
        </w:tc>
        <w:tc>
          <w:tcPr>
            <w:tcW w:w="2410" w:type="dxa"/>
          </w:tcPr>
          <w:p w14:paraId="328F4CA6"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0,0430</w:t>
            </w:r>
          </w:p>
        </w:tc>
        <w:tc>
          <w:tcPr>
            <w:tcW w:w="2268" w:type="dxa"/>
            <w:vAlign w:val="center"/>
          </w:tcPr>
          <w:p w14:paraId="328F4CA7"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74,00</w:t>
            </w:r>
          </w:p>
        </w:tc>
        <w:tc>
          <w:tcPr>
            <w:tcW w:w="1336" w:type="dxa"/>
            <w:vAlign w:val="center"/>
          </w:tcPr>
          <w:p w14:paraId="328F4CA8"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0,83</w:t>
            </w:r>
            <w:r w:rsidR="002D0715">
              <w:rPr>
                <w:rFonts w:ascii="Times New Roman" w:eastAsia="Times New Roman" w:hAnsi="Times New Roman" w:cs="Times New Roman"/>
                <w:bCs/>
                <w:sz w:val="24"/>
                <w:szCs w:val="24"/>
              </w:rPr>
              <w:t>7</w:t>
            </w:r>
          </w:p>
        </w:tc>
      </w:tr>
      <w:tr w:rsidR="005651DF" w:rsidRPr="00AB40B6" w14:paraId="328F4CAB" w14:textId="77777777" w:rsidTr="00932100">
        <w:trPr>
          <w:jc w:val="center"/>
        </w:trPr>
        <w:tc>
          <w:tcPr>
            <w:tcW w:w="9195" w:type="dxa"/>
            <w:gridSpan w:val="4"/>
          </w:tcPr>
          <w:p w14:paraId="328F4CAA" w14:textId="77777777" w:rsidR="001206C5" w:rsidRPr="00966555" w:rsidRDefault="00210600" w:rsidP="00AB40B6">
            <w:pPr>
              <w:spacing w:before="40" w:after="40"/>
              <w:jc w:val="center"/>
              <w:rPr>
                <w:rFonts w:ascii="Times New Roman" w:eastAsia="Times New Roman" w:hAnsi="Times New Roman" w:cs="Times New Roman"/>
                <w:bCs/>
                <w:i/>
                <w:sz w:val="24"/>
                <w:szCs w:val="24"/>
              </w:rPr>
            </w:pPr>
            <w:r w:rsidRPr="00966555">
              <w:rPr>
                <w:rFonts w:ascii="Times New Roman" w:eastAsia="Times New Roman" w:hAnsi="Times New Roman" w:cs="Times New Roman"/>
                <w:bCs/>
                <w:i/>
                <w:sz w:val="24"/>
                <w:szCs w:val="24"/>
              </w:rPr>
              <w:t>Jūras transports</w:t>
            </w:r>
          </w:p>
        </w:tc>
      </w:tr>
      <w:tr w:rsidR="005651DF" w14:paraId="328F4CB0" w14:textId="77777777" w:rsidTr="00932100">
        <w:trPr>
          <w:jc w:val="center"/>
        </w:trPr>
        <w:tc>
          <w:tcPr>
            <w:tcW w:w="3181" w:type="dxa"/>
          </w:tcPr>
          <w:p w14:paraId="328F4CAC" w14:textId="77777777" w:rsidR="001206C5"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Dīzeļdegviela</w:t>
            </w:r>
          </w:p>
        </w:tc>
        <w:tc>
          <w:tcPr>
            <w:tcW w:w="2410" w:type="dxa"/>
          </w:tcPr>
          <w:p w14:paraId="328F4CAD"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0,0430</w:t>
            </w:r>
          </w:p>
        </w:tc>
        <w:tc>
          <w:tcPr>
            <w:tcW w:w="2268" w:type="dxa"/>
            <w:vAlign w:val="center"/>
          </w:tcPr>
          <w:p w14:paraId="328F4CAE"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74,00</w:t>
            </w:r>
          </w:p>
        </w:tc>
        <w:tc>
          <w:tcPr>
            <w:tcW w:w="1336" w:type="dxa"/>
            <w:vAlign w:val="center"/>
          </w:tcPr>
          <w:p w14:paraId="328F4CAF"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0,83</w:t>
            </w:r>
            <w:r w:rsidR="002D0715">
              <w:rPr>
                <w:rFonts w:ascii="Times New Roman" w:eastAsia="Times New Roman" w:hAnsi="Times New Roman" w:cs="Times New Roman"/>
                <w:bCs/>
                <w:sz w:val="24"/>
                <w:szCs w:val="24"/>
              </w:rPr>
              <w:t>7</w:t>
            </w:r>
          </w:p>
        </w:tc>
      </w:tr>
      <w:tr w:rsidR="005651DF" w14:paraId="328F4CB5" w14:textId="77777777" w:rsidTr="00932100">
        <w:trPr>
          <w:jc w:val="center"/>
        </w:trPr>
        <w:tc>
          <w:tcPr>
            <w:tcW w:w="3181" w:type="dxa"/>
          </w:tcPr>
          <w:p w14:paraId="328F4CB1" w14:textId="0134C8D0" w:rsidR="001206C5" w:rsidRPr="00966555" w:rsidRDefault="00F05E91" w:rsidP="00EB43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966555">
              <w:rPr>
                <w:rFonts w:ascii="Times New Roman" w:eastAsia="Times New Roman" w:hAnsi="Times New Roman" w:cs="Times New Roman"/>
                <w:bCs/>
                <w:sz w:val="24"/>
                <w:szCs w:val="24"/>
              </w:rPr>
              <w:t>enzīns</w:t>
            </w:r>
          </w:p>
        </w:tc>
        <w:tc>
          <w:tcPr>
            <w:tcW w:w="2410" w:type="dxa"/>
          </w:tcPr>
          <w:p w14:paraId="328F4CB2"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0,0443</w:t>
            </w:r>
          </w:p>
        </w:tc>
        <w:tc>
          <w:tcPr>
            <w:tcW w:w="2268" w:type="dxa"/>
            <w:vAlign w:val="center"/>
          </w:tcPr>
          <w:p w14:paraId="328F4CB3"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69,30</w:t>
            </w:r>
          </w:p>
        </w:tc>
        <w:tc>
          <w:tcPr>
            <w:tcW w:w="1336" w:type="dxa"/>
            <w:vAlign w:val="center"/>
          </w:tcPr>
          <w:p w14:paraId="328F4CB4" w14:textId="77777777" w:rsidR="001206C5"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w:t>
            </w:r>
            <w:r w:rsidR="002D0715">
              <w:rPr>
                <w:rFonts w:ascii="Times New Roman" w:eastAsia="Times New Roman" w:hAnsi="Times New Roman" w:cs="Times New Roman"/>
                <w:bCs/>
                <w:sz w:val="24"/>
                <w:szCs w:val="24"/>
              </w:rPr>
              <w:t>741</w:t>
            </w:r>
          </w:p>
        </w:tc>
      </w:tr>
      <w:tr w:rsidR="005651DF" w:rsidRPr="00AB40B6" w14:paraId="328F4CB7" w14:textId="77777777" w:rsidTr="00932100">
        <w:trPr>
          <w:jc w:val="center"/>
        </w:trPr>
        <w:tc>
          <w:tcPr>
            <w:tcW w:w="9195" w:type="dxa"/>
            <w:gridSpan w:val="4"/>
          </w:tcPr>
          <w:p w14:paraId="328F4CB6" w14:textId="77777777" w:rsidR="009F4824" w:rsidRPr="00966555" w:rsidRDefault="00210600" w:rsidP="00AB40B6">
            <w:pPr>
              <w:spacing w:before="40" w:after="40"/>
              <w:jc w:val="center"/>
              <w:rPr>
                <w:rFonts w:ascii="Times New Roman" w:eastAsia="Times New Roman" w:hAnsi="Times New Roman" w:cs="Times New Roman"/>
                <w:bCs/>
                <w:i/>
                <w:sz w:val="24"/>
                <w:szCs w:val="24"/>
              </w:rPr>
            </w:pPr>
            <w:r w:rsidRPr="00966555">
              <w:rPr>
                <w:rFonts w:ascii="Times New Roman" w:eastAsia="Times New Roman" w:hAnsi="Times New Roman" w:cs="Times New Roman"/>
                <w:bCs/>
                <w:i/>
                <w:sz w:val="24"/>
                <w:szCs w:val="24"/>
              </w:rPr>
              <w:t>Bezceļa transports</w:t>
            </w:r>
          </w:p>
        </w:tc>
      </w:tr>
      <w:tr w:rsidR="005651DF" w14:paraId="328F4CBC" w14:textId="77777777" w:rsidTr="00932100">
        <w:trPr>
          <w:jc w:val="center"/>
        </w:trPr>
        <w:tc>
          <w:tcPr>
            <w:tcW w:w="3181" w:type="dxa"/>
          </w:tcPr>
          <w:p w14:paraId="328F4CB8" w14:textId="77777777" w:rsidR="009F4824" w:rsidRPr="00966555" w:rsidRDefault="00210600" w:rsidP="00EB4349">
            <w:pP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Dīzeļdegviela</w:t>
            </w:r>
          </w:p>
        </w:tc>
        <w:tc>
          <w:tcPr>
            <w:tcW w:w="2410" w:type="dxa"/>
          </w:tcPr>
          <w:p w14:paraId="328F4CB9"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0,0430</w:t>
            </w:r>
          </w:p>
        </w:tc>
        <w:tc>
          <w:tcPr>
            <w:tcW w:w="2268" w:type="dxa"/>
            <w:vAlign w:val="center"/>
          </w:tcPr>
          <w:p w14:paraId="328F4CBA"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74,10</w:t>
            </w:r>
          </w:p>
        </w:tc>
        <w:tc>
          <w:tcPr>
            <w:tcW w:w="1336" w:type="dxa"/>
            <w:vAlign w:val="center"/>
          </w:tcPr>
          <w:p w14:paraId="328F4CBB"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0,83</w:t>
            </w:r>
            <w:r w:rsidR="002D0715">
              <w:rPr>
                <w:rFonts w:ascii="Times New Roman" w:eastAsia="Times New Roman" w:hAnsi="Times New Roman" w:cs="Times New Roman"/>
                <w:bCs/>
                <w:sz w:val="24"/>
                <w:szCs w:val="24"/>
              </w:rPr>
              <w:t>7</w:t>
            </w:r>
          </w:p>
        </w:tc>
      </w:tr>
      <w:tr w:rsidR="005651DF" w14:paraId="328F4CC1" w14:textId="77777777" w:rsidTr="00932100">
        <w:trPr>
          <w:jc w:val="center"/>
        </w:trPr>
        <w:tc>
          <w:tcPr>
            <w:tcW w:w="3181" w:type="dxa"/>
          </w:tcPr>
          <w:p w14:paraId="328F4CBD" w14:textId="66336DB8" w:rsidR="009F4824" w:rsidRPr="00966555" w:rsidRDefault="00F05E91" w:rsidP="000F01D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966555">
              <w:rPr>
                <w:rFonts w:ascii="Times New Roman" w:eastAsia="Times New Roman" w:hAnsi="Times New Roman" w:cs="Times New Roman"/>
                <w:bCs/>
                <w:sz w:val="24"/>
                <w:szCs w:val="24"/>
              </w:rPr>
              <w:t>enzīns</w:t>
            </w:r>
          </w:p>
        </w:tc>
        <w:tc>
          <w:tcPr>
            <w:tcW w:w="2410" w:type="dxa"/>
            <w:vAlign w:val="center"/>
          </w:tcPr>
          <w:p w14:paraId="328F4CBE"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0,0443</w:t>
            </w:r>
          </w:p>
        </w:tc>
        <w:tc>
          <w:tcPr>
            <w:tcW w:w="2268" w:type="dxa"/>
            <w:vAlign w:val="center"/>
          </w:tcPr>
          <w:p w14:paraId="328F4CBF"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69,30</w:t>
            </w:r>
          </w:p>
        </w:tc>
        <w:tc>
          <w:tcPr>
            <w:tcW w:w="1336" w:type="dxa"/>
            <w:vAlign w:val="center"/>
          </w:tcPr>
          <w:p w14:paraId="328F4CC0" w14:textId="77777777" w:rsidR="009F4824" w:rsidRPr="00966555" w:rsidRDefault="00210600" w:rsidP="00EB4349">
            <w:pPr>
              <w:jc w:val="center"/>
              <w:rPr>
                <w:rFonts w:ascii="Times New Roman" w:eastAsia="Times New Roman" w:hAnsi="Times New Roman" w:cs="Times New Roman"/>
                <w:bCs/>
                <w:sz w:val="24"/>
                <w:szCs w:val="24"/>
              </w:rPr>
            </w:pPr>
            <w:r w:rsidRPr="00966555">
              <w:rPr>
                <w:rFonts w:ascii="Times New Roman" w:eastAsia="Times New Roman" w:hAnsi="Times New Roman" w:cs="Times New Roman"/>
                <w:bCs/>
                <w:sz w:val="24"/>
                <w:szCs w:val="24"/>
              </w:rPr>
              <w:t>0,7</w:t>
            </w:r>
            <w:r w:rsidR="002D0715">
              <w:rPr>
                <w:rFonts w:ascii="Times New Roman" w:eastAsia="Times New Roman" w:hAnsi="Times New Roman" w:cs="Times New Roman"/>
                <w:bCs/>
                <w:sz w:val="24"/>
                <w:szCs w:val="24"/>
              </w:rPr>
              <w:t>41</w:t>
            </w:r>
          </w:p>
        </w:tc>
      </w:tr>
    </w:tbl>
    <w:p w14:paraId="32B650ED" w14:textId="77777777" w:rsidR="005D30F2" w:rsidRPr="00856939" w:rsidRDefault="005D30F2" w:rsidP="005D30F2">
      <w:pPr>
        <w:spacing w:after="0" w:line="240" w:lineRule="auto"/>
        <w:ind w:firstLine="720"/>
        <w:jc w:val="both"/>
        <w:rPr>
          <w:rFonts w:ascii="Times New Roman" w:hAnsi="Times New Roman" w:cs="Times New Roman"/>
          <w:sz w:val="20"/>
          <w:szCs w:val="20"/>
        </w:rPr>
      </w:pPr>
    </w:p>
    <w:p w14:paraId="328F4CC3" w14:textId="40E81000" w:rsidR="00527440" w:rsidRPr="00AB40B6" w:rsidRDefault="00210600" w:rsidP="005D30F2">
      <w:pPr>
        <w:spacing w:after="0" w:line="240" w:lineRule="auto"/>
        <w:ind w:firstLine="720"/>
        <w:jc w:val="both"/>
        <w:rPr>
          <w:rFonts w:ascii="Times New Roman" w:hAnsi="Times New Roman" w:cs="Times New Roman"/>
          <w:spacing w:val="-2"/>
          <w:sz w:val="20"/>
          <w:szCs w:val="20"/>
        </w:rPr>
      </w:pPr>
      <w:r w:rsidRPr="00AB40B6">
        <w:rPr>
          <w:rFonts w:ascii="Times New Roman" w:hAnsi="Times New Roman" w:cs="Times New Roman"/>
          <w:spacing w:val="-2"/>
          <w:sz w:val="20"/>
          <w:szCs w:val="20"/>
        </w:rPr>
        <w:t>Piezīme. * Saskaņā ar Eiropas Komisijas 2012. gada 21. jūnija Regulas Nr. </w:t>
      </w:r>
      <w:hyperlink r:id="rId15" w:tgtFrame="_blank" w:history="1">
        <w:r w:rsidRPr="00AB40B6">
          <w:rPr>
            <w:rFonts w:ascii="Times New Roman" w:hAnsi="Times New Roman" w:cs="Times New Roman"/>
            <w:spacing w:val="-2"/>
            <w:sz w:val="20"/>
            <w:szCs w:val="20"/>
          </w:rPr>
          <w:t>601/2012</w:t>
        </w:r>
      </w:hyperlink>
      <w:r w:rsidR="00AB40B6" w:rsidRPr="00AB40B6">
        <w:rPr>
          <w:rFonts w:ascii="Times New Roman" w:hAnsi="Times New Roman" w:cs="Times New Roman"/>
          <w:spacing w:val="-2"/>
          <w:sz w:val="20"/>
          <w:szCs w:val="20"/>
        </w:rPr>
        <w:t xml:space="preserve"> </w:t>
      </w:r>
      <w:r w:rsidRPr="00AB40B6">
        <w:rPr>
          <w:rFonts w:ascii="Times New Roman" w:hAnsi="Times New Roman" w:cs="Times New Roman"/>
          <w:spacing w:val="-2"/>
          <w:sz w:val="20"/>
          <w:szCs w:val="20"/>
        </w:rPr>
        <w:t xml:space="preserve">par siltumnīcefekta gāzu emisiju monitoringu un ziņošanu saskaņā ar Eiropas Parlamenta un </w:t>
      </w:r>
      <w:r w:rsidR="0034443E" w:rsidRPr="00AB40B6">
        <w:rPr>
          <w:rFonts w:ascii="Times New Roman" w:hAnsi="Times New Roman" w:cs="Times New Roman"/>
          <w:spacing w:val="-2"/>
          <w:sz w:val="20"/>
          <w:szCs w:val="20"/>
        </w:rPr>
        <w:t>Padomes Direktīv</w:t>
      </w:r>
      <w:r w:rsidR="00AB40B6" w:rsidRPr="00AB40B6">
        <w:rPr>
          <w:rFonts w:ascii="Times New Roman" w:hAnsi="Times New Roman" w:cs="Times New Roman"/>
          <w:spacing w:val="-2"/>
          <w:sz w:val="20"/>
          <w:szCs w:val="20"/>
        </w:rPr>
        <w:t xml:space="preserve">u </w:t>
      </w:r>
      <w:hyperlink r:id="rId16" w:tgtFrame="_blank" w:history="1">
        <w:r w:rsidRPr="00AB40B6">
          <w:rPr>
            <w:rFonts w:ascii="Times New Roman" w:hAnsi="Times New Roman" w:cs="Times New Roman"/>
            <w:spacing w:val="-2"/>
            <w:sz w:val="20"/>
            <w:szCs w:val="20"/>
          </w:rPr>
          <w:t>2003/87/EK</w:t>
        </w:r>
      </w:hyperlink>
      <w:r w:rsidR="00AB40B6" w:rsidRPr="00AB40B6">
        <w:rPr>
          <w:rFonts w:ascii="Times New Roman" w:hAnsi="Times New Roman" w:cs="Times New Roman"/>
          <w:spacing w:val="-2"/>
          <w:sz w:val="20"/>
          <w:szCs w:val="20"/>
        </w:rPr>
        <w:t xml:space="preserve"> </w:t>
      </w:r>
      <w:r w:rsidRPr="00AB40B6">
        <w:rPr>
          <w:rFonts w:ascii="Times New Roman" w:hAnsi="Times New Roman" w:cs="Times New Roman"/>
          <w:spacing w:val="-2"/>
          <w:sz w:val="20"/>
          <w:szCs w:val="20"/>
        </w:rPr>
        <w:t>VI</w:t>
      </w:r>
      <w:r w:rsidR="00AB40B6">
        <w:rPr>
          <w:rFonts w:ascii="Times New Roman" w:hAnsi="Times New Roman" w:cs="Times New Roman"/>
          <w:spacing w:val="-2"/>
          <w:sz w:val="20"/>
          <w:szCs w:val="20"/>
        </w:rPr>
        <w:t> </w:t>
      </w:r>
      <w:r w:rsidRPr="00AB40B6">
        <w:rPr>
          <w:rFonts w:ascii="Times New Roman" w:hAnsi="Times New Roman" w:cs="Times New Roman"/>
          <w:spacing w:val="-2"/>
          <w:sz w:val="20"/>
          <w:szCs w:val="20"/>
        </w:rPr>
        <w:t>pielikumu.</w:t>
      </w:r>
    </w:p>
    <w:p w14:paraId="328F4CC4" w14:textId="77777777" w:rsidR="00142CA5" w:rsidRPr="00997FE8" w:rsidRDefault="00142CA5" w:rsidP="005D30F2">
      <w:pPr>
        <w:spacing w:after="0" w:line="240" w:lineRule="auto"/>
        <w:ind w:firstLine="720"/>
        <w:rPr>
          <w:rFonts w:ascii="Times New Roman" w:eastAsia="Times New Roman" w:hAnsi="Times New Roman" w:cs="Times New Roman"/>
          <w:bCs/>
          <w:sz w:val="28"/>
          <w:szCs w:val="28"/>
        </w:rPr>
      </w:pPr>
    </w:p>
    <w:p w14:paraId="328F4CC5" w14:textId="77777777" w:rsidR="00D745B7" w:rsidRPr="00783327" w:rsidRDefault="00210600" w:rsidP="005D30F2">
      <w:pPr>
        <w:spacing w:after="0" w:line="240" w:lineRule="auto"/>
        <w:ind w:firstLine="720"/>
        <w:jc w:val="both"/>
        <w:rPr>
          <w:rFonts w:ascii="Times New Roman" w:eastAsia="Times New Roman" w:hAnsi="Times New Roman" w:cs="Times New Roman"/>
          <w:bCs/>
          <w:sz w:val="28"/>
          <w:szCs w:val="28"/>
        </w:rPr>
      </w:pPr>
      <w:r w:rsidRPr="00783327">
        <w:rPr>
          <w:rFonts w:ascii="Times New Roman" w:eastAsia="Times New Roman" w:hAnsi="Times New Roman" w:cs="Times New Roman"/>
          <w:bCs/>
          <w:sz w:val="28"/>
          <w:szCs w:val="28"/>
        </w:rPr>
        <w:t>6</w:t>
      </w:r>
      <w:r w:rsidR="00EB4349" w:rsidRPr="00783327">
        <w:rPr>
          <w:rFonts w:ascii="Times New Roman" w:eastAsia="Times New Roman" w:hAnsi="Times New Roman" w:cs="Times New Roman"/>
          <w:bCs/>
          <w:sz w:val="28"/>
          <w:szCs w:val="28"/>
        </w:rPr>
        <w:t>. </w:t>
      </w:r>
      <w:r w:rsidR="001C1E10" w:rsidRPr="00783327">
        <w:rPr>
          <w:rFonts w:ascii="Times New Roman" w:hAnsi="Times New Roman"/>
          <w:sz w:val="28"/>
        </w:rPr>
        <w:t>CO</w:t>
      </w:r>
      <w:r w:rsidR="001C1E10" w:rsidRPr="00783327">
        <w:rPr>
          <w:rFonts w:ascii="Times New Roman" w:hAnsi="Times New Roman"/>
          <w:sz w:val="28"/>
          <w:vertAlign w:val="subscript"/>
        </w:rPr>
        <w:t>2</w:t>
      </w:r>
      <w:r w:rsidRPr="00783327">
        <w:rPr>
          <w:rFonts w:ascii="Times New Roman" w:hAnsi="Times New Roman"/>
          <w:sz w:val="28"/>
        </w:rPr>
        <w:t xml:space="preserve"> emisij</w:t>
      </w:r>
      <w:r w:rsidR="00B11A4C" w:rsidRPr="00783327">
        <w:rPr>
          <w:rFonts w:ascii="Times New Roman" w:hAnsi="Times New Roman"/>
          <w:sz w:val="28"/>
        </w:rPr>
        <w:t>as</w:t>
      </w:r>
      <w:r w:rsidRPr="00783327">
        <w:rPr>
          <w:rFonts w:ascii="Times New Roman" w:hAnsi="Times New Roman"/>
          <w:sz w:val="28"/>
        </w:rPr>
        <w:t xml:space="preserve"> </w:t>
      </w:r>
      <w:r w:rsidRPr="00783327">
        <w:rPr>
          <w:rFonts w:ascii="Times New Roman" w:eastAsia="Times New Roman" w:hAnsi="Times New Roman" w:cs="Times New Roman"/>
          <w:bCs/>
          <w:sz w:val="28"/>
          <w:szCs w:val="28"/>
        </w:rPr>
        <w:t>faktoru pārejai no</w:t>
      </w:r>
      <w:r w:rsidRPr="00783327">
        <w:rPr>
          <w:rFonts w:ascii="Times New Roman" w:hAnsi="Times New Roman"/>
          <w:sz w:val="28"/>
        </w:rPr>
        <w:t xml:space="preserve"> vieglā autotransporta </w:t>
      </w:r>
      <w:r w:rsidRPr="00783327">
        <w:rPr>
          <w:rFonts w:ascii="Times New Roman" w:eastAsia="Times New Roman" w:hAnsi="Times New Roman" w:cs="Times New Roman"/>
          <w:bCs/>
          <w:sz w:val="28"/>
          <w:szCs w:val="28"/>
        </w:rPr>
        <w:t>izmantošanas uz sabiedriskā transporta un velotransporta izmantošanu</w:t>
      </w:r>
      <w:r w:rsidRPr="00783327">
        <w:rPr>
          <w:rFonts w:ascii="Times New Roman" w:hAnsi="Times New Roman"/>
          <w:sz w:val="28"/>
        </w:rPr>
        <w:t xml:space="preserve"> </w:t>
      </w:r>
      <w:r w:rsidR="001C1E10" w:rsidRPr="00783327">
        <w:rPr>
          <w:rFonts w:ascii="Times New Roman" w:hAnsi="Times New Roman"/>
          <w:sz w:val="28"/>
        </w:rPr>
        <w:t>aprēķina</w:t>
      </w:r>
      <w:r w:rsidR="001A5667" w:rsidRPr="00783327">
        <w:rPr>
          <w:rFonts w:ascii="Times New Roman" w:hAnsi="Times New Roman"/>
          <w:sz w:val="28"/>
        </w:rPr>
        <w:t xml:space="preserve"> atbilstoši</w:t>
      </w:r>
      <w:r w:rsidR="00715451" w:rsidRPr="00783327">
        <w:rPr>
          <w:rFonts w:ascii="Times New Roman" w:hAnsi="Times New Roman"/>
          <w:sz w:val="28"/>
        </w:rPr>
        <w:t xml:space="preserve"> </w:t>
      </w:r>
      <w:r w:rsidR="001C1E10" w:rsidRPr="00783327">
        <w:rPr>
          <w:rFonts w:ascii="Times New Roman" w:hAnsi="Times New Roman"/>
          <w:sz w:val="28"/>
        </w:rPr>
        <w:t xml:space="preserve">šā pielikuma </w:t>
      </w:r>
      <w:r w:rsidRPr="00783327">
        <w:rPr>
          <w:rFonts w:ascii="Times New Roman" w:eastAsia="Times New Roman" w:hAnsi="Times New Roman" w:cs="Times New Roman"/>
          <w:bCs/>
          <w:sz w:val="28"/>
          <w:szCs w:val="28"/>
        </w:rPr>
        <w:t>6</w:t>
      </w:r>
      <w:r w:rsidR="00715451" w:rsidRPr="00783327">
        <w:rPr>
          <w:rFonts w:ascii="Times New Roman" w:hAnsi="Times New Roman"/>
          <w:sz w:val="28"/>
        </w:rPr>
        <w:t xml:space="preserve">.1. un </w:t>
      </w:r>
      <w:r w:rsidRPr="00783327">
        <w:rPr>
          <w:rFonts w:ascii="Times New Roman" w:eastAsia="Times New Roman" w:hAnsi="Times New Roman" w:cs="Times New Roman"/>
          <w:bCs/>
          <w:sz w:val="28"/>
          <w:szCs w:val="28"/>
        </w:rPr>
        <w:t>6</w:t>
      </w:r>
      <w:r w:rsidR="001C1E10" w:rsidRPr="00783327">
        <w:rPr>
          <w:rFonts w:ascii="Times New Roman" w:hAnsi="Times New Roman"/>
          <w:sz w:val="28"/>
        </w:rPr>
        <w:t>.</w:t>
      </w:r>
      <w:r w:rsidR="00747682" w:rsidRPr="00783327">
        <w:rPr>
          <w:rFonts w:ascii="Times New Roman" w:hAnsi="Times New Roman"/>
          <w:sz w:val="28"/>
        </w:rPr>
        <w:t>3</w:t>
      </w:r>
      <w:r w:rsidR="001C1E10" w:rsidRPr="00783327">
        <w:rPr>
          <w:rFonts w:ascii="Times New Roman" w:hAnsi="Times New Roman"/>
          <w:sz w:val="28"/>
        </w:rPr>
        <w:t>. apakšp</w:t>
      </w:r>
      <w:r w:rsidR="00F34BEC" w:rsidRPr="00783327">
        <w:rPr>
          <w:rFonts w:ascii="Times New Roman" w:hAnsi="Times New Roman"/>
          <w:sz w:val="28"/>
        </w:rPr>
        <w:t>unkt</w:t>
      </w:r>
      <w:r w:rsidR="001A5667" w:rsidRPr="00783327">
        <w:rPr>
          <w:rFonts w:ascii="Times New Roman" w:hAnsi="Times New Roman"/>
          <w:sz w:val="28"/>
        </w:rPr>
        <w:t>am vai nosaka atbilstoši šā pielikuma 6.2. un 6.4. apakšpunktam</w:t>
      </w:r>
      <w:r w:rsidR="001C1E10" w:rsidRPr="00783327">
        <w:rPr>
          <w:rFonts w:ascii="Times New Roman" w:hAnsi="Times New Roman"/>
          <w:sz w:val="28"/>
        </w:rPr>
        <w:t>:</w:t>
      </w:r>
    </w:p>
    <w:p w14:paraId="328F4CC6" w14:textId="3F0D4648" w:rsidR="00AE6ADA" w:rsidRPr="00783327" w:rsidRDefault="00210600" w:rsidP="005D30F2">
      <w:pPr>
        <w:spacing w:after="0" w:line="240" w:lineRule="auto"/>
        <w:ind w:firstLine="720"/>
        <w:jc w:val="both"/>
        <w:rPr>
          <w:rFonts w:ascii="Times New Roman" w:eastAsia="Times New Roman" w:hAnsi="Times New Roman" w:cs="Times New Roman"/>
          <w:bCs/>
          <w:sz w:val="28"/>
          <w:szCs w:val="28"/>
        </w:rPr>
      </w:pPr>
      <w:r w:rsidRPr="00783327">
        <w:rPr>
          <w:rFonts w:ascii="Times New Roman" w:eastAsia="Times New Roman" w:hAnsi="Times New Roman" w:cs="Times New Roman"/>
          <w:bCs/>
          <w:sz w:val="28"/>
          <w:szCs w:val="28"/>
        </w:rPr>
        <w:t>6</w:t>
      </w:r>
      <w:r w:rsidR="00590214" w:rsidRPr="00783327">
        <w:rPr>
          <w:rFonts w:ascii="Times New Roman" w:eastAsia="Times New Roman" w:hAnsi="Times New Roman" w:cs="Times New Roman"/>
          <w:bCs/>
          <w:sz w:val="28"/>
          <w:szCs w:val="28"/>
        </w:rPr>
        <w:t>.1. </w:t>
      </w:r>
      <w:r w:rsidRPr="00783327">
        <w:rPr>
          <w:rFonts w:ascii="Times New Roman" w:eastAsia="Times New Roman" w:hAnsi="Times New Roman" w:cs="Times New Roman"/>
          <w:bCs/>
          <w:sz w:val="28"/>
          <w:szCs w:val="28"/>
        </w:rPr>
        <w:t>CO</w:t>
      </w:r>
      <w:r w:rsidRPr="00783327">
        <w:rPr>
          <w:rFonts w:ascii="Times New Roman" w:eastAsia="Times New Roman" w:hAnsi="Times New Roman" w:cs="Times New Roman"/>
          <w:bCs/>
          <w:sz w:val="28"/>
          <w:szCs w:val="28"/>
          <w:vertAlign w:val="subscript"/>
        </w:rPr>
        <w:t>2</w:t>
      </w:r>
      <w:r w:rsidRPr="00783327">
        <w:rPr>
          <w:rFonts w:ascii="Times New Roman" w:eastAsia="Times New Roman" w:hAnsi="Times New Roman" w:cs="Times New Roman"/>
          <w:bCs/>
          <w:sz w:val="28"/>
          <w:szCs w:val="28"/>
        </w:rPr>
        <w:t xml:space="preserve"> emisij</w:t>
      </w:r>
      <w:r w:rsidR="00B11A4C" w:rsidRPr="00783327">
        <w:rPr>
          <w:rFonts w:ascii="Times New Roman" w:eastAsia="Times New Roman" w:hAnsi="Times New Roman" w:cs="Times New Roman"/>
          <w:bCs/>
          <w:sz w:val="28"/>
          <w:szCs w:val="28"/>
        </w:rPr>
        <w:t>as</w:t>
      </w:r>
      <w:r w:rsidRPr="00783327">
        <w:rPr>
          <w:rFonts w:ascii="Times New Roman" w:eastAsia="Times New Roman" w:hAnsi="Times New Roman" w:cs="Times New Roman"/>
          <w:bCs/>
          <w:sz w:val="28"/>
          <w:szCs w:val="28"/>
        </w:rPr>
        <w:t xml:space="preserve"> faktoru</w:t>
      </w:r>
      <w:r w:rsidR="00B11A4C" w:rsidRPr="00783327">
        <w:rPr>
          <w:rFonts w:ascii="Times New Roman" w:eastAsia="Times New Roman" w:hAnsi="Times New Roman" w:cs="Times New Roman"/>
          <w:bCs/>
          <w:sz w:val="28"/>
          <w:szCs w:val="28"/>
        </w:rPr>
        <w:t>,</w:t>
      </w:r>
      <w:r w:rsidR="00F34BEC" w:rsidRPr="00783327">
        <w:rPr>
          <w:rFonts w:ascii="Times New Roman" w:eastAsia="Times New Roman" w:hAnsi="Times New Roman" w:cs="Times New Roman"/>
          <w:bCs/>
          <w:sz w:val="28"/>
          <w:szCs w:val="28"/>
        </w:rPr>
        <w:t xml:space="preserve"> izmantojot</w:t>
      </w:r>
      <w:r w:rsidR="0066358D" w:rsidRPr="00783327">
        <w:rPr>
          <w:rFonts w:ascii="Times New Roman" w:eastAsia="Times New Roman" w:hAnsi="Times New Roman" w:cs="Times New Roman"/>
          <w:bCs/>
          <w:sz w:val="28"/>
          <w:szCs w:val="28"/>
        </w:rPr>
        <w:t xml:space="preserve"> </w:t>
      </w:r>
      <w:r w:rsidR="00F34BEC" w:rsidRPr="00783327">
        <w:rPr>
          <w:rFonts w:ascii="Times New Roman" w:eastAsia="Times New Roman" w:hAnsi="Times New Roman" w:cs="Times New Roman"/>
          <w:bCs/>
          <w:sz w:val="28"/>
          <w:szCs w:val="28"/>
        </w:rPr>
        <w:t>vieglo autotransportu</w:t>
      </w:r>
      <w:r w:rsidR="0066358D" w:rsidRPr="00783327">
        <w:rPr>
          <w:rFonts w:ascii="Times New Roman" w:eastAsia="Times New Roman" w:hAnsi="Times New Roman" w:cs="Times New Roman"/>
          <w:bCs/>
          <w:sz w:val="28"/>
          <w:szCs w:val="28"/>
        </w:rPr>
        <w:t xml:space="preserve">, </w:t>
      </w:r>
      <w:r w:rsidR="00F34BEC" w:rsidRPr="00783327">
        <w:rPr>
          <w:rFonts w:ascii="Times New Roman" w:eastAsia="Times New Roman" w:hAnsi="Times New Roman" w:cs="Times New Roman"/>
          <w:bCs/>
          <w:sz w:val="28"/>
          <w:szCs w:val="28"/>
        </w:rPr>
        <w:t xml:space="preserve">pasākumiem, kuros </w:t>
      </w:r>
      <w:r w:rsidR="00F34BEC" w:rsidRPr="00783327">
        <w:rPr>
          <w:rFonts w:ascii="Times New Roman" w:hAnsi="Times New Roman"/>
          <w:sz w:val="28"/>
        </w:rPr>
        <w:t xml:space="preserve">paredzēta </w:t>
      </w:r>
      <w:r w:rsidR="009F0AE7" w:rsidRPr="00783327">
        <w:rPr>
          <w:rFonts w:ascii="Times New Roman" w:eastAsia="Times New Roman" w:hAnsi="Times New Roman" w:cs="Times New Roman"/>
          <w:bCs/>
          <w:sz w:val="28"/>
          <w:szCs w:val="28"/>
        </w:rPr>
        <w:t xml:space="preserve">pāreja no </w:t>
      </w:r>
      <w:r w:rsidR="009F0AE7" w:rsidRPr="00783327">
        <w:rPr>
          <w:rFonts w:ascii="Times New Roman" w:hAnsi="Times New Roman"/>
          <w:sz w:val="28"/>
        </w:rPr>
        <w:t xml:space="preserve">vieglā autotransporta izmantošanas </w:t>
      </w:r>
      <w:r w:rsidR="009F0AE7" w:rsidRPr="00783327">
        <w:rPr>
          <w:rFonts w:ascii="Times New Roman" w:eastAsia="Times New Roman" w:hAnsi="Times New Roman" w:cs="Times New Roman"/>
          <w:bCs/>
          <w:sz w:val="28"/>
          <w:szCs w:val="28"/>
        </w:rPr>
        <w:t>uz sabiedriskā transporta un velotransporta izmantošanu</w:t>
      </w:r>
      <w:r w:rsidR="00AB40B6">
        <w:rPr>
          <w:rFonts w:ascii="Times New Roman" w:eastAsia="Times New Roman" w:hAnsi="Times New Roman" w:cs="Times New Roman"/>
          <w:bCs/>
          <w:sz w:val="28"/>
          <w:szCs w:val="28"/>
        </w:rPr>
        <w:t>,</w:t>
      </w:r>
      <w:r w:rsidR="009F0AE7" w:rsidRPr="00783327">
        <w:rPr>
          <w:rFonts w:ascii="Times New Roman" w:hAnsi="Times New Roman"/>
          <w:sz w:val="28"/>
        </w:rPr>
        <w:t xml:space="preserve"> </w:t>
      </w:r>
      <w:r w:rsidR="0066358D" w:rsidRPr="00783327">
        <w:rPr>
          <w:rFonts w:ascii="Times New Roman" w:hAnsi="Times New Roman"/>
          <w:sz w:val="28"/>
        </w:rPr>
        <w:t>aprēķina</w:t>
      </w:r>
      <w:r w:rsidR="009F0AE7" w:rsidRPr="00783327">
        <w:rPr>
          <w:rFonts w:ascii="Times New Roman" w:eastAsia="Times New Roman" w:hAnsi="Times New Roman" w:cs="Times New Roman"/>
          <w:bCs/>
          <w:sz w:val="28"/>
          <w:szCs w:val="28"/>
        </w:rPr>
        <w:t>,</w:t>
      </w:r>
      <w:r w:rsidR="00715451" w:rsidRPr="00783327">
        <w:rPr>
          <w:rFonts w:ascii="Times New Roman" w:eastAsia="Times New Roman" w:hAnsi="Times New Roman" w:cs="Times New Roman"/>
          <w:bCs/>
          <w:sz w:val="28"/>
          <w:szCs w:val="28"/>
        </w:rPr>
        <w:t xml:space="preserve"> </w:t>
      </w:r>
      <w:r w:rsidR="00253CA1" w:rsidRPr="00783327">
        <w:rPr>
          <w:rFonts w:ascii="Times New Roman" w:eastAsia="Times New Roman" w:hAnsi="Times New Roman" w:cs="Times New Roman"/>
          <w:bCs/>
          <w:sz w:val="28"/>
          <w:szCs w:val="28"/>
        </w:rPr>
        <w:t>izmantojot šādu formulu</w:t>
      </w:r>
      <w:r w:rsidR="0066358D" w:rsidRPr="00783327">
        <w:rPr>
          <w:rFonts w:ascii="Times New Roman" w:hAnsi="Times New Roman"/>
          <w:sz w:val="28"/>
        </w:rPr>
        <w:t>:</w:t>
      </w:r>
      <w:r w:rsidRPr="00783327">
        <w:rPr>
          <w:rFonts w:ascii="Times New Roman" w:eastAsia="Times New Roman" w:hAnsi="Times New Roman" w:cs="Times New Roman"/>
          <w:bCs/>
          <w:sz w:val="28"/>
          <w:szCs w:val="28"/>
        </w:rPr>
        <w:t xml:space="preserve"> </w:t>
      </w:r>
    </w:p>
    <w:p w14:paraId="69463FCE"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C8" w14:textId="77777777" w:rsidR="00AE6ADA" w:rsidRPr="0000680C" w:rsidRDefault="001A6AB1" w:rsidP="0000680C">
      <w:pPr>
        <w:spacing w:after="0" w:line="240" w:lineRule="auto"/>
        <w:jc w:val="center"/>
        <w:rPr>
          <w:rFonts w:ascii="Cambria Math" w:hAnsi="Cambria Math"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vie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raz</m:t>
                </m:r>
              </m:sub>
            </m:sSub>
          </m:num>
          <m:den>
            <m:r>
              <w:rPr>
                <w:rFonts w:ascii="Cambria Math" w:hAnsi="Cambria Math" w:cs="Times New Roman"/>
                <w:sz w:val="24"/>
                <w:szCs w:val="24"/>
              </w:rPr>
              <m:t>X</m:t>
            </m:r>
          </m:den>
        </m:f>
      </m:oMath>
      <w:r w:rsidR="00210600" w:rsidRPr="0000680C">
        <w:rPr>
          <w:rFonts w:ascii="Cambria Math" w:hAnsi="Cambria Math" w:cs="Times New Roman"/>
          <w:sz w:val="24"/>
          <w:szCs w:val="24"/>
        </w:rPr>
        <w:t xml:space="preserve"> </w:t>
      </w:r>
      <w:r w:rsidR="00210600" w:rsidRPr="00342D88">
        <w:rPr>
          <w:rFonts w:ascii="Times New Roman" w:hAnsi="Times New Roman" w:cs="Times New Roman"/>
          <w:sz w:val="24"/>
          <w:szCs w:val="24"/>
        </w:rPr>
        <w:t>, kur</w:t>
      </w:r>
    </w:p>
    <w:p w14:paraId="2CC36145"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C9" w14:textId="2880C1F9" w:rsidR="00AE6ADA" w:rsidRPr="00783327" w:rsidRDefault="001A6AB1" w:rsidP="005D30F2">
      <w:pPr>
        <w:spacing w:after="0" w:line="240" w:lineRule="auto"/>
        <w:ind w:firstLine="720"/>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vie</m:t>
            </m:r>
          </m:sub>
        </m:sSub>
      </m:oMath>
      <w:r w:rsidR="00590214" w:rsidRPr="00783327">
        <w:rPr>
          <w:rFonts w:ascii="Times New Roman" w:hAnsi="Times New Roman" w:cs="Times New Roman"/>
          <w:color w:val="000000"/>
          <w:sz w:val="24"/>
          <w:szCs w:val="24"/>
        </w:rPr>
        <w:t> </w:t>
      </w:r>
      <w:r w:rsidR="00210600" w:rsidRPr="00783327">
        <w:rPr>
          <w:rFonts w:ascii="Times New Roman" w:hAnsi="Times New Roman" w:cs="Times New Roman"/>
          <w:color w:val="000000"/>
          <w:sz w:val="24"/>
          <w:szCs w:val="24"/>
        </w:rPr>
        <w:t>–</w:t>
      </w:r>
      <w:r w:rsidR="00590214" w:rsidRPr="00783327">
        <w:rPr>
          <w:rFonts w:ascii="Times New Roman" w:hAnsi="Times New Roman" w:cs="Times New Roman"/>
          <w:color w:val="000000"/>
          <w:sz w:val="24"/>
          <w:szCs w:val="24"/>
        </w:rPr>
        <w:t> </w:t>
      </w:r>
      <w:r w:rsidR="00210600" w:rsidRPr="00783327">
        <w:rPr>
          <w:rFonts w:ascii="Times New Roman" w:hAnsi="Times New Roman" w:cs="Times New Roman"/>
          <w:color w:val="000000"/>
          <w:sz w:val="24"/>
          <w:szCs w:val="24"/>
        </w:rPr>
        <w:t>CO</w:t>
      </w:r>
      <w:r w:rsidR="00210600" w:rsidRPr="00783327">
        <w:rPr>
          <w:rFonts w:ascii="Times New Roman" w:hAnsi="Times New Roman" w:cs="Times New Roman"/>
          <w:color w:val="000000"/>
          <w:sz w:val="24"/>
          <w:szCs w:val="24"/>
          <w:vertAlign w:val="subscript"/>
        </w:rPr>
        <w:t>2</w:t>
      </w:r>
      <w:r w:rsidR="009F0AE7" w:rsidRPr="00783327">
        <w:rPr>
          <w:rFonts w:ascii="Times New Roman" w:hAnsi="Times New Roman" w:cs="Times New Roman"/>
          <w:color w:val="000000"/>
          <w:sz w:val="24"/>
          <w:szCs w:val="24"/>
        </w:rPr>
        <w:t xml:space="preserve"> emisij</w:t>
      </w:r>
      <w:r w:rsidR="00B11A4C" w:rsidRPr="00783327">
        <w:rPr>
          <w:rFonts w:ascii="Times New Roman" w:hAnsi="Times New Roman" w:cs="Times New Roman"/>
          <w:color w:val="000000"/>
          <w:sz w:val="24"/>
          <w:szCs w:val="24"/>
        </w:rPr>
        <w:t>as</w:t>
      </w:r>
      <w:r w:rsidR="009F0AE7" w:rsidRPr="00783327">
        <w:rPr>
          <w:rFonts w:ascii="Times New Roman" w:hAnsi="Times New Roman" w:cs="Times New Roman"/>
          <w:color w:val="000000"/>
          <w:sz w:val="24"/>
          <w:szCs w:val="24"/>
        </w:rPr>
        <w:t xml:space="preserve"> faktors</w:t>
      </w:r>
      <w:r w:rsidR="0072792C">
        <w:rPr>
          <w:rFonts w:ascii="Times New Roman" w:hAnsi="Times New Roman" w:cs="Times New Roman"/>
          <w:color w:val="000000"/>
          <w:sz w:val="24"/>
          <w:szCs w:val="24"/>
        </w:rPr>
        <w:t>,</w:t>
      </w:r>
      <w:r w:rsidR="00210600" w:rsidRPr="00783327">
        <w:rPr>
          <w:rFonts w:ascii="Times New Roman" w:hAnsi="Times New Roman" w:cs="Times New Roman"/>
          <w:color w:val="000000"/>
          <w:sz w:val="24"/>
          <w:szCs w:val="24"/>
        </w:rPr>
        <w:t xml:space="preserve"> </w:t>
      </w:r>
      <w:r w:rsidR="0066358D" w:rsidRPr="00783327">
        <w:rPr>
          <w:rFonts w:ascii="Times New Roman" w:hAnsi="Times New Roman" w:cs="Times New Roman"/>
          <w:color w:val="000000"/>
          <w:sz w:val="24"/>
          <w:szCs w:val="24"/>
        </w:rPr>
        <w:t>izmantojot vieglo autotransportu, kg</w:t>
      </w:r>
      <w:r w:rsidR="003B7436">
        <w:rPr>
          <w:rFonts w:ascii="Times New Roman" w:hAnsi="Times New Roman"/>
          <w:color w:val="000000"/>
          <w:sz w:val="24"/>
        </w:rPr>
        <w:t> </w:t>
      </w:r>
      <w:r w:rsidR="0066358D" w:rsidRPr="00783327">
        <w:rPr>
          <w:rFonts w:ascii="Times New Roman" w:hAnsi="Times New Roman" w:cs="Times New Roman"/>
          <w:color w:val="000000"/>
          <w:sz w:val="24"/>
          <w:szCs w:val="24"/>
        </w:rPr>
        <w:t>CO</w:t>
      </w:r>
      <w:r w:rsidR="0066358D" w:rsidRPr="00783327">
        <w:rPr>
          <w:rFonts w:ascii="Times New Roman" w:hAnsi="Times New Roman" w:cs="Times New Roman"/>
          <w:color w:val="000000"/>
          <w:sz w:val="24"/>
          <w:szCs w:val="24"/>
          <w:vertAlign w:val="subscript"/>
        </w:rPr>
        <w:t>2</w:t>
      </w:r>
      <w:r w:rsidR="0066358D" w:rsidRPr="00783327">
        <w:rPr>
          <w:rFonts w:ascii="Times New Roman" w:hAnsi="Times New Roman" w:cs="Times New Roman"/>
          <w:color w:val="000000"/>
          <w:sz w:val="24"/>
          <w:szCs w:val="24"/>
        </w:rPr>
        <w:t>/km;</w:t>
      </w:r>
    </w:p>
    <w:p w14:paraId="328F4CCA" w14:textId="55C03993" w:rsidR="0066358D" w:rsidRPr="00783327" w:rsidRDefault="001A6AB1" w:rsidP="005D30F2">
      <w:pPr>
        <w:spacing w:after="0" w:line="240" w:lineRule="auto"/>
        <w:ind w:firstLine="720"/>
        <w:jc w:val="both"/>
        <w:rPr>
          <w:rFonts w:ascii="Times New Roman" w:eastAsia="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raz</m:t>
            </m:r>
          </m:sub>
        </m:sSub>
      </m:oMath>
      <w:r w:rsidR="00590214" w:rsidRPr="00783327">
        <w:rPr>
          <w:rFonts w:ascii="Times New Roman" w:eastAsia="Times New Roman" w:hAnsi="Times New Roman" w:cs="Times New Roman"/>
          <w:color w:val="000000"/>
          <w:sz w:val="24"/>
          <w:szCs w:val="24"/>
        </w:rPr>
        <w:t> </w:t>
      </w:r>
      <w:r w:rsidR="00210600" w:rsidRPr="00783327">
        <w:rPr>
          <w:rFonts w:ascii="Times New Roman" w:eastAsia="Times New Roman" w:hAnsi="Times New Roman" w:cs="Times New Roman"/>
          <w:color w:val="000000"/>
          <w:sz w:val="24"/>
          <w:szCs w:val="24"/>
        </w:rPr>
        <w:t>–</w:t>
      </w:r>
      <w:r w:rsidR="00590214" w:rsidRPr="00783327">
        <w:rPr>
          <w:rFonts w:ascii="Times New Roman" w:eastAsia="Times New Roman" w:hAnsi="Times New Roman" w:cs="Times New Roman"/>
          <w:color w:val="000000"/>
          <w:sz w:val="24"/>
          <w:szCs w:val="24"/>
        </w:rPr>
        <w:t> </w:t>
      </w:r>
      <w:r w:rsidR="00210600" w:rsidRPr="00783327">
        <w:rPr>
          <w:rFonts w:ascii="Times New Roman" w:eastAsia="Times New Roman" w:hAnsi="Times New Roman" w:cs="Times New Roman"/>
          <w:color w:val="000000"/>
          <w:sz w:val="24"/>
          <w:szCs w:val="24"/>
        </w:rPr>
        <w:t>CO</w:t>
      </w:r>
      <w:r w:rsidR="00210600" w:rsidRPr="00783327">
        <w:rPr>
          <w:rFonts w:ascii="Times New Roman" w:eastAsia="Times New Roman" w:hAnsi="Times New Roman" w:cs="Times New Roman"/>
          <w:color w:val="000000"/>
          <w:sz w:val="24"/>
          <w:szCs w:val="24"/>
          <w:vertAlign w:val="subscript"/>
        </w:rPr>
        <w:t>2</w:t>
      </w:r>
      <w:r w:rsidR="009F0AE7" w:rsidRPr="00783327">
        <w:rPr>
          <w:rFonts w:ascii="Times New Roman" w:eastAsia="Times New Roman" w:hAnsi="Times New Roman" w:cs="Times New Roman"/>
          <w:color w:val="000000"/>
          <w:sz w:val="24"/>
          <w:szCs w:val="24"/>
        </w:rPr>
        <w:t xml:space="preserve"> emisij</w:t>
      </w:r>
      <w:r w:rsidR="00B11A4C" w:rsidRPr="00783327">
        <w:rPr>
          <w:rFonts w:ascii="Times New Roman" w:eastAsia="Times New Roman" w:hAnsi="Times New Roman" w:cs="Times New Roman"/>
          <w:color w:val="000000"/>
          <w:sz w:val="24"/>
          <w:szCs w:val="24"/>
        </w:rPr>
        <w:t>as</w:t>
      </w:r>
      <w:r w:rsidR="009F0AE7" w:rsidRPr="00783327">
        <w:rPr>
          <w:rFonts w:ascii="Times New Roman" w:eastAsia="Times New Roman" w:hAnsi="Times New Roman" w:cs="Times New Roman"/>
          <w:color w:val="000000"/>
          <w:sz w:val="24"/>
          <w:szCs w:val="24"/>
        </w:rPr>
        <w:t xml:space="preserve"> faktors</w:t>
      </w:r>
      <w:r w:rsidR="00210600" w:rsidRPr="00783327">
        <w:rPr>
          <w:rFonts w:ascii="Times New Roman" w:eastAsia="Times New Roman" w:hAnsi="Times New Roman" w:cs="Times New Roman"/>
          <w:color w:val="000000"/>
          <w:sz w:val="24"/>
          <w:szCs w:val="24"/>
        </w:rPr>
        <w:t xml:space="preserve"> atbilstoši vieglā autotransporta ražotāja no</w:t>
      </w:r>
      <w:r w:rsidR="004D6CF7">
        <w:rPr>
          <w:rFonts w:ascii="Times New Roman" w:eastAsia="Times New Roman" w:hAnsi="Times New Roman" w:cs="Times New Roman"/>
          <w:color w:val="000000"/>
          <w:sz w:val="24"/>
          <w:szCs w:val="24"/>
        </w:rPr>
        <w:t>teik</w:t>
      </w:r>
      <w:r w:rsidR="00210600" w:rsidRPr="00783327">
        <w:rPr>
          <w:rFonts w:ascii="Times New Roman" w:eastAsia="Times New Roman" w:hAnsi="Times New Roman" w:cs="Times New Roman"/>
          <w:color w:val="000000"/>
          <w:sz w:val="24"/>
          <w:szCs w:val="24"/>
        </w:rPr>
        <w:t>tajam</w:t>
      </w:r>
      <w:r w:rsidR="00590214" w:rsidRPr="00783327">
        <w:rPr>
          <w:rFonts w:ascii="Times New Roman" w:eastAsia="Times New Roman" w:hAnsi="Times New Roman" w:cs="Times New Roman"/>
          <w:color w:val="000000"/>
          <w:sz w:val="24"/>
          <w:szCs w:val="24"/>
        </w:rPr>
        <w:t xml:space="preserve"> rādīt</w:t>
      </w:r>
      <w:r w:rsidR="00932100">
        <w:rPr>
          <w:rFonts w:ascii="Times New Roman" w:eastAsia="Times New Roman" w:hAnsi="Times New Roman" w:cs="Times New Roman"/>
          <w:color w:val="000000"/>
          <w:sz w:val="24"/>
          <w:szCs w:val="24"/>
        </w:rPr>
        <w:t>ā</w:t>
      </w:r>
      <w:r w:rsidR="00590214" w:rsidRPr="00783327">
        <w:rPr>
          <w:rFonts w:ascii="Times New Roman" w:eastAsia="Times New Roman" w:hAnsi="Times New Roman" w:cs="Times New Roman"/>
          <w:color w:val="000000"/>
          <w:sz w:val="24"/>
          <w:szCs w:val="24"/>
        </w:rPr>
        <w:t>jam</w:t>
      </w:r>
      <w:r w:rsidR="00210600" w:rsidRPr="00783327">
        <w:rPr>
          <w:rFonts w:ascii="Times New Roman" w:eastAsia="Times New Roman" w:hAnsi="Times New Roman" w:cs="Times New Roman"/>
          <w:color w:val="000000"/>
          <w:sz w:val="24"/>
          <w:szCs w:val="24"/>
        </w:rPr>
        <w:t>, kg</w:t>
      </w:r>
      <w:r w:rsidR="003B7436">
        <w:rPr>
          <w:rFonts w:ascii="Times New Roman" w:hAnsi="Times New Roman"/>
          <w:color w:val="000000"/>
          <w:sz w:val="24"/>
        </w:rPr>
        <w:t> </w:t>
      </w:r>
      <w:r w:rsidR="00210600" w:rsidRPr="00783327">
        <w:rPr>
          <w:rFonts w:ascii="Times New Roman" w:eastAsia="Times New Roman" w:hAnsi="Times New Roman" w:cs="Times New Roman"/>
          <w:color w:val="000000"/>
          <w:sz w:val="24"/>
          <w:szCs w:val="24"/>
        </w:rPr>
        <w:t>CO</w:t>
      </w:r>
      <w:r w:rsidR="00210600" w:rsidRPr="00783327">
        <w:rPr>
          <w:rFonts w:ascii="Times New Roman" w:eastAsia="Times New Roman" w:hAnsi="Times New Roman" w:cs="Times New Roman"/>
          <w:color w:val="000000"/>
          <w:sz w:val="24"/>
          <w:szCs w:val="24"/>
          <w:vertAlign w:val="subscript"/>
        </w:rPr>
        <w:t>2</w:t>
      </w:r>
      <w:r w:rsidR="00210600" w:rsidRPr="00783327">
        <w:rPr>
          <w:rFonts w:ascii="Times New Roman" w:eastAsia="Times New Roman" w:hAnsi="Times New Roman" w:cs="Times New Roman"/>
          <w:color w:val="000000"/>
          <w:sz w:val="24"/>
          <w:szCs w:val="24"/>
        </w:rPr>
        <w:t>/km;</w:t>
      </w:r>
    </w:p>
    <w:p w14:paraId="328F4CCB" w14:textId="17ED2BCB" w:rsidR="0066358D" w:rsidRDefault="00210600" w:rsidP="005D30F2">
      <w:pPr>
        <w:spacing w:after="0" w:line="240" w:lineRule="auto"/>
        <w:ind w:firstLine="720"/>
        <w:jc w:val="both"/>
        <w:rPr>
          <w:rFonts w:ascii="Times New Roman" w:eastAsia="Times New Roman" w:hAnsi="Times New Roman" w:cs="Times New Roman"/>
          <w:color w:val="000000"/>
          <w:sz w:val="24"/>
          <w:szCs w:val="24"/>
        </w:rPr>
      </w:pPr>
      <m:oMath>
        <m:r>
          <w:rPr>
            <w:rFonts w:ascii="Cambria Math" w:hAnsi="Cambria Math" w:cs="Times New Roman"/>
            <w:color w:val="000000"/>
            <w:sz w:val="24"/>
            <w:szCs w:val="24"/>
          </w:rPr>
          <m:t>X</m:t>
        </m:r>
      </m:oMath>
      <w:r w:rsidR="00590214" w:rsidRPr="00783327">
        <w:rPr>
          <w:rFonts w:ascii="Times New Roman" w:eastAsia="Times New Roman" w:hAnsi="Times New Roman" w:cs="Times New Roman"/>
          <w:color w:val="000000"/>
          <w:sz w:val="24"/>
          <w:szCs w:val="24"/>
        </w:rPr>
        <w:t> </w:t>
      </w:r>
      <w:r w:rsidRPr="00783327">
        <w:rPr>
          <w:rFonts w:ascii="Times New Roman" w:eastAsia="Times New Roman" w:hAnsi="Times New Roman" w:cs="Times New Roman"/>
          <w:color w:val="000000"/>
          <w:sz w:val="24"/>
          <w:szCs w:val="24"/>
        </w:rPr>
        <w:t>–</w:t>
      </w:r>
      <w:r w:rsidR="00590214" w:rsidRPr="00783327">
        <w:rPr>
          <w:rFonts w:ascii="Times New Roman" w:eastAsia="Times New Roman" w:hAnsi="Times New Roman" w:cs="Times New Roman"/>
          <w:color w:val="000000"/>
          <w:sz w:val="24"/>
          <w:szCs w:val="24"/>
        </w:rPr>
        <w:t> </w:t>
      </w:r>
      <w:r w:rsidRPr="00783327">
        <w:rPr>
          <w:rFonts w:ascii="Times New Roman" w:eastAsia="Times New Roman" w:hAnsi="Times New Roman" w:cs="Times New Roman"/>
          <w:color w:val="000000"/>
          <w:sz w:val="24"/>
          <w:szCs w:val="24"/>
        </w:rPr>
        <w:t>pasažieru skaits, k</w:t>
      </w:r>
      <w:r w:rsidR="00AB40B6">
        <w:rPr>
          <w:rFonts w:ascii="Times New Roman" w:eastAsia="Times New Roman" w:hAnsi="Times New Roman" w:cs="Times New Roman"/>
          <w:color w:val="000000"/>
          <w:sz w:val="24"/>
          <w:szCs w:val="24"/>
        </w:rPr>
        <w:t>uri</w:t>
      </w:r>
      <w:r w:rsidRPr="00783327">
        <w:rPr>
          <w:rFonts w:ascii="Times New Roman" w:eastAsia="Times New Roman" w:hAnsi="Times New Roman" w:cs="Times New Roman"/>
          <w:color w:val="000000"/>
          <w:sz w:val="24"/>
          <w:szCs w:val="24"/>
        </w:rPr>
        <w:t xml:space="preserve"> atrodas vieglajā</w:t>
      </w:r>
      <w:r>
        <w:rPr>
          <w:rFonts w:ascii="Times New Roman" w:eastAsia="Times New Roman" w:hAnsi="Times New Roman" w:cs="Times New Roman"/>
          <w:color w:val="000000"/>
          <w:sz w:val="24"/>
          <w:szCs w:val="24"/>
        </w:rPr>
        <w:t xml:space="preserve"> transport</w:t>
      </w:r>
      <w:r w:rsidR="00D749C3">
        <w:rPr>
          <w:rFonts w:ascii="Times New Roman" w:eastAsia="Times New Roman" w:hAnsi="Times New Roman" w:cs="Times New Roman"/>
          <w:color w:val="000000"/>
          <w:sz w:val="24"/>
          <w:szCs w:val="24"/>
        </w:rPr>
        <w:t>līdzeklī</w:t>
      </w:r>
      <w:r>
        <w:rPr>
          <w:rFonts w:ascii="Times New Roman" w:eastAsia="Times New Roman" w:hAnsi="Times New Roman" w:cs="Times New Roman"/>
          <w:color w:val="000000"/>
          <w:sz w:val="24"/>
          <w:szCs w:val="24"/>
        </w:rPr>
        <w:t xml:space="preserve"> brauciena laikā</w:t>
      </w:r>
      <w:r w:rsidR="00932100">
        <w:rPr>
          <w:rFonts w:ascii="Times New Roman" w:eastAsia="Times New Roman" w:hAnsi="Times New Roman" w:cs="Times New Roman"/>
          <w:color w:val="000000"/>
          <w:sz w:val="24"/>
          <w:szCs w:val="24"/>
        </w:rPr>
        <w:t>;</w:t>
      </w:r>
    </w:p>
    <w:p w14:paraId="328F4CCC" w14:textId="77777777" w:rsidR="0066358D" w:rsidRDefault="0066358D" w:rsidP="005D30F2">
      <w:pPr>
        <w:spacing w:after="0" w:line="240" w:lineRule="auto"/>
        <w:ind w:firstLine="720"/>
        <w:jc w:val="both"/>
        <w:rPr>
          <w:rFonts w:ascii="Times New Roman" w:eastAsia="Times New Roman" w:hAnsi="Times New Roman" w:cs="Times New Roman"/>
          <w:bCs/>
          <w:sz w:val="28"/>
          <w:szCs w:val="28"/>
        </w:rPr>
      </w:pPr>
    </w:p>
    <w:p w14:paraId="328F4CCD" w14:textId="21289EF7" w:rsidR="0066358D" w:rsidRDefault="00210600" w:rsidP="0093210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6.2. </w:t>
      </w:r>
      <w:r w:rsidR="00932100">
        <w:rPr>
          <w:rFonts w:ascii="Times New Roman" w:eastAsia="Times New Roman" w:hAnsi="Times New Roman" w:cs="Times New Roman"/>
          <w:bCs/>
          <w:sz w:val="28"/>
          <w:szCs w:val="28"/>
        </w:rPr>
        <w:t>j</w:t>
      </w:r>
      <w:r>
        <w:rPr>
          <w:rFonts w:ascii="Times New Roman" w:eastAsia="Times New Roman" w:hAnsi="Times New Roman" w:cs="Times New Roman"/>
          <w:bCs/>
          <w:sz w:val="28"/>
          <w:szCs w:val="28"/>
        </w:rPr>
        <w:t>a CO</w:t>
      </w:r>
      <w:r w:rsidRPr="0066358D">
        <w:rPr>
          <w:rFonts w:ascii="Times New Roman" w:eastAsia="Times New Roman" w:hAnsi="Times New Roman" w:cs="Times New Roman"/>
          <w:bCs/>
          <w:sz w:val="28"/>
          <w:szCs w:val="28"/>
          <w:vertAlign w:val="subscript"/>
        </w:rPr>
        <w:t>2</w:t>
      </w:r>
      <w:r w:rsidR="009F0AE7">
        <w:rPr>
          <w:rFonts w:ascii="Times New Roman" w:eastAsia="Times New Roman" w:hAnsi="Times New Roman" w:cs="Times New Roman"/>
          <w:bCs/>
          <w:sz w:val="28"/>
          <w:szCs w:val="28"/>
        </w:rPr>
        <w:t xml:space="preserve"> emisij</w:t>
      </w:r>
      <w:r w:rsidR="00B11A4C">
        <w:rPr>
          <w:rFonts w:ascii="Times New Roman" w:eastAsia="Times New Roman" w:hAnsi="Times New Roman" w:cs="Times New Roman"/>
          <w:bCs/>
          <w:sz w:val="28"/>
          <w:szCs w:val="28"/>
        </w:rPr>
        <w:t>as</w:t>
      </w:r>
      <w:r w:rsidR="009F0AE7">
        <w:rPr>
          <w:rFonts w:ascii="Times New Roman" w:eastAsia="Times New Roman" w:hAnsi="Times New Roman" w:cs="Times New Roman"/>
          <w:bCs/>
          <w:sz w:val="28"/>
          <w:szCs w:val="28"/>
        </w:rPr>
        <w:t xml:space="preserve"> </w:t>
      </w:r>
      <w:r w:rsidR="009F0AE7" w:rsidRPr="0056498B">
        <w:rPr>
          <w:rFonts w:ascii="Times New Roman" w:eastAsia="Times New Roman" w:hAnsi="Times New Roman" w:cs="Times New Roman"/>
          <w:bCs/>
          <w:sz w:val="28"/>
          <w:szCs w:val="28"/>
        </w:rPr>
        <w:t>faktora</w:t>
      </w:r>
      <w:r w:rsidR="009F0A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aprēķinu </w:t>
      </w:r>
      <w:r w:rsidR="00932100" w:rsidRPr="00783327">
        <w:rPr>
          <w:rFonts w:ascii="Times New Roman" w:hAnsi="Times New Roman"/>
          <w:sz w:val="28"/>
        </w:rPr>
        <w:t xml:space="preserve">atbilstoši šā </w:t>
      </w:r>
      <w:r>
        <w:rPr>
          <w:rFonts w:ascii="Times New Roman" w:eastAsia="Times New Roman" w:hAnsi="Times New Roman" w:cs="Times New Roman"/>
          <w:bCs/>
          <w:sz w:val="28"/>
          <w:szCs w:val="28"/>
        </w:rPr>
        <w:t>pielikuma 6.1. apakšpunktā minēt</w:t>
      </w:r>
      <w:r w:rsidR="00932100">
        <w:rPr>
          <w:rFonts w:ascii="Times New Roman" w:eastAsia="Times New Roman" w:hAnsi="Times New Roman" w:cs="Times New Roman"/>
          <w:bCs/>
          <w:sz w:val="28"/>
          <w:szCs w:val="28"/>
        </w:rPr>
        <w:t>ajai</w:t>
      </w:r>
      <w:r>
        <w:rPr>
          <w:rFonts w:ascii="Times New Roman" w:eastAsia="Times New Roman" w:hAnsi="Times New Roman" w:cs="Times New Roman"/>
          <w:bCs/>
          <w:sz w:val="28"/>
          <w:szCs w:val="28"/>
        </w:rPr>
        <w:t xml:space="preserve"> formula</w:t>
      </w:r>
      <w:r w:rsidR="00932100">
        <w:rPr>
          <w:rFonts w:ascii="Times New Roman" w:eastAsia="Times New Roman" w:hAnsi="Times New Roman" w:cs="Times New Roman"/>
          <w:bCs/>
          <w:sz w:val="28"/>
          <w:szCs w:val="28"/>
        </w:rPr>
        <w:t>i</w:t>
      </w:r>
      <w:r>
        <w:rPr>
          <w:rFonts w:ascii="Times New Roman" w:eastAsia="Times New Roman" w:hAnsi="Times New Roman" w:cs="Times New Roman"/>
          <w:bCs/>
          <w:sz w:val="28"/>
          <w:szCs w:val="28"/>
        </w:rPr>
        <w:t xml:space="preserve"> nav iespējams veikt, izmanto </w:t>
      </w:r>
      <w:r w:rsidR="00715451">
        <w:rPr>
          <w:rFonts w:ascii="Times New Roman" w:eastAsia="Times New Roman" w:hAnsi="Times New Roman" w:cs="Times New Roman"/>
          <w:bCs/>
          <w:sz w:val="28"/>
          <w:szCs w:val="28"/>
        </w:rPr>
        <w:t xml:space="preserve">šā pielikuma </w:t>
      </w:r>
      <w:r w:rsidR="009F0AE7">
        <w:rPr>
          <w:rFonts w:ascii="Times New Roman" w:eastAsia="Times New Roman" w:hAnsi="Times New Roman" w:cs="Times New Roman"/>
          <w:bCs/>
          <w:sz w:val="28"/>
          <w:szCs w:val="28"/>
        </w:rPr>
        <w:t>3.</w:t>
      </w:r>
      <w:r w:rsidR="00B11A4C">
        <w:rPr>
          <w:rFonts w:ascii="Times New Roman" w:eastAsia="Times New Roman" w:hAnsi="Times New Roman" w:cs="Times New Roman"/>
          <w:bCs/>
          <w:sz w:val="28"/>
          <w:szCs w:val="28"/>
        </w:rPr>
        <w:t> </w:t>
      </w:r>
      <w:r w:rsidR="009F0AE7">
        <w:rPr>
          <w:rFonts w:ascii="Times New Roman" w:eastAsia="Times New Roman" w:hAnsi="Times New Roman" w:cs="Times New Roman"/>
          <w:bCs/>
          <w:sz w:val="28"/>
          <w:szCs w:val="28"/>
        </w:rPr>
        <w:t>tabulā minēt</w:t>
      </w:r>
      <w:r w:rsidR="00B11A4C">
        <w:rPr>
          <w:rFonts w:ascii="Times New Roman" w:eastAsia="Times New Roman" w:hAnsi="Times New Roman" w:cs="Times New Roman"/>
          <w:bCs/>
          <w:sz w:val="28"/>
          <w:szCs w:val="28"/>
        </w:rPr>
        <w:t>o</w:t>
      </w:r>
      <w:r w:rsidR="009F0AE7">
        <w:rPr>
          <w:rFonts w:ascii="Times New Roman" w:eastAsia="Times New Roman" w:hAnsi="Times New Roman" w:cs="Times New Roman"/>
          <w:bCs/>
          <w:sz w:val="28"/>
          <w:szCs w:val="28"/>
        </w:rPr>
        <w:t xml:space="preserve">s </w:t>
      </w:r>
      <w:r w:rsidR="00B11A4C">
        <w:rPr>
          <w:rFonts w:ascii="Times New Roman" w:eastAsia="Times New Roman" w:hAnsi="Times New Roman" w:cs="Times New Roman"/>
          <w:bCs/>
          <w:sz w:val="28"/>
          <w:szCs w:val="28"/>
        </w:rPr>
        <w:t>datus</w:t>
      </w:r>
      <w:r w:rsidR="0072792C">
        <w:rPr>
          <w:rFonts w:ascii="Times New Roman" w:eastAsia="Times New Roman" w:hAnsi="Times New Roman" w:cs="Times New Roman"/>
          <w:bCs/>
          <w:sz w:val="28"/>
          <w:szCs w:val="28"/>
        </w:rPr>
        <w:t>;</w:t>
      </w:r>
    </w:p>
    <w:p w14:paraId="0FA6874B"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02A0F835" w14:textId="00543507"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3</w:t>
      </w:r>
      <w:r w:rsidRPr="005C596C">
        <w:rPr>
          <w:rFonts w:ascii="Times New Roman" w:hAnsi="Times New Roman" w:cs="Times New Roman"/>
          <w:sz w:val="20"/>
          <w:szCs w:val="28"/>
        </w:rPr>
        <w:t>. tabula</w:t>
      </w:r>
    </w:p>
    <w:p w14:paraId="745EAB75"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9168" w:type="dxa"/>
        <w:jc w:val="center"/>
        <w:tblLayout w:type="fixed"/>
        <w:tblLook w:val="04A0" w:firstRow="1" w:lastRow="0" w:firstColumn="1" w:lastColumn="0" w:noHBand="0" w:noVBand="1"/>
      </w:tblPr>
      <w:tblGrid>
        <w:gridCol w:w="3488"/>
        <w:gridCol w:w="2041"/>
        <w:gridCol w:w="1645"/>
        <w:gridCol w:w="1994"/>
      </w:tblGrid>
      <w:tr w:rsidR="005651DF" w:rsidRPr="003B7436" w14:paraId="328F4CD5" w14:textId="77777777" w:rsidTr="00932100">
        <w:trPr>
          <w:tblHeader/>
          <w:jc w:val="center"/>
        </w:trPr>
        <w:tc>
          <w:tcPr>
            <w:tcW w:w="3488" w:type="dxa"/>
            <w:vAlign w:val="center"/>
          </w:tcPr>
          <w:p w14:paraId="328F4CD0" w14:textId="4341F742" w:rsidR="00AE6ADA" w:rsidRPr="003B7436" w:rsidRDefault="00210600" w:rsidP="00AE6ADA">
            <w:pPr>
              <w:jc w:val="center"/>
              <w:rPr>
                <w:rFonts w:ascii="Times New Roman" w:hAnsi="Times New Roman" w:cs="Times New Roman"/>
                <w:sz w:val="24"/>
                <w:szCs w:val="24"/>
              </w:rPr>
            </w:pPr>
            <w:r w:rsidRPr="003B7436">
              <w:rPr>
                <w:rFonts w:ascii="Times New Roman" w:hAnsi="Times New Roman" w:cs="Times New Roman"/>
                <w:sz w:val="24"/>
                <w:szCs w:val="24"/>
              </w:rPr>
              <w:t>Viegl</w:t>
            </w:r>
            <w:r w:rsidR="00342D88">
              <w:rPr>
                <w:rFonts w:ascii="Times New Roman" w:hAnsi="Times New Roman" w:cs="Times New Roman"/>
                <w:sz w:val="24"/>
                <w:szCs w:val="24"/>
              </w:rPr>
              <w:t>aj</w:t>
            </w:r>
            <w:r w:rsidRPr="003B7436">
              <w:rPr>
                <w:rFonts w:ascii="Times New Roman" w:hAnsi="Times New Roman" w:cs="Times New Roman"/>
                <w:sz w:val="24"/>
                <w:szCs w:val="24"/>
              </w:rPr>
              <w:t>ā autotransport</w:t>
            </w:r>
            <w:r w:rsidR="00342D88">
              <w:rPr>
                <w:rFonts w:ascii="Times New Roman" w:hAnsi="Times New Roman" w:cs="Times New Roman"/>
                <w:sz w:val="24"/>
                <w:szCs w:val="24"/>
              </w:rPr>
              <w:t>ā</w:t>
            </w:r>
            <w:r w:rsidRPr="003B7436">
              <w:rPr>
                <w:rFonts w:ascii="Times New Roman" w:hAnsi="Times New Roman" w:cs="Times New Roman"/>
                <w:sz w:val="24"/>
                <w:szCs w:val="24"/>
              </w:rPr>
              <w:t xml:space="preserve"> izmantot</w:t>
            </w:r>
            <w:r w:rsidR="00932100">
              <w:rPr>
                <w:rFonts w:ascii="Times New Roman" w:hAnsi="Times New Roman" w:cs="Times New Roman"/>
                <w:sz w:val="24"/>
                <w:szCs w:val="24"/>
              </w:rPr>
              <w:t>ā</w:t>
            </w:r>
            <w:r w:rsidRPr="003B7436">
              <w:rPr>
                <w:rFonts w:ascii="Times New Roman" w:hAnsi="Times New Roman" w:cs="Times New Roman"/>
                <w:sz w:val="24"/>
                <w:szCs w:val="24"/>
              </w:rPr>
              <w:t>s degvielas veids</w:t>
            </w:r>
          </w:p>
        </w:tc>
        <w:tc>
          <w:tcPr>
            <w:tcW w:w="2041" w:type="dxa"/>
          </w:tcPr>
          <w:p w14:paraId="328F4CD1" w14:textId="1367E963" w:rsidR="00AE6ADA" w:rsidRPr="003B7436" w:rsidRDefault="00210600" w:rsidP="00324FCA">
            <w:pPr>
              <w:jc w:val="center"/>
              <w:rPr>
                <w:rFonts w:ascii="Times New Roman" w:hAnsi="Times New Roman" w:cs="Times New Roman"/>
                <w:sz w:val="24"/>
                <w:szCs w:val="24"/>
              </w:rPr>
            </w:pPr>
            <w:r w:rsidRPr="003B7436">
              <w:rPr>
                <w:rFonts w:ascii="Times New Roman" w:hAnsi="Times New Roman" w:cs="Times New Roman"/>
                <w:sz w:val="24"/>
                <w:szCs w:val="24"/>
              </w:rPr>
              <w:t>CO</w:t>
            </w:r>
            <w:r w:rsidRPr="003B7436">
              <w:rPr>
                <w:rFonts w:ascii="Times New Roman" w:hAnsi="Times New Roman" w:cs="Times New Roman"/>
                <w:sz w:val="24"/>
                <w:szCs w:val="24"/>
                <w:vertAlign w:val="subscript"/>
              </w:rPr>
              <w:t>2</w:t>
            </w:r>
            <w:r w:rsidR="009F0AE7" w:rsidRPr="003B7436">
              <w:rPr>
                <w:rFonts w:ascii="Times New Roman" w:hAnsi="Times New Roman" w:cs="Times New Roman"/>
                <w:sz w:val="24"/>
                <w:szCs w:val="24"/>
              </w:rPr>
              <w:t xml:space="preserve"> emisij</w:t>
            </w:r>
            <w:r w:rsidR="00B11A4C" w:rsidRPr="003B7436">
              <w:rPr>
                <w:rFonts w:ascii="Times New Roman" w:hAnsi="Times New Roman" w:cs="Times New Roman"/>
                <w:sz w:val="24"/>
                <w:szCs w:val="24"/>
              </w:rPr>
              <w:t>as</w:t>
            </w:r>
            <w:r w:rsidR="009F0AE7" w:rsidRPr="003B7436">
              <w:rPr>
                <w:rFonts w:ascii="Times New Roman" w:hAnsi="Times New Roman" w:cs="Times New Roman"/>
                <w:sz w:val="24"/>
                <w:szCs w:val="24"/>
              </w:rPr>
              <w:t xml:space="preserve"> faktors</w:t>
            </w:r>
            <w:r w:rsidRPr="003B7436">
              <w:rPr>
                <w:rFonts w:ascii="Times New Roman" w:hAnsi="Times New Roman" w:cs="Times New Roman"/>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raz</m:t>
                  </m:r>
                </m:sub>
              </m:sSub>
            </m:oMath>
            <w:r w:rsidRPr="003B7436">
              <w:rPr>
                <w:rFonts w:ascii="Times New Roman" w:hAnsi="Times New Roman" w:cs="Times New Roman"/>
                <w:sz w:val="24"/>
                <w:szCs w:val="24"/>
              </w:rPr>
              <w:t xml:space="preserve">, </w:t>
            </w:r>
          </w:p>
          <w:p w14:paraId="328F4CD2" w14:textId="61F637DF" w:rsidR="0066358D" w:rsidRPr="003B7436" w:rsidRDefault="003B7436" w:rsidP="00324FCA">
            <w:pPr>
              <w:jc w:val="center"/>
              <w:rPr>
                <w:rFonts w:ascii="Times New Roman" w:hAnsi="Times New Roman" w:cs="Times New Roman"/>
                <w:sz w:val="24"/>
                <w:szCs w:val="24"/>
              </w:rPr>
            </w:pPr>
            <w:r w:rsidRPr="003B7436">
              <w:rPr>
                <w:rFonts w:ascii="Times New Roman" w:hAnsi="Times New Roman" w:cs="Times New Roman"/>
                <w:sz w:val="24"/>
                <w:szCs w:val="24"/>
              </w:rPr>
              <w:t>k</w:t>
            </w:r>
            <w:r w:rsidR="00210600" w:rsidRPr="003B7436">
              <w:rPr>
                <w:rFonts w:ascii="Times New Roman" w:hAnsi="Times New Roman" w:cs="Times New Roman"/>
                <w:sz w:val="24"/>
                <w:szCs w:val="24"/>
              </w:rPr>
              <w:t>g</w:t>
            </w:r>
            <w:r w:rsidRPr="003B7436">
              <w:rPr>
                <w:rFonts w:ascii="Times New Roman" w:hAnsi="Times New Roman" w:cs="Times New Roman"/>
                <w:sz w:val="24"/>
                <w:szCs w:val="24"/>
              </w:rPr>
              <w:t> </w:t>
            </w:r>
            <w:r w:rsidR="00210600" w:rsidRPr="003B7436">
              <w:rPr>
                <w:rFonts w:ascii="Times New Roman" w:hAnsi="Times New Roman" w:cs="Times New Roman"/>
                <w:sz w:val="24"/>
                <w:szCs w:val="24"/>
              </w:rPr>
              <w:t>CO</w:t>
            </w:r>
            <w:r w:rsidR="00210600" w:rsidRPr="003B7436">
              <w:rPr>
                <w:rFonts w:ascii="Times New Roman" w:hAnsi="Times New Roman" w:cs="Times New Roman"/>
                <w:sz w:val="24"/>
                <w:szCs w:val="24"/>
                <w:vertAlign w:val="subscript"/>
              </w:rPr>
              <w:t>2</w:t>
            </w:r>
            <w:r w:rsidR="00210600" w:rsidRPr="003B7436">
              <w:rPr>
                <w:rFonts w:ascii="Times New Roman" w:hAnsi="Times New Roman" w:cs="Times New Roman"/>
                <w:sz w:val="24"/>
                <w:szCs w:val="24"/>
              </w:rPr>
              <w:t>/km</w:t>
            </w:r>
          </w:p>
        </w:tc>
        <w:tc>
          <w:tcPr>
            <w:tcW w:w="1645" w:type="dxa"/>
            <w:vAlign w:val="center"/>
          </w:tcPr>
          <w:p w14:paraId="328F4CD3" w14:textId="57EC710D" w:rsidR="00AE6ADA" w:rsidRPr="003B7436" w:rsidRDefault="00210600" w:rsidP="0066358D">
            <w:pPr>
              <w:jc w:val="center"/>
              <w:rPr>
                <w:rFonts w:ascii="Times New Roman" w:hAnsi="Times New Roman" w:cs="Times New Roman"/>
                <w:sz w:val="24"/>
                <w:szCs w:val="24"/>
              </w:rPr>
            </w:pPr>
            <w:r w:rsidRPr="003B7436">
              <w:rPr>
                <w:rFonts w:ascii="Times New Roman" w:hAnsi="Times New Roman" w:cs="Times New Roman"/>
                <w:sz w:val="24"/>
                <w:szCs w:val="24"/>
              </w:rPr>
              <w:t xml:space="preserve">Pasažieru skaits </w:t>
            </w:r>
            <m:oMath>
              <m:r>
                <w:rPr>
                  <w:rFonts w:ascii="Cambria Math" w:hAnsi="Cambria Math" w:cs="Times New Roman"/>
                  <w:color w:val="000000"/>
                  <w:sz w:val="24"/>
                  <w:szCs w:val="24"/>
                </w:rPr>
                <m:t>X</m:t>
              </m:r>
            </m:oMath>
            <w:r w:rsidR="005607C2" w:rsidRPr="003B7436">
              <w:rPr>
                <w:rFonts w:ascii="Times New Roman" w:hAnsi="Times New Roman" w:cs="Times New Roman"/>
                <w:color w:val="000000"/>
                <w:sz w:val="24"/>
                <w:szCs w:val="24"/>
              </w:rPr>
              <w:t>, gab.</w:t>
            </w:r>
          </w:p>
        </w:tc>
        <w:tc>
          <w:tcPr>
            <w:tcW w:w="1994" w:type="dxa"/>
            <w:vAlign w:val="center"/>
          </w:tcPr>
          <w:p w14:paraId="328F4CD4" w14:textId="73D612F8" w:rsidR="00AE6ADA" w:rsidRPr="003B7436" w:rsidRDefault="00210600" w:rsidP="004F2128">
            <w:pPr>
              <w:jc w:val="center"/>
              <w:rPr>
                <w:rFonts w:ascii="Times New Roman" w:hAnsi="Times New Roman" w:cs="Times New Roman"/>
                <w:sz w:val="24"/>
                <w:szCs w:val="24"/>
              </w:rPr>
            </w:pPr>
            <w:r w:rsidRPr="003B7436">
              <w:rPr>
                <w:rFonts w:ascii="Times New Roman" w:hAnsi="Times New Roman" w:cs="Times New Roman"/>
                <w:sz w:val="24"/>
                <w:szCs w:val="24"/>
              </w:rPr>
              <w:t>CO</w:t>
            </w:r>
            <w:r w:rsidRPr="003B7436">
              <w:rPr>
                <w:rFonts w:ascii="Times New Roman" w:hAnsi="Times New Roman" w:cs="Times New Roman"/>
                <w:sz w:val="24"/>
                <w:szCs w:val="24"/>
                <w:vertAlign w:val="subscript"/>
              </w:rPr>
              <w:t>2</w:t>
            </w:r>
            <w:r w:rsidR="009F0AE7" w:rsidRPr="003B7436">
              <w:rPr>
                <w:rFonts w:ascii="Times New Roman" w:hAnsi="Times New Roman" w:cs="Times New Roman"/>
                <w:sz w:val="24"/>
                <w:szCs w:val="24"/>
              </w:rPr>
              <w:t xml:space="preserve"> emisij</w:t>
            </w:r>
            <w:r w:rsidR="00B11A4C" w:rsidRPr="003B7436">
              <w:rPr>
                <w:rFonts w:ascii="Times New Roman" w:hAnsi="Times New Roman" w:cs="Times New Roman"/>
                <w:sz w:val="24"/>
                <w:szCs w:val="24"/>
              </w:rPr>
              <w:t>as</w:t>
            </w:r>
            <w:r w:rsidR="009F0AE7" w:rsidRPr="003B7436">
              <w:rPr>
                <w:rFonts w:ascii="Times New Roman" w:hAnsi="Times New Roman" w:cs="Times New Roman"/>
                <w:sz w:val="24"/>
                <w:szCs w:val="24"/>
              </w:rPr>
              <w:t xml:space="preserve"> faktors</w:t>
            </w:r>
            <w:r w:rsidRPr="003B74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vie</m:t>
                  </m:r>
                </m:sub>
              </m:sSub>
            </m:oMath>
            <w:r w:rsidRPr="003B7436">
              <w:rPr>
                <w:rFonts w:ascii="Times New Roman" w:hAnsi="Times New Roman" w:cs="Times New Roman"/>
                <w:sz w:val="24"/>
                <w:szCs w:val="24"/>
              </w:rPr>
              <w:t>, kg</w:t>
            </w:r>
            <w:r w:rsidR="003B7436" w:rsidRPr="003B7436">
              <w:rPr>
                <w:rFonts w:ascii="Times New Roman" w:hAnsi="Times New Roman" w:cs="Times New Roman"/>
                <w:sz w:val="24"/>
                <w:szCs w:val="24"/>
              </w:rPr>
              <w:t> </w:t>
            </w:r>
            <w:r w:rsidRPr="003B7436">
              <w:rPr>
                <w:rFonts w:ascii="Times New Roman" w:hAnsi="Times New Roman" w:cs="Times New Roman"/>
                <w:sz w:val="24"/>
                <w:szCs w:val="24"/>
              </w:rPr>
              <w:t>CO</w:t>
            </w:r>
            <w:r w:rsidRPr="003B7436">
              <w:rPr>
                <w:rFonts w:ascii="Times New Roman" w:hAnsi="Times New Roman" w:cs="Times New Roman"/>
                <w:sz w:val="24"/>
                <w:szCs w:val="24"/>
                <w:vertAlign w:val="subscript"/>
              </w:rPr>
              <w:t>2</w:t>
            </w:r>
            <w:r w:rsidRPr="003B7436">
              <w:rPr>
                <w:rFonts w:ascii="Times New Roman" w:hAnsi="Times New Roman" w:cs="Times New Roman"/>
                <w:sz w:val="24"/>
                <w:szCs w:val="24"/>
              </w:rPr>
              <w:t>/km</w:t>
            </w:r>
          </w:p>
        </w:tc>
      </w:tr>
      <w:tr w:rsidR="005651DF" w14:paraId="328F4CDA" w14:textId="77777777" w:rsidTr="00932100">
        <w:trPr>
          <w:jc w:val="center"/>
        </w:trPr>
        <w:tc>
          <w:tcPr>
            <w:tcW w:w="3488" w:type="dxa"/>
            <w:vAlign w:val="center"/>
          </w:tcPr>
          <w:p w14:paraId="328F4CD6" w14:textId="77777777" w:rsidR="0066358D" w:rsidRPr="00966555" w:rsidRDefault="00210600" w:rsidP="00324FCA">
            <w:pPr>
              <w:rPr>
                <w:rFonts w:ascii="Times New Roman" w:hAnsi="Times New Roman" w:cs="Times New Roman"/>
                <w:sz w:val="24"/>
                <w:szCs w:val="24"/>
              </w:rPr>
            </w:pPr>
            <w:r w:rsidRPr="00966555">
              <w:rPr>
                <w:rFonts w:ascii="Times New Roman" w:hAnsi="Times New Roman" w:cs="Times New Roman"/>
                <w:sz w:val="24"/>
                <w:szCs w:val="24"/>
              </w:rPr>
              <w:t>Dīzeļdegviela</w:t>
            </w:r>
          </w:p>
        </w:tc>
        <w:tc>
          <w:tcPr>
            <w:tcW w:w="2041" w:type="dxa"/>
            <w:vAlign w:val="center"/>
          </w:tcPr>
          <w:p w14:paraId="328F4CD7" w14:textId="77777777" w:rsidR="0066358D" w:rsidRPr="00966555" w:rsidRDefault="00210600" w:rsidP="00760B2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0,145</w:t>
            </w:r>
          </w:p>
        </w:tc>
        <w:tc>
          <w:tcPr>
            <w:tcW w:w="1645" w:type="dxa"/>
            <w:vAlign w:val="center"/>
          </w:tcPr>
          <w:p w14:paraId="328F4CD8" w14:textId="77777777" w:rsidR="0066358D" w:rsidRPr="00966555" w:rsidRDefault="00210600" w:rsidP="00760B22">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994" w:type="dxa"/>
            <w:vAlign w:val="center"/>
          </w:tcPr>
          <w:p w14:paraId="328F4CD9" w14:textId="77777777" w:rsidR="0066358D" w:rsidRPr="00966555" w:rsidRDefault="00210600" w:rsidP="00895F34">
            <w:pPr>
              <w:jc w:val="center"/>
              <w:rPr>
                <w:rFonts w:ascii="Times New Roman" w:hAnsi="Times New Roman" w:cs="Times New Roman"/>
                <w:sz w:val="24"/>
                <w:szCs w:val="24"/>
              </w:rPr>
            </w:pPr>
            <w:r w:rsidRPr="00966555">
              <w:rPr>
                <w:rFonts w:ascii="Times New Roman" w:hAnsi="Times New Roman" w:cs="Times New Roman"/>
                <w:color w:val="000000"/>
                <w:sz w:val="24"/>
                <w:szCs w:val="24"/>
              </w:rPr>
              <w:t>0,0725</w:t>
            </w:r>
          </w:p>
        </w:tc>
      </w:tr>
      <w:tr w:rsidR="005651DF" w14:paraId="328F4CDF" w14:textId="77777777" w:rsidTr="00932100">
        <w:trPr>
          <w:jc w:val="center"/>
        </w:trPr>
        <w:tc>
          <w:tcPr>
            <w:tcW w:w="3488" w:type="dxa"/>
            <w:vAlign w:val="center"/>
          </w:tcPr>
          <w:p w14:paraId="328F4CDB" w14:textId="711DCD15" w:rsidR="0066358D" w:rsidRPr="00966555" w:rsidRDefault="00F05E91" w:rsidP="00324FCA">
            <w:pPr>
              <w:rPr>
                <w:rFonts w:ascii="Times New Roman" w:hAnsi="Times New Roman" w:cs="Times New Roman"/>
                <w:sz w:val="24"/>
                <w:szCs w:val="24"/>
              </w:rPr>
            </w:pPr>
            <w:r>
              <w:rPr>
                <w:rFonts w:ascii="Times New Roman" w:eastAsia="Times New Roman" w:hAnsi="Times New Roman" w:cs="Times New Roman"/>
                <w:bCs/>
                <w:sz w:val="24"/>
                <w:szCs w:val="24"/>
              </w:rPr>
              <w:t>B</w:t>
            </w:r>
            <w:r w:rsidRPr="00966555">
              <w:rPr>
                <w:rFonts w:ascii="Times New Roman" w:eastAsia="Times New Roman" w:hAnsi="Times New Roman" w:cs="Times New Roman"/>
                <w:bCs/>
                <w:sz w:val="24"/>
                <w:szCs w:val="24"/>
              </w:rPr>
              <w:t>enzīns</w:t>
            </w:r>
          </w:p>
        </w:tc>
        <w:tc>
          <w:tcPr>
            <w:tcW w:w="2041" w:type="dxa"/>
            <w:vAlign w:val="center"/>
          </w:tcPr>
          <w:p w14:paraId="328F4CDC" w14:textId="77777777" w:rsidR="0066358D" w:rsidRPr="00966555" w:rsidRDefault="00210600" w:rsidP="00760B2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0,185</w:t>
            </w:r>
          </w:p>
        </w:tc>
        <w:tc>
          <w:tcPr>
            <w:tcW w:w="1645" w:type="dxa"/>
            <w:vAlign w:val="center"/>
          </w:tcPr>
          <w:p w14:paraId="328F4CDD" w14:textId="77777777" w:rsidR="0066358D" w:rsidRPr="00966555" w:rsidRDefault="00210600" w:rsidP="00760B22">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994" w:type="dxa"/>
            <w:vAlign w:val="center"/>
          </w:tcPr>
          <w:p w14:paraId="328F4CDE" w14:textId="77777777" w:rsidR="0066358D" w:rsidRPr="00966555" w:rsidRDefault="00210600" w:rsidP="00895F34">
            <w:pPr>
              <w:jc w:val="center"/>
              <w:rPr>
                <w:rFonts w:ascii="Times New Roman" w:hAnsi="Times New Roman" w:cs="Times New Roman"/>
                <w:sz w:val="24"/>
                <w:szCs w:val="24"/>
              </w:rPr>
            </w:pPr>
            <w:r w:rsidRPr="00966555">
              <w:rPr>
                <w:rFonts w:ascii="Times New Roman" w:hAnsi="Times New Roman" w:cs="Times New Roman"/>
                <w:color w:val="000000"/>
                <w:sz w:val="24"/>
                <w:szCs w:val="24"/>
              </w:rPr>
              <w:t>0,0925</w:t>
            </w:r>
          </w:p>
        </w:tc>
      </w:tr>
      <w:tr w:rsidR="005651DF" w14:paraId="328F4CE4" w14:textId="77777777" w:rsidTr="00932100">
        <w:trPr>
          <w:jc w:val="center"/>
        </w:trPr>
        <w:tc>
          <w:tcPr>
            <w:tcW w:w="3488" w:type="dxa"/>
            <w:vAlign w:val="center"/>
          </w:tcPr>
          <w:p w14:paraId="328F4CE0" w14:textId="77777777" w:rsidR="0066358D" w:rsidRPr="00966555" w:rsidRDefault="00210600" w:rsidP="00324FCA">
            <w:pPr>
              <w:rPr>
                <w:rFonts w:ascii="Times New Roman" w:hAnsi="Times New Roman" w:cs="Times New Roman"/>
                <w:sz w:val="24"/>
                <w:szCs w:val="24"/>
              </w:rPr>
            </w:pPr>
            <w:r w:rsidRPr="00966555">
              <w:rPr>
                <w:rFonts w:ascii="Times New Roman" w:hAnsi="Times New Roman" w:cs="Times New Roman"/>
                <w:sz w:val="24"/>
                <w:szCs w:val="24"/>
              </w:rPr>
              <w:t>Sašķidrinātā naftas gāze (LPG)</w:t>
            </w:r>
          </w:p>
        </w:tc>
        <w:tc>
          <w:tcPr>
            <w:tcW w:w="2041" w:type="dxa"/>
            <w:vAlign w:val="center"/>
          </w:tcPr>
          <w:p w14:paraId="328F4CE1" w14:textId="77777777" w:rsidR="0066358D" w:rsidRPr="00966555" w:rsidRDefault="00210600" w:rsidP="00760B2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0,160</w:t>
            </w:r>
          </w:p>
        </w:tc>
        <w:tc>
          <w:tcPr>
            <w:tcW w:w="1645" w:type="dxa"/>
            <w:vAlign w:val="center"/>
          </w:tcPr>
          <w:p w14:paraId="328F4CE2" w14:textId="77777777" w:rsidR="0066358D" w:rsidRPr="00966555" w:rsidRDefault="00210600" w:rsidP="00760B22">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994" w:type="dxa"/>
            <w:vAlign w:val="center"/>
          </w:tcPr>
          <w:p w14:paraId="328F4CE3" w14:textId="77777777" w:rsidR="0066358D" w:rsidRPr="00966555" w:rsidRDefault="00210600" w:rsidP="00895F34">
            <w:pPr>
              <w:jc w:val="center"/>
              <w:rPr>
                <w:rFonts w:ascii="Times New Roman" w:hAnsi="Times New Roman" w:cs="Times New Roman"/>
                <w:sz w:val="24"/>
                <w:szCs w:val="24"/>
              </w:rPr>
            </w:pPr>
            <w:r w:rsidRPr="00966555">
              <w:rPr>
                <w:rFonts w:ascii="Times New Roman" w:hAnsi="Times New Roman" w:cs="Times New Roman"/>
                <w:color w:val="000000"/>
                <w:sz w:val="24"/>
                <w:szCs w:val="24"/>
              </w:rPr>
              <w:t>0,0800</w:t>
            </w:r>
          </w:p>
        </w:tc>
      </w:tr>
      <w:tr w:rsidR="005651DF" w14:paraId="328F4CE9" w14:textId="77777777" w:rsidTr="00932100">
        <w:trPr>
          <w:jc w:val="center"/>
        </w:trPr>
        <w:tc>
          <w:tcPr>
            <w:tcW w:w="3488" w:type="dxa"/>
            <w:vAlign w:val="center"/>
          </w:tcPr>
          <w:p w14:paraId="328F4CE5" w14:textId="77777777" w:rsidR="0066358D" w:rsidRPr="00966555" w:rsidRDefault="00210600" w:rsidP="00324FCA">
            <w:pPr>
              <w:rPr>
                <w:rFonts w:ascii="Times New Roman" w:hAnsi="Times New Roman" w:cs="Times New Roman"/>
                <w:sz w:val="24"/>
                <w:szCs w:val="24"/>
              </w:rPr>
            </w:pPr>
            <w:r w:rsidRPr="00966555">
              <w:rPr>
                <w:rFonts w:ascii="Times New Roman" w:hAnsi="Times New Roman" w:cs="Times New Roman"/>
                <w:sz w:val="24"/>
                <w:szCs w:val="24"/>
              </w:rPr>
              <w:t>Saspiestā dabasgāze (CNG)</w:t>
            </w:r>
          </w:p>
        </w:tc>
        <w:tc>
          <w:tcPr>
            <w:tcW w:w="2041" w:type="dxa"/>
            <w:vAlign w:val="center"/>
          </w:tcPr>
          <w:p w14:paraId="328F4CE6" w14:textId="77777777" w:rsidR="0066358D" w:rsidRPr="00966555" w:rsidRDefault="00210600" w:rsidP="00760B2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0,163</w:t>
            </w:r>
          </w:p>
        </w:tc>
        <w:tc>
          <w:tcPr>
            <w:tcW w:w="1645" w:type="dxa"/>
            <w:vAlign w:val="center"/>
          </w:tcPr>
          <w:p w14:paraId="328F4CE7" w14:textId="77777777" w:rsidR="0066358D" w:rsidRPr="00966555" w:rsidRDefault="00210600" w:rsidP="00760B22">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994" w:type="dxa"/>
            <w:vAlign w:val="center"/>
          </w:tcPr>
          <w:p w14:paraId="328F4CE8" w14:textId="77777777" w:rsidR="0066358D" w:rsidRPr="00966555" w:rsidRDefault="00210600" w:rsidP="00895F34">
            <w:pPr>
              <w:jc w:val="center"/>
              <w:rPr>
                <w:rFonts w:ascii="Times New Roman" w:hAnsi="Times New Roman" w:cs="Times New Roman"/>
                <w:sz w:val="24"/>
                <w:szCs w:val="24"/>
              </w:rPr>
            </w:pPr>
            <w:r w:rsidRPr="00966555">
              <w:rPr>
                <w:rFonts w:ascii="Times New Roman" w:hAnsi="Times New Roman" w:cs="Times New Roman"/>
                <w:color w:val="000000"/>
                <w:sz w:val="24"/>
                <w:szCs w:val="24"/>
              </w:rPr>
              <w:t>0,0815</w:t>
            </w:r>
          </w:p>
        </w:tc>
      </w:tr>
    </w:tbl>
    <w:p w14:paraId="5C7F69EF" w14:textId="77777777" w:rsidR="005D30F2" w:rsidRPr="00450445" w:rsidRDefault="005D30F2" w:rsidP="005D30F2">
      <w:pPr>
        <w:spacing w:after="0" w:line="240" w:lineRule="auto"/>
        <w:ind w:firstLine="720"/>
        <w:jc w:val="both"/>
        <w:rPr>
          <w:rFonts w:ascii="Times New Roman" w:hAnsi="Times New Roman" w:cs="Times New Roman"/>
          <w:sz w:val="28"/>
          <w:szCs w:val="28"/>
        </w:rPr>
      </w:pPr>
    </w:p>
    <w:p w14:paraId="328F4CEB" w14:textId="347C1193" w:rsidR="0066358D" w:rsidRPr="0056498B" w:rsidRDefault="00210600" w:rsidP="005D30F2">
      <w:pPr>
        <w:spacing w:after="0" w:line="240" w:lineRule="auto"/>
        <w:ind w:firstLine="720"/>
        <w:jc w:val="both"/>
        <w:rPr>
          <w:rFonts w:ascii="Times New Roman" w:hAnsi="Times New Roman"/>
          <w:sz w:val="28"/>
        </w:rPr>
      </w:pPr>
      <w:r w:rsidRPr="0056498B">
        <w:rPr>
          <w:rFonts w:ascii="Times New Roman" w:eastAsia="Times New Roman" w:hAnsi="Times New Roman" w:cs="Times New Roman"/>
          <w:bCs/>
          <w:sz w:val="28"/>
          <w:szCs w:val="28"/>
        </w:rPr>
        <w:t>6</w:t>
      </w:r>
      <w:r w:rsidR="00AE6ADA" w:rsidRPr="0056498B">
        <w:rPr>
          <w:rFonts w:ascii="Times New Roman" w:eastAsia="Times New Roman" w:hAnsi="Times New Roman" w:cs="Times New Roman"/>
          <w:bCs/>
          <w:sz w:val="28"/>
          <w:szCs w:val="28"/>
        </w:rPr>
        <w:t>.</w:t>
      </w:r>
      <w:r w:rsidR="001A5667">
        <w:rPr>
          <w:rFonts w:ascii="Times New Roman" w:eastAsia="Times New Roman" w:hAnsi="Times New Roman" w:cs="Times New Roman"/>
          <w:bCs/>
          <w:sz w:val="28"/>
          <w:szCs w:val="28"/>
        </w:rPr>
        <w:t>3</w:t>
      </w:r>
      <w:r w:rsidR="00AE6ADA" w:rsidRPr="0056498B">
        <w:rPr>
          <w:rFonts w:ascii="Times New Roman" w:eastAsia="Times New Roman" w:hAnsi="Times New Roman" w:cs="Times New Roman"/>
          <w:bCs/>
          <w:sz w:val="28"/>
          <w:szCs w:val="28"/>
        </w:rPr>
        <w:t>.</w:t>
      </w:r>
      <w:r w:rsidR="00590214" w:rsidRPr="0056498B">
        <w:rPr>
          <w:rFonts w:ascii="Times New Roman" w:hAnsi="Times New Roman"/>
          <w:sz w:val="28"/>
        </w:rPr>
        <w:t> </w:t>
      </w:r>
      <w:r w:rsidR="00AE6ADA" w:rsidRPr="0056498B">
        <w:rPr>
          <w:rFonts w:ascii="Times New Roman" w:hAnsi="Times New Roman"/>
          <w:sz w:val="28"/>
        </w:rPr>
        <w:t>CO</w:t>
      </w:r>
      <w:r w:rsidR="00AE6ADA" w:rsidRPr="0056498B">
        <w:rPr>
          <w:rFonts w:ascii="Times New Roman" w:hAnsi="Times New Roman"/>
          <w:sz w:val="28"/>
          <w:vertAlign w:val="subscript"/>
        </w:rPr>
        <w:t>2</w:t>
      </w:r>
      <w:r w:rsidR="00AE6ADA" w:rsidRPr="0056498B">
        <w:rPr>
          <w:rFonts w:ascii="Times New Roman" w:hAnsi="Times New Roman"/>
          <w:sz w:val="28"/>
        </w:rPr>
        <w:t xml:space="preserve"> emisi</w:t>
      </w:r>
      <w:r w:rsidRPr="0056498B">
        <w:rPr>
          <w:rFonts w:ascii="Times New Roman" w:hAnsi="Times New Roman"/>
          <w:sz w:val="28"/>
        </w:rPr>
        <w:t>j</w:t>
      </w:r>
      <w:r w:rsidR="00B11A4C">
        <w:rPr>
          <w:rFonts w:ascii="Times New Roman" w:hAnsi="Times New Roman"/>
          <w:sz w:val="28"/>
        </w:rPr>
        <w:t>as</w:t>
      </w:r>
      <w:r w:rsidRPr="0056498B">
        <w:rPr>
          <w:rFonts w:ascii="Times New Roman" w:hAnsi="Times New Roman"/>
          <w:sz w:val="28"/>
        </w:rPr>
        <w:t xml:space="preserve"> </w:t>
      </w:r>
      <w:r w:rsidRPr="0056498B">
        <w:rPr>
          <w:rFonts w:ascii="Times New Roman" w:eastAsia="Times New Roman" w:hAnsi="Times New Roman" w:cs="Times New Roman"/>
          <w:bCs/>
          <w:sz w:val="28"/>
          <w:szCs w:val="28"/>
        </w:rPr>
        <w:t>faktoru</w:t>
      </w:r>
      <w:r w:rsidR="00F34BEC" w:rsidRPr="0056498B">
        <w:rPr>
          <w:rFonts w:ascii="Times New Roman" w:hAnsi="Times New Roman"/>
          <w:sz w:val="28"/>
        </w:rPr>
        <w:t>,</w:t>
      </w:r>
      <w:r w:rsidR="00AE6ADA" w:rsidRPr="0056498B">
        <w:rPr>
          <w:rFonts w:ascii="Times New Roman" w:hAnsi="Times New Roman"/>
          <w:sz w:val="28"/>
        </w:rPr>
        <w:t xml:space="preserve"> izmantojot sabiedrisko transportu</w:t>
      </w:r>
      <w:r w:rsidR="00F34BEC" w:rsidRPr="0056498B">
        <w:rPr>
          <w:rFonts w:ascii="Times New Roman" w:hAnsi="Times New Roman"/>
          <w:sz w:val="28"/>
        </w:rPr>
        <w:t>,</w:t>
      </w:r>
      <w:r w:rsidRPr="0056498B">
        <w:rPr>
          <w:rFonts w:ascii="Times New Roman" w:hAnsi="Times New Roman"/>
          <w:sz w:val="28"/>
        </w:rPr>
        <w:t xml:space="preserve"> pasākumiem, kuros paredzēta</w:t>
      </w:r>
      <w:r w:rsidRPr="0056498B">
        <w:rPr>
          <w:rFonts w:ascii="Times New Roman" w:eastAsia="Times New Roman" w:hAnsi="Times New Roman" w:cs="Times New Roman"/>
          <w:bCs/>
          <w:sz w:val="28"/>
          <w:szCs w:val="28"/>
        </w:rPr>
        <w:t xml:space="preserve"> pāreja no vieglā autotransporta izmantošanas uz sabiedriskā transporta</w:t>
      </w:r>
      <w:r w:rsidR="00747682">
        <w:rPr>
          <w:rFonts w:ascii="Times New Roman" w:eastAsia="Times New Roman" w:hAnsi="Times New Roman" w:cs="Times New Roman"/>
          <w:bCs/>
          <w:sz w:val="28"/>
          <w:szCs w:val="28"/>
        </w:rPr>
        <w:t xml:space="preserve"> izmantošanu</w:t>
      </w:r>
      <w:r w:rsidR="0072792C">
        <w:rPr>
          <w:rFonts w:ascii="Times New Roman" w:eastAsia="Times New Roman" w:hAnsi="Times New Roman" w:cs="Times New Roman"/>
          <w:bCs/>
          <w:sz w:val="28"/>
          <w:szCs w:val="28"/>
        </w:rPr>
        <w:t>,</w:t>
      </w:r>
      <w:r w:rsidRPr="0056498B">
        <w:rPr>
          <w:rFonts w:ascii="Times New Roman" w:eastAsia="Times New Roman" w:hAnsi="Times New Roman" w:cs="Times New Roman"/>
          <w:bCs/>
          <w:sz w:val="28"/>
          <w:szCs w:val="28"/>
        </w:rPr>
        <w:t xml:space="preserve"> aprēķina</w:t>
      </w:r>
      <w:r w:rsidR="00253CA1" w:rsidRPr="0056498B">
        <w:rPr>
          <w:rFonts w:ascii="Times New Roman" w:eastAsia="Times New Roman" w:hAnsi="Times New Roman" w:cs="Times New Roman"/>
          <w:bCs/>
          <w:sz w:val="28"/>
          <w:szCs w:val="28"/>
        </w:rPr>
        <w:t>, izmantojot šādu formulu</w:t>
      </w:r>
      <w:r w:rsidRPr="0056498B">
        <w:rPr>
          <w:rFonts w:ascii="Times New Roman" w:hAnsi="Times New Roman"/>
          <w:sz w:val="28"/>
        </w:rPr>
        <w:t>:</w:t>
      </w:r>
    </w:p>
    <w:p w14:paraId="328F4CEC" w14:textId="77777777" w:rsidR="00AE6ADA" w:rsidRPr="0056498B" w:rsidRDefault="00AE6ADA" w:rsidP="005D30F2">
      <w:pPr>
        <w:spacing w:after="0" w:line="240" w:lineRule="auto"/>
        <w:ind w:firstLine="720"/>
        <w:jc w:val="both"/>
        <w:rPr>
          <w:rFonts w:ascii="Times New Roman" w:hAnsi="Times New Roman"/>
          <w:sz w:val="24"/>
        </w:rPr>
      </w:pPr>
    </w:p>
    <w:p w14:paraId="328F4CED" w14:textId="77777777" w:rsidR="0066358D" w:rsidRPr="0000680C" w:rsidRDefault="001A6AB1" w:rsidP="0000680C">
      <w:pPr>
        <w:spacing w:after="0" w:line="240" w:lineRule="auto"/>
        <w:jc w:val="center"/>
        <w:rPr>
          <w:rFonts w:ascii="Cambria Math" w:hAnsi="Cambria Math"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pub</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CO</m:t>
                </m:r>
                <m:r>
                  <m:rPr>
                    <m:sty m:val="p"/>
                  </m:rPr>
                  <w:rPr>
                    <w:rFonts w:ascii="Cambria Math" w:hAnsi="Cambria Math" w:cs="Times New Roman"/>
                    <w:sz w:val="24"/>
                    <w:szCs w:val="24"/>
                  </w:rPr>
                  <m:t>2</m:t>
                </m:r>
              </m:sub>
            </m:sSub>
          </m:num>
          <m:den>
            <m:r>
              <w:rPr>
                <w:rFonts w:ascii="Cambria Math" w:hAnsi="Cambria Math" w:cs="Times New Roman"/>
                <w:sz w:val="24"/>
                <w:szCs w:val="24"/>
              </w:rPr>
              <m:t>X</m:t>
            </m:r>
          </m:den>
        </m:f>
      </m:oMath>
      <w:r w:rsidR="00210600" w:rsidRPr="0000680C">
        <w:rPr>
          <w:rFonts w:ascii="Cambria Math" w:hAnsi="Cambria Math" w:cs="Times New Roman"/>
          <w:sz w:val="24"/>
          <w:szCs w:val="24"/>
        </w:rPr>
        <w:t xml:space="preserve"> </w:t>
      </w:r>
      <w:r w:rsidR="00210600" w:rsidRPr="00342D88">
        <w:rPr>
          <w:rFonts w:ascii="Times New Roman" w:hAnsi="Times New Roman" w:cs="Times New Roman"/>
          <w:sz w:val="24"/>
          <w:szCs w:val="24"/>
        </w:rPr>
        <w:t>, kur</w:t>
      </w:r>
    </w:p>
    <w:p w14:paraId="533B8755" w14:textId="77777777" w:rsidR="00EC7250" w:rsidRPr="00EC7250" w:rsidRDefault="00EC7250" w:rsidP="00EC7250">
      <w:pPr>
        <w:spacing w:after="0" w:line="240" w:lineRule="auto"/>
        <w:ind w:firstLine="720"/>
        <w:jc w:val="both"/>
        <w:rPr>
          <w:rFonts w:ascii="Times New Roman" w:hAnsi="Times New Roman" w:cs="Times New Roman"/>
          <w:sz w:val="24"/>
          <w:szCs w:val="28"/>
        </w:rPr>
      </w:pPr>
    </w:p>
    <w:p w14:paraId="328F4CEE" w14:textId="7215198C" w:rsidR="0066358D" w:rsidRPr="0056498B" w:rsidRDefault="001A6AB1" w:rsidP="005D30F2">
      <w:pPr>
        <w:spacing w:after="0" w:line="240" w:lineRule="auto"/>
        <w:ind w:firstLine="720"/>
        <w:jc w:val="both"/>
        <w:rPr>
          <w:rFonts w:ascii="Times New Roman" w:hAnsi="Times New Roman"/>
          <w:color w:val="000000"/>
          <w:sz w:val="24"/>
        </w:rPr>
      </w:pPr>
      <m:oMath>
        <m:sSub>
          <m:sSubPr>
            <m:ctrlPr>
              <w:rPr>
                <w:rFonts w:ascii="Cambria Math" w:hAnsi="Cambria Math"/>
                <w:i/>
                <w:color w:val="000000"/>
                <w:sz w:val="24"/>
              </w:rPr>
            </m:ctrlPr>
          </m:sSubPr>
          <m:e>
            <m:r>
              <w:rPr>
                <w:rFonts w:ascii="Cambria Math" w:hAnsi="Cambria Math"/>
                <w:color w:val="000000"/>
                <w:sz w:val="24"/>
              </w:rPr>
              <m:t>K</m:t>
            </m:r>
          </m:e>
          <m:sub>
            <m:r>
              <w:rPr>
                <w:rFonts w:ascii="Cambria Math" w:hAnsi="Cambria Math"/>
                <w:color w:val="000000"/>
                <w:sz w:val="24"/>
              </w:rPr>
              <m:t>pub</m:t>
            </m:r>
          </m:sub>
        </m:sSub>
      </m:oMath>
      <w:r w:rsidR="00590214" w:rsidRPr="0056498B">
        <w:rPr>
          <w:rFonts w:ascii="Times New Roman" w:hAnsi="Times New Roman"/>
          <w:color w:val="000000"/>
          <w:sz w:val="24"/>
        </w:rPr>
        <w:t> – </w:t>
      </w:r>
      <w:r w:rsidR="00210600" w:rsidRPr="0056498B">
        <w:rPr>
          <w:rFonts w:ascii="Times New Roman" w:hAnsi="Times New Roman"/>
          <w:color w:val="000000"/>
          <w:sz w:val="24"/>
        </w:rPr>
        <w:t>CO</w:t>
      </w:r>
      <w:r w:rsidR="00210600" w:rsidRPr="0056498B">
        <w:rPr>
          <w:rFonts w:ascii="Times New Roman" w:hAnsi="Times New Roman"/>
          <w:color w:val="000000"/>
          <w:sz w:val="24"/>
          <w:vertAlign w:val="subscript"/>
        </w:rPr>
        <w:t>2</w:t>
      </w:r>
      <w:r w:rsidR="00210600" w:rsidRPr="0056498B">
        <w:rPr>
          <w:rFonts w:ascii="Times New Roman" w:hAnsi="Times New Roman"/>
          <w:color w:val="000000"/>
          <w:sz w:val="24"/>
        </w:rPr>
        <w:t xml:space="preserve"> emisij</w:t>
      </w:r>
      <w:r w:rsidR="00AE7471">
        <w:rPr>
          <w:rFonts w:ascii="Times New Roman" w:hAnsi="Times New Roman"/>
          <w:color w:val="000000"/>
          <w:sz w:val="24"/>
        </w:rPr>
        <w:t>as</w:t>
      </w:r>
      <w:r w:rsidR="00210600" w:rsidRPr="0056498B">
        <w:rPr>
          <w:rFonts w:ascii="Times New Roman" w:hAnsi="Times New Roman"/>
          <w:color w:val="000000"/>
          <w:sz w:val="24"/>
        </w:rPr>
        <w:t xml:space="preserve"> </w:t>
      </w:r>
      <w:r w:rsidR="009F0AE7" w:rsidRPr="0056498B">
        <w:rPr>
          <w:rFonts w:ascii="Times New Roman" w:hAnsi="Times New Roman" w:cs="Times New Roman"/>
          <w:color w:val="000000"/>
          <w:sz w:val="24"/>
          <w:szCs w:val="24"/>
        </w:rPr>
        <w:t>faktors</w:t>
      </w:r>
      <w:r w:rsidR="0072792C">
        <w:rPr>
          <w:rFonts w:ascii="Times New Roman" w:hAnsi="Times New Roman" w:cs="Times New Roman"/>
          <w:color w:val="000000"/>
          <w:sz w:val="24"/>
          <w:szCs w:val="24"/>
        </w:rPr>
        <w:t>,</w:t>
      </w:r>
      <w:r w:rsidR="009F0AE7" w:rsidRPr="0056498B">
        <w:rPr>
          <w:rFonts w:ascii="Times New Roman" w:hAnsi="Times New Roman"/>
          <w:color w:val="000000"/>
          <w:sz w:val="24"/>
        </w:rPr>
        <w:t xml:space="preserve"> </w:t>
      </w:r>
      <w:r w:rsidR="00210600" w:rsidRPr="0056498B">
        <w:rPr>
          <w:rFonts w:ascii="Times New Roman" w:hAnsi="Times New Roman"/>
          <w:color w:val="000000"/>
          <w:sz w:val="24"/>
        </w:rPr>
        <w:t>izmantojot sabiedrisko transportu, kg</w:t>
      </w:r>
      <w:r w:rsidR="003B7436">
        <w:rPr>
          <w:rFonts w:ascii="Times New Roman" w:hAnsi="Times New Roman"/>
          <w:color w:val="000000"/>
          <w:sz w:val="24"/>
        </w:rPr>
        <w:t> </w:t>
      </w:r>
      <w:r w:rsidR="00210600" w:rsidRPr="0056498B">
        <w:rPr>
          <w:rFonts w:ascii="Times New Roman" w:hAnsi="Times New Roman"/>
          <w:color w:val="000000"/>
          <w:sz w:val="24"/>
        </w:rPr>
        <w:t>CO</w:t>
      </w:r>
      <w:r w:rsidR="00210600" w:rsidRPr="0056498B">
        <w:rPr>
          <w:rFonts w:ascii="Times New Roman" w:hAnsi="Times New Roman"/>
          <w:color w:val="000000"/>
          <w:sz w:val="24"/>
          <w:vertAlign w:val="subscript"/>
        </w:rPr>
        <w:t>2</w:t>
      </w:r>
      <w:r w:rsidR="00210600" w:rsidRPr="0056498B">
        <w:rPr>
          <w:rFonts w:ascii="Times New Roman" w:hAnsi="Times New Roman"/>
          <w:color w:val="000000"/>
          <w:sz w:val="24"/>
        </w:rPr>
        <w:t>/km;</w:t>
      </w:r>
    </w:p>
    <w:p w14:paraId="328F4CEF" w14:textId="79676437" w:rsidR="0066358D" w:rsidRPr="0056498B" w:rsidRDefault="00210600" w:rsidP="005D30F2">
      <w:pPr>
        <w:spacing w:after="0" w:line="240" w:lineRule="auto"/>
        <w:ind w:firstLine="720"/>
        <w:jc w:val="both"/>
        <w:rPr>
          <w:rFonts w:ascii="Times New Roman" w:hAnsi="Times New Roman"/>
          <w:color w:val="000000"/>
          <w:sz w:val="24"/>
        </w:rPr>
      </w:pPr>
      <m:oMath>
        <m:r>
          <w:rPr>
            <w:rFonts w:ascii="Cambria Math" w:hAnsi="Cambria Math"/>
            <w:color w:val="000000"/>
            <w:sz w:val="24"/>
          </w:rPr>
          <m:t>C</m:t>
        </m:r>
      </m:oMath>
      <w:r w:rsidR="00590214" w:rsidRPr="0056498B">
        <w:rPr>
          <w:rFonts w:ascii="Times New Roman" w:hAnsi="Times New Roman"/>
          <w:color w:val="000000"/>
          <w:sz w:val="24"/>
        </w:rPr>
        <w:t> </w:t>
      </w:r>
      <w:r w:rsidRPr="0056498B">
        <w:rPr>
          <w:rFonts w:ascii="Times New Roman" w:hAnsi="Times New Roman"/>
          <w:color w:val="000000"/>
          <w:sz w:val="24"/>
        </w:rPr>
        <w:t>–</w:t>
      </w:r>
      <w:r w:rsidR="00590214" w:rsidRPr="0056498B">
        <w:rPr>
          <w:rFonts w:ascii="Times New Roman" w:hAnsi="Times New Roman"/>
          <w:color w:val="000000"/>
          <w:sz w:val="24"/>
        </w:rPr>
        <w:t> </w:t>
      </w:r>
      <w:r w:rsidRPr="0056498B">
        <w:rPr>
          <w:rFonts w:ascii="Times New Roman" w:hAnsi="Times New Roman"/>
          <w:color w:val="000000"/>
          <w:sz w:val="24"/>
        </w:rPr>
        <w:t>sabiedriskā transporta vidējais izlīdzinātais degvielas vai elektroenerģijas patēriņš, l/km</w:t>
      </w:r>
      <w:r w:rsidR="0072792C">
        <w:rPr>
          <w:rFonts w:ascii="Times New Roman" w:hAnsi="Times New Roman"/>
          <w:color w:val="000000"/>
          <w:sz w:val="24"/>
        </w:rPr>
        <w:t xml:space="preserve"> vai</w:t>
      </w:r>
      <w:r w:rsidRPr="0056498B">
        <w:rPr>
          <w:rFonts w:ascii="Times New Roman" w:hAnsi="Times New Roman"/>
          <w:color w:val="000000"/>
          <w:sz w:val="24"/>
        </w:rPr>
        <w:t xml:space="preserve"> kWh/km;</w:t>
      </w:r>
    </w:p>
    <w:p w14:paraId="328F4CF0" w14:textId="00513FD5" w:rsidR="0066358D" w:rsidRPr="00310C01" w:rsidRDefault="001A6AB1" w:rsidP="005D30F2">
      <w:pPr>
        <w:spacing w:after="0" w:line="240" w:lineRule="auto"/>
        <w:ind w:firstLine="720"/>
        <w:jc w:val="both"/>
        <w:rPr>
          <w:rFonts w:ascii="Times New Roman" w:hAnsi="Times New Roman"/>
          <w:color w:val="000000"/>
          <w:sz w:val="24"/>
        </w:rPr>
      </w:pPr>
      <m:oMath>
        <m:sSub>
          <m:sSubPr>
            <m:ctrlPr>
              <w:rPr>
                <w:rFonts w:ascii="Cambria Math" w:hAnsi="Cambria Math"/>
                <w:i/>
                <w:color w:val="000000"/>
                <w:sz w:val="24"/>
              </w:rPr>
            </m:ctrlPr>
          </m:sSubPr>
          <m:e>
            <m:r>
              <w:rPr>
                <w:rFonts w:ascii="Cambria Math" w:hAnsi="Cambria Math"/>
                <w:color w:val="000000"/>
                <w:sz w:val="24"/>
              </w:rPr>
              <m:t>K</m:t>
            </m:r>
          </m:e>
          <m:sub>
            <m:r>
              <w:rPr>
                <w:rFonts w:ascii="Cambria Math" w:hAnsi="Cambria Math"/>
                <w:color w:val="000000"/>
                <w:sz w:val="24"/>
              </w:rPr>
              <m:t>CO2</m:t>
            </m:r>
          </m:sub>
        </m:sSub>
      </m:oMath>
      <w:r w:rsidR="00590214" w:rsidRPr="0056498B">
        <w:rPr>
          <w:rFonts w:ascii="Times New Roman" w:hAnsi="Times New Roman"/>
          <w:color w:val="000000"/>
          <w:sz w:val="24"/>
        </w:rPr>
        <w:t> </w:t>
      </w:r>
      <w:r w:rsidR="00210600" w:rsidRPr="00310C01">
        <w:rPr>
          <w:rFonts w:ascii="Times New Roman" w:hAnsi="Times New Roman"/>
          <w:color w:val="000000"/>
          <w:sz w:val="24"/>
        </w:rPr>
        <w:t>–</w:t>
      </w:r>
      <w:r w:rsidR="00590214" w:rsidRPr="00310C01">
        <w:rPr>
          <w:rFonts w:ascii="Times New Roman" w:hAnsi="Times New Roman"/>
          <w:color w:val="000000"/>
          <w:sz w:val="24"/>
        </w:rPr>
        <w:t> </w:t>
      </w:r>
      <w:proofErr w:type="gramStart"/>
      <w:r w:rsidR="00210600" w:rsidRPr="00087FC4">
        <w:rPr>
          <w:rFonts w:ascii="Times New Roman" w:hAnsi="Times New Roman"/>
          <w:color w:val="000000"/>
          <w:sz w:val="24"/>
        </w:rPr>
        <w:t>CO</w:t>
      </w:r>
      <w:r w:rsidR="00210600" w:rsidRPr="00087FC4">
        <w:rPr>
          <w:rFonts w:ascii="Times New Roman" w:hAnsi="Times New Roman"/>
          <w:color w:val="000000"/>
          <w:sz w:val="24"/>
          <w:vertAlign w:val="subscript"/>
        </w:rPr>
        <w:t>2</w:t>
      </w:r>
      <w:r w:rsidR="00210600" w:rsidRPr="00087FC4">
        <w:rPr>
          <w:rFonts w:ascii="Times New Roman" w:hAnsi="Times New Roman"/>
          <w:color w:val="000000"/>
          <w:sz w:val="24"/>
        </w:rPr>
        <w:t xml:space="preserve"> emisijas faktors izmantotajai degviel</w:t>
      </w:r>
      <w:r w:rsidR="00210600" w:rsidRPr="00310C01">
        <w:rPr>
          <w:rFonts w:ascii="Times New Roman" w:hAnsi="Times New Roman"/>
          <w:color w:val="000000"/>
          <w:sz w:val="24"/>
        </w:rPr>
        <w:t xml:space="preserve">ai </w:t>
      </w:r>
      <w:r w:rsidR="00310C01" w:rsidRPr="00783327">
        <w:rPr>
          <w:rFonts w:ascii="Times New Roman" w:hAnsi="Times New Roman"/>
          <w:color w:val="000000"/>
          <w:sz w:val="24"/>
        </w:rPr>
        <w:t>atbilstoši</w:t>
      </w:r>
      <w:proofErr w:type="gramEnd"/>
      <w:r w:rsidR="00310C01" w:rsidRPr="00783327">
        <w:rPr>
          <w:rFonts w:ascii="Times New Roman" w:hAnsi="Times New Roman"/>
          <w:color w:val="000000"/>
          <w:sz w:val="24"/>
        </w:rPr>
        <w:t xml:space="preserve"> šā pielikuma 4. tabulai</w:t>
      </w:r>
      <w:r w:rsidR="00210600" w:rsidRPr="00310C01">
        <w:rPr>
          <w:rFonts w:ascii="Times New Roman" w:hAnsi="Times New Roman"/>
          <w:color w:val="000000"/>
          <w:sz w:val="24"/>
        </w:rPr>
        <w:t xml:space="preserve">, </w:t>
      </w:r>
      <w:r w:rsidR="00E43B8F" w:rsidRPr="00087FC4">
        <w:rPr>
          <w:rFonts w:ascii="Times New Roman" w:hAnsi="Times New Roman"/>
          <w:color w:val="000000"/>
          <w:sz w:val="24"/>
        </w:rPr>
        <w:t>t</w:t>
      </w:r>
      <w:r w:rsidR="003B7436">
        <w:rPr>
          <w:rFonts w:ascii="Times New Roman" w:hAnsi="Times New Roman"/>
          <w:color w:val="000000"/>
          <w:sz w:val="24"/>
        </w:rPr>
        <w:t> </w:t>
      </w:r>
      <w:r w:rsidR="00E43B8F" w:rsidRPr="00087FC4">
        <w:rPr>
          <w:rFonts w:ascii="Times New Roman" w:hAnsi="Times New Roman"/>
          <w:color w:val="000000"/>
          <w:sz w:val="24"/>
        </w:rPr>
        <w:t>CO</w:t>
      </w:r>
      <w:r w:rsidR="00E43B8F" w:rsidRPr="00087FC4">
        <w:rPr>
          <w:rFonts w:ascii="Times New Roman" w:hAnsi="Times New Roman"/>
          <w:color w:val="000000"/>
          <w:sz w:val="24"/>
          <w:vertAlign w:val="subscript"/>
        </w:rPr>
        <w:t>2</w:t>
      </w:r>
      <w:r w:rsidR="00E43B8F" w:rsidRPr="00087FC4">
        <w:rPr>
          <w:rFonts w:ascii="Times New Roman" w:hAnsi="Times New Roman"/>
          <w:color w:val="000000"/>
          <w:sz w:val="24"/>
        </w:rPr>
        <w:t>/TJ</w:t>
      </w:r>
      <w:r w:rsidR="0072792C" w:rsidRPr="0072792C">
        <w:rPr>
          <w:rFonts w:ascii="Times New Roman" w:hAnsi="Times New Roman"/>
          <w:color w:val="000000"/>
          <w:sz w:val="24"/>
        </w:rPr>
        <w:t xml:space="preserve"> </w:t>
      </w:r>
      <w:r w:rsidR="0072792C">
        <w:rPr>
          <w:rFonts w:ascii="Times New Roman" w:hAnsi="Times New Roman"/>
          <w:color w:val="000000"/>
          <w:sz w:val="24"/>
        </w:rPr>
        <w:t>vai</w:t>
      </w:r>
      <w:r w:rsidR="00E43B8F" w:rsidRPr="00087FC4">
        <w:rPr>
          <w:rFonts w:ascii="Times New Roman" w:hAnsi="Times New Roman"/>
          <w:color w:val="000000"/>
          <w:sz w:val="24"/>
        </w:rPr>
        <w:t xml:space="preserve"> kg</w:t>
      </w:r>
      <w:r w:rsidR="003B7436">
        <w:rPr>
          <w:rFonts w:ascii="Times New Roman" w:hAnsi="Times New Roman"/>
          <w:color w:val="000000"/>
          <w:sz w:val="24"/>
        </w:rPr>
        <w:t> </w:t>
      </w:r>
      <w:r w:rsidR="00E43B8F" w:rsidRPr="00087FC4">
        <w:rPr>
          <w:rFonts w:ascii="Times New Roman" w:hAnsi="Times New Roman"/>
          <w:color w:val="000000"/>
          <w:sz w:val="24"/>
        </w:rPr>
        <w:t>CO</w:t>
      </w:r>
      <w:r w:rsidR="00E43B8F" w:rsidRPr="00310C01">
        <w:rPr>
          <w:rFonts w:ascii="Times New Roman" w:hAnsi="Times New Roman"/>
          <w:color w:val="000000"/>
          <w:sz w:val="24"/>
          <w:vertAlign w:val="subscript"/>
        </w:rPr>
        <w:t>2</w:t>
      </w:r>
      <w:r w:rsidR="00E43B8F" w:rsidRPr="00310C01">
        <w:rPr>
          <w:rFonts w:ascii="Times New Roman" w:hAnsi="Times New Roman"/>
          <w:color w:val="000000"/>
          <w:sz w:val="24"/>
        </w:rPr>
        <w:t>/k</w:t>
      </w:r>
      <w:r w:rsidR="00BE2107" w:rsidRPr="00310C01">
        <w:rPr>
          <w:rFonts w:ascii="Times New Roman" w:hAnsi="Times New Roman"/>
          <w:color w:val="000000"/>
          <w:sz w:val="24"/>
        </w:rPr>
        <w:t>Wh;</w:t>
      </w:r>
    </w:p>
    <w:p w14:paraId="328F4CF1" w14:textId="706D7E25" w:rsidR="005C5348" w:rsidRPr="00B75F96" w:rsidRDefault="00210600" w:rsidP="005D30F2">
      <w:pPr>
        <w:spacing w:after="0" w:line="240" w:lineRule="auto"/>
        <w:ind w:firstLine="720"/>
        <w:jc w:val="both"/>
        <w:rPr>
          <w:rFonts w:ascii="Times New Roman" w:eastAsia="Times New Roman" w:hAnsi="Times New Roman" w:cs="Times New Roman"/>
          <w:color w:val="000000"/>
          <w:sz w:val="24"/>
          <w:szCs w:val="24"/>
        </w:rPr>
      </w:pPr>
      <m:oMath>
        <m:r>
          <w:rPr>
            <w:rFonts w:ascii="Cambria Math" w:hAnsi="Cambria Math"/>
            <w:color w:val="000000"/>
            <w:sz w:val="24"/>
          </w:rPr>
          <m:t>X</m:t>
        </m:r>
      </m:oMath>
      <w:r w:rsidR="00590214" w:rsidRPr="00310C01">
        <w:rPr>
          <w:rFonts w:ascii="Times New Roman" w:hAnsi="Times New Roman"/>
          <w:color w:val="000000"/>
          <w:sz w:val="24"/>
        </w:rPr>
        <w:t> – </w:t>
      </w:r>
      <w:r w:rsidRPr="00310C01">
        <w:rPr>
          <w:rFonts w:ascii="Times New Roman" w:hAnsi="Times New Roman"/>
          <w:color w:val="000000"/>
          <w:sz w:val="24"/>
        </w:rPr>
        <w:t xml:space="preserve">pasažieru </w:t>
      </w:r>
      <w:r w:rsidR="00E43B8F" w:rsidRPr="00310C01">
        <w:rPr>
          <w:rFonts w:ascii="Times New Roman" w:hAnsi="Times New Roman"/>
          <w:color w:val="000000"/>
          <w:sz w:val="24"/>
        </w:rPr>
        <w:t>skaits, k</w:t>
      </w:r>
      <w:r w:rsidR="00AB40B6">
        <w:rPr>
          <w:rFonts w:ascii="Times New Roman" w:hAnsi="Times New Roman"/>
          <w:color w:val="000000"/>
          <w:sz w:val="24"/>
        </w:rPr>
        <w:t>uri</w:t>
      </w:r>
      <w:r w:rsidR="00E43B8F" w:rsidRPr="00310C01">
        <w:rPr>
          <w:rFonts w:ascii="Times New Roman" w:hAnsi="Times New Roman"/>
          <w:color w:val="000000"/>
          <w:sz w:val="24"/>
        </w:rPr>
        <w:t xml:space="preserve"> atrodas sabiedriskajā</w:t>
      </w:r>
      <w:r w:rsidR="00E43B8F" w:rsidRPr="0056498B">
        <w:rPr>
          <w:rFonts w:ascii="Times New Roman" w:hAnsi="Times New Roman"/>
          <w:color w:val="000000"/>
          <w:sz w:val="24"/>
        </w:rPr>
        <w:t xml:space="preserve"> </w:t>
      </w:r>
      <w:r w:rsidR="00342D88">
        <w:rPr>
          <w:rFonts w:ascii="Times New Roman" w:eastAsia="Times New Roman" w:hAnsi="Times New Roman" w:cs="Times New Roman"/>
          <w:color w:val="000000"/>
          <w:sz w:val="24"/>
          <w:szCs w:val="24"/>
        </w:rPr>
        <w:t xml:space="preserve">transportlīdzeklī </w:t>
      </w:r>
      <w:r w:rsidRPr="0056498B">
        <w:rPr>
          <w:rFonts w:ascii="Times New Roman" w:hAnsi="Times New Roman"/>
          <w:color w:val="000000"/>
          <w:sz w:val="24"/>
        </w:rPr>
        <w:t>brauciena laikā</w:t>
      </w:r>
      <w:r w:rsidR="0072792C">
        <w:rPr>
          <w:rFonts w:ascii="Times New Roman" w:hAnsi="Times New Roman"/>
          <w:color w:val="000000"/>
          <w:sz w:val="24"/>
        </w:rPr>
        <w:t>;</w:t>
      </w:r>
    </w:p>
    <w:p w14:paraId="328F4CF2" w14:textId="77777777" w:rsidR="005C5348" w:rsidRDefault="005C5348" w:rsidP="005D30F2">
      <w:pPr>
        <w:spacing w:after="0" w:line="240" w:lineRule="auto"/>
        <w:ind w:firstLine="720"/>
        <w:jc w:val="both"/>
        <w:rPr>
          <w:rFonts w:ascii="Times New Roman" w:eastAsia="Times New Roman" w:hAnsi="Times New Roman" w:cs="Times New Roman"/>
          <w:bCs/>
          <w:sz w:val="28"/>
          <w:szCs w:val="28"/>
        </w:rPr>
      </w:pPr>
    </w:p>
    <w:p w14:paraId="328F4CF6" w14:textId="59DEB410" w:rsidR="0066358D" w:rsidRPr="006B33B8" w:rsidRDefault="00210600" w:rsidP="005D30F2">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6.4. </w:t>
      </w:r>
      <w:r w:rsidR="0072792C">
        <w:rPr>
          <w:rFonts w:ascii="Times New Roman" w:eastAsia="Times New Roman" w:hAnsi="Times New Roman" w:cs="Times New Roman"/>
          <w:bCs/>
          <w:sz w:val="28"/>
          <w:szCs w:val="28"/>
        </w:rPr>
        <w:t>j</w:t>
      </w:r>
      <w:r>
        <w:rPr>
          <w:rFonts w:ascii="Times New Roman" w:eastAsia="Times New Roman" w:hAnsi="Times New Roman" w:cs="Times New Roman"/>
          <w:bCs/>
          <w:sz w:val="28"/>
          <w:szCs w:val="28"/>
        </w:rPr>
        <w:t>a CO</w:t>
      </w:r>
      <w:r w:rsidRPr="0066358D">
        <w:rPr>
          <w:rFonts w:ascii="Times New Roman" w:eastAsia="Times New Roman" w:hAnsi="Times New Roman" w:cs="Times New Roman"/>
          <w:bCs/>
          <w:sz w:val="28"/>
          <w:szCs w:val="28"/>
          <w:vertAlign w:val="subscript"/>
        </w:rPr>
        <w:t>2</w:t>
      </w:r>
      <w:r>
        <w:rPr>
          <w:rFonts w:ascii="Times New Roman" w:eastAsia="Times New Roman" w:hAnsi="Times New Roman" w:cs="Times New Roman"/>
          <w:bCs/>
          <w:sz w:val="28"/>
          <w:szCs w:val="28"/>
        </w:rPr>
        <w:t xml:space="preserve"> e</w:t>
      </w:r>
      <w:r w:rsidR="009F0AE7">
        <w:rPr>
          <w:rFonts w:ascii="Times New Roman" w:eastAsia="Times New Roman" w:hAnsi="Times New Roman" w:cs="Times New Roman"/>
          <w:bCs/>
          <w:sz w:val="28"/>
          <w:szCs w:val="28"/>
        </w:rPr>
        <w:t>misij</w:t>
      </w:r>
      <w:r w:rsidR="00747682">
        <w:rPr>
          <w:rFonts w:ascii="Times New Roman" w:eastAsia="Times New Roman" w:hAnsi="Times New Roman" w:cs="Times New Roman"/>
          <w:bCs/>
          <w:sz w:val="28"/>
          <w:szCs w:val="28"/>
        </w:rPr>
        <w:t>as</w:t>
      </w:r>
      <w:r w:rsidR="009F0AE7">
        <w:rPr>
          <w:rFonts w:ascii="Times New Roman" w:eastAsia="Times New Roman" w:hAnsi="Times New Roman" w:cs="Times New Roman"/>
          <w:bCs/>
          <w:sz w:val="28"/>
          <w:szCs w:val="28"/>
        </w:rPr>
        <w:t xml:space="preserve"> </w:t>
      </w:r>
      <w:r w:rsidR="009F0AE7" w:rsidRPr="0056498B">
        <w:rPr>
          <w:rFonts w:ascii="Times New Roman" w:eastAsia="Times New Roman" w:hAnsi="Times New Roman" w:cs="Times New Roman"/>
          <w:bCs/>
          <w:sz w:val="28"/>
          <w:szCs w:val="28"/>
        </w:rPr>
        <w:t>faktora</w:t>
      </w:r>
      <w:r w:rsidR="009F0A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aprēķinu </w:t>
      </w:r>
      <w:r w:rsidR="0072792C" w:rsidRPr="00783327">
        <w:rPr>
          <w:rFonts w:ascii="Times New Roman" w:hAnsi="Times New Roman"/>
          <w:sz w:val="28"/>
        </w:rPr>
        <w:t xml:space="preserve">atbilstoši šā </w:t>
      </w:r>
      <w:r>
        <w:rPr>
          <w:rFonts w:ascii="Times New Roman" w:eastAsia="Times New Roman" w:hAnsi="Times New Roman" w:cs="Times New Roman"/>
          <w:bCs/>
          <w:sz w:val="28"/>
          <w:szCs w:val="28"/>
        </w:rPr>
        <w:t xml:space="preserve">pielikuma 6.3. apakšpunktā </w:t>
      </w:r>
      <w:r w:rsidR="0072792C">
        <w:rPr>
          <w:rFonts w:ascii="Times New Roman" w:eastAsia="Times New Roman" w:hAnsi="Times New Roman" w:cs="Times New Roman"/>
          <w:bCs/>
          <w:sz w:val="28"/>
          <w:szCs w:val="28"/>
        </w:rPr>
        <w:t xml:space="preserve">minētajai formulai </w:t>
      </w:r>
      <w:r w:rsidRPr="00342D88">
        <w:rPr>
          <w:rFonts w:ascii="Times New Roman" w:hAnsi="Times New Roman" w:cs="Times New Roman"/>
          <w:sz w:val="24"/>
          <w:szCs w:val="24"/>
        </w:rPr>
        <w:t>nav</w:t>
      </w:r>
      <w:r>
        <w:rPr>
          <w:rFonts w:ascii="Times New Roman" w:eastAsia="Times New Roman" w:hAnsi="Times New Roman" w:cs="Times New Roman"/>
          <w:bCs/>
          <w:sz w:val="28"/>
          <w:szCs w:val="28"/>
        </w:rPr>
        <w:t xml:space="preserve"> iespējams veikt, izmanto </w:t>
      </w:r>
      <w:r w:rsidR="00715451">
        <w:rPr>
          <w:rFonts w:ascii="Times New Roman" w:eastAsia="Times New Roman" w:hAnsi="Times New Roman" w:cs="Times New Roman"/>
          <w:bCs/>
          <w:sz w:val="28"/>
          <w:szCs w:val="28"/>
        </w:rPr>
        <w:t xml:space="preserve">šā pielikuma </w:t>
      </w:r>
      <w:r>
        <w:rPr>
          <w:rFonts w:ascii="Times New Roman" w:eastAsia="Times New Roman" w:hAnsi="Times New Roman" w:cs="Times New Roman"/>
          <w:bCs/>
          <w:sz w:val="28"/>
          <w:szCs w:val="28"/>
        </w:rPr>
        <w:t>4.</w:t>
      </w:r>
      <w:r w:rsidR="00590214">
        <w:rPr>
          <w:rFonts w:ascii="Times New Roman" w:eastAsia="Times New Roman" w:hAnsi="Times New Roman" w:cs="Times New Roman"/>
          <w:bCs/>
          <w:sz w:val="28"/>
          <w:szCs w:val="28"/>
        </w:rPr>
        <w:t> </w:t>
      </w:r>
      <w:r w:rsidR="009F0AE7">
        <w:rPr>
          <w:rFonts w:ascii="Times New Roman" w:eastAsia="Times New Roman" w:hAnsi="Times New Roman" w:cs="Times New Roman"/>
          <w:bCs/>
          <w:sz w:val="28"/>
          <w:szCs w:val="28"/>
        </w:rPr>
        <w:t>tabulā minēt</w:t>
      </w:r>
      <w:r>
        <w:rPr>
          <w:rFonts w:ascii="Times New Roman" w:eastAsia="Times New Roman" w:hAnsi="Times New Roman" w:cs="Times New Roman"/>
          <w:bCs/>
          <w:sz w:val="28"/>
          <w:szCs w:val="28"/>
        </w:rPr>
        <w:t>os datus.</w:t>
      </w:r>
    </w:p>
    <w:p w14:paraId="6FB4161A"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6AC0D363" w14:textId="2642D42C"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4</w:t>
      </w:r>
      <w:r w:rsidRPr="005C596C">
        <w:rPr>
          <w:rFonts w:ascii="Times New Roman" w:hAnsi="Times New Roman" w:cs="Times New Roman"/>
          <w:sz w:val="20"/>
          <w:szCs w:val="28"/>
        </w:rPr>
        <w:t>. tabula</w:t>
      </w:r>
    </w:p>
    <w:p w14:paraId="027A6532"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9134" w:type="dxa"/>
        <w:jc w:val="center"/>
        <w:tblLayout w:type="fixed"/>
        <w:tblLook w:val="04A0" w:firstRow="1" w:lastRow="0" w:firstColumn="1" w:lastColumn="0" w:noHBand="0" w:noVBand="1"/>
      </w:tblPr>
      <w:tblGrid>
        <w:gridCol w:w="2867"/>
        <w:gridCol w:w="1134"/>
        <w:gridCol w:w="2694"/>
        <w:gridCol w:w="1039"/>
        <w:gridCol w:w="1400"/>
      </w:tblGrid>
      <w:tr w:rsidR="005651DF" w:rsidRPr="003B7436" w14:paraId="328F4CFD" w14:textId="77777777" w:rsidTr="0072792C">
        <w:trPr>
          <w:jc w:val="center"/>
        </w:trPr>
        <w:tc>
          <w:tcPr>
            <w:tcW w:w="2867" w:type="dxa"/>
            <w:vAlign w:val="center"/>
          </w:tcPr>
          <w:p w14:paraId="328F4CF8" w14:textId="5617F0F7" w:rsidR="0066358D" w:rsidRPr="003B7436" w:rsidRDefault="00210600" w:rsidP="00F34BEC">
            <w:pPr>
              <w:jc w:val="center"/>
              <w:rPr>
                <w:rFonts w:ascii="Times New Roman" w:hAnsi="Times New Roman" w:cs="Times New Roman"/>
                <w:sz w:val="24"/>
                <w:szCs w:val="24"/>
              </w:rPr>
            </w:pPr>
            <w:r w:rsidRPr="003B7436">
              <w:rPr>
                <w:rFonts w:ascii="Times New Roman" w:hAnsi="Times New Roman" w:cs="Times New Roman"/>
                <w:sz w:val="24"/>
                <w:szCs w:val="24"/>
              </w:rPr>
              <w:t>Sabiedriskā transporta veids un t</w:t>
            </w:r>
            <w:r w:rsidR="00342D88">
              <w:rPr>
                <w:rFonts w:ascii="Times New Roman" w:hAnsi="Times New Roman" w:cs="Times New Roman"/>
                <w:sz w:val="24"/>
                <w:szCs w:val="24"/>
              </w:rPr>
              <w:t>aj</w:t>
            </w:r>
            <w:r w:rsidRPr="003B7436">
              <w:rPr>
                <w:rFonts w:ascii="Times New Roman" w:hAnsi="Times New Roman" w:cs="Times New Roman"/>
                <w:sz w:val="24"/>
                <w:szCs w:val="24"/>
              </w:rPr>
              <w:t>ā izmantot</w:t>
            </w:r>
            <w:r w:rsidR="0072792C">
              <w:rPr>
                <w:rFonts w:ascii="Times New Roman" w:hAnsi="Times New Roman" w:cs="Times New Roman"/>
                <w:sz w:val="24"/>
                <w:szCs w:val="24"/>
              </w:rPr>
              <w:t>ā</w:t>
            </w:r>
            <w:r w:rsidRPr="003B7436">
              <w:rPr>
                <w:rFonts w:ascii="Times New Roman" w:hAnsi="Times New Roman" w:cs="Times New Roman"/>
                <w:sz w:val="24"/>
                <w:szCs w:val="24"/>
              </w:rPr>
              <w:t>s degvielas veids</w:t>
            </w:r>
          </w:p>
        </w:tc>
        <w:tc>
          <w:tcPr>
            <w:tcW w:w="1134" w:type="dxa"/>
            <w:vAlign w:val="center"/>
          </w:tcPr>
          <w:p w14:paraId="328F4CF9" w14:textId="696145EF" w:rsidR="0066358D" w:rsidRPr="0072792C" w:rsidRDefault="00210600" w:rsidP="0072792C">
            <w:pPr>
              <w:ind w:left="-57" w:right="-57"/>
              <w:jc w:val="center"/>
              <w:rPr>
                <w:rFonts w:ascii="Times New Roman" w:hAnsi="Times New Roman" w:cs="Times New Roman"/>
                <w:spacing w:val="-2"/>
                <w:sz w:val="24"/>
                <w:szCs w:val="24"/>
              </w:rPr>
            </w:pPr>
            <w:r w:rsidRPr="0072792C">
              <w:rPr>
                <w:rFonts w:ascii="Times New Roman" w:hAnsi="Times New Roman" w:cs="Times New Roman"/>
                <w:spacing w:val="-2"/>
                <w:sz w:val="24"/>
                <w:szCs w:val="24"/>
              </w:rPr>
              <w:t xml:space="preserve">Degvielas patēriņš </w:t>
            </w:r>
            <m:oMath>
              <m:r>
                <w:rPr>
                  <w:rFonts w:ascii="Cambria Math" w:eastAsia="Times New Roman" w:hAnsi="Cambria Math" w:cs="Times New Roman"/>
                  <w:color w:val="000000"/>
                  <w:spacing w:val="-2"/>
                  <w:sz w:val="24"/>
                  <w:szCs w:val="24"/>
                </w:rPr>
                <m:t>C</m:t>
              </m:r>
            </m:oMath>
            <w:r w:rsidRPr="0072792C">
              <w:rPr>
                <w:rFonts w:ascii="Times New Roman" w:hAnsi="Times New Roman" w:cs="Times New Roman"/>
                <w:color w:val="000000"/>
                <w:spacing w:val="-2"/>
                <w:sz w:val="24"/>
                <w:szCs w:val="24"/>
              </w:rPr>
              <w:t>, l/km</w:t>
            </w:r>
            <w:r w:rsidR="003B7436" w:rsidRPr="0072792C">
              <w:rPr>
                <w:rFonts w:ascii="Times New Roman" w:hAnsi="Times New Roman" w:cs="Times New Roman"/>
                <w:color w:val="000000"/>
                <w:spacing w:val="-2"/>
                <w:sz w:val="24"/>
                <w:szCs w:val="24"/>
              </w:rPr>
              <w:t xml:space="preserve"> vai</w:t>
            </w:r>
            <w:r w:rsidR="00761D9A" w:rsidRPr="0072792C">
              <w:rPr>
                <w:rFonts w:ascii="Times New Roman" w:hAnsi="Times New Roman" w:cs="Times New Roman"/>
                <w:color w:val="000000"/>
                <w:spacing w:val="-2"/>
                <w:sz w:val="24"/>
                <w:szCs w:val="24"/>
              </w:rPr>
              <w:t xml:space="preserve"> </w:t>
            </w:r>
            <w:r w:rsidRPr="0072792C">
              <w:rPr>
                <w:rFonts w:ascii="Times New Roman" w:hAnsi="Times New Roman" w:cs="Times New Roman"/>
                <w:color w:val="000000"/>
                <w:spacing w:val="-2"/>
                <w:sz w:val="24"/>
                <w:szCs w:val="24"/>
              </w:rPr>
              <w:t>kWh/km</w:t>
            </w:r>
          </w:p>
        </w:tc>
        <w:tc>
          <w:tcPr>
            <w:tcW w:w="2694" w:type="dxa"/>
            <w:vAlign w:val="center"/>
          </w:tcPr>
          <w:p w14:paraId="328F4CFA" w14:textId="029E9BE9" w:rsidR="0066358D" w:rsidRPr="0072792C" w:rsidRDefault="00210600" w:rsidP="0072792C">
            <w:pPr>
              <w:ind w:left="-57" w:right="-57"/>
              <w:jc w:val="center"/>
              <w:rPr>
                <w:rFonts w:ascii="Times New Roman" w:hAnsi="Times New Roman" w:cs="Times New Roman"/>
                <w:spacing w:val="-2"/>
                <w:sz w:val="24"/>
                <w:szCs w:val="24"/>
              </w:rPr>
            </w:pPr>
            <w:r w:rsidRPr="0072792C">
              <w:rPr>
                <w:rFonts w:ascii="Times New Roman" w:hAnsi="Times New Roman" w:cs="Times New Roman"/>
                <w:spacing w:val="-2"/>
                <w:sz w:val="24"/>
                <w:szCs w:val="24"/>
              </w:rPr>
              <w:t>CO</w:t>
            </w:r>
            <w:r w:rsidRPr="0072792C">
              <w:rPr>
                <w:rFonts w:ascii="Times New Roman" w:hAnsi="Times New Roman" w:cs="Times New Roman"/>
                <w:spacing w:val="-2"/>
                <w:sz w:val="24"/>
                <w:szCs w:val="24"/>
                <w:vertAlign w:val="subscript"/>
              </w:rPr>
              <w:t>2</w:t>
            </w:r>
            <w:r w:rsidR="009F0AE7" w:rsidRPr="0072792C">
              <w:rPr>
                <w:rFonts w:ascii="Times New Roman" w:hAnsi="Times New Roman" w:cs="Times New Roman"/>
                <w:spacing w:val="-2"/>
                <w:sz w:val="24"/>
                <w:szCs w:val="24"/>
              </w:rPr>
              <w:t xml:space="preserve"> emisij</w:t>
            </w:r>
            <w:r w:rsidR="002E0D31" w:rsidRPr="0072792C">
              <w:rPr>
                <w:rFonts w:ascii="Times New Roman" w:hAnsi="Times New Roman" w:cs="Times New Roman"/>
                <w:spacing w:val="-2"/>
                <w:sz w:val="24"/>
                <w:szCs w:val="24"/>
              </w:rPr>
              <w:t>as</w:t>
            </w:r>
            <w:r w:rsidRPr="0072792C">
              <w:rPr>
                <w:rFonts w:ascii="Times New Roman" w:hAnsi="Times New Roman" w:cs="Times New Roman"/>
                <w:spacing w:val="-2"/>
                <w:sz w:val="24"/>
                <w:szCs w:val="24"/>
              </w:rPr>
              <w:t xml:space="preserve"> faktors</w:t>
            </w:r>
            <w:r w:rsidR="00F34BEC" w:rsidRPr="0072792C">
              <w:rPr>
                <w:rFonts w:ascii="Times New Roman" w:hAnsi="Times New Roman" w:cs="Times New Roman"/>
                <w:spacing w:val="-2"/>
                <w:sz w:val="24"/>
                <w:szCs w:val="24"/>
              </w:rPr>
              <w:t xml:space="preserve"> </w:t>
            </w:r>
            <m:oMath>
              <m:sSub>
                <m:sSubPr>
                  <m:ctrlPr>
                    <w:rPr>
                      <w:rFonts w:ascii="Cambria Math" w:hAnsi="Cambria Math"/>
                      <w:i/>
                      <w:color w:val="000000"/>
                      <w:spacing w:val="-2"/>
                      <w:sz w:val="24"/>
                    </w:rPr>
                  </m:ctrlPr>
                </m:sSubPr>
                <m:e>
                  <m:r>
                    <w:rPr>
                      <w:rFonts w:ascii="Cambria Math" w:hAnsi="Cambria Math"/>
                      <w:color w:val="000000"/>
                      <w:spacing w:val="-2"/>
                      <w:sz w:val="24"/>
                    </w:rPr>
                    <m:t>K</m:t>
                  </m:r>
                </m:e>
                <m:sub>
                  <m:r>
                    <w:rPr>
                      <w:rFonts w:ascii="Cambria Math" w:hAnsi="Cambria Math"/>
                      <w:color w:val="000000"/>
                      <w:spacing w:val="-2"/>
                      <w:sz w:val="24"/>
                    </w:rPr>
                    <m:t>CO2</m:t>
                  </m:r>
                </m:sub>
              </m:sSub>
            </m:oMath>
            <w:r w:rsidR="00761D9A" w:rsidRPr="0072792C">
              <w:rPr>
                <w:rFonts w:ascii="Times New Roman" w:hAnsi="Times New Roman" w:cs="Times New Roman"/>
                <w:color w:val="000000"/>
                <w:spacing w:val="-2"/>
                <w:sz w:val="24"/>
              </w:rPr>
              <w:t xml:space="preserve">, </w:t>
            </w:r>
            <w:r w:rsidR="00761D9A" w:rsidRPr="0072792C">
              <w:rPr>
                <w:rFonts w:ascii="Times New Roman" w:hAnsi="Times New Roman"/>
                <w:color w:val="000000"/>
                <w:spacing w:val="-2"/>
                <w:sz w:val="24"/>
              </w:rPr>
              <w:t>t</w:t>
            </w:r>
            <w:r w:rsidR="003B7436" w:rsidRPr="0072792C">
              <w:rPr>
                <w:rFonts w:ascii="Times New Roman" w:hAnsi="Times New Roman"/>
                <w:color w:val="000000"/>
                <w:spacing w:val="-2"/>
                <w:sz w:val="24"/>
              </w:rPr>
              <w:t> </w:t>
            </w:r>
            <w:r w:rsidR="00761D9A" w:rsidRPr="0072792C">
              <w:rPr>
                <w:rFonts w:ascii="Times New Roman" w:hAnsi="Times New Roman"/>
                <w:color w:val="000000"/>
                <w:spacing w:val="-2"/>
                <w:sz w:val="24"/>
              </w:rPr>
              <w:t>CO</w:t>
            </w:r>
            <w:r w:rsidR="00761D9A" w:rsidRPr="0072792C">
              <w:rPr>
                <w:rFonts w:ascii="Times New Roman" w:hAnsi="Times New Roman"/>
                <w:color w:val="000000"/>
                <w:spacing w:val="-2"/>
                <w:sz w:val="24"/>
                <w:vertAlign w:val="subscript"/>
              </w:rPr>
              <w:t>2</w:t>
            </w:r>
            <w:r w:rsidR="00761D9A" w:rsidRPr="0072792C">
              <w:rPr>
                <w:rFonts w:ascii="Times New Roman" w:hAnsi="Times New Roman"/>
                <w:color w:val="000000"/>
                <w:spacing w:val="-2"/>
                <w:sz w:val="24"/>
              </w:rPr>
              <w:t>/TJ</w:t>
            </w:r>
            <w:r w:rsidR="003B7436" w:rsidRPr="0072792C">
              <w:rPr>
                <w:rFonts w:ascii="Times New Roman" w:hAnsi="Times New Roman"/>
                <w:color w:val="000000"/>
                <w:spacing w:val="-2"/>
                <w:sz w:val="24"/>
              </w:rPr>
              <w:t xml:space="preserve"> vai</w:t>
            </w:r>
            <w:r w:rsidR="00761D9A" w:rsidRPr="0072792C">
              <w:rPr>
                <w:rFonts w:ascii="Times New Roman" w:hAnsi="Times New Roman"/>
                <w:color w:val="000000"/>
                <w:spacing w:val="-2"/>
                <w:sz w:val="24"/>
              </w:rPr>
              <w:t xml:space="preserve"> kg</w:t>
            </w:r>
            <w:r w:rsidR="003B7436" w:rsidRPr="0072792C">
              <w:rPr>
                <w:rFonts w:ascii="Times New Roman" w:hAnsi="Times New Roman"/>
                <w:color w:val="000000"/>
                <w:spacing w:val="-2"/>
                <w:sz w:val="24"/>
              </w:rPr>
              <w:t> </w:t>
            </w:r>
            <w:r w:rsidR="00761D9A" w:rsidRPr="0072792C">
              <w:rPr>
                <w:rFonts w:ascii="Times New Roman" w:hAnsi="Times New Roman"/>
                <w:color w:val="000000"/>
                <w:spacing w:val="-2"/>
                <w:sz w:val="24"/>
              </w:rPr>
              <w:t>CO</w:t>
            </w:r>
            <w:r w:rsidR="00761D9A" w:rsidRPr="0072792C">
              <w:rPr>
                <w:rFonts w:ascii="Times New Roman" w:hAnsi="Times New Roman"/>
                <w:color w:val="000000"/>
                <w:spacing w:val="-2"/>
                <w:sz w:val="24"/>
                <w:vertAlign w:val="subscript"/>
              </w:rPr>
              <w:t>2</w:t>
            </w:r>
            <w:r w:rsidR="00761D9A" w:rsidRPr="0072792C">
              <w:rPr>
                <w:rFonts w:ascii="Times New Roman" w:hAnsi="Times New Roman"/>
                <w:color w:val="000000"/>
                <w:spacing w:val="-2"/>
                <w:sz w:val="24"/>
              </w:rPr>
              <w:t>/kWh</w:t>
            </w:r>
          </w:p>
        </w:tc>
        <w:tc>
          <w:tcPr>
            <w:tcW w:w="1039" w:type="dxa"/>
            <w:vAlign w:val="center"/>
          </w:tcPr>
          <w:p w14:paraId="328F4CFB" w14:textId="69BE4724" w:rsidR="0066358D" w:rsidRPr="0072792C" w:rsidRDefault="00210600" w:rsidP="0072792C">
            <w:pPr>
              <w:ind w:left="-57" w:right="-57"/>
              <w:jc w:val="center"/>
              <w:rPr>
                <w:rFonts w:ascii="Times New Roman" w:hAnsi="Times New Roman" w:cs="Times New Roman"/>
                <w:spacing w:val="-2"/>
                <w:sz w:val="24"/>
                <w:szCs w:val="24"/>
              </w:rPr>
            </w:pPr>
            <w:r w:rsidRPr="0072792C">
              <w:rPr>
                <w:rFonts w:ascii="Times New Roman" w:hAnsi="Times New Roman" w:cs="Times New Roman"/>
                <w:spacing w:val="-2"/>
                <w:sz w:val="24"/>
                <w:szCs w:val="24"/>
              </w:rPr>
              <w:t xml:space="preserve">Pasažieru skaits </w:t>
            </w:r>
            <m:oMath>
              <m:r>
                <w:rPr>
                  <w:rFonts w:ascii="Cambria Math" w:hAnsi="Cambria Math" w:cs="Times New Roman"/>
                  <w:color w:val="000000"/>
                  <w:spacing w:val="-2"/>
                  <w:sz w:val="24"/>
                  <w:szCs w:val="24"/>
                </w:rPr>
                <m:t>X</m:t>
              </m:r>
            </m:oMath>
          </w:p>
        </w:tc>
        <w:tc>
          <w:tcPr>
            <w:tcW w:w="1400" w:type="dxa"/>
            <w:vAlign w:val="center"/>
          </w:tcPr>
          <w:p w14:paraId="328F4CFC" w14:textId="4091CF8A" w:rsidR="0066358D" w:rsidRPr="0072792C" w:rsidRDefault="00210600" w:rsidP="0072792C">
            <w:pPr>
              <w:ind w:left="-57" w:right="-57"/>
              <w:jc w:val="center"/>
              <w:rPr>
                <w:rFonts w:ascii="Times New Roman" w:hAnsi="Times New Roman" w:cs="Times New Roman"/>
                <w:spacing w:val="-2"/>
                <w:sz w:val="24"/>
                <w:szCs w:val="24"/>
              </w:rPr>
            </w:pPr>
            <w:r w:rsidRPr="0072792C">
              <w:rPr>
                <w:rFonts w:ascii="Times New Roman" w:hAnsi="Times New Roman" w:cs="Times New Roman"/>
                <w:spacing w:val="-2"/>
                <w:sz w:val="24"/>
                <w:szCs w:val="24"/>
              </w:rPr>
              <w:t>CO</w:t>
            </w:r>
            <w:r w:rsidRPr="0072792C">
              <w:rPr>
                <w:rFonts w:ascii="Times New Roman" w:hAnsi="Times New Roman" w:cs="Times New Roman"/>
                <w:spacing w:val="-2"/>
                <w:sz w:val="24"/>
                <w:szCs w:val="24"/>
                <w:vertAlign w:val="subscript"/>
              </w:rPr>
              <w:t>2</w:t>
            </w:r>
            <w:r w:rsidR="009F0AE7" w:rsidRPr="0072792C">
              <w:rPr>
                <w:rFonts w:ascii="Times New Roman" w:hAnsi="Times New Roman" w:cs="Times New Roman"/>
                <w:spacing w:val="-2"/>
                <w:sz w:val="24"/>
                <w:szCs w:val="24"/>
              </w:rPr>
              <w:t xml:space="preserve"> emisij</w:t>
            </w:r>
            <w:r w:rsidR="002E0D31" w:rsidRPr="0072792C">
              <w:rPr>
                <w:rFonts w:ascii="Times New Roman" w:hAnsi="Times New Roman" w:cs="Times New Roman"/>
                <w:spacing w:val="-2"/>
                <w:sz w:val="24"/>
                <w:szCs w:val="24"/>
              </w:rPr>
              <w:t>as</w:t>
            </w:r>
            <w:r w:rsidR="009F0AE7" w:rsidRPr="0072792C">
              <w:rPr>
                <w:rFonts w:ascii="Times New Roman" w:hAnsi="Times New Roman" w:cs="Times New Roman"/>
                <w:spacing w:val="-2"/>
                <w:sz w:val="24"/>
                <w:szCs w:val="24"/>
              </w:rPr>
              <w:t xml:space="preserve"> faktors</w:t>
            </w:r>
            <w:r w:rsidRPr="0072792C">
              <w:rPr>
                <w:rFonts w:ascii="Times New Roman" w:hAnsi="Times New Roman" w:cs="Times New Roman"/>
                <w:spacing w:val="-2"/>
                <w:sz w:val="24"/>
                <w:szCs w:val="24"/>
              </w:rPr>
              <w:t xml:space="preserve"> </w:t>
            </w: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K</m:t>
                  </m:r>
                </m:e>
                <m:sub>
                  <m:r>
                    <w:rPr>
                      <w:rFonts w:ascii="Cambria Math" w:hAnsi="Cambria Math" w:cs="Times New Roman"/>
                      <w:spacing w:val="-2"/>
                      <w:sz w:val="24"/>
                      <w:szCs w:val="24"/>
                    </w:rPr>
                    <m:t>pub</m:t>
                  </m:r>
                </m:sub>
              </m:sSub>
            </m:oMath>
            <w:r w:rsidRPr="0072792C">
              <w:rPr>
                <w:rFonts w:ascii="Times New Roman" w:hAnsi="Times New Roman" w:cs="Times New Roman"/>
                <w:spacing w:val="-2"/>
                <w:sz w:val="24"/>
                <w:szCs w:val="24"/>
              </w:rPr>
              <w:t>, kg</w:t>
            </w:r>
            <w:r w:rsidR="003B7436" w:rsidRPr="0072792C">
              <w:rPr>
                <w:rFonts w:ascii="Times New Roman" w:hAnsi="Times New Roman"/>
                <w:color w:val="000000"/>
                <w:spacing w:val="-2"/>
                <w:sz w:val="24"/>
              </w:rPr>
              <w:t> </w:t>
            </w:r>
            <w:r w:rsidRPr="0072792C">
              <w:rPr>
                <w:rFonts w:ascii="Times New Roman" w:hAnsi="Times New Roman" w:cs="Times New Roman"/>
                <w:spacing w:val="-2"/>
                <w:sz w:val="24"/>
                <w:szCs w:val="24"/>
              </w:rPr>
              <w:t>CO</w:t>
            </w:r>
            <w:r w:rsidRPr="0072792C">
              <w:rPr>
                <w:rFonts w:ascii="Times New Roman" w:hAnsi="Times New Roman" w:cs="Times New Roman"/>
                <w:spacing w:val="-2"/>
                <w:sz w:val="24"/>
                <w:szCs w:val="24"/>
                <w:vertAlign w:val="subscript"/>
              </w:rPr>
              <w:t>2</w:t>
            </w:r>
            <w:r w:rsidRPr="0072792C">
              <w:rPr>
                <w:rFonts w:ascii="Times New Roman" w:hAnsi="Times New Roman" w:cs="Times New Roman"/>
                <w:spacing w:val="-2"/>
                <w:sz w:val="24"/>
                <w:szCs w:val="24"/>
              </w:rPr>
              <w:t>/km</w:t>
            </w:r>
          </w:p>
        </w:tc>
      </w:tr>
      <w:tr w:rsidR="005651DF" w14:paraId="328F4D03" w14:textId="77777777" w:rsidTr="0072792C">
        <w:trPr>
          <w:jc w:val="center"/>
        </w:trPr>
        <w:tc>
          <w:tcPr>
            <w:tcW w:w="2867" w:type="dxa"/>
          </w:tcPr>
          <w:p w14:paraId="328F4CFE" w14:textId="2C4349D5" w:rsidR="0066358D" w:rsidRPr="00966555" w:rsidRDefault="00210600" w:rsidP="00F34BEC">
            <w:pPr>
              <w:rPr>
                <w:rFonts w:ascii="Times New Roman" w:hAnsi="Times New Roman" w:cs="Times New Roman"/>
                <w:sz w:val="24"/>
                <w:szCs w:val="24"/>
              </w:rPr>
            </w:pPr>
            <w:r w:rsidRPr="00966555">
              <w:rPr>
                <w:rFonts w:ascii="Times New Roman" w:hAnsi="Times New Roman" w:cs="Times New Roman"/>
                <w:sz w:val="24"/>
                <w:szCs w:val="24"/>
              </w:rPr>
              <w:t xml:space="preserve">Autobuss </w:t>
            </w:r>
            <w:r w:rsidR="00CF7D9D">
              <w:rPr>
                <w:rFonts w:ascii="Times New Roman" w:hAnsi="Times New Roman" w:cs="Times New Roman"/>
                <w:sz w:val="24"/>
                <w:szCs w:val="24"/>
              </w:rPr>
              <w:br/>
            </w:r>
            <w:r w:rsidRPr="00966555">
              <w:rPr>
                <w:rFonts w:ascii="Times New Roman" w:hAnsi="Times New Roman" w:cs="Times New Roman"/>
                <w:sz w:val="24"/>
                <w:szCs w:val="24"/>
              </w:rPr>
              <w:t>(dīzeļdegviela</w:t>
            </w:r>
            <w:r>
              <w:rPr>
                <w:rFonts w:ascii="Times New Roman" w:hAnsi="Times New Roman" w:cs="Times New Roman"/>
                <w:sz w:val="24"/>
                <w:szCs w:val="24"/>
              </w:rPr>
              <w:t>, l/km</w:t>
            </w:r>
            <w:r w:rsidRPr="00966555">
              <w:rPr>
                <w:rFonts w:ascii="Times New Roman" w:hAnsi="Times New Roman" w:cs="Times New Roman"/>
                <w:sz w:val="24"/>
                <w:szCs w:val="24"/>
              </w:rPr>
              <w:t>)</w:t>
            </w:r>
          </w:p>
        </w:tc>
        <w:tc>
          <w:tcPr>
            <w:tcW w:w="1134" w:type="dxa"/>
          </w:tcPr>
          <w:p w14:paraId="328F4CFF"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694" w:type="dxa"/>
          </w:tcPr>
          <w:p w14:paraId="328F4D00" w14:textId="6F7AE7CB" w:rsidR="0066358D" w:rsidRPr="00966555" w:rsidRDefault="00F53104"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00210600">
              <w:rPr>
                <w:rFonts w:ascii="Times New Roman" w:hAnsi="Times New Roman" w:cs="Times New Roman"/>
                <w:color w:val="000000"/>
                <w:sz w:val="24"/>
                <w:szCs w:val="24"/>
              </w:rPr>
              <w:t xml:space="preserve">tbilstoši </w:t>
            </w:r>
            <w:r>
              <w:rPr>
                <w:rFonts w:ascii="Times New Roman" w:hAnsi="Times New Roman" w:cs="Times New Roman"/>
                <w:color w:val="000000"/>
                <w:sz w:val="24"/>
                <w:szCs w:val="24"/>
              </w:rPr>
              <w:t xml:space="preserve">šā </w:t>
            </w:r>
            <w:r w:rsidR="00210600">
              <w:rPr>
                <w:rFonts w:ascii="Times New Roman" w:hAnsi="Times New Roman" w:cs="Times New Roman"/>
                <w:color w:val="000000"/>
                <w:sz w:val="24"/>
                <w:szCs w:val="24"/>
              </w:rPr>
              <w:t xml:space="preserve">pielikuma </w:t>
            </w:r>
            <w:r w:rsidR="00351C3A" w:rsidRPr="0056498B">
              <w:rPr>
                <w:rFonts w:ascii="Times New Roman" w:hAnsi="Times New Roman" w:cs="Times New Roman"/>
                <w:color w:val="000000"/>
                <w:sz w:val="24"/>
                <w:szCs w:val="24"/>
              </w:rPr>
              <w:t>5</w:t>
            </w:r>
            <w:r w:rsidR="00210600" w:rsidRPr="0056498B">
              <w:rPr>
                <w:rFonts w:ascii="Times New Roman" w:hAnsi="Times New Roman" w:cs="Times New Roman"/>
                <w:color w:val="000000"/>
                <w:sz w:val="24"/>
                <w:szCs w:val="24"/>
              </w:rPr>
              <w:t>.</w:t>
            </w:r>
            <w:r w:rsidR="00590214">
              <w:rPr>
                <w:rFonts w:ascii="Times New Roman" w:hAnsi="Times New Roman" w:cs="Times New Roman"/>
                <w:color w:val="000000"/>
                <w:sz w:val="24"/>
                <w:szCs w:val="24"/>
              </w:rPr>
              <w:t> </w:t>
            </w:r>
            <w:r w:rsidR="00210600">
              <w:rPr>
                <w:rFonts w:ascii="Times New Roman" w:hAnsi="Times New Roman" w:cs="Times New Roman"/>
                <w:color w:val="000000"/>
                <w:sz w:val="24"/>
                <w:szCs w:val="24"/>
              </w:rPr>
              <w:t xml:space="preserve">punktam un </w:t>
            </w:r>
            <w:r w:rsidR="00351C3A">
              <w:rPr>
                <w:rFonts w:ascii="Times New Roman" w:hAnsi="Times New Roman" w:cs="Times New Roman"/>
                <w:color w:val="000000"/>
                <w:sz w:val="24"/>
                <w:szCs w:val="24"/>
              </w:rPr>
              <w:t xml:space="preserve">noteikumu </w:t>
            </w:r>
            <w:r w:rsidR="003B7436">
              <w:rPr>
                <w:rFonts w:ascii="Times New Roman" w:hAnsi="Times New Roman" w:cs="Times New Roman"/>
                <w:color w:val="000000"/>
                <w:sz w:val="24"/>
                <w:szCs w:val="24"/>
              </w:rPr>
              <w:t>39</w:t>
            </w:r>
            <w:r w:rsidR="00210600" w:rsidRPr="0056498B">
              <w:rPr>
                <w:rFonts w:ascii="Times New Roman" w:hAnsi="Times New Roman" w:cs="Times New Roman"/>
                <w:color w:val="000000"/>
                <w:sz w:val="24"/>
                <w:szCs w:val="24"/>
              </w:rPr>
              <w:t>.</w:t>
            </w:r>
            <w:r w:rsidR="00590214">
              <w:rPr>
                <w:rFonts w:ascii="Times New Roman" w:hAnsi="Times New Roman" w:cs="Times New Roman"/>
                <w:color w:val="000000"/>
                <w:sz w:val="24"/>
                <w:szCs w:val="24"/>
              </w:rPr>
              <w:t> </w:t>
            </w:r>
            <w:r w:rsidR="003B7436">
              <w:rPr>
                <w:rFonts w:ascii="Times New Roman" w:hAnsi="Times New Roman" w:cs="Times New Roman"/>
                <w:color w:val="000000"/>
                <w:sz w:val="24"/>
                <w:szCs w:val="24"/>
              </w:rPr>
              <w:t xml:space="preserve">punktā minētajai </w:t>
            </w:r>
            <w:r w:rsidR="00210600">
              <w:rPr>
                <w:rFonts w:ascii="Times New Roman" w:hAnsi="Times New Roman" w:cs="Times New Roman"/>
                <w:color w:val="000000"/>
                <w:sz w:val="24"/>
                <w:szCs w:val="24"/>
              </w:rPr>
              <w:t>formulai</w:t>
            </w:r>
          </w:p>
        </w:tc>
        <w:tc>
          <w:tcPr>
            <w:tcW w:w="1039" w:type="dxa"/>
          </w:tcPr>
          <w:p w14:paraId="328F4D01"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400" w:type="dxa"/>
          </w:tcPr>
          <w:p w14:paraId="328F4D02"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0,0069</w:t>
            </w:r>
          </w:p>
        </w:tc>
      </w:tr>
      <w:tr w:rsidR="005651DF" w14:paraId="328F4D09" w14:textId="77777777" w:rsidTr="0072792C">
        <w:trPr>
          <w:jc w:val="center"/>
        </w:trPr>
        <w:tc>
          <w:tcPr>
            <w:tcW w:w="2867" w:type="dxa"/>
          </w:tcPr>
          <w:p w14:paraId="328F4D04" w14:textId="5E3B6E89" w:rsidR="0066358D" w:rsidRPr="00966555" w:rsidRDefault="00210600" w:rsidP="00F34BEC">
            <w:pPr>
              <w:rPr>
                <w:rFonts w:ascii="Times New Roman" w:hAnsi="Times New Roman" w:cs="Times New Roman"/>
                <w:sz w:val="24"/>
                <w:szCs w:val="24"/>
              </w:rPr>
            </w:pPr>
            <w:r w:rsidRPr="00966555">
              <w:rPr>
                <w:rFonts w:ascii="Times New Roman" w:hAnsi="Times New Roman" w:cs="Times New Roman"/>
                <w:sz w:val="24"/>
                <w:szCs w:val="24"/>
              </w:rPr>
              <w:t xml:space="preserve">Vilciens </w:t>
            </w:r>
            <w:r w:rsidR="00CF7D9D">
              <w:rPr>
                <w:rFonts w:ascii="Times New Roman" w:hAnsi="Times New Roman" w:cs="Times New Roman"/>
                <w:sz w:val="24"/>
                <w:szCs w:val="24"/>
              </w:rPr>
              <w:br/>
            </w:r>
            <w:r w:rsidRPr="00966555">
              <w:rPr>
                <w:rFonts w:ascii="Times New Roman" w:hAnsi="Times New Roman" w:cs="Times New Roman"/>
                <w:sz w:val="24"/>
                <w:szCs w:val="24"/>
              </w:rPr>
              <w:t>(dīzeļdegviela</w:t>
            </w:r>
            <w:r>
              <w:rPr>
                <w:rFonts w:ascii="Times New Roman" w:hAnsi="Times New Roman" w:cs="Times New Roman"/>
                <w:sz w:val="24"/>
                <w:szCs w:val="24"/>
              </w:rPr>
              <w:t>, l/km</w:t>
            </w:r>
            <w:r w:rsidRPr="00966555">
              <w:rPr>
                <w:rFonts w:ascii="Times New Roman" w:hAnsi="Times New Roman" w:cs="Times New Roman"/>
                <w:sz w:val="24"/>
                <w:szCs w:val="24"/>
              </w:rPr>
              <w:t>)</w:t>
            </w:r>
          </w:p>
        </w:tc>
        <w:tc>
          <w:tcPr>
            <w:tcW w:w="1134" w:type="dxa"/>
          </w:tcPr>
          <w:p w14:paraId="328F4D05"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E43B8F">
              <w:rPr>
                <w:rFonts w:ascii="Times New Roman" w:hAnsi="Times New Roman" w:cs="Times New Roman"/>
                <w:color w:val="000000"/>
                <w:sz w:val="24"/>
                <w:szCs w:val="24"/>
              </w:rPr>
              <w:t>3</w:t>
            </w:r>
          </w:p>
        </w:tc>
        <w:tc>
          <w:tcPr>
            <w:tcW w:w="2694" w:type="dxa"/>
          </w:tcPr>
          <w:p w14:paraId="328F4D06" w14:textId="2012E014" w:rsidR="0066358D" w:rsidRPr="00966555" w:rsidRDefault="00F53104" w:rsidP="00A470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351C3A" w:rsidRPr="0056498B">
              <w:rPr>
                <w:rFonts w:ascii="Times New Roman" w:hAnsi="Times New Roman" w:cs="Times New Roman"/>
                <w:color w:val="000000"/>
                <w:sz w:val="24"/>
                <w:szCs w:val="24"/>
              </w:rPr>
              <w:t>5</w:t>
            </w:r>
            <w:r w:rsidR="00210600" w:rsidRPr="0056498B">
              <w:rPr>
                <w:rFonts w:ascii="Times New Roman" w:hAnsi="Times New Roman"/>
                <w:color w:val="000000"/>
                <w:sz w:val="24"/>
              </w:rPr>
              <w:t>.</w:t>
            </w:r>
            <w:r w:rsidR="00590214">
              <w:rPr>
                <w:rFonts w:ascii="Times New Roman" w:hAnsi="Times New Roman" w:cs="Times New Roman"/>
                <w:color w:val="000000"/>
                <w:sz w:val="24"/>
                <w:szCs w:val="24"/>
              </w:rPr>
              <w:t> </w:t>
            </w:r>
            <w:r w:rsidR="00351C3A">
              <w:rPr>
                <w:rFonts w:ascii="Times New Roman" w:hAnsi="Times New Roman" w:cs="Times New Roman"/>
                <w:color w:val="000000"/>
                <w:sz w:val="24"/>
                <w:szCs w:val="24"/>
              </w:rPr>
              <w:t xml:space="preserve">punktam un noteikumu </w:t>
            </w:r>
            <w:r w:rsidR="003B7436">
              <w:rPr>
                <w:rFonts w:ascii="Times New Roman" w:hAnsi="Times New Roman" w:cs="Times New Roman"/>
                <w:color w:val="000000"/>
                <w:sz w:val="24"/>
                <w:szCs w:val="24"/>
              </w:rPr>
              <w:lastRenderedPageBreak/>
              <w:t>39</w:t>
            </w:r>
            <w:r w:rsidR="003B7436" w:rsidRPr="0056498B">
              <w:rPr>
                <w:rFonts w:ascii="Times New Roman" w:hAnsi="Times New Roman" w:cs="Times New Roman"/>
                <w:color w:val="000000"/>
                <w:sz w:val="24"/>
                <w:szCs w:val="24"/>
              </w:rPr>
              <w:t>.</w:t>
            </w:r>
            <w:r w:rsidR="003B7436">
              <w:rPr>
                <w:rFonts w:ascii="Times New Roman" w:hAnsi="Times New Roman" w:cs="Times New Roman"/>
                <w:color w:val="000000"/>
                <w:sz w:val="24"/>
                <w:szCs w:val="24"/>
              </w:rPr>
              <w:t xml:space="preserve"> punktā minētajai </w:t>
            </w:r>
            <w:r w:rsidR="00210600">
              <w:rPr>
                <w:rFonts w:ascii="Times New Roman" w:hAnsi="Times New Roman" w:cs="Times New Roman"/>
                <w:color w:val="000000"/>
                <w:sz w:val="24"/>
                <w:szCs w:val="24"/>
              </w:rPr>
              <w:t>formulai</w:t>
            </w:r>
          </w:p>
        </w:tc>
        <w:tc>
          <w:tcPr>
            <w:tcW w:w="1039" w:type="dxa"/>
          </w:tcPr>
          <w:p w14:paraId="328F4D07"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420</w:t>
            </w:r>
          </w:p>
        </w:tc>
        <w:tc>
          <w:tcPr>
            <w:tcW w:w="1400" w:type="dxa"/>
          </w:tcPr>
          <w:p w14:paraId="328F4D08" w14:textId="77777777" w:rsidR="0066358D" w:rsidRPr="00966555" w:rsidRDefault="00210600" w:rsidP="00F34BEC">
            <w:pPr>
              <w:jc w:val="center"/>
              <w:rPr>
                <w:rFonts w:ascii="Times New Roman" w:hAnsi="Times New Roman" w:cs="Times New Roman"/>
                <w:sz w:val="24"/>
                <w:szCs w:val="24"/>
              </w:rPr>
            </w:pPr>
            <w:r>
              <w:rPr>
                <w:rFonts w:ascii="Times New Roman" w:hAnsi="Times New Roman" w:cs="Times New Roman"/>
                <w:color w:val="000000"/>
                <w:sz w:val="24"/>
                <w:szCs w:val="24"/>
              </w:rPr>
              <w:t>0,011</w:t>
            </w:r>
          </w:p>
        </w:tc>
      </w:tr>
      <w:tr w:rsidR="005651DF" w14:paraId="328F4D0F" w14:textId="77777777" w:rsidTr="0072792C">
        <w:trPr>
          <w:jc w:val="center"/>
        </w:trPr>
        <w:tc>
          <w:tcPr>
            <w:tcW w:w="2867" w:type="dxa"/>
          </w:tcPr>
          <w:p w14:paraId="328F4D0A" w14:textId="4B734452" w:rsidR="0066358D" w:rsidRPr="00966555" w:rsidRDefault="00210600" w:rsidP="00F34BEC">
            <w:pPr>
              <w:rPr>
                <w:rFonts w:ascii="Times New Roman" w:hAnsi="Times New Roman" w:cs="Times New Roman"/>
                <w:sz w:val="24"/>
                <w:szCs w:val="24"/>
              </w:rPr>
            </w:pPr>
            <w:r>
              <w:rPr>
                <w:rFonts w:ascii="Times New Roman" w:hAnsi="Times New Roman" w:cs="Times New Roman"/>
                <w:sz w:val="24"/>
                <w:szCs w:val="24"/>
              </w:rPr>
              <w:lastRenderedPageBreak/>
              <w:t xml:space="preserve">Vilciens </w:t>
            </w:r>
            <w:r w:rsidR="00CF7D9D">
              <w:rPr>
                <w:rFonts w:ascii="Times New Roman" w:hAnsi="Times New Roman" w:cs="Times New Roman"/>
                <w:sz w:val="24"/>
                <w:szCs w:val="24"/>
              </w:rPr>
              <w:br/>
            </w:r>
            <w:r>
              <w:rPr>
                <w:rFonts w:ascii="Times New Roman" w:hAnsi="Times New Roman" w:cs="Times New Roman"/>
                <w:sz w:val="24"/>
                <w:szCs w:val="24"/>
              </w:rPr>
              <w:t>(elektroenerģija, kWh/km</w:t>
            </w:r>
            <w:r w:rsidRPr="00966555">
              <w:rPr>
                <w:rFonts w:ascii="Times New Roman" w:hAnsi="Times New Roman" w:cs="Times New Roman"/>
                <w:sz w:val="24"/>
                <w:szCs w:val="24"/>
              </w:rPr>
              <w:t>)</w:t>
            </w:r>
          </w:p>
        </w:tc>
        <w:tc>
          <w:tcPr>
            <w:tcW w:w="1134" w:type="dxa"/>
          </w:tcPr>
          <w:p w14:paraId="328F4D0B"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12,31</w:t>
            </w:r>
          </w:p>
        </w:tc>
        <w:tc>
          <w:tcPr>
            <w:tcW w:w="2694" w:type="dxa"/>
          </w:tcPr>
          <w:p w14:paraId="328F4D0C" w14:textId="6EFAB84C" w:rsidR="0066358D" w:rsidRPr="00966555" w:rsidRDefault="00F53104" w:rsidP="00A470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210600" w:rsidRPr="0056498B">
              <w:rPr>
                <w:rFonts w:ascii="Times New Roman" w:hAnsi="Times New Roman" w:cs="Times New Roman"/>
                <w:color w:val="000000"/>
                <w:sz w:val="24"/>
                <w:szCs w:val="24"/>
              </w:rPr>
              <w:t>1</w:t>
            </w:r>
            <w:r w:rsidR="00210600" w:rsidRPr="0056498B">
              <w:rPr>
                <w:rFonts w:ascii="Times New Roman" w:hAnsi="Times New Roman"/>
                <w:color w:val="000000"/>
                <w:sz w:val="24"/>
              </w:rPr>
              <w:t>.</w:t>
            </w:r>
            <w:r w:rsidR="00590214" w:rsidRPr="0056498B">
              <w:rPr>
                <w:rFonts w:ascii="Times New Roman" w:hAnsi="Times New Roman"/>
                <w:color w:val="000000"/>
                <w:sz w:val="24"/>
              </w:rPr>
              <w:t> </w:t>
            </w:r>
            <w:r w:rsidR="00210600">
              <w:rPr>
                <w:rFonts w:ascii="Times New Roman" w:hAnsi="Times New Roman" w:cs="Times New Roman"/>
                <w:color w:val="000000"/>
                <w:sz w:val="24"/>
                <w:szCs w:val="24"/>
              </w:rPr>
              <w:t>punktam</w:t>
            </w:r>
          </w:p>
        </w:tc>
        <w:tc>
          <w:tcPr>
            <w:tcW w:w="1039" w:type="dxa"/>
          </w:tcPr>
          <w:p w14:paraId="328F4D0D"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400" w:type="dxa"/>
          </w:tcPr>
          <w:p w14:paraId="328F4D0E"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0,0032</w:t>
            </w:r>
          </w:p>
        </w:tc>
      </w:tr>
      <w:tr w:rsidR="005651DF" w14:paraId="328F4D15" w14:textId="77777777" w:rsidTr="0072792C">
        <w:trPr>
          <w:jc w:val="center"/>
        </w:trPr>
        <w:tc>
          <w:tcPr>
            <w:tcW w:w="2867" w:type="dxa"/>
          </w:tcPr>
          <w:p w14:paraId="328F4D10" w14:textId="77777777" w:rsidR="0066358D" w:rsidRPr="00966555" w:rsidRDefault="00210600" w:rsidP="00F34BEC">
            <w:pPr>
              <w:rPr>
                <w:rFonts w:ascii="Times New Roman" w:hAnsi="Times New Roman" w:cs="Times New Roman"/>
                <w:sz w:val="24"/>
                <w:szCs w:val="24"/>
              </w:rPr>
            </w:pPr>
            <w:r>
              <w:rPr>
                <w:rFonts w:ascii="Times New Roman" w:hAnsi="Times New Roman" w:cs="Times New Roman"/>
                <w:sz w:val="24"/>
                <w:szCs w:val="24"/>
              </w:rPr>
              <w:t>Augstās grīdas tramvajs (elektroenerģija, kWh/km</w:t>
            </w:r>
            <w:r w:rsidRPr="00966555">
              <w:rPr>
                <w:rFonts w:ascii="Times New Roman" w:hAnsi="Times New Roman" w:cs="Times New Roman"/>
                <w:sz w:val="24"/>
                <w:szCs w:val="24"/>
              </w:rPr>
              <w:t>)</w:t>
            </w:r>
          </w:p>
        </w:tc>
        <w:tc>
          <w:tcPr>
            <w:tcW w:w="1134" w:type="dxa"/>
          </w:tcPr>
          <w:p w14:paraId="328F4D11"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2694" w:type="dxa"/>
          </w:tcPr>
          <w:p w14:paraId="328F4D12" w14:textId="2BA8E764" w:rsidR="0066358D" w:rsidRPr="00966555" w:rsidRDefault="00F53104"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210600" w:rsidRPr="0056498B">
              <w:rPr>
                <w:rFonts w:ascii="Times New Roman" w:hAnsi="Times New Roman" w:cs="Times New Roman"/>
                <w:color w:val="000000"/>
                <w:sz w:val="24"/>
                <w:szCs w:val="24"/>
              </w:rPr>
              <w:t>1</w:t>
            </w:r>
            <w:r w:rsidR="00210600" w:rsidRPr="0056498B">
              <w:rPr>
                <w:rFonts w:ascii="Times New Roman" w:hAnsi="Times New Roman"/>
                <w:color w:val="000000"/>
                <w:sz w:val="24"/>
              </w:rPr>
              <w:t>.</w:t>
            </w:r>
            <w:r w:rsidR="00590214" w:rsidRPr="0056498B">
              <w:rPr>
                <w:rFonts w:ascii="Times New Roman" w:hAnsi="Times New Roman"/>
                <w:color w:val="000000"/>
                <w:sz w:val="24"/>
              </w:rPr>
              <w:t> </w:t>
            </w:r>
            <w:r w:rsidR="00210600">
              <w:rPr>
                <w:rFonts w:ascii="Times New Roman" w:hAnsi="Times New Roman" w:cs="Times New Roman"/>
                <w:color w:val="000000"/>
                <w:sz w:val="24"/>
                <w:szCs w:val="24"/>
              </w:rPr>
              <w:t>punktam</w:t>
            </w:r>
          </w:p>
        </w:tc>
        <w:tc>
          <w:tcPr>
            <w:tcW w:w="1039" w:type="dxa"/>
          </w:tcPr>
          <w:p w14:paraId="328F4D13"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1400" w:type="dxa"/>
          </w:tcPr>
          <w:p w14:paraId="328F4D14"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0,0008</w:t>
            </w:r>
          </w:p>
        </w:tc>
      </w:tr>
      <w:tr w:rsidR="005651DF" w14:paraId="328F4D1B" w14:textId="77777777" w:rsidTr="0072792C">
        <w:trPr>
          <w:jc w:val="center"/>
        </w:trPr>
        <w:tc>
          <w:tcPr>
            <w:tcW w:w="2867" w:type="dxa"/>
          </w:tcPr>
          <w:p w14:paraId="328F4D16" w14:textId="77777777" w:rsidR="0066358D" w:rsidRPr="00966555" w:rsidRDefault="00210600" w:rsidP="0066358D">
            <w:pPr>
              <w:rPr>
                <w:rFonts w:ascii="Times New Roman" w:hAnsi="Times New Roman" w:cs="Times New Roman"/>
                <w:sz w:val="24"/>
                <w:szCs w:val="24"/>
              </w:rPr>
            </w:pPr>
            <w:r>
              <w:rPr>
                <w:rFonts w:ascii="Times New Roman" w:hAnsi="Times New Roman" w:cs="Times New Roman"/>
                <w:sz w:val="24"/>
                <w:szCs w:val="24"/>
              </w:rPr>
              <w:t>Zemās grīdas t</w:t>
            </w:r>
            <w:r w:rsidRPr="00966555">
              <w:rPr>
                <w:rFonts w:ascii="Times New Roman" w:hAnsi="Times New Roman" w:cs="Times New Roman"/>
                <w:sz w:val="24"/>
                <w:szCs w:val="24"/>
              </w:rPr>
              <w:t>ramvajs (</w:t>
            </w:r>
            <w:r>
              <w:rPr>
                <w:rFonts w:ascii="Times New Roman" w:hAnsi="Times New Roman" w:cs="Times New Roman"/>
                <w:sz w:val="24"/>
                <w:szCs w:val="24"/>
              </w:rPr>
              <w:t>elektroenerģija, kWh/km</w:t>
            </w:r>
            <w:r w:rsidRPr="00966555">
              <w:rPr>
                <w:rFonts w:ascii="Times New Roman" w:hAnsi="Times New Roman" w:cs="Times New Roman"/>
                <w:sz w:val="24"/>
                <w:szCs w:val="24"/>
              </w:rPr>
              <w:t>)</w:t>
            </w:r>
          </w:p>
        </w:tc>
        <w:tc>
          <w:tcPr>
            <w:tcW w:w="1134" w:type="dxa"/>
          </w:tcPr>
          <w:p w14:paraId="328F4D17"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r w:rsidR="00BE2107">
              <w:rPr>
                <w:rFonts w:ascii="Times New Roman" w:hAnsi="Times New Roman" w:cs="Times New Roman"/>
                <w:color w:val="000000"/>
                <w:sz w:val="24"/>
                <w:szCs w:val="24"/>
              </w:rPr>
              <w:t>1</w:t>
            </w:r>
          </w:p>
        </w:tc>
        <w:tc>
          <w:tcPr>
            <w:tcW w:w="2694" w:type="dxa"/>
          </w:tcPr>
          <w:p w14:paraId="328F4D18" w14:textId="14138C3B" w:rsidR="0066358D" w:rsidRPr="00966555" w:rsidRDefault="00F53104" w:rsidP="00A470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210600" w:rsidRPr="0056498B">
              <w:rPr>
                <w:rFonts w:ascii="Times New Roman" w:hAnsi="Times New Roman" w:cs="Times New Roman"/>
                <w:color w:val="000000"/>
                <w:sz w:val="24"/>
                <w:szCs w:val="24"/>
              </w:rPr>
              <w:t>1.</w:t>
            </w:r>
            <w:r w:rsidR="00590214">
              <w:rPr>
                <w:rFonts w:ascii="Times New Roman" w:hAnsi="Times New Roman" w:cs="Times New Roman"/>
                <w:color w:val="000000"/>
                <w:sz w:val="24"/>
                <w:szCs w:val="24"/>
              </w:rPr>
              <w:t> </w:t>
            </w:r>
            <w:r w:rsidR="00210600">
              <w:rPr>
                <w:rFonts w:ascii="Times New Roman" w:hAnsi="Times New Roman" w:cs="Times New Roman"/>
                <w:color w:val="000000"/>
                <w:sz w:val="24"/>
                <w:szCs w:val="24"/>
              </w:rPr>
              <w:t>punktam</w:t>
            </w:r>
          </w:p>
        </w:tc>
        <w:tc>
          <w:tcPr>
            <w:tcW w:w="1039" w:type="dxa"/>
          </w:tcPr>
          <w:p w14:paraId="328F4D19"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400" w:type="dxa"/>
          </w:tcPr>
          <w:p w14:paraId="328F4D1A"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0,0026</w:t>
            </w:r>
          </w:p>
        </w:tc>
      </w:tr>
      <w:tr w:rsidR="005651DF" w14:paraId="328F4D21" w14:textId="77777777" w:rsidTr="0072792C">
        <w:trPr>
          <w:jc w:val="center"/>
        </w:trPr>
        <w:tc>
          <w:tcPr>
            <w:tcW w:w="2867" w:type="dxa"/>
          </w:tcPr>
          <w:p w14:paraId="328F4D1C" w14:textId="77777777" w:rsidR="0066358D" w:rsidRPr="00966555" w:rsidRDefault="00210600" w:rsidP="00E43B8F">
            <w:pPr>
              <w:rPr>
                <w:rFonts w:ascii="Times New Roman" w:hAnsi="Times New Roman" w:cs="Times New Roman"/>
                <w:sz w:val="24"/>
                <w:szCs w:val="24"/>
              </w:rPr>
            </w:pPr>
            <w:r>
              <w:rPr>
                <w:rFonts w:ascii="Times New Roman" w:hAnsi="Times New Roman" w:cs="Times New Roman"/>
                <w:sz w:val="24"/>
                <w:szCs w:val="24"/>
              </w:rPr>
              <w:t>Standarta t</w:t>
            </w:r>
            <w:r w:rsidRPr="00966555">
              <w:rPr>
                <w:rFonts w:ascii="Times New Roman" w:hAnsi="Times New Roman" w:cs="Times New Roman"/>
                <w:sz w:val="24"/>
                <w:szCs w:val="24"/>
              </w:rPr>
              <w:t>rolejbuss (</w:t>
            </w:r>
            <w:r>
              <w:rPr>
                <w:rFonts w:ascii="Times New Roman" w:hAnsi="Times New Roman" w:cs="Times New Roman"/>
                <w:sz w:val="24"/>
                <w:szCs w:val="24"/>
              </w:rPr>
              <w:t>elektroener</w:t>
            </w:r>
            <w:r w:rsidR="00E43B8F">
              <w:rPr>
                <w:rFonts w:ascii="Times New Roman" w:hAnsi="Times New Roman" w:cs="Times New Roman"/>
                <w:sz w:val="24"/>
                <w:szCs w:val="24"/>
              </w:rPr>
              <w:t>ģija, kWh/km</w:t>
            </w:r>
            <w:r w:rsidRPr="00966555">
              <w:rPr>
                <w:rFonts w:ascii="Times New Roman" w:hAnsi="Times New Roman" w:cs="Times New Roman"/>
                <w:sz w:val="24"/>
                <w:szCs w:val="24"/>
              </w:rPr>
              <w:t>)</w:t>
            </w:r>
          </w:p>
        </w:tc>
        <w:tc>
          <w:tcPr>
            <w:tcW w:w="1134" w:type="dxa"/>
          </w:tcPr>
          <w:p w14:paraId="328F4D1D"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2694" w:type="dxa"/>
          </w:tcPr>
          <w:p w14:paraId="328F4D1E" w14:textId="75537AD9" w:rsidR="0066358D" w:rsidRPr="00966555" w:rsidRDefault="00F53104" w:rsidP="00A470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210600" w:rsidRPr="0056498B">
              <w:rPr>
                <w:rFonts w:ascii="Times New Roman" w:hAnsi="Times New Roman" w:cs="Times New Roman"/>
                <w:color w:val="000000"/>
                <w:sz w:val="24"/>
                <w:szCs w:val="24"/>
              </w:rPr>
              <w:t>1</w:t>
            </w:r>
            <w:r w:rsidR="00210600">
              <w:rPr>
                <w:rFonts w:ascii="Times New Roman" w:hAnsi="Times New Roman" w:cs="Times New Roman"/>
                <w:color w:val="000000"/>
                <w:sz w:val="24"/>
                <w:szCs w:val="24"/>
              </w:rPr>
              <w:t>.</w:t>
            </w:r>
            <w:r w:rsidR="00590214">
              <w:rPr>
                <w:rFonts w:ascii="Times New Roman" w:hAnsi="Times New Roman" w:cs="Times New Roman"/>
                <w:color w:val="000000"/>
                <w:sz w:val="24"/>
                <w:szCs w:val="24"/>
              </w:rPr>
              <w:t> </w:t>
            </w:r>
            <w:r w:rsidR="00210600">
              <w:rPr>
                <w:rFonts w:ascii="Times New Roman" w:hAnsi="Times New Roman" w:cs="Times New Roman"/>
                <w:color w:val="000000"/>
                <w:sz w:val="24"/>
                <w:szCs w:val="24"/>
              </w:rPr>
              <w:t>punktam</w:t>
            </w:r>
          </w:p>
        </w:tc>
        <w:tc>
          <w:tcPr>
            <w:tcW w:w="1039" w:type="dxa"/>
          </w:tcPr>
          <w:p w14:paraId="328F4D1F"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400" w:type="dxa"/>
          </w:tcPr>
          <w:p w14:paraId="328F4D20"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0,0025</w:t>
            </w:r>
          </w:p>
        </w:tc>
      </w:tr>
      <w:tr w:rsidR="005651DF" w14:paraId="328F4D27" w14:textId="77777777" w:rsidTr="0072792C">
        <w:trPr>
          <w:jc w:val="center"/>
        </w:trPr>
        <w:tc>
          <w:tcPr>
            <w:tcW w:w="2867" w:type="dxa"/>
          </w:tcPr>
          <w:p w14:paraId="328F4D22" w14:textId="77777777" w:rsidR="0066358D" w:rsidRPr="00966555" w:rsidRDefault="00210600" w:rsidP="00E43B8F">
            <w:pPr>
              <w:rPr>
                <w:rFonts w:ascii="Times New Roman" w:hAnsi="Times New Roman" w:cs="Times New Roman"/>
                <w:sz w:val="24"/>
                <w:szCs w:val="24"/>
              </w:rPr>
            </w:pPr>
            <w:r>
              <w:rPr>
                <w:rFonts w:ascii="Times New Roman" w:hAnsi="Times New Roman" w:cs="Times New Roman"/>
                <w:sz w:val="24"/>
                <w:szCs w:val="24"/>
              </w:rPr>
              <w:t>Savienotais t</w:t>
            </w:r>
            <w:r w:rsidRPr="00966555">
              <w:rPr>
                <w:rFonts w:ascii="Times New Roman" w:hAnsi="Times New Roman" w:cs="Times New Roman"/>
                <w:sz w:val="24"/>
                <w:szCs w:val="24"/>
              </w:rPr>
              <w:t>rolejbuss (</w:t>
            </w:r>
            <w:r>
              <w:rPr>
                <w:rFonts w:ascii="Times New Roman" w:hAnsi="Times New Roman" w:cs="Times New Roman"/>
                <w:sz w:val="24"/>
                <w:szCs w:val="24"/>
              </w:rPr>
              <w:t>elektroenerģija</w:t>
            </w:r>
            <w:r w:rsidR="00E43B8F">
              <w:rPr>
                <w:rFonts w:ascii="Times New Roman" w:hAnsi="Times New Roman" w:cs="Times New Roman"/>
                <w:sz w:val="24"/>
                <w:szCs w:val="24"/>
              </w:rPr>
              <w:t>, kWh/km</w:t>
            </w:r>
            <w:r w:rsidRPr="00966555">
              <w:rPr>
                <w:rFonts w:ascii="Times New Roman" w:hAnsi="Times New Roman" w:cs="Times New Roman"/>
                <w:sz w:val="24"/>
                <w:szCs w:val="24"/>
              </w:rPr>
              <w:t>)</w:t>
            </w:r>
          </w:p>
        </w:tc>
        <w:tc>
          <w:tcPr>
            <w:tcW w:w="1134" w:type="dxa"/>
          </w:tcPr>
          <w:p w14:paraId="328F4D23"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2694" w:type="dxa"/>
          </w:tcPr>
          <w:p w14:paraId="328F4D24" w14:textId="79F0278D" w:rsidR="0066358D" w:rsidRPr="00966555" w:rsidRDefault="00F53104" w:rsidP="00A470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šā pielikuma </w:t>
            </w:r>
            <w:r w:rsidR="00210600" w:rsidRPr="0056498B">
              <w:rPr>
                <w:rFonts w:ascii="Times New Roman" w:hAnsi="Times New Roman" w:cs="Times New Roman"/>
                <w:color w:val="000000"/>
                <w:sz w:val="24"/>
                <w:szCs w:val="24"/>
              </w:rPr>
              <w:t>1.</w:t>
            </w:r>
            <w:r w:rsidR="00590214">
              <w:rPr>
                <w:rFonts w:ascii="Times New Roman" w:hAnsi="Times New Roman" w:cs="Times New Roman"/>
                <w:color w:val="000000"/>
                <w:sz w:val="24"/>
                <w:szCs w:val="24"/>
              </w:rPr>
              <w:t> </w:t>
            </w:r>
            <w:r w:rsidR="00210600">
              <w:rPr>
                <w:rFonts w:ascii="Times New Roman" w:hAnsi="Times New Roman" w:cs="Times New Roman"/>
                <w:color w:val="000000"/>
                <w:sz w:val="24"/>
                <w:szCs w:val="24"/>
              </w:rPr>
              <w:t>punktam</w:t>
            </w:r>
          </w:p>
        </w:tc>
        <w:tc>
          <w:tcPr>
            <w:tcW w:w="1039" w:type="dxa"/>
          </w:tcPr>
          <w:p w14:paraId="328F4D25" w14:textId="77777777" w:rsidR="0066358D" w:rsidRPr="00966555" w:rsidRDefault="00210600" w:rsidP="00F34BEC">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400" w:type="dxa"/>
          </w:tcPr>
          <w:p w14:paraId="328F4D26" w14:textId="77777777" w:rsidR="0066358D" w:rsidRPr="00966555" w:rsidRDefault="00210600" w:rsidP="00F34BEC">
            <w:pPr>
              <w:jc w:val="center"/>
              <w:rPr>
                <w:rFonts w:ascii="Times New Roman" w:hAnsi="Times New Roman" w:cs="Times New Roman"/>
                <w:sz w:val="24"/>
                <w:szCs w:val="24"/>
              </w:rPr>
            </w:pPr>
            <w:r w:rsidRPr="00966555">
              <w:rPr>
                <w:rFonts w:ascii="Times New Roman" w:hAnsi="Times New Roman" w:cs="Times New Roman"/>
                <w:color w:val="000000"/>
                <w:sz w:val="24"/>
                <w:szCs w:val="24"/>
              </w:rPr>
              <w:t>0,0016</w:t>
            </w:r>
          </w:p>
        </w:tc>
      </w:tr>
    </w:tbl>
    <w:p w14:paraId="16D37CFA" w14:textId="77777777" w:rsidR="005D30F2" w:rsidRPr="00450445" w:rsidRDefault="005D30F2" w:rsidP="005D30F2">
      <w:pPr>
        <w:spacing w:after="0" w:line="240" w:lineRule="auto"/>
        <w:ind w:firstLine="720"/>
        <w:jc w:val="both"/>
        <w:rPr>
          <w:rFonts w:ascii="Times New Roman" w:hAnsi="Times New Roman" w:cs="Times New Roman"/>
          <w:sz w:val="28"/>
          <w:szCs w:val="28"/>
        </w:rPr>
      </w:pPr>
    </w:p>
    <w:p w14:paraId="328F4D29" w14:textId="38920831" w:rsidR="002146DD" w:rsidRDefault="00210600" w:rsidP="00D43F15">
      <w:pPr>
        <w:spacing w:after="0" w:line="240" w:lineRule="auto"/>
        <w:ind w:firstLine="720"/>
        <w:jc w:val="both"/>
        <w:rPr>
          <w:rFonts w:ascii="Times New Roman" w:hAnsi="Times New Roman"/>
          <w:sz w:val="28"/>
        </w:rPr>
      </w:pPr>
      <w:r>
        <w:rPr>
          <w:rFonts w:ascii="Times New Roman" w:hAnsi="Times New Roman" w:cs="Times New Roman"/>
          <w:sz w:val="28"/>
          <w:szCs w:val="28"/>
        </w:rPr>
        <w:t>7</w:t>
      </w:r>
      <w:r w:rsidR="00A44410" w:rsidRPr="00CB4A44">
        <w:rPr>
          <w:rFonts w:ascii="Times New Roman" w:hAnsi="Times New Roman" w:cs="Times New Roman"/>
          <w:sz w:val="28"/>
          <w:szCs w:val="28"/>
        </w:rPr>
        <w:t>.</w:t>
      </w:r>
      <w:r w:rsidR="004C3383" w:rsidRPr="00CB4A44">
        <w:rPr>
          <w:rFonts w:ascii="Times New Roman" w:hAnsi="Times New Roman"/>
          <w:sz w:val="28"/>
        </w:rPr>
        <w:t> </w:t>
      </w:r>
      <w:r>
        <w:rPr>
          <w:rFonts w:ascii="Times New Roman" w:hAnsi="Times New Roman"/>
          <w:sz w:val="28"/>
        </w:rPr>
        <w:t xml:space="preserve">Biogāzes ražošanai </w:t>
      </w:r>
      <w:r w:rsidR="003438E2">
        <w:rPr>
          <w:rFonts w:ascii="Times New Roman" w:hAnsi="Times New Roman"/>
          <w:sz w:val="28"/>
        </w:rPr>
        <w:t>izmantojamo</w:t>
      </w:r>
      <w:r w:rsidR="003674C6">
        <w:rPr>
          <w:rFonts w:ascii="Times New Roman" w:hAnsi="Times New Roman"/>
          <w:sz w:val="28"/>
        </w:rPr>
        <w:t>s</w:t>
      </w:r>
      <w:r w:rsidR="003438E2">
        <w:rPr>
          <w:rFonts w:ascii="Times New Roman" w:hAnsi="Times New Roman"/>
          <w:sz w:val="28"/>
        </w:rPr>
        <w:t xml:space="preserve"> bioloģiski noārdāmo</w:t>
      </w:r>
      <w:r w:rsidR="003674C6">
        <w:rPr>
          <w:rFonts w:ascii="Times New Roman" w:hAnsi="Times New Roman"/>
          <w:sz w:val="28"/>
        </w:rPr>
        <w:t>s</w:t>
      </w:r>
      <w:r w:rsidR="003438E2">
        <w:rPr>
          <w:rFonts w:ascii="Times New Roman" w:hAnsi="Times New Roman"/>
          <w:sz w:val="28"/>
        </w:rPr>
        <w:t xml:space="preserve"> atkritumu</w:t>
      </w:r>
      <w:r w:rsidR="003674C6">
        <w:rPr>
          <w:rFonts w:ascii="Times New Roman" w:hAnsi="Times New Roman"/>
          <w:sz w:val="28"/>
        </w:rPr>
        <w:t>s</w:t>
      </w:r>
      <w:r w:rsidR="003438E2">
        <w:rPr>
          <w:rFonts w:ascii="Times New Roman" w:hAnsi="Times New Roman"/>
          <w:sz w:val="28"/>
        </w:rPr>
        <w:t xml:space="preserve"> </w:t>
      </w:r>
      <w:r>
        <w:rPr>
          <w:rFonts w:ascii="Times New Roman" w:hAnsi="Times New Roman"/>
          <w:sz w:val="28"/>
        </w:rPr>
        <w:t>raksturojošie dati ir noteikti šā pielikuma 5.</w:t>
      </w:r>
      <w:r w:rsidR="00F10A78">
        <w:rPr>
          <w:rFonts w:ascii="Times New Roman" w:hAnsi="Times New Roman"/>
          <w:sz w:val="28"/>
        </w:rPr>
        <w:t> </w:t>
      </w:r>
      <w:r>
        <w:rPr>
          <w:rFonts w:ascii="Times New Roman" w:hAnsi="Times New Roman"/>
          <w:sz w:val="28"/>
        </w:rPr>
        <w:t>tabulā.</w:t>
      </w:r>
      <w:r w:rsidR="00C42735">
        <w:rPr>
          <w:rFonts w:ascii="Times New Roman" w:hAnsi="Times New Roman"/>
          <w:sz w:val="28"/>
        </w:rPr>
        <w:t xml:space="preserve"> J</w:t>
      </w:r>
      <w:r w:rsidR="003438E2">
        <w:rPr>
          <w:rFonts w:ascii="Times New Roman" w:hAnsi="Times New Roman"/>
          <w:sz w:val="28"/>
        </w:rPr>
        <w:t xml:space="preserve">a pasākuma īstenotājam ir pieejami </w:t>
      </w:r>
      <w:r w:rsidR="00EB3766">
        <w:rPr>
          <w:rFonts w:ascii="Times New Roman" w:hAnsi="Times New Roman"/>
          <w:sz w:val="28"/>
        </w:rPr>
        <w:t xml:space="preserve">laboratoriskos apstākļos noteikti </w:t>
      </w:r>
      <w:r w:rsidR="003438E2">
        <w:rPr>
          <w:rFonts w:ascii="Times New Roman" w:hAnsi="Times New Roman"/>
          <w:sz w:val="28"/>
        </w:rPr>
        <w:t>bioloģiski noārdāmo</w:t>
      </w:r>
      <w:r w:rsidR="003674C6">
        <w:rPr>
          <w:rFonts w:ascii="Times New Roman" w:hAnsi="Times New Roman"/>
          <w:sz w:val="28"/>
        </w:rPr>
        <w:t>s</w:t>
      </w:r>
      <w:r w:rsidR="003438E2">
        <w:rPr>
          <w:rFonts w:ascii="Times New Roman" w:hAnsi="Times New Roman"/>
          <w:sz w:val="28"/>
        </w:rPr>
        <w:t xml:space="preserve"> atkritumu</w:t>
      </w:r>
      <w:r w:rsidR="003674C6">
        <w:rPr>
          <w:rFonts w:ascii="Times New Roman" w:hAnsi="Times New Roman"/>
          <w:sz w:val="28"/>
        </w:rPr>
        <w:t>s</w:t>
      </w:r>
      <w:r w:rsidR="003438E2">
        <w:rPr>
          <w:rFonts w:ascii="Times New Roman" w:hAnsi="Times New Roman"/>
          <w:sz w:val="28"/>
        </w:rPr>
        <w:t xml:space="preserve"> raksturojošie dati, SEG emisiju </w:t>
      </w:r>
      <w:r w:rsidR="005653BA">
        <w:rPr>
          <w:rFonts w:ascii="Times New Roman" w:hAnsi="Times New Roman"/>
          <w:sz w:val="28"/>
        </w:rPr>
        <w:t xml:space="preserve">apjoma </w:t>
      </w:r>
      <w:r w:rsidR="003438E2">
        <w:rPr>
          <w:rFonts w:ascii="Times New Roman" w:hAnsi="Times New Roman"/>
          <w:sz w:val="28"/>
        </w:rPr>
        <w:t xml:space="preserve">aprēķinam izmanto </w:t>
      </w:r>
      <w:r w:rsidR="003674C6">
        <w:rPr>
          <w:rFonts w:ascii="Times New Roman" w:hAnsi="Times New Roman"/>
          <w:sz w:val="28"/>
        </w:rPr>
        <w:t>attiecīgos</w:t>
      </w:r>
      <w:r w:rsidR="003438E2">
        <w:rPr>
          <w:rFonts w:ascii="Times New Roman" w:hAnsi="Times New Roman"/>
          <w:sz w:val="28"/>
        </w:rPr>
        <w:t xml:space="preserve"> laboratoriskos apstākļos noteikt</w:t>
      </w:r>
      <w:r w:rsidR="003674C6">
        <w:rPr>
          <w:rFonts w:ascii="Times New Roman" w:hAnsi="Times New Roman"/>
          <w:sz w:val="28"/>
        </w:rPr>
        <w:t>os</w:t>
      </w:r>
      <w:r w:rsidR="003438E2">
        <w:rPr>
          <w:rFonts w:ascii="Times New Roman" w:hAnsi="Times New Roman"/>
          <w:sz w:val="28"/>
        </w:rPr>
        <w:t xml:space="preserve"> dat</w:t>
      </w:r>
      <w:r w:rsidR="003674C6">
        <w:rPr>
          <w:rFonts w:ascii="Times New Roman" w:hAnsi="Times New Roman"/>
          <w:sz w:val="28"/>
        </w:rPr>
        <w:t>us</w:t>
      </w:r>
      <w:r w:rsidR="003438E2">
        <w:rPr>
          <w:rFonts w:ascii="Times New Roman" w:hAnsi="Times New Roman"/>
          <w:sz w:val="28"/>
        </w:rPr>
        <w:t>.</w:t>
      </w:r>
    </w:p>
    <w:p w14:paraId="14BC45B0"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15CA2D1C" w14:textId="66B4999D"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5</w:t>
      </w:r>
      <w:r w:rsidRPr="005C596C">
        <w:rPr>
          <w:rFonts w:ascii="Times New Roman" w:hAnsi="Times New Roman" w:cs="Times New Roman"/>
          <w:sz w:val="20"/>
          <w:szCs w:val="28"/>
        </w:rPr>
        <w:t>. tabula</w:t>
      </w:r>
    </w:p>
    <w:p w14:paraId="0831392E"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4215"/>
        <w:gridCol w:w="2496"/>
        <w:gridCol w:w="2469"/>
      </w:tblGrid>
      <w:tr w:rsidR="005651DF" w:rsidRPr="00B9093C" w14:paraId="328F4D2E" w14:textId="77777777" w:rsidTr="00EB3766">
        <w:trPr>
          <w:jc w:val="center"/>
        </w:trPr>
        <w:tc>
          <w:tcPr>
            <w:tcW w:w="4215" w:type="dxa"/>
            <w:vAlign w:val="center"/>
          </w:tcPr>
          <w:p w14:paraId="328F4D2B" w14:textId="77777777" w:rsidR="002146DD" w:rsidRPr="00B9093C" w:rsidRDefault="00210600" w:rsidP="00C42735">
            <w:pPr>
              <w:jc w:val="center"/>
              <w:rPr>
                <w:rFonts w:ascii="Times New Roman" w:hAnsi="Times New Roman" w:cs="Times New Roman"/>
                <w:sz w:val="24"/>
                <w:szCs w:val="24"/>
              </w:rPr>
            </w:pPr>
            <w:r w:rsidRPr="00B9093C">
              <w:rPr>
                <w:rFonts w:ascii="Times New Roman" w:hAnsi="Times New Roman" w:cs="Times New Roman"/>
                <w:sz w:val="24"/>
                <w:szCs w:val="24"/>
              </w:rPr>
              <w:t>Bioloģiski noārdāmo atkritumu veids</w:t>
            </w:r>
          </w:p>
        </w:tc>
        <w:tc>
          <w:tcPr>
            <w:tcW w:w="2496" w:type="dxa"/>
            <w:vAlign w:val="center"/>
          </w:tcPr>
          <w:p w14:paraId="328F4D2C" w14:textId="77777777" w:rsidR="002146DD" w:rsidRPr="00B9093C" w:rsidRDefault="00210600" w:rsidP="00C42735">
            <w:pPr>
              <w:jc w:val="center"/>
              <w:rPr>
                <w:rFonts w:ascii="Times New Roman" w:hAnsi="Times New Roman" w:cs="Times New Roman"/>
                <w:sz w:val="24"/>
                <w:szCs w:val="24"/>
              </w:rPr>
            </w:pPr>
            <w:r w:rsidRPr="00B9093C">
              <w:rPr>
                <w:rFonts w:ascii="Times New Roman" w:hAnsi="Times New Roman" w:cs="Times New Roman"/>
                <w:sz w:val="24"/>
                <w:szCs w:val="24"/>
              </w:rPr>
              <w:t>Sausnas saturs</w:t>
            </w:r>
          </w:p>
        </w:tc>
        <w:tc>
          <w:tcPr>
            <w:tcW w:w="2469" w:type="dxa"/>
            <w:vAlign w:val="center"/>
          </w:tcPr>
          <w:p w14:paraId="328F4D2D" w14:textId="77777777" w:rsidR="002146DD" w:rsidRPr="00B9093C" w:rsidRDefault="00210600" w:rsidP="00C42735">
            <w:pPr>
              <w:jc w:val="center"/>
              <w:rPr>
                <w:rFonts w:ascii="Times New Roman" w:hAnsi="Times New Roman" w:cs="Times New Roman"/>
                <w:sz w:val="24"/>
                <w:szCs w:val="24"/>
              </w:rPr>
            </w:pPr>
            <w:r w:rsidRPr="00B9093C">
              <w:rPr>
                <w:rFonts w:ascii="Times New Roman" w:hAnsi="Times New Roman" w:cs="Times New Roman"/>
                <w:sz w:val="24"/>
                <w:szCs w:val="24"/>
              </w:rPr>
              <w:t>Sausās organiskās vielas saturs</w:t>
            </w:r>
          </w:p>
        </w:tc>
      </w:tr>
      <w:tr w:rsidR="005651DF" w14:paraId="328F4D32" w14:textId="77777777" w:rsidTr="00EB3766">
        <w:trPr>
          <w:jc w:val="center"/>
        </w:trPr>
        <w:tc>
          <w:tcPr>
            <w:tcW w:w="4215" w:type="dxa"/>
          </w:tcPr>
          <w:p w14:paraId="328F4D2F" w14:textId="77777777" w:rsidR="002146DD" w:rsidRPr="00926FE3" w:rsidRDefault="00210600" w:rsidP="002146DD">
            <w:pPr>
              <w:rPr>
                <w:rFonts w:ascii="Times New Roman" w:hAnsi="Times New Roman" w:cs="Times New Roman"/>
                <w:sz w:val="24"/>
                <w:szCs w:val="24"/>
              </w:rPr>
            </w:pPr>
            <w:r>
              <w:rPr>
                <w:rFonts w:ascii="Times New Roman" w:hAnsi="Times New Roman" w:cs="Times New Roman"/>
                <w:sz w:val="24"/>
                <w:szCs w:val="24"/>
              </w:rPr>
              <w:t>Pārtikas atkritumi</w:t>
            </w:r>
          </w:p>
        </w:tc>
        <w:tc>
          <w:tcPr>
            <w:tcW w:w="2496" w:type="dxa"/>
          </w:tcPr>
          <w:p w14:paraId="328F4D30"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0,10</w:t>
            </w:r>
          </w:p>
        </w:tc>
        <w:tc>
          <w:tcPr>
            <w:tcW w:w="2469" w:type="dxa"/>
          </w:tcPr>
          <w:p w14:paraId="328F4D31" w14:textId="77777777" w:rsidR="002146DD" w:rsidRPr="00926FE3"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0,80</w:t>
            </w:r>
          </w:p>
        </w:tc>
      </w:tr>
      <w:tr w:rsidR="005651DF" w14:paraId="328F4D36" w14:textId="77777777" w:rsidTr="00EB3766">
        <w:trPr>
          <w:jc w:val="center"/>
        </w:trPr>
        <w:tc>
          <w:tcPr>
            <w:tcW w:w="4215" w:type="dxa"/>
          </w:tcPr>
          <w:p w14:paraId="328F4D33" w14:textId="77777777" w:rsidR="002146DD" w:rsidRDefault="00210600" w:rsidP="002146DD">
            <w:pPr>
              <w:rPr>
                <w:rFonts w:ascii="Times New Roman" w:hAnsi="Times New Roman" w:cs="Times New Roman"/>
                <w:sz w:val="24"/>
                <w:szCs w:val="24"/>
              </w:rPr>
            </w:pPr>
            <w:r>
              <w:rPr>
                <w:rFonts w:ascii="Times New Roman" w:hAnsi="Times New Roman" w:cs="Times New Roman"/>
                <w:sz w:val="24"/>
                <w:szCs w:val="24"/>
              </w:rPr>
              <w:t>Piena pārstrādes uzņēmumu atkritumi</w:t>
            </w:r>
          </w:p>
        </w:tc>
        <w:tc>
          <w:tcPr>
            <w:tcW w:w="2496" w:type="dxa"/>
          </w:tcPr>
          <w:p w14:paraId="328F4D34"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0,06</w:t>
            </w:r>
          </w:p>
        </w:tc>
        <w:tc>
          <w:tcPr>
            <w:tcW w:w="2469" w:type="dxa"/>
          </w:tcPr>
          <w:p w14:paraId="328F4D35"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0,89</w:t>
            </w:r>
          </w:p>
        </w:tc>
      </w:tr>
      <w:tr w:rsidR="005651DF" w14:paraId="328F4D3A" w14:textId="77777777" w:rsidTr="00EB3766">
        <w:trPr>
          <w:jc w:val="center"/>
        </w:trPr>
        <w:tc>
          <w:tcPr>
            <w:tcW w:w="4215" w:type="dxa"/>
          </w:tcPr>
          <w:p w14:paraId="328F4D37" w14:textId="77777777" w:rsidR="002146DD" w:rsidRDefault="00210600" w:rsidP="002146DD">
            <w:pPr>
              <w:rPr>
                <w:rFonts w:ascii="Times New Roman" w:hAnsi="Times New Roman" w:cs="Times New Roman"/>
                <w:sz w:val="24"/>
                <w:szCs w:val="24"/>
              </w:rPr>
            </w:pPr>
            <w:r>
              <w:rPr>
                <w:rFonts w:ascii="Times New Roman" w:hAnsi="Times New Roman" w:cs="Times New Roman"/>
                <w:sz w:val="24"/>
                <w:szCs w:val="24"/>
              </w:rPr>
              <w:t>Kritušas lapas</w:t>
            </w:r>
          </w:p>
        </w:tc>
        <w:tc>
          <w:tcPr>
            <w:tcW w:w="2496" w:type="dxa"/>
          </w:tcPr>
          <w:p w14:paraId="328F4D38"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0,59</w:t>
            </w:r>
          </w:p>
        </w:tc>
        <w:tc>
          <w:tcPr>
            <w:tcW w:w="2469" w:type="dxa"/>
          </w:tcPr>
          <w:p w14:paraId="328F4D39"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0,86</w:t>
            </w:r>
          </w:p>
        </w:tc>
      </w:tr>
      <w:tr w:rsidR="005651DF" w14:paraId="328F4D3E" w14:textId="77777777" w:rsidTr="00EB3766">
        <w:trPr>
          <w:jc w:val="center"/>
        </w:trPr>
        <w:tc>
          <w:tcPr>
            <w:tcW w:w="4215" w:type="dxa"/>
          </w:tcPr>
          <w:p w14:paraId="328F4D3B" w14:textId="77777777" w:rsidR="002146DD" w:rsidRDefault="00210600" w:rsidP="002146DD">
            <w:pPr>
              <w:rPr>
                <w:rFonts w:ascii="Times New Roman" w:hAnsi="Times New Roman" w:cs="Times New Roman"/>
                <w:sz w:val="24"/>
                <w:szCs w:val="24"/>
              </w:rPr>
            </w:pPr>
            <w:r>
              <w:rPr>
                <w:rFonts w:ascii="Times New Roman" w:hAnsi="Times New Roman" w:cs="Times New Roman"/>
                <w:sz w:val="24"/>
                <w:szCs w:val="24"/>
              </w:rPr>
              <w:t>Pļauta zāle</w:t>
            </w:r>
          </w:p>
        </w:tc>
        <w:tc>
          <w:tcPr>
            <w:tcW w:w="2496" w:type="dxa"/>
          </w:tcPr>
          <w:p w14:paraId="328F4D3C"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0,19</w:t>
            </w:r>
          </w:p>
        </w:tc>
        <w:tc>
          <w:tcPr>
            <w:tcW w:w="2469" w:type="dxa"/>
          </w:tcPr>
          <w:p w14:paraId="328F4D3D"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0,84</w:t>
            </w:r>
          </w:p>
        </w:tc>
      </w:tr>
      <w:tr w:rsidR="005651DF" w14:paraId="328F4D42" w14:textId="77777777" w:rsidTr="00EB3766">
        <w:trPr>
          <w:jc w:val="center"/>
        </w:trPr>
        <w:tc>
          <w:tcPr>
            <w:tcW w:w="4215" w:type="dxa"/>
          </w:tcPr>
          <w:p w14:paraId="328F4D3F" w14:textId="77777777" w:rsidR="002146DD" w:rsidRDefault="00210600" w:rsidP="002146DD">
            <w:pPr>
              <w:rPr>
                <w:rFonts w:ascii="Times New Roman" w:hAnsi="Times New Roman" w:cs="Times New Roman"/>
                <w:sz w:val="24"/>
                <w:szCs w:val="24"/>
              </w:rPr>
            </w:pPr>
            <w:r>
              <w:rPr>
                <w:rFonts w:ascii="Times New Roman" w:hAnsi="Times New Roman" w:cs="Times New Roman"/>
                <w:sz w:val="24"/>
                <w:szCs w:val="24"/>
              </w:rPr>
              <w:t>Notekūdeņu dūņas</w:t>
            </w:r>
          </w:p>
        </w:tc>
        <w:tc>
          <w:tcPr>
            <w:tcW w:w="2496" w:type="dxa"/>
          </w:tcPr>
          <w:p w14:paraId="328F4D40"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0,16</w:t>
            </w:r>
          </w:p>
        </w:tc>
        <w:tc>
          <w:tcPr>
            <w:tcW w:w="2469" w:type="dxa"/>
          </w:tcPr>
          <w:p w14:paraId="328F4D41"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0,82</w:t>
            </w:r>
          </w:p>
        </w:tc>
      </w:tr>
      <w:tr w:rsidR="005651DF" w14:paraId="328F4D46" w14:textId="77777777" w:rsidTr="00EB3766">
        <w:trPr>
          <w:jc w:val="center"/>
        </w:trPr>
        <w:tc>
          <w:tcPr>
            <w:tcW w:w="4215" w:type="dxa"/>
          </w:tcPr>
          <w:p w14:paraId="328F4D43" w14:textId="77777777" w:rsidR="002146DD" w:rsidRDefault="00210600" w:rsidP="002146DD">
            <w:pPr>
              <w:rPr>
                <w:rFonts w:ascii="Times New Roman" w:hAnsi="Times New Roman" w:cs="Times New Roman"/>
                <w:sz w:val="24"/>
                <w:szCs w:val="24"/>
              </w:rPr>
            </w:pPr>
            <w:r>
              <w:rPr>
                <w:rFonts w:ascii="Times New Roman" w:hAnsi="Times New Roman" w:cs="Times New Roman"/>
                <w:sz w:val="24"/>
                <w:szCs w:val="24"/>
              </w:rPr>
              <w:t>Lopkautuvju un putnu pārstrādes atkritumi</w:t>
            </w:r>
          </w:p>
        </w:tc>
        <w:tc>
          <w:tcPr>
            <w:tcW w:w="2496" w:type="dxa"/>
          </w:tcPr>
          <w:p w14:paraId="328F4D44" w14:textId="77777777" w:rsidR="002146DD" w:rsidRDefault="00210600" w:rsidP="00873C8C">
            <w:pPr>
              <w:jc w:val="center"/>
              <w:rPr>
                <w:rFonts w:ascii="Times New Roman" w:hAnsi="Times New Roman" w:cs="Times New Roman"/>
                <w:sz w:val="24"/>
                <w:szCs w:val="24"/>
              </w:rPr>
            </w:pPr>
            <w:r>
              <w:rPr>
                <w:rFonts w:ascii="Times New Roman" w:hAnsi="Times New Roman" w:cs="Times New Roman"/>
                <w:sz w:val="24"/>
                <w:szCs w:val="24"/>
              </w:rPr>
              <w:t>0,15</w:t>
            </w:r>
          </w:p>
        </w:tc>
        <w:tc>
          <w:tcPr>
            <w:tcW w:w="2469" w:type="dxa"/>
          </w:tcPr>
          <w:p w14:paraId="328F4D45"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0,80</w:t>
            </w:r>
          </w:p>
        </w:tc>
      </w:tr>
      <w:tr w:rsidR="005651DF" w14:paraId="328F4D4A" w14:textId="77777777" w:rsidTr="00EB3766">
        <w:trPr>
          <w:jc w:val="center"/>
        </w:trPr>
        <w:tc>
          <w:tcPr>
            <w:tcW w:w="4215" w:type="dxa"/>
          </w:tcPr>
          <w:p w14:paraId="328F4D47" w14:textId="77777777" w:rsidR="002146DD" w:rsidRPr="00926FE3" w:rsidRDefault="00210600" w:rsidP="002146DD">
            <w:pPr>
              <w:rPr>
                <w:rFonts w:ascii="Times New Roman" w:hAnsi="Times New Roman" w:cs="Times New Roman"/>
                <w:sz w:val="24"/>
                <w:szCs w:val="24"/>
              </w:rPr>
            </w:pPr>
            <w:r w:rsidRPr="00926FE3">
              <w:rPr>
                <w:rFonts w:ascii="Times New Roman" w:hAnsi="Times New Roman" w:cs="Times New Roman"/>
                <w:sz w:val="24"/>
                <w:szCs w:val="24"/>
              </w:rPr>
              <w:t>Cūku kūtsmēsli</w:t>
            </w:r>
          </w:p>
        </w:tc>
        <w:tc>
          <w:tcPr>
            <w:tcW w:w="2496" w:type="dxa"/>
          </w:tcPr>
          <w:p w14:paraId="328F4D48"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0,05</w:t>
            </w:r>
          </w:p>
        </w:tc>
        <w:tc>
          <w:tcPr>
            <w:tcW w:w="2469" w:type="dxa"/>
          </w:tcPr>
          <w:p w14:paraId="328F4D49" w14:textId="77777777" w:rsidR="002146DD" w:rsidRPr="00926FE3" w:rsidRDefault="00210600" w:rsidP="002146DD">
            <w:pPr>
              <w:jc w:val="center"/>
              <w:rPr>
                <w:rFonts w:ascii="Times New Roman" w:hAnsi="Times New Roman" w:cs="Times New Roman"/>
                <w:sz w:val="24"/>
                <w:szCs w:val="24"/>
              </w:rPr>
            </w:pPr>
            <w:r>
              <w:rPr>
                <w:rFonts w:ascii="Times New Roman" w:hAnsi="Times New Roman" w:cs="Times New Roman"/>
                <w:sz w:val="24"/>
                <w:szCs w:val="24"/>
              </w:rPr>
              <w:t>0,91</w:t>
            </w:r>
          </w:p>
        </w:tc>
      </w:tr>
      <w:tr w:rsidR="005651DF" w14:paraId="328F4D4E" w14:textId="77777777" w:rsidTr="00EB3766">
        <w:trPr>
          <w:jc w:val="center"/>
        </w:trPr>
        <w:tc>
          <w:tcPr>
            <w:tcW w:w="4215" w:type="dxa"/>
          </w:tcPr>
          <w:p w14:paraId="328F4D4B" w14:textId="77777777" w:rsidR="002146DD" w:rsidRPr="00926FE3" w:rsidRDefault="00210600" w:rsidP="002146DD">
            <w:pPr>
              <w:rPr>
                <w:rFonts w:ascii="Times New Roman" w:hAnsi="Times New Roman" w:cs="Times New Roman"/>
                <w:sz w:val="24"/>
                <w:szCs w:val="24"/>
              </w:rPr>
            </w:pPr>
            <w:r w:rsidRPr="00926FE3">
              <w:rPr>
                <w:rFonts w:ascii="Times New Roman" w:hAnsi="Times New Roman" w:cs="Times New Roman"/>
                <w:sz w:val="24"/>
                <w:szCs w:val="24"/>
              </w:rPr>
              <w:t>Liellopu kūtsmēsli</w:t>
            </w:r>
          </w:p>
        </w:tc>
        <w:tc>
          <w:tcPr>
            <w:tcW w:w="2496" w:type="dxa"/>
          </w:tcPr>
          <w:p w14:paraId="328F4D4C"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0,08</w:t>
            </w:r>
          </w:p>
        </w:tc>
        <w:tc>
          <w:tcPr>
            <w:tcW w:w="2469" w:type="dxa"/>
          </w:tcPr>
          <w:p w14:paraId="328F4D4D" w14:textId="77777777" w:rsidR="002146DD" w:rsidRPr="00926FE3"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0,85</w:t>
            </w:r>
          </w:p>
        </w:tc>
      </w:tr>
      <w:tr w:rsidR="005651DF" w14:paraId="328F4D52" w14:textId="77777777" w:rsidTr="00EB3766">
        <w:trPr>
          <w:jc w:val="center"/>
        </w:trPr>
        <w:tc>
          <w:tcPr>
            <w:tcW w:w="4215" w:type="dxa"/>
          </w:tcPr>
          <w:p w14:paraId="328F4D4F" w14:textId="77777777" w:rsidR="002146DD" w:rsidRPr="00926FE3" w:rsidRDefault="00210600" w:rsidP="002146DD">
            <w:pPr>
              <w:rPr>
                <w:rFonts w:ascii="Times New Roman" w:hAnsi="Times New Roman" w:cs="Times New Roman"/>
                <w:sz w:val="24"/>
                <w:szCs w:val="24"/>
              </w:rPr>
            </w:pPr>
            <w:r w:rsidRPr="00926FE3">
              <w:rPr>
                <w:rFonts w:ascii="Times New Roman" w:hAnsi="Times New Roman" w:cs="Times New Roman"/>
                <w:sz w:val="24"/>
                <w:szCs w:val="24"/>
              </w:rPr>
              <w:t>Putnu kūtsmēsli</w:t>
            </w:r>
          </w:p>
        </w:tc>
        <w:tc>
          <w:tcPr>
            <w:tcW w:w="2496" w:type="dxa"/>
          </w:tcPr>
          <w:p w14:paraId="328F4D50" w14:textId="77777777" w:rsidR="002146DD" w:rsidRDefault="00210600" w:rsidP="002146DD">
            <w:pPr>
              <w:jc w:val="center"/>
              <w:rPr>
                <w:rFonts w:ascii="Times New Roman" w:hAnsi="Times New Roman" w:cs="Times New Roman"/>
                <w:sz w:val="24"/>
                <w:szCs w:val="24"/>
              </w:rPr>
            </w:pPr>
            <w:r>
              <w:rPr>
                <w:rFonts w:ascii="Times New Roman" w:hAnsi="Times New Roman" w:cs="Times New Roman"/>
                <w:sz w:val="24"/>
                <w:szCs w:val="24"/>
              </w:rPr>
              <w:t>0,20</w:t>
            </w:r>
          </w:p>
        </w:tc>
        <w:tc>
          <w:tcPr>
            <w:tcW w:w="2469" w:type="dxa"/>
          </w:tcPr>
          <w:p w14:paraId="328F4D51" w14:textId="77777777" w:rsidR="002146DD" w:rsidRPr="00926FE3" w:rsidRDefault="00210600" w:rsidP="002146DD">
            <w:pPr>
              <w:jc w:val="center"/>
              <w:rPr>
                <w:rFonts w:ascii="Times New Roman" w:hAnsi="Times New Roman" w:cs="Times New Roman"/>
                <w:sz w:val="24"/>
                <w:szCs w:val="24"/>
              </w:rPr>
            </w:pPr>
            <w:r>
              <w:rPr>
                <w:rFonts w:ascii="Times New Roman" w:hAnsi="Times New Roman" w:cs="Times New Roman"/>
                <w:sz w:val="24"/>
                <w:szCs w:val="24"/>
              </w:rPr>
              <w:t>0,80</w:t>
            </w:r>
          </w:p>
        </w:tc>
      </w:tr>
    </w:tbl>
    <w:p w14:paraId="404EF6B4" w14:textId="77777777" w:rsidR="005D30F2" w:rsidRPr="00450445" w:rsidRDefault="005D30F2" w:rsidP="005D30F2">
      <w:pPr>
        <w:spacing w:after="0" w:line="240" w:lineRule="auto"/>
        <w:ind w:firstLine="720"/>
        <w:jc w:val="both"/>
        <w:rPr>
          <w:rFonts w:ascii="Times New Roman" w:hAnsi="Times New Roman" w:cs="Times New Roman"/>
          <w:sz w:val="28"/>
          <w:szCs w:val="28"/>
        </w:rPr>
      </w:pPr>
    </w:p>
    <w:p w14:paraId="328F4D54" w14:textId="77777777" w:rsidR="00A44410" w:rsidRDefault="00210600" w:rsidP="00D43F15">
      <w:pPr>
        <w:spacing w:after="0" w:line="240" w:lineRule="auto"/>
        <w:ind w:firstLine="720"/>
        <w:jc w:val="both"/>
        <w:rPr>
          <w:rFonts w:ascii="Times New Roman" w:hAnsi="Times New Roman"/>
          <w:sz w:val="28"/>
        </w:rPr>
      </w:pPr>
      <w:r>
        <w:rPr>
          <w:rFonts w:ascii="Times New Roman" w:hAnsi="Times New Roman"/>
          <w:sz w:val="28"/>
        </w:rPr>
        <w:t>8</w:t>
      </w:r>
      <w:r w:rsidR="00F10A78">
        <w:rPr>
          <w:rFonts w:ascii="Times New Roman" w:hAnsi="Times New Roman"/>
          <w:sz w:val="28"/>
        </w:rPr>
        <w:t>. </w:t>
      </w:r>
      <w:r w:rsidR="009F2A50" w:rsidRPr="00CB4A44">
        <w:rPr>
          <w:rFonts w:ascii="Times New Roman" w:hAnsi="Times New Roman"/>
          <w:sz w:val="28"/>
        </w:rPr>
        <w:t xml:space="preserve">Biogāzes </w:t>
      </w:r>
      <w:r w:rsidR="004C3383" w:rsidRPr="00CB4A44">
        <w:rPr>
          <w:rFonts w:ascii="Times New Roman" w:hAnsi="Times New Roman"/>
          <w:sz w:val="28"/>
        </w:rPr>
        <w:t xml:space="preserve">veidošanās </w:t>
      </w:r>
      <w:r w:rsidR="009F2A50" w:rsidRPr="00CB4A44">
        <w:rPr>
          <w:rFonts w:ascii="Times New Roman" w:hAnsi="Times New Roman" w:cs="Times New Roman"/>
          <w:sz w:val="28"/>
          <w:szCs w:val="28"/>
        </w:rPr>
        <w:t>potenciāls</w:t>
      </w:r>
      <w:r w:rsidR="009F2A50" w:rsidRPr="00CB4A44">
        <w:rPr>
          <w:rFonts w:ascii="Times New Roman" w:hAnsi="Times New Roman"/>
          <w:sz w:val="28"/>
        </w:rPr>
        <w:t xml:space="preserve"> atkarībā no izman</w:t>
      </w:r>
      <w:r w:rsidR="00A457DE" w:rsidRPr="00CB4A44">
        <w:rPr>
          <w:rFonts w:ascii="Times New Roman" w:hAnsi="Times New Roman"/>
          <w:sz w:val="28"/>
        </w:rPr>
        <w:t>totā bioloģiski noārdāmo</w:t>
      </w:r>
      <w:r w:rsidR="00AB3606" w:rsidRPr="00CB4A44">
        <w:rPr>
          <w:rFonts w:ascii="Times New Roman" w:hAnsi="Times New Roman"/>
          <w:sz w:val="28"/>
        </w:rPr>
        <w:t xml:space="preserve"> atkritumu veida</w:t>
      </w:r>
      <w:r w:rsidR="009F0AE7" w:rsidRPr="00CB4A44">
        <w:rPr>
          <w:rFonts w:ascii="Times New Roman" w:hAnsi="Times New Roman" w:cs="Times New Roman"/>
          <w:sz w:val="28"/>
          <w:szCs w:val="28"/>
        </w:rPr>
        <w:t xml:space="preserve"> ir noteikt</w:t>
      </w:r>
      <w:r w:rsidR="00427700">
        <w:rPr>
          <w:rFonts w:ascii="Times New Roman" w:hAnsi="Times New Roman" w:cs="Times New Roman"/>
          <w:sz w:val="28"/>
          <w:szCs w:val="28"/>
        </w:rPr>
        <w:t>s</w:t>
      </w:r>
      <w:r w:rsidR="009F0AE7" w:rsidRPr="00CB4A44">
        <w:rPr>
          <w:rFonts w:ascii="Times New Roman" w:hAnsi="Times New Roman" w:cs="Times New Roman"/>
          <w:sz w:val="28"/>
          <w:szCs w:val="28"/>
        </w:rPr>
        <w:t xml:space="preserve"> š</w:t>
      </w:r>
      <w:r w:rsidR="002146DD">
        <w:rPr>
          <w:rFonts w:ascii="Times New Roman" w:hAnsi="Times New Roman" w:cs="Times New Roman"/>
          <w:sz w:val="28"/>
          <w:szCs w:val="28"/>
        </w:rPr>
        <w:t xml:space="preserve">ā pielikuma </w:t>
      </w:r>
      <w:r>
        <w:rPr>
          <w:rFonts w:ascii="Times New Roman" w:hAnsi="Times New Roman" w:cs="Times New Roman"/>
          <w:sz w:val="28"/>
          <w:szCs w:val="28"/>
        </w:rPr>
        <w:t>6</w:t>
      </w:r>
      <w:r w:rsidR="009F0AE7" w:rsidRPr="00CB4A44">
        <w:rPr>
          <w:rFonts w:ascii="Times New Roman" w:hAnsi="Times New Roman" w:cs="Times New Roman"/>
          <w:sz w:val="28"/>
          <w:szCs w:val="28"/>
        </w:rPr>
        <w:t>.</w:t>
      </w:r>
      <w:r w:rsidR="006A5750">
        <w:rPr>
          <w:rFonts w:ascii="Times New Roman" w:hAnsi="Times New Roman" w:cs="Times New Roman"/>
          <w:sz w:val="28"/>
          <w:szCs w:val="28"/>
        </w:rPr>
        <w:t> </w:t>
      </w:r>
      <w:r w:rsidR="009F0AE7" w:rsidRPr="00CB4A44">
        <w:rPr>
          <w:rFonts w:ascii="Times New Roman" w:hAnsi="Times New Roman" w:cs="Times New Roman"/>
          <w:sz w:val="28"/>
          <w:szCs w:val="28"/>
        </w:rPr>
        <w:t>tabulā</w:t>
      </w:r>
      <w:r w:rsidR="00AB3606" w:rsidRPr="00CB4A44">
        <w:rPr>
          <w:rFonts w:ascii="Times New Roman" w:hAnsi="Times New Roman"/>
          <w:sz w:val="28"/>
        </w:rPr>
        <w:t>.</w:t>
      </w:r>
    </w:p>
    <w:p w14:paraId="5487C804"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78111299" w14:textId="2FFAC9A3"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6</w:t>
      </w:r>
      <w:r w:rsidRPr="005C596C">
        <w:rPr>
          <w:rFonts w:ascii="Times New Roman" w:hAnsi="Times New Roman" w:cs="Times New Roman"/>
          <w:sz w:val="20"/>
          <w:szCs w:val="28"/>
        </w:rPr>
        <w:t>. tabula</w:t>
      </w:r>
    </w:p>
    <w:p w14:paraId="42036CEC"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5245"/>
        <w:gridCol w:w="3929"/>
      </w:tblGrid>
      <w:tr w:rsidR="005651DF" w:rsidRPr="00B9093C" w14:paraId="328F4D59" w14:textId="77777777" w:rsidTr="00E92E15">
        <w:trPr>
          <w:jc w:val="center"/>
        </w:trPr>
        <w:tc>
          <w:tcPr>
            <w:tcW w:w="5245" w:type="dxa"/>
            <w:vAlign w:val="center"/>
          </w:tcPr>
          <w:p w14:paraId="328F4D57" w14:textId="77777777" w:rsidR="00F51DD5" w:rsidRPr="00B9093C" w:rsidRDefault="00210600" w:rsidP="00A44410">
            <w:pPr>
              <w:jc w:val="center"/>
              <w:rPr>
                <w:rFonts w:ascii="Times New Roman" w:hAnsi="Times New Roman" w:cs="Times New Roman"/>
                <w:sz w:val="24"/>
                <w:szCs w:val="24"/>
              </w:rPr>
            </w:pPr>
            <w:r w:rsidRPr="00B9093C">
              <w:rPr>
                <w:rFonts w:ascii="Times New Roman" w:hAnsi="Times New Roman" w:cs="Times New Roman"/>
                <w:sz w:val="24"/>
                <w:szCs w:val="24"/>
              </w:rPr>
              <w:t>Bioloģiski noārdāmo atkritumu veids</w:t>
            </w:r>
          </w:p>
        </w:tc>
        <w:tc>
          <w:tcPr>
            <w:tcW w:w="3929" w:type="dxa"/>
            <w:vAlign w:val="center"/>
          </w:tcPr>
          <w:p w14:paraId="328F4D58" w14:textId="7D27229B" w:rsidR="00F51DD5" w:rsidRPr="00B9093C" w:rsidRDefault="00210600" w:rsidP="009A7A5E">
            <w:pPr>
              <w:jc w:val="center"/>
              <w:rPr>
                <w:rFonts w:ascii="Times New Roman" w:hAnsi="Times New Roman" w:cs="Times New Roman"/>
                <w:sz w:val="24"/>
                <w:szCs w:val="24"/>
              </w:rPr>
            </w:pPr>
            <w:r w:rsidRPr="00B9093C">
              <w:rPr>
                <w:rFonts w:ascii="Times New Roman" w:hAnsi="Times New Roman" w:cs="Times New Roman"/>
                <w:sz w:val="24"/>
                <w:szCs w:val="24"/>
              </w:rPr>
              <w:t xml:space="preserve">Biogāzes veidošanās potenciāls </w:t>
            </w:r>
            <m:oMath>
              <m:r>
                <w:rPr>
                  <w:rFonts w:ascii="Cambria Math" w:hAnsi="Cambria Math" w:cs="Times New Roman"/>
                  <w:sz w:val="24"/>
                  <w:szCs w:val="24"/>
                </w:rPr>
                <m:t>P</m:t>
              </m:r>
            </m:oMath>
            <w:r w:rsidRPr="00B9093C">
              <w:rPr>
                <w:rFonts w:ascii="Times New Roman" w:hAnsi="Times New Roman" w:cs="Times New Roman"/>
                <w:sz w:val="24"/>
                <w:szCs w:val="24"/>
              </w:rPr>
              <w:t>, m</w:t>
            </w:r>
            <w:r w:rsidRPr="00B9093C">
              <w:rPr>
                <w:rFonts w:ascii="Times New Roman" w:hAnsi="Times New Roman" w:cs="Times New Roman"/>
                <w:sz w:val="24"/>
                <w:szCs w:val="24"/>
                <w:vertAlign w:val="superscript"/>
              </w:rPr>
              <w:t>3</w:t>
            </w:r>
            <w:r w:rsidRPr="00B9093C">
              <w:rPr>
                <w:rFonts w:ascii="Times New Roman" w:hAnsi="Times New Roman" w:cs="Times New Roman"/>
                <w:sz w:val="24"/>
                <w:szCs w:val="24"/>
              </w:rPr>
              <w:t>/</w:t>
            </w:r>
            <w:r w:rsidR="00221950" w:rsidRPr="00B9093C">
              <w:rPr>
                <w:rFonts w:ascii="Times New Roman" w:hAnsi="Times New Roman" w:cs="Times New Roman"/>
                <w:sz w:val="24"/>
                <w:szCs w:val="24"/>
              </w:rPr>
              <w:t>t s</w:t>
            </w:r>
            <w:r w:rsidR="00630CDF" w:rsidRPr="00B9093C">
              <w:rPr>
                <w:rFonts w:ascii="Times New Roman" w:hAnsi="Times New Roman" w:cs="Times New Roman"/>
                <w:sz w:val="24"/>
                <w:szCs w:val="24"/>
              </w:rPr>
              <w:t>ausas organiska</w:t>
            </w:r>
            <w:r w:rsidR="009A7A5E" w:rsidRPr="00B9093C">
              <w:rPr>
                <w:rFonts w:ascii="Times New Roman" w:hAnsi="Times New Roman" w:cs="Times New Roman"/>
                <w:sz w:val="24"/>
                <w:szCs w:val="24"/>
              </w:rPr>
              <w:t>s vielas</w:t>
            </w:r>
          </w:p>
        </w:tc>
      </w:tr>
      <w:tr w:rsidR="005651DF" w14:paraId="328F4D5C" w14:textId="77777777" w:rsidTr="00E92E15">
        <w:trPr>
          <w:jc w:val="center"/>
        </w:trPr>
        <w:tc>
          <w:tcPr>
            <w:tcW w:w="5245" w:type="dxa"/>
          </w:tcPr>
          <w:p w14:paraId="328F4D5A" w14:textId="77777777" w:rsidR="00F51DD5" w:rsidRPr="00926FE3" w:rsidRDefault="00210600" w:rsidP="00A44410">
            <w:pPr>
              <w:rPr>
                <w:rFonts w:ascii="Times New Roman" w:hAnsi="Times New Roman" w:cs="Times New Roman"/>
                <w:sz w:val="24"/>
                <w:szCs w:val="24"/>
              </w:rPr>
            </w:pPr>
            <w:r>
              <w:rPr>
                <w:rFonts w:ascii="Times New Roman" w:hAnsi="Times New Roman" w:cs="Times New Roman"/>
                <w:sz w:val="24"/>
                <w:szCs w:val="24"/>
              </w:rPr>
              <w:t>Pārtikas atkritumi</w:t>
            </w:r>
          </w:p>
        </w:tc>
        <w:tc>
          <w:tcPr>
            <w:tcW w:w="3929" w:type="dxa"/>
            <w:vAlign w:val="center"/>
          </w:tcPr>
          <w:p w14:paraId="328F4D5B" w14:textId="77777777" w:rsidR="00F51DD5" w:rsidRPr="00926FE3" w:rsidRDefault="00210600" w:rsidP="00A44410">
            <w:pPr>
              <w:jc w:val="center"/>
              <w:rPr>
                <w:rFonts w:ascii="Times New Roman" w:hAnsi="Times New Roman" w:cs="Times New Roman"/>
                <w:sz w:val="24"/>
                <w:szCs w:val="24"/>
              </w:rPr>
            </w:pPr>
            <w:r>
              <w:rPr>
                <w:rFonts w:ascii="Times New Roman" w:hAnsi="Times New Roman" w:cs="Times New Roman"/>
                <w:sz w:val="24"/>
                <w:szCs w:val="24"/>
              </w:rPr>
              <w:t>600</w:t>
            </w:r>
          </w:p>
        </w:tc>
      </w:tr>
      <w:tr w:rsidR="005651DF" w14:paraId="328F4D5F" w14:textId="77777777" w:rsidTr="00E92E15">
        <w:trPr>
          <w:jc w:val="center"/>
        </w:trPr>
        <w:tc>
          <w:tcPr>
            <w:tcW w:w="5245" w:type="dxa"/>
          </w:tcPr>
          <w:p w14:paraId="328F4D5D" w14:textId="77777777" w:rsidR="0020636B" w:rsidRDefault="00210600" w:rsidP="00A44410">
            <w:pPr>
              <w:rPr>
                <w:rFonts w:ascii="Times New Roman" w:hAnsi="Times New Roman" w:cs="Times New Roman"/>
                <w:sz w:val="24"/>
                <w:szCs w:val="24"/>
              </w:rPr>
            </w:pPr>
            <w:r>
              <w:rPr>
                <w:rFonts w:ascii="Times New Roman" w:hAnsi="Times New Roman" w:cs="Times New Roman"/>
                <w:sz w:val="24"/>
                <w:szCs w:val="24"/>
              </w:rPr>
              <w:t>Piena pārstrādes uzņēmumu atkritumi</w:t>
            </w:r>
          </w:p>
        </w:tc>
        <w:tc>
          <w:tcPr>
            <w:tcW w:w="3929" w:type="dxa"/>
            <w:vAlign w:val="center"/>
          </w:tcPr>
          <w:p w14:paraId="328F4D5E" w14:textId="77777777" w:rsidR="0020636B" w:rsidRDefault="00210600" w:rsidP="00A44410">
            <w:pPr>
              <w:jc w:val="center"/>
              <w:rPr>
                <w:rFonts w:ascii="Times New Roman" w:hAnsi="Times New Roman" w:cs="Times New Roman"/>
                <w:sz w:val="24"/>
                <w:szCs w:val="24"/>
              </w:rPr>
            </w:pPr>
            <w:r>
              <w:rPr>
                <w:rFonts w:ascii="Times New Roman" w:hAnsi="Times New Roman" w:cs="Times New Roman"/>
                <w:sz w:val="24"/>
                <w:szCs w:val="24"/>
              </w:rPr>
              <w:t>650</w:t>
            </w:r>
          </w:p>
        </w:tc>
      </w:tr>
      <w:tr w:rsidR="005651DF" w14:paraId="328F4D62" w14:textId="77777777" w:rsidTr="00E92E15">
        <w:trPr>
          <w:jc w:val="center"/>
        </w:trPr>
        <w:tc>
          <w:tcPr>
            <w:tcW w:w="5245" w:type="dxa"/>
          </w:tcPr>
          <w:p w14:paraId="328F4D60" w14:textId="77777777" w:rsidR="0020636B" w:rsidRDefault="00210600" w:rsidP="00A44410">
            <w:pPr>
              <w:rPr>
                <w:rFonts w:ascii="Times New Roman" w:hAnsi="Times New Roman" w:cs="Times New Roman"/>
                <w:sz w:val="24"/>
                <w:szCs w:val="24"/>
              </w:rPr>
            </w:pPr>
            <w:r>
              <w:rPr>
                <w:rFonts w:ascii="Times New Roman" w:hAnsi="Times New Roman" w:cs="Times New Roman"/>
                <w:sz w:val="24"/>
                <w:szCs w:val="24"/>
              </w:rPr>
              <w:t>Kritušas lapas</w:t>
            </w:r>
          </w:p>
        </w:tc>
        <w:tc>
          <w:tcPr>
            <w:tcW w:w="3929" w:type="dxa"/>
            <w:vAlign w:val="center"/>
          </w:tcPr>
          <w:p w14:paraId="328F4D61" w14:textId="77777777" w:rsidR="0020636B" w:rsidRDefault="00210600" w:rsidP="00A44410">
            <w:pPr>
              <w:jc w:val="center"/>
              <w:rPr>
                <w:rFonts w:ascii="Times New Roman" w:hAnsi="Times New Roman" w:cs="Times New Roman"/>
                <w:sz w:val="24"/>
                <w:szCs w:val="24"/>
              </w:rPr>
            </w:pPr>
            <w:r>
              <w:rPr>
                <w:rFonts w:ascii="Times New Roman" w:hAnsi="Times New Roman" w:cs="Times New Roman"/>
                <w:sz w:val="24"/>
                <w:szCs w:val="24"/>
              </w:rPr>
              <w:t>250</w:t>
            </w:r>
          </w:p>
        </w:tc>
      </w:tr>
      <w:tr w:rsidR="005651DF" w14:paraId="328F4D65" w14:textId="77777777" w:rsidTr="00E92E15">
        <w:trPr>
          <w:jc w:val="center"/>
        </w:trPr>
        <w:tc>
          <w:tcPr>
            <w:tcW w:w="5245" w:type="dxa"/>
          </w:tcPr>
          <w:p w14:paraId="328F4D63" w14:textId="77777777" w:rsidR="0020636B" w:rsidRDefault="00210600" w:rsidP="00A44410">
            <w:pPr>
              <w:rPr>
                <w:rFonts w:ascii="Times New Roman" w:hAnsi="Times New Roman" w:cs="Times New Roman"/>
                <w:sz w:val="24"/>
                <w:szCs w:val="24"/>
              </w:rPr>
            </w:pPr>
            <w:r>
              <w:rPr>
                <w:rFonts w:ascii="Times New Roman" w:hAnsi="Times New Roman" w:cs="Times New Roman"/>
                <w:sz w:val="24"/>
                <w:szCs w:val="24"/>
              </w:rPr>
              <w:t>Pļauta zāle</w:t>
            </w:r>
          </w:p>
        </w:tc>
        <w:tc>
          <w:tcPr>
            <w:tcW w:w="3929" w:type="dxa"/>
            <w:vAlign w:val="center"/>
          </w:tcPr>
          <w:p w14:paraId="328F4D64" w14:textId="77777777" w:rsidR="0020636B" w:rsidRDefault="00210600" w:rsidP="00A44410">
            <w:pPr>
              <w:jc w:val="center"/>
              <w:rPr>
                <w:rFonts w:ascii="Times New Roman" w:hAnsi="Times New Roman" w:cs="Times New Roman"/>
                <w:sz w:val="24"/>
                <w:szCs w:val="24"/>
              </w:rPr>
            </w:pPr>
            <w:r>
              <w:rPr>
                <w:rFonts w:ascii="Times New Roman" w:hAnsi="Times New Roman" w:cs="Times New Roman"/>
                <w:sz w:val="24"/>
                <w:szCs w:val="24"/>
              </w:rPr>
              <w:t>300</w:t>
            </w:r>
          </w:p>
        </w:tc>
      </w:tr>
      <w:tr w:rsidR="005651DF" w14:paraId="328F4D68" w14:textId="77777777" w:rsidTr="00E92E15">
        <w:trPr>
          <w:jc w:val="center"/>
        </w:trPr>
        <w:tc>
          <w:tcPr>
            <w:tcW w:w="5245" w:type="dxa"/>
          </w:tcPr>
          <w:p w14:paraId="328F4D66" w14:textId="77777777" w:rsidR="0020636B" w:rsidRDefault="00210600" w:rsidP="00A44410">
            <w:pPr>
              <w:rPr>
                <w:rFonts w:ascii="Times New Roman" w:hAnsi="Times New Roman" w:cs="Times New Roman"/>
                <w:sz w:val="24"/>
                <w:szCs w:val="24"/>
              </w:rPr>
            </w:pPr>
            <w:r>
              <w:rPr>
                <w:rFonts w:ascii="Times New Roman" w:hAnsi="Times New Roman" w:cs="Times New Roman"/>
                <w:sz w:val="24"/>
                <w:szCs w:val="24"/>
              </w:rPr>
              <w:t>Notekūdeņu dūņas</w:t>
            </w:r>
          </w:p>
        </w:tc>
        <w:tc>
          <w:tcPr>
            <w:tcW w:w="3929" w:type="dxa"/>
            <w:vAlign w:val="center"/>
          </w:tcPr>
          <w:p w14:paraId="328F4D67" w14:textId="77777777" w:rsidR="0020636B" w:rsidRDefault="00210600" w:rsidP="00A44410">
            <w:pPr>
              <w:jc w:val="center"/>
              <w:rPr>
                <w:rFonts w:ascii="Times New Roman" w:hAnsi="Times New Roman" w:cs="Times New Roman"/>
                <w:sz w:val="24"/>
                <w:szCs w:val="24"/>
              </w:rPr>
            </w:pPr>
            <w:r>
              <w:rPr>
                <w:rFonts w:ascii="Times New Roman" w:hAnsi="Times New Roman" w:cs="Times New Roman"/>
                <w:sz w:val="24"/>
                <w:szCs w:val="24"/>
              </w:rPr>
              <w:t>250</w:t>
            </w:r>
          </w:p>
        </w:tc>
      </w:tr>
      <w:tr w:rsidR="005651DF" w14:paraId="328F4D6B" w14:textId="77777777" w:rsidTr="00E92E15">
        <w:trPr>
          <w:jc w:val="center"/>
        </w:trPr>
        <w:tc>
          <w:tcPr>
            <w:tcW w:w="5245" w:type="dxa"/>
          </w:tcPr>
          <w:p w14:paraId="328F4D69" w14:textId="77777777" w:rsidR="0020636B" w:rsidRDefault="00210600" w:rsidP="00A44410">
            <w:pPr>
              <w:rPr>
                <w:rFonts w:ascii="Times New Roman" w:hAnsi="Times New Roman" w:cs="Times New Roman"/>
                <w:sz w:val="24"/>
                <w:szCs w:val="24"/>
              </w:rPr>
            </w:pPr>
            <w:r>
              <w:rPr>
                <w:rFonts w:ascii="Times New Roman" w:hAnsi="Times New Roman" w:cs="Times New Roman"/>
                <w:sz w:val="24"/>
                <w:szCs w:val="24"/>
              </w:rPr>
              <w:t>Lopkautuvju un putnu</w:t>
            </w:r>
            <w:r w:rsidR="00DF43FF">
              <w:rPr>
                <w:rFonts w:ascii="Times New Roman" w:hAnsi="Times New Roman" w:cs="Times New Roman"/>
                <w:sz w:val="24"/>
                <w:szCs w:val="24"/>
              </w:rPr>
              <w:t xml:space="preserve"> </w:t>
            </w:r>
            <w:r>
              <w:rPr>
                <w:rFonts w:ascii="Times New Roman" w:hAnsi="Times New Roman" w:cs="Times New Roman"/>
                <w:sz w:val="24"/>
                <w:szCs w:val="24"/>
              </w:rPr>
              <w:t>pārstrādes atkritumi</w:t>
            </w:r>
          </w:p>
        </w:tc>
        <w:tc>
          <w:tcPr>
            <w:tcW w:w="3929" w:type="dxa"/>
            <w:vAlign w:val="center"/>
          </w:tcPr>
          <w:p w14:paraId="328F4D6A" w14:textId="77777777" w:rsidR="0020636B" w:rsidRDefault="00210600" w:rsidP="00A44410">
            <w:pPr>
              <w:jc w:val="center"/>
              <w:rPr>
                <w:rFonts w:ascii="Times New Roman" w:hAnsi="Times New Roman" w:cs="Times New Roman"/>
                <w:sz w:val="24"/>
                <w:szCs w:val="24"/>
              </w:rPr>
            </w:pPr>
            <w:r>
              <w:rPr>
                <w:rFonts w:ascii="Times New Roman" w:hAnsi="Times New Roman" w:cs="Times New Roman"/>
                <w:sz w:val="24"/>
                <w:szCs w:val="24"/>
              </w:rPr>
              <w:t>625</w:t>
            </w:r>
          </w:p>
        </w:tc>
      </w:tr>
      <w:tr w:rsidR="005651DF" w14:paraId="328F4D6E" w14:textId="77777777" w:rsidTr="00E92E15">
        <w:trPr>
          <w:jc w:val="center"/>
        </w:trPr>
        <w:tc>
          <w:tcPr>
            <w:tcW w:w="5245" w:type="dxa"/>
          </w:tcPr>
          <w:p w14:paraId="328F4D6C" w14:textId="77777777" w:rsidR="00F51DD5" w:rsidRPr="00926FE3" w:rsidRDefault="00210600" w:rsidP="00A44410">
            <w:pPr>
              <w:rPr>
                <w:rFonts w:ascii="Times New Roman" w:hAnsi="Times New Roman" w:cs="Times New Roman"/>
                <w:sz w:val="24"/>
                <w:szCs w:val="24"/>
              </w:rPr>
            </w:pPr>
            <w:r w:rsidRPr="00926FE3">
              <w:rPr>
                <w:rFonts w:ascii="Times New Roman" w:hAnsi="Times New Roman" w:cs="Times New Roman"/>
                <w:sz w:val="24"/>
                <w:szCs w:val="24"/>
              </w:rPr>
              <w:t>Cūku kūtsmēsli</w:t>
            </w:r>
          </w:p>
        </w:tc>
        <w:tc>
          <w:tcPr>
            <w:tcW w:w="3929" w:type="dxa"/>
            <w:vAlign w:val="center"/>
          </w:tcPr>
          <w:p w14:paraId="328F4D6D" w14:textId="77777777" w:rsidR="00F51DD5" w:rsidRPr="00926FE3" w:rsidRDefault="00210600" w:rsidP="00A44410">
            <w:pPr>
              <w:jc w:val="center"/>
              <w:rPr>
                <w:rFonts w:ascii="Times New Roman" w:hAnsi="Times New Roman" w:cs="Times New Roman"/>
                <w:sz w:val="24"/>
                <w:szCs w:val="24"/>
              </w:rPr>
            </w:pPr>
            <w:r>
              <w:rPr>
                <w:rFonts w:ascii="Times New Roman" w:hAnsi="Times New Roman" w:cs="Times New Roman"/>
                <w:sz w:val="24"/>
                <w:szCs w:val="24"/>
              </w:rPr>
              <w:t>475</w:t>
            </w:r>
          </w:p>
        </w:tc>
      </w:tr>
      <w:tr w:rsidR="005651DF" w14:paraId="328F4D71" w14:textId="77777777" w:rsidTr="00E92E15">
        <w:trPr>
          <w:jc w:val="center"/>
        </w:trPr>
        <w:tc>
          <w:tcPr>
            <w:tcW w:w="5245" w:type="dxa"/>
          </w:tcPr>
          <w:p w14:paraId="328F4D6F" w14:textId="77777777" w:rsidR="00F51DD5" w:rsidRPr="00926FE3" w:rsidRDefault="00210600" w:rsidP="00A44410">
            <w:pPr>
              <w:rPr>
                <w:rFonts w:ascii="Times New Roman" w:hAnsi="Times New Roman" w:cs="Times New Roman"/>
                <w:sz w:val="24"/>
                <w:szCs w:val="24"/>
              </w:rPr>
            </w:pPr>
            <w:r w:rsidRPr="00926FE3">
              <w:rPr>
                <w:rFonts w:ascii="Times New Roman" w:hAnsi="Times New Roman" w:cs="Times New Roman"/>
                <w:sz w:val="24"/>
                <w:szCs w:val="24"/>
              </w:rPr>
              <w:t>Liellopu kūtsmēsli</w:t>
            </w:r>
          </w:p>
        </w:tc>
        <w:tc>
          <w:tcPr>
            <w:tcW w:w="3929" w:type="dxa"/>
            <w:vAlign w:val="center"/>
          </w:tcPr>
          <w:p w14:paraId="328F4D70" w14:textId="77777777" w:rsidR="00F51DD5" w:rsidRPr="00926FE3" w:rsidRDefault="00210600" w:rsidP="00A44410">
            <w:pPr>
              <w:jc w:val="center"/>
              <w:rPr>
                <w:rFonts w:ascii="Times New Roman" w:hAnsi="Times New Roman" w:cs="Times New Roman"/>
                <w:sz w:val="24"/>
                <w:szCs w:val="24"/>
              </w:rPr>
            </w:pPr>
            <w:r>
              <w:rPr>
                <w:rFonts w:ascii="Times New Roman" w:hAnsi="Times New Roman" w:cs="Times New Roman"/>
                <w:sz w:val="24"/>
                <w:szCs w:val="24"/>
              </w:rPr>
              <w:t>300</w:t>
            </w:r>
          </w:p>
        </w:tc>
      </w:tr>
      <w:tr w:rsidR="005651DF" w14:paraId="328F4D74" w14:textId="77777777" w:rsidTr="00E92E15">
        <w:trPr>
          <w:jc w:val="center"/>
        </w:trPr>
        <w:tc>
          <w:tcPr>
            <w:tcW w:w="5245" w:type="dxa"/>
          </w:tcPr>
          <w:p w14:paraId="328F4D72" w14:textId="77777777" w:rsidR="00F51DD5" w:rsidRPr="00926FE3" w:rsidRDefault="00210600" w:rsidP="00A44410">
            <w:pPr>
              <w:rPr>
                <w:rFonts w:ascii="Times New Roman" w:hAnsi="Times New Roman" w:cs="Times New Roman"/>
                <w:sz w:val="24"/>
                <w:szCs w:val="24"/>
              </w:rPr>
            </w:pPr>
            <w:r w:rsidRPr="00926FE3">
              <w:rPr>
                <w:rFonts w:ascii="Times New Roman" w:hAnsi="Times New Roman" w:cs="Times New Roman"/>
                <w:sz w:val="24"/>
                <w:szCs w:val="24"/>
              </w:rPr>
              <w:t>Putnu kūtsmēsli</w:t>
            </w:r>
          </w:p>
        </w:tc>
        <w:tc>
          <w:tcPr>
            <w:tcW w:w="3929" w:type="dxa"/>
            <w:vAlign w:val="center"/>
          </w:tcPr>
          <w:p w14:paraId="328F4D73" w14:textId="77777777" w:rsidR="0020636B" w:rsidRPr="00926FE3" w:rsidRDefault="00210600" w:rsidP="0020636B">
            <w:pPr>
              <w:jc w:val="center"/>
              <w:rPr>
                <w:rFonts w:ascii="Times New Roman" w:hAnsi="Times New Roman" w:cs="Times New Roman"/>
                <w:sz w:val="24"/>
                <w:szCs w:val="24"/>
              </w:rPr>
            </w:pPr>
            <w:r>
              <w:rPr>
                <w:rFonts w:ascii="Times New Roman" w:hAnsi="Times New Roman" w:cs="Times New Roman"/>
                <w:sz w:val="24"/>
                <w:szCs w:val="24"/>
              </w:rPr>
              <w:t>525</w:t>
            </w:r>
          </w:p>
        </w:tc>
      </w:tr>
    </w:tbl>
    <w:p w14:paraId="762C4565" w14:textId="77777777" w:rsidR="005D30F2" w:rsidRPr="00450445" w:rsidRDefault="005D30F2" w:rsidP="005D30F2">
      <w:pPr>
        <w:spacing w:after="0" w:line="240" w:lineRule="auto"/>
        <w:ind w:firstLine="720"/>
        <w:jc w:val="both"/>
        <w:rPr>
          <w:rFonts w:ascii="Times New Roman" w:hAnsi="Times New Roman" w:cs="Times New Roman"/>
          <w:sz w:val="28"/>
          <w:szCs w:val="28"/>
        </w:rPr>
      </w:pPr>
    </w:p>
    <w:p w14:paraId="328F4D76" w14:textId="77777777" w:rsidR="00BC4D45" w:rsidRDefault="00210600" w:rsidP="005D30F2">
      <w:pPr>
        <w:tabs>
          <w:tab w:val="left" w:pos="6720"/>
        </w:tabs>
        <w:spacing w:after="0" w:line="240" w:lineRule="auto"/>
        <w:ind w:firstLine="720"/>
        <w:jc w:val="both"/>
        <w:rPr>
          <w:rFonts w:ascii="Times New Roman" w:hAnsi="Times New Roman"/>
          <w:sz w:val="28"/>
        </w:rPr>
      </w:pPr>
      <w:r>
        <w:rPr>
          <w:rFonts w:ascii="Times New Roman" w:eastAsia="Times New Roman" w:hAnsi="Times New Roman" w:cs="Times New Roman"/>
          <w:sz w:val="28"/>
          <w:szCs w:val="28"/>
        </w:rPr>
        <w:lastRenderedPageBreak/>
        <w:t>9</w:t>
      </w:r>
      <w:r w:rsidR="00232B1E" w:rsidRPr="00CB4A44">
        <w:rPr>
          <w:rFonts w:ascii="Times New Roman" w:eastAsia="Times New Roman" w:hAnsi="Times New Roman" w:cs="Times New Roman"/>
          <w:sz w:val="28"/>
          <w:szCs w:val="28"/>
        </w:rPr>
        <w:t>.</w:t>
      </w:r>
      <w:r w:rsidR="00232B1E" w:rsidRPr="00CB4A44">
        <w:rPr>
          <w:rFonts w:ascii="Times New Roman" w:hAnsi="Times New Roman"/>
          <w:sz w:val="28"/>
        </w:rPr>
        <w:t> </w:t>
      </w:r>
      <w:proofErr w:type="spellStart"/>
      <w:r w:rsidR="00232B1E" w:rsidRPr="00CB4A44">
        <w:rPr>
          <w:rFonts w:ascii="Times New Roman" w:hAnsi="Times New Roman"/>
          <w:sz w:val="28"/>
        </w:rPr>
        <w:t>Fl</w:t>
      </w:r>
      <w:r w:rsidR="00EE27AC" w:rsidRPr="00CB4A44">
        <w:rPr>
          <w:rFonts w:ascii="Times New Roman" w:hAnsi="Times New Roman"/>
          <w:sz w:val="28"/>
        </w:rPr>
        <w:t>u</w:t>
      </w:r>
      <w:r w:rsidR="00232B1E" w:rsidRPr="00CB4A44">
        <w:rPr>
          <w:rFonts w:ascii="Times New Roman" w:hAnsi="Times New Roman"/>
          <w:sz w:val="28"/>
        </w:rPr>
        <w:t>o</w:t>
      </w:r>
      <w:r w:rsidR="00EE27AC" w:rsidRPr="00CB4A44">
        <w:rPr>
          <w:rFonts w:ascii="Times New Roman" w:hAnsi="Times New Roman"/>
          <w:sz w:val="28"/>
        </w:rPr>
        <w:t>rēto</w:t>
      </w:r>
      <w:proofErr w:type="spellEnd"/>
      <w:r w:rsidR="00EE27AC" w:rsidRPr="00CB4A44">
        <w:rPr>
          <w:rFonts w:ascii="Times New Roman" w:hAnsi="Times New Roman"/>
          <w:sz w:val="28"/>
        </w:rPr>
        <w:t xml:space="preserve"> siltumnīcefekta gāzu (F-gāzes) globālās sasilšanas </w:t>
      </w:r>
      <w:r w:rsidR="00EE27AC" w:rsidRPr="00CB4A44">
        <w:rPr>
          <w:rFonts w:ascii="Times New Roman" w:hAnsi="Times New Roman" w:cs="Times New Roman"/>
          <w:sz w:val="28"/>
          <w:szCs w:val="28"/>
        </w:rPr>
        <w:t>po</w:t>
      </w:r>
      <w:r w:rsidR="009F0AE7" w:rsidRPr="00CB4A44">
        <w:rPr>
          <w:rFonts w:ascii="Times New Roman" w:hAnsi="Times New Roman" w:cs="Times New Roman"/>
          <w:sz w:val="28"/>
          <w:szCs w:val="28"/>
        </w:rPr>
        <w:t>tenciāl</w:t>
      </w:r>
      <w:r w:rsidR="00427700">
        <w:rPr>
          <w:rFonts w:ascii="Times New Roman" w:hAnsi="Times New Roman" w:cs="Times New Roman"/>
          <w:sz w:val="28"/>
          <w:szCs w:val="28"/>
        </w:rPr>
        <w:t>s</w:t>
      </w:r>
      <w:r w:rsidR="00B37D54" w:rsidRPr="00CB4A44">
        <w:rPr>
          <w:rFonts w:ascii="Times New Roman" w:hAnsi="Times New Roman" w:cs="Times New Roman"/>
          <w:sz w:val="28"/>
          <w:szCs w:val="28"/>
        </w:rPr>
        <w:t xml:space="preserve"> </w:t>
      </w:r>
      <w:r w:rsidR="009F0AE7" w:rsidRPr="00CB4A44">
        <w:rPr>
          <w:rFonts w:ascii="Times New Roman" w:hAnsi="Times New Roman" w:cs="Times New Roman"/>
          <w:sz w:val="28"/>
          <w:szCs w:val="28"/>
        </w:rPr>
        <w:t>ir noteikt</w:t>
      </w:r>
      <w:r w:rsidR="00427700">
        <w:rPr>
          <w:rFonts w:ascii="Times New Roman" w:hAnsi="Times New Roman" w:cs="Times New Roman"/>
          <w:sz w:val="28"/>
          <w:szCs w:val="28"/>
        </w:rPr>
        <w:t>s</w:t>
      </w:r>
      <w:r w:rsidR="009F0AE7" w:rsidRPr="00CB4A44">
        <w:rPr>
          <w:rFonts w:ascii="Times New Roman" w:hAnsi="Times New Roman" w:cs="Times New Roman"/>
          <w:sz w:val="28"/>
          <w:szCs w:val="28"/>
        </w:rPr>
        <w:t xml:space="preserve"> š</w:t>
      </w:r>
      <w:r w:rsidR="002146DD">
        <w:rPr>
          <w:rFonts w:ascii="Times New Roman" w:hAnsi="Times New Roman" w:cs="Times New Roman"/>
          <w:sz w:val="28"/>
          <w:szCs w:val="28"/>
        </w:rPr>
        <w:t xml:space="preserve">ā pielikuma </w:t>
      </w:r>
      <w:r>
        <w:rPr>
          <w:rFonts w:ascii="Times New Roman" w:hAnsi="Times New Roman" w:cs="Times New Roman"/>
          <w:sz w:val="28"/>
          <w:szCs w:val="28"/>
        </w:rPr>
        <w:t>7</w:t>
      </w:r>
      <w:r w:rsidR="009F0AE7" w:rsidRPr="00CB4A44">
        <w:rPr>
          <w:rFonts w:ascii="Times New Roman" w:hAnsi="Times New Roman" w:cs="Times New Roman"/>
          <w:sz w:val="28"/>
          <w:szCs w:val="28"/>
        </w:rPr>
        <w:t>.</w:t>
      </w:r>
      <w:r w:rsidR="00427700">
        <w:rPr>
          <w:rFonts w:ascii="Times New Roman" w:hAnsi="Times New Roman" w:cs="Times New Roman"/>
          <w:sz w:val="28"/>
          <w:szCs w:val="28"/>
        </w:rPr>
        <w:t> </w:t>
      </w:r>
      <w:r w:rsidR="009F0AE7" w:rsidRPr="00CB4A44">
        <w:rPr>
          <w:rFonts w:ascii="Times New Roman" w:hAnsi="Times New Roman" w:cs="Times New Roman"/>
          <w:sz w:val="28"/>
          <w:szCs w:val="28"/>
        </w:rPr>
        <w:t>tabulā</w:t>
      </w:r>
      <w:r w:rsidR="00EE27AC" w:rsidRPr="00CB4A44">
        <w:rPr>
          <w:rFonts w:ascii="Times New Roman" w:hAnsi="Times New Roman"/>
          <w:sz w:val="28"/>
        </w:rPr>
        <w:t>.</w:t>
      </w:r>
    </w:p>
    <w:p w14:paraId="43C84C29"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761E9556" w14:textId="08335428"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7</w:t>
      </w:r>
      <w:r w:rsidRPr="005C596C">
        <w:rPr>
          <w:rFonts w:ascii="Times New Roman" w:hAnsi="Times New Roman" w:cs="Times New Roman"/>
          <w:sz w:val="20"/>
          <w:szCs w:val="28"/>
        </w:rPr>
        <w:t>. tabula</w:t>
      </w:r>
    </w:p>
    <w:p w14:paraId="0E53F949"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2541"/>
        <w:gridCol w:w="4808"/>
      </w:tblGrid>
      <w:tr w:rsidR="005651DF" w:rsidRPr="00B9093C" w14:paraId="328F4D7B" w14:textId="77777777" w:rsidTr="008D3C65">
        <w:trPr>
          <w:jc w:val="center"/>
        </w:trPr>
        <w:tc>
          <w:tcPr>
            <w:tcW w:w="2541" w:type="dxa"/>
          </w:tcPr>
          <w:p w14:paraId="328F4D79" w14:textId="77777777" w:rsidR="00EE27AC" w:rsidRPr="00B9093C" w:rsidRDefault="00210600" w:rsidP="00EE27AC">
            <w:pPr>
              <w:tabs>
                <w:tab w:val="left" w:pos="6720"/>
              </w:tabs>
              <w:jc w:val="center"/>
              <w:rPr>
                <w:rFonts w:ascii="Times New Roman" w:eastAsia="Times New Roman" w:hAnsi="Times New Roman" w:cs="Times New Roman"/>
                <w:sz w:val="24"/>
                <w:szCs w:val="24"/>
              </w:rPr>
            </w:pPr>
            <w:r w:rsidRPr="00B9093C">
              <w:rPr>
                <w:rFonts w:ascii="Times New Roman" w:eastAsia="Times New Roman" w:hAnsi="Times New Roman" w:cs="Times New Roman"/>
                <w:sz w:val="24"/>
                <w:szCs w:val="24"/>
              </w:rPr>
              <w:t>F-gāzes rūpnieciskais apzīmējums</w:t>
            </w:r>
          </w:p>
        </w:tc>
        <w:tc>
          <w:tcPr>
            <w:tcW w:w="4808" w:type="dxa"/>
            <w:vAlign w:val="center"/>
          </w:tcPr>
          <w:p w14:paraId="328F4D7A" w14:textId="2C291A58" w:rsidR="00EE27AC" w:rsidRPr="00B9093C" w:rsidRDefault="00210600" w:rsidP="00974512">
            <w:pPr>
              <w:tabs>
                <w:tab w:val="left" w:pos="6720"/>
              </w:tabs>
              <w:jc w:val="center"/>
              <w:rPr>
                <w:rFonts w:ascii="Times New Roman" w:eastAsia="Times New Roman" w:hAnsi="Times New Roman" w:cs="Times New Roman"/>
                <w:sz w:val="24"/>
                <w:szCs w:val="24"/>
              </w:rPr>
            </w:pPr>
            <w:r w:rsidRPr="00B9093C">
              <w:rPr>
                <w:rFonts w:ascii="Times New Roman" w:eastAsia="Times New Roman" w:hAnsi="Times New Roman" w:cs="Times New Roman"/>
                <w:sz w:val="24"/>
                <w:szCs w:val="24"/>
              </w:rPr>
              <w:t>Globālās sasilšanas potenciāls</w:t>
            </w:r>
            <w:r w:rsidR="009A3FBA" w:rsidRPr="00B9093C">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GSP</m:t>
              </m:r>
            </m:oMath>
          </w:p>
        </w:tc>
      </w:tr>
      <w:tr w:rsidR="005651DF" w14:paraId="328F4D7E" w14:textId="77777777" w:rsidTr="008D3C65">
        <w:trPr>
          <w:jc w:val="center"/>
        </w:trPr>
        <w:tc>
          <w:tcPr>
            <w:tcW w:w="2541" w:type="dxa"/>
          </w:tcPr>
          <w:p w14:paraId="328F4D7C"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HFC-23</w:t>
            </w:r>
          </w:p>
        </w:tc>
        <w:tc>
          <w:tcPr>
            <w:tcW w:w="4808" w:type="dxa"/>
          </w:tcPr>
          <w:p w14:paraId="328F4D7D"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14800</w:t>
            </w:r>
          </w:p>
        </w:tc>
      </w:tr>
      <w:tr w:rsidR="005651DF" w14:paraId="328F4D81" w14:textId="77777777" w:rsidTr="008D3C65">
        <w:trPr>
          <w:jc w:val="center"/>
        </w:trPr>
        <w:tc>
          <w:tcPr>
            <w:tcW w:w="2541" w:type="dxa"/>
          </w:tcPr>
          <w:p w14:paraId="328F4D7F"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HFC-32</w:t>
            </w:r>
          </w:p>
        </w:tc>
        <w:tc>
          <w:tcPr>
            <w:tcW w:w="4808" w:type="dxa"/>
          </w:tcPr>
          <w:p w14:paraId="328F4D80"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675</w:t>
            </w:r>
          </w:p>
        </w:tc>
      </w:tr>
      <w:tr w:rsidR="005651DF" w14:paraId="328F4D84" w14:textId="77777777" w:rsidTr="008D3C65">
        <w:trPr>
          <w:jc w:val="center"/>
        </w:trPr>
        <w:tc>
          <w:tcPr>
            <w:tcW w:w="2541" w:type="dxa"/>
          </w:tcPr>
          <w:p w14:paraId="328F4D82"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HFC-125</w:t>
            </w:r>
          </w:p>
        </w:tc>
        <w:tc>
          <w:tcPr>
            <w:tcW w:w="4808" w:type="dxa"/>
          </w:tcPr>
          <w:p w14:paraId="328F4D83"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3500</w:t>
            </w:r>
          </w:p>
        </w:tc>
      </w:tr>
      <w:tr w:rsidR="005651DF" w14:paraId="328F4D87" w14:textId="77777777" w:rsidTr="008D3C65">
        <w:trPr>
          <w:jc w:val="center"/>
        </w:trPr>
        <w:tc>
          <w:tcPr>
            <w:tcW w:w="2541" w:type="dxa"/>
          </w:tcPr>
          <w:p w14:paraId="328F4D85"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HFC-134a</w:t>
            </w:r>
          </w:p>
        </w:tc>
        <w:tc>
          <w:tcPr>
            <w:tcW w:w="4808" w:type="dxa"/>
          </w:tcPr>
          <w:p w14:paraId="328F4D86"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1430</w:t>
            </w:r>
          </w:p>
        </w:tc>
      </w:tr>
      <w:tr w:rsidR="005651DF" w14:paraId="328F4D8A" w14:textId="77777777" w:rsidTr="008D3C65">
        <w:trPr>
          <w:jc w:val="center"/>
        </w:trPr>
        <w:tc>
          <w:tcPr>
            <w:tcW w:w="2541" w:type="dxa"/>
          </w:tcPr>
          <w:p w14:paraId="328F4D88"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HFC-143a</w:t>
            </w:r>
          </w:p>
        </w:tc>
        <w:tc>
          <w:tcPr>
            <w:tcW w:w="4808" w:type="dxa"/>
          </w:tcPr>
          <w:p w14:paraId="328F4D89"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4470</w:t>
            </w:r>
          </w:p>
        </w:tc>
      </w:tr>
      <w:tr w:rsidR="005651DF" w14:paraId="328F4D8D" w14:textId="77777777" w:rsidTr="008D3C65">
        <w:trPr>
          <w:jc w:val="center"/>
        </w:trPr>
        <w:tc>
          <w:tcPr>
            <w:tcW w:w="2541" w:type="dxa"/>
          </w:tcPr>
          <w:p w14:paraId="328F4D8B"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HFC-152a</w:t>
            </w:r>
          </w:p>
        </w:tc>
        <w:tc>
          <w:tcPr>
            <w:tcW w:w="4808" w:type="dxa"/>
          </w:tcPr>
          <w:p w14:paraId="328F4D8C"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124</w:t>
            </w:r>
          </w:p>
        </w:tc>
      </w:tr>
      <w:tr w:rsidR="005651DF" w14:paraId="328F4D90" w14:textId="77777777" w:rsidTr="008D3C65">
        <w:trPr>
          <w:jc w:val="center"/>
        </w:trPr>
        <w:tc>
          <w:tcPr>
            <w:tcW w:w="2541" w:type="dxa"/>
          </w:tcPr>
          <w:p w14:paraId="328F4D8E"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HFC-245fa</w:t>
            </w:r>
          </w:p>
        </w:tc>
        <w:tc>
          <w:tcPr>
            <w:tcW w:w="4808" w:type="dxa"/>
          </w:tcPr>
          <w:p w14:paraId="328F4D8F"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1030</w:t>
            </w:r>
          </w:p>
        </w:tc>
      </w:tr>
      <w:tr w:rsidR="005651DF" w14:paraId="328F4D93" w14:textId="77777777" w:rsidTr="008D3C65">
        <w:trPr>
          <w:jc w:val="center"/>
        </w:trPr>
        <w:tc>
          <w:tcPr>
            <w:tcW w:w="2541" w:type="dxa"/>
          </w:tcPr>
          <w:p w14:paraId="328F4D91"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HFC-365mfc</w:t>
            </w:r>
          </w:p>
        </w:tc>
        <w:tc>
          <w:tcPr>
            <w:tcW w:w="4808" w:type="dxa"/>
          </w:tcPr>
          <w:p w14:paraId="328F4D92"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794</w:t>
            </w:r>
          </w:p>
        </w:tc>
      </w:tr>
      <w:tr w:rsidR="005651DF" w14:paraId="328F4D96" w14:textId="77777777" w:rsidTr="008D3C65">
        <w:trPr>
          <w:jc w:val="center"/>
        </w:trPr>
        <w:tc>
          <w:tcPr>
            <w:tcW w:w="2541" w:type="dxa"/>
          </w:tcPr>
          <w:p w14:paraId="328F4D94"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HFC-227ea</w:t>
            </w:r>
          </w:p>
        </w:tc>
        <w:tc>
          <w:tcPr>
            <w:tcW w:w="4808" w:type="dxa"/>
          </w:tcPr>
          <w:p w14:paraId="328F4D95"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3220</w:t>
            </w:r>
          </w:p>
        </w:tc>
      </w:tr>
      <w:tr w:rsidR="005651DF" w14:paraId="328F4D99" w14:textId="77777777" w:rsidTr="008D3C65">
        <w:trPr>
          <w:jc w:val="center"/>
        </w:trPr>
        <w:tc>
          <w:tcPr>
            <w:tcW w:w="2541" w:type="dxa"/>
          </w:tcPr>
          <w:p w14:paraId="328F4D97" w14:textId="77777777" w:rsidR="00EE27AC" w:rsidRPr="00966555" w:rsidRDefault="00210600" w:rsidP="008D3C65">
            <w:pPr>
              <w:tabs>
                <w:tab w:val="left" w:pos="6720"/>
              </w:tabs>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SF</w:t>
            </w:r>
            <w:r w:rsidRPr="00966555">
              <w:rPr>
                <w:rFonts w:ascii="Times New Roman" w:eastAsia="Times New Roman" w:hAnsi="Times New Roman" w:cs="Times New Roman"/>
                <w:sz w:val="24"/>
                <w:szCs w:val="24"/>
                <w:vertAlign w:val="subscript"/>
              </w:rPr>
              <w:t>6</w:t>
            </w:r>
          </w:p>
        </w:tc>
        <w:tc>
          <w:tcPr>
            <w:tcW w:w="4808" w:type="dxa"/>
          </w:tcPr>
          <w:p w14:paraId="328F4D98" w14:textId="77777777" w:rsidR="00EE27AC" w:rsidRPr="00966555" w:rsidRDefault="00210600" w:rsidP="00EE27AC">
            <w:pPr>
              <w:tabs>
                <w:tab w:val="left" w:pos="6720"/>
              </w:tabs>
              <w:jc w:val="center"/>
              <w:rPr>
                <w:rFonts w:ascii="Times New Roman" w:eastAsia="Times New Roman" w:hAnsi="Times New Roman" w:cs="Times New Roman"/>
                <w:sz w:val="24"/>
                <w:szCs w:val="24"/>
              </w:rPr>
            </w:pPr>
            <w:r w:rsidRPr="00966555">
              <w:rPr>
                <w:rFonts w:ascii="Times New Roman" w:eastAsia="Times New Roman" w:hAnsi="Times New Roman" w:cs="Times New Roman"/>
                <w:sz w:val="24"/>
                <w:szCs w:val="24"/>
              </w:rPr>
              <w:t>22800</w:t>
            </w:r>
          </w:p>
        </w:tc>
      </w:tr>
      <w:tr w:rsidR="005651DF" w14:paraId="328F4D9C" w14:textId="77777777" w:rsidTr="008D3C65">
        <w:trPr>
          <w:jc w:val="center"/>
        </w:trPr>
        <w:tc>
          <w:tcPr>
            <w:tcW w:w="2541" w:type="dxa"/>
            <w:vAlign w:val="center"/>
          </w:tcPr>
          <w:p w14:paraId="328F4D9A" w14:textId="77777777" w:rsidR="00847233" w:rsidRPr="00966555" w:rsidRDefault="00210600" w:rsidP="008D3C65">
            <w:pPr>
              <w:tabs>
                <w:tab w:val="left" w:pos="6720"/>
              </w:tabs>
              <w:rPr>
                <w:rFonts w:ascii="Times New Roman" w:eastAsia="Times New Roman" w:hAnsi="Times New Roman" w:cs="Times New Roman"/>
                <w:sz w:val="24"/>
                <w:szCs w:val="24"/>
              </w:rPr>
            </w:pPr>
            <w:r w:rsidRPr="00EF60EA">
              <w:rPr>
                <w:rFonts w:ascii="Times New Roman" w:hAnsi="Times New Roman" w:cs="Times New Roman"/>
                <w:sz w:val="24"/>
                <w:szCs w:val="24"/>
              </w:rPr>
              <w:t>Cit</w:t>
            </w:r>
            <w:r>
              <w:rPr>
                <w:rFonts w:ascii="Times New Roman" w:hAnsi="Times New Roman" w:cs="Times New Roman"/>
                <w:sz w:val="24"/>
                <w:szCs w:val="24"/>
              </w:rPr>
              <w:t>as</w:t>
            </w:r>
            <w:r w:rsidRPr="00EF60EA">
              <w:rPr>
                <w:rFonts w:ascii="Times New Roman" w:hAnsi="Times New Roman" w:cs="Times New Roman"/>
                <w:sz w:val="24"/>
                <w:szCs w:val="24"/>
              </w:rPr>
              <w:t xml:space="preserve"> </w:t>
            </w:r>
            <w:r>
              <w:rPr>
                <w:rFonts w:ascii="Times New Roman" w:hAnsi="Times New Roman" w:cs="Times New Roman"/>
                <w:sz w:val="24"/>
                <w:szCs w:val="24"/>
              </w:rPr>
              <w:t>F-gāzes</w:t>
            </w:r>
          </w:p>
        </w:tc>
        <w:tc>
          <w:tcPr>
            <w:tcW w:w="4808" w:type="dxa"/>
          </w:tcPr>
          <w:p w14:paraId="328F4D9B" w14:textId="3D1A5E44" w:rsidR="00847233" w:rsidRPr="00966555" w:rsidRDefault="00210600" w:rsidP="00A14B10">
            <w:pPr>
              <w:tabs>
                <w:tab w:val="left" w:pos="6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w:t>
            </w:r>
            <w:r w:rsidR="00E92E15">
              <w:rPr>
                <w:rFonts w:ascii="Times New Roman" w:eastAsia="Times New Roman" w:hAnsi="Times New Roman" w:cs="Times New Roman"/>
                <w:sz w:val="24"/>
                <w:szCs w:val="24"/>
              </w:rPr>
              <w:t>r</w:t>
            </w:r>
            <w:r>
              <w:rPr>
                <w:rFonts w:ascii="Times New Roman" w:eastAsia="Times New Roman" w:hAnsi="Times New Roman" w:cs="Times New Roman"/>
                <w:sz w:val="24"/>
                <w:szCs w:val="24"/>
              </w:rPr>
              <w:t>egulas Nr. 517/2014</w:t>
            </w:r>
            <w:r w:rsidR="00E92E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E92E15">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pielikumam</w:t>
            </w:r>
          </w:p>
        </w:tc>
      </w:tr>
    </w:tbl>
    <w:p w14:paraId="4EAEAA86" w14:textId="77777777" w:rsidR="005D30F2" w:rsidRPr="00856939" w:rsidRDefault="005D30F2" w:rsidP="005D30F2">
      <w:pPr>
        <w:spacing w:after="0" w:line="240" w:lineRule="auto"/>
        <w:ind w:firstLine="720"/>
        <w:jc w:val="both"/>
        <w:rPr>
          <w:rFonts w:ascii="Times New Roman" w:hAnsi="Times New Roman" w:cs="Times New Roman"/>
          <w:sz w:val="20"/>
          <w:szCs w:val="20"/>
        </w:rPr>
      </w:pPr>
    </w:p>
    <w:p w14:paraId="328F4D9E" w14:textId="57169BD4" w:rsidR="00165A77" w:rsidRPr="00E92E15" w:rsidRDefault="00210600" w:rsidP="005D30F2">
      <w:pPr>
        <w:spacing w:after="0" w:line="240" w:lineRule="auto"/>
        <w:ind w:firstLine="720"/>
        <w:jc w:val="both"/>
        <w:rPr>
          <w:rFonts w:ascii="Times New Roman" w:hAnsi="Times New Roman" w:cs="Times New Roman"/>
          <w:sz w:val="20"/>
          <w:szCs w:val="20"/>
        </w:rPr>
      </w:pPr>
      <w:r w:rsidRPr="00E92E15">
        <w:rPr>
          <w:rFonts w:ascii="Times New Roman" w:hAnsi="Times New Roman" w:cs="Times New Roman"/>
          <w:sz w:val="20"/>
          <w:szCs w:val="20"/>
        </w:rPr>
        <w:t>Piezīme</w:t>
      </w:r>
      <w:r w:rsidR="00216606" w:rsidRPr="00E92E15">
        <w:rPr>
          <w:rFonts w:ascii="Times New Roman" w:hAnsi="Times New Roman" w:cs="Times New Roman"/>
          <w:sz w:val="20"/>
          <w:szCs w:val="20"/>
        </w:rPr>
        <w:t>.</w:t>
      </w:r>
      <w:r w:rsidR="00856939" w:rsidRPr="00E92E15">
        <w:rPr>
          <w:rFonts w:ascii="Times New Roman" w:hAnsi="Times New Roman" w:cs="Times New Roman"/>
          <w:sz w:val="20"/>
          <w:szCs w:val="20"/>
        </w:rPr>
        <w:t xml:space="preserve"> </w:t>
      </w:r>
      <w:r w:rsidR="00EC7250">
        <w:rPr>
          <w:rFonts w:ascii="Times New Roman" w:hAnsi="Times New Roman" w:cs="Times New Roman"/>
          <w:sz w:val="20"/>
          <w:szCs w:val="20"/>
        </w:rPr>
        <w:t>* </w:t>
      </w:r>
      <w:r w:rsidRPr="00E92E15">
        <w:rPr>
          <w:rFonts w:ascii="Times New Roman" w:hAnsi="Times New Roman" w:cs="Times New Roman"/>
          <w:sz w:val="20"/>
          <w:szCs w:val="20"/>
        </w:rPr>
        <w:t>Eiropas Parlamenta un Padomes 2014. gada 16. aprīļa Regula Nr. </w:t>
      </w:r>
      <w:hyperlink r:id="rId17" w:tgtFrame="_blank" w:history="1">
        <w:r w:rsidRPr="00E92E15">
          <w:rPr>
            <w:rFonts w:ascii="Times New Roman" w:hAnsi="Times New Roman" w:cs="Times New Roman"/>
            <w:sz w:val="20"/>
            <w:szCs w:val="20"/>
          </w:rPr>
          <w:t>517/2014</w:t>
        </w:r>
      </w:hyperlink>
      <w:r w:rsidRPr="00E92E15">
        <w:rPr>
          <w:rFonts w:ascii="Times New Roman" w:hAnsi="Times New Roman" w:cs="Times New Roman"/>
          <w:sz w:val="20"/>
          <w:szCs w:val="20"/>
        </w:rPr>
        <w:t xml:space="preserve"> par </w:t>
      </w:r>
      <w:proofErr w:type="spellStart"/>
      <w:r w:rsidRPr="00E92E15">
        <w:rPr>
          <w:rFonts w:ascii="Times New Roman" w:hAnsi="Times New Roman" w:cs="Times New Roman"/>
          <w:sz w:val="20"/>
          <w:szCs w:val="20"/>
        </w:rPr>
        <w:t>fluorētām</w:t>
      </w:r>
      <w:proofErr w:type="spellEnd"/>
      <w:r w:rsidRPr="00E92E15">
        <w:rPr>
          <w:rFonts w:ascii="Times New Roman" w:hAnsi="Times New Roman" w:cs="Times New Roman"/>
          <w:sz w:val="20"/>
          <w:szCs w:val="20"/>
        </w:rPr>
        <w:t xml:space="preserve"> siltumnīcefekta gāzēm</w:t>
      </w:r>
      <w:r w:rsidR="0034443E" w:rsidRPr="00E92E15">
        <w:rPr>
          <w:rFonts w:ascii="Times New Roman" w:hAnsi="Times New Roman" w:cs="Times New Roman"/>
          <w:sz w:val="20"/>
          <w:szCs w:val="20"/>
        </w:rPr>
        <w:t xml:space="preserve"> un ar ko atceļ Regulu (EK) Nr.</w:t>
      </w:r>
      <w:r w:rsidR="00E92E15">
        <w:rPr>
          <w:rFonts w:ascii="Times New Roman" w:hAnsi="Times New Roman" w:cs="Times New Roman"/>
          <w:sz w:val="20"/>
          <w:szCs w:val="20"/>
        </w:rPr>
        <w:t> </w:t>
      </w:r>
      <w:r w:rsidRPr="00E92E15">
        <w:rPr>
          <w:rFonts w:ascii="Times New Roman" w:hAnsi="Times New Roman" w:cs="Times New Roman"/>
          <w:sz w:val="20"/>
          <w:szCs w:val="20"/>
        </w:rPr>
        <w:t>842/2006.</w:t>
      </w:r>
    </w:p>
    <w:p w14:paraId="328F4D9F" w14:textId="77777777" w:rsidR="00EE27AC" w:rsidRDefault="00EE27AC" w:rsidP="005D30F2">
      <w:pPr>
        <w:tabs>
          <w:tab w:val="left" w:pos="6720"/>
        </w:tabs>
        <w:spacing w:after="0" w:line="240" w:lineRule="auto"/>
        <w:ind w:firstLine="720"/>
        <w:rPr>
          <w:rFonts w:ascii="Times New Roman" w:eastAsia="Times New Roman" w:hAnsi="Times New Roman" w:cs="Times New Roman"/>
          <w:sz w:val="28"/>
          <w:szCs w:val="28"/>
        </w:rPr>
      </w:pPr>
    </w:p>
    <w:p w14:paraId="328F4DA0" w14:textId="2EA0AF21" w:rsidR="00EA0EAA" w:rsidRDefault="00210600" w:rsidP="005D30F2">
      <w:pPr>
        <w:tabs>
          <w:tab w:val="left" w:pos="6720"/>
        </w:tabs>
        <w:spacing w:after="0" w:line="240" w:lineRule="auto"/>
        <w:ind w:firstLine="720"/>
        <w:jc w:val="both"/>
        <w:rPr>
          <w:rFonts w:ascii="Times New Roman" w:eastAsia="Times New Roman" w:hAnsi="Times New Roman" w:cs="Times New Roman"/>
          <w:sz w:val="28"/>
          <w:szCs w:val="28"/>
        </w:rPr>
      </w:pPr>
      <w:r w:rsidRPr="008D3C65">
        <w:rPr>
          <w:rFonts w:ascii="Times New Roman" w:eastAsia="Times New Roman" w:hAnsi="Times New Roman" w:cs="Times New Roman"/>
          <w:spacing w:val="-2"/>
          <w:sz w:val="28"/>
          <w:szCs w:val="28"/>
        </w:rPr>
        <w:t>1</w:t>
      </w:r>
      <w:r w:rsidR="00F416E3" w:rsidRPr="008D3C65">
        <w:rPr>
          <w:rFonts w:ascii="Times New Roman" w:eastAsia="Times New Roman" w:hAnsi="Times New Roman" w:cs="Times New Roman"/>
          <w:spacing w:val="-2"/>
          <w:sz w:val="28"/>
          <w:szCs w:val="28"/>
        </w:rPr>
        <w:t>0</w:t>
      </w:r>
      <w:r w:rsidRPr="008D3C65">
        <w:rPr>
          <w:rFonts w:ascii="Times New Roman" w:hAnsi="Times New Roman"/>
          <w:spacing w:val="-2"/>
          <w:sz w:val="28"/>
        </w:rPr>
        <w:t>. </w:t>
      </w:r>
      <w:r w:rsidRPr="008D3C65">
        <w:rPr>
          <w:rFonts w:ascii="Times New Roman" w:hAnsi="Times New Roman"/>
          <w:color w:val="000000" w:themeColor="text1"/>
          <w:spacing w:val="-2"/>
          <w:sz w:val="28"/>
        </w:rPr>
        <w:t>Vienvērtīgā slāpekļa oksīda (N</w:t>
      </w:r>
      <w:r w:rsidRPr="008D3C65">
        <w:rPr>
          <w:rFonts w:ascii="Times New Roman" w:hAnsi="Times New Roman"/>
          <w:color w:val="000000" w:themeColor="text1"/>
          <w:spacing w:val="-2"/>
          <w:sz w:val="28"/>
          <w:vertAlign w:val="subscript"/>
        </w:rPr>
        <w:t>2</w:t>
      </w:r>
      <w:r w:rsidRPr="008D3C65">
        <w:rPr>
          <w:rFonts w:ascii="Times New Roman" w:hAnsi="Times New Roman"/>
          <w:color w:val="000000" w:themeColor="text1"/>
          <w:spacing w:val="-2"/>
          <w:sz w:val="28"/>
        </w:rPr>
        <w:t>O)</w:t>
      </w:r>
      <w:r w:rsidRPr="008D3C65">
        <w:rPr>
          <w:rFonts w:ascii="Times New Roman" w:hAnsi="Times New Roman"/>
          <w:spacing w:val="-2"/>
          <w:sz w:val="28"/>
        </w:rPr>
        <w:t xml:space="preserve"> </w:t>
      </w:r>
      <w:r w:rsidRPr="008D3C65">
        <w:rPr>
          <w:rFonts w:ascii="Times New Roman" w:hAnsi="Times New Roman" w:cs="Times New Roman"/>
          <w:color w:val="000000" w:themeColor="text1"/>
          <w:spacing w:val="-2"/>
          <w:sz w:val="28"/>
          <w:szCs w:val="28"/>
        </w:rPr>
        <w:t xml:space="preserve">un </w:t>
      </w:r>
      <w:r w:rsidR="008D3C65" w:rsidRPr="008D3C65">
        <w:rPr>
          <w:rFonts w:ascii="Times New Roman" w:hAnsi="Times New Roman" w:cs="Times New Roman"/>
          <w:spacing w:val="-2"/>
          <w:sz w:val="28"/>
          <w:szCs w:val="28"/>
        </w:rPr>
        <w:t>metāna</w:t>
      </w:r>
      <w:r w:rsidR="008D3C65" w:rsidRPr="008D3C65">
        <w:rPr>
          <w:rFonts w:ascii="Times New Roman" w:hAnsi="Times New Roman" w:cs="Times New Roman"/>
          <w:color w:val="000000" w:themeColor="text1"/>
          <w:spacing w:val="-2"/>
          <w:sz w:val="28"/>
          <w:szCs w:val="28"/>
        </w:rPr>
        <w:t xml:space="preserve"> (</w:t>
      </w:r>
      <w:r w:rsidRPr="008D3C65">
        <w:rPr>
          <w:rFonts w:ascii="Times New Roman" w:hAnsi="Times New Roman" w:cs="Times New Roman"/>
          <w:color w:val="000000" w:themeColor="text1"/>
          <w:spacing w:val="-2"/>
          <w:sz w:val="28"/>
          <w:szCs w:val="28"/>
        </w:rPr>
        <w:t>CH</w:t>
      </w:r>
      <w:r w:rsidRPr="008D3C65">
        <w:rPr>
          <w:rFonts w:ascii="Times New Roman" w:hAnsi="Times New Roman" w:cs="Times New Roman"/>
          <w:color w:val="000000" w:themeColor="text1"/>
          <w:spacing w:val="-2"/>
          <w:sz w:val="28"/>
          <w:szCs w:val="28"/>
          <w:vertAlign w:val="subscript"/>
        </w:rPr>
        <w:t>4</w:t>
      </w:r>
      <w:r w:rsidR="008D3C65" w:rsidRPr="008D3C65">
        <w:rPr>
          <w:rFonts w:ascii="Times New Roman" w:hAnsi="Times New Roman"/>
          <w:color w:val="000000" w:themeColor="text1"/>
          <w:spacing w:val="-2"/>
          <w:sz w:val="28"/>
        </w:rPr>
        <w:t>)</w:t>
      </w:r>
      <w:r w:rsidRPr="008D3C65">
        <w:rPr>
          <w:rFonts w:ascii="Times New Roman" w:eastAsia="Times New Roman" w:hAnsi="Times New Roman" w:cs="Times New Roman"/>
          <w:spacing w:val="-2"/>
          <w:sz w:val="28"/>
          <w:szCs w:val="28"/>
        </w:rPr>
        <w:t xml:space="preserve"> </w:t>
      </w:r>
      <w:r w:rsidRPr="008D3C65">
        <w:rPr>
          <w:rFonts w:ascii="Times New Roman" w:hAnsi="Times New Roman"/>
          <w:spacing w:val="-2"/>
          <w:sz w:val="28"/>
        </w:rPr>
        <w:t>globālās sasilšanas</w:t>
      </w:r>
      <w:r w:rsidRPr="00CB4A44">
        <w:rPr>
          <w:rFonts w:ascii="Times New Roman" w:hAnsi="Times New Roman"/>
          <w:sz w:val="28"/>
        </w:rPr>
        <w:t xml:space="preserve"> </w:t>
      </w:r>
      <w:r w:rsidRPr="00CB4A44">
        <w:rPr>
          <w:rFonts w:ascii="Times New Roman" w:eastAsia="Times New Roman" w:hAnsi="Times New Roman" w:cs="Times New Roman"/>
          <w:sz w:val="28"/>
          <w:szCs w:val="28"/>
        </w:rPr>
        <w:t>potenciāl</w:t>
      </w:r>
      <w:r w:rsidR="00427700">
        <w:rPr>
          <w:rFonts w:ascii="Times New Roman" w:eastAsia="Times New Roman" w:hAnsi="Times New Roman" w:cs="Times New Roman"/>
          <w:sz w:val="28"/>
          <w:szCs w:val="28"/>
        </w:rPr>
        <w:t>s</w:t>
      </w:r>
      <w:r w:rsidRPr="00CB4A44">
        <w:rPr>
          <w:rFonts w:ascii="Times New Roman" w:eastAsia="Times New Roman" w:hAnsi="Times New Roman" w:cs="Times New Roman"/>
          <w:sz w:val="28"/>
          <w:szCs w:val="28"/>
        </w:rPr>
        <w:t xml:space="preserve"> ir noteikt</w:t>
      </w:r>
      <w:r w:rsidR="00427700">
        <w:rPr>
          <w:rFonts w:ascii="Times New Roman" w:eastAsia="Times New Roman" w:hAnsi="Times New Roman" w:cs="Times New Roman"/>
          <w:sz w:val="28"/>
          <w:szCs w:val="28"/>
        </w:rPr>
        <w:t>s</w:t>
      </w:r>
      <w:r w:rsidRPr="00CB4A44">
        <w:rPr>
          <w:rFonts w:ascii="Times New Roman" w:eastAsia="Times New Roman" w:hAnsi="Times New Roman" w:cs="Times New Roman"/>
          <w:sz w:val="28"/>
          <w:szCs w:val="28"/>
        </w:rPr>
        <w:t xml:space="preserve"> š</w:t>
      </w:r>
      <w:r w:rsidR="002146DD">
        <w:rPr>
          <w:rFonts w:ascii="Times New Roman" w:eastAsia="Times New Roman" w:hAnsi="Times New Roman" w:cs="Times New Roman"/>
          <w:sz w:val="28"/>
          <w:szCs w:val="28"/>
        </w:rPr>
        <w:t xml:space="preserve">ā pielikuma </w:t>
      </w:r>
      <w:r w:rsidR="00F416E3">
        <w:rPr>
          <w:rFonts w:ascii="Times New Roman" w:eastAsia="Times New Roman" w:hAnsi="Times New Roman" w:cs="Times New Roman"/>
          <w:sz w:val="28"/>
          <w:szCs w:val="28"/>
        </w:rPr>
        <w:t>8</w:t>
      </w:r>
      <w:r w:rsidRPr="00CB4A44">
        <w:rPr>
          <w:rFonts w:ascii="Times New Roman" w:eastAsia="Times New Roman" w:hAnsi="Times New Roman" w:cs="Times New Roman"/>
          <w:sz w:val="28"/>
          <w:szCs w:val="28"/>
        </w:rPr>
        <w:t>.</w:t>
      </w:r>
      <w:r w:rsidR="00427700">
        <w:rPr>
          <w:rFonts w:ascii="Times New Roman" w:eastAsia="Times New Roman" w:hAnsi="Times New Roman" w:cs="Times New Roman"/>
          <w:sz w:val="28"/>
          <w:szCs w:val="28"/>
        </w:rPr>
        <w:t> </w:t>
      </w:r>
      <w:r w:rsidRPr="00CB4A44">
        <w:rPr>
          <w:rFonts w:ascii="Times New Roman" w:eastAsia="Times New Roman" w:hAnsi="Times New Roman" w:cs="Times New Roman"/>
          <w:sz w:val="28"/>
          <w:szCs w:val="28"/>
        </w:rPr>
        <w:t>tabulā</w:t>
      </w:r>
      <w:r w:rsidRPr="00CB4A44">
        <w:rPr>
          <w:rFonts w:ascii="Times New Roman" w:hAnsi="Times New Roman"/>
          <w:sz w:val="28"/>
        </w:rPr>
        <w:t>.</w:t>
      </w:r>
    </w:p>
    <w:p w14:paraId="17D09613" w14:textId="77777777" w:rsidR="003F7561" w:rsidRPr="00C71AD8" w:rsidRDefault="003F7561" w:rsidP="003F7561">
      <w:pPr>
        <w:spacing w:after="0" w:line="240" w:lineRule="auto"/>
        <w:ind w:firstLine="720"/>
        <w:jc w:val="both"/>
        <w:rPr>
          <w:rFonts w:ascii="Times New Roman" w:hAnsi="Times New Roman" w:cs="Times New Roman"/>
          <w:sz w:val="10"/>
          <w:szCs w:val="10"/>
        </w:rPr>
      </w:pPr>
    </w:p>
    <w:p w14:paraId="381A135F" w14:textId="51806505" w:rsidR="003F7561" w:rsidRDefault="003F7561" w:rsidP="003F7561">
      <w:pPr>
        <w:pStyle w:val="ListParagraph"/>
        <w:spacing w:after="0" w:line="240" w:lineRule="auto"/>
        <w:ind w:left="6480" w:firstLine="720"/>
        <w:jc w:val="right"/>
        <w:rPr>
          <w:rFonts w:ascii="Times New Roman" w:hAnsi="Times New Roman" w:cs="Times New Roman"/>
          <w:sz w:val="20"/>
          <w:szCs w:val="28"/>
        </w:rPr>
      </w:pPr>
      <w:r>
        <w:rPr>
          <w:rFonts w:ascii="Times New Roman" w:hAnsi="Times New Roman" w:cs="Times New Roman"/>
          <w:sz w:val="20"/>
          <w:szCs w:val="28"/>
        </w:rPr>
        <w:t>8</w:t>
      </w:r>
      <w:r w:rsidRPr="005C596C">
        <w:rPr>
          <w:rFonts w:ascii="Times New Roman" w:hAnsi="Times New Roman" w:cs="Times New Roman"/>
          <w:sz w:val="20"/>
          <w:szCs w:val="28"/>
        </w:rPr>
        <w:t>. tabula</w:t>
      </w:r>
    </w:p>
    <w:p w14:paraId="5B65ED64" w14:textId="77777777" w:rsidR="003F7561" w:rsidRPr="005C596C" w:rsidRDefault="003F7561" w:rsidP="003F7561">
      <w:pPr>
        <w:pStyle w:val="ListParagraph"/>
        <w:spacing w:after="0" w:line="240" w:lineRule="auto"/>
        <w:ind w:left="0" w:firstLine="720"/>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2561"/>
        <w:gridCol w:w="4827"/>
      </w:tblGrid>
      <w:tr w:rsidR="005651DF" w:rsidRPr="00B9093C" w14:paraId="328F4DA5" w14:textId="77777777" w:rsidTr="00B930EA">
        <w:trPr>
          <w:jc w:val="center"/>
        </w:trPr>
        <w:tc>
          <w:tcPr>
            <w:tcW w:w="2561" w:type="dxa"/>
            <w:vAlign w:val="center"/>
          </w:tcPr>
          <w:p w14:paraId="328F4DA3" w14:textId="77777777" w:rsidR="00EA0EAA" w:rsidRPr="00B9093C" w:rsidRDefault="00210600" w:rsidP="009F0AE7">
            <w:pPr>
              <w:tabs>
                <w:tab w:val="left" w:pos="6720"/>
              </w:tabs>
              <w:jc w:val="center"/>
              <w:rPr>
                <w:rFonts w:ascii="Times New Roman" w:eastAsia="Times New Roman" w:hAnsi="Times New Roman" w:cs="Times New Roman"/>
                <w:sz w:val="24"/>
                <w:szCs w:val="24"/>
              </w:rPr>
            </w:pPr>
            <w:r w:rsidRPr="00B9093C">
              <w:rPr>
                <w:rFonts w:ascii="Times New Roman" w:hAnsi="Times New Roman" w:cs="Times New Roman"/>
                <w:color w:val="000000" w:themeColor="text1"/>
                <w:sz w:val="24"/>
                <w:szCs w:val="24"/>
              </w:rPr>
              <w:t>SEG</w:t>
            </w:r>
          </w:p>
        </w:tc>
        <w:tc>
          <w:tcPr>
            <w:tcW w:w="4827" w:type="dxa"/>
          </w:tcPr>
          <w:p w14:paraId="328F4DA4" w14:textId="72785F40" w:rsidR="00EA0EAA" w:rsidRPr="00B9093C" w:rsidRDefault="00210600" w:rsidP="00216606">
            <w:pPr>
              <w:tabs>
                <w:tab w:val="left" w:pos="6720"/>
              </w:tabs>
              <w:jc w:val="center"/>
              <w:rPr>
                <w:rFonts w:ascii="Times New Roman" w:eastAsia="Times New Roman" w:hAnsi="Times New Roman" w:cs="Times New Roman"/>
                <w:sz w:val="24"/>
                <w:szCs w:val="24"/>
              </w:rPr>
            </w:pPr>
            <w:r w:rsidRPr="00B9093C">
              <w:rPr>
                <w:rFonts w:ascii="Times New Roman" w:eastAsia="Times New Roman" w:hAnsi="Times New Roman" w:cs="Times New Roman"/>
                <w:sz w:val="24"/>
                <w:szCs w:val="24"/>
              </w:rPr>
              <w:t xml:space="preserve">Globālās sasilšanas potenciāls </w:t>
            </w:r>
            <m:oMath>
              <m:r>
                <w:rPr>
                  <w:rFonts w:ascii="Cambria Math" w:eastAsia="Times New Roman" w:hAnsi="Cambria Math" w:cs="Times New Roman"/>
                  <w:sz w:val="24"/>
                  <w:szCs w:val="24"/>
                </w:rPr>
                <m:t>GSP</m:t>
              </m:r>
            </m:oMath>
          </w:p>
        </w:tc>
      </w:tr>
      <w:tr w:rsidR="005651DF" w14:paraId="328F4DA8" w14:textId="77777777" w:rsidTr="00B930EA">
        <w:trPr>
          <w:jc w:val="center"/>
        </w:trPr>
        <w:tc>
          <w:tcPr>
            <w:tcW w:w="2561" w:type="dxa"/>
          </w:tcPr>
          <w:p w14:paraId="328F4DA6" w14:textId="77777777" w:rsidR="00EA0EAA" w:rsidRPr="00966555" w:rsidRDefault="00210600" w:rsidP="00253CA1">
            <w:pPr>
              <w:tabs>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A0EA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4827" w:type="dxa"/>
          </w:tcPr>
          <w:p w14:paraId="328F4DA7" w14:textId="6CDCA577" w:rsidR="00EA0EAA" w:rsidRPr="00966555" w:rsidRDefault="00210600" w:rsidP="00253CA1">
            <w:pPr>
              <w:tabs>
                <w:tab w:val="left" w:pos="6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r w:rsidR="00216606">
              <w:rPr>
                <w:rFonts w:ascii="Times New Roman" w:eastAsia="Times New Roman" w:hAnsi="Times New Roman" w:cs="Times New Roman"/>
                <w:sz w:val="24"/>
                <w:szCs w:val="24"/>
              </w:rPr>
              <w:t xml:space="preserve"> </w:t>
            </w:r>
            <w:r w:rsidR="00216606" w:rsidRPr="00216606">
              <w:rPr>
                <w:rFonts w:ascii="Times New Roman" w:eastAsia="Times New Roman" w:hAnsi="Times New Roman" w:cs="Times New Roman"/>
                <w:sz w:val="24"/>
                <w:szCs w:val="24"/>
              </w:rPr>
              <w:t>t CO</w:t>
            </w:r>
            <w:r w:rsidR="00216606" w:rsidRPr="00216606">
              <w:rPr>
                <w:rFonts w:ascii="Times New Roman" w:eastAsia="Times New Roman" w:hAnsi="Times New Roman" w:cs="Times New Roman"/>
                <w:sz w:val="24"/>
                <w:szCs w:val="24"/>
                <w:vertAlign w:val="subscript"/>
              </w:rPr>
              <w:t>2</w:t>
            </w:r>
            <w:r w:rsidR="00216606" w:rsidRPr="00216606">
              <w:rPr>
                <w:rFonts w:ascii="Times New Roman" w:eastAsia="Times New Roman" w:hAnsi="Times New Roman" w:cs="Times New Roman"/>
                <w:sz w:val="24"/>
                <w:szCs w:val="24"/>
              </w:rPr>
              <w:t xml:space="preserve"> </w:t>
            </w:r>
            <w:proofErr w:type="spellStart"/>
            <w:r w:rsidR="00216606" w:rsidRPr="00216606">
              <w:rPr>
                <w:rFonts w:ascii="Times New Roman" w:eastAsia="Times New Roman" w:hAnsi="Times New Roman" w:cs="Times New Roman"/>
                <w:sz w:val="24"/>
                <w:szCs w:val="24"/>
              </w:rPr>
              <w:t>ek</w:t>
            </w:r>
            <w:r w:rsidR="00F05E91">
              <w:rPr>
                <w:rFonts w:ascii="Times New Roman" w:eastAsia="Times New Roman" w:hAnsi="Times New Roman" w:cs="Times New Roman"/>
                <w:sz w:val="24"/>
                <w:szCs w:val="24"/>
              </w:rPr>
              <w:t>v</w:t>
            </w:r>
            <w:proofErr w:type="spellEnd"/>
            <w:r w:rsidR="00216606" w:rsidRPr="00216606">
              <w:rPr>
                <w:rFonts w:ascii="Times New Roman" w:eastAsia="Times New Roman" w:hAnsi="Times New Roman" w:cs="Times New Roman"/>
                <w:sz w:val="24"/>
                <w:szCs w:val="24"/>
              </w:rPr>
              <w:t>./t</w:t>
            </w:r>
            <w:r w:rsidR="00216606" w:rsidRPr="00966555">
              <w:rPr>
                <w:rFonts w:ascii="Times New Roman" w:eastAsia="Times New Roman" w:hAnsi="Times New Roman" w:cs="Times New Roman"/>
                <w:b/>
                <w:sz w:val="24"/>
                <w:szCs w:val="24"/>
              </w:rPr>
              <w:t xml:space="preserve"> </w:t>
            </w:r>
            <w:r w:rsidR="00216606">
              <w:rPr>
                <w:rFonts w:ascii="Times New Roman" w:eastAsia="Times New Roman" w:hAnsi="Times New Roman" w:cs="Times New Roman"/>
                <w:sz w:val="24"/>
                <w:szCs w:val="24"/>
              </w:rPr>
              <w:t>N</w:t>
            </w:r>
            <w:r w:rsidR="00216606" w:rsidRPr="00EA0EAA">
              <w:rPr>
                <w:rFonts w:ascii="Times New Roman" w:eastAsia="Times New Roman" w:hAnsi="Times New Roman" w:cs="Times New Roman"/>
                <w:sz w:val="24"/>
                <w:szCs w:val="24"/>
                <w:vertAlign w:val="subscript"/>
              </w:rPr>
              <w:t>2</w:t>
            </w:r>
            <w:r w:rsidR="00216606">
              <w:rPr>
                <w:rFonts w:ascii="Times New Roman" w:eastAsia="Times New Roman" w:hAnsi="Times New Roman" w:cs="Times New Roman"/>
                <w:sz w:val="24"/>
                <w:szCs w:val="24"/>
              </w:rPr>
              <w:t>O</w:t>
            </w:r>
          </w:p>
        </w:tc>
      </w:tr>
      <w:tr w:rsidR="005651DF" w14:paraId="328F4DAB" w14:textId="77777777" w:rsidTr="00B930EA">
        <w:trPr>
          <w:jc w:val="center"/>
        </w:trPr>
        <w:tc>
          <w:tcPr>
            <w:tcW w:w="2561" w:type="dxa"/>
          </w:tcPr>
          <w:p w14:paraId="328F4DA9" w14:textId="77777777" w:rsidR="009F0AE7" w:rsidRDefault="00210600" w:rsidP="00EF4103">
            <w:pPr>
              <w:tabs>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sidRPr="00BB1C2C">
              <w:rPr>
                <w:rFonts w:ascii="Times New Roman" w:eastAsia="Times New Roman" w:hAnsi="Times New Roman" w:cs="Times New Roman"/>
                <w:sz w:val="24"/>
                <w:szCs w:val="24"/>
                <w:vertAlign w:val="subscript"/>
              </w:rPr>
              <w:t>4</w:t>
            </w:r>
          </w:p>
        </w:tc>
        <w:tc>
          <w:tcPr>
            <w:tcW w:w="4827" w:type="dxa"/>
          </w:tcPr>
          <w:p w14:paraId="328F4DAA" w14:textId="4024BFFF" w:rsidR="009F0AE7" w:rsidRDefault="00210600" w:rsidP="00EF4103">
            <w:pPr>
              <w:tabs>
                <w:tab w:val="left" w:pos="6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16606">
              <w:rPr>
                <w:rFonts w:ascii="Times New Roman" w:eastAsia="Times New Roman" w:hAnsi="Times New Roman" w:cs="Times New Roman"/>
                <w:sz w:val="24"/>
                <w:szCs w:val="24"/>
              </w:rPr>
              <w:t xml:space="preserve"> </w:t>
            </w:r>
            <w:r w:rsidR="00216606" w:rsidRPr="00216606">
              <w:rPr>
                <w:rFonts w:ascii="Times New Roman" w:eastAsia="Times New Roman" w:hAnsi="Times New Roman" w:cs="Times New Roman"/>
                <w:sz w:val="24"/>
                <w:szCs w:val="24"/>
              </w:rPr>
              <w:t>t CO</w:t>
            </w:r>
            <w:r w:rsidR="00216606" w:rsidRPr="00216606">
              <w:rPr>
                <w:rFonts w:ascii="Times New Roman" w:eastAsia="Times New Roman" w:hAnsi="Times New Roman" w:cs="Times New Roman"/>
                <w:sz w:val="24"/>
                <w:szCs w:val="24"/>
                <w:vertAlign w:val="subscript"/>
              </w:rPr>
              <w:t>2</w:t>
            </w:r>
            <w:r w:rsidR="00216606" w:rsidRPr="00216606">
              <w:rPr>
                <w:rFonts w:ascii="Times New Roman" w:eastAsia="Times New Roman" w:hAnsi="Times New Roman" w:cs="Times New Roman"/>
                <w:sz w:val="24"/>
                <w:szCs w:val="24"/>
              </w:rPr>
              <w:t xml:space="preserve"> </w:t>
            </w:r>
            <w:proofErr w:type="spellStart"/>
            <w:r w:rsidR="00216606" w:rsidRPr="00216606">
              <w:rPr>
                <w:rFonts w:ascii="Times New Roman" w:eastAsia="Times New Roman" w:hAnsi="Times New Roman" w:cs="Times New Roman"/>
                <w:sz w:val="24"/>
                <w:szCs w:val="24"/>
              </w:rPr>
              <w:t>ek</w:t>
            </w:r>
            <w:r w:rsidR="00F05E91">
              <w:rPr>
                <w:rFonts w:ascii="Times New Roman" w:eastAsia="Times New Roman" w:hAnsi="Times New Roman" w:cs="Times New Roman"/>
                <w:sz w:val="24"/>
                <w:szCs w:val="24"/>
              </w:rPr>
              <w:t>v</w:t>
            </w:r>
            <w:proofErr w:type="spellEnd"/>
            <w:r w:rsidR="00216606" w:rsidRPr="00216606">
              <w:rPr>
                <w:rFonts w:ascii="Times New Roman" w:eastAsia="Times New Roman" w:hAnsi="Times New Roman" w:cs="Times New Roman"/>
                <w:sz w:val="24"/>
                <w:szCs w:val="24"/>
              </w:rPr>
              <w:t>./t</w:t>
            </w:r>
            <w:r w:rsidR="00216606" w:rsidRPr="00966555">
              <w:rPr>
                <w:rFonts w:ascii="Times New Roman" w:eastAsia="Times New Roman" w:hAnsi="Times New Roman" w:cs="Times New Roman"/>
                <w:b/>
                <w:sz w:val="24"/>
                <w:szCs w:val="24"/>
              </w:rPr>
              <w:t xml:space="preserve"> </w:t>
            </w:r>
            <w:r w:rsidR="00216606">
              <w:rPr>
                <w:rFonts w:ascii="Times New Roman" w:eastAsia="Times New Roman" w:hAnsi="Times New Roman" w:cs="Times New Roman"/>
                <w:sz w:val="24"/>
                <w:szCs w:val="24"/>
              </w:rPr>
              <w:t>CH</w:t>
            </w:r>
            <w:r w:rsidR="00216606" w:rsidRPr="00BB1C2C">
              <w:rPr>
                <w:rFonts w:ascii="Times New Roman" w:eastAsia="Times New Roman" w:hAnsi="Times New Roman" w:cs="Times New Roman"/>
                <w:sz w:val="24"/>
                <w:szCs w:val="24"/>
                <w:vertAlign w:val="subscript"/>
              </w:rPr>
              <w:t>4</w:t>
            </w:r>
          </w:p>
        </w:tc>
      </w:tr>
    </w:tbl>
    <w:p w14:paraId="1A398B3D" w14:textId="77777777" w:rsidR="005D30F2" w:rsidRPr="00450445" w:rsidRDefault="005D30F2" w:rsidP="005D30F2">
      <w:pPr>
        <w:spacing w:after="0" w:line="240" w:lineRule="auto"/>
        <w:ind w:firstLine="720"/>
        <w:jc w:val="both"/>
        <w:rPr>
          <w:rFonts w:ascii="Times New Roman" w:hAnsi="Times New Roman" w:cs="Times New Roman"/>
          <w:sz w:val="28"/>
          <w:szCs w:val="28"/>
        </w:rPr>
      </w:pPr>
    </w:p>
    <w:p w14:paraId="328F4DAD" w14:textId="6DB28BB5" w:rsidR="00216606" w:rsidRPr="00856939" w:rsidRDefault="00210600" w:rsidP="005D30F2">
      <w:pPr>
        <w:spacing w:after="0" w:line="240" w:lineRule="auto"/>
        <w:ind w:firstLine="720"/>
        <w:jc w:val="both"/>
        <w:rPr>
          <w:rFonts w:ascii="Times New Roman" w:hAnsi="Times New Roman" w:cs="Times New Roman"/>
          <w:sz w:val="20"/>
          <w:szCs w:val="20"/>
        </w:rPr>
      </w:pPr>
      <w:r w:rsidRPr="00856939">
        <w:rPr>
          <w:rFonts w:ascii="Times New Roman" w:hAnsi="Times New Roman" w:cs="Times New Roman"/>
          <w:sz w:val="20"/>
          <w:szCs w:val="20"/>
        </w:rPr>
        <w:t>Piezīme.</w:t>
      </w:r>
      <w:r w:rsidR="00856939">
        <w:rPr>
          <w:rFonts w:ascii="Times New Roman" w:hAnsi="Times New Roman" w:cs="Times New Roman"/>
          <w:sz w:val="20"/>
          <w:szCs w:val="20"/>
        </w:rPr>
        <w:t xml:space="preserve"> </w:t>
      </w:r>
      <w:r w:rsidRPr="00856939">
        <w:rPr>
          <w:rFonts w:ascii="Times New Roman" w:hAnsi="Times New Roman" w:cs="Times New Roman"/>
          <w:sz w:val="20"/>
          <w:szCs w:val="20"/>
        </w:rPr>
        <w:t>Saskaņā ar Lēmumu Nr.</w:t>
      </w:r>
      <w:r w:rsidR="00427700" w:rsidRPr="00856939">
        <w:rPr>
          <w:rFonts w:ascii="Times New Roman" w:hAnsi="Times New Roman" w:cs="Times New Roman"/>
          <w:sz w:val="20"/>
          <w:szCs w:val="20"/>
        </w:rPr>
        <w:t> </w:t>
      </w:r>
      <w:r w:rsidRPr="00856939">
        <w:rPr>
          <w:rFonts w:ascii="Times New Roman" w:hAnsi="Times New Roman" w:cs="Times New Roman"/>
          <w:sz w:val="20"/>
          <w:szCs w:val="20"/>
        </w:rPr>
        <w:t xml:space="preserve">24/CP.19 </w:t>
      </w:r>
      <w:r w:rsidR="00450445" w:rsidRPr="00856939">
        <w:rPr>
          <w:rFonts w:ascii="Times New Roman" w:hAnsi="Times New Roman" w:cs="Times New Roman"/>
          <w:sz w:val="20"/>
          <w:szCs w:val="20"/>
        </w:rPr>
        <w:t>"</w:t>
      </w:r>
      <w:r w:rsidRPr="00856939">
        <w:rPr>
          <w:rFonts w:ascii="Times New Roman" w:hAnsi="Times New Roman" w:cs="Times New Roman"/>
          <w:sz w:val="20"/>
          <w:szCs w:val="20"/>
        </w:rPr>
        <w:t>ANO Vispārējās konvencijas par klimata pārmaiņām pārskatu sniegšanas pamatnostādņu pārskatīšana attiecībā uz Pušu ikgadējiem krājumiem, kas iekļauti Konvencijas I pielikumā</w:t>
      </w:r>
      <w:r w:rsidR="00450445" w:rsidRPr="00856939">
        <w:rPr>
          <w:rFonts w:ascii="Times New Roman" w:hAnsi="Times New Roman" w:cs="Times New Roman"/>
          <w:sz w:val="20"/>
          <w:szCs w:val="20"/>
        </w:rPr>
        <w:t>"</w:t>
      </w:r>
      <w:r w:rsidR="004D6CF7">
        <w:rPr>
          <w:rFonts w:ascii="Times New Roman" w:hAnsi="Times New Roman" w:cs="Times New Roman"/>
          <w:sz w:val="20"/>
          <w:szCs w:val="20"/>
        </w:rPr>
        <w:t>.</w:t>
      </w:r>
    </w:p>
    <w:p w14:paraId="3612B079" w14:textId="77777777" w:rsidR="00450445" w:rsidRDefault="00450445" w:rsidP="005D30F2">
      <w:pPr>
        <w:spacing w:after="0" w:line="240" w:lineRule="auto"/>
        <w:ind w:firstLine="720"/>
        <w:rPr>
          <w:rFonts w:ascii="Times New Roman" w:hAnsi="Times New Roman"/>
          <w:sz w:val="28"/>
          <w:szCs w:val="28"/>
        </w:rPr>
      </w:pPr>
    </w:p>
    <w:p w14:paraId="0608ECC6" w14:textId="77777777" w:rsidR="00450445" w:rsidRPr="00347B25" w:rsidRDefault="00450445" w:rsidP="005D30F2">
      <w:pPr>
        <w:spacing w:after="0" w:line="240" w:lineRule="auto"/>
        <w:ind w:firstLine="720"/>
        <w:rPr>
          <w:rFonts w:ascii="Times New Roman" w:hAnsi="Times New Roman"/>
          <w:sz w:val="28"/>
          <w:szCs w:val="28"/>
        </w:rPr>
      </w:pPr>
    </w:p>
    <w:p w14:paraId="1F70211A" w14:textId="77777777" w:rsidR="00450445" w:rsidRPr="00347B25" w:rsidRDefault="00450445" w:rsidP="005D30F2">
      <w:pPr>
        <w:spacing w:after="0" w:line="240" w:lineRule="auto"/>
        <w:ind w:firstLine="720"/>
        <w:rPr>
          <w:rFonts w:ascii="Times New Roman" w:hAnsi="Times New Roman"/>
          <w:sz w:val="28"/>
          <w:szCs w:val="28"/>
        </w:rPr>
      </w:pPr>
    </w:p>
    <w:p w14:paraId="2BB2ACA0" w14:textId="77777777" w:rsidR="00450445" w:rsidRDefault="00450445" w:rsidP="005D30F2">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 xml:space="preserve">Vides aizsardzības un </w:t>
      </w:r>
    </w:p>
    <w:p w14:paraId="0095493A" w14:textId="77777777" w:rsidR="00450445" w:rsidRPr="00347B25" w:rsidRDefault="00450445" w:rsidP="005D30F2">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reģionālās attīstības</w:t>
      </w:r>
      <w:r w:rsidRPr="00347B25">
        <w:rPr>
          <w:rFonts w:ascii="Times New Roman" w:hAnsi="Times New Roman"/>
          <w:sz w:val="28"/>
          <w:szCs w:val="28"/>
        </w:rPr>
        <w:t xml:space="preserve"> ministrs</w:t>
      </w:r>
      <w:r>
        <w:rPr>
          <w:rFonts w:ascii="Times New Roman" w:hAnsi="Times New Roman"/>
          <w:sz w:val="28"/>
          <w:szCs w:val="28"/>
        </w:rPr>
        <w:tab/>
        <w:t>Kaspars Gerhards</w:t>
      </w:r>
    </w:p>
    <w:sectPr w:rsidR="00450445" w:rsidRPr="00347B25" w:rsidSect="00A17563">
      <w:headerReference w:type="default" r:id="rId18"/>
      <w:footerReference w:type="defaul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4DBC" w14:textId="77777777" w:rsidR="00D749C3" w:rsidRDefault="00D749C3">
      <w:pPr>
        <w:spacing w:after="0" w:line="240" w:lineRule="auto"/>
      </w:pPr>
      <w:r>
        <w:separator/>
      </w:r>
    </w:p>
  </w:endnote>
  <w:endnote w:type="continuationSeparator" w:id="0">
    <w:p w14:paraId="328F4DBE" w14:textId="77777777" w:rsidR="00D749C3" w:rsidRDefault="00D7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ECBC" w14:textId="77777777" w:rsidR="00D749C3" w:rsidRPr="00450445" w:rsidRDefault="00D749C3" w:rsidP="00450445">
    <w:pPr>
      <w:pStyle w:val="Footer"/>
      <w:rPr>
        <w:rFonts w:ascii="Times New Roman" w:hAnsi="Times New Roman" w:cs="Times New Roman"/>
        <w:sz w:val="16"/>
        <w:szCs w:val="16"/>
      </w:rPr>
    </w:pPr>
    <w:r>
      <w:rPr>
        <w:rFonts w:ascii="Times New Roman" w:hAnsi="Times New Roman" w:cs="Times New Roman"/>
        <w:sz w:val="16"/>
        <w:szCs w:val="16"/>
      </w:rPr>
      <w:t>N2881_7p1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B8C2" w14:textId="60EC8B1B" w:rsidR="00D749C3" w:rsidRPr="00450445" w:rsidRDefault="00D749C3">
    <w:pPr>
      <w:pStyle w:val="Footer"/>
      <w:rPr>
        <w:rFonts w:ascii="Times New Roman" w:hAnsi="Times New Roman" w:cs="Times New Roman"/>
        <w:sz w:val="16"/>
        <w:szCs w:val="16"/>
      </w:rPr>
    </w:pPr>
    <w:r>
      <w:rPr>
        <w:rFonts w:ascii="Times New Roman" w:hAnsi="Times New Roman" w:cs="Times New Roman"/>
        <w:sz w:val="16"/>
        <w:szCs w:val="16"/>
      </w:rPr>
      <w:t>N2881_7p1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4DB8" w14:textId="77777777" w:rsidR="00D749C3" w:rsidRDefault="00D749C3">
      <w:pPr>
        <w:spacing w:after="0" w:line="240" w:lineRule="auto"/>
      </w:pPr>
      <w:r>
        <w:separator/>
      </w:r>
    </w:p>
  </w:footnote>
  <w:footnote w:type="continuationSeparator" w:id="0">
    <w:p w14:paraId="328F4DBA" w14:textId="77777777" w:rsidR="00D749C3" w:rsidRDefault="00D7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43214"/>
      <w:docPartObj>
        <w:docPartGallery w:val="Page Numbers (Top of Page)"/>
        <w:docPartUnique/>
      </w:docPartObj>
    </w:sdtPr>
    <w:sdtEndPr>
      <w:rPr>
        <w:rFonts w:ascii="Times New Roman" w:hAnsi="Times New Roman" w:cs="Times New Roman"/>
        <w:noProof/>
        <w:sz w:val="24"/>
        <w:szCs w:val="24"/>
      </w:rPr>
    </w:sdtEndPr>
    <w:sdtContent>
      <w:p w14:paraId="328F4DB5" w14:textId="5C72506C" w:rsidR="00D749C3" w:rsidRPr="00450445" w:rsidRDefault="00D749C3">
        <w:pPr>
          <w:pStyle w:val="Header"/>
          <w:jc w:val="center"/>
          <w:rPr>
            <w:rFonts w:ascii="Times New Roman" w:hAnsi="Times New Roman" w:cs="Times New Roman"/>
            <w:sz w:val="24"/>
            <w:szCs w:val="24"/>
          </w:rPr>
        </w:pPr>
        <w:r w:rsidRPr="00450445">
          <w:rPr>
            <w:rFonts w:ascii="Times New Roman" w:hAnsi="Times New Roman" w:cs="Times New Roman"/>
            <w:sz w:val="24"/>
            <w:szCs w:val="24"/>
          </w:rPr>
          <w:fldChar w:fldCharType="begin"/>
        </w:r>
        <w:r w:rsidRPr="00450445">
          <w:rPr>
            <w:rFonts w:ascii="Times New Roman" w:hAnsi="Times New Roman" w:cs="Times New Roman"/>
            <w:sz w:val="24"/>
            <w:szCs w:val="24"/>
          </w:rPr>
          <w:instrText xml:space="preserve"> PAGE   \* MERGEFORMAT </w:instrText>
        </w:r>
        <w:r w:rsidRPr="00450445">
          <w:rPr>
            <w:rFonts w:ascii="Times New Roman" w:hAnsi="Times New Roman" w:cs="Times New Roman"/>
            <w:sz w:val="24"/>
            <w:szCs w:val="24"/>
          </w:rPr>
          <w:fldChar w:fldCharType="separate"/>
        </w:r>
        <w:r w:rsidR="001A6AB1">
          <w:rPr>
            <w:rFonts w:ascii="Times New Roman" w:hAnsi="Times New Roman" w:cs="Times New Roman"/>
            <w:noProof/>
            <w:sz w:val="24"/>
            <w:szCs w:val="24"/>
          </w:rPr>
          <w:t>6</w:t>
        </w:r>
        <w:r w:rsidRPr="0045044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3B3B"/>
    <w:multiLevelType w:val="hybridMultilevel"/>
    <w:tmpl w:val="4CB66318"/>
    <w:lvl w:ilvl="0" w:tplc="455E7E6C">
      <w:start w:val="1"/>
      <w:numFmt w:val="decimal"/>
      <w:lvlText w:val="%1."/>
      <w:lvlJc w:val="left"/>
      <w:pPr>
        <w:ind w:left="1080" w:hanging="360"/>
      </w:pPr>
      <w:rPr>
        <w:rFonts w:hint="default"/>
      </w:rPr>
    </w:lvl>
    <w:lvl w:ilvl="1" w:tplc="744E4F1E" w:tentative="1">
      <w:start w:val="1"/>
      <w:numFmt w:val="lowerLetter"/>
      <w:lvlText w:val="%2."/>
      <w:lvlJc w:val="left"/>
      <w:pPr>
        <w:ind w:left="1800" w:hanging="360"/>
      </w:pPr>
    </w:lvl>
    <w:lvl w:ilvl="2" w:tplc="866C5C7E" w:tentative="1">
      <w:start w:val="1"/>
      <w:numFmt w:val="lowerRoman"/>
      <w:lvlText w:val="%3."/>
      <w:lvlJc w:val="right"/>
      <w:pPr>
        <w:ind w:left="2520" w:hanging="180"/>
      </w:pPr>
    </w:lvl>
    <w:lvl w:ilvl="3" w:tplc="C2802A14" w:tentative="1">
      <w:start w:val="1"/>
      <w:numFmt w:val="decimal"/>
      <w:lvlText w:val="%4."/>
      <w:lvlJc w:val="left"/>
      <w:pPr>
        <w:ind w:left="3240" w:hanging="360"/>
      </w:pPr>
    </w:lvl>
    <w:lvl w:ilvl="4" w:tplc="C12060EA" w:tentative="1">
      <w:start w:val="1"/>
      <w:numFmt w:val="lowerLetter"/>
      <w:lvlText w:val="%5."/>
      <w:lvlJc w:val="left"/>
      <w:pPr>
        <w:ind w:left="3960" w:hanging="360"/>
      </w:pPr>
    </w:lvl>
    <w:lvl w:ilvl="5" w:tplc="90C0A08C" w:tentative="1">
      <w:start w:val="1"/>
      <w:numFmt w:val="lowerRoman"/>
      <w:lvlText w:val="%6."/>
      <w:lvlJc w:val="right"/>
      <w:pPr>
        <w:ind w:left="4680" w:hanging="180"/>
      </w:pPr>
    </w:lvl>
    <w:lvl w:ilvl="6" w:tplc="97D65CA0" w:tentative="1">
      <w:start w:val="1"/>
      <w:numFmt w:val="decimal"/>
      <w:lvlText w:val="%7."/>
      <w:lvlJc w:val="left"/>
      <w:pPr>
        <w:ind w:left="5400" w:hanging="360"/>
      </w:pPr>
    </w:lvl>
    <w:lvl w:ilvl="7" w:tplc="E5C09FBA" w:tentative="1">
      <w:start w:val="1"/>
      <w:numFmt w:val="lowerLetter"/>
      <w:lvlText w:val="%8."/>
      <w:lvlJc w:val="left"/>
      <w:pPr>
        <w:ind w:left="6120" w:hanging="360"/>
      </w:pPr>
    </w:lvl>
    <w:lvl w:ilvl="8" w:tplc="3D4C145E" w:tentative="1">
      <w:start w:val="1"/>
      <w:numFmt w:val="lowerRoman"/>
      <w:lvlText w:val="%9."/>
      <w:lvlJc w:val="right"/>
      <w:pPr>
        <w:ind w:left="6840" w:hanging="180"/>
      </w:pPr>
    </w:lvl>
  </w:abstractNum>
  <w:abstractNum w:abstractNumId="1">
    <w:nsid w:val="4BD3216A"/>
    <w:multiLevelType w:val="hybridMultilevel"/>
    <w:tmpl w:val="DCCAD89E"/>
    <w:lvl w:ilvl="0" w:tplc="E796FFB0">
      <w:start w:val="1"/>
      <w:numFmt w:val="decimal"/>
      <w:lvlText w:val="%1."/>
      <w:lvlJc w:val="left"/>
      <w:pPr>
        <w:ind w:left="1080" w:hanging="360"/>
      </w:pPr>
      <w:rPr>
        <w:rFonts w:hint="default"/>
      </w:rPr>
    </w:lvl>
    <w:lvl w:ilvl="1" w:tplc="B2085174" w:tentative="1">
      <w:start w:val="1"/>
      <w:numFmt w:val="lowerLetter"/>
      <w:lvlText w:val="%2."/>
      <w:lvlJc w:val="left"/>
      <w:pPr>
        <w:ind w:left="1800" w:hanging="360"/>
      </w:pPr>
    </w:lvl>
    <w:lvl w:ilvl="2" w:tplc="62C0C614" w:tentative="1">
      <w:start w:val="1"/>
      <w:numFmt w:val="lowerRoman"/>
      <w:lvlText w:val="%3."/>
      <w:lvlJc w:val="right"/>
      <w:pPr>
        <w:ind w:left="2520" w:hanging="180"/>
      </w:pPr>
    </w:lvl>
    <w:lvl w:ilvl="3" w:tplc="A6EE6E8E" w:tentative="1">
      <w:start w:val="1"/>
      <w:numFmt w:val="decimal"/>
      <w:lvlText w:val="%4."/>
      <w:lvlJc w:val="left"/>
      <w:pPr>
        <w:ind w:left="3240" w:hanging="360"/>
      </w:pPr>
    </w:lvl>
    <w:lvl w:ilvl="4" w:tplc="B0122F16" w:tentative="1">
      <w:start w:val="1"/>
      <w:numFmt w:val="lowerLetter"/>
      <w:lvlText w:val="%5."/>
      <w:lvlJc w:val="left"/>
      <w:pPr>
        <w:ind w:left="3960" w:hanging="360"/>
      </w:pPr>
    </w:lvl>
    <w:lvl w:ilvl="5" w:tplc="C13A8906" w:tentative="1">
      <w:start w:val="1"/>
      <w:numFmt w:val="lowerRoman"/>
      <w:lvlText w:val="%6."/>
      <w:lvlJc w:val="right"/>
      <w:pPr>
        <w:ind w:left="4680" w:hanging="180"/>
      </w:pPr>
    </w:lvl>
    <w:lvl w:ilvl="6" w:tplc="48FA0CE8" w:tentative="1">
      <w:start w:val="1"/>
      <w:numFmt w:val="decimal"/>
      <w:lvlText w:val="%7."/>
      <w:lvlJc w:val="left"/>
      <w:pPr>
        <w:ind w:left="5400" w:hanging="360"/>
      </w:pPr>
    </w:lvl>
    <w:lvl w:ilvl="7" w:tplc="970417FC" w:tentative="1">
      <w:start w:val="1"/>
      <w:numFmt w:val="lowerLetter"/>
      <w:lvlText w:val="%8."/>
      <w:lvlJc w:val="left"/>
      <w:pPr>
        <w:ind w:left="6120" w:hanging="360"/>
      </w:pPr>
    </w:lvl>
    <w:lvl w:ilvl="8" w:tplc="70CC9BBE" w:tentative="1">
      <w:start w:val="1"/>
      <w:numFmt w:val="lowerRoman"/>
      <w:lvlText w:val="%9."/>
      <w:lvlJc w:val="right"/>
      <w:pPr>
        <w:ind w:left="6840" w:hanging="180"/>
      </w:pPr>
    </w:lvl>
  </w:abstractNum>
  <w:abstractNum w:abstractNumId="2">
    <w:nsid w:val="6D617BF8"/>
    <w:multiLevelType w:val="multilevel"/>
    <w:tmpl w:val="41D4E358"/>
    <w:lvl w:ilvl="0">
      <w:start w:val="1"/>
      <w:numFmt w:val="decimal"/>
      <w:lvlText w:val="%1."/>
      <w:lvlJc w:val="left"/>
      <w:pPr>
        <w:ind w:left="360" w:hanging="360"/>
      </w:pPr>
      <w:rPr>
        <w:rFonts w:ascii="Times New Roman" w:eastAsiaTheme="minorEastAsia" w:hAnsi="Times New Roman" w:cs="Times New Roman" w:hint="default"/>
        <w:i w:val="0"/>
        <w:noProof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C85D67"/>
    <w:multiLevelType w:val="hybridMultilevel"/>
    <w:tmpl w:val="70ACFBAE"/>
    <w:lvl w:ilvl="0" w:tplc="76922CD8">
      <w:start w:val="1"/>
      <w:numFmt w:val="decimal"/>
      <w:lvlText w:val="%1."/>
      <w:lvlJc w:val="left"/>
      <w:pPr>
        <w:ind w:left="1440" w:hanging="360"/>
      </w:pPr>
      <w:rPr>
        <w:rFonts w:hint="default"/>
      </w:rPr>
    </w:lvl>
    <w:lvl w:ilvl="1" w:tplc="B4A22A36" w:tentative="1">
      <w:start w:val="1"/>
      <w:numFmt w:val="lowerLetter"/>
      <w:lvlText w:val="%2."/>
      <w:lvlJc w:val="left"/>
      <w:pPr>
        <w:ind w:left="2160" w:hanging="360"/>
      </w:pPr>
    </w:lvl>
    <w:lvl w:ilvl="2" w:tplc="D4684F32" w:tentative="1">
      <w:start w:val="1"/>
      <w:numFmt w:val="lowerRoman"/>
      <w:lvlText w:val="%3."/>
      <w:lvlJc w:val="right"/>
      <w:pPr>
        <w:ind w:left="2880" w:hanging="180"/>
      </w:pPr>
    </w:lvl>
    <w:lvl w:ilvl="3" w:tplc="9AE6D01C" w:tentative="1">
      <w:start w:val="1"/>
      <w:numFmt w:val="decimal"/>
      <w:lvlText w:val="%4."/>
      <w:lvlJc w:val="left"/>
      <w:pPr>
        <w:ind w:left="3600" w:hanging="360"/>
      </w:pPr>
    </w:lvl>
    <w:lvl w:ilvl="4" w:tplc="486CD534" w:tentative="1">
      <w:start w:val="1"/>
      <w:numFmt w:val="lowerLetter"/>
      <w:lvlText w:val="%5."/>
      <w:lvlJc w:val="left"/>
      <w:pPr>
        <w:ind w:left="4320" w:hanging="360"/>
      </w:pPr>
    </w:lvl>
    <w:lvl w:ilvl="5" w:tplc="CC404C6E" w:tentative="1">
      <w:start w:val="1"/>
      <w:numFmt w:val="lowerRoman"/>
      <w:lvlText w:val="%6."/>
      <w:lvlJc w:val="right"/>
      <w:pPr>
        <w:ind w:left="5040" w:hanging="180"/>
      </w:pPr>
    </w:lvl>
    <w:lvl w:ilvl="6" w:tplc="ADB2397E" w:tentative="1">
      <w:start w:val="1"/>
      <w:numFmt w:val="decimal"/>
      <w:lvlText w:val="%7."/>
      <w:lvlJc w:val="left"/>
      <w:pPr>
        <w:ind w:left="5760" w:hanging="360"/>
      </w:pPr>
    </w:lvl>
    <w:lvl w:ilvl="7" w:tplc="067AEF80" w:tentative="1">
      <w:start w:val="1"/>
      <w:numFmt w:val="lowerLetter"/>
      <w:lvlText w:val="%8."/>
      <w:lvlJc w:val="left"/>
      <w:pPr>
        <w:ind w:left="6480" w:hanging="360"/>
      </w:pPr>
    </w:lvl>
    <w:lvl w:ilvl="8" w:tplc="81A8A3F2"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5"/>
    <w:rsid w:val="000039D6"/>
    <w:rsid w:val="00006418"/>
    <w:rsid w:val="0000680C"/>
    <w:rsid w:val="000123E8"/>
    <w:rsid w:val="00015B59"/>
    <w:rsid w:val="00015D9B"/>
    <w:rsid w:val="0002399E"/>
    <w:rsid w:val="000406C1"/>
    <w:rsid w:val="00043BF8"/>
    <w:rsid w:val="0005351F"/>
    <w:rsid w:val="0005624F"/>
    <w:rsid w:val="00057F05"/>
    <w:rsid w:val="00060E2E"/>
    <w:rsid w:val="00065733"/>
    <w:rsid w:val="00073D2F"/>
    <w:rsid w:val="000825D9"/>
    <w:rsid w:val="000856A0"/>
    <w:rsid w:val="00087FC4"/>
    <w:rsid w:val="000A21EF"/>
    <w:rsid w:val="000C0129"/>
    <w:rsid w:val="000C1F78"/>
    <w:rsid w:val="000C67BA"/>
    <w:rsid w:val="000D2A3D"/>
    <w:rsid w:val="000D4D35"/>
    <w:rsid w:val="000D7AC3"/>
    <w:rsid w:val="000F01DD"/>
    <w:rsid w:val="000F07B7"/>
    <w:rsid w:val="000F46FA"/>
    <w:rsid w:val="0010465B"/>
    <w:rsid w:val="0010508F"/>
    <w:rsid w:val="00116C8B"/>
    <w:rsid w:val="001206C5"/>
    <w:rsid w:val="001308F5"/>
    <w:rsid w:val="001334D7"/>
    <w:rsid w:val="001342AC"/>
    <w:rsid w:val="00134977"/>
    <w:rsid w:val="001403CB"/>
    <w:rsid w:val="001422BE"/>
    <w:rsid w:val="00142CA5"/>
    <w:rsid w:val="001466FF"/>
    <w:rsid w:val="00165A77"/>
    <w:rsid w:val="00172480"/>
    <w:rsid w:val="001773E8"/>
    <w:rsid w:val="0018044F"/>
    <w:rsid w:val="00182B21"/>
    <w:rsid w:val="00190591"/>
    <w:rsid w:val="001914E7"/>
    <w:rsid w:val="001A0750"/>
    <w:rsid w:val="001A4C14"/>
    <w:rsid w:val="001A5667"/>
    <w:rsid w:val="001A6AB1"/>
    <w:rsid w:val="001B576F"/>
    <w:rsid w:val="001C1E10"/>
    <w:rsid w:val="001C48B1"/>
    <w:rsid w:val="001C727F"/>
    <w:rsid w:val="001C7B64"/>
    <w:rsid w:val="001E1378"/>
    <w:rsid w:val="001E2A10"/>
    <w:rsid w:val="001E3E31"/>
    <w:rsid w:val="0020594B"/>
    <w:rsid w:val="0020636B"/>
    <w:rsid w:val="00210600"/>
    <w:rsid w:val="002146DD"/>
    <w:rsid w:val="002148A8"/>
    <w:rsid w:val="00216606"/>
    <w:rsid w:val="0021719A"/>
    <w:rsid w:val="00217D6D"/>
    <w:rsid w:val="00221950"/>
    <w:rsid w:val="00222943"/>
    <w:rsid w:val="00227F6B"/>
    <w:rsid w:val="0023049F"/>
    <w:rsid w:val="00230772"/>
    <w:rsid w:val="00230F4C"/>
    <w:rsid w:val="00232B1E"/>
    <w:rsid w:val="00243ABA"/>
    <w:rsid w:val="00251D0A"/>
    <w:rsid w:val="00253CA1"/>
    <w:rsid w:val="0025798A"/>
    <w:rsid w:val="0026210D"/>
    <w:rsid w:val="00262318"/>
    <w:rsid w:val="0026672E"/>
    <w:rsid w:val="00271093"/>
    <w:rsid w:val="0027226B"/>
    <w:rsid w:val="00274E20"/>
    <w:rsid w:val="00277452"/>
    <w:rsid w:val="00283F1D"/>
    <w:rsid w:val="002B30CB"/>
    <w:rsid w:val="002C0FB3"/>
    <w:rsid w:val="002C42EF"/>
    <w:rsid w:val="002D01B2"/>
    <w:rsid w:val="002D0715"/>
    <w:rsid w:val="002E010B"/>
    <w:rsid w:val="002E099D"/>
    <w:rsid w:val="002E0D31"/>
    <w:rsid w:val="002E4EF2"/>
    <w:rsid w:val="002E5DD2"/>
    <w:rsid w:val="002E6D21"/>
    <w:rsid w:val="002F1445"/>
    <w:rsid w:val="002F58C1"/>
    <w:rsid w:val="002F6146"/>
    <w:rsid w:val="0030051E"/>
    <w:rsid w:val="00304C16"/>
    <w:rsid w:val="003050DE"/>
    <w:rsid w:val="00307DF6"/>
    <w:rsid w:val="00310C01"/>
    <w:rsid w:val="00312B4B"/>
    <w:rsid w:val="00312D74"/>
    <w:rsid w:val="00313F49"/>
    <w:rsid w:val="003173A0"/>
    <w:rsid w:val="003173F2"/>
    <w:rsid w:val="0032230B"/>
    <w:rsid w:val="00322950"/>
    <w:rsid w:val="00324FCA"/>
    <w:rsid w:val="0033727A"/>
    <w:rsid w:val="00342D88"/>
    <w:rsid w:val="003438E2"/>
    <w:rsid w:val="00343CFA"/>
    <w:rsid w:val="0034443E"/>
    <w:rsid w:val="00345895"/>
    <w:rsid w:val="00351C3A"/>
    <w:rsid w:val="003533D6"/>
    <w:rsid w:val="00354653"/>
    <w:rsid w:val="00354C84"/>
    <w:rsid w:val="00356824"/>
    <w:rsid w:val="00360960"/>
    <w:rsid w:val="00365447"/>
    <w:rsid w:val="003662D6"/>
    <w:rsid w:val="003674C6"/>
    <w:rsid w:val="00381489"/>
    <w:rsid w:val="00384072"/>
    <w:rsid w:val="00387661"/>
    <w:rsid w:val="00390FB2"/>
    <w:rsid w:val="00391CE8"/>
    <w:rsid w:val="003973C2"/>
    <w:rsid w:val="003A6558"/>
    <w:rsid w:val="003B4122"/>
    <w:rsid w:val="003B7436"/>
    <w:rsid w:val="003C4790"/>
    <w:rsid w:val="003E4BC0"/>
    <w:rsid w:val="003F289B"/>
    <w:rsid w:val="003F5B31"/>
    <w:rsid w:val="003F6375"/>
    <w:rsid w:val="003F7561"/>
    <w:rsid w:val="004215E3"/>
    <w:rsid w:val="00427700"/>
    <w:rsid w:val="00430ED5"/>
    <w:rsid w:val="004329BD"/>
    <w:rsid w:val="00437CAF"/>
    <w:rsid w:val="0044217A"/>
    <w:rsid w:val="004430E2"/>
    <w:rsid w:val="00447513"/>
    <w:rsid w:val="00450445"/>
    <w:rsid w:val="00450F65"/>
    <w:rsid w:val="00453AEE"/>
    <w:rsid w:val="00457595"/>
    <w:rsid w:val="0046038D"/>
    <w:rsid w:val="004666DF"/>
    <w:rsid w:val="00483EC1"/>
    <w:rsid w:val="004A3693"/>
    <w:rsid w:val="004A457E"/>
    <w:rsid w:val="004A6053"/>
    <w:rsid w:val="004A6E35"/>
    <w:rsid w:val="004C14CA"/>
    <w:rsid w:val="004C2406"/>
    <w:rsid w:val="004C3383"/>
    <w:rsid w:val="004D62D3"/>
    <w:rsid w:val="004D6CF7"/>
    <w:rsid w:val="004E5BB7"/>
    <w:rsid w:val="004E6E79"/>
    <w:rsid w:val="004F2128"/>
    <w:rsid w:val="004F381A"/>
    <w:rsid w:val="004F7A9F"/>
    <w:rsid w:val="004F7F63"/>
    <w:rsid w:val="005034D0"/>
    <w:rsid w:val="005109B1"/>
    <w:rsid w:val="00514B63"/>
    <w:rsid w:val="00515A43"/>
    <w:rsid w:val="005200BD"/>
    <w:rsid w:val="00522680"/>
    <w:rsid w:val="0052508D"/>
    <w:rsid w:val="00527440"/>
    <w:rsid w:val="005316B5"/>
    <w:rsid w:val="0053202B"/>
    <w:rsid w:val="00534463"/>
    <w:rsid w:val="00554A77"/>
    <w:rsid w:val="00555CBF"/>
    <w:rsid w:val="00556446"/>
    <w:rsid w:val="005607C2"/>
    <w:rsid w:val="00561618"/>
    <w:rsid w:val="00561C6A"/>
    <w:rsid w:val="0056498B"/>
    <w:rsid w:val="005651DF"/>
    <w:rsid w:val="005653BA"/>
    <w:rsid w:val="005706D4"/>
    <w:rsid w:val="0057089C"/>
    <w:rsid w:val="00570FC4"/>
    <w:rsid w:val="00572E66"/>
    <w:rsid w:val="00581C75"/>
    <w:rsid w:val="00583CDE"/>
    <w:rsid w:val="00584CFE"/>
    <w:rsid w:val="00590214"/>
    <w:rsid w:val="005908AA"/>
    <w:rsid w:val="00593284"/>
    <w:rsid w:val="005A05EA"/>
    <w:rsid w:val="005A30FB"/>
    <w:rsid w:val="005A715F"/>
    <w:rsid w:val="005B4C9B"/>
    <w:rsid w:val="005B698B"/>
    <w:rsid w:val="005C5348"/>
    <w:rsid w:val="005C5842"/>
    <w:rsid w:val="005D30F2"/>
    <w:rsid w:val="005D5CFC"/>
    <w:rsid w:val="005E1B81"/>
    <w:rsid w:val="005E5BC1"/>
    <w:rsid w:val="005F2D9B"/>
    <w:rsid w:val="005F3A54"/>
    <w:rsid w:val="005F4688"/>
    <w:rsid w:val="005F4B15"/>
    <w:rsid w:val="005F5C1D"/>
    <w:rsid w:val="00607F1A"/>
    <w:rsid w:val="00614A8A"/>
    <w:rsid w:val="00621E6C"/>
    <w:rsid w:val="00622650"/>
    <w:rsid w:val="00622B6D"/>
    <w:rsid w:val="00625F05"/>
    <w:rsid w:val="00627A8F"/>
    <w:rsid w:val="00627B53"/>
    <w:rsid w:val="00630CDF"/>
    <w:rsid w:val="00643F95"/>
    <w:rsid w:val="00646917"/>
    <w:rsid w:val="006475A6"/>
    <w:rsid w:val="00650806"/>
    <w:rsid w:val="006566B1"/>
    <w:rsid w:val="00660CBD"/>
    <w:rsid w:val="00662033"/>
    <w:rsid w:val="0066358D"/>
    <w:rsid w:val="00664937"/>
    <w:rsid w:val="006711BF"/>
    <w:rsid w:val="00675695"/>
    <w:rsid w:val="00684EB7"/>
    <w:rsid w:val="00691044"/>
    <w:rsid w:val="00691F6E"/>
    <w:rsid w:val="00696B0C"/>
    <w:rsid w:val="006A5750"/>
    <w:rsid w:val="006B01FC"/>
    <w:rsid w:val="006B1BDF"/>
    <w:rsid w:val="006B33B8"/>
    <w:rsid w:val="006B3493"/>
    <w:rsid w:val="006B364B"/>
    <w:rsid w:val="006C0AA0"/>
    <w:rsid w:val="006D79EF"/>
    <w:rsid w:val="006E2B2E"/>
    <w:rsid w:val="006E3605"/>
    <w:rsid w:val="006E789B"/>
    <w:rsid w:val="00701369"/>
    <w:rsid w:val="007018B7"/>
    <w:rsid w:val="00701B4B"/>
    <w:rsid w:val="00713BB7"/>
    <w:rsid w:val="00714A90"/>
    <w:rsid w:val="00715451"/>
    <w:rsid w:val="00717A7E"/>
    <w:rsid w:val="00723AA6"/>
    <w:rsid w:val="0072792C"/>
    <w:rsid w:val="0073221A"/>
    <w:rsid w:val="00742B66"/>
    <w:rsid w:val="00747682"/>
    <w:rsid w:val="0075396E"/>
    <w:rsid w:val="00760B22"/>
    <w:rsid w:val="00761D9A"/>
    <w:rsid w:val="00764196"/>
    <w:rsid w:val="00766600"/>
    <w:rsid w:val="00770C7E"/>
    <w:rsid w:val="00771399"/>
    <w:rsid w:val="007725C3"/>
    <w:rsid w:val="0077677A"/>
    <w:rsid w:val="007777A6"/>
    <w:rsid w:val="00782522"/>
    <w:rsid w:val="00783327"/>
    <w:rsid w:val="00790884"/>
    <w:rsid w:val="00792840"/>
    <w:rsid w:val="00794EAE"/>
    <w:rsid w:val="007957DA"/>
    <w:rsid w:val="00797893"/>
    <w:rsid w:val="00797B0A"/>
    <w:rsid w:val="007A47A0"/>
    <w:rsid w:val="007A7C44"/>
    <w:rsid w:val="007B3ED2"/>
    <w:rsid w:val="007C256D"/>
    <w:rsid w:val="007C46A7"/>
    <w:rsid w:val="007D3120"/>
    <w:rsid w:val="007E0DC9"/>
    <w:rsid w:val="007E1127"/>
    <w:rsid w:val="007E56AF"/>
    <w:rsid w:val="00800CB1"/>
    <w:rsid w:val="00802545"/>
    <w:rsid w:val="0080264C"/>
    <w:rsid w:val="008043D6"/>
    <w:rsid w:val="00822C7E"/>
    <w:rsid w:val="0082325B"/>
    <w:rsid w:val="00824693"/>
    <w:rsid w:val="00831768"/>
    <w:rsid w:val="008351EB"/>
    <w:rsid w:val="008363F3"/>
    <w:rsid w:val="00842703"/>
    <w:rsid w:val="00846DB0"/>
    <w:rsid w:val="00847233"/>
    <w:rsid w:val="00856939"/>
    <w:rsid w:val="008701A0"/>
    <w:rsid w:val="0087267D"/>
    <w:rsid w:val="00873C8C"/>
    <w:rsid w:val="00875030"/>
    <w:rsid w:val="00876C95"/>
    <w:rsid w:val="00883680"/>
    <w:rsid w:val="00885C1D"/>
    <w:rsid w:val="00891592"/>
    <w:rsid w:val="00895F34"/>
    <w:rsid w:val="0089723A"/>
    <w:rsid w:val="00897700"/>
    <w:rsid w:val="008A683A"/>
    <w:rsid w:val="008B3747"/>
    <w:rsid w:val="008B5010"/>
    <w:rsid w:val="008B5B1B"/>
    <w:rsid w:val="008C51C4"/>
    <w:rsid w:val="008D3C65"/>
    <w:rsid w:val="008E378B"/>
    <w:rsid w:val="008F61F3"/>
    <w:rsid w:val="009034CE"/>
    <w:rsid w:val="00904A4E"/>
    <w:rsid w:val="00915637"/>
    <w:rsid w:val="009171CE"/>
    <w:rsid w:val="00926B84"/>
    <w:rsid w:val="00926FE3"/>
    <w:rsid w:val="00932100"/>
    <w:rsid w:val="009353E3"/>
    <w:rsid w:val="00935F05"/>
    <w:rsid w:val="00944A04"/>
    <w:rsid w:val="00945006"/>
    <w:rsid w:val="00947470"/>
    <w:rsid w:val="00953964"/>
    <w:rsid w:val="00966555"/>
    <w:rsid w:val="009744EE"/>
    <w:rsid w:val="00974512"/>
    <w:rsid w:val="009805C3"/>
    <w:rsid w:val="00981B3B"/>
    <w:rsid w:val="0099417D"/>
    <w:rsid w:val="00995EE3"/>
    <w:rsid w:val="00997FE8"/>
    <w:rsid w:val="009A0E10"/>
    <w:rsid w:val="009A140D"/>
    <w:rsid w:val="009A3FBA"/>
    <w:rsid w:val="009A7A5E"/>
    <w:rsid w:val="009B1DBB"/>
    <w:rsid w:val="009B68C7"/>
    <w:rsid w:val="009C0769"/>
    <w:rsid w:val="009C45B5"/>
    <w:rsid w:val="009C5670"/>
    <w:rsid w:val="009C573C"/>
    <w:rsid w:val="009C62F4"/>
    <w:rsid w:val="009D11AC"/>
    <w:rsid w:val="009E5957"/>
    <w:rsid w:val="009E6143"/>
    <w:rsid w:val="009F0AE7"/>
    <w:rsid w:val="009F1056"/>
    <w:rsid w:val="009F2A50"/>
    <w:rsid w:val="009F4824"/>
    <w:rsid w:val="009F64D4"/>
    <w:rsid w:val="009F748A"/>
    <w:rsid w:val="00A00A89"/>
    <w:rsid w:val="00A022FA"/>
    <w:rsid w:val="00A14B10"/>
    <w:rsid w:val="00A16E3F"/>
    <w:rsid w:val="00A17563"/>
    <w:rsid w:val="00A224AA"/>
    <w:rsid w:val="00A2610E"/>
    <w:rsid w:val="00A36FED"/>
    <w:rsid w:val="00A44410"/>
    <w:rsid w:val="00A457DE"/>
    <w:rsid w:val="00A45A54"/>
    <w:rsid w:val="00A47051"/>
    <w:rsid w:val="00A65B7D"/>
    <w:rsid w:val="00A72610"/>
    <w:rsid w:val="00A749DB"/>
    <w:rsid w:val="00A74BFB"/>
    <w:rsid w:val="00A74DBB"/>
    <w:rsid w:val="00A77C96"/>
    <w:rsid w:val="00A840A6"/>
    <w:rsid w:val="00A8464A"/>
    <w:rsid w:val="00A91DFD"/>
    <w:rsid w:val="00AA1382"/>
    <w:rsid w:val="00AB2BDA"/>
    <w:rsid w:val="00AB3606"/>
    <w:rsid w:val="00AB40B6"/>
    <w:rsid w:val="00AC1DDD"/>
    <w:rsid w:val="00AC40D4"/>
    <w:rsid w:val="00AC6FFD"/>
    <w:rsid w:val="00AD5C23"/>
    <w:rsid w:val="00AE1547"/>
    <w:rsid w:val="00AE6ADA"/>
    <w:rsid w:val="00AE7471"/>
    <w:rsid w:val="00AF5E08"/>
    <w:rsid w:val="00AF77E9"/>
    <w:rsid w:val="00B0778C"/>
    <w:rsid w:val="00B11A4C"/>
    <w:rsid w:val="00B159DF"/>
    <w:rsid w:val="00B16F4A"/>
    <w:rsid w:val="00B17411"/>
    <w:rsid w:val="00B17FB0"/>
    <w:rsid w:val="00B31F53"/>
    <w:rsid w:val="00B37D54"/>
    <w:rsid w:val="00B47098"/>
    <w:rsid w:val="00B522E3"/>
    <w:rsid w:val="00B556CE"/>
    <w:rsid w:val="00B577FD"/>
    <w:rsid w:val="00B624E8"/>
    <w:rsid w:val="00B62D34"/>
    <w:rsid w:val="00B713DB"/>
    <w:rsid w:val="00B72EA9"/>
    <w:rsid w:val="00B75F96"/>
    <w:rsid w:val="00B80A48"/>
    <w:rsid w:val="00B8138F"/>
    <w:rsid w:val="00B82D43"/>
    <w:rsid w:val="00B9093C"/>
    <w:rsid w:val="00B930EA"/>
    <w:rsid w:val="00B94CF9"/>
    <w:rsid w:val="00BA0B3C"/>
    <w:rsid w:val="00BB04F7"/>
    <w:rsid w:val="00BB1C2C"/>
    <w:rsid w:val="00BB2F26"/>
    <w:rsid w:val="00BC4D45"/>
    <w:rsid w:val="00BC674E"/>
    <w:rsid w:val="00BD4E6B"/>
    <w:rsid w:val="00BE2107"/>
    <w:rsid w:val="00BE32AE"/>
    <w:rsid w:val="00BE3BE4"/>
    <w:rsid w:val="00BE5324"/>
    <w:rsid w:val="00BF13ED"/>
    <w:rsid w:val="00BF32FE"/>
    <w:rsid w:val="00C04ACE"/>
    <w:rsid w:val="00C05596"/>
    <w:rsid w:val="00C108B3"/>
    <w:rsid w:val="00C201E8"/>
    <w:rsid w:val="00C2178A"/>
    <w:rsid w:val="00C24E02"/>
    <w:rsid w:val="00C33960"/>
    <w:rsid w:val="00C42735"/>
    <w:rsid w:val="00C42BA1"/>
    <w:rsid w:val="00C56104"/>
    <w:rsid w:val="00C62356"/>
    <w:rsid w:val="00C64A98"/>
    <w:rsid w:val="00C81DAA"/>
    <w:rsid w:val="00C83990"/>
    <w:rsid w:val="00C852D7"/>
    <w:rsid w:val="00C87870"/>
    <w:rsid w:val="00C909B5"/>
    <w:rsid w:val="00C9199C"/>
    <w:rsid w:val="00C91B42"/>
    <w:rsid w:val="00CB4A44"/>
    <w:rsid w:val="00CB7F4B"/>
    <w:rsid w:val="00CC0A13"/>
    <w:rsid w:val="00CC0D77"/>
    <w:rsid w:val="00CC32E9"/>
    <w:rsid w:val="00CC3436"/>
    <w:rsid w:val="00CC6BFE"/>
    <w:rsid w:val="00CE1345"/>
    <w:rsid w:val="00CE71FF"/>
    <w:rsid w:val="00CF2865"/>
    <w:rsid w:val="00CF65CB"/>
    <w:rsid w:val="00CF7D9D"/>
    <w:rsid w:val="00D017DB"/>
    <w:rsid w:val="00D01988"/>
    <w:rsid w:val="00D01B67"/>
    <w:rsid w:val="00D03D52"/>
    <w:rsid w:val="00D06F05"/>
    <w:rsid w:val="00D12987"/>
    <w:rsid w:val="00D21206"/>
    <w:rsid w:val="00D237C8"/>
    <w:rsid w:val="00D42718"/>
    <w:rsid w:val="00D43F15"/>
    <w:rsid w:val="00D456C5"/>
    <w:rsid w:val="00D46AC3"/>
    <w:rsid w:val="00D519B9"/>
    <w:rsid w:val="00D54F37"/>
    <w:rsid w:val="00D57601"/>
    <w:rsid w:val="00D721A8"/>
    <w:rsid w:val="00D745B7"/>
    <w:rsid w:val="00D749C3"/>
    <w:rsid w:val="00D76776"/>
    <w:rsid w:val="00D8205C"/>
    <w:rsid w:val="00D836C8"/>
    <w:rsid w:val="00D85B34"/>
    <w:rsid w:val="00D90854"/>
    <w:rsid w:val="00D929ED"/>
    <w:rsid w:val="00D95207"/>
    <w:rsid w:val="00D96282"/>
    <w:rsid w:val="00DA1D36"/>
    <w:rsid w:val="00DB0490"/>
    <w:rsid w:val="00DC088C"/>
    <w:rsid w:val="00DD1C7B"/>
    <w:rsid w:val="00DD62EA"/>
    <w:rsid w:val="00DD7ED1"/>
    <w:rsid w:val="00DE4AA6"/>
    <w:rsid w:val="00DE5E00"/>
    <w:rsid w:val="00DE7FE7"/>
    <w:rsid w:val="00DF317B"/>
    <w:rsid w:val="00DF43B7"/>
    <w:rsid w:val="00DF43FF"/>
    <w:rsid w:val="00DF480B"/>
    <w:rsid w:val="00DF705D"/>
    <w:rsid w:val="00DF73A9"/>
    <w:rsid w:val="00E015B5"/>
    <w:rsid w:val="00E05654"/>
    <w:rsid w:val="00E14AAB"/>
    <w:rsid w:val="00E1735D"/>
    <w:rsid w:val="00E26C80"/>
    <w:rsid w:val="00E3552A"/>
    <w:rsid w:val="00E37097"/>
    <w:rsid w:val="00E405E7"/>
    <w:rsid w:val="00E43B8F"/>
    <w:rsid w:val="00E60AB0"/>
    <w:rsid w:val="00E702E9"/>
    <w:rsid w:val="00E740AD"/>
    <w:rsid w:val="00E742B7"/>
    <w:rsid w:val="00E77563"/>
    <w:rsid w:val="00E803FA"/>
    <w:rsid w:val="00E8082A"/>
    <w:rsid w:val="00E854B8"/>
    <w:rsid w:val="00E90F84"/>
    <w:rsid w:val="00E9207F"/>
    <w:rsid w:val="00E92E15"/>
    <w:rsid w:val="00EA0EAA"/>
    <w:rsid w:val="00EB01E4"/>
    <w:rsid w:val="00EB3766"/>
    <w:rsid w:val="00EB4349"/>
    <w:rsid w:val="00EB5F1D"/>
    <w:rsid w:val="00EC70B2"/>
    <w:rsid w:val="00EC7250"/>
    <w:rsid w:val="00EE27AC"/>
    <w:rsid w:val="00EF03A3"/>
    <w:rsid w:val="00EF4103"/>
    <w:rsid w:val="00EF60EA"/>
    <w:rsid w:val="00F05E91"/>
    <w:rsid w:val="00F10A78"/>
    <w:rsid w:val="00F10C26"/>
    <w:rsid w:val="00F114F9"/>
    <w:rsid w:val="00F13D20"/>
    <w:rsid w:val="00F25C51"/>
    <w:rsid w:val="00F2672A"/>
    <w:rsid w:val="00F34BEC"/>
    <w:rsid w:val="00F36023"/>
    <w:rsid w:val="00F416E3"/>
    <w:rsid w:val="00F42DDF"/>
    <w:rsid w:val="00F51DD5"/>
    <w:rsid w:val="00F52F5E"/>
    <w:rsid w:val="00F53104"/>
    <w:rsid w:val="00F55B0B"/>
    <w:rsid w:val="00F56A78"/>
    <w:rsid w:val="00F573B0"/>
    <w:rsid w:val="00F573E2"/>
    <w:rsid w:val="00F67382"/>
    <w:rsid w:val="00F748F2"/>
    <w:rsid w:val="00F752C4"/>
    <w:rsid w:val="00F90981"/>
    <w:rsid w:val="00F94149"/>
    <w:rsid w:val="00F952CB"/>
    <w:rsid w:val="00FA5444"/>
    <w:rsid w:val="00FA598C"/>
    <w:rsid w:val="00FB44EE"/>
    <w:rsid w:val="00FB4EC5"/>
    <w:rsid w:val="00FC2AA1"/>
    <w:rsid w:val="00FC68BE"/>
    <w:rsid w:val="00FD01CB"/>
    <w:rsid w:val="00FD5A08"/>
    <w:rsid w:val="00FE0C78"/>
    <w:rsid w:val="00FF2DC6"/>
    <w:rsid w:val="00FF65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F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E Fußnotenzeichen,-E Fuûnotenzeichen,-E Fuﬂnotenzeichen,BVI fnr,EN Footnote Reference,Footnote Reference Number,Footnote Reference Superscript,Footnote number,Footnote sign,Footnote symboFußnotenzeichen,Footnote symbol,SUPERS,number"/>
    <w:link w:val="FootnoteRefernece"/>
    <w:qFormat/>
    <w:rsid w:val="00142CA5"/>
    <w:rPr>
      <w:vertAlign w:val="superscript"/>
    </w:r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f"/>
    <w:basedOn w:val="Normal"/>
    <w:link w:val="FootnoteTextChar"/>
    <w:uiPriority w:val="99"/>
    <w:qFormat/>
    <w:rsid w:val="00142CA5"/>
    <w:pPr>
      <w:spacing w:after="0" w:line="240" w:lineRule="auto"/>
      <w:ind w:firstLine="567"/>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f Char"/>
    <w:basedOn w:val="DefaultParagraphFont"/>
    <w:link w:val="FootnoteText"/>
    <w:uiPriority w:val="99"/>
    <w:rsid w:val="00142CA5"/>
    <w:rPr>
      <w:rFonts w:ascii="Times New Roman" w:eastAsia="Times New Roman" w:hAnsi="Times New Roman" w:cs="Times New Roman"/>
      <w:sz w:val="20"/>
      <w:szCs w:val="20"/>
      <w:lang w:val="en-GB"/>
    </w:rPr>
  </w:style>
  <w:style w:type="paragraph" w:customStyle="1" w:styleId="FootnoteRefernece">
    <w:name w:val="Footnote Refernece"/>
    <w:aliases w:val="E,E FNZ,Footnotes refss,Odwołanie przypisu,Ref,de nota al pie,ftref"/>
    <w:basedOn w:val="Normal"/>
    <w:next w:val="Normal"/>
    <w:link w:val="FootnoteReference"/>
    <w:rsid w:val="00142CA5"/>
    <w:pPr>
      <w:spacing w:after="160" w:line="240" w:lineRule="exact"/>
      <w:ind w:firstLine="567"/>
      <w:jc w:val="both"/>
      <w:textAlignment w:val="baseline"/>
    </w:pPr>
    <w:rPr>
      <w:vertAlign w:val="superscript"/>
    </w:rPr>
  </w:style>
  <w:style w:type="table" w:styleId="TableGrid">
    <w:name w:val="Table Grid"/>
    <w:basedOn w:val="TableNormal"/>
    <w:uiPriority w:val="59"/>
    <w:rsid w:val="0014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CA5"/>
    <w:rPr>
      <w:sz w:val="16"/>
      <w:szCs w:val="16"/>
    </w:rPr>
  </w:style>
  <w:style w:type="paragraph" w:styleId="CommentText">
    <w:name w:val="annotation text"/>
    <w:basedOn w:val="Normal"/>
    <w:link w:val="CommentTextChar"/>
    <w:uiPriority w:val="99"/>
    <w:semiHidden/>
    <w:unhideWhenUsed/>
    <w:rsid w:val="00142CA5"/>
    <w:pPr>
      <w:spacing w:line="240" w:lineRule="auto"/>
    </w:pPr>
    <w:rPr>
      <w:sz w:val="20"/>
      <w:szCs w:val="20"/>
    </w:rPr>
  </w:style>
  <w:style w:type="character" w:customStyle="1" w:styleId="CommentTextChar">
    <w:name w:val="Comment Text Char"/>
    <w:basedOn w:val="DefaultParagraphFont"/>
    <w:link w:val="CommentText"/>
    <w:uiPriority w:val="99"/>
    <w:semiHidden/>
    <w:rsid w:val="00142CA5"/>
    <w:rPr>
      <w:sz w:val="20"/>
      <w:szCs w:val="20"/>
    </w:rPr>
  </w:style>
  <w:style w:type="paragraph" w:styleId="BalloonText">
    <w:name w:val="Balloon Text"/>
    <w:basedOn w:val="Normal"/>
    <w:link w:val="BalloonTextChar"/>
    <w:uiPriority w:val="99"/>
    <w:semiHidden/>
    <w:unhideWhenUsed/>
    <w:rsid w:val="0014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A5"/>
    <w:rPr>
      <w:rFonts w:ascii="Tahoma" w:hAnsi="Tahoma" w:cs="Tahoma"/>
      <w:sz w:val="16"/>
      <w:szCs w:val="16"/>
    </w:rPr>
  </w:style>
  <w:style w:type="paragraph" w:styleId="Header">
    <w:name w:val="header"/>
    <w:basedOn w:val="Normal"/>
    <w:link w:val="HeaderChar"/>
    <w:uiPriority w:val="99"/>
    <w:unhideWhenUsed/>
    <w:rsid w:val="00142C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CA5"/>
  </w:style>
  <w:style w:type="paragraph" w:styleId="Footer">
    <w:name w:val="footer"/>
    <w:basedOn w:val="Normal"/>
    <w:link w:val="FooterChar"/>
    <w:uiPriority w:val="99"/>
    <w:unhideWhenUsed/>
    <w:rsid w:val="00142C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CA5"/>
  </w:style>
  <w:style w:type="paragraph" w:customStyle="1" w:styleId="naisf">
    <w:name w:val="naisf"/>
    <w:basedOn w:val="Normal"/>
    <w:rsid w:val="00DE4AA6"/>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2E5DD2"/>
    <w:pPr>
      <w:ind w:left="720"/>
      <w:contextualSpacing/>
    </w:pPr>
  </w:style>
  <w:style w:type="character" w:customStyle="1" w:styleId="apple-converted-space">
    <w:name w:val="apple-converted-space"/>
    <w:basedOn w:val="DefaultParagraphFont"/>
    <w:rsid w:val="00A74BFB"/>
  </w:style>
  <w:style w:type="character" w:styleId="Hyperlink">
    <w:name w:val="Hyperlink"/>
    <w:basedOn w:val="DefaultParagraphFont"/>
    <w:uiPriority w:val="99"/>
    <w:unhideWhenUsed/>
    <w:rsid w:val="00A74BFB"/>
    <w:rPr>
      <w:color w:val="0000FF"/>
      <w:u w:val="single"/>
    </w:rPr>
  </w:style>
  <w:style w:type="paragraph" w:styleId="CommentSubject">
    <w:name w:val="annotation subject"/>
    <w:basedOn w:val="CommentText"/>
    <w:next w:val="CommentText"/>
    <w:link w:val="CommentSubjectChar"/>
    <w:uiPriority w:val="99"/>
    <w:semiHidden/>
    <w:unhideWhenUsed/>
    <w:rsid w:val="00802545"/>
    <w:rPr>
      <w:b/>
      <w:bCs/>
    </w:rPr>
  </w:style>
  <w:style w:type="character" w:customStyle="1" w:styleId="CommentSubjectChar">
    <w:name w:val="Comment Subject Char"/>
    <w:basedOn w:val="CommentTextChar"/>
    <w:link w:val="CommentSubject"/>
    <w:uiPriority w:val="99"/>
    <w:semiHidden/>
    <w:rsid w:val="00802545"/>
    <w:rPr>
      <w:b/>
      <w:bCs/>
      <w:sz w:val="20"/>
      <w:szCs w:val="20"/>
    </w:rPr>
  </w:style>
  <w:style w:type="character" w:styleId="PlaceholderText">
    <w:name w:val="Placeholder Text"/>
    <w:basedOn w:val="DefaultParagraphFont"/>
    <w:uiPriority w:val="99"/>
    <w:semiHidden/>
    <w:rsid w:val="00797893"/>
    <w:rPr>
      <w:color w:val="808080"/>
    </w:rPr>
  </w:style>
  <w:style w:type="paragraph" w:styleId="Revision">
    <w:name w:val="Revision"/>
    <w:hidden/>
    <w:uiPriority w:val="99"/>
    <w:semiHidden/>
    <w:rsid w:val="002E099D"/>
    <w:pPr>
      <w:spacing w:after="0" w:line="240" w:lineRule="auto"/>
    </w:pPr>
  </w:style>
  <w:style w:type="paragraph" w:styleId="EndnoteText">
    <w:name w:val="endnote text"/>
    <w:basedOn w:val="Normal"/>
    <w:link w:val="EndnoteTextChar"/>
    <w:uiPriority w:val="99"/>
    <w:semiHidden/>
    <w:unhideWhenUsed/>
    <w:rsid w:val="00120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6C5"/>
    <w:rPr>
      <w:sz w:val="20"/>
      <w:szCs w:val="20"/>
    </w:rPr>
  </w:style>
  <w:style w:type="character" w:styleId="EndnoteReference">
    <w:name w:val="endnote reference"/>
    <w:basedOn w:val="DefaultParagraphFont"/>
    <w:uiPriority w:val="99"/>
    <w:semiHidden/>
    <w:unhideWhenUsed/>
    <w:rsid w:val="001206C5"/>
    <w:rPr>
      <w:vertAlign w:val="superscript"/>
    </w:rPr>
  </w:style>
  <w:style w:type="paragraph" w:styleId="NormalWeb">
    <w:name w:val="Normal (Web)"/>
    <w:basedOn w:val="Normal"/>
    <w:uiPriority w:val="99"/>
    <w:semiHidden/>
    <w:unhideWhenUsed/>
    <w:rsid w:val="00EE27A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F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5B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E Fußnotenzeichen,-E Fuûnotenzeichen,-E Fuﬂnotenzeichen,BVI fnr,EN Footnote Reference,Footnote Reference Number,Footnote Reference Superscript,Footnote number,Footnote sign,Footnote symboFußnotenzeichen,Footnote symbol,SUPERS,number"/>
    <w:link w:val="FootnoteRefernece"/>
    <w:qFormat/>
    <w:rsid w:val="00142CA5"/>
    <w:rPr>
      <w:vertAlign w:val="superscript"/>
    </w:r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f"/>
    <w:basedOn w:val="Normal"/>
    <w:link w:val="FootnoteTextChar"/>
    <w:uiPriority w:val="99"/>
    <w:qFormat/>
    <w:rsid w:val="00142CA5"/>
    <w:pPr>
      <w:spacing w:after="0" w:line="240" w:lineRule="auto"/>
      <w:ind w:firstLine="567"/>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f Char"/>
    <w:basedOn w:val="DefaultParagraphFont"/>
    <w:link w:val="FootnoteText"/>
    <w:uiPriority w:val="99"/>
    <w:rsid w:val="00142CA5"/>
    <w:rPr>
      <w:rFonts w:ascii="Times New Roman" w:eastAsia="Times New Roman" w:hAnsi="Times New Roman" w:cs="Times New Roman"/>
      <w:sz w:val="20"/>
      <w:szCs w:val="20"/>
      <w:lang w:val="en-GB"/>
    </w:rPr>
  </w:style>
  <w:style w:type="paragraph" w:customStyle="1" w:styleId="FootnoteRefernece">
    <w:name w:val="Footnote Refernece"/>
    <w:aliases w:val="E,E FNZ,Footnotes refss,Odwołanie przypisu,Ref,de nota al pie,ftref"/>
    <w:basedOn w:val="Normal"/>
    <w:next w:val="Normal"/>
    <w:link w:val="FootnoteReference"/>
    <w:rsid w:val="00142CA5"/>
    <w:pPr>
      <w:spacing w:after="160" w:line="240" w:lineRule="exact"/>
      <w:ind w:firstLine="567"/>
      <w:jc w:val="both"/>
      <w:textAlignment w:val="baseline"/>
    </w:pPr>
    <w:rPr>
      <w:vertAlign w:val="superscript"/>
    </w:rPr>
  </w:style>
  <w:style w:type="table" w:styleId="TableGrid">
    <w:name w:val="Table Grid"/>
    <w:basedOn w:val="TableNormal"/>
    <w:uiPriority w:val="59"/>
    <w:rsid w:val="0014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CA5"/>
    <w:rPr>
      <w:sz w:val="16"/>
      <w:szCs w:val="16"/>
    </w:rPr>
  </w:style>
  <w:style w:type="paragraph" w:styleId="CommentText">
    <w:name w:val="annotation text"/>
    <w:basedOn w:val="Normal"/>
    <w:link w:val="CommentTextChar"/>
    <w:uiPriority w:val="99"/>
    <w:semiHidden/>
    <w:unhideWhenUsed/>
    <w:rsid w:val="00142CA5"/>
    <w:pPr>
      <w:spacing w:line="240" w:lineRule="auto"/>
    </w:pPr>
    <w:rPr>
      <w:sz w:val="20"/>
      <w:szCs w:val="20"/>
    </w:rPr>
  </w:style>
  <w:style w:type="character" w:customStyle="1" w:styleId="CommentTextChar">
    <w:name w:val="Comment Text Char"/>
    <w:basedOn w:val="DefaultParagraphFont"/>
    <w:link w:val="CommentText"/>
    <w:uiPriority w:val="99"/>
    <w:semiHidden/>
    <w:rsid w:val="00142CA5"/>
    <w:rPr>
      <w:sz w:val="20"/>
      <w:szCs w:val="20"/>
    </w:rPr>
  </w:style>
  <w:style w:type="paragraph" w:styleId="BalloonText">
    <w:name w:val="Balloon Text"/>
    <w:basedOn w:val="Normal"/>
    <w:link w:val="BalloonTextChar"/>
    <w:uiPriority w:val="99"/>
    <w:semiHidden/>
    <w:unhideWhenUsed/>
    <w:rsid w:val="0014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A5"/>
    <w:rPr>
      <w:rFonts w:ascii="Tahoma" w:hAnsi="Tahoma" w:cs="Tahoma"/>
      <w:sz w:val="16"/>
      <w:szCs w:val="16"/>
    </w:rPr>
  </w:style>
  <w:style w:type="paragraph" w:styleId="Header">
    <w:name w:val="header"/>
    <w:basedOn w:val="Normal"/>
    <w:link w:val="HeaderChar"/>
    <w:uiPriority w:val="99"/>
    <w:unhideWhenUsed/>
    <w:rsid w:val="00142C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CA5"/>
  </w:style>
  <w:style w:type="paragraph" w:styleId="Footer">
    <w:name w:val="footer"/>
    <w:basedOn w:val="Normal"/>
    <w:link w:val="FooterChar"/>
    <w:uiPriority w:val="99"/>
    <w:unhideWhenUsed/>
    <w:rsid w:val="00142C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CA5"/>
  </w:style>
  <w:style w:type="paragraph" w:customStyle="1" w:styleId="naisf">
    <w:name w:val="naisf"/>
    <w:basedOn w:val="Normal"/>
    <w:rsid w:val="00DE4AA6"/>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2E5DD2"/>
    <w:pPr>
      <w:ind w:left="720"/>
      <w:contextualSpacing/>
    </w:pPr>
  </w:style>
  <w:style w:type="character" w:customStyle="1" w:styleId="apple-converted-space">
    <w:name w:val="apple-converted-space"/>
    <w:basedOn w:val="DefaultParagraphFont"/>
    <w:rsid w:val="00A74BFB"/>
  </w:style>
  <w:style w:type="character" w:styleId="Hyperlink">
    <w:name w:val="Hyperlink"/>
    <w:basedOn w:val="DefaultParagraphFont"/>
    <w:uiPriority w:val="99"/>
    <w:unhideWhenUsed/>
    <w:rsid w:val="00A74BFB"/>
    <w:rPr>
      <w:color w:val="0000FF"/>
      <w:u w:val="single"/>
    </w:rPr>
  </w:style>
  <w:style w:type="paragraph" w:styleId="CommentSubject">
    <w:name w:val="annotation subject"/>
    <w:basedOn w:val="CommentText"/>
    <w:next w:val="CommentText"/>
    <w:link w:val="CommentSubjectChar"/>
    <w:uiPriority w:val="99"/>
    <w:semiHidden/>
    <w:unhideWhenUsed/>
    <w:rsid w:val="00802545"/>
    <w:rPr>
      <w:b/>
      <w:bCs/>
    </w:rPr>
  </w:style>
  <w:style w:type="character" w:customStyle="1" w:styleId="CommentSubjectChar">
    <w:name w:val="Comment Subject Char"/>
    <w:basedOn w:val="CommentTextChar"/>
    <w:link w:val="CommentSubject"/>
    <w:uiPriority w:val="99"/>
    <w:semiHidden/>
    <w:rsid w:val="00802545"/>
    <w:rPr>
      <w:b/>
      <w:bCs/>
      <w:sz w:val="20"/>
      <w:szCs w:val="20"/>
    </w:rPr>
  </w:style>
  <w:style w:type="character" w:styleId="PlaceholderText">
    <w:name w:val="Placeholder Text"/>
    <w:basedOn w:val="DefaultParagraphFont"/>
    <w:uiPriority w:val="99"/>
    <w:semiHidden/>
    <w:rsid w:val="00797893"/>
    <w:rPr>
      <w:color w:val="808080"/>
    </w:rPr>
  </w:style>
  <w:style w:type="paragraph" w:styleId="Revision">
    <w:name w:val="Revision"/>
    <w:hidden/>
    <w:uiPriority w:val="99"/>
    <w:semiHidden/>
    <w:rsid w:val="002E099D"/>
    <w:pPr>
      <w:spacing w:after="0" w:line="240" w:lineRule="auto"/>
    </w:pPr>
  </w:style>
  <w:style w:type="paragraph" w:styleId="EndnoteText">
    <w:name w:val="endnote text"/>
    <w:basedOn w:val="Normal"/>
    <w:link w:val="EndnoteTextChar"/>
    <w:uiPriority w:val="99"/>
    <w:semiHidden/>
    <w:unhideWhenUsed/>
    <w:rsid w:val="00120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6C5"/>
    <w:rPr>
      <w:sz w:val="20"/>
      <w:szCs w:val="20"/>
    </w:rPr>
  </w:style>
  <w:style w:type="character" w:styleId="EndnoteReference">
    <w:name w:val="endnote reference"/>
    <w:basedOn w:val="DefaultParagraphFont"/>
    <w:uiPriority w:val="99"/>
    <w:semiHidden/>
    <w:unhideWhenUsed/>
    <w:rsid w:val="001206C5"/>
    <w:rPr>
      <w:vertAlign w:val="superscript"/>
    </w:rPr>
  </w:style>
  <w:style w:type="paragraph" w:styleId="NormalWeb">
    <w:name w:val="Normal (Web)"/>
    <w:basedOn w:val="Normal"/>
    <w:uiPriority w:val="99"/>
    <w:semiHidden/>
    <w:unhideWhenUsed/>
    <w:rsid w:val="00EE27A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F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5B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dir/2003/87/oj/?locale=LV" TargetMode="External"/><Relationship Id="rId17" Type="http://schemas.openxmlformats.org/officeDocument/2006/relationships/hyperlink" Target="http://eur-lex.europa.eu/eli/reg/2012/601/oj/?locale=LV" TargetMode="External"/><Relationship Id="rId2" Type="http://schemas.openxmlformats.org/officeDocument/2006/relationships/customXml" Target="../customXml/item2.xml"/><Relationship Id="rId16" Type="http://schemas.openxmlformats.org/officeDocument/2006/relationships/hyperlink" Target="http://eur-lex.europa.eu/eli/dir/2003/87/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ur-lex.europa.eu/eli/reg/2012/601/oj/?locale=LV" TargetMode="External"/><Relationship Id="rId5" Type="http://schemas.openxmlformats.org/officeDocument/2006/relationships/styles" Target="styles.xml"/><Relationship Id="rId15" Type="http://schemas.openxmlformats.org/officeDocument/2006/relationships/hyperlink" Target="http://eur-lex.europa.eu/eli/reg/2012/601/oj/?locale=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EB66-67F7-42FB-9E05-73BC7340F20C}">
  <ds:schemaRefs>
    <ds:schemaRef ds:uri="http://schemas.openxmlformats.org/officeDocument/2006/bibliography"/>
  </ds:schemaRefs>
</ds:datastoreItem>
</file>

<file path=customXml/itemProps2.xml><?xml version="1.0" encoding="utf-8"?>
<ds:datastoreItem xmlns:ds="http://schemas.openxmlformats.org/officeDocument/2006/customXml" ds:itemID="{36F51436-6BC5-4007-9347-6410451A6FA2}">
  <ds:schemaRefs>
    <ds:schemaRef ds:uri="http://schemas.openxmlformats.org/officeDocument/2006/bibliography"/>
  </ds:schemaRefs>
</ds:datastoreItem>
</file>

<file path=customXml/itemProps3.xml><?xml version="1.0" encoding="utf-8"?>
<ds:datastoreItem xmlns:ds="http://schemas.openxmlformats.org/officeDocument/2006/customXml" ds:itemID="{81F1A39D-7209-45AF-9C63-B3B48AA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7470</Words>
  <Characters>4259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Siltumnīcefekta gāzu emisiju aprēķina metodika</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Siltumnīcefekta gāzu emisiju aprēķina metodika</dc:title>
  <dc:creator>Zane.Galindoma@varam.gov.lv</dc:creator>
  <cp:keywords>MK notiekumu pielikums</cp:keywords>
  <dc:description>zane.galindoma@varam.gov.lv; 67026497</dc:description>
  <cp:lastModifiedBy>Leontīne Babkina</cp:lastModifiedBy>
  <cp:revision>106</cp:revision>
  <cp:lastPrinted>2018-01-16T15:13:00Z</cp:lastPrinted>
  <dcterms:created xsi:type="dcterms:W3CDTF">2017-08-23T07:27:00Z</dcterms:created>
  <dcterms:modified xsi:type="dcterms:W3CDTF">2018-01-24T08:49:00Z</dcterms:modified>
</cp:coreProperties>
</file>