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EC99" w14:textId="3B23D0B5" w:rsidR="00856079" w:rsidRPr="00503AF7" w:rsidRDefault="00856079" w:rsidP="00856079">
      <w:pPr>
        <w:keepNext/>
        <w:jc w:val="center"/>
        <w:outlineLvl w:val="1"/>
        <w:rPr>
          <w:b/>
          <w:bCs/>
          <w:iCs/>
          <w:sz w:val="28"/>
        </w:rPr>
      </w:pPr>
      <w:bookmarkStart w:id="0" w:name="OLE_LINK6"/>
      <w:bookmarkStart w:id="1" w:name="OLE_LINK7"/>
      <w:r w:rsidRPr="00503AF7">
        <w:rPr>
          <w:b/>
          <w:bCs/>
          <w:iCs/>
          <w:sz w:val="28"/>
        </w:rPr>
        <w:t xml:space="preserve">Ministru kabineta noteikumu projekta </w:t>
      </w:r>
    </w:p>
    <w:p w14:paraId="680A77C2" w14:textId="147CB07A" w:rsidR="00F5342E" w:rsidRPr="00503AF7" w:rsidRDefault="00B81995" w:rsidP="00A34620">
      <w:pPr>
        <w:jc w:val="center"/>
        <w:rPr>
          <w:b/>
          <w:bCs/>
          <w:sz w:val="28"/>
        </w:rPr>
      </w:pPr>
      <w:r w:rsidRPr="00503AF7">
        <w:rPr>
          <w:b/>
          <w:bCs/>
          <w:sz w:val="28"/>
        </w:rPr>
        <w:t>“Lauksaimniecības un pārstrādātiem lauksaimniecības produktiem piemērojamās Eiropas Savienības eksporta kompensāciju sistēmas administrēšanas kārtība”</w:t>
      </w:r>
      <w:r w:rsidR="00F5342E" w:rsidRPr="00503AF7">
        <w:rPr>
          <w:b/>
          <w:bCs/>
          <w:sz w:val="28"/>
        </w:rPr>
        <w:t xml:space="preserve"> </w:t>
      </w:r>
    </w:p>
    <w:p w14:paraId="61A79E4D" w14:textId="77777777" w:rsidR="00856079" w:rsidRPr="00503AF7" w:rsidRDefault="00856079" w:rsidP="00953E8D">
      <w:pPr>
        <w:jc w:val="center"/>
        <w:rPr>
          <w:b/>
          <w:sz w:val="28"/>
          <w:lang w:eastAsia="en-US"/>
        </w:rPr>
      </w:pPr>
      <w:r w:rsidRPr="00503AF7">
        <w:rPr>
          <w:b/>
          <w:sz w:val="28"/>
          <w:lang w:eastAsia="en-US"/>
        </w:rPr>
        <w:t>sākotnējās ietekmes novērtējuma ziņojums (anotācija</w:t>
      </w:r>
      <w:bookmarkEnd w:id="0"/>
      <w:bookmarkEnd w:id="1"/>
      <w:r w:rsidRPr="00503AF7">
        <w:rPr>
          <w:b/>
          <w:sz w:val="28"/>
          <w:lang w:eastAsia="en-US"/>
        </w:rPr>
        <w:t>)</w:t>
      </w:r>
    </w:p>
    <w:p w14:paraId="3D9E4A94" w14:textId="77777777" w:rsidR="00882958" w:rsidRPr="00C935F7" w:rsidRDefault="00882958" w:rsidP="00953E8D">
      <w:pPr>
        <w:jc w:val="center"/>
        <w:rPr>
          <w:b/>
          <w:lang w:eastAsia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882958" w14:paraId="534D3131" w14:textId="77777777" w:rsidTr="008829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3933" w14:textId="77777777" w:rsidR="00882958" w:rsidRDefault="00882958">
            <w:pPr>
              <w:jc w:val="center"/>
              <w:rPr>
                <w:b/>
                <w:bCs/>
                <w:iCs/>
                <w:color w:val="414142"/>
                <w:lang w:val="sv-SE"/>
              </w:rPr>
            </w:pPr>
            <w:r>
              <w:rPr>
                <w:b/>
                <w:bCs/>
                <w:iCs/>
                <w:color w:val="414142"/>
                <w:lang w:val="sv-SE"/>
              </w:rPr>
              <w:t>Tiesību akta projekta anotācijas kopsavilkums</w:t>
            </w:r>
          </w:p>
        </w:tc>
      </w:tr>
      <w:tr w:rsidR="00882958" w14:paraId="25A5968F" w14:textId="77777777" w:rsidTr="00882958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51292" w14:textId="77777777" w:rsidR="00882958" w:rsidRDefault="00882958">
            <w:pPr>
              <w:rPr>
                <w:iCs/>
                <w:color w:val="414142"/>
              </w:rPr>
            </w:pPr>
            <w:r>
              <w:rPr>
                <w:iCs/>
                <w:color w:val="414142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648D9" w14:textId="793FBBEB" w:rsidR="00882958" w:rsidRDefault="00771AF9" w:rsidP="00C935F7">
            <w:pPr>
              <w:ind w:right="142"/>
              <w:jc w:val="both"/>
              <w:rPr>
                <w:iCs/>
                <w:color w:val="A6A6A6" w:themeColor="background1" w:themeShade="A6"/>
              </w:rPr>
            </w:pPr>
            <w:r>
              <w:rPr>
                <w:iCs/>
              </w:rPr>
              <w:t>P</w:t>
            </w:r>
            <w:r w:rsidRPr="00C15F1C">
              <w:rPr>
                <w:iCs/>
              </w:rPr>
              <w:t xml:space="preserve">rojekta sagatavošanas mērķis ir </w:t>
            </w:r>
            <w:r w:rsidR="00B81995">
              <w:rPr>
                <w:iCs/>
              </w:rPr>
              <w:t>nošķirt</w:t>
            </w:r>
            <w:r w:rsidRPr="00C15F1C">
              <w:rPr>
                <w:iCs/>
              </w:rPr>
              <w:t xml:space="preserve"> eksporta kompensāciju noteikumus no noteikumiem, kas attiecas uz lauksaimniecības produktu importa un eksporta licenču un tarifu kvotu administrēšanu un uzraudzību</w:t>
            </w:r>
            <w:r>
              <w:rPr>
                <w:iCs/>
              </w:rPr>
              <w:t xml:space="preserve">, lai brīdī, </w:t>
            </w:r>
            <w:proofErr w:type="gramStart"/>
            <w:r>
              <w:rPr>
                <w:iCs/>
              </w:rPr>
              <w:t>kad ES tiktu</w:t>
            </w:r>
            <w:proofErr w:type="gramEnd"/>
            <w:r>
              <w:rPr>
                <w:iCs/>
              </w:rPr>
              <w:t xml:space="preserve"> pieņemts lēmums regulas attiecībā uz eksporta kompensācijām, to būtu ērti un bez lieka administratīvā sloga izdarīt</w:t>
            </w:r>
            <w:r w:rsidR="00B81995">
              <w:rPr>
                <w:iCs/>
              </w:rPr>
              <w:t xml:space="preserve"> arī valstī</w:t>
            </w:r>
            <w:r>
              <w:rPr>
                <w:iCs/>
              </w:rPr>
              <w:t xml:space="preserve">, atzīstot šos jaunos eksporta kompensāciju noteikumus par spēku zaudējušiem. Projekta spēkā stāšanās paredzēta 2018.gada 1. ceturksnī. </w:t>
            </w:r>
          </w:p>
        </w:tc>
      </w:tr>
    </w:tbl>
    <w:p w14:paraId="7670D3C6" w14:textId="77777777" w:rsidR="00A627CD" w:rsidRPr="005B5AC4" w:rsidRDefault="00A627CD" w:rsidP="00953E8D">
      <w:pPr>
        <w:jc w:val="center"/>
        <w:rPr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1842"/>
        <w:gridCol w:w="6795"/>
      </w:tblGrid>
      <w:tr w:rsidR="0030341E" w:rsidRPr="004C094F" w14:paraId="062694B9" w14:textId="7777777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61795108" w14:textId="77777777" w:rsidR="0030341E" w:rsidRPr="004C094F" w:rsidRDefault="0030341E" w:rsidP="0030341E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>I. Tiesību akta projekta izstrādes nepieciešamība</w:t>
            </w:r>
          </w:p>
        </w:tc>
      </w:tr>
      <w:tr w:rsidR="0030341E" w:rsidRPr="004C094F" w14:paraId="5F030539" w14:textId="77777777" w:rsidTr="003760E0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43781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1.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720F7A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Pamatojums</w:t>
            </w:r>
          </w:p>
        </w:tc>
        <w:tc>
          <w:tcPr>
            <w:tcW w:w="3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86978" w14:textId="1D1919EA" w:rsidR="00CD1961" w:rsidRPr="004C094F" w:rsidRDefault="00874625" w:rsidP="00C935F7">
            <w:pPr>
              <w:rPr>
                <w:color w:val="000000"/>
              </w:rPr>
            </w:pPr>
            <w:r w:rsidRPr="00512ABB">
              <w:rPr>
                <w:iCs/>
                <w:color w:val="000000" w:themeColor="text1"/>
              </w:rPr>
              <w:t>Lauksaimniecības un</w:t>
            </w:r>
            <w:r w:rsidR="004C6E9E" w:rsidRPr="00512ABB">
              <w:rPr>
                <w:iCs/>
                <w:color w:val="000000" w:themeColor="text1"/>
              </w:rPr>
              <w:t xml:space="preserve"> </w:t>
            </w:r>
            <w:r w:rsidRPr="00512ABB">
              <w:rPr>
                <w:iCs/>
                <w:color w:val="000000" w:themeColor="text1"/>
              </w:rPr>
              <w:t xml:space="preserve">lauku attīstības likuma </w:t>
            </w:r>
            <w:hyperlink r:id="rId8" w:anchor="p8" w:tgtFrame="_blank" w:history="1">
              <w:r w:rsidRPr="00512ABB">
                <w:rPr>
                  <w:iCs/>
                  <w:color w:val="000000" w:themeColor="text1"/>
                </w:rPr>
                <w:t>8.panta</w:t>
              </w:r>
            </w:hyperlink>
            <w:r w:rsidRPr="00512ABB">
              <w:rPr>
                <w:iCs/>
                <w:color w:val="000000" w:themeColor="text1"/>
              </w:rPr>
              <w:t xml:space="preserve"> otr</w:t>
            </w:r>
            <w:r w:rsidR="001D6C4F" w:rsidRPr="00512ABB">
              <w:rPr>
                <w:iCs/>
                <w:color w:val="000000" w:themeColor="text1"/>
              </w:rPr>
              <w:t>ā</w:t>
            </w:r>
            <w:r w:rsidRPr="00512ABB">
              <w:rPr>
                <w:iCs/>
                <w:color w:val="000000" w:themeColor="text1"/>
              </w:rPr>
              <w:t xml:space="preserve"> daļ</w:t>
            </w:r>
            <w:r w:rsidR="001D6C4F" w:rsidRPr="00512ABB">
              <w:rPr>
                <w:iCs/>
                <w:color w:val="000000" w:themeColor="text1"/>
              </w:rPr>
              <w:t>a</w:t>
            </w:r>
          </w:p>
        </w:tc>
      </w:tr>
      <w:tr w:rsidR="0030341E" w:rsidRPr="004C094F" w14:paraId="18F6B5F7" w14:textId="77777777" w:rsidTr="003760E0">
        <w:trPr>
          <w:trHeight w:val="3210"/>
        </w:trPr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EC3374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2.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E9127" w14:textId="77777777" w:rsidR="00424D38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14:paraId="6B935EDB" w14:textId="77777777" w:rsidR="00424D38" w:rsidRPr="00424D38" w:rsidRDefault="00424D38" w:rsidP="00424D38"/>
          <w:p w14:paraId="0FAAE1A9" w14:textId="77777777" w:rsidR="00424D38" w:rsidRPr="00424D38" w:rsidRDefault="00424D38" w:rsidP="00424D38"/>
          <w:p w14:paraId="299FCBAA" w14:textId="77777777" w:rsidR="00424D38" w:rsidRPr="00424D38" w:rsidRDefault="00424D38" w:rsidP="00424D38"/>
          <w:p w14:paraId="7255063B" w14:textId="77777777" w:rsidR="00424D38" w:rsidRPr="00424D38" w:rsidRDefault="00424D38" w:rsidP="00424D38"/>
          <w:p w14:paraId="42DCFE98" w14:textId="77777777" w:rsidR="00424D38" w:rsidRPr="00424D38" w:rsidRDefault="00424D38" w:rsidP="00424D38"/>
          <w:p w14:paraId="331FDC1F" w14:textId="77777777" w:rsidR="00424D38" w:rsidRPr="00424D38" w:rsidRDefault="00424D38" w:rsidP="00424D38"/>
          <w:p w14:paraId="684C4F00" w14:textId="77777777" w:rsidR="00424D38" w:rsidRPr="00424D38" w:rsidRDefault="00424D38" w:rsidP="00424D38"/>
          <w:p w14:paraId="527FA69D" w14:textId="77777777" w:rsidR="00424D38" w:rsidRPr="00424D38" w:rsidRDefault="00424D38" w:rsidP="00424D38"/>
          <w:p w14:paraId="0627B94B" w14:textId="77777777" w:rsidR="00424D38" w:rsidRPr="00424D38" w:rsidRDefault="00424D38" w:rsidP="00424D38"/>
          <w:p w14:paraId="3CFC2712" w14:textId="77777777" w:rsidR="00424D38" w:rsidRPr="00424D38" w:rsidRDefault="00424D38" w:rsidP="00424D38"/>
          <w:p w14:paraId="3073B98D" w14:textId="77777777" w:rsidR="00424D38" w:rsidRPr="00424D38" w:rsidRDefault="00424D38" w:rsidP="00424D38"/>
          <w:p w14:paraId="62A23228" w14:textId="77777777" w:rsidR="00424D38" w:rsidRPr="00424D38" w:rsidRDefault="00424D38" w:rsidP="00424D38"/>
          <w:p w14:paraId="036B23DE" w14:textId="77777777" w:rsidR="00424D38" w:rsidRPr="00424D38" w:rsidRDefault="00424D38" w:rsidP="00424D38"/>
          <w:p w14:paraId="404BAE60" w14:textId="77777777" w:rsidR="0030341E" w:rsidRPr="00424D38" w:rsidRDefault="0030341E"/>
        </w:tc>
        <w:tc>
          <w:tcPr>
            <w:tcW w:w="3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B8A18" w14:textId="1A453584" w:rsidR="00C34764" w:rsidRDefault="00C34764" w:rsidP="006D6EDF">
            <w:pPr>
              <w:jc w:val="both"/>
            </w:pPr>
            <w:r>
              <w:t>Pašlaik</w:t>
            </w:r>
            <w:r w:rsidR="00AB1E0A">
              <w:t xml:space="preserve"> </w:t>
            </w:r>
            <w:r w:rsidR="00AB1E0A" w:rsidRPr="00C34764">
              <w:t>Eiropas Savienības</w:t>
            </w:r>
            <w:r w:rsidR="00AB1E0A">
              <w:t xml:space="preserve"> (turpmāk – ES)</w:t>
            </w:r>
            <w:r>
              <w:t xml:space="preserve"> l</w:t>
            </w:r>
            <w:r w:rsidRPr="00C34764">
              <w:t xml:space="preserve">auksaimniecības un pārstrādāto lauksaimniecības produktu </w:t>
            </w:r>
            <w:r w:rsidR="00F5342E">
              <w:t>eksporta kompensāciju</w:t>
            </w:r>
            <w:r w:rsidR="00A34620">
              <w:t xml:space="preserve"> </w:t>
            </w:r>
            <w:r>
              <w:t>sistēm</w:t>
            </w:r>
            <w:r w:rsidR="00A34620">
              <w:t>as</w:t>
            </w:r>
            <w:r>
              <w:t xml:space="preserve"> administrēšanas kārtību Latvijā nosaka </w:t>
            </w:r>
            <w:r w:rsidRPr="00C34764">
              <w:t>Ministru kabineta 2008. gada 1. aprīļa noteikumi Nr. 237 “Lauksaimniecības un pārstrādāto lauksaimniecības produktu Eiropas Savienības</w:t>
            </w:r>
            <w:r w:rsidR="00AB1E0A">
              <w:t xml:space="preserve"> </w:t>
            </w:r>
            <w:r w:rsidRPr="00C34764">
              <w:t>ārējās tirdzniecības režīma administrēšanas kārtība” (turpmāk – noteikumi Nr.237).</w:t>
            </w:r>
          </w:p>
          <w:p w14:paraId="3510BACC" w14:textId="67353331" w:rsidR="00244732" w:rsidRDefault="00244732" w:rsidP="006D6EDF">
            <w:pPr>
              <w:jc w:val="both"/>
            </w:pPr>
            <w:r>
              <w:t>2013. gada decembrī Pasaules Tirdzniecības organizācijas (turpmāk</w:t>
            </w:r>
            <w:r w:rsidR="00B81995">
              <w:t> – </w:t>
            </w:r>
            <w:r>
              <w:t>PTO) 9.</w:t>
            </w:r>
            <w:r w:rsidR="00B81995">
              <w:t> </w:t>
            </w:r>
            <w:r>
              <w:t>Ministru konferences deklarācijā atkārtoti tika</w:t>
            </w:r>
            <w:r w:rsidRPr="00B01867">
              <w:t xml:space="preserve"> uzsvērta apņemšanās paralēl</w:t>
            </w:r>
            <w:r w:rsidR="00B81995">
              <w:t>i samazināt jebkuras</w:t>
            </w:r>
            <w:r>
              <w:t xml:space="preserve"> </w:t>
            </w:r>
            <w:r w:rsidRPr="00B01867">
              <w:t>eksporta subsīdij</w:t>
            </w:r>
            <w:r w:rsidR="00B81995">
              <w:t>as,</w:t>
            </w:r>
            <w:r w:rsidR="00133CF3">
              <w:t xml:space="preserve"> un</w:t>
            </w:r>
            <w:r>
              <w:t xml:space="preserve"> </w:t>
            </w:r>
            <w:r w:rsidR="000E6F4B" w:rsidRPr="00D56BA8">
              <w:t>t</w:t>
            </w:r>
            <w:r w:rsidRPr="00D56BA8">
              <w:t xml:space="preserve">ā ir </w:t>
            </w:r>
            <w:proofErr w:type="gramStart"/>
            <w:r w:rsidRPr="00D56BA8">
              <w:t>bijusi viena no PTO galvenajām prioritātēm</w:t>
            </w:r>
            <w:r w:rsidR="000E6F4B" w:rsidRPr="00D56BA8">
              <w:t xml:space="preserve"> starptautiskās </w:t>
            </w:r>
            <w:r w:rsidRPr="00D56BA8">
              <w:t>tirdzniecības liberalizācijas</w:t>
            </w:r>
            <w:proofErr w:type="gramEnd"/>
            <w:r w:rsidRPr="00D56BA8">
              <w:t xml:space="preserve"> sarunās kopš </w:t>
            </w:r>
            <w:r w:rsidR="000E6F4B" w:rsidRPr="00D56BA8">
              <w:t xml:space="preserve">to uzsākšanas </w:t>
            </w:r>
            <w:r w:rsidR="00133CF3">
              <w:t>1995.</w:t>
            </w:r>
            <w:r w:rsidR="007A39C9">
              <w:t xml:space="preserve"> </w:t>
            </w:r>
            <w:r w:rsidR="00133CF3">
              <w:t>gadā Urugvajas sarunu raunda rezultātā, kad stājās spēkā Lauksaimniecības līgums</w:t>
            </w:r>
            <w:r w:rsidR="00B81995">
              <w:t>, kura</w:t>
            </w:r>
            <w:r w:rsidR="00133CF3">
              <w:t xml:space="preserve"> mērķi</w:t>
            </w:r>
            <w:r w:rsidR="00B81995">
              <w:t>s ir</w:t>
            </w:r>
            <w:r w:rsidR="00133CF3">
              <w:t xml:space="preserve"> reformēt lauksaimniecības sektoru</w:t>
            </w:r>
            <w:r w:rsidR="00F7597D">
              <w:t>, proti, izveidot taisnīgu un tirgus orientētu tirdzniecības si</w:t>
            </w:r>
            <w:r w:rsidR="00B30645">
              <w:t>s</w:t>
            </w:r>
            <w:r w:rsidR="00F7597D">
              <w:t>tēmu</w:t>
            </w:r>
            <w:r w:rsidR="00B30645">
              <w:t xml:space="preserve">, lai novērstu pasaules tirgus ierobežošanu un kropļošanu. </w:t>
            </w:r>
            <w:r w:rsidR="00133CF3">
              <w:t xml:space="preserve"> </w:t>
            </w:r>
          </w:p>
          <w:p w14:paraId="71F9FAE9" w14:textId="716FB0BC" w:rsidR="00F5342E" w:rsidRDefault="00BE5E7A" w:rsidP="006D6EDF">
            <w:pPr>
              <w:jc w:val="both"/>
            </w:pPr>
            <w:r w:rsidRPr="00A7604E">
              <w:t>Padomes Regula (EK) Nr. 1234/2007</w:t>
            </w:r>
            <w:r w:rsidR="006D6EDF">
              <w:t xml:space="preserve"> (2007. gada 22. oktobris), ar ko izveido lauksaimniecības tirgu kopīgu organizāciju un paredz īpašus noteikumus dažiem lauksaimniecības produktiem (“Vienotā TKO regula”)</w:t>
            </w:r>
            <w:r w:rsidR="006D6EDF" w:rsidRPr="00A7604E" w:rsidDel="006D6EDF">
              <w:t xml:space="preserve"> </w:t>
            </w:r>
            <w:r w:rsidR="006D6EDF">
              <w:t>t</w:t>
            </w:r>
            <w:r w:rsidRPr="00A7604E">
              <w:t>ika aizstāta ar Regulu (ES) Nr. 1308/2013</w:t>
            </w:r>
            <w:r w:rsidR="006D6EDF">
              <w:t xml:space="preserve"> </w:t>
            </w:r>
            <w:proofErr w:type="gramStart"/>
            <w:r w:rsidR="006D6EDF">
              <w:t>(</w:t>
            </w:r>
            <w:proofErr w:type="gramEnd"/>
            <w:r w:rsidR="006D6EDF">
              <w:t>2013. gada 17.</w:t>
            </w:r>
            <w:r w:rsidR="00A627CD">
              <w:t> </w:t>
            </w:r>
            <w:r w:rsidR="006D6EDF">
              <w:t>decembris), ar ko izveido lauksaimniecības produktu tirgu kopīgu organizāciju un atceļ Padomes Regulas (EEK) Nr. 922/72, (EEK) Nr. 234/79, (EK) Nr. 1037/2001 un (EK) Nr. 1234/2007</w:t>
            </w:r>
            <w:r w:rsidR="003D7A75">
              <w:t xml:space="preserve"> (turpmāk – regula Nr.1308/2013).</w:t>
            </w:r>
            <w:r w:rsidRPr="00A7604E">
              <w:t xml:space="preserve"> </w:t>
            </w:r>
            <w:r w:rsidR="007038C9">
              <w:t>Ar</w:t>
            </w:r>
            <w:r w:rsidR="00AB1E0A">
              <w:t xml:space="preserve"> regulu tika reformēti</w:t>
            </w:r>
            <w:r w:rsidR="00B30645">
              <w:t xml:space="preserve"> lauksaimniecības</w:t>
            </w:r>
            <w:r w:rsidR="00AB1E0A">
              <w:t xml:space="preserve"> tirgus pārvaldības principi</w:t>
            </w:r>
            <w:r w:rsidR="00B30645">
              <w:t xml:space="preserve"> ES </w:t>
            </w:r>
            <w:r w:rsidR="007038C9">
              <w:t>un a</w:t>
            </w:r>
            <w:r w:rsidR="00AB1E0A">
              <w:t>ttiecīb</w:t>
            </w:r>
            <w:r w:rsidR="00F7597D">
              <w:t>ā</w:t>
            </w:r>
            <w:r w:rsidR="00AB1E0A">
              <w:t xml:space="preserve"> uz eksporta kompensācijām</w:t>
            </w:r>
            <w:r w:rsidR="00244732">
              <w:t xml:space="preserve"> t nolemts, ka tās t</w:t>
            </w:r>
            <w:r w:rsidR="00244732" w:rsidRPr="00244732">
              <w:t>iek saglabātas kā ārkārtas instruments, bet ir noteiktas «0» līmenī.</w:t>
            </w:r>
          </w:p>
          <w:p w14:paraId="6B448CB4" w14:textId="5E845CDB" w:rsidR="00BB0905" w:rsidRDefault="00647D6D" w:rsidP="006D6E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7D6D">
              <w:lastRenderedPageBreak/>
              <w:t>2015. gada decembrī notika PTO 10. Ministru konference</w:t>
            </w:r>
            <w:r w:rsidR="00F5342E">
              <w:t>.</w:t>
            </w:r>
            <w:r w:rsidR="007A39C9">
              <w:t xml:space="preserve"> </w:t>
            </w:r>
            <w:r w:rsidR="00B81995">
              <w:t>Tajā</w:t>
            </w:r>
            <w:r w:rsidR="00F5342E">
              <w:t xml:space="preserve"> tika pieņemts lēmums </w:t>
            </w:r>
            <w:r>
              <w:t xml:space="preserve">pilnībā </w:t>
            </w:r>
            <w:r w:rsidR="00E51AED">
              <w:t xml:space="preserve">atcelt eksporta </w:t>
            </w:r>
            <w:r w:rsidR="00E51AED" w:rsidRPr="00B81995">
              <w:t>kompensācija</w:t>
            </w:r>
            <w:r w:rsidR="00234C65" w:rsidRPr="00B81995">
              <w:t>s</w:t>
            </w:r>
            <w:r w:rsidRPr="00B81995">
              <w:t>,</w:t>
            </w:r>
            <w:r w:rsidR="000B4538" w:rsidRPr="00B81995">
              <w:t xml:space="preserve"> </w:t>
            </w:r>
            <w:r w:rsidRPr="00B81995">
              <w:t>lai nākotnē izkaustu tirdzniecību</w:t>
            </w:r>
            <w:r w:rsidR="00B81995" w:rsidRPr="00B81995">
              <w:t xml:space="preserve"> </w:t>
            </w:r>
            <w:r w:rsidRPr="00B81995">
              <w:t xml:space="preserve">kropļojošo eksporta atbalstu, </w:t>
            </w:r>
            <w:r w:rsidR="00E51AED" w:rsidRPr="00B81995">
              <w:t xml:space="preserve">un </w:t>
            </w:r>
            <w:r w:rsidR="00B81995">
              <w:t>2017. gada</w:t>
            </w:r>
            <w:r w:rsidR="00E51AED" w:rsidRPr="00B81995">
              <w:t xml:space="preserve"> 6.</w:t>
            </w:r>
            <w:r w:rsidR="00B81995">
              <w:rPr>
                <w:rFonts w:eastAsia="Calibri"/>
                <w:b/>
                <w:lang w:eastAsia="en-US"/>
              </w:rPr>
              <w:t> </w:t>
            </w:r>
            <w:r w:rsidR="00E51AED" w:rsidRPr="00C935F7">
              <w:rPr>
                <w:rFonts w:eastAsia="Calibri"/>
                <w:lang w:eastAsia="en-US"/>
              </w:rPr>
              <w:t>oktobr</w:t>
            </w:r>
            <w:r w:rsidR="00244669" w:rsidRPr="00C935F7">
              <w:rPr>
                <w:rFonts w:eastAsia="Calibri"/>
                <w:lang w:eastAsia="en-US"/>
              </w:rPr>
              <w:t>ī arī ES ir iesniegusi PTO savu</w:t>
            </w:r>
            <w:r w:rsidR="00E51AED" w:rsidRPr="00C935F7">
              <w:rPr>
                <w:rFonts w:eastAsia="Calibri"/>
                <w:lang w:eastAsia="en-US"/>
              </w:rPr>
              <w:t xml:space="preserve"> </w:t>
            </w:r>
            <w:r w:rsidR="00B81995">
              <w:rPr>
                <w:rFonts w:eastAsia="Calibri"/>
                <w:lang w:eastAsia="en-US"/>
              </w:rPr>
              <w:t>p</w:t>
            </w:r>
            <w:r w:rsidR="00B81995" w:rsidRPr="00D25A94">
              <w:rPr>
                <w:rFonts w:eastAsia="Calibri"/>
                <w:lang w:eastAsia="en-US"/>
              </w:rPr>
              <w:t>ārstrādāto</w:t>
            </w:r>
            <w:r w:rsidR="00B81995">
              <w:rPr>
                <w:rFonts w:eastAsia="Calibri"/>
                <w:lang w:eastAsia="en-US"/>
              </w:rPr>
              <w:t xml:space="preserve"> </w:t>
            </w:r>
            <w:r w:rsidR="00E51AED" w:rsidRPr="00C935F7">
              <w:rPr>
                <w:rFonts w:eastAsia="Calibri"/>
                <w:lang w:eastAsia="en-US"/>
              </w:rPr>
              <w:t xml:space="preserve">eksporta kompensāciju sarakstu. </w:t>
            </w:r>
          </w:p>
          <w:p w14:paraId="1E5480B3" w14:textId="55B3E2F7" w:rsidR="00512ABB" w:rsidRDefault="008D2B21" w:rsidP="003905DC">
            <w:pPr>
              <w:jc w:val="both"/>
            </w:pPr>
            <w:r>
              <w:t>ES r</w:t>
            </w:r>
            <w:r w:rsidR="00E51AED">
              <w:t>egulas, kas attiecas uz eksporta kompensāciju</w:t>
            </w:r>
            <w:r w:rsidR="00244669">
              <w:t xml:space="preserve"> sistēmas administrēšanu</w:t>
            </w:r>
            <w:r>
              <w:t>,</w:t>
            </w:r>
            <w:r w:rsidR="00E51AED">
              <w:t xml:space="preserve"> vismaz pagaidām net</w:t>
            </w:r>
            <w:r w:rsidR="00244669">
              <w:t>iek plānots atcelt,</w:t>
            </w:r>
            <w:r w:rsidR="007038C9">
              <w:t xml:space="preserve"> </w:t>
            </w:r>
            <w:r w:rsidR="00B81995">
              <w:t>ja rastos</w:t>
            </w:r>
            <w:r w:rsidR="007038C9">
              <w:t xml:space="preserve"> situācija</w:t>
            </w:r>
            <w:r w:rsidR="003547DD">
              <w:t>, kad šāds regulējums būtu nepieciešams.</w:t>
            </w:r>
            <w:r w:rsidR="007038C9">
              <w:t xml:space="preserve"> T</w:t>
            </w:r>
            <w:r>
              <w:t>āpēc</w:t>
            </w:r>
            <w:r w:rsidR="00244669">
              <w:t xml:space="preserve"> </w:t>
            </w:r>
            <w:r w:rsidR="00B81995">
              <w:t xml:space="preserve">līdz tam </w:t>
            </w:r>
            <w:r w:rsidR="00244669">
              <w:t>arī Latvijā</w:t>
            </w:r>
            <w:r w:rsidR="00B81995">
              <w:t xml:space="preserve"> </w:t>
            </w:r>
            <w:r w:rsidR="00244669">
              <w:t xml:space="preserve">ir nepieciešams noteikumus saglabāt kā spēkā esošus. </w:t>
            </w:r>
          </w:p>
          <w:p w14:paraId="6ABCB63F" w14:textId="037FCC97" w:rsidR="00234C65" w:rsidRDefault="00BE5E7A" w:rsidP="00C34764">
            <w:pPr>
              <w:jc w:val="both"/>
            </w:pPr>
            <w:r>
              <w:t xml:space="preserve">Ņemot vērā </w:t>
            </w:r>
            <w:r w:rsidR="00244669">
              <w:t>iepriekšminēto</w:t>
            </w:r>
            <w:r w:rsidR="00B81995">
              <w:t xml:space="preserve"> un to</w:t>
            </w:r>
            <w:r w:rsidR="00BB0905">
              <w:t>, ka</w:t>
            </w:r>
            <w:r w:rsidR="007038C9">
              <w:t xml:space="preserve"> </w:t>
            </w:r>
            <w:r w:rsidR="00BB0905">
              <w:t>noteikumus Nr.237 ir paredzēts atcelt</w:t>
            </w:r>
            <w:r w:rsidR="00B81995">
              <w:t xml:space="preserve">, jo tiks izstrādāti </w:t>
            </w:r>
            <w:r w:rsidR="00BB0905">
              <w:t>jau</w:t>
            </w:r>
            <w:r w:rsidR="00B81995">
              <w:t>ni</w:t>
            </w:r>
            <w:r w:rsidR="00BB0905">
              <w:t xml:space="preserve"> noteikum</w:t>
            </w:r>
            <w:r w:rsidR="00B81995">
              <w:t>i</w:t>
            </w:r>
            <w:r w:rsidR="00BB0905">
              <w:t xml:space="preserve"> par </w:t>
            </w:r>
            <w:r w:rsidR="00BB0905" w:rsidRPr="00C15F1C">
              <w:rPr>
                <w:bCs/>
              </w:rPr>
              <w:t xml:space="preserve">lauksaimniecības un pārstrādāto lauksaimniecības produktu Eiropas Savienības licencēšanas un tarifu kvotu sistēmu administrēšanas kārtību, </w:t>
            </w:r>
            <w:r w:rsidR="007038C9" w:rsidRPr="00C15F1C">
              <w:rPr>
                <w:bCs/>
              </w:rPr>
              <w:t>atsevišķi</w:t>
            </w:r>
            <w:r w:rsidR="007038C9">
              <w:rPr>
                <w:b/>
                <w:bCs/>
              </w:rPr>
              <w:t xml:space="preserve"> </w:t>
            </w:r>
            <w:r>
              <w:t>ir jā</w:t>
            </w:r>
            <w:r w:rsidR="003D7A75">
              <w:t>sagatavo</w:t>
            </w:r>
            <w:r w:rsidR="007038C9">
              <w:t xml:space="preserve"> arī</w:t>
            </w:r>
            <w:r w:rsidR="00B30645">
              <w:t xml:space="preserve"> </w:t>
            </w:r>
            <w:r>
              <w:t>jauni Ministru kabineta noteikumi</w:t>
            </w:r>
            <w:r w:rsidR="00244669">
              <w:t xml:space="preserve"> </w:t>
            </w:r>
            <w:r w:rsidR="00D24B79" w:rsidRPr="002C4423">
              <w:t>“</w:t>
            </w:r>
            <w:r w:rsidR="00B81995" w:rsidRPr="00C935F7">
              <w:rPr>
                <w:bCs/>
              </w:rPr>
              <w:t>Lauksaimniecības un pārstrādātiem lauksaimniecības produktiem piemērojamās Eiropas Savienības eksporta kompensāciju sistēmas administrēšanas kārtība</w:t>
            </w:r>
            <w:r w:rsidR="00D24B79" w:rsidRPr="002C4423">
              <w:rPr>
                <w:bCs/>
              </w:rPr>
              <w:t>”</w:t>
            </w:r>
            <w:r w:rsidR="00C34764">
              <w:rPr>
                <w:bCs/>
              </w:rPr>
              <w:t xml:space="preserve"> (turpmāk –</w:t>
            </w:r>
            <w:r w:rsidR="00B267A6">
              <w:rPr>
                <w:bCs/>
              </w:rPr>
              <w:t xml:space="preserve"> </w:t>
            </w:r>
            <w:r w:rsidR="00C34764">
              <w:rPr>
                <w:bCs/>
              </w:rPr>
              <w:t>projekts)</w:t>
            </w:r>
            <w:r w:rsidR="00E46CA9">
              <w:rPr>
                <w:bCs/>
              </w:rPr>
              <w:t>,</w:t>
            </w:r>
            <w:r w:rsidR="003D7A75">
              <w:t xml:space="preserve"> ar kuriem t</w:t>
            </w:r>
            <w:r w:rsidR="00A34620">
              <w:t>iktu</w:t>
            </w:r>
            <w:r w:rsidR="00244669">
              <w:t xml:space="preserve"> daļēji</w:t>
            </w:r>
            <w:r>
              <w:t xml:space="preserve"> aizstā</w:t>
            </w:r>
            <w:r w:rsidR="003D7A75">
              <w:t>ti</w:t>
            </w:r>
            <w:r>
              <w:t xml:space="preserve"> spēkā esoš</w:t>
            </w:r>
            <w:r w:rsidR="003D7A75">
              <w:t>ie</w:t>
            </w:r>
            <w:r w:rsidR="00C34764">
              <w:t xml:space="preserve"> noteikumi Nr.237.</w:t>
            </w:r>
            <w:r w:rsidR="000A46CA">
              <w:t xml:space="preserve"> </w:t>
            </w:r>
          </w:p>
          <w:p w14:paraId="6022C53C" w14:textId="2A9A69B9" w:rsidR="00234C65" w:rsidRDefault="007038C9" w:rsidP="00244669">
            <w:pPr>
              <w:ind w:right="142"/>
              <w:jc w:val="both"/>
              <w:rPr>
                <w:iCs/>
              </w:rPr>
            </w:pPr>
            <w:r w:rsidRPr="00C15F1C">
              <w:rPr>
                <w:iCs/>
              </w:rPr>
              <w:t>Tātad š</w:t>
            </w:r>
            <w:r w:rsidR="001464EA" w:rsidRPr="00C15F1C">
              <w:rPr>
                <w:iCs/>
              </w:rPr>
              <w:t>ī p</w:t>
            </w:r>
            <w:r w:rsidR="00B74F4C" w:rsidRPr="00C15F1C">
              <w:rPr>
                <w:iCs/>
              </w:rPr>
              <w:t xml:space="preserve">rojekta </w:t>
            </w:r>
            <w:r w:rsidR="00031099" w:rsidRPr="00C15F1C">
              <w:rPr>
                <w:iCs/>
              </w:rPr>
              <w:t xml:space="preserve">sagatavošanas </w:t>
            </w:r>
            <w:r w:rsidR="00B74F4C" w:rsidRPr="00C15F1C">
              <w:rPr>
                <w:iCs/>
              </w:rPr>
              <w:t>mērķis ir</w:t>
            </w:r>
            <w:r w:rsidR="00244669" w:rsidRPr="00C15F1C">
              <w:rPr>
                <w:iCs/>
              </w:rPr>
              <w:t xml:space="preserve"> </w:t>
            </w:r>
            <w:r w:rsidR="00B81995">
              <w:rPr>
                <w:iCs/>
              </w:rPr>
              <w:t xml:space="preserve">nošķirt </w:t>
            </w:r>
            <w:r w:rsidR="00244669" w:rsidRPr="00C15F1C">
              <w:rPr>
                <w:iCs/>
              </w:rPr>
              <w:t>eksporta kompensāciju noteikumus no not</w:t>
            </w:r>
            <w:r w:rsidR="00A34620" w:rsidRPr="00C15F1C">
              <w:rPr>
                <w:iCs/>
              </w:rPr>
              <w:t xml:space="preserve">eikumiem, kas attiecas uz </w:t>
            </w:r>
            <w:r w:rsidR="005E3C39" w:rsidRPr="00C15F1C">
              <w:rPr>
                <w:iCs/>
              </w:rPr>
              <w:t>lauksaimniecības produktu importa un eksporta licenču</w:t>
            </w:r>
            <w:r w:rsidR="00244669" w:rsidRPr="00C15F1C">
              <w:rPr>
                <w:iCs/>
              </w:rPr>
              <w:t xml:space="preserve"> un tarifu kvotu</w:t>
            </w:r>
            <w:r w:rsidR="005E3C39" w:rsidRPr="00C15F1C">
              <w:rPr>
                <w:iCs/>
              </w:rPr>
              <w:t xml:space="preserve"> </w:t>
            </w:r>
            <w:r w:rsidR="00B74F4C" w:rsidRPr="00C15F1C">
              <w:rPr>
                <w:iCs/>
              </w:rPr>
              <w:t>administrēšanu</w:t>
            </w:r>
            <w:r w:rsidR="000B3F6E" w:rsidRPr="00C15F1C">
              <w:rPr>
                <w:iCs/>
              </w:rPr>
              <w:t xml:space="preserve"> un uzraudzību</w:t>
            </w:r>
            <w:r w:rsidR="00A34620">
              <w:rPr>
                <w:iCs/>
              </w:rPr>
              <w:t xml:space="preserve">, lai brīdī, </w:t>
            </w:r>
            <w:proofErr w:type="gramStart"/>
            <w:r w:rsidR="00A34620">
              <w:rPr>
                <w:iCs/>
              </w:rPr>
              <w:t>kad ES</w:t>
            </w:r>
            <w:r w:rsidR="00244669">
              <w:rPr>
                <w:iCs/>
              </w:rPr>
              <w:t xml:space="preserve"> tiktu pieņemts</w:t>
            </w:r>
            <w:proofErr w:type="gramEnd"/>
            <w:r w:rsidR="00244669">
              <w:rPr>
                <w:iCs/>
              </w:rPr>
              <w:t xml:space="preserve"> </w:t>
            </w:r>
            <w:r w:rsidR="00A34620">
              <w:rPr>
                <w:iCs/>
              </w:rPr>
              <w:t xml:space="preserve">lēmums </w:t>
            </w:r>
            <w:r w:rsidR="00B81995">
              <w:rPr>
                <w:iCs/>
              </w:rPr>
              <w:t xml:space="preserve">atcelt </w:t>
            </w:r>
            <w:r w:rsidR="00A34620">
              <w:rPr>
                <w:iCs/>
              </w:rPr>
              <w:t>regulas</w:t>
            </w:r>
            <w:r>
              <w:rPr>
                <w:iCs/>
              </w:rPr>
              <w:t xml:space="preserve"> attiecībā uz eksporta kompensācijām</w:t>
            </w:r>
            <w:r w:rsidR="00244669">
              <w:rPr>
                <w:iCs/>
              </w:rPr>
              <w:t>, to būtu ērti un bez lieka administratīvā sloga izdarīt</w:t>
            </w:r>
            <w:r w:rsidR="00B81995">
              <w:rPr>
                <w:iCs/>
              </w:rPr>
              <w:t xml:space="preserve"> arī valstī</w:t>
            </w:r>
            <w:r w:rsidR="00244669">
              <w:rPr>
                <w:iCs/>
              </w:rPr>
              <w:t>, atzīstot</w:t>
            </w:r>
            <w:r w:rsidR="00234C65">
              <w:rPr>
                <w:iCs/>
              </w:rPr>
              <w:t xml:space="preserve"> šos jaunos eksporta kompensāciju noteikumus</w:t>
            </w:r>
            <w:r w:rsidR="00244669">
              <w:rPr>
                <w:iCs/>
              </w:rPr>
              <w:t xml:space="preserve"> par spēku zaudējušiem.</w:t>
            </w:r>
          </w:p>
          <w:p w14:paraId="0C2595F6" w14:textId="67D9D7AC" w:rsidR="001464EA" w:rsidRPr="003905DC" w:rsidRDefault="00244669">
            <w:pPr>
              <w:ind w:right="142"/>
              <w:jc w:val="both"/>
              <w:rPr>
                <w:iCs/>
              </w:rPr>
            </w:pPr>
            <w:r>
              <w:rPr>
                <w:iCs/>
              </w:rPr>
              <w:t xml:space="preserve">Es līmenī </w:t>
            </w:r>
            <w:r w:rsidR="00A34620">
              <w:rPr>
                <w:iCs/>
              </w:rPr>
              <w:t>regulās, kas attiecas uz eksporta kompensāciju piešķiršanu atsevišķiem lauksaimniecības</w:t>
            </w:r>
            <w:r w:rsidR="00234C65">
              <w:rPr>
                <w:iCs/>
              </w:rPr>
              <w:t xml:space="preserve"> un</w:t>
            </w:r>
            <w:r w:rsidR="00A34620">
              <w:rPr>
                <w:iCs/>
              </w:rPr>
              <w:t xml:space="preserve"> pārstrādātiem lauksaimniecības produktiem</w:t>
            </w:r>
            <w:r w:rsidR="002C4423">
              <w:rPr>
                <w:iCs/>
              </w:rPr>
              <w:t>,</w:t>
            </w:r>
            <w:r w:rsidR="00B30645">
              <w:rPr>
                <w:iCs/>
              </w:rPr>
              <w:t xml:space="preserve"> </w:t>
            </w:r>
            <w:r w:rsidR="00B81995">
              <w:rPr>
                <w:iCs/>
              </w:rPr>
              <w:t xml:space="preserve">līdz šim nav izdarīti grozījumi </w:t>
            </w:r>
            <w:r w:rsidR="00B30645">
              <w:rPr>
                <w:iCs/>
              </w:rPr>
              <w:t>pēc būtības</w:t>
            </w:r>
            <w:r w:rsidR="00A34620">
              <w:rPr>
                <w:iCs/>
              </w:rPr>
              <w:t xml:space="preserve">, tāpēc arī nacionālajos noteikumos </w:t>
            </w:r>
            <w:r w:rsidR="00B81995">
              <w:rPr>
                <w:iCs/>
              </w:rPr>
              <w:t xml:space="preserve">nav paredzēti grozījumi </w:t>
            </w:r>
            <w:r w:rsidR="00A34620">
              <w:rPr>
                <w:iCs/>
              </w:rPr>
              <w:t xml:space="preserve">pēc būtības. </w:t>
            </w:r>
          </w:p>
        </w:tc>
      </w:tr>
      <w:tr w:rsidR="0030341E" w:rsidRPr="004C094F" w14:paraId="16D7AD57" w14:textId="77777777" w:rsidTr="003760E0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F9607" w14:textId="77777777" w:rsidR="0030341E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lastRenderedPageBreak/>
              <w:t>3</w:t>
            </w:r>
            <w:r w:rsidR="0030341E" w:rsidRPr="004C094F">
              <w:rPr>
                <w:color w:val="000000"/>
              </w:rPr>
              <w:t>.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B6775" w14:textId="0518D6B9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Projekta izstrādē iesaistītās institūcijas</w:t>
            </w:r>
            <w:r w:rsidR="00F47D5E">
              <w:rPr>
                <w:color w:val="000000"/>
              </w:rPr>
              <w:t xml:space="preserve"> un publiskās personas kapitālsabiedrības</w:t>
            </w:r>
          </w:p>
        </w:tc>
        <w:tc>
          <w:tcPr>
            <w:tcW w:w="3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CAFF8" w14:textId="7BF9618F" w:rsidR="0030341E" w:rsidRPr="004C094F" w:rsidRDefault="00037CD7" w:rsidP="006A6D9F">
            <w:pPr>
              <w:jc w:val="both"/>
              <w:rPr>
                <w:color w:val="000000"/>
              </w:rPr>
            </w:pPr>
            <w:r w:rsidRPr="003B78CD">
              <w:t>Lauku atbalsta dienests</w:t>
            </w:r>
            <w:r w:rsidR="001E11D4">
              <w:t xml:space="preserve"> (turpmāk </w:t>
            </w:r>
            <w:r w:rsidR="003D7A75">
              <w:t>–</w:t>
            </w:r>
            <w:r w:rsidR="001E11D4">
              <w:t xml:space="preserve"> LAD)</w:t>
            </w:r>
            <w:r>
              <w:t>,</w:t>
            </w:r>
            <w:r w:rsidR="006A6D9F">
              <w:t xml:space="preserve"> Valsts ieņēmumu dienests (turpmāk – VID),</w:t>
            </w:r>
            <w:r>
              <w:t xml:space="preserve"> </w:t>
            </w:r>
            <w:r w:rsidRPr="004C0ED3">
              <w:t>Pārtikas un veterinārais dienests</w:t>
            </w:r>
            <w:r w:rsidR="001E11D4">
              <w:t xml:space="preserve"> (turpmāk – PVD)</w:t>
            </w:r>
            <w:r>
              <w:t xml:space="preserve"> un</w:t>
            </w:r>
            <w:r w:rsidR="006A6D9F">
              <w:t xml:space="preserve"> Lauksaimniecības datu centrs (turpmāk </w:t>
            </w:r>
            <w:r w:rsidR="00B81995">
              <w:t>–</w:t>
            </w:r>
            <w:r w:rsidR="006A6D9F">
              <w:t xml:space="preserve"> LDC)</w:t>
            </w:r>
            <w:r>
              <w:t xml:space="preserve"> </w:t>
            </w:r>
          </w:p>
        </w:tc>
      </w:tr>
      <w:tr w:rsidR="00114052" w:rsidRPr="004C094F" w14:paraId="65F80606" w14:textId="77777777" w:rsidTr="003760E0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2199FA" w14:textId="77777777" w:rsidR="00114052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4</w:t>
            </w:r>
            <w:r w:rsidR="00114052" w:rsidRPr="004C094F">
              <w:rPr>
                <w:color w:val="000000"/>
              </w:rPr>
              <w:t>.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CEE94" w14:textId="77777777" w:rsidR="00114052" w:rsidRPr="004C094F" w:rsidRDefault="00114052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Cita informācija</w:t>
            </w:r>
          </w:p>
        </w:tc>
        <w:tc>
          <w:tcPr>
            <w:tcW w:w="3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EA9C4D" w14:textId="6FB4CAAC" w:rsidR="005A300D" w:rsidRDefault="0052358E" w:rsidP="001F66D1">
            <w:pPr>
              <w:jc w:val="both"/>
            </w:pPr>
            <w:r>
              <w:t xml:space="preserve">Lai novērstu normu dublēšanos ar augstāka spēka normatīvo aktu tiesību normās ietverto normatīvo regulējumu, projektā ir paredzēts </w:t>
            </w:r>
            <w:r w:rsidR="00031099">
              <w:t>svītrot noteikumu Nr. 237 </w:t>
            </w:r>
            <w:r w:rsidR="00234C65">
              <w:t>5.1. un 5.2.</w:t>
            </w:r>
            <w:r>
              <w:t xml:space="preserve"> </w:t>
            </w:r>
            <w:r w:rsidR="00B81995">
              <w:t>apakš</w:t>
            </w:r>
            <w:r>
              <w:t>punktu, kur</w:t>
            </w:r>
            <w:r w:rsidR="00234C65">
              <w:t>os</w:t>
            </w:r>
            <w:r w:rsidR="00031099">
              <w:t xml:space="preserve"> ir </w:t>
            </w:r>
            <w:r w:rsidR="00D72035">
              <w:t>noteik</w:t>
            </w:r>
            <w:r>
              <w:t>t</w:t>
            </w:r>
            <w:r w:rsidR="007C6342">
              <w:t>as</w:t>
            </w:r>
            <w:r>
              <w:t xml:space="preserve"> VID</w:t>
            </w:r>
            <w:r w:rsidR="007C6342">
              <w:t xml:space="preserve"> funkcijas</w:t>
            </w:r>
            <w:r>
              <w:t xml:space="preserve"> attiecībā uz </w:t>
            </w:r>
            <w:r w:rsidR="0087079E">
              <w:t>eksporta kompensāciju piemērošanu.</w:t>
            </w:r>
            <w:r w:rsidR="008D2B21">
              <w:t xml:space="preserve"> </w:t>
            </w:r>
            <w:r w:rsidR="00D72035">
              <w:t>Šīs</w:t>
            </w:r>
            <w:r w:rsidR="00031099">
              <w:t xml:space="preserve"> </w:t>
            </w:r>
            <w:r w:rsidR="007C6342">
              <w:t xml:space="preserve">funkcijas </w:t>
            </w:r>
            <w:r w:rsidR="00031099">
              <w:t xml:space="preserve">ir </w:t>
            </w:r>
            <w:r w:rsidR="007C6342">
              <w:t xml:space="preserve">noteiktas </w:t>
            </w:r>
            <w:r>
              <w:t>muitas jomu regulējošos normat</w:t>
            </w:r>
            <w:r w:rsidR="000143DB">
              <w:t>īvos akto</w:t>
            </w:r>
            <w:r>
              <w:t>s</w:t>
            </w:r>
            <w:r w:rsidR="005A300D">
              <w:t>:</w:t>
            </w:r>
            <w:r>
              <w:t xml:space="preserve"> </w:t>
            </w:r>
          </w:p>
          <w:p w14:paraId="147AF2CF" w14:textId="4143F0C6" w:rsidR="005A300D" w:rsidRDefault="005A300D" w:rsidP="001F66D1">
            <w:pPr>
              <w:jc w:val="both"/>
            </w:pPr>
            <w:r>
              <w:t xml:space="preserve">1) </w:t>
            </w:r>
            <w:r w:rsidR="0052358E" w:rsidRPr="00C67394">
              <w:t xml:space="preserve">Eiropas Parlamenta un Padomes </w:t>
            </w:r>
            <w:r w:rsidR="00C63C9B" w:rsidRPr="00B547D0">
              <w:t>2013.</w:t>
            </w:r>
            <w:r w:rsidR="007C6342">
              <w:t xml:space="preserve"> </w:t>
            </w:r>
            <w:r w:rsidR="00C63C9B" w:rsidRPr="00B547D0">
              <w:t>gada 9. oktobra Regul</w:t>
            </w:r>
            <w:r w:rsidR="00031099">
              <w:t>ā</w:t>
            </w:r>
            <w:r w:rsidR="00C63C9B" w:rsidRPr="00B547D0">
              <w:t xml:space="preserve"> Nr.952/2013</w:t>
            </w:r>
            <w:r w:rsidR="0052358E" w:rsidRPr="00C67394">
              <w:t>, ar ko izveido Savienības Muitas kodeksu</w:t>
            </w:r>
            <w:r w:rsidR="0052358E">
              <w:t xml:space="preserve"> (turpmāk – SMK</w:t>
            </w:r>
            <w:r w:rsidR="00D72035">
              <w:t xml:space="preserve"> regula</w:t>
            </w:r>
            <w:r w:rsidR="0052358E">
              <w:t>)</w:t>
            </w:r>
            <w:r>
              <w:t>;</w:t>
            </w:r>
          </w:p>
          <w:p w14:paraId="4BC1A64D" w14:textId="6DEA743B" w:rsidR="005A300D" w:rsidRDefault="005A300D" w:rsidP="001F66D1">
            <w:pPr>
              <w:jc w:val="both"/>
            </w:pPr>
            <w:r>
              <w:t>2)</w:t>
            </w:r>
            <w:r w:rsidR="0052358E">
              <w:t xml:space="preserve"> 1993.</w:t>
            </w:r>
            <w:r w:rsidR="007C6342">
              <w:t xml:space="preserve"> </w:t>
            </w:r>
            <w:r w:rsidR="0052358E">
              <w:t>gada 28. oktobr</w:t>
            </w:r>
            <w:r w:rsidR="007C6342">
              <w:t>a</w:t>
            </w:r>
            <w:r w:rsidR="0052358E">
              <w:t xml:space="preserve"> pieņemt</w:t>
            </w:r>
            <w:r>
              <w:t xml:space="preserve">ajā </w:t>
            </w:r>
            <w:r w:rsidR="0052358E">
              <w:t>likum</w:t>
            </w:r>
            <w:r>
              <w:t>ā</w:t>
            </w:r>
            <w:r w:rsidR="0052358E">
              <w:t xml:space="preserve"> </w:t>
            </w:r>
            <w:r w:rsidR="00D72035">
              <w:t>“P</w:t>
            </w:r>
            <w:r w:rsidR="0052358E">
              <w:t>ar Valsts ieņēmumu dienestu</w:t>
            </w:r>
            <w:r w:rsidR="00D72035">
              <w:t>”</w:t>
            </w:r>
            <w:r>
              <w:t>;</w:t>
            </w:r>
          </w:p>
          <w:p w14:paraId="5C989E26" w14:textId="208F2FC6" w:rsidR="0052358E" w:rsidRPr="004C094F" w:rsidRDefault="005A300D" w:rsidP="001F66D1">
            <w:pPr>
              <w:jc w:val="both"/>
              <w:rPr>
                <w:color w:val="000000"/>
              </w:rPr>
            </w:pPr>
            <w:r>
              <w:t>3)</w:t>
            </w:r>
            <w:r w:rsidR="0052358E">
              <w:t xml:space="preserve"> 2016.</w:t>
            </w:r>
            <w:r w:rsidR="007C6342">
              <w:t xml:space="preserve"> </w:t>
            </w:r>
            <w:r w:rsidR="0052358E">
              <w:t>gada 2. jūnijā pieņemta</w:t>
            </w:r>
            <w:r>
              <w:t>jā</w:t>
            </w:r>
            <w:r w:rsidR="0052358E">
              <w:t xml:space="preserve"> Muitas likum</w:t>
            </w:r>
            <w:r>
              <w:t>ā</w:t>
            </w:r>
            <w:r w:rsidR="0052358E">
              <w:t>.</w:t>
            </w:r>
          </w:p>
        </w:tc>
      </w:tr>
    </w:tbl>
    <w:p w14:paraId="770BF56F" w14:textId="77777777" w:rsidR="00C318BB" w:rsidRPr="004C094F" w:rsidRDefault="00C318BB" w:rsidP="0030341E">
      <w:pPr>
        <w:rPr>
          <w:color w:val="000000"/>
        </w:rPr>
      </w:pPr>
    </w:p>
    <w:tbl>
      <w:tblPr>
        <w:tblW w:w="498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"/>
        <w:gridCol w:w="2019"/>
        <w:gridCol w:w="6695"/>
      </w:tblGrid>
      <w:tr w:rsidR="00115550" w:rsidRPr="004C094F" w14:paraId="2C01ADA5" w14:textId="77777777" w:rsidTr="001A7910"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20D39AB0" w14:textId="77777777" w:rsidR="001A7349" w:rsidRPr="004C094F" w:rsidRDefault="00115550" w:rsidP="001A7349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 xml:space="preserve">II. </w:t>
            </w:r>
            <w:r w:rsidR="001A7349" w:rsidRPr="004C094F">
              <w:rPr>
                <w:b/>
                <w:bCs/>
                <w:color w:val="000000"/>
              </w:rPr>
              <w:t>Tiesību akta projekta ietekme uz sabiedrību, tautsaimniecības attīstību</w:t>
            </w:r>
          </w:p>
          <w:p w14:paraId="70E2130C" w14:textId="77777777" w:rsidR="00115550" w:rsidRPr="004C094F" w:rsidRDefault="001A7349" w:rsidP="001A7349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>un administratīvo slogu</w:t>
            </w:r>
          </w:p>
        </w:tc>
      </w:tr>
      <w:tr w:rsidR="00115550" w:rsidRPr="004C094F" w14:paraId="6B54611B" w14:textId="77777777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F5733" w14:textId="77777777" w:rsidR="00115550" w:rsidRPr="004C094F" w:rsidRDefault="00115550" w:rsidP="00F84B9B">
            <w:pPr>
              <w:rPr>
                <w:color w:val="000000"/>
              </w:rPr>
            </w:pPr>
            <w:r w:rsidRPr="004C094F">
              <w:rPr>
                <w:color w:val="000000"/>
              </w:rPr>
              <w:lastRenderedPageBreak/>
              <w:t>1.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12B92" w14:textId="77777777" w:rsidR="00115550" w:rsidRPr="004C094F" w:rsidRDefault="001A7349" w:rsidP="00F84B9B">
            <w:pPr>
              <w:rPr>
                <w:color w:val="000000"/>
              </w:rPr>
            </w:pPr>
            <w:r w:rsidRPr="004C094F">
              <w:rPr>
                <w:color w:val="000000"/>
              </w:rPr>
              <w:t>Sabiedrības mērķgrupas, kuras tiesiskais regulējums ietekmē vai varētu ietekmēt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8FF27" w14:textId="77777777" w:rsidR="007038C9" w:rsidRDefault="007038C9" w:rsidP="0087079E">
            <w:pPr>
              <w:jc w:val="both"/>
              <w:rPr>
                <w:iCs/>
              </w:rPr>
            </w:pPr>
          </w:p>
          <w:p w14:paraId="41A17D65" w14:textId="32004CA4" w:rsidR="00EF6762" w:rsidRPr="004962CF" w:rsidRDefault="00B74F4C" w:rsidP="0087079E">
            <w:pPr>
              <w:jc w:val="both"/>
            </w:pPr>
            <w:r w:rsidRPr="00B74F4C">
              <w:rPr>
                <w:iCs/>
              </w:rPr>
              <w:t xml:space="preserve">Mērķgrupa, uz kuru attiecināms projekta tiesiskais regulējums, ir </w:t>
            </w:r>
            <w:r w:rsidR="0087079E">
              <w:rPr>
                <w:iCs/>
              </w:rPr>
              <w:t xml:space="preserve">eksporta kompensāciju </w:t>
            </w:r>
            <w:r w:rsidR="000B3F6E">
              <w:rPr>
                <w:iCs/>
              </w:rPr>
              <w:t>sistēmas piemērošanas</w:t>
            </w:r>
            <w:r w:rsidR="00E65D09">
              <w:rPr>
                <w:iCs/>
              </w:rPr>
              <w:t xml:space="preserve"> </w:t>
            </w:r>
            <w:r w:rsidRPr="00B74F4C">
              <w:rPr>
                <w:iCs/>
              </w:rPr>
              <w:t>nodrošināšanā, administrēšanā un uzturēšanā iesaistītās valsts pārvaldes iestādes</w:t>
            </w:r>
            <w:r w:rsidR="001E11D4">
              <w:rPr>
                <w:iCs/>
              </w:rPr>
              <w:t xml:space="preserve"> (LAD,</w:t>
            </w:r>
            <w:r w:rsidR="000B3F6E">
              <w:rPr>
                <w:iCs/>
              </w:rPr>
              <w:t xml:space="preserve"> VID,</w:t>
            </w:r>
            <w:r w:rsidR="001E11D4">
              <w:rPr>
                <w:iCs/>
              </w:rPr>
              <w:t xml:space="preserve"> PVD un </w:t>
            </w:r>
            <w:r w:rsidR="000B3F6E">
              <w:rPr>
                <w:iCs/>
              </w:rPr>
              <w:t>LDC</w:t>
            </w:r>
            <w:r w:rsidR="001E11D4">
              <w:rPr>
                <w:iCs/>
              </w:rPr>
              <w:t xml:space="preserve">), kā arī </w:t>
            </w:r>
            <w:r w:rsidRPr="00B74F4C">
              <w:rPr>
                <w:iCs/>
              </w:rPr>
              <w:t>komersanti, k</w:t>
            </w:r>
            <w:r w:rsidR="003D7A75">
              <w:rPr>
                <w:iCs/>
              </w:rPr>
              <w:t>as</w:t>
            </w:r>
            <w:r w:rsidRPr="00B74F4C">
              <w:rPr>
                <w:iCs/>
              </w:rPr>
              <w:t xml:space="preserve"> izmanto</w:t>
            </w:r>
            <w:r w:rsidR="0087079E">
              <w:rPr>
                <w:iCs/>
              </w:rPr>
              <w:t>tu eksporta kompensācijas</w:t>
            </w:r>
            <w:r w:rsidR="008D2B21">
              <w:rPr>
                <w:iCs/>
              </w:rPr>
              <w:t xml:space="preserve">. </w:t>
            </w:r>
            <w:r w:rsidRPr="00B74F4C">
              <w:rPr>
                <w:iCs/>
              </w:rPr>
              <w:t xml:space="preserve">Mērķgrupas aptuveno lielumu nav iespējams noteikt, jo tas, </w:t>
            </w:r>
            <w:r w:rsidR="00A627CD">
              <w:rPr>
                <w:iCs/>
              </w:rPr>
              <w:t>ievērojot</w:t>
            </w:r>
            <w:r w:rsidRPr="00B74F4C">
              <w:rPr>
                <w:iCs/>
              </w:rPr>
              <w:t xml:space="preserve"> dabiski svārstīg</w:t>
            </w:r>
            <w:r w:rsidR="00A627CD">
              <w:rPr>
                <w:iCs/>
              </w:rPr>
              <w:t>ās</w:t>
            </w:r>
            <w:r w:rsidRPr="00B74F4C">
              <w:rPr>
                <w:iCs/>
              </w:rPr>
              <w:t xml:space="preserve"> tendenc</w:t>
            </w:r>
            <w:r w:rsidR="00A627CD">
              <w:rPr>
                <w:iCs/>
              </w:rPr>
              <w:t>es</w:t>
            </w:r>
            <w:r w:rsidRPr="00B74F4C">
              <w:rPr>
                <w:iCs/>
              </w:rPr>
              <w:t xml:space="preserve"> lauksaimniecības</w:t>
            </w:r>
            <w:r w:rsidR="0087079E">
              <w:rPr>
                <w:iCs/>
              </w:rPr>
              <w:t xml:space="preserve"> produktu un pārstrādāto lauksaimniecības</w:t>
            </w:r>
            <w:r w:rsidRPr="00B74F4C">
              <w:rPr>
                <w:iCs/>
              </w:rPr>
              <w:t xml:space="preserve"> produktu tirgū, ir mainīgs.</w:t>
            </w:r>
          </w:p>
        </w:tc>
      </w:tr>
      <w:tr w:rsidR="0069761D" w:rsidRPr="004C094F" w14:paraId="5149B1D9" w14:textId="77777777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E4BB6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2.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B452E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124DA2" w14:textId="0289DCD0" w:rsidR="007038C9" w:rsidRDefault="00C42E9E" w:rsidP="0087079E">
            <w:pPr>
              <w:jc w:val="both"/>
            </w:pPr>
            <w:r w:rsidRPr="003760E0">
              <w:rPr>
                <w:b/>
              </w:rPr>
              <w:t>Ietekme uz tautsaimniecību.</w:t>
            </w:r>
            <w:r>
              <w:t xml:space="preserve"> </w:t>
            </w:r>
            <w:r w:rsidR="003547DD">
              <w:t>Noteikumu projekta tiesiskais regulējums salīdzin</w:t>
            </w:r>
            <w:r w:rsidR="00D72035">
              <w:t>ājumā</w:t>
            </w:r>
            <w:r w:rsidR="003547DD">
              <w:t xml:space="preserve"> ar spēkā esošajiem noteikumiem Nr.237 pēc būtības nemainās</w:t>
            </w:r>
            <w:r w:rsidR="00771AF9">
              <w:t>, tā</w:t>
            </w:r>
            <w:r w:rsidR="003760E0">
              <w:t>pēc</w:t>
            </w:r>
            <w:r w:rsidR="003547DD">
              <w:t xml:space="preserve"> paredzams, ka regulējuma ietekme uz tautsaimniecību un sabiedrības mērķgrupām </w:t>
            </w:r>
            <w:r>
              <w:t xml:space="preserve">paliks </w:t>
            </w:r>
            <w:r w:rsidR="00D72035">
              <w:t>nemainīga</w:t>
            </w:r>
            <w:r w:rsidR="003547DD">
              <w:t>.</w:t>
            </w:r>
          </w:p>
          <w:p w14:paraId="58E3C975" w14:textId="3BB23CE8" w:rsidR="00C42E9E" w:rsidRDefault="00C42E9E" w:rsidP="0087079E">
            <w:pPr>
              <w:jc w:val="both"/>
            </w:pPr>
            <w:r>
              <w:t xml:space="preserve">2015. gada decembrī notika </w:t>
            </w:r>
            <w:r w:rsidRPr="00C42E9E">
              <w:t>PTO 10. Ministru konference un ar to saistītā Eiropas Savienības (ES) Ārlietu padomes sanāksme par kopējās tirdzniecības politikas jautājumiem</w:t>
            </w:r>
            <w:r>
              <w:t>. No</w:t>
            </w:r>
            <w:r w:rsidR="00D72035">
              <w:t>risinājās</w:t>
            </w:r>
            <w:r>
              <w:t xml:space="preserve"> diskusijas par eksporta konkurenci</w:t>
            </w:r>
            <w:r w:rsidRPr="00C42E9E">
              <w:t xml:space="preserve"> lauksaimniecībā, tirdzniecības pārredzamības jautājumi</w:t>
            </w:r>
            <w:r>
              <w:t>em un attīstību</w:t>
            </w:r>
            <w:r w:rsidRPr="00C42E9E">
              <w:t xml:space="preserve">. Tāpat </w:t>
            </w:r>
            <w:r>
              <w:t>tika pārrunāti jautājumi</w:t>
            </w:r>
            <w:r w:rsidRPr="00C42E9E">
              <w:t xml:space="preserve">, kas saistīti ar PTO </w:t>
            </w:r>
            <w:r w:rsidR="00D72035">
              <w:t>nozīmi</w:t>
            </w:r>
            <w:r w:rsidRPr="00C42E9E">
              <w:t xml:space="preserve"> starptautiskajā tirdzniecības sistēmā</w:t>
            </w:r>
            <w:r w:rsidR="00D72035">
              <w:t>, un</w:t>
            </w:r>
            <w:r w:rsidRPr="00C42E9E">
              <w:t xml:space="preserve"> tika pieņemts lēmums </w:t>
            </w:r>
            <w:r w:rsidR="00D72035" w:rsidRPr="00C42E9E">
              <w:t xml:space="preserve">pilnībā </w:t>
            </w:r>
            <w:r w:rsidRPr="00C42E9E">
              <w:t>atcelt eksporta kompensācijas</w:t>
            </w:r>
            <w:r>
              <w:t xml:space="preserve">. </w:t>
            </w:r>
            <w:r w:rsidR="00D72035">
              <w:t>Tādējādi</w:t>
            </w:r>
            <w:r>
              <w:t xml:space="preserve"> </w:t>
            </w:r>
            <w:r w:rsidR="00D72035">
              <w:t>2017. gada</w:t>
            </w:r>
            <w:r w:rsidRPr="00C42E9E">
              <w:t xml:space="preserve"> 6. oktobrī arī ES ir iesniegusi PTO savu </w:t>
            </w:r>
            <w:r w:rsidR="00D72035" w:rsidRPr="00C42E9E">
              <w:t xml:space="preserve">pārstrādāto </w:t>
            </w:r>
            <w:r w:rsidRPr="00C42E9E">
              <w:t>eksporta kompensāciju sarakstu</w:t>
            </w:r>
            <w:r>
              <w:t xml:space="preserve">, </w:t>
            </w:r>
            <w:r w:rsidR="00D72035">
              <w:t>tāpēc</w:t>
            </w:r>
            <w:r>
              <w:t xml:space="preserve"> ir nepieciešami attiecīgi grozījumi Latvijas nacionālajos normatīvajos aktos.</w:t>
            </w:r>
          </w:p>
          <w:p w14:paraId="2AA9DB2A" w14:textId="21C4ED25" w:rsidR="003547DD" w:rsidRPr="00E26601" w:rsidRDefault="00C42E9E" w:rsidP="00D56BA8">
            <w:pPr>
              <w:jc w:val="both"/>
            </w:pPr>
            <w:r w:rsidRPr="003760E0">
              <w:rPr>
                <w:b/>
              </w:rPr>
              <w:t>Ietekme uz administratīvo slogu</w:t>
            </w:r>
            <w:r>
              <w:t xml:space="preserve">. </w:t>
            </w:r>
            <w:r w:rsidR="00037CD7" w:rsidRPr="003B78CD">
              <w:t>Noteikumu projekta tiesiskais regulējums</w:t>
            </w:r>
            <w:r w:rsidR="00037CD7">
              <w:t xml:space="preserve"> </w:t>
            </w:r>
            <w:r w:rsidR="003547DD">
              <w:t xml:space="preserve">attiecīgajai mērķgrupai </w:t>
            </w:r>
            <w:r w:rsidR="00037CD7">
              <w:t>neradīs papildu administratīvo slogu</w:t>
            </w:r>
            <w:r w:rsidR="003547BA">
              <w:t xml:space="preserve"> </w:t>
            </w:r>
            <w:r w:rsidR="003547BA" w:rsidRPr="003547BA">
              <w:t>salīdzin</w:t>
            </w:r>
            <w:r w:rsidR="00D72035">
              <w:t>ājumā</w:t>
            </w:r>
            <w:r w:rsidR="003547BA" w:rsidRPr="003547BA">
              <w:t xml:space="preserve"> ar</w:t>
            </w:r>
            <w:r w:rsidR="005A300D">
              <w:t xml:space="preserve"> </w:t>
            </w:r>
            <w:r w:rsidR="003547BA" w:rsidRPr="003547BA">
              <w:t xml:space="preserve">spēkā esošajiem noteikumiem Nr. </w:t>
            </w:r>
            <w:r w:rsidR="000B3F6E">
              <w:t>237</w:t>
            </w:r>
            <w:r w:rsidR="003547BA">
              <w:t>.</w:t>
            </w:r>
            <w:r w:rsidR="0087079E">
              <w:t xml:space="preserve"> Tieši pretēji, tā mērķis ir radīt atsevišķu nacionālo regulējumu attiecībā uz eksporta kompensāciju sistēmas administrēšanu</w:t>
            </w:r>
            <w:r w:rsidR="00D72035">
              <w:t>,</w:t>
            </w:r>
            <w:r w:rsidR="0087079E">
              <w:t xml:space="preserve"> un, kad regulējumu</w:t>
            </w:r>
            <w:r w:rsidR="00D56BA8">
              <w:t xml:space="preserve"> būtu nepieciešams</w:t>
            </w:r>
            <w:r w:rsidR="0087079E">
              <w:t xml:space="preserve"> atcelt, noteikum</w:t>
            </w:r>
            <w:r w:rsidR="00D72035">
              <w:t>us varēs atzīt</w:t>
            </w:r>
            <w:r w:rsidR="0087079E">
              <w:t xml:space="preserve"> par spēku zaudējušiem</w:t>
            </w:r>
            <w:r w:rsidR="00D72035">
              <w:t xml:space="preserve"> bez</w:t>
            </w:r>
            <w:r w:rsidR="0087079E">
              <w:t xml:space="preserve"> liek</w:t>
            </w:r>
            <w:r w:rsidR="00D72035">
              <w:t>iem</w:t>
            </w:r>
            <w:r w:rsidR="0087079E">
              <w:t xml:space="preserve"> un atkārtot</w:t>
            </w:r>
            <w:r w:rsidR="00D72035">
              <w:t>iem</w:t>
            </w:r>
            <w:r w:rsidR="0087079E">
              <w:t xml:space="preserve"> grozījum</w:t>
            </w:r>
            <w:r w:rsidR="00D72035">
              <w:t>iem</w:t>
            </w:r>
            <w:r w:rsidR="0087079E">
              <w:t>.</w:t>
            </w:r>
          </w:p>
        </w:tc>
      </w:tr>
      <w:tr w:rsidR="0069761D" w:rsidRPr="004C094F" w14:paraId="45BD290A" w14:textId="77777777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38B8A3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3.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000C9" w14:textId="77777777" w:rsidR="0069761D" w:rsidRPr="003905DC" w:rsidRDefault="0069761D" w:rsidP="0069761D">
            <w:pPr>
              <w:rPr>
                <w:color w:val="000000"/>
              </w:rPr>
            </w:pPr>
            <w:r w:rsidRPr="00C15F1C">
              <w:rPr>
                <w:color w:val="000000"/>
              </w:rPr>
              <w:t>Administratīvo izmaksu monetārs novērtējums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AE202" w14:textId="61EEA945" w:rsidR="00B62024" w:rsidRPr="003905DC" w:rsidRDefault="00D72035" w:rsidP="000B4538">
            <w:pPr>
              <w:pStyle w:val="naiskr"/>
              <w:spacing w:before="0" w:after="0"/>
              <w:ind w:right="129"/>
              <w:jc w:val="both"/>
              <w:rPr>
                <w:color w:val="FF0000"/>
                <w:highlight w:val="yellow"/>
              </w:rPr>
            </w:pPr>
            <w:r>
              <w:rPr>
                <w:iCs/>
              </w:rPr>
              <w:t>Tā kā</w:t>
            </w:r>
            <w:r w:rsidR="00BB0905">
              <w:rPr>
                <w:iCs/>
              </w:rPr>
              <w:t xml:space="preserve"> eksporta kompensācijas kopš 2013. gada</w:t>
            </w:r>
            <w:r w:rsidR="000B4538">
              <w:rPr>
                <w:iCs/>
              </w:rPr>
              <w:t xml:space="preserve"> ir noteiktas «0»</w:t>
            </w:r>
            <w:r w:rsidR="00BB0905">
              <w:rPr>
                <w:iCs/>
              </w:rPr>
              <w:t xml:space="preserve"> līmenī, administratīvās izmaksas nav paredzētas.</w:t>
            </w:r>
          </w:p>
        </w:tc>
      </w:tr>
      <w:tr w:rsidR="00F47D5E" w:rsidRPr="004C094F" w14:paraId="5A7F3FDB" w14:textId="77777777" w:rsidTr="001A7910">
        <w:trPr>
          <w:trHeight w:val="397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9798F" w14:textId="5EC196B7" w:rsidR="00F47D5E" w:rsidRPr="004C094F" w:rsidRDefault="00F47D5E" w:rsidP="0069761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9179F" w14:textId="4CFD1EE4" w:rsidR="00F47D5E" w:rsidRPr="004C094F" w:rsidRDefault="00647D6D" w:rsidP="0069761D">
            <w:pPr>
              <w:rPr>
                <w:color w:val="000000"/>
              </w:rPr>
            </w:pPr>
            <w:r>
              <w:rPr>
                <w:color w:val="000000"/>
              </w:rPr>
              <w:t>Atbilstības izmaksu monetārs novērtējums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1C2334" w14:textId="77777777" w:rsidR="00F47D5E" w:rsidRPr="004C094F" w:rsidRDefault="00F47D5E" w:rsidP="0069761D">
            <w:pPr>
              <w:rPr>
                <w:color w:val="000000"/>
              </w:rPr>
            </w:pPr>
          </w:p>
        </w:tc>
      </w:tr>
      <w:tr w:rsidR="0069761D" w:rsidRPr="004C094F" w14:paraId="7AAC6075" w14:textId="77777777" w:rsidTr="001A7910">
        <w:trPr>
          <w:trHeight w:val="397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C4BF6" w14:textId="7A6ADDC7" w:rsidR="0069761D" w:rsidRPr="004C094F" w:rsidRDefault="00647D6D" w:rsidP="0069761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9761D" w:rsidRPr="004C094F">
              <w:rPr>
                <w:color w:val="000000"/>
              </w:rPr>
              <w:t>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AE25A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Cita informācija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A6332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Nav</w:t>
            </w:r>
            <w:r w:rsidR="003905DC">
              <w:rPr>
                <w:color w:val="000000"/>
              </w:rPr>
              <w:t>.</w:t>
            </w:r>
          </w:p>
        </w:tc>
      </w:tr>
    </w:tbl>
    <w:p w14:paraId="3247B242" w14:textId="77777777" w:rsidR="00993F89" w:rsidRDefault="00993F89" w:rsidP="009E31BC">
      <w:pPr>
        <w:rPr>
          <w:color w:val="000000"/>
        </w:rPr>
      </w:pPr>
    </w:p>
    <w:tbl>
      <w:tblPr>
        <w:tblW w:w="4991" w:type="pct"/>
        <w:tblInd w:w="2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9"/>
      </w:tblGrid>
      <w:tr w:rsidR="005A300D" w14:paraId="0A14A462" w14:textId="77777777" w:rsidTr="005A300D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8E6DBD" w14:textId="77777777" w:rsidR="005A300D" w:rsidRDefault="005A300D">
            <w:pPr>
              <w:ind w:left="142" w:firstLine="1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5A300D" w14:paraId="0AE04AB4" w14:textId="77777777" w:rsidTr="005A300D">
        <w:trPr>
          <w:trHeight w:val="24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30A55" w14:textId="1636652A" w:rsidR="005A300D" w:rsidRDefault="00D72035" w:rsidP="001176C1">
            <w:pPr>
              <w:ind w:left="142" w:firstLine="158"/>
              <w:jc w:val="center"/>
              <w:rPr>
                <w:i/>
              </w:rPr>
            </w:pPr>
            <w:r>
              <w:rPr>
                <w:iCs/>
              </w:rPr>
              <w:t>Tā kā</w:t>
            </w:r>
            <w:r w:rsidR="00B30645">
              <w:rPr>
                <w:iCs/>
              </w:rPr>
              <w:t xml:space="preserve"> eksporta kompensācijas kopš 2013. gada ir noteiktas «0» līmenī,</w:t>
            </w:r>
            <w:r w:rsidR="001176C1">
              <w:t xml:space="preserve"> </w:t>
            </w:r>
            <w:r w:rsidR="001176C1" w:rsidRPr="00C15F1C">
              <w:t>tiesību akta projekta ietekme uz valsts budžetu un pašvaldību budžetiem nav paredz</w:t>
            </w:r>
            <w:r>
              <w:t>ama</w:t>
            </w:r>
            <w:r w:rsidR="001176C1">
              <w:rPr>
                <w:i/>
              </w:rPr>
              <w:t>.</w:t>
            </w:r>
          </w:p>
        </w:tc>
      </w:tr>
    </w:tbl>
    <w:p w14:paraId="350C331A" w14:textId="77777777" w:rsidR="001A28EB" w:rsidRDefault="001A28EB" w:rsidP="005B5AC4">
      <w:pPr>
        <w:pStyle w:val="tvhtml"/>
        <w:shd w:val="clear" w:color="auto" w:fill="FFFFFF"/>
        <w:spacing w:before="0" w:beforeAutospacing="0" w:after="0" w:afterAutospacing="0"/>
        <w:rPr>
          <w:i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320"/>
        <w:gridCol w:w="4263"/>
      </w:tblGrid>
      <w:tr w:rsidR="00B74F4C" w:rsidRPr="00061312" w14:paraId="21FE8D7A" w14:textId="77777777" w:rsidTr="00B74F4C">
        <w:trPr>
          <w:jc w:val="center"/>
        </w:trPr>
        <w:tc>
          <w:tcPr>
            <w:tcW w:w="9209" w:type="dxa"/>
            <w:gridSpan w:val="3"/>
          </w:tcPr>
          <w:p w14:paraId="301147DC" w14:textId="77777777" w:rsidR="00B74F4C" w:rsidRPr="003905DC" w:rsidRDefault="00B74F4C" w:rsidP="008614B5">
            <w:pPr>
              <w:pStyle w:val="naisnod"/>
              <w:spacing w:before="0" w:after="0"/>
            </w:pPr>
            <w:r w:rsidRPr="003905DC">
              <w:t>IV. Tiesību akta projekta ietekme uz spēkā esošo tiesību normu sistēmu</w:t>
            </w:r>
          </w:p>
        </w:tc>
      </w:tr>
      <w:tr w:rsidR="00B74F4C" w:rsidRPr="00061312" w14:paraId="4BF91F9F" w14:textId="77777777" w:rsidTr="00B74F4C">
        <w:trPr>
          <w:jc w:val="center"/>
        </w:trPr>
        <w:tc>
          <w:tcPr>
            <w:tcW w:w="626" w:type="dxa"/>
          </w:tcPr>
          <w:p w14:paraId="3D8650E5" w14:textId="77777777" w:rsidR="00B74F4C" w:rsidRPr="003905DC" w:rsidRDefault="00B74F4C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rPr>
                <w:iCs/>
              </w:rPr>
              <w:t>1.</w:t>
            </w:r>
          </w:p>
        </w:tc>
        <w:tc>
          <w:tcPr>
            <w:tcW w:w="4320" w:type="dxa"/>
          </w:tcPr>
          <w:p w14:paraId="64DA3748" w14:textId="3B076797" w:rsidR="00B74F4C" w:rsidRPr="003905DC" w:rsidRDefault="00647D6D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t>S</w:t>
            </w:r>
            <w:r w:rsidR="00B74F4C" w:rsidRPr="003905DC">
              <w:t>aistītie tiesību aktu projekti</w:t>
            </w:r>
          </w:p>
        </w:tc>
        <w:tc>
          <w:tcPr>
            <w:tcW w:w="4263" w:type="dxa"/>
          </w:tcPr>
          <w:p w14:paraId="2287BA0C" w14:textId="499B1DB0" w:rsidR="00B74F4C" w:rsidRPr="003905DC" w:rsidRDefault="00D56BA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Nav</w:t>
            </w:r>
            <w:r w:rsidR="00D72035">
              <w:rPr>
                <w:iCs/>
              </w:rPr>
              <w:t>.</w:t>
            </w:r>
          </w:p>
        </w:tc>
      </w:tr>
      <w:tr w:rsidR="00647D6D" w:rsidRPr="00061312" w14:paraId="09F367FB" w14:textId="77777777" w:rsidTr="00B74F4C">
        <w:trPr>
          <w:jc w:val="center"/>
        </w:trPr>
        <w:tc>
          <w:tcPr>
            <w:tcW w:w="626" w:type="dxa"/>
          </w:tcPr>
          <w:p w14:paraId="43C7EAE1" w14:textId="66EBB40C" w:rsidR="00647D6D" w:rsidRPr="003905DC" w:rsidRDefault="00647D6D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4320" w:type="dxa"/>
          </w:tcPr>
          <w:p w14:paraId="678A85F0" w14:textId="487ADB34" w:rsidR="00647D6D" w:rsidRPr="003905DC" w:rsidRDefault="00647D6D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Atbildīgā institūcija</w:t>
            </w:r>
          </w:p>
        </w:tc>
        <w:tc>
          <w:tcPr>
            <w:tcW w:w="4263" w:type="dxa"/>
          </w:tcPr>
          <w:p w14:paraId="48413DF9" w14:textId="77777777" w:rsidR="00647D6D" w:rsidRPr="003905DC" w:rsidRDefault="00647D6D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</w:p>
        </w:tc>
      </w:tr>
      <w:tr w:rsidR="00B74F4C" w:rsidRPr="00061312" w14:paraId="5633C44E" w14:textId="77777777" w:rsidTr="00B74F4C">
        <w:trPr>
          <w:jc w:val="center"/>
        </w:trPr>
        <w:tc>
          <w:tcPr>
            <w:tcW w:w="626" w:type="dxa"/>
          </w:tcPr>
          <w:p w14:paraId="2F3EF89F" w14:textId="261DE971" w:rsidR="00B74F4C" w:rsidRPr="003905DC" w:rsidRDefault="00647D6D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B74F4C" w:rsidRPr="003905DC">
              <w:rPr>
                <w:iCs/>
              </w:rPr>
              <w:t>.</w:t>
            </w:r>
          </w:p>
        </w:tc>
        <w:tc>
          <w:tcPr>
            <w:tcW w:w="4320" w:type="dxa"/>
          </w:tcPr>
          <w:p w14:paraId="1DD4A7C8" w14:textId="77777777" w:rsidR="00B74F4C" w:rsidRPr="003905DC" w:rsidRDefault="00B74F4C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t>Cita informācija</w:t>
            </w:r>
          </w:p>
        </w:tc>
        <w:tc>
          <w:tcPr>
            <w:tcW w:w="4263" w:type="dxa"/>
          </w:tcPr>
          <w:p w14:paraId="02356A18" w14:textId="71351F38" w:rsidR="00B74F4C" w:rsidRPr="003905DC" w:rsidRDefault="00B74F4C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t>Nav</w:t>
            </w:r>
            <w:r w:rsidR="00D72035">
              <w:t>.</w:t>
            </w:r>
          </w:p>
        </w:tc>
      </w:tr>
    </w:tbl>
    <w:p w14:paraId="1AFEB6E9" w14:textId="77777777" w:rsidR="00B74F4C" w:rsidRPr="003B78CD" w:rsidRDefault="00B74F4C" w:rsidP="005B5AC4">
      <w:pPr>
        <w:pStyle w:val="tvhtml"/>
        <w:shd w:val="clear" w:color="auto" w:fill="FFFFFF"/>
        <w:spacing w:before="0" w:beforeAutospacing="0" w:after="0" w:afterAutospacing="0"/>
        <w:rPr>
          <w:i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"/>
        <w:gridCol w:w="2727"/>
        <w:gridCol w:w="6034"/>
      </w:tblGrid>
      <w:tr w:rsidR="001A28EB" w:rsidRPr="002B04C6" w14:paraId="1996701C" w14:textId="77777777" w:rsidTr="00306098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BBD991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1A28EB" w:rsidRPr="00F55060" w14:paraId="6164C639" w14:textId="77777777" w:rsidTr="005C208D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57B33F" w14:textId="77777777" w:rsidR="001A28EB" w:rsidRPr="003B78CD" w:rsidRDefault="001A28EB" w:rsidP="00306098">
            <w:r w:rsidRPr="003B78CD">
              <w:lastRenderedPageBreak/>
              <w:t>1.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843FE5" w14:textId="77777777" w:rsidR="001A28EB" w:rsidRPr="003B78CD" w:rsidRDefault="001A28EB" w:rsidP="00306098">
            <w:r w:rsidRPr="003B78CD">
              <w:t>Saistības pret Eiropas Savienību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F0BF13" w14:textId="24EE5E61" w:rsidR="002F714B" w:rsidRDefault="002F714B" w:rsidP="009061A0">
            <w:pPr>
              <w:jc w:val="both"/>
            </w:pPr>
            <w:r w:rsidRPr="008F77A9">
              <w:t>Ministru kabineta noteikumu projekts paredz īstenot Eiropas Savienības Kopējās lauksaimniecības politikai atbilstošu</w:t>
            </w:r>
            <w:r>
              <w:t xml:space="preserve"> eksporta kompensāciju administrēšanas kartību</w:t>
            </w:r>
            <w:r w:rsidR="007F351E">
              <w:t>.</w:t>
            </w:r>
            <w:r w:rsidR="003760E0">
              <w:t xml:space="preserve"> </w:t>
            </w:r>
            <w:r w:rsidR="007F351E" w:rsidRPr="007F351E">
              <w:t>Eksporta kompensāciju s</w:t>
            </w:r>
            <w:r w:rsidR="007F351E">
              <w:t>istēmas administrēšanas kārtību nosaka</w:t>
            </w:r>
            <w:r>
              <w:t>:</w:t>
            </w:r>
          </w:p>
          <w:p w14:paraId="6C53DCF7" w14:textId="2AFB6DCE" w:rsidR="009061A0" w:rsidRDefault="009061A0" w:rsidP="00C15F1C">
            <w:pPr>
              <w:jc w:val="both"/>
            </w:pPr>
            <w:r>
              <w:t>1)</w:t>
            </w:r>
            <w:r w:rsidR="00E86811">
              <w:t xml:space="preserve"> </w:t>
            </w:r>
            <w:r w:rsidR="00475853">
              <w:t>Regula Nr.1308/2013</w:t>
            </w:r>
            <w:r w:rsidR="003905DC">
              <w:t>;</w:t>
            </w:r>
          </w:p>
          <w:p w14:paraId="5C41B6FF" w14:textId="3FD3C7F0" w:rsidR="009061A0" w:rsidRDefault="009061A0" w:rsidP="009061A0">
            <w:pPr>
              <w:jc w:val="both"/>
            </w:pPr>
            <w:r>
              <w:t xml:space="preserve">2) </w:t>
            </w:r>
            <w:hyperlink r:id="rId9" w:tgtFrame="_blank" w:history="1">
              <w:r w:rsidRPr="00E86811">
                <w:rPr>
                  <w:rStyle w:val="Hipersaite"/>
                  <w:color w:val="auto"/>
                  <w:u w:val="none"/>
                </w:rPr>
                <w:t xml:space="preserve">Eiropas Parlamenta un Padomes 2014. gada 16. aprīļa </w:t>
              </w:r>
              <w:r w:rsidR="00D72035">
                <w:rPr>
                  <w:rStyle w:val="Hipersaite"/>
                  <w:color w:val="auto"/>
                  <w:u w:val="none"/>
                </w:rPr>
                <w:t>R</w:t>
              </w:r>
              <w:r w:rsidRPr="00E86811">
                <w:rPr>
                  <w:rStyle w:val="Hipersaite"/>
                  <w:color w:val="auto"/>
                  <w:u w:val="none"/>
                </w:rPr>
                <w:t>egul</w:t>
              </w:r>
              <w:r w:rsidR="007F351E">
                <w:rPr>
                  <w:rStyle w:val="Hipersaite"/>
                  <w:color w:val="auto"/>
                  <w:u w:val="none"/>
                </w:rPr>
                <w:t>a</w:t>
              </w:r>
              <w:r w:rsidRPr="00E86811">
                <w:rPr>
                  <w:rStyle w:val="Hipersaite"/>
                  <w:color w:val="auto"/>
                  <w:u w:val="none"/>
                </w:rPr>
                <w:t xml:space="preserve"> (ES) Nr. 510/2014, ar kuru nosaka tirdzniecības režīmu, kas piemērojams dažām lauksaimniecības produktu pārstrādē iegūtām precēm un atceļ Padomes Regulas (EK) Nr. 1216/2009 un (EK) Nr. 614/2009</w:t>
              </w:r>
            </w:hyperlink>
            <w:r w:rsidRPr="009061A0">
              <w:t xml:space="preserve"> (turpmāk – regula Nr. 510/2014);</w:t>
            </w:r>
          </w:p>
          <w:p w14:paraId="78970592" w14:textId="1D8371D3" w:rsidR="00655EB2" w:rsidRDefault="00655EB2" w:rsidP="009061A0">
            <w:pPr>
              <w:jc w:val="both"/>
              <w:rPr>
                <w:bCs/>
              </w:rPr>
            </w:pPr>
            <w:r>
              <w:rPr>
                <w:bCs/>
              </w:rPr>
              <w:t xml:space="preserve">3) </w:t>
            </w:r>
            <w:r w:rsidRPr="00BA5816">
              <w:rPr>
                <w:bCs/>
              </w:rPr>
              <w:t xml:space="preserve">Eiropas Parlamenta un Padomes </w:t>
            </w:r>
            <w:r w:rsidR="007F351E">
              <w:rPr>
                <w:bCs/>
              </w:rPr>
              <w:t>2013. gada 9. oktobra</w:t>
            </w:r>
            <w:r w:rsidR="007F351E" w:rsidRPr="00BA5816">
              <w:rPr>
                <w:bCs/>
              </w:rPr>
              <w:t xml:space="preserve"> </w:t>
            </w:r>
            <w:r w:rsidRPr="00BA5816">
              <w:rPr>
                <w:bCs/>
              </w:rPr>
              <w:t>Regula (ES) Nr</w:t>
            </w:r>
            <w:r w:rsidR="00E86811">
              <w:rPr>
                <w:bCs/>
              </w:rPr>
              <w:t>.</w:t>
            </w:r>
            <w:r w:rsidRPr="00BA5816">
              <w:rPr>
                <w:bCs/>
              </w:rPr>
              <w:t xml:space="preserve"> 952/2013, ar ko izveido Savienības Muitas kodeksu;</w:t>
            </w:r>
          </w:p>
          <w:p w14:paraId="27BF131F" w14:textId="27E2EE2B" w:rsidR="00655EB2" w:rsidRPr="009061A0" w:rsidRDefault="00655EB2" w:rsidP="009061A0">
            <w:pPr>
              <w:jc w:val="both"/>
            </w:pPr>
            <w:r>
              <w:t xml:space="preserve">4) </w:t>
            </w:r>
            <w:r w:rsidRPr="009061A0">
              <w:t xml:space="preserve">Eiropas Parlamenta un Padomes </w:t>
            </w:r>
            <w:r w:rsidR="005A5D73">
              <w:t>2013. gada 17. decembra</w:t>
            </w:r>
            <w:r w:rsidR="005A5D73" w:rsidRPr="009061A0">
              <w:t xml:space="preserve"> </w:t>
            </w:r>
            <w:r w:rsidRPr="009061A0">
              <w:t>Regul</w:t>
            </w:r>
            <w:r w:rsidR="007F351E">
              <w:t>a</w:t>
            </w:r>
            <w:r w:rsidRPr="009061A0">
              <w:t xml:space="preserve"> (ES) Nr. 1306/2013 () par kopējās lauksaimniecības politikas finansēšanu, pārvaldību un uzraudzību un Padomes Regulu (EEK) Nr. 352/78, (EK) Nr. 165/94, (EK) Nr. 2799/98, (EK) Nr. 814/2000, (EK) Nr. 1290/2005 un (EK) Nr. 485/2008 atcelšanu (turpmāk – regula Nr. 1306/2013);</w:t>
            </w:r>
          </w:p>
          <w:p w14:paraId="601630A6" w14:textId="47D7BBC4" w:rsidR="009061A0" w:rsidRPr="009061A0" w:rsidRDefault="00655EB2" w:rsidP="009061A0">
            <w:pPr>
              <w:jc w:val="both"/>
            </w:pPr>
            <w:r>
              <w:t>5</w:t>
            </w:r>
            <w:r w:rsidR="009061A0">
              <w:t xml:space="preserve">) </w:t>
            </w:r>
            <w:r w:rsidR="009061A0" w:rsidRPr="009061A0">
              <w:t xml:space="preserve">Komisijas 2001. gada 19. jūlija </w:t>
            </w:r>
            <w:r w:rsidR="00D72035">
              <w:t>R</w:t>
            </w:r>
            <w:r w:rsidR="009061A0" w:rsidRPr="009061A0">
              <w:t>egul</w:t>
            </w:r>
            <w:r w:rsidR="005A5D73">
              <w:t>a</w:t>
            </w:r>
            <w:r w:rsidR="009061A0" w:rsidRPr="009061A0">
              <w:t xml:space="preserve"> (EK) Nr. 1488/2001, kas nosaka noteikumus, lai piemērotu Padomes Regulu (EK) Nr. 3448/93 par dažu Eiropas Kopienas dibināšanas Līguma I pielikumā uzskaitīto pamatproduktu zināma daudzuma pakļaušanu procedūrai – ievešana pārstrādei – bez iepriekšējas ekonomisko nosacījumu izpētes </w:t>
            </w:r>
            <w:proofErr w:type="gramStart"/>
            <w:r w:rsidR="009061A0" w:rsidRPr="009061A0">
              <w:t>(</w:t>
            </w:r>
            <w:proofErr w:type="gramEnd"/>
            <w:r w:rsidR="009061A0" w:rsidRPr="009061A0">
              <w:t>turpmāk – regula Nr. 1488/2001);</w:t>
            </w:r>
          </w:p>
          <w:p w14:paraId="4E552C3E" w14:textId="49428D4B" w:rsidR="009061A0" w:rsidRPr="009061A0" w:rsidRDefault="00655EB2" w:rsidP="009061A0">
            <w:pPr>
              <w:jc w:val="both"/>
            </w:pPr>
            <w:r>
              <w:t>6</w:t>
            </w:r>
            <w:r w:rsidR="009061A0">
              <w:t xml:space="preserve">) </w:t>
            </w:r>
            <w:r w:rsidR="009061A0" w:rsidRPr="009061A0">
              <w:t xml:space="preserve">Komisijas </w:t>
            </w:r>
            <w:r w:rsidR="005A5D73">
              <w:t>2006. gada 23. novembra</w:t>
            </w:r>
            <w:r w:rsidR="005A5D73" w:rsidRPr="009061A0">
              <w:t xml:space="preserve"> </w:t>
            </w:r>
            <w:r w:rsidR="009061A0" w:rsidRPr="009061A0">
              <w:t>Regul</w:t>
            </w:r>
            <w:r w:rsidR="005A5D73">
              <w:t>a</w:t>
            </w:r>
            <w:r w:rsidR="009061A0" w:rsidRPr="009061A0">
              <w:t xml:space="preserve"> (EK) Nr. 1731/2006 par īpašiem sīki izstrādātiem noteikumiem eksporta kompensāciju piemērošanai konkrētiem konservētas liellopu un teļa gaļas produktiem (turpmāk – regula Nr. 1731/2006);</w:t>
            </w:r>
          </w:p>
          <w:p w14:paraId="348F1B7E" w14:textId="3A4B275E" w:rsidR="009061A0" w:rsidRPr="009061A0" w:rsidRDefault="00655EB2" w:rsidP="009061A0">
            <w:pPr>
              <w:jc w:val="both"/>
            </w:pPr>
            <w:r>
              <w:t>7</w:t>
            </w:r>
            <w:r w:rsidR="009061A0">
              <w:t xml:space="preserve">) </w:t>
            </w:r>
            <w:r w:rsidR="009061A0" w:rsidRPr="009061A0">
              <w:t xml:space="preserve">Komisijas </w:t>
            </w:r>
            <w:proofErr w:type="gramStart"/>
            <w:r w:rsidR="009061A0" w:rsidRPr="009061A0">
              <w:t>2006.gada</w:t>
            </w:r>
            <w:proofErr w:type="gramEnd"/>
            <w:r w:rsidR="009061A0" w:rsidRPr="009061A0">
              <w:t xml:space="preserve"> 24.novembra Regul</w:t>
            </w:r>
            <w:r w:rsidR="005A5D73">
              <w:t>a</w:t>
            </w:r>
            <w:r w:rsidR="009061A0" w:rsidRPr="009061A0">
              <w:t xml:space="preserve"> (EK) Nr. 1741/2006, ar ko nosaka īpašu eksporta kompensāciju piešķiršanas noteikumus par atkaulotu liellopu gaļu, kas pirms eksportēšanas ir nodota ievešanai muitas noliktavā (turpmāk </w:t>
            </w:r>
            <w:r w:rsidR="00D72035">
              <w:t>–</w:t>
            </w:r>
            <w:r w:rsidR="009061A0" w:rsidRPr="009061A0">
              <w:t xml:space="preserve"> regula Nr. 1741/2006);</w:t>
            </w:r>
          </w:p>
          <w:p w14:paraId="711E89DC" w14:textId="703220D4" w:rsidR="009061A0" w:rsidRPr="009061A0" w:rsidRDefault="00655EB2" w:rsidP="009061A0">
            <w:pPr>
              <w:jc w:val="both"/>
            </w:pPr>
            <w:r>
              <w:t>8</w:t>
            </w:r>
            <w:r w:rsidR="009061A0">
              <w:t xml:space="preserve">) </w:t>
            </w:r>
            <w:r w:rsidR="009061A0" w:rsidRPr="009061A0">
              <w:t xml:space="preserve">Komisijas </w:t>
            </w:r>
            <w:proofErr w:type="gramStart"/>
            <w:r w:rsidR="009061A0" w:rsidRPr="009061A0">
              <w:t>2007.gada</w:t>
            </w:r>
            <w:proofErr w:type="gramEnd"/>
            <w:r w:rsidR="009061A0" w:rsidRPr="009061A0">
              <w:t xml:space="preserve"> 20.aprīļa Regul</w:t>
            </w:r>
            <w:r w:rsidR="005A5D73">
              <w:t>a</w:t>
            </w:r>
            <w:r w:rsidR="009061A0" w:rsidRPr="009061A0">
              <w:t xml:space="preserve"> (EK) Nr. 433/2007, ar ko paredz nosacījumus īpašu eksporta kompensāciju piešķiršanai par liellopu gaļu (turpmāk </w:t>
            </w:r>
            <w:r w:rsidR="00D72035">
              <w:t>–</w:t>
            </w:r>
            <w:r w:rsidR="009061A0" w:rsidRPr="009061A0">
              <w:t xml:space="preserve"> regula Nr. 433/2007);</w:t>
            </w:r>
          </w:p>
          <w:p w14:paraId="3B9BBC00" w14:textId="4E22637E" w:rsidR="009061A0" w:rsidRPr="009061A0" w:rsidRDefault="00655EB2" w:rsidP="009061A0">
            <w:pPr>
              <w:jc w:val="both"/>
            </w:pPr>
            <w:r>
              <w:t>9</w:t>
            </w:r>
            <w:r w:rsidR="009061A0">
              <w:t xml:space="preserve">) </w:t>
            </w:r>
            <w:r w:rsidR="009061A0" w:rsidRPr="009061A0">
              <w:t xml:space="preserve">Komisijas </w:t>
            </w:r>
            <w:proofErr w:type="gramStart"/>
            <w:r w:rsidR="009061A0" w:rsidRPr="009061A0">
              <w:t>2007.gada</w:t>
            </w:r>
            <w:proofErr w:type="gramEnd"/>
            <w:r w:rsidR="009061A0" w:rsidRPr="009061A0">
              <w:t xml:space="preserve"> 21.novembra Regul</w:t>
            </w:r>
            <w:r w:rsidR="005A5D73">
              <w:t>a</w:t>
            </w:r>
            <w:r w:rsidR="009061A0" w:rsidRPr="009061A0">
              <w:t xml:space="preserve"> (EK) Nr. 1359/2007, ar ko paredz nosacījumus īpašu eksporta kompensāciju piešķiršanai noteiktiem atkaulotas liellopu gaļas izcirtņiem (turpmāk </w:t>
            </w:r>
            <w:r w:rsidR="00D72035">
              <w:t>–</w:t>
            </w:r>
            <w:r w:rsidR="009061A0" w:rsidRPr="009061A0">
              <w:t xml:space="preserve"> regula Nr. 1359/2007);</w:t>
            </w:r>
          </w:p>
          <w:p w14:paraId="6088283C" w14:textId="08DB7D6A" w:rsidR="009061A0" w:rsidRPr="009061A0" w:rsidRDefault="00655EB2" w:rsidP="009061A0">
            <w:pPr>
              <w:jc w:val="both"/>
            </w:pPr>
            <w:r>
              <w:t>10</w:t>
            </w:r>
            <w:r w:rsidR="009061A0">
              <w:t xml:space="preserve">) </w:t>
            </w:r>
            <w:r w:rsidR="009061A0" w:rsidRPr="009061A0">
              <w:t xml:space="preserve">Komisijas </w:t>
            </w:r>
            <w:r w:rsidR="005A5D73" w:rsidRPr="009061A0">
              <w:t>2008. gada 17. decembr</w:t>
            </w:r>
            <w:r w:rsidR="005A5D73">
              <w:t>a</w:t>
            </w:r>
            <w:r w:rsidR="005A5D73" w:rsidRPr="009061A0">
              <w:t xml:space="preserve"> </w:t>
            </w:r>
            <w:r w:rsidR="009061A0" w:rsidRPr="009061A0">
              <w:t>Regul</w:t>
            </w:r>
            <w:r w:rsidR="005A5D73">
              <w:t>a</w:t>
            </w:r>
            <w:r w:rsidR="009061A0" w:rsidRPr="009061A0">
              <w:t xml:space="preserve"> (EK) Nr. 1276/2008 par pārraudzību, eksporta laikā fiziski pārbaudot tos lauksaimniecības produktus, par kuriem pienākas kompensācijas vai citas summas (turpmāk – regula Nr. 1276/2008);</w:t>
            </w:r>
          </w:p>
          <w:p w14:paraId="627C76A3" w14:textId="4804DA5B" w:rsidR="009061A0" w:rsidRPr="009061A0" w:rsidRDefault="00655EB2" w:rsidP="009061A0">
            <w:pPr>
              <w:jc w:val="both"/>
            </w:pPr>
            <w:r>
              <w:t>11</w:t>
            </w:r>
            <w:r w:rsidR="009061A0">
              <w:t xml:space="preserve">) </w:t>
            </w:r>
            <w:r w:rsidR="009061A0" w:rsidRPr="009061A0">
              <w:t xml:space="preserve">Komisijas </w:t>
            </w:r>
            <w:r w:rsidR="005A5D73" w:rsidRPr="009061A0">
              <w:t xml:space="preserve">2009. gada 7. jūlijs </w:t>
            </w:r>
            <w:r w:rsidR="00D72035">
              <w:t>R</w:t>
            </w:r>
            <w:r w:rsidR="009061A0" w:rsidRPr="009061A0">
              <w:t>egul</w:t>
            </w:r>
            <w:r w:rsidR="005A5D73">
              <w:t>a</w:t>
            </w:r>
            <w:r w:rsidR="009061A0" w:rsidRPr="009061A0">
              <w:t xml:space="preserve"> (EK) Nr. 612/2009, ar kuru nosaka kopējus sīki izstrādātus noteikumus eksporta </w:t>
            </w:r>
            <w:r w:rsidR="009061A0" w:rsidRPr="009061A0">
              <w:lastRenderedPageBreak/>
              <w:t>kompensāciju sistēmas piemērošanai lauksaimniecības produktiem (turpmāk – regula Nr. 612/2009);</w:t>
            </w:r>
          </w:p>
          <w:p w14:paraId="4424F74A" w14:textId="5BF0F6A8" w:rsidR="009061A0" w:rsidRPr="009061A0" w:rsidRDefault="009061A0" w:rsidP="009061A0">
            <w:pPr>
              <w:jc w:val="both"/>
            </w:pPr>
            <w:r>
              <w:t>1</w:t>
            </w:r>
            <w:r w:rsidR="00655EB2">
              <w:t>2</w:t>
            </w:r>
            <w:r>
              <w:t xml:space="preserve">) </w:t>
            </w:r>
            <w:hyperlink r:id="rId10" w:tgtFrame="_blank" w:history="1">
              <w:r w:rsidRPr="00077938">
                <w:rPr>
                  <w:rStyle w:val="Hipersaite"/>
                  <w:color w:val="auto"/>
                  <w:u w:val="none"/>
                </w:rPr>
                <w:t>Komisijas 2010. gada 29. jūnija Regul</w:t>
              </w:r>
              <w:r w:rsidR="005A5D73">
                <w:rPr>
                  <w:rStyle w:val="Hipersaite"/>
                  <w:color w:val="auto"/>
                  <w:u w:val="none"/>
                </w:rPr>
                <w:t>a</w:t>
              </w:r>
              <w:r w:rsidRPr="00077938">
                <w:rPr>
                  <w:rStyle w:val="Hipersaite"/>
                  <w:color w:val="auto"/>
                  <w:u w:val="none"/>
                </w:rPr>
                <w:t xml:space="preserve"> (ES) Nr. 578/2010, ar ko īsteno Padomes Regulu (EK) Nr. 1216/2009 attiecībā uz eksporta kompensāciju piešķiršanu un kritērijiem šādu kompensāciju apjoma noteikšanai dažiem lauksaimniecības produktiem, kurus eksportē tādu preču veidā, kas nav ietvertas Līguma I pielikumā</w:t>
              </w:r>
            </w:hyperlink>
            <w:r w:rsidRPr="00077938">
              <w:t xml:space="preserve"> </w:t>
            </w:r>
            <w:proofErr w:type="gramStart"/>
            <w:r w:rsidRPr="00077938">
              <w:t>(</w:t>
            </w:r>
            <w:proofErr w:type="gramEnd"/>
            <w:r w:rsidRPr="00077938">
              <w:t>turpmāk – regula Nr. 578/2010);</w:t>
            </w:r>
          </w:p>
          <w:p w14:paraId="592FA008" w14:textId="2BAF1FEE" w:rsidR="009061A0" w:rsidRPr="009061A0" w:rsidRDefault="009061A0" w:rsidP="009061A0">
            <w:pPr>
              <w:jc w:val="both"/>
            </w:pPr>
            <w:r>
              <w:t>1</w:t>
            </w:r>
            <w:r w:rsidR="00655EB2">
              <w:t>3</w:t>
            </w:r>
            <w:r>
              <w:t xml:space="preserve">) </w:t>
            </w:r>
            <w:r w:rsidRPr="009061A0">
              <w:t>Komisijas 2014. gada 11. marta Deleģētā regul</w:t>
            </w:r>
            <w:r w:rsidR="005A5D73">
              <w:t>a</w:t>
            </w:r>
            <w:r w:rsidRPr="009061A0">
              <w:t xml:space="preserve"> (ES) Nr. 907/2014, ar ko papildina Eiropas Parlamenta un Padomes Regulu (ES) Nr. 1306/2013 attiecībā uz maksājumu aģentūrām un citām iestādēm, finanšu pārvaldību, grāmatojumu noskaidrošanu, nodrošinājumu un </w:t>
            </w:r>
            <w:proofErr w:type="spellStart"/>
            <w:r w:rsidRPr="009061A0">
              <w:rPr>
                <w:i/>
              </w:rPr>
              <w:t>euro</w:t>
            </w:r>
            <w:proofErr w:type="spellEnd"/>
            <w:r w:rsidRPr="009061A0">
              <w:t xml:space="preserve"> izmantošanu (turpmāk</w:t>
            </w:r>
            <w:r w:rsidR="00D72035">
              <w:t> </w:t>
            </w:r>
            <w:r w:rsidRPr="009061A0">
              <w:t>– regula Nr. 907/2014);</w:t>
            </w:r>
          </w:p>
          <w:p w14:paraId="131B3E0F" w14:textId="66A72729" w:rsidR="009061A0" w:rsidRPr="009061A0" w:rsidRDefault="009061A0" w:rsidP="009061A0">
            <w:pPr>
              <w:jc w:val="both"/>
            </w:pPr>
            <w:r>
              <w:t>1</w:t>
            </w:r>
            <w:r w:rsidR="00655EB2">
              <w:t>4</w:t>
            </w:r>
            <w:r>
              <w:t xml:space="preserve">) </w:t>
            </w:r>
            <w:r w:rsidRPr="009061A0">
              <w:t xml:space="preserve">Komisijas </w:t>
            </w:r>
            <w:r w:rsidR="005A5D73">
              <w:t xml:space="preserve">2015. gada 24. novembra </w:t>
            </w:r>
            <w:r w:rsidR="00D72035" w:rsidRPr="009061A0">
              <w:t xml:space="preserve">Īstenošanas </w:t>
            </w:r>
            <w:r w:rsidR="00D72035">
              <w:t>r</w:t>
            </w:r>
            <w:r w:rsidRPr="009061A0">
              <w:t>egul</w:t>
            </w:r>
            <w:r w:rsidR="005A5D73">
              <w:t>a</w:t>
            </w:r>
            <w:r w:rsidRPr="009061A0">
              <w:t xml:space="preserve"> (ES) 2015/2447, ar ko paredz sīki izstrādātus noteikumus, kas vajadzīgi, lai īstenotu konkrētus noteikumus Eiropas Parlamenta un Padomes Regulā (ES) Nr. 952/2013, ar ko izveido Savienības Muitas kodeksu (turpmāk – regula Nr. 2015/2247);</w:t>
            </w:r>
          </w:p>
          <w:p w14:paraId="657F5821" w14:textId="5F38C708" w:rsidR="003905DC" w:rsidRPr="003B78CD" w:rsidRDefault="009061A0" w:rsidP="009061A0">
            <w:pPr>
              <w:jc w:val="both"/>
            </w:pPr>
            <w:r>
              <w:t>1</w:t>
            </w:r>
            <w:r w:rsidR="00655EB2">
              <w:t>5</w:t>
            </w:r>
            <w:r>
              <w:t xml:space="preserve">) </w:t>
            </w:r>
            <w:r w:rsidRPr="009061A0">
              <w:t xml:space="preserve">Komisijas </w:t>
            </w:r>
            <w:r w:rsidR="005A5D73">
              <w:t>2015. gada 17. decembra</w:t>
            </w:r>
            <w:r w:rsidR="005A5D73" w:rsidRPr="009061A0">
              <w:t xml:space="preserve"> </w:t>
            </w:r>
            <w:r w:rsidR="00D72035">
              <w:t>D</w:t>
            </w:r>
            <w:r w:rsidR="00D72035" w:rsidRPr="009061A0">
              <w:t>eleģ</w:t>
            </w:r>
            <w:r w:rsidR="00D72035">
              <w:t>ēt</w:t>
            </w:r>
            <w:r w:rsidR="00D72035" w:rsidRPr="009061A0">
              <w:t xml:space="preserve">ā </w:t>
            </w:r>
            <w:r w:rsidRPr="009061A0">
              <w:t>Regul</w:t>
            </w:r>
            <w:r w:rsidR="005A5D73">
              <w:t>a</w:t>
            </w:r>
            <w:r w:rsidRPr="009061A0">
              <w:t xml:space="preserve"> (ES) 2016/341, ar ko papildina Eiropas Parlamenta un Padomes Regulu (ES) Nr. 952/2013 attiecībā uz pārejas noteikumiem, kurus paredz attiecībā uz konkrētiem Savienības Muitas Kodeksa noteikumiem, ja attiecīgās elektroniskās sistēmas vēl nedarbojas, un groza Komisijas Deleģēto regulu </w:t>
            </w:r>
            <w:proofErr w:type="gramStart"/>
            <w:r w:rsidRPr="009061A0">
              <w:t>(</w:t>
            </w:r>
            <w:proofErr w:type="gramEnd"/>
            <w:r w:rsidRPr="009061A0">
              <w:t>ES) 2015/2446 (turpmāk – regula Nr. 2016/341).</w:t>
            </w:r>
          </w:p>
        </w:tc>
      </w:tr>
      <w:tr w:rsidR="001A28EB" w:rsidRPr="003B78CD" w14:paraId="47004674" w14:textId="77777777" w:rsidTr="00306098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15698C" w14:textId="77777777" w:rsidR="001A28EB" w:rsidRPr="003B78CD" w:rsidRDefault="001A28EB" w:rsidP="00306098">
            <w:r w:rsidRPr="003B78CD">
              <w:lastRenderedPageBreak/>
              <w:t>2.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7F0ED4" w14:textId="77777777" w:rsidR="001A28EB" w:rsidRPr="003B78CD" w:rsidRDefault="001A28EB" w:rsidP="00306098">
            <w:r w:rsidRPr="003B78CD">
              <w:t>Citas starptautiskās saistības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68B54E" w14:textId="203875DE" w:rsidR="001A28EB" w:rsidRPr="003B78CD" w:rsidRDefault="001176C1" w:rsidP="001176C1">
            <w:pPr>
              <w:jc w:val="both"/>
            </w:pPr>
            <w:r>
              <w:t>P</w:t>
            </w:r>
            <w:r w:rsidRPr="008F77A9">
              <w:t>rojekts nav pretrunā ar Latvijas Republikas un Marakešas protokolu “Par Latvijas pievienošanos Marakešas līgumam par Pasaules Tirdzniecības organizācijas (PTO) izveidošanu”.</w:t>
            </w:r>
            <w:r>
              <w:t xml:space="preserve"> </w:t>
            </w:r>
            <w:r w:rsidRPr="000F2961">
              <w:t>Tas nozīmē, ka projektā ietvertās normas atbilst</w:t>
            </w:r>
            <w:r>
              <w:t xml:space="preserve"> ES, tostarp</w:t>
            </w:r>
            <w:r w:rsidRPr="000F2961">
              <w:t xml:space="preserve"> Latvijas Republikas</w:t>
            </w:r>
            <w:r>
              <w:t>,</w:t>
            </w:r>
            <w:r w:rsidRPr="000F2961">
              <w:t xml:space="preserve"> saistībām Pasaules Tirdzniecības organizācijā.</w:t>
            </w:r>
          </w:p>
        </w:tc>
      </w:tr>
      <w:tr w:rsidR="001A28EB" w:rsidRPr="003B78CD" w14:paraId="486188EE" w14:textId="77777777" w:rsidTr="00306098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9BB72A" w14:textId="77777777" w:rsidR="001A28EB" w:rsidRPr="003B78CD" w:rsidRDefault="001A28EB" w:rsidP="00306098">
            <w:r w:rsidRPr="003B78CD">
              <w:t>3.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CEBD19" w14:textId="77777777" w:rsidR="001A28EB" w:rsidRPr="003B78CD" w:rsidRDefault="001A28EB" w:rsidP="00306098">
            <w:r w:rsidRPr="003B78CD">
              <w:t>Cita informācija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391EDB" w14:textId="77777777"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Nav.</w:t>
            </w:r>
          </w:p>
        </w:tc>
      </w:tr>
    </w:tbl>
    <w:p w14:paraId="60CEF657" w14:textId="77777777" w:rsidR="00C318BB" w:rsidRPr="004C094F" w:rsidRDefault="00C318BB" w:rsidP="001B366C">
      <w:pPr>
        <w:jc w:val="both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7"/>
        <w:gridCol w:w="221"/>
        <w:gridCol w:w="1607"/>
        <w:gridCol w:w="1271"/>
        <w:gridCol w:w="1273"/>
        <w:gridCol w:w="2396"/>
      </w:tblGrid>
      <w:tr w:rsidR="001A28EB" w:rsidRPr="00623FFE" w14:paraId="240F5BAF" w14:textId="77777777" w:rsidTr="00306098">
        <w:trPr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CD4650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1.tabula</w:t>
            </w:r>
            <w:r w:rsidRPr="003B78CD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C15F1C" w:rsidRPr="00001BD6" w14:paraId="5CE26D31" w14:textId="77777777" w:rsidTr="00D61BA0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CFC59" w14:textId="77777777" w:rsidR="00C15F1C" w:rsidRPr="003B78CD" w:rsidRDefault="00C15F1C" w:rsidP="00C15F1C">
            <w:r w:rsidRPr="003B78CD">
              <w:t>Attiecīgā ES tiesību akta datums, numurs un nosaukums</w:t>
            </w:r>
          </w:p>
        </w:tc>
        <w:tc>
          <w:tcPr>
            <w:tcW w:w="359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53FF3B" w14:textId="28ADE61C" w:rsidR="00C15F1C" w:rsidRDefault="00C15F1C" w:rsidP="00FC541F">
            <w:pPr>
              <w:widowControl w:val="0"/>
              <w:tabs>
                <w:tab w:val="left" w:pos="3280"/>
              </w:tabs>
              <w:jc w:val="both"/>
            </w:pPr>
            <w:r w:rsidRPr="008F77A9">
              <w:t>ES tiesību akti, no kuriem izriet saistības:</w:t>
            </w:r>
          </w:p>
          <w:p w14:paraId="4982A943" w14:textId="702BEF59" w:rsidR="00C15F1C" w:rsidRDefault="00C15F1C" w:rsidP="00C15F1C">
            <w:pPr>
              <w:jc w:val="both"/>
            </w:pPr>
            <w:r>
              <w:t>1) Regula Nr.1308/2013;</w:t>
            </w:r>
          </w:p>
          <w:p w14:paraId="34A45205" w14:textId="5EFB7972" w:rsidR="00C15F1C" w:rsidRPr="009061A0" w:rsidRDefault="00C15F1C" w:rsidP="00C15F1C">
            <w:pPr>
              <w:jc w:val="both"/>
            </w:pPr>
            <w:r>
              <w:t>2) R</w:t>
            </w:r>
            <w:r w:rsidRPr="009061A0">
              <w:t xml:space="preserve">egula </w:t>
            </w:r>
            <w:r>
              <w:t>Nr. 510/2014</w:t>
            </w:r>
            <w:r w:rsidRPr="009061A0">
              <w:t>;</w:t>
            </w:r>
          </w:p>
          <w:p w14:paraId="1EEB6C20" w14:textId="76B647EE" w:rsidR="00C15F1C" w:rsidRPr="009061A0" w:rsidRDefault="00C15F1C" w:rsidP="00C15F1C">
            <w:pPr>
              <w:jc w:val="both"/>
            </w:pPr>
            <w:r>
              <w:t>3) Regula Nr. 1488/2001</w:t>
            </w:r>
            <w:r w:rsidRPr="009061A0">
              <w:t>;</w:t>
            </w:r>
          </w:p>
          <w:p w14:paraId="489FC717" w14:textId="6541DE2B" w:rsidR="00C15F1C" w:rsidRPr="009061A0" w:rsidRDefault="00C15F1C" w:rsidP="00C15F1C">
            <w:pPr>
              <w:jc w:val="both"/>
            </w:pPr>
            <w:r>
              <w:t>4) Regula Nr. 1731/2006</w:t>
            </w:r>
            <w:r w:rsidRPr="009061A0">
              <w:t>;</w:t>
            </w:r>
          </w:p>
          <w:p w14:paraId="34A5916D" w14:textId="597B2C5F" w:rsidR="00C15F1C" w:rsidRPr="009061A0" w:rsidRDefault="00C15F1C" w:rsidP="00C15F1C">
            <w:pPr>
              <w:jc w:val="both"/>
            </w:pPr>
            <w:r>
              <w:t>5) Regula Nr. 1741/2006</w:t>
            </w:r>
            <w:r w:rsidRPr="009061A0">
              <w:t>;</w:t>
            </w:r>
          </w:p>
          <w:p w14:paraId="4EC8D4CB" w14:textId="6256CCA8" w:rsidR="00C15F1C" w:rsidRPr="009061A0" w:rsidRDefault="00C15F1C" w:rsidP="00C15F1C">
            <w:pPr>
              <w:jc w:val="both"/>
            </w:pPr>
            <w:r>
              <w:t>6) Regula Nr. 433/2007</w:t>
            </w:r>
            <w:r w:rsidRPr="009061A0">
              <w:t>;</w:t>
            </w:r>
          </w:p>
          <w:p w14:paraId="0998538E" w14:textId="3675000B" w:rsidR="00C15F1C" w:rsidRPr="009061A0" w:rsidRDefault="00C15F1C" w:rsidP="00C15F1C">
            <w:pPr>
              <w:jc w:val="both"/>
            </w:pPr>
            <w:r>
              <w:t>7) Regula Nr. 1359/2007</w:t>
            </w:r>
            <w:r w:rsidRPr="009061A0">
              <w:t>;</w:t>
            </w:r>
          </w:p>
          <w:p w14:paraId="33CA1FF7" w14:textId="1A2B3F24" w:rsidR="00C15F1C" w:rsidRPr="009061A0" w:rsidRDefault="00C15F1C" w:rsidP="00C15F1C">
            <w:pPr>
              <w:jc w:val="both"/>
            </w:pPr>
            <w:r>
              <w:t>8) Regula Nr. 1276/2008</w:t>
            </w:r>
            <w:r w:rsidRPr="009061A0">
              <w:t>;</w:t>
            </w:r>
          </w:p>
          <w:p w14:paraId="6C39151A" w14:textId="045F6830" w:rsidR="00C15F1C" w:rsidRPr="009061A0" w:rsidRDefault="00C15F1C" w:rsidP="00C15F1C">
            <w:pPr>
              <w:jc w:val="both"/>
            </w:pPr>
            <w:r>
              <w:t>9) Regula Nr. 612/2009</w:t>
            </w:r>
            <w:r w:rsidRPr="009061A0">
              <w:t>;</w:t>
            </w:r>
          </w:p>
          <w:p w14:paraId="64EB867F" w14:textId="6121A716" w:rsidR="00C15F1C" w:rsidRPr="009061A0" w:rsidRDefault="00C15F1C" w:rsidP="00C15F1C">
            <w:pPr>
              <w:jc w:val="both"/>
            </w:pPr>
            <w:r>
              <w:t xml:space="preserve">10) </w:t>
            </w:r>
            <w:r w:rsidRPr="00C15F1C">
              <w:t>R</w:t>
            </w:r>
            <w:r w:rsidRPr="0056398B">
              <w:t>egula Nr. 578/2010;</w:t>
            </w:r>
          </w:p>
          <w:p w14:paraId="3A93A050" w14:textId="12FC9053" w:rsidR="00C15F1C" w:rsidRPr="009061A0" w:rsidRDefault="00C15F1C" w:rsidP="00C15F1C">
            <w:pPr>
              <w:jc w:val="both"/>
            </w:pPr>
            <w:r>
              <w:t>11) Regula Nr. 1306/2013</w:t>
            </w:r>
            <w:r w:rsidRPr="009061A0">
              <w:t>;</w:t>
            </w:r>
          </w:p>
          <w:p w14:paraId="4C79DF4C" w14:textId="310E9812" w:rsidR="00C15F1C" w:rsidRPr="009061A0" w:rsidRDefault="00C15F1C" w:rsidP="00C15F1C">
            <w:pPr>
              <w:jc w:val="both"/>
            </w:pPr>
            <w:r>
              <w:t>12) Regula Nr. 907/2014</w:t>
            </w:r>
            <w:r w:rsidRPr="009061A0">
              <w:t xml:space="preserve">; </w:t>
            </w:r>
          </w:p>
          <w:p w14:paraId="7A785653" w14:textId="79F1C290" w:rsidR="00C15F1C" w:rsidRPr="009061A0" w:rsidRDefault="00C15F1C" w:rsidP="00C15F1C">
            <w:pPr>
              <w:jc w:val="both"/>
            </w:pPr>
            <w:r>
              <w:lastRenderedPageBreak/>
              <w:t>13) R</w:t>
            </w:r>
            <w:r w:rsidRPr="009061A0">
              <w:t>egula Nr. 201</w:t>
            </w:r>
            <w:r>
              <w:t>5/2247</w:t>
            </w:r>
            <w:r w:rsidRPr="009061A0">
              <w:t>;</w:t>
            </w:r>
          </w:p>
          <w:p w14:paraId="7594A7AF" w14:textId="601ACB53" w:rsidR="00C15F1C" w:rsidRDefault="00C15F1C" w:rsidP="00C15F1C">
            <w:pPr>
              <w:jc w:val="both"/>
            </w:pPr>
            <w:r>
              <w:t>14) Regula Nr. 2016/341</w:t>
            </w:r>
            <w:r w:rsidR="00F7796B">
              <w:t>;</w:t>
            </w:r>
          </w:p>
          <w:p w14:paraId="588A1C0D" w14:textId="39A89CA0" w:rsidR="00F7796B" w:rsidRPr="0077155C" w:rsidRDefault="00F7796B" w:rsidP="00C15F1C">
            <w:pPr>
              <w:jc w:val="both"/>
            </w:pPr>
            <w:r>
              <w:t>15) Regula Nr. 2013/952</w:t>
            </w:r>
            <w:r w:rsidR="00FC541F">
              <w:t>.</w:t>
            </w:r>
          </w:p>
          <w:p w14:paraId="75807A58" w14:textId="4BD83CEE" w:rsidR="00C15F1C" w:rsidRPr="000260DC" w:rsidRDefault="00C15F1C" w:rsidP="00C15F1C">
            <w:pPr>
              <w:jc w:val="both"/>
              <w:rPr>
                <w:i/>
              </w:rPr>
            </w:pPr>
          </w:p>
        </w:tc>
      </w:tr>
      <w:tr w:rsidR="00C15F1C" w:rsidRPr="003B78CD" w14:paraId="0BE34517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83C7F0" w14:textId="77777777" w:rsidR="00C15F1C" w:rsidRPr="003B78CD" w:rsidRDefault="00C15F1C" w:rsidP="00C15F1C">
            <w:pPr>
              <w:pStyle w:val="tvhtml"/>
              <w:spacing w:line="293" w:lineRule="atLeast"/>
              <w:jc w:val="center"/>
            </w:pPr>
            <w:r w:rsidRPr="003B78CD">
              <w:lastRenderedPageBreak/>
              <w:t>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9A4BE8" w14:textId="77777777" w:rsidR="00C15F1C" w:rsidRPr="003B78CD" w:rsidRDefault="00C15F1C" w:rsidP="00C15F1C">
            <w:pPr>
              <w:pStyle w:val="tvhtml"/>
              <w:spacing w:line="293" w:lineRule="atLeast"/>
              <w:jc w:val="center"/>
            </w:pPr>
            <w:r w:rsidRPr="003B78CD">
              <w:t>B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5ED7BA" w14:textId="77777777" w:rsidR="00C15F1C" w:rsidRPr="003B78CD" w:rsidRDefault="00C15F1C" w:rsidP="00C15F1C">
            <w:pPr>
              <w:pStyle w:val="tvhtml"/>
              <w:spacing w:line="293" w:lineRule="atLeast"/>
              <w:jc w:val="center"/>
            </w:pPr>
            <w:r w:rsidRPr="003B78CD">
              <w:t>C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86C93E" w14:textId="77777777" w:rsidR="00C15F1C" w:rsidRPr="003B78CD" w:rsidRDefault="00C15F1C" w:rsidP="00C15F1C">
            <w:pPr>
              <w:pStyle w:val="tvhtml"/>
              <w:spacing w:line="293" w:lineRule="atLeast"/>
              <w:jc w:val="center"/>
            </w:pPr>
            <w:r w:rsidRPr="003B78CD">
              <w:t>D</w:t>
            </w:r>
          </w:p>
        </w:tc>
      </w:tr>
      <w:tr w:rsidR="00C15F1C" w:rsidRPr="00623FFE" w14:paraId="42D1CCCD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E369C" w14:textId="77777777" w:rsidR="00C15F1C" w:rsidRPr="003B78CD" w:rsidRDefault="00C15F1C" w:rsidP="00C15F1C">
            <w:r w:rsidRPr="003B78CD">
              <w:t>Attiecīgā ES tiesību akta panta numurs (uzskaitot katru tiesību akta vienību – pantu, daļu, punktu, apakšpunktu)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1BB70" w14:textId="77777777" w:rsidR="00C15F1C" w:rsidRPr="003B78CD" w:rsidRDefault="00C15F1C" w:rsidP="00C15F1C">
            <w:r w:rsidRPr="003B78CD"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09D71" w14:textId="77777777" w:rsidR="00C15F1C" w:rsidRPr="003B78CD" w:rsidRDefault="00C15F1C" w:rsidP="00C15F1C">
            <w:r w:rsidRPr="003B78CD">
              <w:t>Informācija par to, vai šīs tabulas A ailē minētās ES tiesību akta vienības tiek pārņemtas vai ieviestas pilnībā vai daļēji.</w:t>
            </w:r>
          </w:p>
          <w:p w14:paraId="6104C54D" w14:textId="77777777" w:rsidR="00C15F1C" w:rsidRPr="003B78CD" w:rsidRDefault="00C15F1C" w:rsidP="00C15F1C">
            <w:pPr>
              <w:pStyle w:val="tvhtml"/>
              <w:spacing w:line="293" w:lineRule="atLeast"/>
            </w:pPr>
            <w:r w:rsidRPr="003B78CD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0F11FF3B" w14:textId="77777777" w:rsidR="00C15F1C" w:rsidRPr="003B78CD" w:rsidRDefault="00C15F1C" w:rsidP="00C15F1C">
            <w:pPr>
              <w:pStyle w:val="tvhtml"/>
              <w:spacing w:line="293" w:lineRule="atLeast"/>
            </w:pPr>
            <w:r w:rsidRPr="003B78CD">
              <w:t>Norāda institūciju, kas ir atbildīga par šo saistību izpildi pilnībā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2F42" w14:textId="77777777" w:rsidR="00C15F1C" w:rsidRPr="003B78CD" w:rsidRDefault="00C15F1C" w:rsidP="00C15F1C">
            <w:r w:rsidRPr="003B78CD">
              <w:t>Informācija par to, vai šīs tabulas B ailē minētās projekta vienības paredz stingrākas prasības nekā šīs tabulas A ailē minētās ES tiesību akta vienības.</w:t>
            </w:r>
          </w:p>
          <w:p w14:paraId="0416D2FE" w14:textId="77777777" w:rsidR="00C15F1C" w:rsidRPr="003B78CD" w:rsidRDefault="00C15F1C" w:rsidP="00C15F1C">
            <w:pPr>
              <w:pStyle w:val="tvhtml"/>
              <w:spacing w:line="293" w:lineRule="atLeast"/>
            </w:pPr>
            <w:r w:rsidRPr="003B78CD">
              <w:t>Ja projekts satur stingrākas prasības nekā attiecīgais ES tiesību akts, norāda pamatojumu un samērīgumu.</w:t>
            </w:r>
          </w:p>
          <w:p w14:paraId="7AA90FD8" w14:textId="77777777" w:rsidR="00C15F1C" w:rsidRPr="003B78CD" w:rsidRDefault="00C15F1C" w:rsidP="00C15F1C">
            <w:pPr>
              <w:pStyle w:val="tvhtml"/>
              <w:spacing w:line="293" w:lineRule="atLeast"/>
            </w:pPr>
            <w:r w:rsidRPr="003B78CD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C15F1C" w:rsidRPr="00623FFE" w14:paraId="29CAF301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AAADB7" w14:textId="3F361899" w:rsidR="00C15F1C" w:rsidRPr="00EC72BD" w:rsidRDefault="00861588" w:rsidP="00861588">
            <w:r>
              <w:t xml:space="preserve">Regulas </w:t>
            </w:r>
            <w:r w:rsidRPr="00BB7DE1">
              <w:t>Nr. 1308/</w:t>
            </w:r>
            <w:r>
              <w:t>2013</w:t>
            </w:r>
            <w:r w:rsidRPr="00BB7DE1">
              <w:t xml:space="preserve"> 196. panta 1. 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D705C4" w14:textId="744C91CB" w:rsidR="00C15F1C" w:rsidRPr="00EC72BD" w:rsidRDefault="00861588" w:rsidP="0056398B">
            <w:r>
              <w:t>3. 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052A8F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3EA19E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6F245EAD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9BC6EA" w14:textId="70987EF1" w:rsidR="00C15F1C" w:rsidRPr="00EC72BD" w:rsidRDefault="00861588" w:rsidP="0056398B">
            <w:pPr>
              <w:jc w:val="both"/>
            </w:pPr>
            <w:r>
              <w:t>Regulas Nr. 510/2014 22. panta 1.punkts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2AEA28" w14:textId="4C9E99E6" w:rsidR="00C15F1C" w:rsidRPr="00EC72BD" w:rsidRDefault="00861588" w:rsidP="0056398B">
            <w:r>
              <w:t>3.punkts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65D0A1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0190FE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462B7F82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50FD2B" w14:textId="17ECBCE3" w:rsidR="00C15F1C" w:rsidRPr="00EC72BD" w:rsidRDefault="00EA600D" w:rsidP="00C15F1C">
            <w:r>
              <w:t>Regula Nr. 1488/2001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0D513B" w14:textId="70171BD7" w:rsidR="00C15F1C" w:rsidRPr="00EC72BD" w:rsidRDefault="00635963" w:rsidP="00C15F1C">
            <w:r>
              <w:t>4.1.apakšpunkts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F232E1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96B1B1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7E24854F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C77E83" w14:textId="655C854A" w:rsidR="00C15F1C" w:rsidRPr="00EC72BD" w:rsidRDefault="00635963" w:rsidP="00C15F1C">
            <w:r w:rsidRPr="00C15F1C">
              <w:t>R</w:t>
            </w:r>
            <w:r w:rsidRPr="0056398B">
              <w:t>egula</w:t>
            </w:r>
            <w:r>
              <w:t>s</w:t>
            </w:r>
            <w:r w:rsidRPr="0056398B">
              <w:t xml:space="preserve"> Nr. 578/2010</w:t>
            </w:r>
            <w:r>
              <w:t xml:space="preserve"> 25. panta 2. un 3. </w:t>
            </w:r>
            <w:r w:rsidR="00842603">
              <w:t>punkts</w:t>
            </w:r>
            <w:r>
              <w:t xml:space="preserve"> un 41. pants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4D2ABA" w14:textId="297267DD" w:rsidR="00C15F1C" w:rsidRPr="00EC72BD" w:rsidRDefault="005175E3" w:rsidP="0056398B">
            <w:r>
              <w:t>4.1.apakšpunkts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6CF1D1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5CD5F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621FBDDD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1B12B2" w14:textId="19BDC2FB" w:rsidR="00C15F1C" w:rsidRPr="00EC72BD" w:rsidRDefault="005175E3" w:rsidP="00C15F1C">
            <w:r>
              <w:t>Regula Nr. 1306/2013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A91F30" w14:textId="2317467A" w:rsidR="00C15F1C" w:rsidRPr="00EC72BD" w:rsidRDefault="005175E3" w:rsidP="00C15F1C">
            <w:r>
              <w:t>4.2.apakšpunkts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E5D31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E9D1BA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6AFA1553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C3AA56" w14:textId="08799C8E" w:rsidR="00C15F1C" w:rsidRDefault="005175E3" w:rsidP="00C15F1C">
            <w:r>
              <w:t xml:space="preserve">Regulas Nr. 907/2014 16. panta </w:t>
            </w:r>
            <w:r w:rsidR="00D72035">
              <w:t>“</w:t>
            </w:r>
            <w:r>
              <w:t>a</w:t>
            </w:r>
            <w:r w:rsidR="00D72035">
              <w:t>”</w:t>
            </w:r>
            <w:r>
              <w:t xml:space="preserve"> </w:t>
            </w:r>
            <w:r w:rsidR="00B95DB1">
              <w:t>punkts</w:t>
            </w:r>
          </w:p>
          <w:p w14:paraId="4B6AAA64" w14:textId="77777777" w:rsidR="00C15F1C" w:rsidRPr="00EC72BD" w:rsidRDefault="00C15F1C" w:rsidP="00C15F1C"/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178FA0" w14:textId="3C77B0A7" w:rsidR="00C15F1C" w:rsidRPr="00EC72BD" w:rsidRDefault="00D72035" w:rsidP="00C15F1C">
            <w:r>
              <w:t>4.2.apakšpunkts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EDCA09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6C9E1A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4126BAB8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10EEBE" w14:textId="3E427A71" w:rsidR="00C15F1C" w:rsidRPr="00EC72BD" w:rsidRDefault="005175E3" w:rsidP="00C15F1C">
            <w:r>
              <w:lastRenderedPageBreak/>
              <w:t xml:space="preserve">Regulas Nr.1308/2013 </w:t>
            </w:r>
            <w:proofErr w:type="gramStart"/>
            <w:r>
              <w:t>20.panta</w:t>
            </w:r>
            <w:proofErr w:type="gramEnd"/>
            <w:r>
              <w:t xml:space="preserve"> </w:t>
            </w:r>
            <w:r w:rsidR="00D72035">
              <w:t>“</w:t>
            </w:r>
            <w:r>
              <w:t>k</w:t>
            </w:r>
            <w:r w:rsidR="00D72035">
              <w:t>”</w:t>
            </w:r>
            <w:r>
              <w:t xml:space="preserve"> </w:t>
            </w:r>
            <w:r w:rsidR="00B95DB1">
              <w:t>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39D8D" w14:textId="176018DF" w:rsidR="00C15F1C" w:rsidRPr="00EC72BD" w:rsidRDefault="00D72035" w:rsidP="00C15F1C">
            <w:r>
              <w:t>4.2.apakšpunkts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E022B5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A05697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7B9F9823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D5F2D9" w14:textId="645B1B25" w:rsidR="00C15F1C" w:rsidRPr="00EC72BD" w:rsidRDefault="005175E3" w:rsidP="00C15F1C">
            <w:r>
              <w:t>Regula Nr. 1488/2001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225AD" w14:textId="5CA6D1FE" w:rsidR="00C15F1C" w:rsidRPr="00EC72BD" w:rsidRDefault="00D72035" w:rsidP="00C15F1C">
            <w:r>
              <w:t>4.2.apakšpunkts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FC5C8D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776D0F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531352CE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0FCF35" w14:textId="2591C8D7" w:rsidR="00C15F1C" w:rsidRPr="00EC72BD" w:rsidRDefault="005175E3" w:rsidP="00C15F1C">
            <w:r>
              <w:t>Regulas Nr. 510/2014 23. panta 1.punkts, 25</w:t>
            </w:r>
            <w:r w:rsidR="00D72035">
              <w:t>.</w:t>
            </w:r>
            <w:r>
              <w:t xml:space="preserve"> un 30. pants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D1026" w14:textId="60EF6C94" w:rsidR="00C15F1C" w:rsidRPr="00EC72BD" w:rsidRDefault="00D72035" w:rsidP="00C15F1C">
            <w:r>
              <w:t>4.2.apakšpunkts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B1713A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517571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34FBE6F3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5C921D" w14:textId="4251C3C7" w:rsidR="00C15F1C" w:rsidRPr="00EC72BD" w:rsidRDefault="005175E3" w:rsidP="0056398B">
            <w:r w:rsidRPr="00C15F1C">
              <w:t>R</w:t>
            </w:r>
            <w:r w:rsidRPr="0056398B">
              <w:t>egula</w:t>
            </w:r>
            <w:r>
              <w:t>s</w:t>
            </w:r>
            <w:r w:rsidRPr="0056398B">
              <w:t xml:space="preserve"> Nr. 578/2010</w:t>
            </w:r>
            <w:r>
              <w:t xml:space="preserve"> 9. panta 1. un 4. </w:t>
            </w:r>
            <w:r w:rsidR="00842603">
              <w:t>punkts</w:t>
            </w:r>
            <w:r>
              <w:t xml:space="preserve">, </w:t>
            </w:r>
            <w:proofErr w:type="gramStart"/>
            <w:r>
              <w:t>10.panta</w:t>
            </w:r>
            <w:proofErr w:type="gramEnd"/>
            <w:r>
              <w:t xml:space="preserve"> 4.</w:t>
            </w:r>
            <w:r w:rsidR="00842603">
              <w:t>punkta</w:t>
            </w:r>
            <w:r>
              <w:t xml:space="preserve"> 2.rindkopa, </w:t>
            </w:r>
            <w:r w:rsidRPr="00BB7DE1">
              <w:t xml:space="preserve">13. </w:t>
            </w:r>
            <w:r>
              <w:t>panta 2.</w:t>
            </w:r>
            <w:r w:rsidR="00842603">
              <w:t>punkts</w:t>
            </w:r>
            <w:r w:rsidRPr="00BB7DE1">
              <w:t xml:space="preserve">, 24. panta </w:t>
            </w:r>
            <w:r>
              <w:t>2.</w:t>
            </w:r>
            <w:r w:rsidR="00842603">
              <w:t xml:space="preserve"> punkts</w:t>
            </w:r>
            <w:r w:rsidRPr="00BB7DE1">
              <w:t>, 28. panta 1.</w:t>
            </w:r>
            <w:r w:rsidR="00842603">
              <w:t xml:space="preserve"> punkts</w:t>
            </w:r>
            <w:r w:rsidRPr="00BB7DE1">
              <w:t xml:space="preserve"> 2. un 3</w:t>
            </w:r>
            <w:r>
              <w:t xml:space="preserve">. rindkopa, 37. panta 8. un 9. </w:t>
            </w:r>
            <w:r w:rsidR="00842603">
              <w:t>punkts</w:t>
            </w:r>
            <w:r>
              <w:t xml:space="preserve">, 39.panta 3. </w:t>
            </w:r>
            <w:r w:rsidR="00842603">
              <w:t>punkts</w:t>
            </w:r>
            <w:r w:rsidRPr="00BF60C7">
              <w:t xml:space="preserve"> un VI pielikuma 1.da</w:t>
            </w:r>
            <w:r>
              <w:t>ļas 5.</w:t>
            </w:r>
            <w:r w:rsidR="00B95DB1">
              <w:t>punkta</w:t>
            </w:r>
            <w:r>
              <w:t xml:space="preserve"> </w:t>
            </w:r>
            <w:r w:rsidR="00D72035">
              <w:t>“</w:t>
            </w:r>
            <w:r>
              <w:t>a</w:t>
            </w:r>
            <w:r w:rsidR="00D72035">
              <w:t>”</w:t>
            </w:r>
            <w:r>
              <w:t xml:space="preserve"> un </w:t>
            </w:r>
            <w:r w:rsidR="00D72035">
              <w:t>“</w:t>
            </w:r>
            <w:r>
              <w:t>b</w:t>
            </w:r>
            <w:r w:rsidR="00D72035">
              <w:t>”</w:t>
            </w:r>
            <w:r>
              <w:t xml:space="preserve"> apakš</w:t>
            </w:r>
            <w:r w:rsidR="00B95DB1">
              <w:t>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E1DE1" w14:textId="55D08A53" w:rsidR="00C15F1C" w:rsidRPr="00EC72BD" w:rsidRDefault="00D72035" w:rsidP="00C15F1C">
            <w:r>
              <w:t>4.2.apakšpunkts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D152F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127ABF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52F424D3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7D1E4" w14:textId="636283A1" w:rsidR="00C15F1C" w:rsidRPr="00EC72BD" w:rsidRDefault="00466E38" w:rsidP="00C15F1C">
            <w:r>
              <w:t>Regula</w:t>
            </w:r>
            <w:r w:rsidR="00B95DB1">
              <w:t>s</w:t>
            </w:r>
            <w:r>
              <w:t xml:space="preserve"> Nr. 612/2009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9BFAF5" w14:textId="3C57749C" w:rsidR="00C15F1C" w:rsidRPr="00EC72BD" w:rsidRDefault="00D72035" w:rsidP="00C15F1C">
            <w:r>
              <w:t>4.2.apakšpunkts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F76EC2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60D5BA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14:paraId="53F041F8" w14:textId="77777777" w:rsidTr="00CB5719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8F4D1E" w14:textId="02215214" w:rsidR="00C15F1C" w:rsidRPr="00EC72BD" w:rsidRDefault="00466E38" w:rsidP="00C15F1C">
            <w:r>
              <w:t>Regula</w:t>
            </w:r>
            <w:r w:rsidR="00B95DB1">
              <w:t>s</w:t>
            </w:r>
            <w:r>
              <w:t xml:space="preserve"> Nr. 1276/2008 1.pielikuma 3.3. </w:t>
            </w:r>
            <w:r w:rsidR="00B95DB1">
              <w:t>apakšpunkts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E53D6" w14:textId="35E2CEE2" w:rsidR="00C15F1C" w:rsidRPr="00EC72BD" w:rsidRDefault="00D72035" w:rsidP="00C15F1C">
            <w:r>
              <w:t>4.2.apakšpunkts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30DB7" w14:textId="77777777"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A1D835" w14:textId="77777777"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B5719" w:rsidRPr="00623FFE" w14:paraId="29108562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D5B5CFA" w14:textId="36A9F242" w:rsidR="00CB5719" w:rsidRDefault="00CB5719" w:rsidP="00CB5719">
            <w:r w:rsidRPr="00C15F1C">
              <w:t>R</w:t>
            </w:r>
            <w:r w:rsidRPr="0056398B">
              <w:t>egula Nr. 578/2010</w:t>
            </w:r>
            <w:r>
              <w:t xml:space="preserve"> </w:t>
            </w:r>
            <w:proofErr w:type="gramStart"/>
            <w:r>
              <w:t>28.pants</w:t>
            </w:r>
            <w:proofErr w:type="gramEnd"/>
            <w:r>
              <w:t xml:space="preserve"> 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50AD77B" w14:textId="59278180" w:rsidR="00CB5719" w:rsidRDefault="00CB5719" w:rsidP="00CB5719">
            <w:r>
              <w:t>4.3.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F982D7" w14:textId="21A2A65E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1D674B" w14:textId="77D53764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2C9D87BD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CC96395" w14:textId="74BAD1EF" w:rsidR="00CB5719" w:rsidRDefault="00CB5719" w:rsidP="00CB5719">
            <w:r>
              <w:t>Regula Nr. 907/2014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4FE4019" w14:textId="5B9FFDB0" w:rsidR="00CB5719" w:rsidRDefault="00CB5719" w:rsidP="00CB5719">
            <w:r>
              <w:t>4.4.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EDA107" w14:textId="58C03F37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4747E2" w14:textId="6245FE57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2904BBD9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CBC7763" w14:textId="35A81E66" w:rsidR="00CB5719" w:rsidRDefault="00CB5719" w:rsidP="00CB5719">
            <w:r>
              <w:t>Regula Nr. 1306/2013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53D1450" w14:textId="23D44240" w:rsidR="00CB5719" w:rsidRDefault="00CB5719" w:rsidP="00CB5719">
            <w:r>
              <w:t>4.4.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412AEF" w14:textId="007BEAEB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1905EA" w14:textId="2CEFFA7C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0DEDF881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40C05D5" w14:textId="5256F598" w:rsidR="00CB5719" w:rsidRDefault="00CB5719" w:rsidP="00CB5719">
            <w:r>
              <w:t>Regula Nr. 612/2009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C48A13C" w14:textId="20FE47A6" w:rsidR="00CB5719" w:rsidRDefault="00CB5719" w:rsidP="00CB5719">
            <w:r>
              <w:t>4.4.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5E4101" w14:textId="18DA8B25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F0A4C5" w14:textId="1318BA40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0386DBD2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D6325A8" w14:textId="78F16271" w:rsidR="00CB5719" w:rsidRDefault="00CB5719" w:rsidP="00CB5719">
            <w:r>
              <w:t xml:space="preserve">Regulas Nr. 1276/2008 12. pants, </w:t>
            </w:r>
            <w:proofErr w:type="gramStart"/>
            <w:r>
              <w:t>13.panta</w:t>
            </w:r>
            <w:proofErr w:type="gramEnd"/>
            <w:r>
              <w:t xml:space="preserve"> 2. </w:t>
            </w:r>
            <w:r w:rsidR="00842603">
              <w:t>punkta</w:t>
            </w:r>
            <w:r>
              <w:t xml:space="preserve"> 2. rindkopa, 15. panta </w:t>
            </w:r>
            <w:r w:rsidRPr="0047404A">
              <w:t>5.</w:t>
            </w:r>
            <w:r w:rsidR="00842603">
              <w:t xml:space="preserve"> punkts</w:t>
            </w:r>
            <w:r>
              <w:t xml:space="preserve"> un </w:t>
            </w:r>
            <w:r w:rsidRPr="00BB7DE1">
              <w:t>VIII pielikuma 2</w:t>
            </w:r>
            <w:r>
              <w:t>.7.</w:t>
            </w:r>
            <w:r w:rsidR="00842603">
              <w:t> </w:t>
            </w:r>
            <w:r w:rsidR="00B95DB1">
              <w:t>apakš</w:t>
            </w:r>
            <w:r>
              <w:t>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FA89218" w14:textId="5F5A8FEC" w:rsidR="00CB5719" w:rsidRDefault="00CB5719" w:rsidP="00CB5719">
            <w:r>
              <w:t>4.4.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F98A7E" w14:textId="21C3181D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2F391" w14:textId="5480D817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07DD68B5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89A556F" w14:textId="305028C7" w:rsidR="00CB5719" w:rsidRDefault="00CB5719" w:rsidP="00CB5719">
            <w:r>
              <w:t xml:space="preserve">Regula Nr. 433/2007 </w:t>
            </w:r>
            <w:proofErr w:type="gramStart"/>
            <w:r>
              <w:t>2.panta</w:t>
            </w:r>
            <w:proofErr w:type="gramEnd"/>
            <w:r>
              <w:t xml:space="preserve"> 2.</w:t>
            </w:r>
            <w:r w:rsidR="00842603">
              <w:t xml:space="preserve"> 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3CC3202" w14:textId="0E391E2E" w:rsidR="00CB5719" w:rsidRDefault="00CB5719" w:rsidP="00CB5719">
            <w:r>
              <w:t>4.5.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A7306B" w14:textId="39B52741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973D5" w14:textId="75AFC90B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51280332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4068F51" w14:textId="404793EB" w:rsidR="00CB5719" w:rsidRDefault="00CB5719" w:rsidP="00CB5719">
            <w:r>
              <w:t xml:space="preserve">Regula Nr. 433/2007 </w:t>
            </w:r>
            <w:proofErr w:type="gramStart"/>
            <w:r>
              <w:t>2.panta</w:t>
            </w:r>
            <w:proofErr w:type="gramEnd"/>
            <w:r>
              <w:t xml:space="preserve"> 2.</w:t>
            </w:r>
            <w:r w:rsidR="00842603">
              <w:t xml:space="preserve"> punkta</w:t>
            </w:r>
            <w:r>
              <w:t xml:space="preserve"> 2.rindkopa 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AB4ECAC" w14:textId="1502639C" w:rsidR="00CB5719" w:rsidRDefault="00CB5719" w:rsidP="00CB5719">
            <w:r>
              <w:t>4.6.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E83896" w14:textId="4F312351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CF8B83" w14:textId="2B24B9E3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16CB08C5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70F7081" w14:textId="69A1EB80" w:rsidR="00CB5719" w:rsidRDefault="00CB5719" w:rsidP="00CB5719">
            <w:r>
              <w:t xml:space="preserve">Regulas Nr. 612/2009 </w:t>
            </w:r>
            <w:proofErr w:type="gramStart"/>
            <w:r>
              <w:t>17.panta</w:t>
            </w:r>
            <w:proofErr w:type="gramEnd"/>
            <w:r>
              <w:t xml:space="preserve"> 1.</w:t>
            </w:r>
            <w:r w:rsidR="00D906DA">
              <w:t>rindkopas</w:t>
            </w:r>
            <w:r>
              <w:t xml:space="preserve"> </w:t>
            </w:r>
            <w:r w:rsidR="00D72035">
              <w:t>“</w:t>
            </w:r>
            <w:r>
              <w:t>a</w:t>
            </w:r>
            <w:r w:rsidR="00D72035">
              <w:t>”</w:t>
            </w:r>
            <w:r w:rsidR="00B95DB1">
              <w:t> punkta</w:t>
            </w:r>
            <w:r>
              <w:t xml:space="preserve"> </w:t>
            </w:r>
            <w:r w:rsidR="00B95DB1">
              <w:t>“</w:t>
            </w:r>
            <w:proofErr w:type="spellStart"/>
            <w:r w:rsidR="00B95DB1">
              <w:t>iv</w:t>
            </w:r>
            <w:proofErr w:type="spellEnd"/>
            <w:r w:rsidR="00B95DB1">
              <w:t>” </w:t>
            </w:r>
            <w:r>
              <w:t>apakš</w:t>
            </w:r>
            <w:r w:rsidR="00B95DB1">
              <w:t>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65BC872" w14:textId="03D47308" w:rsidR="00CB5719" w:rsidRDefault="00CB5719" w:rsidP="00CB5719">
            <w:r>
              <w:t>4.6.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25B779" w14:textId="0AA49853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FC72C0" w14:textId="67746CB6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519EB9B2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61C18F4" w14:textId="575649F4" w:rsidR="00CB5719" w:rsidRDefault="00B95DB1" w:rsidP="00CB5719">
            <w:r>
              <w:lastRenderedPageBreak/>
              <w:t>R</w:t>
            </w:r>
            <w:r w:rsidR="00CB5719" w:rsidRPr="00BB7DE1">
              <w:t>egulas Nr. 1359/2007 5. panta 2.</w:t>
            </w:r>
            <w:r w:rsidR="00842603">
              <w:t xml:space="preserve"> punkts</w:t>
            </w:r>
            <w:r w:rsidR="00CB5719" w:rsidRPr="00BB7DE1">
              <w:t xml:space="preserve"> un 6. panta 3. </w:t>
            </w:r>
            <w:r w:rsidR="00842603">
              <w:t>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EF602A2" w14:textId="245FE7FD" w:rsidR="00CB5719" w:rsidRDefault="00CB5719" w:rsidP="00CB5719">
            <w:r>
              <w:t>4.6.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CFF152" w14:textId="5596D159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9A2FE" w14:textId="15EA21F8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5E8C7BDB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146D02F" w14:textId="0F163B30" w:rsidR="00CB5719" w:rsidRDefault="00CB5719" w:rsidP="00CB5719">
            <w:r>
              <w:t>R</w:t>
            </w:r>
            <w:r w:rsidRPr="00BB7DE1">
              <w:t xml:space="preserve">egulas Nr. 1741/2006 4. panta 4. </w:t>
            </w:r>
            <w:r w:rsidR="00842603">
              <w:t>punkts</w:t>
            </w:r>
            <w:r w:rsidRPr="00BB7DE1">
              <w:t xml:space="preserve">, 7. </w:t>
            </w:r>
            <w:r>
              <w:t>panta 2.</w:t>
            </w:r>
            <w:r w:rsidR="00842603">
              <w:t xml:space="preserve"> punkta</w:t>
            </w:r>
            <w:r>
              <w:t xml:space="preserve"> 2.rindkopa un 3.</w:t>
            </w:r>
            <w:r w:rsidR="00842603">
              <w:t xml:space="preserve"> punkts</w:t>
            </w:r>
            <w:r w:rsidRPr="00BB7DE1">
              <w:t xml:space="preserve">, 9. panta </w:t>
            </w:r>
            <w:r>
              <w:t>3.</w:t>
            </w:r>
            <w:r w:rsidR="00842603">
              <w:t xml:space="preserve"> punkts</w:t>
            </w:r>
            <w:r w:rsidRPr="00BB7DE1">
              <w:t xml:space="preserve">, 10. </w:t>
            </w:r>
            <w:r>
              <w:t>panta 2.</w:t>
            </w:r>
            <w:r w:rsidR="00842603">
              <w:t xml:space="preserve"> punkta</w:t>
            </w:r>
            <w:r>
              <w:t xml:space="preserve"> 2.rindkopa</w:t>
            </w:r>
            <w:r w:rsidRPr="00BB7DE1">
              <w:t>, 11. panta 2.</w:t>
            </w:r>
            <w:r w:rsidR="00842603">
              <w:t xml:space="preserve"> punkta</w:t>
            </w:r>
            <w:r w:rsidRPr="00BB7DE1">
              <w:t xml:space="preserve"> 2.rindkop</w:t>
            </w:r>
            <w:r>
              <w:t>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4AD71D8" w14:textId="62E964FF" w:rsidR="00CB5719" w:rsidRDefault="00CB5719" w:rsidP="00CB5719">
            <w:r>
              <w:t>4.7.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F52BFC" w14:textId="06DF6394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A52515" w14:textId="42FBE56E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5B876D85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F90C9DC" w14:textId="2ED46C32" w:rsidR="00CB5719" w:rsidRDefault="00CB5719" w:rsidP="00CB5719">
            <w:r>
              <w:t>R</w:t>
            </w:r>
            <w:r w:rsidRPr="00BB7DE1">
              <w:t>egulas Nr.341/2016 47.</w:t>
            </w:r>
            <w:r w:rsidR="00B95DB1">
              <w:t> </w:t>
            </w:r>
            <w:r w:rsidRPr="00BB7DE1">
              <w:t>ail</w:t>
            </w:r>
            <w:r>
              <w:t>e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09D0331" w14:textId="264780AC" w:rsidR="00CB5719" w:rsidRDefault="00CB5719" w:rsidP="00CB5719">
            <w:r>
              <w:t>4.7.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905BD2" w14:textId="2D50EA0A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1F6C39" w14:textId="142F47B2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46F54B33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5816499" w14:textId="0B14C6DF" w:rsidR="00CB5719" w:rsidRDefault="00CB5719" w:rsidP="00CB5719">
            <w:r>
              <w:t>R</w:t>
            </w:r>
            <w:r w:rsidRPr="00BB7DE1">
              <w:t xml:space="preserve">egulas Nr. 1731/2006 </w:t>
            </w:r>
            <w:proofErr w:type="gramStart"/>
            <w:r w:rsidRPr="00BB7DE1">
              <w:t>6.panta</w:t>
            </w:r>
            <w:proofErr w:type="gramEnd"/>
            <w:r w:rsidRPr="00BB7DE1">
              <w:t xml:space="preserve"> 2.</w:t>
            </w:r>
            <w:r w:rsidR="00842603">
              <w:t xml:space="preserve"> 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FFD4740" w14:textId="371E134F" w:rsidR="00CB5719" w:rsidRDefault="00CB5719" w:rsidP="00CB5719">
            <w:r w:rsidRPr="00E53299">
              <w:t>4.7.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A36440" w14:textId="7981A5B4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49CAC9" w14:textId="7DBEEDBD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3F46033B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B52B69F" w14:textId="3249B4AB" w:rsidR="00CB5719" w:rsidRDefault="00CB5719" w:rsidP="00CB5719">
            <w:r>
              <w:t xml:space="preserve">Regulas Nr.612/2009 </w:t>
            </w:r>
            <w:proofErr w:type="gramStart"/>
            <w:r>
              <w:t>11.panta</w:t>
            </w:r>
            <w:proofErr w:type="gramEnd"/>
            <w:r>
              <w:t xml:space="preserve"> 3.</w:t>
            </w:r>
            <w:r w:rsidR="00B95DB1">
              <w:t>punkta</w:t>
            </w:r>
            <w:r>
              <w:t xml:space="preserve"> 2.ie</w:t>
            </w:r>
            <w:r w:rsidR="00B95DB1">
              <w:t>vilkums</w:t>
            </w:r>
            <w:r>
              <w:t>, 22.panta 2.</w:t>
            </w:r>
            <w:r w:rsidR="00B95DB1">
              <w:t>punkta</w:t>
            </w:r>
            <w:r>
              <w:t xml:space="preserve"> 2. rindkopa, 36. panta 3.</w:t>
            </w:r>
            <w:r w:rsidR="00B95DB1">
              <w:t>punkts</w:t>
            </w:r>
            <w:r>
              <w:t>, 46. panta 3.</w:t>
            </w:r>
            <w:r w:rsidR="00B95DB1">
              <w:t>punkta</w:t>
            </w:r>
            <w:r>
              <w:t xml:space="preserve"> </w:t>
            </w:r>
            <w:r w:rsidR="00D72035">
              <w:t>“</w:t>
            </w:r>
            <w:r>
              <w:t>b</w:t>
            </w:r>
            <w:r w:rsidR="00D72035">
              <w:t>”</w:t>
            </w:r>
            <w:r>
              <w:t xml:space="preserve"> </w:t>
            </w:r>
            <w:r w:rsidR="00B95DB1">
              <w:t>apakšpunkts</w:t>
            </w:r>
            <w:r>
              <w:t xml:space="preserve"> un 49. panta 4.</w:t>
            </w:r>
            <w:r w:rsidR="00B95DB1">
              <w:t>punkts</w:t>
            </w:r>
            <w:r>
              <w:t xml:space="preserve"> </w:t>
            </w:r>
            <w:r w:rsidR="00D72035">
              <w:t>“</w:t>
            </w:r>
            <w:r>
              <w:t>b</w:t>
            </w:r>
            <w:r w:rsidR="00D72035">
              <w:t>”</w:t>
            </w:r>
            <w:r>
              <w:t xml:space="preserve"> </w:t>
            </w:r>
            <w:r w:rsidR="00B95DB1">
              <w:t>apakšpunkts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F34DC76" w14:textId="50A4C04A" w:rsidR="00CB5719" w:rsidRDefault="00CB5719" w:rsidP="00CB5719">
            <w:r>
              <w:t>4.7.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FA6784" w14:textId="2E0E02DF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22C30" w14:textId="6A90F1F6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007F22AF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BF6C772" w14:textId="6E029ACB" w:rsidR="00CB5719" w:rsidRDefault="00CB5719" w:rsidP="00CB5719">
            <w:r>
              <w:t xml:space="preserve">Regulas Nr. </w:t>
            </w:r>
            <w:r w:rsidRPr="00B44EC3">
              <w:t>510/2014. 37</w:t>
            </w:r>
            <w:r>
              <w:t>. panta 1.</w:t>
            </w:r>
            <w:r w:rsidR="00842603">
              <w:t>punkta</w:t>
            </w:r>
            <w:r>
              <w:t xml:space="preserve"> </w:t>
            </w:r>
            <w:r w:rsidR="00D72035">
              <w:t>“</w:t>
            </w:r>
            <w:r>
              <w:t>d</w:t>
            </w:r>
            <w:r w:rsidR="00D72035">
              <w:t>”</w:t>
            </w:r>
            <w:r>
              <w:t xml:space="preserve"> un </w:t>
            </w:r>
            <w:r w:rsidR="00D72035">
              <w:t>“</w:t>
            </w:r>
            <w:r>
              <w:t>e</w:t>
            </w:r>
            <w:r w:rsidR="00D72035">
              <w:t>”</w:t>
            </w:r>
            <w:r>
              <w:t xml:space="preserve"> </w:t>
            </w:r>
            <w:r w:rsidR="00842603">
              <w:t>apakšpunkts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54E5886" w14:textId="74F9581A" w:rsidR="00CB5719" w:rsidRDefault="00CB5719" w:rsidP="00CB5719">
            <w:r>
              <w:t>4.8.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A6ED1C" w14:textId="37069AE8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E3429C" w14:textId="137199B7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01DEA0D6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862360B" w14:textId="1CB5CF1D" w:rsidR="00CB5719" w:rsidRDefault="00CB5719" w:rsidP="00CB5719">
            <w:r>
              <w:t>R</w:t>
            </w:r>
            <w:r w:rsidRPr="00B44EC3">
              <w:t>egulas</w:t>
            </w:r>
            <w:r>
              <w:t xml:space="preserve"> Nr. 578/2010 13. panta 2.</w:t>
            </w:r>
            <w:r w:rsidR="00842603">
              <w:t>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AC00CC0" w14:textId="05D75425" w:rsidR="00CB5719" w:rsidRDefault="00CB5719" w:rsidP="00CB5719">
            <w:r>
              <w:t>4.8.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B61568" w14:textId="307FC2D8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5FE4F0" w14:textId="3062AB1E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73803A4E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4CCD675" w14:textId="522527D7" w:rsidR="00CB5719" w:rsidRDefault="00CB5719" w:rsidP="00CB5719">
            <w:r>
              <w:t>R</w:t>
            </w:r>
            <w:r w:rsidRPr="00B44EC3">
              <w:t>egulas</w:t>
            </w:r>
            <w:r>
              <w:t xml:space="preserve"> Nr. 612/2009 22. panta 1.punkts, </w:t>
            </w:r>
            <w:proofErr w:type="gramStart"/>
            <w:r>
              <w:t>41.panta</w:t>
            </w:r>
            <w:proofErr w:type="gramEnd"/>
            <w:r>
              <w:t xml:space="preserve"> 3.</w:t>
            </w:r>
            <w:r w:rsidR="00842603">
              <w:t>punkta</w:t>
            </w:r>
            <w:r>
              <w:t xml:space="preserve"> </w:t>
            </w:r>
            <w:r w:rsidR="00D72035">
              <w:t>“</w:t>
            </w:r>
            <w:r>
              <w:t>a</w:t>
            </w:r>
            <w:r w:rsidR="00D72035">
              <w:t>”</w:t>
            </w:r>
            <w:r>
              <w:t xml:space="preserve"> </w:t>
            </w:r>
            <w:r w:rsidR="00842603">
              <w:t>apakšpunkts</w:t>
            </w:r>
            <w:r>
              <w:t xml:space="preserve"> un 50.pants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14C207F" w14:textId="76763333" w:rsidR="00CB5719" w:rsidRDefault="00CB5719" w:rsidP="00CB5719">
            <w:r>
              <w:t>4.8.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877862" w14:textId="0A9AD7B4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22360C" w14:textId="7151C491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7CB8ACF9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949BB46" w14:textId="261ECD70" w:rsidR="00CB5719" w:rsidRDefault="00CB5719" w:rsidP="00CB5719">
            <w:r>
              <w:t>Regulas Nr. 1276/2008 16.pants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CA22680" w14:textId="56754B18" w:rsidR="00CB5719" w:rsidRDefault="00CB5719" w:rsidP="00CB5719">
            <w:r>
              <w:t>5.2.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ABCD93" w14:textId="33B4C473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FA4868" w14:textId="38E14B0A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6DCFE3BD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3D0BB93" w14:textId="796ABA99" w:rsidR="00CB5719" w:rsidRDefault="00CB5719" w:rsidP="00CB5719">
            <w:r>
              <w:t>Regula</w:t>
            </w:r>
            <w:r w:rsidRPr="002D42BC">
              <w:t xml:space="preserve"> Nr. </w:t>
            </w:r>
            <w:hyperlink r:id="rId11" w:tgtFrame="_blank" w:history="1">
              <w:r w:rsidRPr="002D42BC">
                <w:t>578/2010</w:t>
              </w:r>
            </w:hyperlink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9B8DEA2" w14:textId="582223D3" w:rsidR="00CB5719" w:rsidRDefault="00CB5719" w:rsidP="00CB5719">
            <w:r>
              <w:t>10.punkts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41935E" w14:textId="035CBD3C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BF3E90" w14:textId="17D4527C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2B80B4CE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B60CA29" w14:textId="6CCEC1F7" w:rsidR="00CB5719" w:rsidRDefault="00CB5719" w:rsidP="00C935F7">
            <w:pPr>
              <w:jc w:val="both"/>
            </w:pPr>
            <w:r>
              <w:t>Regulas Nr. 2015/2447 334. pants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B387484" w14:textId="409AEDED" w:rsidR="00CB5719" w:rsidRDefault="00CB5719" w:rsidP="00CB5719">
            <w:r>
              <w:t>11.punkts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DABBD4" w14:textId="1BE5F713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47F9E" w14:textId="60444B0C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334A1528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3A5059A" w14:textId="01615E81" w:rsidR="00CB5719" w:rsidRDefault="00CB5719" w:rsidP="00CB5719">
            <w:r w:rsidRPr="002D42BC">
              <w:t>Regulas Nr. 612/2009 6.pant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CD49259" w14:textId="0A9103B7" w:rsidR="00CB5719" w:rsidRDefault="00CB5719" w:rsidP="00CB5719">
            <w:r>
              <w:t>13.punkts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FF6362" w14:textId="367D5453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94749A" w14:textId="0118C23B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791A7C8B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D8947A1" w14:textId="7591FEB3" w:rsidR="00CB5719" w:rsidRDefault="00CB5719" w:rsidP="00CB5719">
            <w:r>
              <w:t>R</w:t>
            </w:r>
            <w:r w:rsidRPr="002D42BC">
              <w:t>egulas Nr. 612/2009 34.panta 1.punkt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68DDF66" w14:textId="6C28D137" w:rsidR="00CB5719" w:rsidRDefault="00CB5719" w:rsidP="00CB5719">
            <w:r>
              <w:t>15.punkts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04C2F" w14:textId="66A429C5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771ED" w14:textId="42E346CE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30408100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FA6E63A" w14:textId="23F4888A" w:rsidR="00CB5719" w:rsidRDefault="00CB5719">
            <w:r>
              <w:t>R</w:t>
            </w:r>
            <w:r w:rsidRPr="002D42BC">
              <w:t xml:space="preserve">egulas Nr. 612/2009 </w:t>
            </w:r>
            <w:proofErr w:type="gramStart"/>
            <w:r>
              <w:t>7.panta</w:t>
            </w:r>
            <w:proofErr w:type="gramEnd"/>
            <w:r>
              <w:t xml:space="preserve"> 1.punkts</w:t>
            </w:r>
            <w:r w:rsidRPr="002D42BC">
              <w:t>, 10.panta 1.punkt</w:t>
            </w:r>
            <w:r>
              <w:t xml:space="preserve">a </w:t>
            </w:r>
            <w:r w:rsidR="005C0E2A">
              <w:t>“</w:t>
            </w:r>
            <w:r>
              <w:t>a</w:t>
            </w:r>
            <w:r w:rsidR="005C0E2A">
              <w:t>”</w:t>
            </w:r>
            <w:r>
              <w:t xml:space="preserve">  un </w:t>
            </w:r>
            <w:r w:rsidR="005C0E2A">
              <w:t>“</w:t>
            </w:r>
            <w:r>
              <w:t>b</w:t>
            </w:r>
            <w:r w:rsidR="005C0E2A">
              <w:t>”</w:t>
            </w:r>
            <w:r>
              <w:t xml:space="preserve"> </w:t>
            </w:r>
            <w:r w:rsidR="00842603">
              <w:t>apakšpunkts</w:t>
            </w:r>
            <w:r w:rsidRPr="002D42BC">
              <w:t xml:space="preserve">, </w:t>
            </w:r>
            <w:r w:rsidRPr="002D42BC">
              <w:lastRenderedPageBreak/>
              <w:t>10.panta 2.punkta</w:t>
            </w:r>
            <w:r w:rsidR="005C0E2A">
              <w:t xml:space="preserve"> “</w:t>
            </w:r>
            <w:r>
              <w:t>a</w:t>
            </w:r>
            <w:r w:rsidR="005C0E2A">
              <w:t>”</w:t>
            </w:r>
            <w:r>
              <w:t xml:space="preserve"> </w:t>
            </w:r>
            <w:r w:rsidR="00842603">
              <w:t>apakšpunkts</w:t>
            </w:r>
            <w:r>
              <w:t xml:space="preserve">, </w:t>
            </w:r>
            <w:r w:rsidRPr="002D42BC">
              <w:t>10.panta 3.punkta</w:t>
            </w:r>
            <w:r>
              <w:t xml:space="preserve"> </w:t>
            </w:r>
            <w:r w:rsidR="005C0E2A">
              <w:t>“</w:t>
            </w:r>
            <w:r>
              <w:t>a</w:t>
            </w:r>
            <w:r w:rsidR="005C0E2A">
              <w:t xml:space="preserve">” </w:t>
            </w:r>
            <w:r w:rsidR="00842603">
              <w:t>apakšpunkts</w:t>
            </w:r>
            <w:r>
              <w:t xml:space="preserve">, 35.panta 2.punkts, 46.panta 3.punkts 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0DB250D" w14:textId="063982C5" w:rsidR="00CB5719" w:rsidRDefault="00CB5719" w:rsidP="00CB5719">
            <w:r>
              <w:lastRenderedPageBreak/>
              <w:t>16. 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291F5E" w14:textId="0BA45429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A5231A" w14:textId="3A3D552E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20EA007C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BE288F7" w14:textId="7E72C6A4" w:rsidR="00CB5719" w:rsidRDefault="00CB5719" w:rsidP="00CB5719">
            <w:r>
              <w:t>R</w:t>
            </w:r>
            <w:r w:rsidRPr="002D42BC">
              <w:t>egula</w:t>
            </w:r>
            <w:r>
              <w:t xml:space="preserve">s Nr. 612/2009 </w:t>
            </w:r>
            <w:r w:rsidRPr="002D42BC">
              <w:t>31.panta 3.punkt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CAD2B59" w14:textId="091CD937" w:rsidR="00CB5719" w:rsidRDefault="00CB5719" w:rsidP="00CB5719">
            <w:r>
              <w:t>17. 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4B0F9" w14:textId="14EBEECC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E630C7" w14:textId="3A34C91D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28768802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C2165BF" w14:textId="5CA720A1" w:rsidR="00CB5719" w:rsidRDefault="00CB5719" w:rsidP="00CB5719">
            <w:r>
              <w:t>R</w:t>
            </w:r>
            <w:r w:rsidRPr="002D42BC">
              <w:t>egula</w:t>
            </w:r>
            <w:r>
              <w:t xml:space="preserve">s Nr. 612/2009 </w:t>
            </w:r>
            <w:r w:rsidRPr="002D42BC">
              <w:t>25.panta 2.punkt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8491BEA" w14:textId="45C56E5D" w:rsidR="00CB5719" w:rsidRDefault="00CB5719" w:rsidP="00CB5719">
            <w:r>
              <w:t>18. 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C0BD71" w14:textId="62B9FFA1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30854B" w14:textId="14909C0E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1689CF98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64C6E92" w14:textId="71EB3F5B" w:rsidR="00CB5719" w:rsidRDefault="00CB5719" w:rsidP="00CB5719">
            <w:r>
              <w:t>R</w:t>
            </w:r>
            <w:r w:rsidRPr="002D42BC">
              <w:t>egulas Nr. 612/2009 38.panta 1.punkt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D3AB992" w14:textId="78275735" w:rsidR="00CB5719" w:rsidRDefault="00CB5719" w:rsidP="00CB5719">
            <w:r>
              <w:t>19. 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EDEA68" w14:textId="105F1B17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4685D9" w14:textId="2B9F0445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5591C1EF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7349969" w14:textId="479A8E13" w:rsidR="00CB5719" w:rsidRDefault="00CB5719" w:rsidP="00CB5719">
            <w:r>
              <w:t>2013/952 237.panta 2. 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7EE1901" w14:textId="302E0CEC" w:rsidR="00CB5719" w:rsidRDefault="00CB5719" w:rsidP="00CB5719">
            <w:r>
              <w:t>19. 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41F641" w14:textId="4CEF0F6A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9112FA" w14:textId="0A2F22D6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66090013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3C9C1BE" w14:textId="7726E5A1" w:rsidR="00CB5719" w:rsidRDefault="00CB5719" w:rsidP="00C935F7">
            <w:pPr>
              <w:jc w:val="both"/>
            </w:pPr>
            <w:r>
              <w:t>R</w:t>
            </w:r>
            <w:r w:rsidRPr="002D42BC">
              <w:t>egulas Nr. 612/2009 24.</w:t>
            </w:r>
            <w:r>
              <w:t xml:space="preserve"> </w:t>
            </w:r>
            <w:r w:rsidRPr="002D42BC">
              <w:t xml:space="preserve">panta </w:t>
            </w:r>
            <w:r>
              <w:t>1.punkta "a" apakšpunkts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E1A80A5" w14:textId="11544E8A" w:rsidR="00CB5719" w:rsidRDefault="00CB5719" w:rsidP="00CB5719">
            <w:r>
              <w:t>20.punkts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C625FD" w14:textId="39915A59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AC320E" w14:textId="1843D8E2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7CC745CB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254D390" w14:textId="03E55562" w:rsidR="00CB5719" w:rsidRDefault="00CB5719" w:rsidP="00CB5719">
            <w:r>
              <w:t>R</w:t>
            </w:r>
            <w:r w:rsidRPr="002D42BC">
              <w:t>egulas</w:t>
            </w:r>
            <w:r>
              <w:t xml:space="preserve"> Nr. 612/2009 48.panta 10.punkts</w:t>
            </w:r>
            <w:r w:rsidRPr="002D42BC">
              <w:t xml:space="preserve"> un 49.panta 3.punkt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B44FC0E" w14:textId="181AD61E" w:rsidR="00CB5719" w:rsidRDefault="00CB5719" w:rsidP="00CB5719">
            <w:r>
              <w:t>22.punkts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86562A" w14:textId="37154F31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A4791D" w14:textId="478BD894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22012C8B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3CD6B1F" w14:textId="122AED39" w:rsidR="00CB5719" w:rsidRDefault="00CB5719" w:rsidP="00CB5719">
            <w:r>
              <w:t>Regula</w:t>
            </w:r>
            <w:r w:rsidRPr="002D42BC">
              <w:t xml:space="preserve"> Nr. 612/2009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A9326CD" w14:textId="70E4C266" w:rsidR="00CB5719" w:rsidRDefault="00CB5719" w:rsidP="00CB5719">
            <w:r>
              <w:t>24.punkts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447C8E" w14:textId="7C121327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6B5DFB" w14:textId="5C75B807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45C0AEE2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216997A" w14:textId="664EA897" w:rsidR="00CB5719" w:rsidRDefault="00CB5719" w:rsidP="00CB5719">
            <w:r>
              <w:t>R</w:t>
            </w:r>
            <w:r w:rsidRPr="002D42BC">
              <w:t>egulas Nr. 612/2009 49.panta 1.punkt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80AB403" w14:textId="23BB0371" w:rsidR="00CB5719" w:rsidRDefault="00CB5719" w:rsidP="00CB5719">
            <w:r>
              <w:t>25.punkts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A8B700" w14:textId="1D51976D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8141A8" w14:textId="5E2B026B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7C55D9B3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C0200AD" w14:textId="147B7410" w:rsidR="00CB5719" w:rsidRDefault="00CB5719" w:rsidP="00CB5719">
            <w:r>
              <w:t>R</w:t>
            </w:r>
            <w:r w:rsidRPr="002D42BC">
              <w:t>egulas Nr. 510/</w:t>
            </w:r>
            <w:r>
              <w:t xml:space="preserve">2014 </w:t>
            </w:r>
            <w:r w:rsidRPr="002D42BC">
              <w:t>18.pant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3E0A7E4" w14:textId="64B34C02" w:rsidR="00CB5719" w:rsidRDefault="00CB5719" w:rsidP="00CB5719">
            <w:r>
              <w:t>26.punkts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95B4C4" w14:textId="32B2E90D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447C00" w14:textId="14A35C23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0F4FA1D3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9031999" w14:textId="36D67610" w:rsidR="00CB5719" w:rsidRDefault="00CB5719" w:rsidP="00CB5719">
            <w:r>
              <w:t>R</w:t>
            </w:r>
            <w:r w:rsidRPr="002D42BC">
              <w:t>egula Nr. 1488/2001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6F9C7D0" w14:textId="357B5033" w:rsidR="00CB5719" w:rsidRDefault="00CB5719" w:rsidP="00CB5719">
            <w:r>
              <w:t>26.punkts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37078" w14:textId="45B0782E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AE99D0" w14:textId="1DFF5488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43FB49AE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BA07B1A" w14:textId="0C2640D7" w:rsidR="00CB5719" w:rsidRDefault="00CB5719" w:rsidP="00CB5719">
            <w:r>
              <w:t>Regula Nr. 433/2007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69F4467" w14:textId="3CF3382B" w:rsidR="00CB5719" w:rsidRDefault="00CB5719" w:rsidP="00CB5719">
            <w:r>
              <w:t>31.punkts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0FE07C" w14:textId="5E34B231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23D04F" w14:textId="26A4F8CA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38E3EF59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A467008" w14:textId="69707B97" w:rsidR="00CB5719" w:rsidRDefault="00CB5719" w:rsidP="00CB5719">
            <w:r>
              <w:t>R</w:t>
            </w:r>
            <w:r w:rsidRPr="00566B90">
              <w:t>e</w:t>
            </w:r>
            <w:r w:rsidRPr="002D42BC">
              <w:t>gulas Nr. 1359/2007</w:t>
            </w:r>
            <w:r>
              <w:t xml:space="preserve"> 1. un 2. pielikums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B4491E4" w14:textId="6AE39C07" w:rsidR="00CB5719" w:rsidRDefault="00CB5719" w:rsidP="00CB5719">
            <w:r>
              <w:t>42.punkts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9D8709" w14:textId="160C6B37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522862" w14:textId="7579D805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05161948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AD2DE77" w14:textId="3F1AB704" w:rsidR="00CB5719" w:rsidRDefault="00CB5719" w:rsidP="00CB5719">
            <w:r>
              <w:t>Regula</w:t>
            </w:r>
            <w:r w:rsidRPr="00566B90">
              <w:t xml:space="preserve"> Nr. 1359/2007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6AD767E" w14:textId="42CB45CC" w:rsidR="00CB5719" w:rsidRDefault="00CB5719" w:rsidP="00CB5719">
            <w:r>
              <w:t>47.punkts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A76B9B" w14:textId="5C5E8A85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D7FD1C" w14:textId="31F4F851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659F52DE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BD4873E" w14:textId="5D232A5C" w:rsidR="00CB5719" w:rsidRDefault="00CB5719" w:rsidP="00CB5719">
            <w:r>
              <w:t>R</w:t>
            </w:r>
            <w:r w:rsidRPr="00566B90">
              <w:t>e</w:t>
            </w:r>
            <w:r>
              <w:t xml:space="preserve">gula Nr. 433/2007 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355362E" w14:textId="186CC943" w:rsidR="00CB5719" w:rsidRDefault="00CB5719" w:rsidP="00CB5719">
            <w:r>
              <w:t>48.punkts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0C68B0" w14:textId="65DCA39D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1909F2" w14:textId="5C7DAD9A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29EEB584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C3AF334" w14:textId="767C76B3" w:rsidR="00CB5719" w:rsidRDefault="00CB5719" w:rsidP="00CB5719">
            <w:r>
              <w:t>R</w:t>
            </w:r>
            <w:r w:rsidRPr="00566B90">
              <w:t>egul</w:t>
            </w:r>
            <w:r>
              <w:t>a</w:t>
            </w:r>
            <w:r w:rsidRPr="00566B90">
              <w:t xml:space="preserve"> Nr. 1359/2007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C90E296" w14:textId="5C848C22" w:rsidR="00CB5719" w:rsidRDefault="00CB5719" w:rsidP="00CB5719">
            <w:r>
              <w:t>48.punkts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518663" w14:textId="52510076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9D3B0A" w14:textId="088BA183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78D2578E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5B65C59" w14:textId="07DF46AA" w:rsidR="00CB5719" w:rsidRDefault="00CB5719" w:rsidP="00CB5719">
            <w:r>
              <w:t>R</w:t>
            </w:r>
            <w:r w:rsidRPr="00566B90">
              <w:t>e</w:t>
            </w:r>
            <w:r>
              <w:t>gula Nr. 433/2007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001A28B" w14:textId="3F0B4BF3" w:rsidR="00CB5719" w:rsidRDefault="00CB5719" w:rsidP="00CB5719">
            <w:r>
              <w:t>49.punkts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C56AAA" w14:textId="0B04E477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9D022" w14:textId="55BD54D6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1D080093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649A4E2" w14:textId="3FCE1ECF" w:rsidR="00CB5719" w:rsidRDefault="00CB5719" w:rsidP="00CB5719">
            <w:r>
              <w:t>Regulas</w:t>
            </w:r>
            <w:r w:rsidRPr="00566B90">
              <w:t xml:space="preserve"> Nr. 1741/2006 3.panta 1.punkt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24741E8" w14:textId="4595E887" w:rsidR="00CB5719" w:rsidRDefault="00CB5719" w:rsidP="00CB5719">
            <w:r>
              <w:t>50.punkts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B8168F" w14:textId="1ABC75DC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46250C" w14:textId="4B023C22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05C5CFF4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BA80FB4" w14:textId="11241725" w:rsidR="00CB5719" w:rsidRDefault="00CB5719" w:rsidP="00CB5719">
            <w:r>
              <w:t>Regulas</w:t>
            </w:r>
            <w:r w:rsidRPr="00566B90">
              <w:t xml:space="preserve"> Nr. 1741/2006 3.panta 2.punkt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96F5105" w14:textId="197FC675" w:rsidR="00CB5719" w:rsidRDefault="00CB5719" w:rsidP="00CB5719">
            <w:r>
              <w:t>51.punkts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84047C" w14:textId="3CCDDD53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ACD074" w14:textId="40B095B0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30DF7E4A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7C0AE1E" w14:textId="71D9EA00" w:rsidR="00CB5719" w:rsidRDefault="00CB5719" w:rsidP="00CB5719">
            <w:r>
              <w:t xml:space="preserve">Regulas </w:t>
            </w:r>
            <w:r w:rsidRPr="00566B90">
              <w:t>Nr. 1741/2006</w:t>
            </w:r>
            <w:r w:rsidRPr="002D42BC">
              <w:t xml:space="preserve"> 4.panta 1.punkt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5E48932" w14:textId="1F1788F1" w:rsidR="00CB5719" w:rsidRDefault="00CB5719" w:rsidP="00CB5719">
            <w:r>
              <w:t>53.punkts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7003E7" w14:textId="0C22AFFF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528C5D" w14:textId="29C67B8A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13129440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8FCA0B2" w14:textId="04399765" w:rsidR="00CB5719" w:rsidRDefault="00CB5719" w:rsidP="00CB5719">
            <w:r>
              <w:lastRenderedPageBreak/>
              <w:t>R</w:t>
            </w:r>
            <w:r w:rsidRPr="00566B90">
              <w:t>egulas Nr. 2016/341 D.1 papildinājum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EAD8EE6" w14:textId="4660EB10" w:rsidR="00CB5719" w:rsidRDefault="00CB5719" w:rsidP="00CB5719">
            <w:r>
              <w:t>53.punkts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4FFD46" w14:textId="7625665C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B43999" w14:textId="13D4D8C0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0BE8689C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ACE23DB" w14:textId="1F0CABC5" w:rsidR="00CB5719" w:rsidRDefault="00CB5719" w:rsidP="00CB5719">
            <w:r>
              <w:t>R</w:t>
            </w:r>
            <w:r w:rsidRPr="00566B90">
              <w:t>egulas Nr. 1741/2006 4.panta 1.punkt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14262C5" w14:textId="66C69DD2" w:rsidR="00CB5719" w:rsidRDefault="00CB5719" w:rsidP="00CB5719">
            <w:r>
              <w:t>54.punkts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D41414" w14:textId="4D00F76B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132E6A" w14:textId="3920A222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5BD0DCEE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D3E360F" w14:textId="7A163E60" w:rsidR="00CB5719" w:rsidRDefault="00CB5719" w:rsidP="00CB5719">
            <w:r>
              <w:t>Regula</w:t>
            </w:r>
            <w:r w:rsidRPr="00566B90">
              <w:t xml:space="preserve"> Nr. 1741/2006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6ACDF87" w14:textId="1C9CEB35" w:rsidR="00CB5719" w:rsidRDefault="00CB5719" w:rsidP="00CB5719">
            <w:r>
              <w:t>54.punkts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07FE1C" w14:textId="24E1783A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AC3744" w14:textId="78CE217C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132EED4B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6B87D42" w14:textId="04BF7877" w:rsidR="00CB5719" w:rsidRDefault="00CB5719" w:rsidP="00CB5719">
            <w:r>
              <w:t>R</w:t>
            </w:r>
            <w:r w:rsidRPr="00566B90">
              <w:t>egulas Nr. 1741/2006 8.panta 1.punkt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EAA5546" w14:textId="15317C13" w:rsidR="00CB5719" w:rsidRDefault="00CB5719" w:rsidP="00CB5719">
            <w:r>
              <w:t>55.punkts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96217F" w14:textId="1F238ED5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8FA80E" w14:textId="322B54C6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6182BD84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A51FF4F" w14:textId="1765043C" w:rsidR="00CB5719" w:rsidRDefault="00CB5719" w:rsidP="00CB5719">
            <w:r>
              <w:t>Regulas</w:t>
            </w:r>
            <w:r w:rsidRPr="00566B90">
              <w:t xml:space="preserve"> Nr. 1731/2006 3.panta 1.punkt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6BC41DC" w14:textId="0D583308" w:rsidR="00CB5719" w:rsidRDefault="00CB5719" w:rsidP="00CB5719">
            <w:r>
              <w:t>57.punkts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74552" w14:textId="0134C98C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B6808" w14:textId="6124B0F0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12FA92BA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FAD5D26" w14:textId="1BD86B6B" w:rsidR="00CB5719" w:rsidRDefault="00CB5719" w:rsidP="00CB5719">
            <w:r>
              <w:t>Regula</w:t>
            </w:r>
            <w:r w:rsidRPr="002D42BC">
              <w:t xml:space="preserve"> Nr. 1731/2006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8DB5FBB" w14:textId="2D7F92DF" w:rsidR="00CB5719" w:rsidRDefault="00CB5719" w:rsidP="00CB5719">
            <w:r>
              <w:t>58.punkts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F47C8C" w14:textId="2706663A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AEB1D" w14:textId="3B8C916B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3CC40E37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EE3C843" w14:textId="2A4446FA" w:rsidR="00CB5719" w:rsidRDefault="00CB5719" w:rsidP="00CB5719">
            <w:r w:rsidRPr="00832EF1">
              <w:t>Regulas Nr. 612/2009 5. panta 7. pun</w:t>
            </w:r>
            <w:r>
              <w:t xml:space="preserve">kta </w:t>
            </w:r>
            <w:r w:rsidR="00D906DA">
              <w:t>1. rindkopas</w:t>
            </w:r>
            <w:r>
              <w:t xml:space="preserve"> "b" apakšpunkts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386B05F" w14:textId="4A35AA43" w:rsidR="00CB5719" w:rsidRDefault="00CB5719" w:rsidP="00CB5719">
            <w:r>
              <w:t>59.punkts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28F411" w14:textId="181B2197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281BED" w14:textId="63E46F27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3887BF32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1DB9F38" w14:textId="12A200BD" w:rsidR="00CB5719" w:rsidRDefault="00CB5719" w:rsidP="00CB5719">
            <w:r>
              <w:t>R</w:t>
            </w:r>
            <w:r w:rsidRPr="00566B90">
              <w:t>egulas Nr. 578/2010 1.panta 1.punkt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1780348" w14:textId="1044F0C4" w:rsidR="00CB5719" w:rsidRDefault="00CB5719" w:rsidP="00CB5719">
            <w:r>
              <w:t>61.punkts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22B621" w14:textId="7755F70E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B1C2B7" w14:textId="37F3CD78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30034D53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ABEBD67" w14:textId="6762ACC9" w:rsidR="00CB5719" w:rsidRDefault="00CB5719" w:rsidP="00CB5719">
            <w:r>
              <w:t>R</w:t>
            </w:r>
            <w:r w:rsidRPr="00566B90">
              <w:t>egulas Nr. 578/2010 45.panta 1.punkt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274E2E6" w14:textId="1863B778" w:rsidR="00CB5719" w:rsidRDefault="00CB5719" w:rsidP="00CB5719">
            <w:r>
              <w:t>61.2.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315A29" w14:textId="0E181C66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5CB11B" w14:textId="4E061CD7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CB5719" w:rsidRPr="00623FFE" w14:paraId="13D87780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5DB35FB" w14:textId="4619E426" w:rsidR="00CB5719" w:rsidRDefault="00CB5719" w:rsidP="00CB5719">
            <w:r>
              <w:t>R</w:t>
            </w:r>
            <w:r w:rsidRPr="001B0E78">
              <w:t>egulas Nr. 578/2010</w:t>
            </w:r>
            <w:r w:rsidRPr="002D42BC">
              <w:t xml:space="preserve"> 47.pant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5B2A1C4" w14:textId="4513705B" w:rsidR="00CB5719" w:rsidRDefault="00CB5719" w:rsidP="00CB5719">
            <w:r>
              <w:t>70.punkts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4D644" w14:textId="54C3E344" w:rsidR="00CB5719" w:rsidRPr="00EC72BD" w:rsidRDefault="00CB5719" w:rsidP="00CB5719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C9E0F" w14:textId="79F27973" w:rsidR="00CB5719" w:rsidRPr="00EC72BD" w:rsidRDefault="00CB5719" w:rsidP="00CB5719">
            <w:r w:rsidRPr="00EC72BD">
              <w:t>Netiek noteiktas stingrākas prasības.</w:t>
            </w:r>
          </w:p>
        </w:tc>
      </w:tr>
      <w:tr w:rsidR="00BF7912" w:rsidRPr="00623FFE" w14:paraId="0D4B6023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26D1900" w14:textId="7C80E925" w:rsidR="00BF7912" w:rsidRDefault="00BF7912" w:rsidP="00BF7912">
            <w:r>
              <w:t>R</w:t>
            </w:r>
            <w:r w:rsidRPr="001B0E78">
              <w:t>egula Nr. 1306/2013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E651B58" w14:textId="113818A9" w:rsidR="00BF7912" w:rsidRDefault="00BF7912" w:rsidP="00BF7912">
            <w:r>
              <w:t>72.punkts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D6F308" w14:textId="4985A7EA" w:rsidR="00BF7912" w:rsidRPr="00EC72BD" w:rsidRDefault="00BF7912" w:rsidP="00BF7912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36619C" w14:textId="27879CD1" w:rsidR="00BF7912" w:rsidRPr="00EC72BD" w:rsidRDefault="00BF7912" w:rsidP="00BF7912">
            <w:r w:rsidRPr="00EC72BD">
              <w:t>Netiek noteiktas stingrākas prasības.</w:t>
            </w:r>
          </w:p>
        </w:tc>
      </w:tr>
      <w:tr w:rsidR="00BF7912" w:rsidRPr="00623FFE" w14:paraId="59664279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FB3D69D" w14:textId="7EACA842" w:rsidR="00BF7912" w:rsidRDefault="00BF7912" w:rsidP="00BF7912">
            <w:r>
              <w:t>R</w:t>
            </w:r>
            <w:r w:rsidRPr="002D42BC">
              <w:t>egulas Nr. 612/2009 17.pantā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13D0BD7" w14:textId="4BBC8EDF" w:rsidR="00BF7912" w:rsidRDefault="00BF7912" w:rsidP="00BF7912">
            <w:r>
              <w:t>73.punkts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FC29E6" w14:textId="75E31508" w:rsidR="00BF7912" w:rsidRPr="00EC72BD" w:rsidRDefault="00BF7912" w:rsidP="00BF7912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E01A85" w14:textId="23AABC22" w:rsidR="00BF7912" w:rsidRPr="00EC72BD" w:rsidRDefault="00BF7912" w:rsidP="00BF7912">
            <w:r w:rsidRPr="00EC72BD">
              <w:t>Netiek noteiktas stingrākas prasības.</w:t>
            </w:r>
          </w:p>
        </w:tc>
      </w:tr>
      <w:tr w:rsidR="00BF7912" w:rsidRPr="00623FFE" w14:paraId="389807F6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EC4DC5F" w14:textId="576B867C" w:rsidR="00BF7912" w:rsidRDefault="00BF7912" w:rsidP="00BF7912">
            <w:r>
              <w:t>R</w:t>
            </w:r>
            <w:r w:rsidRPr="002D42BC">
              <w:t>egulas Nr. 578/2010 5</w:t>
            </w:r>
            <w:r>
              <w:t>0.panta 2.punkta "a" apakšpunkts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1471C6E" w14:textId="7DF4FEB0" w:rsidR="00BF7912" w:rsidRDefault="00BF7912" w:rsidP="00BF7912">
            <w:r>
              <w:t>73.punkts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1A5B6F" w14:textId="4E5E0505" w:rsidR="00BF7912" w:rsidRPr="00EC72BD" w:rsidRDefault="00BF7912" w:rsidP="00BF7912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2A95C" w14:textId="07F36A36" w:rsidR="00BF7912" w:rsidRPr="00EC72BD" w:rsidRDefault="00BF7912" w:rsidP="00BF7912">
            <w:r w:rsidRPr="00EC72BD">
              <w:t>Netiek noteiktas stingrākas prasības.</w:t>
            </w:r>
          </w:p>
        </w:tc>
      </w:tr>
      <w:tr w:rsidR="00BF7912" w:rsidRPr="00623FFE" w14:paraId="671DC367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B764488" w14:textId="16E21743" w:rsidR="00BF7912" w:rsidRDefault="00BF7912" w:rsidP="00BF7912">
            <w:r>
              <w:t>R</w:t>
            </w:r>
            <w:r w:rsidRPr="002D42BC">
              <w:t>egulas Nr. 578/2010 50.panta 3.punkt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32FD8EB" w14:textId="77703CFF" w:rsidR="00BF7912" w:rsidRDefault="00BF7912" w:rsidP="00BF7912">
            <w:r>
              <w:t>74.punkts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A17C1A" w14:textId="38AEF27A" w:rsidR="00BF7912" w:rsidRPr="00EC72BD" w:rsidRDefault="00BF7912" w:rsidP="00BF7912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22A4EC" w14:textId="2A990C29" w:rsidR="00BF7912" w:rsidRPr="00EC72BD" w:rsidRDefault="00BF7912" w:rsidP="00BF7912">
            <w:r w:rsidRPr="00EC72BD">
              <w:t>Netiek noteiktas stingrākas prasības.</w:t>
            </w:r>
          </w:p>
        </w:tc>
      </w:tr>
      <w:tr w:rsidR="00BF7912" w:rsidRPr="00623FFE" w14:paraId="3598A23D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D729E51" w14:textId="7DD41B3E" w:rsidR="00BF7912" w:rsidRDefault="00BF7912" w:rsidP="00BF7912">
            <w:r>
              <w:t>R</w:t>
            </w:r>
            <w:r w:rsidRPr="002D42BC">
              <w:t>egulas Nr. 612/2009 17.pant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13081C3" w14:textId="5BC3C73C" w:rsidR="00BF7912" w:rsidRDefault="00BF7912" w:rsidP="00BF7912">
            <w:r>
              <w:t>75.punkts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EEE4E4" w14:textId="6EBCADCD" w:rsidR="00BF7912" w:rsidRPr="00EC72BD" w:rsidRDefault="00BF7912" w:rsidP="00BF7912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CFCA81" w14:textId="57648EAD" w:rsidR="00BF7912" w:rsidRPr="00EC72BD" w:rsidRDefault="00BF7912" w:rsidP="00BF7912">
            <w:r w:rsidRPr="00EC72BD">
              <w:t>Netiek noteiktas stingrākas prasības.</w:t>
            </w:r>
          </w:p>
        </w:tc>
      </w:tr>
      <w:tr w:rsidR="00BF7912" w:rsidRPr="00623FFE" w14:paraId="096E91C2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EB2DC8E" w14:textId="7A49CD66" w:rsidR="00BF7912" w:rsidRDefault="00BF7912" w:rsidP="00BF7912">
            <w:r>
              <w:t>R</w:t>
            </w:r>
            <w:r w:rsidRPr="002D42BC">
              <w:t>egulas Nr. 578/2010 5</w:t>
            </w:r>
            <w:r>
              <w:t>0.panta 2.punkta "b" apakšpunkts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EC41178" w14:textId="69FD29D5" w:rsidR="00BF7912" w:rsidRDefault="00BF7912" w:rsidP="00BF7912">
            <w:r>
              <w:t>75.punkts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DF1948" w14:textId="320A3DD0" w:rsidR="00BF7912" w:rsidRPr="00EC72BD" w:rsidRDefault="00BF7912" w:rsidP="00BF7912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D9E68D" w14:textId="4DF22B07" w:rsidR="00BF7912" w:rsidRPr="00EC72BD" w:rsidRDefault="00BF7912" w:rsidP="00BF7912">
            <w:r w:rsidRPr="00EC72BD">
              <w:t>Netiek noteiktas stingrākas prasības.</w:t>
            </w:r>
          </w:p>
        </w:tc>
      </w:tr>
      <w:tr w:rsidR="00BF7912" w:rsidRPr="00623FFE" w14:paraId="2FBC951E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1DA6D8E" w14:textId="3DB786E8" w:rsidR="00BF7912" w:rsidRDefault="00BF7912" w:rsidP="00BF7912">
            <w:pPr>
              <w:jc w:val="both"/>
            </w:pPr>
            <w:r>
              <w:t>R</w:t>
            </w:r>
            <w:r w:rsidRPr="002D42BC">
              <w:t>egulas Nr. 5</w:t>
            </w:r>
            <w:r>
              <w:t>78/2010 50.panta 3. un 4.punkts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3A9D59F" w14:textId="335E4C69" w:rsidR="00BF7912" w:rsidRDefault="00BF7912" w:rsidP="00BF7912">
            <w:r>
              <w:t>77.punkts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752A7A" w14:textId="339C4333" w:rsidR="00BF7912" w:rsidRPr="00EC72BD" w:rsidRDefault="00BF7912" w:rsidP="00BF7912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EB4B81" w14:textId="0CCAD705" w:rsidR="00BF7912" w:rsidRPr="00EC72BD" w:rsidRDefault="00BF7912" w:rsidP="00BF7912">
            <w:r w:rsidRPr="00EC72BD">
              <w:t>Netiek noteiktas stingrākas prasības.</w:t>
            </w:r>
          </w:p>
        </w:tc>
      </w:tr>
      <w:tr w:rsidR="00BF7912" w:rsidRPr="00623FFE" w14:paraId="7C7404CC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0B1601C" w14:textId="321E9ECF" w:rsidR="00BF7912" w:rsidRDefault="00BF7912" w:rsidP="00BF7912">
            <w:pPr>
              <w:jc w:val="both"/>
            </w:pPr>
            <w:r>
              <w:t>R</w:t>
            </w:r>
            <w:r w:rsidRPr="002D42BC">
              <w:t xml:space="preserve">egulas Nr. </w:t>
            </w:r>
            <w:hyperlink r:id="rId12" w:tgtFrame="_blank" w:history="1">
              <w:r w:rsidRPr="002D42BC">
                <w:t>612/2009</w:t>
              </w:r>
            </w:hyperlink>
            <w:r w:rsidRPr="002D42BC">
              <w:t xml:space="preserve"> 17., 18., 19., 20., 21., 22. un 23.pan</w:t>
            </w:r>
            <w:r>
              <w:t>ts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FC1058F" w14:textId="740246C7" w:rsidR="00BF7912" w:rsidRDefault="00BF7912" w:rsidP="00BF7912">
            <w:r>
              <w:t>78.punkts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FF34AA" w14:textId="2928F9FA" w:rsidR="00BF7912" w:rsidRPr="00EC72BD" w:rsidRDefault="00BF7912" w:rsidP="00BF7912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941EF1" w14:textId="240AAE5C" w:rsidR="00BF7912" w:rsidRPr="00EC72BD" w:rsidRDefault="00BF7912" w:rsidP="00BF7912">
            <w:r w:rsidRPr="00EC72BD">
              <w:t>Netiek noteiktas stingrākas prasības.</w:t>
            </w:r>
          </w:p>
        </w:tc>
      </w:tr>
      <w:tr w:rsidR="00BF7912" w:rsidRPr="00623FFE" w14:paraId="5537FAF1" w14:textId="77777777" w:rsidTr="00BF7912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9E9130E" w14:textId="4482377B" w:rsidR="00BF7912" w:rsidRDefault="00BF7912" w:rsidP="00BF7912">
            <w:r>
              <w:t>R</w:t>
            </w:r>
            <w:r w:rsidRPr="002D42BC">
              <w:t xml:space="preserve">egulas Nr. </w:t>
            </w:r>
            <w:hyperlink r:id="rId13" w:tgtFrame="_blank" w:history="1">
              <w:r w:rsidRPr="002D42BC">
                <w:t>612/2009</w:t>
              </w:r>
            </w:hyperlink>
            <w:r w:rsidRPr="002D42BC">
              <w:t xml:space="preserve"> </w:t>
            </w:r>
            <w:proofErr w:type="gramStart"/>
            <w:r w:rsidRPr="002D42BC">
              <w:t>17.panta</w:t>
            </w:r>
            <w:proofErr w:type="gramEnd"/>
            <w:r w:rsidRPr="002D42BC">
              <w:t xml:space="preserve"> 1.punkta "b" apakšpunkt</w:t>
            </w:r>
            <w:r w:rsidR="005C0E2A">
              <w:t>s</w:t>
            </w:r>
            <w:r w:rsidRPr="002D42BC">
              <w:t xml:space="preserve"> un 2.punkta "c" apakšpunkt</w:t>
            </w:r>
            <w:r>
              <w:t>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D8CA6D3" w14:textId="7E351040" w:rsidR="00BF7912" w:rsidRDefault="00BF7912" w:rsidP="00BF7912">
            <w:r>
              <w:t>80.punkts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8C2F9" w14:textId="34143193" w:rsidR="00BF7912" w:rsidRPr="00EC72BD" w:rsidRDefault="00BF7912" w:rsidP="00BF7912">
            <w:r w:rsidRPr="00EC72BD">
              <w:t>Ieviests pilnībā.</w:t>
            </w:r>
          </w:p>
        </w:tc>
        <w:tc>
          <w:tcPr>
            <w:tcW w:w="1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8C8787" w14:textId="05BE954B" w:rsidR="00BF7912" w:rsidRPr="00EC72BD" w:rsidRDefault="00BF7912" w:rsidP="00BF7912">
            <w:r w:rsidRPr="00EC72BD">
              <w:t>Netiek noteiktas stingrākas prasības.</w:t>
            </w:r>
          </w:p>
        </w:tc>
      </w:tr>
      <w:tr w:rsidR="00BF7912" w:rsidRPr="003B78CD" w14:paraId="12914D02" w14:textId="77777777" w:rsidTr="00FC541F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1FBA55" w14:textId="77777777" w:rsidR="00BF7912" w:rsidRPr="003B78CD" w:rsidRDefault="00BF7912" w:rsidP="00BF7912">
            <w:r w:rsidRPr="003B78CD">
              <w:lastRenderedPageBreak/>
              <w:t>Kā ir izmantota ES tiesību aktā paredzētā rīcības brīvība dalībvalstij pārņemt vai ieviest noteiktas ES tiesību akta normas?</w:t>
            </w:r>
            <w:r w:rsidRPr="003B78CD">
              <w:br/>
              <w:t>Kādēļ?</w:t>
            </w:r>
          </w:p>
        </w:tc>
        <w:tc>
          <w:tcPr>
            <w:tcW w:w="359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099476" w14:textId="7E7FD603" w:rsidR="00BF7912" w:rsidRPr="003B78CD" w:rsidRDefault="00604193" w:rsidP="00BF7912">
            <w:pPr>
              <w:jc w:val="both"/>
            </w:pPr>
            <w:r>
              <w:t xml:space="preserve">Latvija ir izmantojusi ES tiesību aktos paredzētās dalībvalsts rīcības brīvības pārņemt pilnībā. </w:t>
            </w:r>
            <w:r w:rsidR="00BF7912">
              <w:t xml:space="preserve"> </w:t>
            </w:r>
          </w:p>
        </w:tc>
      </w:tr>
      <w:tr w:rsidR="00BF7912" w:rsidRPr="003B78CD" w14:paraId="79516405" w14:textId="77777777" w:rsidTr="00FC541F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440CE8" w14:textId="77777777" w:rsidR="00BF7912" w:rsidRPr="003B78CD" w:rsidRDefault="00BF7912" w:rsidP="00BF7912">
            <w:r w:rsidRPr="003B78CD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59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00F8D" w14:textId="77777777" w:rsidR="00BF7912" w:rsidRPr="003B78CD" w:rsidRDefault="00BF7912" w:rsidP="00BF7912">
            <w:r w:rsidRPr="003B78CD">
              <w:t>Projekts šo jomu neskar.</w:t>
            </w:r>
          </w:p>
        </w:tc>
      </w:tr>
      <w:tr w:rsidR="00BF7912" w:rsidRPr="003B78CD" w14:paraId="0FFEE6BF" w14:textId="77777777" w:rsidTr="00FC541F">
        <w:trPr>
          <w:jc w:val="center"/>
        </w:trPr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6FED0" w14:textId="77777777" w:rsidR="00BF7912" w:rsidRPr="003B78CD" w:rsidRDefault="00BF7912" w:rsidP="00BF7912">
            <w:r w:rsidRPr="003B78CD">
              <w:t>Cita informācija</w:t>
            </w:r>
          </w:p>
        </w:tc>
        <w:tc>
          <w:tcPr>
            <w:tcW w:w="359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A5A16" w14:textId="77777777" w:rsidR="00BF7912" w:rsidRPr="003B78CD" w:rsidRDefault="00BF7912" w:rsidP="00BF7912">
            <w:pPr>
              <w:pStyle w:val="tvhtml"/>
              <w:spacing w:line="293" w:lineRule="atLeast"/>
            </w:pPr>
            <w:r>
              <w:t xml:space="preserve">Nav. </w:t>
            </w:r>
          </w:p>
        </w:tc>
      </w:tr>
      <w:tr w:rsidR="00BF7912" w:rsidRPr="003B78CD" w14:paraId="73EB945A" w14:textId="77777777" w:rsidTr="00306098">
        <w:trPr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E6DE51" w14:textId="77777777" w:rsidR="00BF7912" w:rsidRPr="003B78CD" w:rsidRDefault="00BF7912" w:rsidP="00BF7912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2.tabula</w:t>
            </w:r>
            <w:r w:rsidRPr="003B78CD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B78CD">
              <w:rPr>
                <w:b/>
                <w:bCs/>
              </w:rPr>
              <w:br/>
              <w:t>Pasākumi šo saistību izpildei</w:t>
            </w:r>
          </w:p>
        </w:tc>
      </w:tr>
      <w:tr w:rsidR="00BF7912" w:rsidRPr="003B78CD" w14:paraId="62111372" w14:textId="77777777" w:rsidTr="00D904FA">
        <w:trPr>
          <w:jc w:val="center"/>
        </w:trPr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A7331D" w14:textId="77777777" w:rsidR="00BF7912" w:rsidRPr="003B78CD" w:rsidRDefault="00BF7912" w:rsidP="00BF7912">
            <w:r w:rsidRPr="003B78CD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72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0A119" w14:textId="77777777" w:rsidR="00BF7912" w:rsidRPr="003B78CD" w:rsidRDefault="00BF7912" w:rsidP="00BF7912">
            <w:r w:rsidRPr="003B78CD">
              <w:t>Projekts šo jomu neskar.</w:t>
            </w:r>
          </w:p>
        </w:tc>
      </w:tr>
      <w:tr w:rsidR="00BF7912" w:rsidRPr="003B78CD" w14:paraId="08DD6532" w14:textId="77777777" w:rsidTr="00B547D0">
        <w:trPr>
          <w:jc w:val="center"/>
        </w:trPr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23F4AD" w14:textId="77777777" w:rsidR="00BF7912" w:rsidRPr="003B78CD" w:rsidRDefault="00BF7912" w:rsidP="00BF7912">
            <w:pPr>
              <w:pStyle w:val="tvhtml"/>
              <w:spacing w:line="293" w:lineRule="atLeast"/>
              <w:jc w:val="center"/>
            </w:pPr>
            <w:r w:rsidRPr="003B78CD">
              <w:t>A</w:t>
            </w:r>
          </w:p>
        </w:tc>
        <w:tc>
          <w:tcPr>
            <w:tcW w:w="168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6E58C8" w14:textId="77777777" w:rsidR="00BF7912" w:rsidRPr="003B78CD" w:rsidRDefault="00BF7912" w:rsidP="00BF7912">
            <w:pPr>
              <w:pStyle w:val="tvhtml"/>
              <w:spacing w:line="293" w:lineRule="atLeast"/>
              <w:jc w:val="center"/>
            </w:pPr>
            <w:r w:rsidRPr="003B78CD">
              <w:t>B</w:t>
            </w:r>
          </w:p>
        </w:tc>
        <w:tc>
          <w:tcPr>
            <w:tcW w:w="20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0B285" w14:textId="77777777" w:rsidR="00BF7912" w:rsidRPr="003B78CD" w:rsidRDefault="00BF7912" w:rsidP="00BF7912">
            <w:pPr>
              <w:pStyle w:val="tvhtml"/>
              <w:spacing w:line="293" w:lineRule="atLeast"/>
              <w:jc w:val="center"/>
            </w:pPr>
            <w:r w:rsidRPr="003B78CD">
              <w:t>C</w:t>
            </w:r>
          </w:p>
        </w:tc>
      </w:tr>
      <w:tr w:rsidR="00BF7912" w:rsidRPr="00623FFE" w14:paraId="2CBD06FE" w14:textId="77777777" w:rsidTr="00B547D0">
        <w:trPr>
          <w:jc w:val="center"/>
        </w:trPr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094" w14:textId="77777777" w:rsidR="00BF7912" w:rsidRPr="003B78CD" w:rsidRDefault="00BF7912" w:rsidP="00BF7912">
            <w:r w:rsidRPr="003B78CD">
              <w:t>Starptautiskās saistības (pēc būtības), kas izriet no norādītā starptautiskā dokumenta.</w:t>
            </w:r>
          </w:p>
          <w:p w14:paraId="373D2732" w14:textId="77777777" w:rsidR="00BF7912" w:rsidRPr="003B78CD" w:rsidRDefault="00BF7912" w:rsidP="00BF7912">
            <w:pPr>
              <w:pStyle w:val="tvhtml"/>
              <w:spacing w:line="293" w:lineRule="atLeast"/>
            </w:pPr>
            <w:r w:rsidRPr="003B78CD">
              <w:t>Konkrēti veicamie pasākumi vai uzdevumi, kas nepieciešami šo starptautisko saistību izpildei</w:t>
            </w:r>
          </w:p>
        </w:tc>
        <w:tc>
          <w:tcPr>
            <w:tcW w:w="168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5834E" w14:textId="77777777" w:rsidR="00BF7912" w:rsidRPr="003B78CD" w:rsidRDefault="00BF7912" w:rsidP="00BF7912">
            <w:r w:rsidRPr="003B78CD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5B0E85" w14:textId="77777777" w:rsidR="00BF7912" w:rsidRPr="003B78CD" w:rsidRDefault="00BF7912" w:rsidP="00BF7912">
            <w:r w:rsidRPr="003B78CD">
              <w:t>Informācija par to vai starptautiskās saistības, kas minētas šīs tabulas A ailē, tiek izpildītas pilnībā vai daļēji.</w:t>
            </w:r>
          </w:p>
          <w:p w14:paraId="0448CD3A" w14:textId="77777777" w:rsidR="00BF7912" w:rsidRPr="003B78CD" w:rsidRDefault="00BF7912" w:rsidP="00BF7912">
            <w:pPr>
              <w:pStyle w:val="tvhtml"/>
              <w:spacing w:line="293" w:lineRule="atLeast"/>
            </w:pPr>
            <w:r w:rsidRPr="003B78CD"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77F5D36D" w14:textId="77777777" w:rsidR="00BF7912" w:rsidRPr="003B78CD" w:rsidRDefault="00BF7912" w:rsidP="00BF7912">
            <w:pPr>
              <w:pStyle w:val="tvhtml"/>
              <w:spacing w:line="293" w:lineRule="atLeast"/>
            </w:pPr>
            <w:r w:rsidRPr="003B78CD">
              <w:t>Norāda institūciju, kas ir atbildīga par šo saistību izpildi pilnībā</w:t>
            </w:r>
          </w:p>
        </w:tc>
      </w:tr>
      <w:tr w:rsidR="00BF7912" w:rsidRPr="003B78CD" w14:paraId="7133E772" w14:textId="77777777" w:rsidTr="00B547D0">
        <w:trPr>
          <w:jc w:val="center"/>
        </w:trPr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204A1" w14:textId="77777777" w:rsidR="00BF7912" w:rsidRPr="003B78CD" w:rsidRDefault="00BF7912" w:rsidP="00BF7912">
            <w:r w:rsidRPr="003B78CD">
              <w:lastRenderedPageBreak/>
              <w:t>Projekts šo jomu neskar.</w:t>
            </w:r>
          </w:p>
        </w:tc>
        <w:tc>
          <w:tcPr>
            <w:tcW w:w="168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883D5" w14:textId="77777777" w:rsidR="00BF7912" w:rsidRPr="003B78CD" w:rsidRDefault="00BF7912" w:rsidP="00BF7912">
            <w:r w:rsidRPr="003B78CD">
              <w:t>Projekts šo jomu neskar.</w:t>
            </w:r>
          </w:p>
        </w:tc>
        <w:tc>
          <w:tcPr>
            <w:tcW w:w="20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65913" w14:textId="77777777" w:rsidR="00BF7912" w:rsidRPr="003B78CD" w:rsidRDefault="00BF7912" w:rsidP="00BF7912">
            <w:r w:rsidRPr="003B78CD">
              <w:t>Projekts šo jomu neskar.</w:t>
            </w:r>
          </w:p>
        </w:tc>
      </w:tr>
      <w:tr w:rsidR="00BF7912" w:rsidRPr="003B78CD" w14:paraId="71CF434A" w14:textId="77777777" w:rsidTr="00D904FA">
        <w:trPr>
          <w:jc w:val="center"/>
        </w:trPr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2ED6F" w14:textId="77777777" w:rsidR="00BF7912" w:rsidRPr="003B78CD" w:rsidRDefault="00BF7912" w:rsidP="00BF7912">
            <w:r w:rsidRPr="003B78CD">
              <w:t>Vai starptautiskajā dokumentā paredzētās saistības nav pretrunā ar jau esošajām Latvijas Republikas starptautiskajām saistībām</w:t>
            </w:r>
          </w:p>
        </w:tc>
        <w:tc>
          <w:tcPr>
            <w:tcW w:w="372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9BB72E" w14:textId="77777777" w:rsidR="00BF7912" w:rsidRPr="003B78CD" w:rsidRDefault="00BF7912" w:rsidP="00BF7912">
            <w:r w:rsidRPr="003B78CD">
              <w:t>Projekts šo jomu neskar.</w:t>
            </w:r>
          </w:p>
        </w:tc>
      </w:tr>
      <w:tr w:rsidR="00BF7912" w:rsidRPr="003B78CD" w14:paraId="1A70877A" w14:textId="77777777" w:rsidTr="00D904FA">
        <w:trPr>
          <w:jc w:val="center"/>
        </w:trPr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555728" w14:textId="77777777" w:rsidR="00BF7912" w:rsidRPr="003B78CD" w:rsidRDefault="00BF7912" w:rsidP="00BF7912">
            <w:r w:rsidRPr="003B78CD">
              <w:t>Cita informācija</w:t>
            </w:r>
          </w:p>
        </w:tc>
        <w:tc>
          <w:tcPr>
            <w:tcW w:w="372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D7B50" w14:textId="77777777" w:rsidR="00BF7912" w:rsidRPr="003B78CD" w:rsidRDefault="00BF7912" w:rsidP="00BF7912">
            <w:pPr>
              <w:pStyle w:val="tvhtml"/>
              <w:spacing w:line="293" w:lineRule="atLeast"/>
            </w:pPr>
            <w:r w:rsidRPr="003B78CD">
              <w:t>Nav.</w:t>
            </w:r>
          </w:p>
        </w:tc>
      </w:tr>
    </w:tbl>
    <w:p w14:paraId="6A0A1DDF" w14:textId="77777777" w:rsidR="00C318BB" w:rsidRPr="004C094F" w:rsidRDefault="00C318BB" w:rsidP="006B3C54">
      <w:pPr>
        <w:jc w:val="both"/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53"/>
        <w:gridCol w:w="20"/>
        <w:gridCol w:w="4005"/>
        <w:gridCol w:w="4940"/>
      </w:tblGrid>
      <w:tr w:rsidR="00263FFC" w:rsidRPr="00085B89" w14:paraId="39A3E55F" w14:textId="77777777" w:rsidTr="00085B89">
        <w:trPr>
          <w:jc w:val="center"/>
        </w:trPr>
        <w:tc>
          <w:tcPr>
            <w:tcW w:w="9456" w:type="dxa"/>
            <w:gridSpan w:val="5"/>
          </w:tcPr>
          <w:p w14:paraId="2128E9F3" w14:textId="50BB9F5C" w:rsidR="00263FFC" w:rsidRPr="00085B89" w:rsidRDefault="00263FFC" w:rsidP="00647D6D">
            <w:pPr>
              <w:pStyle w:val="naisnod"/>
              <w:spacing w:before="0" w:after="0"/>
              <w:ind w:left="57" w:right="57"/>
            </w:pPr>
            <w:r w:rsidRPr="00085B89">
              <w:t xml:space="preserve">VI. Sabiedrības līdzdalība un </w:t>
            </w:r>
            <w:r w:rsidR="00647D6D">
              <w:t>komunikācijas aktivitātes</w:t>
            </w:r>
          </w:p>
        </w:tc>
      </w:tr>
      <w:tr w:rsidR="00263FFC" w:rsidRPr="00085B89" w14:paraId="5946A1BD" w14:textId="77777777" w:rsidTr="005641E8">
        <w:trPr>
          <w:trHeight w:val="553"/>
          <w:jc w:val="center"/>
        </w:trPr>
        <w:tc>
          <w:tcPr>
            <w:tcW w:w="438" w:type="dxa"/>
          </w:tcPr>
          <w:p w14:paraId="5FA33C09" w14:textId="77777777" w:rsidR="00263FFC" w:rsidRPr="00343022" w:rsidRDefault="00263FFC" w:rsidP="00306098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4302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78" w:type="dxa"/>
            <w:gridSpan w:val="3"/>
          </w:tcPr>
          <w:p w14:paraId="14430CE6" w14:textId="48DD7865" w:rsidR="00263FFC" w:rsidRPr="00085B89" w:rsidRDefault="00647D6D" w:rsidP="00306098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sabiedrības līdzdalības un komunikācijas aktivitātes saistībā ar projektu</w:t>
            </w:r>
          </w:p>
        </w:tc>
        <w:tc>
          <w:tcPr>
            <w:tcW w:w="4940" w:type="dxa"/>
          </w:tcPr>
          <w:p w14:paraId="6B528F0C" w14:textId="76DF0876" w:rsidR="00ED287B" w:rsidRPr="00085B89" w:rsidRDefault="00184F35">
            <w:pPr>
              <w:pStyle w:val="naiskr"/>
              <w:spacing w:before="0" w:after="0"/>
              <w:ind w:right="57"/>
              <w:jc w:val="both"/>
            </w:pPr>
            <w:r w:rsidRPr="00184F35">
              <w:t>Noteikumu p</w:t>
            </w:r>
            <w:r w:rsidR="001B310C" w:rsidRPr="00184F35">
              <w:t>rojekts tik</w:t>
            </w:r>
            <w:r w:rsidR="00BB3AF9">
              <w:t>s</w:t>
            </w:r>
            <w:r w:rsidR="001B310C" w:rsidRPr="00184F35">
              <w:t xml:space="preserve"> nosūtīts</w:t>
            </w:r>
            <w:r w:rsidR="00444688">
              <w:t xml:space="preserve"> nevalstiskajā</w:t>
            </w:r>
            <w:r w:rsidR="00D30C05">
              <w:t>m</w:t>
            </w:r>
            <w:r w:rsidR="00444688">
              <w:t xml:space="preserve"> organizācijām </w:t>
            </w:r>
            <w:r w:rsidR="007C679E">
              <w:t>–</w:t>
            </w:r>
            <w:r w:rsidRPr="00184F35">
              <w:t xml:space="preserve"> Lauksaimnieku </w:t>
            </w:r>
            <w:r w:rsidR="007C679E">
              <w:t>o</w:t>
            </w:r>
            <w:r w:rsidRPr="00184F35">
              <w:t xml:space="preserve">rganizāciju </w:t>
            </w:r>
            <w:r w:rsidR="007C679E">
              <w:t>s</w:t>
            </w:r>
            <w:r w:rsidRPr="00184F35">
              <w:t xml:space="preserve">adarbības </w:t>
            </w:r>
            <w:r w:rsidR="007C679E">
              <w:t>p</w:t>
            </w:r>
            <w:r w:rsidRPr="00184F35">
              <w:t>adomei</w:t>
            </w:r>
            <w:r w:rsidR="005C0E2A">
              <w:t xml:space="preserve">, </w:t>
            </w:r>
            <w:r w:rsidR="001B310C" w:rsidRPr="00184F35">
              <w:t>Zemn</w:t>
            </w:r>
            <w:r w:rsidRPr="00184F35">
              <w:t>ieku saeimai</w:t>
            </w:r>
            <w:r w:rsidR="007C679E">
              <w:t>,</w:t>
            </w:r>
            <w:r w:rsidR="001B310C" w:rsidRPr="00184F35">
              <w:t xml:space="preserve"> </w:t>
            </w:r>
            <w:r w:rsidRPr="00184F35">
              <w:t xml:space="preserve">Latvijas Lauksaimniecības </w:t>
            </w:r>
            <w:r w:rsidR="009D4770" w:rsidRPr="00184F35">
              <w:t>k</w:t>
            </w:r>
            <w:r w:rsidRPr="00184F35">
              <w:t>ooperatī</w:t>
            </w:r>
            <w:r w:rsidR="009D4770" w:rsidRPr="00184F35">
              <w:t>vu asociācija</w:t>
            </w:r>
            <w:r w:rsidR="007C679E">
              <w:t>i</w:t>
            </w:r>
            <w:r w:rsidRPr="00184F35">
              <w:t xml:space="preserve"> </w:t>
            </w:r>
            <w:r w:rsidR="00BB3AF9">
              <w:t>un Latvijas pārtikas uzņēmumu federācija</w:t>
            </w:r>
            <w:r w:rsidR="005C0E2A">
              <w:t>i</w:t>
            </w:r>
            <w:r w:rsidR="00BB3AF9">
              <w:t xml:space="preserve">. </w:t>
            </w:r>
          </w:p>
        </w:tc>
      </w:tr>
      <w:tr w:rsidR="00263FFC" w:rsidRPr="00085B89" w14:paraId="69671EAD" w14:textId="77777777" w:rsidTr="005641E8">
        <w:trPr>
          <w:trHeight w:val="339"/>
          <w:jc w:val="center"/>
        </w:trPr>
        <w:tc>
          <w:tcPr>
            <w:tcW w:w="491" w:type="dxa"/>
            <w:gridSpan w:val="2"/>
          </w:tcPr>
          <w:p w14:paraId="05B7BC89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85B89">
              <w:rPr>
                <w:bCs/>
              </w:rPr>
              <w:t>2.</w:t>
            </w:r>
          </w:p>
        </w:tc>
        <w:tc>
          <w:tcPr>
            <w:tcW w:w="4025" w:type="dxa"/>
            <w:gridSpan w:val="2"/>
          </w:tcPr>
          <w:p w14:paraId="74C88452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 xml:space="preserve">Sabiedrības līdzdalība projekta izstrādē </w:t>
            </w:r>
          </w:p>
        </w:tc>
        <w:tc>
          <w:tcPr>
            <w:tcW w:w="4940" w:type="dxa"/>
          </w:tcPr>
          <w:p w14:paraId="4B89329A" w14:textId="6419F151" w:rsidR="00263FFC" w:rsidRPr="00E46CA9" w:rsidRDefault="00F01FE6">
            <w:pPr>
              <w:pStyle w:val="naiskr"/>
              <w:spacing w:before="0" w:after="0"/>
              <w:ind w:left="57" w:right="57"/>
              <w:jc w:val="both"/>
              <w:rPr>
                <w:highlight w:val="yellow"/>
              </w:rPr>
            </w:pPr>
            <w:r>
              <w:t>Sabiedrības līdzdalī</w:t>
            </w:r>
            <w:r w:rsidR="00BA6B2D">
              <w:t>ba projekta izstrādē nebija nep</w:t>
            </w:r>
            <w:r>
              <w:t>i</w:t>
            </w:r>
            <w:r w:rsidR="00BA6B2D">
              <w:t>e</w:t>
            </w:r>
            <w:r>
              <w:t>c</w:t>
            </w:r>
            <w:r w:rsidR="00BA6B2D">
              <w:t>i</w:t>
            </w:r>
            <w:r>
              <w:t>ešama, jo projekta izstrāde attiecas tikai un tehniskiem</w:t>
            </w:r>
            <w:r w:rsidR="00BA6B2D">
              <w:t xml:space="preserve"> jautājumiem</w:t>
            </w:r>
            <w:r>
              <w:t xml:space="preserve"> un </w:t>
            </w:r>
            <w:r w:rsidRPr="00C935F7">
              <w:t>pēc būtības</w:t>
            </w:r>
            <w:r w:rsidR="00BA6B2D" w:rsidRPr="00C935F7">
              <w:t xml:space="preserve"> </w:t>
            </w:r>
            <w:r w:rsidR="005C0E2A" w:rsidRPr="00C935F7">
              <w:t xml:space="preserve">grozījumu </w:t>
            </w:r>
            <w:r w:rsidR="00BA6B2D" w:rsidRPr="00C935F7">
              <w:t>nav.</w:t>
            </w:r>
            <w:r w:rsidR="00BA6B2D" w:rsidRPr="00BE5BC4">
              <w:rPr>
                <w:u w:val="single"/>
              </w:rPr>
              <w:t xml:space="preserve"> </w:t>
            </w:r>
          </w:p>
        </w:tc>
      </w:tr>
      <w:tr w:rsidR="00DB25B9" w:rsidRPr="00343022" w14:paraId="3F7DFEBF" w14:textId="77777777" w:rsidTr="005641E8">
        <w:trPr>
          <w:trHeight w:val="375"/>
          <w:jc w:val="center"/>
        </w:trPr>
        <w:tc>
          <w:tcPr>
            <w:tcW w:w="511" w:type="dxa"/>
            <w:gridSpan w:val="3"/>
          </w:tcPr>
          <w:p w14:paraId="3410BFCB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85B89">
              <w:rPr>
                <w:bCs/>
              </w:rPr>
              <w:t>3.</w:t>
            </w:r>
          </w:p>
        </w:tc>
        <w:tc>
          <w:tcPr>
            <w:tcW w:w="4005" w:type="dxa"/>
          </w:tcPr>
          <w:p w14:paraId="019AACA3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</w:pPr>
            <w:r w:rsidRPr="00085B89">
              <w:t xml:space="preserve">Sabiedrības līdzdalības rezultāti </w:t>
            </w:r>
          </w:p>
        </w:tc>
        <w:tc>
          <w:tcPr>
            <w:tcW w:w="4940" w:type="dxa"/>
          </w:tcPr>
          <w:p w14:paraId="25DD8D2F" w14:textId="69AEE376" w:rsidR="00DB25B9" w:rsidRPr="00E46CA9" w:rsidRDefault="00D422B5" w:rsidP="00DB25B9">
            <w:pPr>
              <w:pStyle w:val="naiskr"/>
              <w:spacing w:before="0" w:after="0"/>
              <w:ind w:left="57" w:right="57"/>
              <w:jc w:val="both"/>
              <w:rPr>
                <w:highlight w:val="yellow"/>
              </w:rPr>
            </w:pPr>
            <w:r>
              <w:t>P</w:t>
            </w:r>
            <w:r w:rsidRPr="00085B89">
              <w:t>rojekts šo jomu neskar.</w:t>
            </w:r>
          </w:p>
        </w:tc>
      </w:tr>
      <w:tr w:rsidR="00DB25B9" w:rsidRPr="00343022" w14:paraId="230AA7F2" w14:textId="77777777" w:rsidTr="005641E8">
        <w:trPr>
          <w:trHeight w:val="476"/>
          <w:jc w:val="center"/>
        </w:trPr>
        <w:tc>
          <w:tcPr>
            <w:tcW w:w="511" w:type="dxa"/>
            <w:gridSpan w:val="3"/>
          </w:tcPr>
          <w:p w14:paraId="13C2A08C" w14:textId="73608AB6" w:rsidR="00DB25B9" w:rsidRPr="00085B89" w:rsidRDefault="00647D6D" w:rsidP="00DB25B9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="00DB25B9" w:rsidRPr="00085B89">
              <w:rPr>
                <w:bCs/>
              </w:rPr>
              <w:t>.</w:t>
            </w:r>
          </w:p>
        </w:tc>
        <w:tc>
          <w:tcPr>
            <w:tcW w:w="4005" w:type="dxa"/>
          </w:tcPr>
          <w:p w14:paraId="2C95D00F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</w:pPr>
            <w:r w:rsidRPr="00085B89">
              <w:t>Cita informācija</w:t>
            </w:r>
          </w:p>
          <w:p w14:paraId="0A5BA7F1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</w:pPr>
          </w:p>
        </w:tc>
        <w:tc>
          <w:tcPr>
            <w:tcW w:w="4940" w:type="dxa"/>
          </w:tcPr>
          <w:p w14:paraId="79468FE1" w14:textId="246C08EF" w:rsidR="00DB25B9" w:rsidRPr="00085B89" w:rsidRDefault="00DB25B9" w:rsidP="00DB25B9">
            <w:pPr>
              <w:pStyle w:val="naiskr"/>
              <w:spacing w:before="0" w:after="0"/>
              <w:ind w:left="57" w:right="57"/>
              <w:jc w:val="both"/>
            </w:pPr>
            <w:r w:rsidRPr="00085B89">
              <w:t>Nav</w:t>
            </w:r>
            <w:r w:rsidR="005C0E2A">
              <w:t>.</w:t>
            </w:r>
          </w:p>
        </w:tc>
      </w:tr>
    </w:tbl>
    <w:p w14:paraId="6AD9B678" w14:textId="77777777" w:rsidR="00A10BF2" w:rsidRPr="004C094F" w:rsidRDefault="00A10BF2" w:rsidP="006B3C54">
      <w:pPr>
        <w:jc w:val="both"/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3827"/>
      </w:tblGrid>
      <w:tr w:rsidR="00263FFC" w:rsidRPr="00343022" w14:paraId="75EBBC3C" w14:textId="77777777" w:rsidTr="00263FFC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3D3A0557" w14:textId="77777777" w:rsidR="00263FFC" w:rsidRPr="00343022" w:rsidRDefault="00263FFC" w:rsidP="00306098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B346D7">
              <w:rPr>
                <w:szCs w:val="28"/>
              </w:rPr>
              <w:t>VII. Tiesību akta projekta izpildes nodrošināšana un tās ietekme uz institūcijām</w:t>
            </w:r>
          </w:p>
        </w:tc>
      </w:tr>
      <w:tr w:rsidR="00263FFC" w:rsidRPr="00343022" w14:paraId="4083AFCC" w14:textId="77777777" w:rsidTr="00263FFC">
        <w:trPr>
          <w:trHeight w:val="427"/>
        </w:trPr>
        <w:tc>
          <w:tcPr>
            <w:tcW w:w="568" w:type="dxa"/>
          </w:tcPr>
          <w:p w14:paraId="6FA13DA2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1.</w:t>
            </w:r>
          </w:p>
        </w:tc>
        <w:tc>
          <w:tcPr>
            <w:tcW w:w="4961" w:type="dxa"/>
          </w:tcPr>
          <w:p w14:paraId="17C6692A" w14:textId="77777777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 xml:space="preserve">Projekta izpildē iesaistītās institūcijas </w:t>
            </w:r>
          </w:p>
        </w:tc>
        <w:tc>
          <w:tcPr>
            <w:tcW w:w="3827" w:type="dxa"/>
          </w:tcPr>
          <w:p w14:paraId="31BD26BB" w14:textId="77777777" w:rsidR="00263FFC" w:rsidRPr="00085B89" w:rsidRDefault="00263FFC" w:rsidP="00072B20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85B89">
              <w:rPr>
                <w:b w:val="0"/>
              </w:rPr>
              <w:t xml:space="preserve">Normatīvā akta izpildi nodrošinās </w:t>
            </w:r>
            <w:r w:rsidR="00444688">
              <w:rPr>
                <w:b w:val="0"/>
              </w:rPr>
              <w:t>LAD sadarbībā ar</w:t>
            </w:r>
            <w:r w:rsidR="00072B20">
              <w:rPr>
                <w:b w:val="0"/>
              </w:rPr>
              <w:t xml:space="preserve"> VID,</w:t>
            </w:r>
            <w:r w:rsidR="00444688">
              <w:rPr>
                <w:b w:val="0"/>
              </w:rPr>
              <w:t xml:space="preserve"> PVD un </w:t>
            </w:r>
            <w:r w:rsidR="00072B20">
              <w:rPr>
                <w:b w:val="0"/>
              </w:rPr>
              <w:t>LDC.</w:t>
            </w:r>
          </w:p>
        </w:tc>
      </w:tr>
      <w:tr w:rsidR="00263FFC" w:rsidRPr="00343022" w14:paraId="25768E50" w14:textId="77777777" w:rsidTr="00263FFC">
        <w:trPr>
          <w:trHeight w:val="463"/>
        </w:trPr>
        <w:tc>
          <w:tcPr>
            <w:tcW w:w="568" w:type="dxa"/>
          </w:tcPr>
          <w:p w14:paraId="16FBF31D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2.</w:t>
            </w:r>
          </w:p>
        </w:tc>
        <w:tc>
          <w:tcPr>
            <w:tcW w:w="4961" w:type="dxa"/>
          </w:tcPr>
          <w:p w14:paraId="5AAA5662" w14:textId="1B94172A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 xml:space="preserve">Projekta izpildes ietekme uz pārvaldes funkcijām </w:t>
            </w:r>
            <w:r w:rsidR="00647D6D">
              <w:t xml:space="preserve">un </w:t>
            </w:r>
            <w:r w:rsidR="00647D6D" w:rsidRPr="00085B89">
              <w:t>institucionālo struktūru.</w:t>
            </w:r>
            <w:r w:rsidR="00647D6D">
              <w:t xml:space="preserve"> Jaunu institūciju izveide, esošo institūciju likvidācija vai reorganizācija, to ietekme uz institūcijas cilvēkresursiem.</w:t>
            </w:r>
          </w:p>
        </w:tc>
        <w:tc>
          <w:tcPr>
            <w:tcW w:w="3827" w:type="dxa"/>
          </w:tcPr>
          <w:p w14:paraId="53C0C5F1" w14:textId="77777777" w:rsidR="00263FFC" w:rsidRPr="00085B89" w:rsidRDefault="00DF7999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DF7999">
              <w:rPr>
                <w:b w:val="0"/>
              </w:rPr>
              <w:t>Projekta izpildē iesaistītajām institūcijām administratīvais slogs nemainīsies.</w:t>
            </w:r>
          </w:p>
        </w:tc>
      </w:tr>
      <w:tr w:rsidR="00263FFC" w:rsidRPr="00343022" w14:paraId="598EFABA" w14:textId="77777777" w:rsidTr="00263FFC">
        <w:trPr>
          <w:trHeight w:val="476"/>
        </w:trPr>
        <w:tc>
          <w:tcPr>
            <w:tcW w:w="568" w:type="dxa"/>
          </w:tcPr>
          <w:p w14:paraId="76EFC4B7" w14:textId="59B66805" w:rsidR="00263FFC" w:rsidRPr="00085B89" w:rsidRDefault="00647D6D" w:rsidP="00306098">
            <w:pPr>
              <w:pStyle w:val="naiskr"/>
              <w:spacing w:before="0" w:after="0"/>
              <w:ind w:left="57" w:right="57"/>
            </w:pPr>
            <w:r>
              <w:t>3</w:t>
            </w:r>
            <w:r w:rsidR="00263FFC" w:rsidRPr="00085B89">
              <w:t>.</w:t>
            </w:r>
          </w:p>
        </w:tc>
        <w:tc>
          <w:tcPr>
            <w:tcW w:w="4961" w:type="dxa"/>
          </w:tcPr>
          <w:p w14:paraId="675AA10E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>Cita informācija</w:t>
            </w:r>
          </w:p>
        </w:tc>
        <w:tc>
          <w:tcPr>
            <w:tcW w:w="3827" w:type="dxa"/>
          </w:tcPr>
          <w:p w14:paraId="1AE18A9A" w14:textId="64606D29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>Nav</w:t>
            </w:r>
            <w:r w:rsidR="005C0E2A">
              <w:t>.</w:t>
            </w:r>
          </w:p>
        </w:tc>
      </w:tr>
    </w:tbl>
    <w:p w14:paraId="5D35A808" w14:textId="77777777" w:rsidR="002D0400" w:rsidRPr="004C094F" w:rsidRDefault="002D0400" w:rsidP="006B3C54">
      <w:pPr>
        <w:jc w:val="both"/>
      </w:pPr>
    </w:p>
    <w:p w14:paraId="6E7C1B69" w14:textId="77777777" w:rsidR="00D30C05" w:rsidRDefault="00D30C05" w:rsidP="00B346D7">
      <w:pPr>
        <w:pStyle w:val="naisf"/>
        <w:tabs>
          <w:tab w:val="left" w:pos="6840"/>
        </w:tabs>
        <w:spacing w:before="0" w:after="0"/>
        <w:ind w:firstLine="0"/>
        <w:rPr>
          <w:szCs w:val="28"/>
        </w:rPr>
      </w:pPr>
    </w:p>
    <w:p w14:paraId="78C2A16A" w14:textId="77777777" w:rsidR="00503AF7" w:rsidRDefault="00503AF7" w:rsidP="00B346D7">
      <w:pPr>
        <w:pStyle w:val="naisf"/>
        <w:tabs>
          <w:tab w:val="left" w:pos="6840"/>
        </w:tabs>
        <w:spacing w:before="0" w:after="0"/>
        <w:ind w:firstLine="0"/>
        <w:rPr>
          <w:szCs w:val="28"/>
        </w:rPr>
      </w:pPr>
    </w:p>
    <w:p w14:paraId="2A34898D" w14:textId="45C1640E" w:rsidR="00263FFC" w:rsidRDefault="005C208D" w:rsidP="00503AF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5B5AC4">
        <w:rPr>
          <w:sz w:val="28"/>
          <w:szCs w:val="28"/>
        </w:rPr>
        <w:t>Zemkopības ministrs</w:t>
      </w:r>
      <w:r w:rsidR="00F06809" w:rsidRPr="005B5AC4">
        <w:rPr>
          <w:sz w:val="28"/>
          <w:szCs w:val="28"/>
        </w:rPr>
        <w:t xml:space="preserve"> </w:t>
      </w:r>
      <w:r w:rsidR="00273CFE" w:rsidRPr="005B5AC4">
        <w:rPr>
          <w:sz w:val="28"/>
          <w:szCs w:val="28"/>
        </w:rPr>
        <w:tab/>
      </w:r>
      <w:r w:rsidR="009E67B3" w:rsidRPr="005B5AC4">
        <w:rPr>
          <w:sz w:val="28"/>
          <w:szCs w:val="28"/>
        </w:rPr>
        <w:tab/>
      </w:r>
      <w:r w:rsidR="00D30C05" w:rsidRPr="005B5AC4">
        <w:rPr>
          <w:sz w:val="28"/>
          <w:szCs w:val="28"/>
        </w:rPr>
        <w:t>J</w:t>
      </w:r>
      <w:r w:rsidR="00647D6D">
        <w:rPr>
          <w:sz w:val="28"/>
          <w:szCs w:val="28"/>
        </w:rPr>
        <w:t>ānis</w:t>
      </w:r>
      <w:r w:rsidRPr="005B5AC4">
        <w:rPr>
          <w:sz w:val="28"/>
          <w:szCs w:val="28"/>
        </w:rPr>
        <w:t xml:space="preserve"> Dūklavs</w:t>
      </w:r>
    </w:p>
    <w:p w14:paraId="0CD567A6" w14:textId="77777777" w:rsidR="00F47D5E" w:rsidRDefault="00F47D5E" w:rsidP="00503AF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14:paraId="420FF1F8" w14:textId="77777777" w:rsidR="00503AF7" w:rsidRDefault="00503AF7" w:rsidP="00503AF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14:paraId="71F60705" w14:textId="36209288" w:rsidR="00F47D5E" w:rsidRPr="005B5AC4" w:rsidRDefault="00F47D5E" w:rsidP="00503AF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5C0E2A">
        <w:rPr>
          <w:sz w:val="28"/>
          <w:szCs w:val="28"/>
        </w:rPr>
        <w:tab/>
      </w:r>
      <w:r w:rsidR="005C0E2A">
        <w:rPr>
          <w:sz w:val="28"/>
          <w:szCs w:val="28"/>
        </w:rPr>
        <w:tab/>
        <w:t>Dace Lucaua</w:t>
      </w:r>
    </w:p>
    <w:p w14:paraId="3C8DAA2F" w14:textId="77777777" w:rsidR="00B57C14" w:rsidRDefault="00B57C14" w:rsidP="00263FFC">
      <w:pPr>
        <w:jc w:val="both"/>
        <w:rPr>
          <w:sz w:val="20"/>
          <w:szCs w:val="20"/>
        </w:rPr>
      </w:pPr>
    </w:p>
    <w:p w14:paraId="21C69D40" w14:textId="77777777" w:rsidR="009F6C07" w:rsidRDefault="009F6C07" w:rsidP="00263FFC">
      <w:pPr>
        <w:jc w:val="both"/>
        <w:rPr>
          <w:sz w:val="20"/>
          <w:szCs w:val="20"/>
        </w:rPr>
      </w:pPr>
    </w:p>
    <w:p w14:paraId="665C9CB4" w14:textId="77777777" w:rsidR="009E67B3" w:rsidRDefault="009E67B3" w:rsidP="00263FFC">
      <w:pPr>
        <w:jc w:val="both"/>
        <w:rPr>
          <w:sz w:val="20"/>
          <w:szCs w:val="20"/>
        </w:rPr>
      </w:pPr>
    </w:p>
    <w:p w14:paraId="09F4A12D" w14:textId="77777777" w:rsidR="009E67B3" w:rsidRDefault="009E67B3" w:rsidP="00263FFC">
      <w:pPr>
        <w:jc w:val="both"/>
        <w:rPr>
          <w:sz w:val="20"/>
          <w:szCs w:val="20"/>
        </w:rPr>
      </w:pPr>
    </w:p>
    <w:p w14:paraId="08D7F186" w14:textId="77777777" w:rsidR="00217F73" w:rsidRPr="005B5AC4" w:rsidRDefault="00552038" w:rsidP="005B5AC4">
      <w:pPr>
        <w:jc w:val="both"/>
      </w:pPr>
      <w:r>
        <w:t>Tomsone</w:t>
      </w:r>
      <w:r w:rsidR="00217F73" w:rsidRPr="005B5AC4">
        <w:t xml:space="preserve"> </w:t>
      </w:r>
      <w:r w:rsidR="00D30C05" w:rsidRPr="005B5AC4">
        <w:t>67027375</w:t>
      </w:r>
      <w:bookmarkStart w:id="2" w:name="_GoBack"/>
      <w:bookmarkEnd w:id="2"/>
    </w:p>
    <w:p w14:paraId="5F5961AB" w14:textId="77777777" w:rsidR="00263FFC" w:rsidRPr="005B5AC4" w:rsidRDefault="00D30C05" w:rsidP="005B5AC4">
      <w:pPr>
        <w:jc w:val="both"/>
      </w:pPr>
      <w:r w:rsidRPr="005B5AC4">
        <w:t>Inga.</w:t>
      </w:r>
      <w:r w:rsidR="00552038">
        <w:t>Tomsone</w:t>
      </w:r>
      <w:r w:rsidR="00263FFC" w:rsidRPr="005B5AC4">
        <w:t>@zm.gov.lv</w:t>
      </w:r>
    </w:p>
    <w:sectPr w:rsidR="00263FFC" w:rsidRPr="005B5AC4" w:rsidSect="00503AF7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46D7A" w14:textId="77777777" w:rsidR="00B95DB1" w:rsidRDefault="00B95DB1">
      <w:r>
        <w:separator/>
      </w:r>
    </w:p>
  </w:endnote>
  <w:endnote w:type="continuationSeparator" w:id="0">
    <w:p w14:paraId="7D9125E1" w14:textId="77777777" w:rsidR="00B95DB1" w:rsidRDefault="00B9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A174E" w14:textId="778846C5" w:rsidR="00B95DB1" w:rsidRPr="00503AF7" w:rsidRDefault="00503AF7" w:rsidP="00503AF7">
    <w:pPr>
      <w:pStyle w:val="Kjene"/>
    </w:pPr>
    <w:r w:rsidRPr="00503AF7">
      <w:rPr>
        <w:sz w:val="20"/>
        <w:szCs w:val="20"/>
      </w:rPr>
      <w:t>ZMAnot_110118_Ekspkomp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CC84" w14:textId="02B4D76B" w:rsidR="00B95DB1" w:rsidRPr="00503AF7" w:rsidRDefault="00503AF7" w:rsidP="00503AF7">
    <w:pPr>
      <w:pStyle w:val="Kjene"/>
    </w:pPr>
    <w:r w:rsidRPr="00503AF7">
      <w:rPr>
        <w:sz w:val="20"/>
        <w:szCs w:val="20"/>
      </w:rPr>
      <w:t>ZMAnot_110118_Ekspkomp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38365" w14:textId="77777777" w:rsidR="00B95DB1" w:rsidRDefault="00B95DB1">
      <w:r>
        <w:separator/>
      </w:r>
    </w:p>
  </w:footnote>
  <w:footnote w:type="continuationSeparator" w:id="0">
    <w:p w14:paraId="72263899" w14:textId="77777777" w:rsidR="00B95DB1" w:rsidRDefault="00B9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C9FB" w14:textId="77777777" w:rsidR="00B95DB1" w:rsidRDefault="00B95DB1" w:rsidP="003034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10</w:t>
    </w:r>
    <w:r>
      <w:rPr>
        <w:rStyle w:val="Lappusesnumurs"/>
      </w:rPr>
      <w:fldChar w:fldCharType="end"/>
    </w:r>
  </w:p>
  <w:p w14:paraId="19E97B6D" w14:textId="77777777" w:rsidR="00B95DB1" w:rsidRDefault="00B95DB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E0C76" w14:textId="612556BB" w:rsidR="00B95DB1" w:rsidRDefault="00B95DB1" w:rsidP="003034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03AF7">
      <w:rPr>
        <w:rStyle w:val="Lappusesnumurs"/>
        <w:noProof/>
      </w:rPr>
      <w:t>10</w:t>
    </w:r>
    <w:r>
      <w:rPr>
        <w:rStyle w:val="Lappusesnumurs"/>
      </w:rPr>
      <w:fldChar w:fldCharType="end"/>
    </w:r>
  </w:p>
  <w:p w14:paraId="2730D619" w14:textId="77777777" w:rsidR="00B95DB1" w:rsidRDefault="00B95DB1" w:rsidP="00701FF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0B4"/>
    <w:multiLevelType w:val="hybridMultilevel"/>
    <w:tmpl w:val="52026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2F21"/>
    <w:multiLevelType w:val="hybridMultilevel"/>
    <w:tmpl w:val="A2A05BD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16727"/>
    <w:multiLevelType w:val="hybridMultilevel"/>
    <w:tmpl w:val="397EF62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75920"/>
    <w:multiLevelType w:val="hybridMultilevel"/>
    <w:tmpl w:val="5762B4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35B"/>
    <w:multiLevelType w:val="hybridMultilevel"/>
    <w:tmpl w:val="BF9A05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8FC"/>
    <w:multiLevelType w:val="hybridMultilevel"/>
    <w:tmpl w:val="A01CE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62A3E"/>
    <w:multiLevelType w:val="hybridMultilevel"/>
    <w:tmpl w:val="3EC2E4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A1216"/>
    <w:multiLevelType w:val="hybridMultilevel"/>
    <w:tmpl w:val="05C84D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5438"/>
    <w:multiLevelType w:val="hybridMultilevel"/>
    <w:tmpl w:val="522CB5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90D87"/>
    <w:multiLevelType w:val="hybridMultilevel"/>
    <w:tmpl w:val="D8A84494"/>
    <w:lvl w:ilvl="0" w:tplc="0C22B7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3B5147"/>
    <w:multiLevelType w:val="hybridMultilevel"/>
    <w:tmpl w:val="A192DF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177B5"/>
    <w:multiLevelType w:val="hybridMultilevel"/>
    <w:tmpl w:val="7B223F9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B1CDA"/>
    <w:multiLevelType w:val="hybridMultilevel"/>
    <w:tmpl w:val="176AA0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348FC"/>
    <w:multiLevelType w:val="hybridMultilevel"/>
    <w:tmpl w:val="A192DF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A7678"/>
    <w:multiLevelType w:val="hybridMultilevel"/>
    <w:tmpl w:val="40AC80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1603A5"/>
    <w:multiLevelType w:val="hybridMultilevel"/>
    <w:tmpl w:val="A192DF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64A97"/>
    <w:multiLevelType w:val="hybridMultilevel"/>
    <w:tmpl w:val="83FE4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943AF"/>
    <w:multiLevelType w:val="hybridMultilevel"/>
    <w:tmpl w:val="D07CC460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652EA"/>
    <w:multiLevelType w:val="hybridMultilevel"/>
    <w:tmpl w:val="4408636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32A6B"/>
    <w:multiLevelType w:val="hybridMultilevel"/>
    <w:tmpl w:val="9F1EE94E"/>
    <w:lvl w:ilvl="0" w:tplc="BE5690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E7BED"/>
    <w:multiLevelType w:val="hybridMultilevel"/>
    <w:tmpl w:val="C35A0D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A2119A"/>
    <w:multiLevelType w:val="hybridMultilevel"/>
    <w:tmpl w:val="41E8DECC"/>
    <w:lvl w:ilvl="0" w:tplc="5F34A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8C7"/>
    <w:multiLevelType w:val="hybridMultilevel"/>
    <w:tmpl w:val="AC08593E"/>
    <w:lvl w:ilvl="0" w:tplc="67A48A56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47F7F"/>
    <w:multiLevelType w:val="hybridMultilevel"/>
    <w:tmpl w:val="1492A92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9"/>
  </w:num>
  <w:num w:numId="5">
    <w:abstractNumId w:val="16"/>
  </w:num>
  <w:num w:numId="6">
    <w:abstractNumId w:val="5"/>
  </w:num>
  <w:num w:numId="7">
    <w:abstractNumId w:val="0"/>
  </w:num>
  <w:num w:numId="8">
    <w:abstractNumId w:val="1"/>
  </w:num>
  <w:num w:numId="9">
    <w:abstractNumId w:val="20"/>
  </w:num>
  <w:num w:numId="10">
    <w:abstractNumId w:val="8"/>
  </w:num>
  <w:num w:numId="11">
    <w:abstractNumId w:val="18"/>
  </w:num>
  <w:num w:numId="12">
    <w:abstractNumId w:val="17"/>
  </w:num>
  <w:num w:numId="13">
    <w:abstractNumId w:val="3"/>
  </w:num>
  <w:num w:numId="14">
    <w:abstractNumId w:val="21"/>
  </w:num>
  <w:num w:numId="15">
    <w:abstractNumId w:val="14"/>
  </w:num>
  <w:num w:numId="16">
    <w:abstractNumId w:val="4"/>
  </w:num>
  <w:num w:numId="17">
    <w:abstractNumId w:val="2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E"/>
    <w:rsid w:val="0000061E"/>
    <w:rsid w:val="00005826"/>
    <w:rsid w:val="000071F5"/>
    <w:rsid w:val="00010FE3"/>
    <w:rsid w:val="000112B1"/>
    <w:rsid w:val="000143DB"/>
    <w:rsid w:val="00014527"/>
    <w:rsid w:val="00015666"/>
    <w:rsid w:val="00016AA7"/>
    <w:rsid w:val="00024ECF"/>
    <w:rsid w:val="00025FA9"/>
    <w:rsid w:val="000260DC"/>
    <w:rsid w:val="00026532"/>
    <w:rsid w:val="00027756"/>
    <w:rsid w:val="0002797B"/>
    <w:rsid w:val="00027A5A"/>
    <w:rsid w:val="00027F1C"/>
    <w:rsid w:val="00031099"/>
    <w:rsid w:val="00031399"/>
    <w:rsid w:val="00032D84"/>
    <w:rsid w:val="00037C68"/>
    <w:rsid w:val="00037CD7"/>
    <w:rsid w:val="00040172"/>
    <w:rsid w:val="000404D3"/>
    <w:rsid w:val="00040E6B"/>
    <w:rsid w:val="000422EE"/>
    <w:rsid w:val="00043CB1"/>
    <w:rsid w:val="000473F7"/>
    <w:rsid w:val="00050F54"/>
    <w:rsid w:val="00051106"/>
    <w:rsid w:val="0005143C"/>
    <w:rsid w:val="00056D70"/>
    <w:rsid w:val="00060888"/>
    <w:rsid w:val="00060A47"/>
    <w:rsid w:val="00062822"/>
    <w:rsid w:val="0006534F"/>
    <w:rsid w:val="00066E0A"/>
    <w:rsid w:val="00070FB4"/>
    <w:rsid w:val="00071884"/>
    <w:rsid w:val="00072B20"/>
    <w:rsid w:val="00073270"/>
    <w:rsid w:val="00073464"/>
    <w:rsid w:val="0007788D"/>
    <w:rsid w:val="00077938"/>
    <w:rsid w:val="0008488A"/>
    <w:rsid w:val="00085B89"/>
    <w:rsid w:val="00090302"/>
    <w:rsid w:val="00092C64"/>
    <w:rsid w:val="00092DF0"/>
    <w:rsid w:val="00093D7B"/>
    <w:rsid w:val="000A13FA"/>
    <w:rsid w:val="000A2211"/>
    <w:rsid w:val="000A3B97"/>
    <w:rsid w:val="000A46CA"/>
    <w:rsid w:val="000A6067"/>
    <w:rsid w:val="000B1AB1"/>
    <w:rsid w:val="000B3F6E"/>
    <w:rsid w:val="000B4538"/>
    <w:rsid w:val="000B4607"/>
    <w:rsid w:val="000B59CB"/>
    <w:rsid w:val="000B6DF1"/>
    <w:rsid w:val="000C0EDB"/>
    <w:rsid w:val="000C230C"/>
    <w:rsid w:val="000C32EA"/>
    <w:rsid w:val="000C37C7"/>
    <w:rsid w:val="000C37D8"/>
    <w:rsid w:val="000C5FBC"/>
    <w:rsid w:val="000D0DB8"/>
    <w:rsid w:val="000D163F"/>
    <w:rsid w:val="000D2C4F"/>
    <w:rsid w:val="000D35F4"/>
    <w:rsid w:val="000D41F8"/>
    <w:rsid w:val="000D5549"/>
    <w:rsid w:val="000D650D"/>
    <w:rsid w:val="000D7C74"/>
    <w:rsid w:val="000E2092"/>
    <w:rsid w:val="000E6F4B"/>
    <w:rsid w:val="000E7BB7"/>
    <w:rsid w:val="000F0876"/>
    <w:rsid w:val="000F3C86"/>
    <w:rsid w:val="000F5E59"/>
    <w:rsid w:val="000F6A6D"/>
    <w:rsid w:val="001032E7"/>
    <w:rsid w:val="00103B63"/>
    <w:rsid w:val="00110173"/>
    <w:rsid w:val="001114E0"/>
    <w:rsid w:val="00114052"/>
    <w:rsid w:val="00115550"/>
    <w:rsid w:val="001176C1"/>
    <w:rsid w:val="0012082E"/>
    <w:rsid w:val="001209A4"/>
    <w:rsid w:val="001214F2"/>
    <w:rsid w:val="00123E30"/>
    <w:rsid w:val="001242F0"/>
    <w:rsid w:val="00125941"/>
    <w:rsid w:val="00127C6E"/>
    <w:rsid w:val="00130C2D"/>
    <w:rsid w:val="00133CF3"/>
    <w:rsid w:val="001347ED"/>
    <w:rsid w:val="001359E3"/>
    <w:rsid w:val="00137BF2"/>
    <w:rsid w:val="00141294"/>
    <w:rsid w:val="001425FF"/>
    <w:rsid w:val="00143528"/>
    <w:rsid w:val="001464EA"/>
    <w:rsid w:val="00146E61"/>
    <w:rsid w:val="00153486"/>
    <w:rsid w:val="00153BD9"/>
    <w:rsid w:val="00154636"/>
    <w:rsid w:val="0015719D"/>
    <w:rsid w:val="00161AD7"/>
    <w:rsid w:val="00163D88"/>
    <w:rsid w:val="00166B1A"/>
    <w:rsid w:val="00166F6F"/>
    <w:rsid w:val="00167B8E"/>
    <w:rsid w:val="00167BB9"/>
    <w:rsid w:val="00167FA0"/>
    <w:rsid w:val="00170E4E"/>
    <w:rsid w:val="00171922"/>
    <w:rsid w:val="00175296"/>
    <w:rsid w:val="00176D51"/>
    <w:rsid w:val="00180130"/>
    <w:rsid w:val="00180848"/>
    <w:rsid w:val="001811FB"/>
    <w:rsid w:val="00184E5C"/>
    <w:rsid w:val="00184F35"/>
    <w:rsid w:val="00191859"/>
    <w:rsid w:val="001A28EB"/>
    <w:rsid w:val="001A60FD"/>
    <w:rsid w:val="001A620C"/>
    <w:rsid w:val="001A7349"/>
    <w:rsid w:val="001A7910"/>
    <w:rsid w:val="001B0D10"/>
    <w:rsid w:val="001B256B"/>
    <w:rsid w:val="001B310C"/>
    <w:rsid w:val="001B366C"/>
    <w:rsid w:val="001B3ECB"/>
    <w:rsid w:val="001B47FF"/>
    <w:rsid w:val="001C002C"/>
    <w:rsid w:val="001C0442"/>
    <w:rsid w:val="001C5276"/>
    <w:rsid w:val="001C7CCC"/>
    <w:rsid w:val="001D0C1C"/>
    <w:rsid w:val="001D2285"/>
    <w:rsid w:val="001D315D"/>
    <w:rsid w:val="001D6C4F"/>
    <w:rsid w:val="001D6E4F"/>
    <w:rsid w:val="001E11D4"/>
    <w:rsid w:val="001E19E2"/>
    <w:rsid w:val="001E2891"/>
    <w:rsid w:val="001E6D7D"/>
    <w:rsid w:val="001E7E58"/>
    <w:rsid w:val="001F06CA"/>
    <w:rsid w:val="001F101B"/>
    <w:rsid w:val="001F2765"/>
    <w:rsid w:val="001F59D8"/>
    <w:rsid w:val="001F5C90"/>
    <w:rsid w:val="001F66D1"/>
    <w:rsid w:val="001F7E7E"/>
    <w:rsid w:val="00200346"/>
    <w:rsid w:val="00203965"/>
    <w:rsid w:val="0020406F"/>
    <w:rsid w:val="00204494"/>
    <w:rsid w:val="002047D6"/>
    <w:rsid w:val="00205B93"/>
    <w:rsid w:val="00206050"/>
    <w:rsid w:val="00206332"/>
    <w:rsid w:val="00207018"/>
    <w:rsid w:val="002123C8"/>
    <w:rsid w:val="0021395B"/>
    <w:rsid w:val="0021417A"/>
    <w:rsid w:val="00214E56"/>
    <w:rsid w:val="00216AE2"/>
    <w:rsid w:val="00217F73"/>
    <w:rsid w:val="00221638"/>
    <w:rsid w:val="00223974"/>
    <w:rsid w:val="002249BA"/>
    <w:rsid w:val="0022722B"/>
    <w:rsid w:val="00231B9D"/>
    <w:rsid w:val="00232A10"/>
    <w:rsid w:val="00233815"/>
    <w:rsid w:val="00234C65"/>
    <w:rsid w:val="00235098"/>
    <w:rsid w:val="00243419"/>
    <w:rsid w:val="002436CE"/>
    <w:rsid w:val="00244669"/>
    <w:rsid w:val="00244732"/>
    <w:rsid w:val="002460AD"/>
    <w:rsid w:val="00250DA9"/>
    <w:rsid w:val="00255889"/>
    <w:rsid w:val="002564A2"/>
    <w:rsid w:val="00260591"/>
    <w:rsid w:val="002610BC"/>
    <w:rsid w:val="00262614"/>
    <w:rsid w:val="00263889"/>
    <w:rsid w:val="00263FBD"/>
    <w:rsid w:val="00263FFC"/>
    <w:rsid w:val="0026475B"/>
    <w:rsid w:val="0026537B"/>
    <w:rsid w:val="00266BB4"/>
    <w:rsid w:val="00273CFE"/>
    <w:rsid w:val="00277727"/>
    <w:rsid w:val="00280003"/>
    <w:rsid w:val="002811CE"/>
    <w:rsid w:val="00282AA6"/>
    <w:rsid w:val="00283314"/>
    <w:rsid w:val="002835E0"/>
    <w:rsid w:val="0028468F"/>
    <w:rsid w:val="0028533B"/>
    <w:rsid w:val="002868A2"/>
    <w:rsid w:val="002907A3"/>
    <w:rsid w:val="002907C0"/>
    <w:rsid w:val="00290E2C"/>
    <w:rsid w:val="0029223E"/>
    <w:rsid w:val="0029259B"/>
    <w:rsid w:val="00292C47"/>
    <w:rsid w:val="002931C2"/>
    <w:rsid w:val="00294D7F"/>
    <w:rsid w:val="00295BFE"/>
    <w:rsid w:val="002A0761"/>
    <w:rsid w:val="002A2CC4"/>
    <w:rsid w:val="002A33C1"/>
    <w:rsid w:val="002A3505"/>
    <w:rsid w:val="002A4549"/>
    <w:rsid w:val="002B3ACF"/>
    <w:rsid w:val="002B40DD"/>
    <w:rsid w:val="002B438C"/>
    <w:rsid w:val="002B7C07"/>
    <w:rsid w:val="002B7D81"/>
    <w:rsid w:val="002B7EAD"/>
    <w:rsid w:val="002C1999"/>
    <w:rsid w:val="002C2060"/>
    <w:rsid w:val="002C2B64"/>
    <w:rsid w:val="002C3E2D"/>
    <w:rsid w:val="002C4423"/>
    <w:rsid w:val="002C4761"/>
    <w:rsid w:val="002C5994"/>
    <w:rsid w:val="002C5D2F"/>
    <w:rsid w:val="002D0400"/>
    <w:rsid w:val="002D202F"/>
    <w:rsid w:val="002D3BD3"/>
    <w:rsid w:val="002D433C"/>
    <w:rsid w:val="002D775F"/>
    <w:rsid w:val="002E0611"/>
    <w:rsid w:val="002E134E"/>
    <w:rsid w:val="002E45DE"/>
    <w:rsid w:val="002F0CDC"/>
    <w:rsid w:val="002F2ABF"/>
    <w:rsid w:val="002F5CD1"/>
    <w:rsid w:val="002F714B"/>
    <w:rsid w:val="002F722A"/>
    <w:rsid w:val="002F73C4"/>
    <w:rsid w:val="00301319"/>
    <w:rsid w:val="00302E5B"/>
    <w:rsid w:val="00302E7C"/>
    <w:rsid w:val="003033D1"/>
    <w:rsid w:val="0030341E"/>
    <w:rsid w:val="0030384F"/>
    <w:rsid w:val="003042DA"/>
    <w:rsid w:val="00305B71"/>
    <w:rsid w:val="00306098"/>
    <w:rsid w:val="003110F6"/>
    <w:rsid w:val="0031134A"/>
    <w:rsid w:val="00312A0E"/>
    <w:rsid w:val="003154EB"/>
    <w:rsid w:val="00324943"/>
    <w:rsid w:val="00326D0B"/>
    <w:rsid w:val="003279F0"/>
    <w:rsid w:val="0033075B"/>
    <w:rsid w:val="00330A1A"/>
    <w:rsid w:val="003526F4"/>
    <w:rsid w:val="003547BA"/>
    <w:rsid w:val="003547DD"/>
    <w:rsid w:val="003558B0"/>
    <w:rsid w:val="00357B69"/>
    <w:rsid w:val="00360508"/>
    <w:rsid w:val="003614B3"/>
    <w:rsid w:val="00364C53"/>
    <w:rsid w:val="00370243"/>
    <w:rsid w:val="0037123F"/>
    <w:rsid w:val="003733C7"/>
    <w:rsid w:val="00373605"/>
    <w:rsid w:val="003760E0"/>
    <w:rsid w:val="0038157D"/>
    <w:rsid w:val="003826CD"/>
    <w:rsid w:val="00382D86"/>
    <w:rsid w:val="003848A9"/>
    <w:rsid w:val="0038507B"/>
    <w:rsid w:val="003905DC"/>
    <w:rsid w:val="00391F7C"/>
    <w:rsid w:val="0039479B"/>
    <w:rsid w:val="003957C3"/>
    <w:rsid w:val="0039664A"/>
    <w:rsid w:val="003A0CE8"/>
    <w:rsid w:val="003A3D6B"/>
    <w:rsid w:val="003A66D4"/>
    <w:rsid w:val="003B011E"/>
    <w:rsid w:val="003B10FA"/>
    <w:rsid w:val="003B2102"/>
    <w:rsid w:val="003B2598"/>
    <w:rsid w:val="003B5875"/>
    <w:rsid w:val="003B5CDA"/>
    <w:rsid w:val="003C2229"/>
    <w:rsid w:val="003C3340"/>
    <w:rsid w:val="003C4B70"/>
    <w:rsid w:val="003C5A60"/>
    <w:rsid w:val="003D1E06"/>
    <w:rsid w:val="003D7A75"/>
    <w:rsid w:val="003E34FE"/>
    <w:rsid w:val="003E3849"/>
    <w:rsid w:val="003E7DAA"/>
    <w:rsid w:val="003F1515"/>
    <w:rsid w:val="003F2FD3"/>
    <w:rsid w:val="003F3E5B"/>
    <w:rsid w:val="003F427C"/>
    <w:rsid w:val="003F5986"/>
    <w:rsid w:val="004054BD"/>
    <w:rsid w:val="00405DE9"/>
    <w:rsid w:val="00406090"/>
    <w:rsid w:val="00406FBA"/>
    <w:rsid w:val="00413028"/>
    <w:rsid w:val="004144C6"/>
    <w:rsid w:val="00415AEE"/>
    <w:rsid w:val="00417019"/>
    <w:rsid w:val="00417111"/>
    <w:rsid w:val="0042133A"/>
    <w:rsid w:val="00423183"/>
    <w:rsid w:val="00423761"/>
    <w:rsid w:val="00424D38"/>
    <w:rsid w:val="004279CC"/>
    <w:rsid w:val="00433137"/>
    <w:rsid w:val="00434F09"/>
    <w:rsid w:val="00434F57"/>
    <w:rsid w:val="00435386"/>
    <w:rsid w:val="00435C79"/>
    <w:rsid w:val="00436122"/>
    <w:rsid w:val="00437470"/>
    <w:rsid w:val="00441CE8"/>
    <w:rsid w:val="00444688"/>
    <w:rsid w:val="00445211"/>
    <w:rsid w:val="004455E3"/>
    <w:rsid w:val="00446E89"/>
    <w:rsid w:val="00446F7F"/>
    <w:rsid w:val="004474D0"/>
    <w:rsid w:val="00456037"/>
    <w:rsid w:val="004600E8"/>
    <w:rsid w:val="00466E38"/>
    <w:rsid w:val="004675EA"/>
    <w:rsid w:val="00467F56"/>
    <w:rsid w:val="00470C11"/>
    <w:rsid w:val="004712E6"/>
    <w:rsid w:val="00475853"/>
    <w:rsid w:val="004775C4"/>
    <w:rsid w:val="00482B5C"/>
    <w:rsid w:val="00482DAF"/>
    <w:rsid w:val="0048488E"/>
    <w:rsid w:val="00491AC1"/>
    <w:rsid w:val="00492468"/>
    <w:rsid w:val="0049260D"/>
    <w:rsid w:val="0049285F"/>
    <w:rsid w:val="00493362"/>
    <w:rsid w:val="004947BF"/>
    <w:rsid w:val="00495FD5"/>
    <w:rsid w:val="004962CF"/>
    <w:rsid w:val="004A2CC2"/>
    <w:rsid w:val="004A6317"/>
    <w:rsid w:val="004A6460"/>
    <w:rsid w:val="004B0D14"/>
    <w:rsid w:val="004B1167"/>
    <w:rsid w:val="004B2129"/>
    <w:rsid w:val="004B352C"/>
    <w:rsid w:val="004B5BD2"/>
    <w:rsid w:val="004C094F"/>
    <w:rsid w:val="004C115B"/>
    <w:rsid w:val="004C59A6"/>
    <w:rsid w:val="004C5ECD"/>
    <w:rsid w:val="004C6E9E"/>
    <w:rsid w:val="004D0CA0"/>
    <w:rsid w:val="004D132D"/>
    <w:rsid w:val="004D1BC6"/>
    <w:rsid w:val="004D3A7E"/>
    <w:rsid w:val="004D3CCF"/>
    <w:rsid w:val="004D7E9B"/>
    <w:rsid w:val="004E17E3"/>
    <w:rsid w:val="004E17F1"/>
    <w:rsid w:val="004E1CA7"/>
    <w:rsid w:val="004E4342"/>
    <w:rsid w:val="004E6664"/>
    <w:rsid w:val="004F077E"/>
    <w:rsid w:val="00500F6A"/>
    <w:rsid w:val="00500FFC"/>
    <w:rsid w:val="00501475"/>
    <w:rsid w:val="00503AF7"/>
    <w:rsid w:val="00505353"/>
    <w:rsid w:val="005055FE"/>
    <w:rsid w:val="00507AD7"/>
    <w:rsid w:val="00507DB7"/>
    <w:rsid w:val="00512ABB"/>
    <w:rsid w:val="00513124"/>
    <w:rsid w:val="005140B7"/>
    <w:rsid w:val="00514A95"/>
    <w:rsid w:val="00515496"/>
    <w:rsid w:val="005161D0"/>
    <w:rsid w:val="005175E3"/>
    <w:rsid w:val="00517BBF"/>
    <w:rsid w:val="00522B73"/>
    <w:rsid w:val="0052358E"/>
    <w:rsid w:val="00525563"/>
    <w:rsid w:val="00526827"/>
    <w:rsid w:val="005276EE"/>
    <w:rsid w:val="00532EA1"/>
    <w:rsid w:val="00533E07"/>
    <w:rsid w:val="0053486A"/>
    <w:rsid w:val="00534B38"/>
    <w:rsid w:val="00534E4D"/>
    <w:rsid w:val="0053525B"/>
    <w:rsid w:val="00537132"/>
    <w:rsid w:val="005404FB"/>
    <w:rsid w:val="005418E2"/>
    <w:rsid w:val="005449CC"/>
    <w:rsid w:val="005467FD"/>
    <w:rsid w:val="00552038"/>
    <w:rsid w:val="0055446B"/>
    <w:rsid w:val="00560B3F"/>
    <w:rsid w:val="0056398B"/>
    <w:rsid w:val="00563C16"/>
    <w:rsid w:val="005641E8"/>
    <w:rsid w:val="00564B0C"/>
    <w:rsid w:val="00564D72"/>
    <w:rsid w:val="0056729A"/>
    <w:rsid w:val="00567F45"/>
    <w:rsid w:val="00572162"/>
    <w:rsid w:val="00572AE9"/>
    <w:rsid w:val="0057574A"/>
    <w:rsid w:val="00575C88"/>
    <w:rsid w:val="00580D2E"/>
    <w:rsid w:val="005828B1"/>
    <w:rsid w:val="00582B56"/>
    <w:rsid w:val="005865A0"/>
    <w:rsid w:val="00587159"/>
    <w:rsid w:val="00591871"/>
    <w:rsid w:val="005918C9"/>
    <w:rsid w:val="00591903"/>
    <w:rsid w:val="005922A2"/>
    <w:rsid w:val="00592D57"/>
    <w:rsid w:val="00597DDB"/>
    <w:rsid w:val="005A1EE8"/>
    <w:rsid w:val="005A270A"/>
    <w:rsid w:val="005A300D"/>
    <w:rsid w:val="005A355A"/>
    <w:rsid w:val="005A5D73"/>
    <w:rsid w:val="005A5E56"/>
    <w:rsid w:val="005A613F"/>
    <w:rsid w:val="005A6F9D"/>
    <w:rsid w:val="005A7D59"/>
    <w:rsid w:val="005A7F8F"/>
    <w:rsid w:val="005B17F2"/>
    <w:rsid w:val="005B396B"/>
    <w:rsid w:val="005B54AA"/>
    <w:rsid w:val="005B5AC4"/>
    <w:rsid w:val="005B5CBA"/>
    <w:rsid w:val="005B7B48"/>
    <w:rsid w:val="005C0E2A"/>
    <w:rsid w:val="005C13DD"/>
    <w:rsid w:val="005C180F"/>
    <w:rsid w:val="005C208D"/>
    <w:rsid w:val="005C24F8"/>
    <w:rsid w:val="005C2CE0"/>
    <w:rsid w:val="005C42A1"/>
    <w:rsid w:val="005D294C"/>
    <w:rsid w:val="005D3048"/>
    <w:rsid w:val="005D48A9"/>
    <w:rsid w:val="005E39AC"/>
    <w:rsid w:val="005E3C39"/>
    <w:rsid w:val="005E42CD"/>
    <w:rsid w:val="005E638D"/>
    <w:rsid w:val="005E6774"/>
    <w:rsid w:val="005F2AAF"/>
    <w:rsid w:val="005F2BF0"/>
    <w:rsid w:val="005F2CFA"/>
    <w:rsid w:val="005F68E1"/>
    <w:rsid w:val="005F6D0A"/>
    <w:rsid w:val="00600290"/>
    <w:rsid w:val="00602D03"/>
    <w:rsid w:val="00604193"/>
    <w:rsid w:val="00605CB7"/>
    <w:rsid w:val="00605CE6"/>
    <w:rsid w:val="00610E61"/>
    <w:rsid w:val="00613413"/>
    <w:rsid w:val="006149CC"/>
    <w:rsid w:val="00615FBE"/>
    <w:rsid w:val="00616E1B"/>
    <w:rsid w:val="00620457"/>
    <w:rsid w:val="00620F17"/>
    <w:rsid w:val="00621706"/>
    <w:rsid w:val="00623C95"/>
    <w:rsid w:val="00623D2A"/>
    <w:rsid w:val="00624C39"/>
    <w:rsid w:val="00625D72"/>
    <w:rsid w:val="00631837"/>
    <w:rsid w:val="00632FD0"/>
    <w:rsid w:val="0063554C"/>
    <w:rsid w:val="00635963"/>
    <w:rsid w:val="0063775E"/>
    <w:rsid w:val="00637FBF"/>
    <w:rsid w:val="006407A9"/>
    <w:rsid w:val="00641112"/>
    <w:rsid w:val="00643603"/>
    <w:rsid w:val="0064635B"/>
    <w:rsid w:val="00647D6D"/>
    <w:rsid w:val="006504F9"/>
    <w:rsid w:val="006511EE"/>
    <w:rsid w:val="00653A6A"/>
    <w:rsid w:val="00653CBF"/>
    <w:rsid w:val="00655EB2"/>
    <w:rsid w:val="00660A46"/>
    <w:rsid w:val="00661BC9"/>
    <w:rsid w:val="00662EFB"/>
    <w:rsid w:val="006633C1"/>
    <w:rsid w:val="00663ECC"/>
    <w:rsid w:val="00664BBD"/>
    <w:rsid w:val="006652A4"/>
    <w:rsid w:val="0066639B"/>
    <w:rsid w:val="0066766E"/>
    <w:rsid w:val="00670A62"/>
    <w:rsid w:val="006711FE"/>
    <w:rsid w:val="00671375"/>
    <w:rsid w:val="006749F8"/>
    <w:rsid w:val="006755B6"/>
    <w:rsid w:val="00676A30"/>
    <w:rsid w:val="006772AB"/>
    <w:rsid w:val="00677B70"/>
    <w:rsid w:val="006805FB"/>
    <w:rsid w:val="006828A9"/>
    <w:rsid w:val="0068440D"/>
    <w:rsid w:val="00685B67"/>
    <w:rsid w:val="00687F7F"/>
    <w:rsid w:val="00691F57"/>
    <w:rsid w:val="0069761D"/>
    <w:rsid w:val="006A0D3E"/>
    <w:rsid w:val="006A3A31"/>
    <w:rsid w:val="006A3CE6"/>
    <w:rsid w:val="006A6B6F"/>
    <w:rsid w:val="006A6C84"/>
    <w:rsid w:val="006A6D9F"/>
    <w:rsid w:val="006B0BF4"/>
    <w:rsid w:val="006B1114"/>
    <w:rsid w:val="006B1453"/>
    <w:rsid w:val="006B197E"/>
    <w:rsid w:val="006B3C54"/>
    <w:rsid w:val="006B50F2"/>
    <w:rsid w:val="006C18D4"/>
    <w:rsid w:val="006C26AE"/>
    <w:rsid w:val="006C38AC"/>
    <w:rsid w:val="006C7105"/>
    <w:rsid w:val="006D033F"/>
    <w:rsid w:val="006D4AEF"/>
    <w:rsid w:val="006D5F2F"/>
    <w:rsid w:val="006D5FD0"/>
    <w:rsid w:val="006D6EDF"/>
    <w:rsid w:val="006E066E"/>
    <w:rsid w:val="006E1731"/>
    <w:rsid w:val="006E3313"/>
    <w:rsid w:val="006E536C"/>
    <w:rsid w:val="006E65F2"/>
    <w:rsid w:val="006F1BAA"/>
    <w:rsid w:val="006F20BD"/>
    <w:rsid w:val="006F4C57"/>
    <w:rsid w:val="006F5E1E"/>
    <w:rsid w:val="006F7CE9"/>
    <w:rsid w:val="00700398"/>
    <w:rsid w:val="00701FF8"/>
    <w:rsid w:val="007038C9"/>
    <w:rsid w:val="00704566"/>
    <w:rsid w:val="00706385"/>
    <w:rsid w:val="00711996"/>
    <w:rsid w:val="007133F3"/>
    <w:rsid w:val="0071341B"/>
    <w:rsid w:val="00713930"/>
    <w:rsid w:val="00713A94"/>
    <w:rsid w:val="00715E7F"/>
    <w:rsid w:val="007211CE"/>
    <w:rsid w:val="00722700"/>
    <w:rsid w:val="0072328A"/>
    <w:rsid w:val="0072378B"/>
    <w:rsid w:val="00724D8A"/>
    <w:rsid w:val="007255BE"/>
    <w:rsid w:val="00730138"/>
    <w:rsid w:val="007309EE"/>
    <w:rsid w:val="00732C63"/>
    <w:rsid w:val="00733A3F"/>
    <w:rsid w:val="00736EF5"/>
    <w:rsid w:val="00740964"/>
    <w:rsid w:val="00741112"/>
    <w:rsid w:val="00743601"/>
    <w:rsid w:val="00747D34"/>
    <w:rsid w:val="00750413"/>
    <w:rsid w:val="007513D2"/>
    <w:rsid w:val="00751D95"/>
    <w:rsid w:val="007554AD"/>
    <w:rsid w:val="007555B5"/>
    <w:rsid w:val="007560FE"/>
    <w:rsid w:val="007606B4"/>
    <w:rsid w:val="00760E38"/>
    <w:rsid w:val="007628F0"/>
    <w:rsid w:val="007633F7"/>
    <w:rsid w:val="0077155C"/>
    <w:rsid w:val="00771AF9"/>
    <w:rsid w:val="00772B86"/>
    <w:rsid w:val="00773DB4"/>
    <w:rsid w:val="00774E25"/>
    <w:rsid w:val="00775DD1"/>
    <w:rsid w:val="007762A8"/>
    <w:rsid w:val="00782C4C"/>
    <w:rsid w:val="007856FE"/>
    <w:rsid w:val="007873AE"/>
    <w:rsid w:val="00787433"/>
    <w:rsid w:val="00790358"/>
    <w:rsid w:val="00792962"/>
    <w:rsid w:val="007944B3"/>
    <w:rsid w:val="007A39C9"/>
    <w:rsid w:val="007A3DEC"/>
    <w:rsid w:val="007A5C89"/>
    <w:rsid w:val="007B4D2D"/>
    <w:rsid w:val="007B71DB"/>
    <w:rsid w:val="007C20ED"/>
    <w:rsid w:val="007C3957"/>
    <w:rsid w:val="007C3A37"/>
    <w:rsid w:val="007C3B09"/>
    <w:rsid w:val="007C4873"/>
    <w:rsid w:val="007C6342"/>
    <w:rsid w:val="007C679E"/>
    <w:rsid w:val="007C7DB3"/>
    <w:rsid w:val="007D1658"/>
    <w:rsid w:val="007D1E37"/>
    <w:rsid w:val="007D2450"/>
    <w:rsid w:val="007D2460"/>
    <w:rsid w:val="007D2846"/>
    <w:rsid w:val="007D2E1D"/>
    <w:rsid w:val="007D3D58"/>
    <w:rsid w:val="007D3FB0"/>
    <w:rsid w:val="007D5D83"/>
    <w:rsid w:val="007E1930"/>
    <w:rsid w:val="007E790F"/>
    <w:rsid w:val="007F03FB"/>
    <w:rsid w:val="007F1783"/>
    <w:rsid w:val="007F1795"/>
    <w:rsid w:val="007F19BF"/>
    <w:rsid w:val="007F351E"/>
    <w:rsid w:val="007F3D4E"/>
    <w:rsid w:val="007F426D"/>
    <w:rsid w:val="007F476F"/>
    <w:rsid w:val="007F5438"/>
    <w:rsid w:val="007F572A"/>
    <w:rsid w:val="007F6147"/>
    <w:rsid w:val="007F729F"/>
    <w:rsid w:val="007F7D72"/>
    <w:rsid w:val="00801AB9"/>
    <w:rsid w:val="00804634"/>
    <w:rsid w:val="008052D7"/>
    <w:rsid w:val="00806AE0"/>
    <w:rsid w:val="00810C2D"/>
    <w:rsid w:val="00814268"/>
    <w:rsid w:val="00814F2C"/>
    <w:rsid w:val="00817451"/>
    <w:rsid w:val="00820313"/>
    <w:rsid w:val="0082068E"/>
    <w:rsid w:val="008215AE"/>
    <w:rsid w:val="00824C5C"/>
    <w:rsid w:val="00825CA4"/>
    <w:rsid w:val="0082666E"/>
    <w:rsid w:val="00827EEC"/>
    <w:rsid w:val="0083380E"/>
    <w:rsid w:val="00836D67"/>
    <w:rsid w:val="00842603"/>
    <w:rsid w:val="00844B3A"/>
    <w:rsid w:val="00844D95"/>
    <w:rsid w:val="00845248"/>
    <w:rsid w:val="00845860"/>
    <w:rsid w:val="00846AB2"/>
    <w:rsid w:val="00846B74"/>
    <w:rsid w:val="0085213A"/>
    <w:rsid w:val="00856079"/>
    <w:rsid w:val="008614B5"/>
    <w:rsid w:val="00861588"/>
    <w:rsid w:val="008617B4"/>
    <w:rsid w:val="00862F5A"/>
    <w:rsid w:val="008651E0"/>
    <w:rsid w:val="00866E74"/>
    <w:rsid w:val="00866F57"/>
    <w:rsid w:val="0087079E"/>
    <w:rsid w:val="008712AE"/>
    <w:rsid w:val="00871CE9"/>
    <w:rsid w:val="00872701"/>
    <w:rsid w:val="00872E9D"/>
    <w:rsid w:val="00873EA2"/>
    <w:rsid w:val="00874625"/>
    <w:rsid w:val="00875308"/>
    <w:rsid w:val="00876BD9"/>
    <w:rsid w:val="00876EC3"/>
    <w:rsid w:val="00880B99"/>
    <w:rsid w:val="00880F24"/>
    <w:rsid w:val="00882958"/>
    <w:rsid w:val="00883D0F"/>
    <w:rsid w:val="00885371"/>
    <w:rsid w:val="00885B5F"/>
    <w:rsid w:val="00887520"/>
    <w:rsid w:val="0089203E"/>
    <w:rsid w:val="008929C5"/>
    <w:rsid w:val="00893136"/>
    <w:rsid w:val="00894637"/>
    <w:rsid w:val="008956E6"/>
    <w:rsid w:val="00897D57"/>
    <w:rsid w:val="00897ECC"/>
    <w:rsid w:val="008A0B5F"/>
    <w:rsid w:val="008A1EAA"/>
    <w:rsid w:val="008A3D95"/>
    <w:rsid w:val="008A5706"/>
    <w:rsid w:val="008A570F"/>
    <w:rsid w:val="008A57F2"/>
    <w:rsid w:val="008A57F8"/>
    <w:rsid w:val="008A619D"/>
    <w:rsid w:val="008A6726"/>
    <w:rsid w:val="008A678C"/>
    <w:rsid w:val="008A67D0"/>
    <w:rsid w:val="008A7FEC"/>
    <w:rsid w:val="008B4D9E"/>
    <w:rsid w:val="008B5603"/>
    <w:rsid w:val="008B5DCB"/>
    <w:rsid w:val="008B6871"/>
    <w:rsid w:val="008B6F5B"/>
    <w:rsid w:val="008C1F38"/>
    <w:rsid w:val="008C5336"/>
    <w:rsid w:val="008D0185"/>
    <w:rsid w:val="008D1B71"/>
    <w:rsid w:val="008D2B21"/>
    <w:rsid w:val="008E198D"/>
    <w:rsid w:val="008E24BC"/>
    <w:rsid w:val="008E32A1"/>
    <w:rsid w:val="008E4062"/>
    <w:rsid w:val="008F13E3"/>
    <w:rsid w:val="008F2297"/>
    <w:rsid w:val="008F7088"/>
    <w:rsid w:val="00901073"/>
    <w:rsid w:val="009061A0"/>
    <w:rsid w:val="009106F7"/>
    <w:rsid w:val="00921F6F"/>
    <w:rsid w:val="00924A11"/>
    <w:rsid w:val="00926517"/>
    <w:rsid w:val="009274C3"/>
    <w:rsid w:val="00930C7F"/>
    <w:rsid w:val="00932E56"/>
    <w:rsid w:val="00933A70"/>
    <w:rsid w:val="009343F9"/>
    <w:rsid w:val="00934D05"/>
    <w:rsid w:val="00944AA2"/>
    <w:rsid w:val="00945ADB"/>
    <w:rsid w:val="00947D60"/>
    <w:rsid w:val="00947ED0"/>
    <w:rsid w:val="00952ACE"/>
    <w:rsid w:val="00953E8D"/>
    <w:rsid w:val="00954F15"/>
    <w:rsid w:val="00954F24"/>
    <w:rsid w:val="0095542F"/>
    <w:rsid w:val="00956DDA"/>
    <w:rsid w:val="00956F0D"/>
    <w:rsid w:val="009574B0"/>
    <w:rsid w:val="009578A4"/>
    <w:rsid w:val="00963973"/>
    <w:rsid w:val="00964171"/>
    <w:rsid w:val="00964B31"/>
    <w:rsid w:val="00966DA2"/>
    <w:rsid w:val="00970995"/>
    <w:rsid w:val="00970F58"/>
    <w:rsid w:val="00972584"/>
    <w:rsid w:val="00973681"/>
    <w:rsid w:val="00980258"/>
    <w:rsid w:val="0098182C"/>
    <w:rsid w:val="009928D4"/>
    <w:rsid w:val="00993DC8"/>
    <w:rsid w:val="00993F65"/>
    <w:rsid w:val="00993F89"/>
    <w:rsid w:val="00993FE4"/>
    <w:rsid w:val="00994230"/>
    <w:rsid w:val="0099705B"/>
    <w:rsid w:val="009A07BA"/>
    <w:rsid w:val="009A1CA4"/>
    <w:rsid w:val="009A2AAA"/>
    <w:rsid w:val="009A4F8A"/>
    <w:rsid w:val="009B0ED7"/>
    <w:rsid w:val="009B6BA5"/>
    <w:rsid w:val="009C3AD2"/>
    <w:rsid w:val="009D1AB5"/>
    <w:rsid w:val="009D23C6"/>
    <w:rsid w:val="009D3309"/>
    <w:rsid w:val="009D4770"/>
    <w:rsid w:val="009D7632"/>
    <w:rsid w:val="009E31BC"/>
    <w:rsid w:val="009E40E2"/>
    <w:rsid w:val="009E4785"/>
    <w:rsid w:val="009E4845"/>
    <w:rsid w:val="009E5179"/>
    <w:rsid w:val="009E67B3"/>
    <w:rsid w:val="009F3724"/>
    <w:rsid w:val="009F4772"/>
    <w:rsid w:val="009F6C07"/>
    <w:rsid w:val="009F7FDD"/>
    <w:rsid w:val="00A006B5"/>
    <w:rsid w:val="00A03411"/>
    <w:rsid w:val="00A05A84"/>
    <w:rsid w:val="00A068A8"/>
    <w:rsid w:val="00A10BF2"/>
    <w:rsid w:val="00A11196"/>
    <w:rsid w:val="00A16288"/>
    <w:rsid w:val="00A16DAD"/>
    <w:rsid w:val="00A20225"/>
    <w:rsid w:val="00A21738"/>
    <w:rsid w:val="00A23E92"/>
    <w:rsid w:val="00A272A1"/>
    <w:rsid w:val="00A273E9"/>
    <w:rsid w:val="00A30186"/>
    <w:rsid w:val="00A305D7"/>
    <w:rsid w:val="00A30C05"/>
    <w:rsid w:val="00A3108B"/>
    <w:rsid w:val="00A31E9D"/>
    <w:rsid w:val="00A34620"/>
    <w:rsid w:val="00A34A26"/>
    <w:rsid w:val="00A353FB"/>
    <w:rsid w:val="00A35C80"/>
    <w:rsid w:val="00A41B4D"/>
    <w:rsid w:val="00A41CAD"/>
    <w:rsid w:val="00A45A0C"/>
    <w:rsid w:val="00A50202"/>
    <w:rsid w:val="00A5168C"/>
    <w:rsid w:val="00A52F59"/>
    <w:rsid w:val="00A56621"/>
    <w:rsid w:val="00A57760"/>
    <w:rsid w:val="00A627CD"/>
    <w:rsid w:val="00A63C8E"/>
    <w:rsid w:val="00A6424F"/>
    <w:rsid w:val="00A6579D"/>
    <w:rsid w:val="00A67EE1"/>
    <w:rsid w:val="00A738C7"/>
    <w:rsid w:val="00A73D57"/>
    <w:rsid w:val="00A73F65"/>
    <w:rsid w:val="00A74A6B"/>
    <w:rsid w:val="00A802EA"/>
    <w:rsid w:val="00A816B4"/>
    <w:rsid w:val="00A81B09"/>
    <w:rsid w:val="00A8508F"/>
    <w:rsid w:val="00A93E4D"/>
    <w:rsid w:val="00A95EB9"/>
    <w:rsid w:val="00A96FC5"/>
    <w:rsid w:val="00A9776F"/>
    <w:rsid w:val="00A97927"/>
    <w:rsid w:val="00AA6C4E"/>
    <w:rsid w:val="00AB065B"/>
    <w:rsid w:val="00AB09D7"/>
    <w:rsid w:val="00AB1E0A"/>
    <w:rsid w:val="00AB26C1"/>
    <w:rsid w:val="00AB2ABA"/>
    <w:rsid w:val="00AB40C2"/>
    <w:rsid w:val="00AC035A"/>
    <w:rsid w:val="00AC0AEE"/>
    <w:rsid w:val="00AC288C"/>
    <w:rsid w:val="00AC29FB"/>
    <w:rsid w:val="00AC38EF"/>
    <w:rsid w:val="00AD0E27"/>
    <w:rsid w:val="00AD519F"/>
    <w:rsid w:val="00AD5222"/>
    <w:rsid w:val="00AE088A"/>
    <w:rsid w:val="00AE15C2"/>
    <w:rsid w:val="00AE3BA6"/>
    <w:rsid w:val="00AE4EAB"/>
    <w:rsid w:val="00AE5A9F"/>
    <w:rsid w:val="00AF000B"/>
    <w:rsid w:val="00AF02A0"/>
    <w:rsid w:val="00AF162C"/>
    <w:rsid w:val="00AF2FE8"/>
    <w:rsid w:val="00AF3FA7"/>
    <w:rsid w:val="00AF4884"/>
    <w:rsid w:val="00AF5217"/>
    <w:rsid w:val="00AF5A7B"/>
    <w:rsid w:val="00AF5AF8"/>
    <w:rsid w:val="00AF67BB"/>
    <w:rsid w:val="00B01FF6"/>
    <w:rsid w:val="00B04199"/>
    <w:rsid w:val="00B0459D"/>
    <w:rsid w:val="00B0609D"/>
    <w:rsid w:val="00B06856"/>
    <w:rsid w:val="00B1226B"/>
    <w:rsid w:val="00B1459F"/>
    <w:rsid w:val="00B153BB"/>
    <w:rsid w:val="00B15487"/>
    <w:rsid w:val="00B202F4"/>
    <w:rsid w:val="00B21F3D"/>
    <w:rsid w:val="00B224DC"/>
    <w:rsid w:val="00B22884"/>
    <w:rsid w:val="00B267A6"/>
    <w:rsid w:val="00B3029E"/>
    <w:rsid w:val="00B30645"/>
    <w:rsid w:val="00B306A3"/>
    <w:rsid w:val="00B30FD0"/>
    <w:rsid w:val="00B32E97"/>
    <w:rsid w:val="00B331BD"/>
    <w:rsid w:val="00B33AFD"/>
    <w:rsid w:val="00B346D7"/>
    <w:rsid w:val="00B3542E"/>
    <w:rsid w:val="00B369D3"/>
    <w:rsid w:val="00B417E8"/>
    <w:rsid w:val="00B42F08"/>
    <w:rsid w:val="00B43701"/>
    <w:rsid w:val="00B43A84"/>
    <w:rsid w:val="00B46D49"/>
    <w:rsid w:val="00B470B0"/>
    <w:rsid w:val="00B547D0"/>
    <w:rsid w:val="00B576F3"/>
    <w:rsid w:val="00B57C14"/>
    <w:rsid w:val="00B608D1"/>
    <w:rsid w:val="00B60E0A"/>
    <w:rsid w:val="00B62024"/>
    <w:rsid w:val="00B622A5"/>
    <w:rsid w:val="00B66785"/>
    <w:rsid w:val="00B7335D"/>
    <w:rsid w:val="00B739DC"/>
    <w:rsid w:val="00B7445A"/>
    <w:rsid w:val="00B74F4C"/>
    <w:rsid w:val="00B77FE9"/>
    <w:rsid w:val="00B81995"/>
    <w:rsid w:val="00B8241B"/>
    <w:rsid w:val="00B82681"/>
    <w:rsid w:val="00B826C7"/>
    <w:rsid w:val="00B82802"/>
    <w:rsid w:val="00B87814"/>
    <w:rsid w:val="00B924B0"/>
    <w:rsid w:val="00B95DB1"/>
    <w:rsid w:val="00BA3F97"/>
    <w:rsid w:val="00BA460C"/>
    <w:rsid w:val="00BA52DC"/>
    <w:rsid w:val="00BA6B2D"/>
    <w:rsid w:val="00BB021A"/>
    <w:rsid w:val="00BB0905"/>
    <w:rsid w:val="00BB0961"/>
    <w:rsid w:val="00BB1CBE"/>
    <w:rsid w:val="00BB3AF9"/>
    <w:rsid w:val="00BB68AD"/>
    <w:rsid w:val="00BB6B02"/>
    <w:rsid w:val="00BC1398"/>
    <w:rsid w:val="00BC1569"/>
    <w:rsid w:val="00BC15F3"/>
    <w:rsid w:val="00BC2ADD"/>
    <w:rsid w:val="00BC2BFC"/>
    <w:rsid w:val="00BC3573"/>
    <w:rsid w:val="00BC4704"/>
    <w:rsid w:val="00BC4B42"/>
    <w:rsid w:val="00BC6AE0"/>
    <w:rsid w:val="00BD0805"/>
    <w:rsid w:val="00BD7C7A"/>
    <w:rsid w:val="00BD7F2B"/>
    <w:rsid w:val="00BE23DE"/>
    <w:rsid w:val="00BE5BC4"/>
    <w:rsid w:val="00BE5E21"/>
    <w:rsid w:val="00BE5E7A"/>
    <w:rsid w:val="00BE60DA"/>
    <w:rsid w:val="00BF0011"/>
    <w:rsid w:val="00BF03F0"/>
    <w:rsid w:val="00BF214B"/>
    <w:rsid w:val="00BF3388"/>
    <w:rsid w:val="00BF6416"/>
    <w:rsid w:val="00BF651D"/>
    <w:rsid w:val="00BF6E5B"/>
    <w:rsid w:val="00BF7912"/>
    <w:rsid w:val="00C006C6"/>
    <w:rsid w:val="00C00836"/>
    <w:rsid w:val="00C013EE"/>
    <w:rsid w:val="00C01C76"/>
    <w:rsid w:val="00C01D88"/>
    <w:rsid w:val="00C0287F"/>
    <w:rsid w:val="00C049A7"/>
    <w:rsid w:val="00C04C37"/>
    <w:rsid w:val="00C11441"/>
    <w:rsid w:val="00C13A48"/>
    <w:rsid w:val="00C15F1C"/>
    <w:rsid w:val="00C20970"/>
    <w:rsid w:val="00C21090"/>
    <w:rsid w:val="00C239A0"/>
    <w:rsid w:val="00C23C00"/>
    <w:rsid w:val="00C2666F"/>
    <w:rsid w:val="00C267D5"/>
    <w:rsid w:val="00C318BB"/>
    <w:rsid w:val="00C34764"/>
    <w:rsid w:val="00C42E9E"/>
    <w:rsid w:val="00C460E4"/>
    <w:rsid w:val="00C47130"/>
    <w:rsid w:val="00C4759B"/>
    <w:rsid w:val="00C50488"/>
    <w:rsid w:val="00C526B9"/>
    <w:rsid w:val="00C56375"/>
    <w:rsid w:val="00C57374"/>
    <w:rsid w:val="00C576A7"/>
    <w:rsid w:val="00C61F58"/>
    <w:rsid w:val="00C63412"/>
    <w:rsid w:val="00C63C9B"/>
    <w:rsid w:val="00C67394"/>
    <w:rsid w:val="00C67735"/>
    <w:rsid w:val="00C70897"/>
    <w:rsid w:val="00C7512A"/>
    <w:rsid w:val="00C75F1A"/>
    <w:rsid w:val="00C75F7D"/>
    <w:rsid w:val="00C76F10"/>
    <w:rsid w:val="00C77CF6"/>
    <w:rsid w:val="00C8176F"/>
    <w:rsid w:val="00C81CDB"/>
    <w:rsid w:val="00C82191"/>
    <w:rsid w:val="00C859D3"/>
    <w:rsid w:val="00C92F0C"/>
    <w:rsid w:val="00C93266"/>
    <w:rsid w:val="00C935F7"/>
    <w:rsid w:val="00CA28AF"/>
    <w:rsid w:val="00CA7D54"/>
    <w:rsid w:val="00CB1692"/>
    <w:rsid w:val="00CB2ED4"/>
    <w:rsid w:val="00CB3168"/>
    <w:rsid w:val="00CB3EE5"/>
    <w:rsid w:val="00CB44B3"/>
    <w:rsid w:val="00CB5719"/>
    <w:rsid w:val="00CB6209"/>
    <w:rsid w:val="00CB62DF"/>
    <w:rsid w:val="00CC028F"/>
    <w:rsid w:val="00CC090A"/>
    <w:rsid w:val="00CD045A"/>
    <w:rsid w:val="00CD159D"/>
    <w:rsid w:val="00CD1961"/>
    <w:rsid w:val="00CD2812"/>
    <w:rsid w:val="00CE1D98"/>
    <w:rsid w:val="00CE21C9"/>
    <w:rsid w:val="00CE3567"/>
    <w:rsid w:val="00CE59B5"/>
    <w:rsid w:val="00CF1828"/>
    <w:rsid w:val="00CF1E84"/>
    <w:rsid w:val="00CF543E"/>
    <w:rsid w:val="00CF5648"/>
    <w:rsid w:val="00D00A1C"/>
    <w:rsid w:val="00D033C6"/>
    <w:rsid w:val="00D036E9"/>
    <w:rsid w:val="00D06B16"/>
    <w:rsid w:val="00D0756A"/>
    <w:rsid w:val="00D123A4"/>
    <w:rsid w:val="00D129A5"/>
    <w:rsid w:val="00D12B4A"/>
    <w:rsid w:val="00D13F9C"/>
    <w:rsid w:val="00D145FB"/>
    <w:rsid w:val="00D148E1"/>
    <w:rsid w:val="00D15628"/>
    <w:rsid w:val="00D20567"/>
    <w:rsid w:val="00D24B79"/>
    <w:rsid w:val="00D26062"/>
    <w:rsid w:val="00D30C05"/>
    <w:rsid w:val="00D30FDF"/>
    <w:rsid w:val="00D31A2D"/>
    <w:rsid w:val="00D32369"/>
    <w:rsid w:val="00D361DB"/>
    <w:rsid w:val="00D37ABD"/>
    <w:rsid w:val="00D418C3"/>
    <w:rsid w:val="00D422B5"/>
    <w:rsid w:val="00D42B34"/>
    <w:rsid w:val="00D4365C"/>
    <w:rsid w:val="00D44C75"/>
    <w:rsid w:val="00D451E3"/>
    <w:rsid w:val="00D45736"/>
    <w:rsid w:val="00D47DA8"/>
    <w:rsid w:val="00D47F43"/>
    <w:rsid w:val="00D53193"/>
    <w:rsid w:val="00D54F1E"/>
    <w:rsid w:val="00D55704"/>
    <w:rsid w:val="00D56A51"/>
    <w:rsid w:val="00D56BA8"/>
    <w:rsid w:val="00D57E05"/>
    <w:rsid w:val="00D61BA0"/>
    <w:rsid w:val="00D61CCF"/>
    <w:rsid w:val="00D63653"/>
    <w:rsid w:val="00D6499E"/>
    <w:rsid w:val="00D654E2"/>
    <w:rsid w:val="00D655BC"/>
    <w:rsid w:val="00D6678D"/>
    <w:rsid w:val="00D66DD2"/>
    <w:rsid w:val="00D66E17"/>
    <w:rsid w:val="00D67288"/>
    <w:rsid w:val="00D7056E"/>
    <w:rsid w:val="00D72035"/>
    <w:rsid w:val="00D73602"/>
    <w:rsid w:val="00D73C2A"/>
    <w:rsid w:val="00D74204"/>
    <w:rsid w:val="00D76565"/>
    <w:rsid w:val="00D83937"/>
    <w:rsid w:val="00D84054"/>
    <w:rsid w:val="00D84EB7"/>
    <w:rsid w:val="00D8570D"/>
    <w:rsid w:val="00D85FA3"/>
    <w:rsid w:val="00D86A84"/>
    <w:rsid w:val="00D904FA"/>
    <w:rsid w:val="00D906DA"/>
    <w:rsid w:val="00D93FC0"/>
    <w:rsid w:val="00D94C2F"/>
    <w:rsid w:val="00D964CA"/>
    <w:rsid w:val="00DA02DC"/>
    <w:rsid w:val="00DA0E02"/>
    <w:rsid w:val="00DA1508"/>
    <w:rsid w:val="00DA3D85"/>
    <w:rsid w:val="00DA51AD"/>
    <w:rsid w:val="00DA78A0"/>
    <w:rsid w:val="00DB0AE3"/>
    <w:rsid w:val="00DB25B9"/>
    <w:rsid w:val="00DB3796"/>
    <w:rsid w:val="00DB6DEA"/>
    <w:rsid w:val="00DC1E19"/>
    <w:rsid w:val="00DC3C76"/>
    <w:rsid w:val="00DC7A0F"/>
    <w:rsid w:val="00DC7C08"/>
    <w:rsid w:val="00DD0A03"/>
    <w:rsid w:val="00DD5B2E"/>
    <w:rsid w:val="00DD6234"/>
    <w:rsid w:val="00DD76D8"/>
    <w:rsid w:val="00DE1398"/>
    <w:rsid w:val="00DE201D"/>
    <w:rsid w:val="00DE210A"/>
    <w:rsid w:val="00DE21BA"/>
    <w:rsid w:val="00DE2440"/>
    <w:rsid w:val="00DE2C41"/>
    <w:rsid w:val="00DE3800"/>
    <w:rsid w:val="00DE4307"/>
    <w:rsid w:val="00DE6608"/>
    <w:rsid w:val="00DE66AE"/>
    <w:rsid w:val="00DE75F0"/>
    <w:rsid w:val="00DF09FD"/>
    <w:rsid w:val="00DF0AEA"/>
    <w:rsid w:val="00DF3206"/>
    <w:rsid w:val="00DF4D6A"/>
    <w:rsid w:val="00DF4F96"/>
    <w:rsid w:val="00DF65F5"/>
    <w:rsid w:val="00DF755C"/>
    <w:rsid w:val="00DF7999"/>
    <w:rsid w:val="00E00227"/>
    <w:rsid w:val="00E0228A"/>
    <w:rsid w:val="00E10FA0"/>
    <w:rsid w:val="00E13F51"/>
    <w:rsid w:val="00E2149C"/>
    <w:rsid w:val="00E23E28"/>
    <w:rsid w:val="00E25070"/>
    <w:rsid w:val="00E26064"/>
    <w:rsid w:val="00E26248"/>
    <w:rsid w:val="00E26601"/>
    <w:rsid w:val="00E270AF"/>
    <w:rsid w:val="00E272CE"/>
    <w:rsid w:val="00E27510"/>
    <w:rsid w:val="00E30B16"/>
    <w:rsid w:val="00E31F05"/>
    <w:rsid w:val="00E33019"/>
    <w:rsid w:val="00E33D7D"/>
    <w:rsid w:val="00E349FC"/>
    <w:rsid w:val="00E35EAD"/>
    <w:rsid w:val="00E366CB"/>
    <w:rsid w:val="00E439B1"/>
    <w:rsid w:val="00E43EAB"/>
    <w:rsid w:val="00E46CA9"/>
    <w:rsid w:val="00E471ED"/>
    <w:rsid w:val="00E516C3"/>
    <w:rsid w:val="00E51AED"/>
    <w:rsid w:val="00E53299"/>
    <w:rsid w:val="00E57513"/>
    <w:rsid w:val="00E63F02"/>
    <w:rsid w:val="00E65B7F"/>
    <w:rsid w:val="00E65D09"/>
    <w:rsid w:val="00E6646C"/>
    <w:rsid w:val="00E67026"/>
    <w:rsid w:val="00E67E80"/>
    <w:rsid w:val="00E70762"/>
    <w:rsid w:val="00E72B51"/>
    <w:rsid w:val="00E745D5"/>
    <w:rsid w:val="00E755CA"/>
    <w:rsid w:val="00E77030"/>
    <w:rsid w:val="00E8101D"/>
    <w:rsid w:val="00E8150A"/>
    <w:rsid w:val="00E83068"/>
    <w:rsid w:val="00E834DC"/>
    <w:rsid w:val="00E85A0C"/>
    <w:rsid w:val="00E86811"/>
    <w:rsid w:val="00E91166"/>
    <w:rsid w:val="00E93326"/>
    <w:rsid w:val="00E93F88"/>
    <w:rsid w:val="00E948D2"/>
    <w:rsid w:val="00E96D81"/>
    <w:rsid w:val="00EA040B"/>
    <w:rsid w:val="00EA05F0"/>
    <w:rsid w:val="00EA1151"/>
    <w:rsid w:val="00EA4429"/>
    <w:rsid w:val="00EA578C"/>
    <w:rsid w:val="00EA600D"/>
    <w:rsid w:val="00EA6231"/>
    <w:rsid w:val="00EA70CE"/>
    <w:rsid w:val="00EA70D7"/>
    <w:rsid w:val="00EB1FE9"/>
    <w:rsid w:val="00EB2900"/>
    <w:rsid w:val="00EB3256"/>
    <w:rsid w:val="00EB33C0"/>
    <w:rsid w:val="00EB5C01"/>
    <w:rsid w:val="00EB60AD"/>
    <w:rsid w:val="00EB7226"/>
    <w:rsid w:val="00EB798E"/>
    <w:rsid w:val="00EC09BA"/>
    <w:rsid w:val="00EC1600"/>
    <w:rsid w:val="00EC3757"/>
    <w:rsid w:val="00EC396F"/>
    <w:rsid w:val="00EC4548"/>
    <w:rsid w:val="00EC4F36"/>
    <w:rsid w:val="00EC516E"/>
    <w:rsid w:val="00EC6148"/>
    <w:rsid w:val="00EC72BA"/>
    <w:rsid w:val="00EC72BD"/>
    <w:rsid w:val="00ED287B"/>
    <w:rsid w:val="00ED3952"/>
    <w:rsid w:val="00ED4F32"/>
    <w:rsid w:val="00ED5085"/>
    <w:rsid w:val="00ED5575"/>
    <w:rsid w:val="00ED655C"/>
    <w:rsid w:val="00ED6BF9"/>
    <w:rsid w:val="00ED7725"/>
    <w:rsid w:val="00ED787A"/>
    <w:rsid w:val="00EE29C4"/>
    <w:rsid w:val="00EE3242"/>
    <w:rsid w:val="00EE43E2"/>
    <w:rsid w:val="00EE550C"/>
    <w:rsid w:val="00EE71FD"/>
    <w:rsid w:val="00EE7C78"/>
    <w:rsid w:val="00EF014A"/>
    <w:rsid w:val="00EF22CC"/>
    <w:rsid w:val="00EF6762"/>
    <w:rsid w:val="00EF6B64"/>
    <w:rsid w:val="00F017C0"/>
    <w:rsid w:val="00F01FE6"/>
    <w:rsid w:val="00F06809"/>
    <w:rsid w:val="00F100A7"/>
    <w:rsid w:val="00F11356"/>
    <w:rsid w:val="00F11970"/>
    <w:rsid w:val="00F15778"/>
    <w:rsid w:val="00F16606"/>
    <w:rsid w:val="00F265B2"/>
    <w:rsid w:val="00F27E54"/>
    <w:rsid w:val="00F3015A"/>
    <w:rsid w:val="00F30EFA"/>
    <w:rsid w:val="00F33460"/>
    <w:rsid w:val="00F35487"/>
    <w:rsid w:val="00F40B0E"/>
    <w:rsid w:val="00F410B4"/>
    <w:rsid w:val="00F41146"/>
    <w:rsid w:val="00F44BDA"/>
    <w:rsid w:val="00F465C3"/>
    <w:rsid w:val="00F47D5E"/>
    <w:rsid w:val="00F50C41"/>
    <w:rsid w:val="00F5342E"/>
    <w:rsid w:val="00F542E0"/>
    <w:rsid w:val="00F616D3"/>
    <w:rsid w:val="00F621A9"/>
    <w:rsid w:val="00F65B2E"/>
    <w:rsid w:val="00F72296"/>
    <w:rsid w:val="00F724A2"/>
    <w:rsid w:val="00F7597D"/>
    <w:rsid w:val="00F7796B"/>
    <w:rsid w:val="00F848F2"/>
    <w:rsid w:val="00F84B9B"/>
    <w:rsid w:val="00F94318"/>
    <w:rsid w:val="00F97D2D"/>
    <w:rsid w:val="00FA0963"/>
    <w:rsid w:val="00FA24AB"/>
    <w:rsid w:val="00FA4CB5"/>
    <w:rsid w:val="00FA4DAE"/>
    <w:rsid w:val="00FA51D2"/>
    <w:rsid w:val="00FA5AFB"/>
    <w:rsid w:val="00FA632A"/>
    <w:rsid w:val="00FB0D4A"/>
    <w:rsid w:val="00FB3554"/>
    <w:rsid w:val="00FB3B93"/>
    <w:rsid w:val="00FB60A3"/>
    <w:rsid w:val="00FC3525"/>
    <w:rsid w:val="00FC541F"/>
    <w:rsid w:val="00FC65F1"/>
    <w:rsid w:val="00FD179A"/>
    <w:rsid w:val="00FD1883"/>
    <w:rsid w:val="00FD535E"/>
    <w:rsid w:val="00FD748B"/>
    <w:rsid w:val="00FE26FE"/>
    <w:rsid w:val="00FE2901"/>
    <w:rsid w:val="00FE48AE"/>
    <w:rsid w:val="00FE755A"/>
    <w:rsid w:val="00FF3A20"/>
    <w:rsid w:val="00FF655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E2F2C9"/>
  <w15:docId w15:val="{AEA262B3-2CA3-4F12-9FD9-D442FA6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609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DF09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3B2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Galvene">
    <w:name w:val="header"/>
    <w:basedOn w:val="Parasts"/>
    <w:link w:val="GalveneRakstz"/>
    <w:rsid w:val="0030341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0341E"/>
  </w:style>
  <w:style w:type="paragraph" w:styleId="Kjene">
    <w:name w:val="footer"/>
    <w:basedOn w:val="Parasts"/>
    <w:link w:val="KjeneRakstz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Parasts"/>
    <w:rsid w:val="00026532"/>
    <w:pPr>
      <w:spacing w:before="75" w:after="75"/>
      <w:ind w:firstLine="375"/>
      <w:jc w:val="both"/>
    </w:pPr>
  </w:style>
  <w:style w:type="character" w:styleId="Hipersaite">
    <w:name w:val="Hyperlink"/>
    <w:rsid w:val="0020034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D37ABD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D37ABD"/>
    <w:rPr>
      <w:sz w:val="16"/>
      <w:szCs w:val="16"/>
    </w:rPr>
  </w:style>
  <w:style w:type="paragraph" w:styleId="Komentrateksts">
    <w:name w:val="annotation text"/>
    <w:basedOn w:val="Parasts"/>
    <w:semiHidden/>
    <w:rsid w:val="00D37ABD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D37ABD"/>
    <w:rPr>
      <w:b/>
      <w:bCs/>
    </w:rPr>
  </w:style>
  <w:style w:type="character" w:customStyle="1" w:styleId="KjeneRakstz">
    <w:name w:val="Kājene Rakstz."/>
    <w:link w:val="Kjene"/>
    <w:rsid w:val="00A50202"/>
    <w:rPr>
      <w:sz w:val="24"/>
      <w:szCs w:val="24"/>
    </w:rPr>
  </w:style>
  <w:style w:type="paragraph" w:styleId="Pamatteksts2">
    <w:name w:val="Body Text 2"/>
    <w:basedOn w:val="Parasts"/>
    <w:link w:val="Pamatteksts2Rakstz"/>
    <w:rsid w:val="00115550"/>
    <w:pPr>
      <w:jc w:val="both"/>
    </w:pPr>
    <w:rPr>
      <w:color w:val="000000"/>
      <w:sz w:val="28"/>
      <w:szCs w:val="28"/>
    </w:rPr>
  </w:style>
  <w:style w:type="character" w:customStyle="1" w:styleId="Pamatteksts2Rakstz">
    <w:name w:val="Pamatteksts 2 Rakstz."/>
    <w:link w:val="Pamatteksts2"/>
    <w:rsid w:val="00115550"/>
    <w:rPr>
      <w:color w:val="000000"/>
      <w:sz w:val="28"/>
      <w:szCs w:val="28"/>
    </w:rPr>
  </w:style>
  <w:style w:type="character" w:styleId="Izteiksmgs">
    <w:name w:val="Strong"/>
    <w:uiPriority w:val="22"/>
    <w:qFormat/>
    <w:rsid w:val="007D2E1D"/>
    <w:rPr>
      <w:b/>
      <w:bCs/>
    </w:rPr>
  </w:style>
  <w:style w:type="paragraph" w:customStyle="1" w:styleId="naisnod">
    <w:name w:val="naisnod"/>
    <w:basedOn w:val="Parasts"/>
    <w:rsid w:val="007D5D8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7D5D83"/>
    <w:pPr>
      <w:spacing w:before="75" w:after="75"/>
    </w:pPr>
  </w:style>
  <w:style w:type="table" w:styleId="Reatabula">
    <w:name w:val="Table Grid"/>
    <w:basedOn w:val="Parastatabula"/>
    <w:uiPriority w:val="39"/>
    <w:rsid w:val="009A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1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html">
    <w:name w:val="tv_html"/>
    <w:basedOn w:val="Parasts"/>
    <w:rsid w:val="00FC65F1"/>
    <w:pPr>
      <w:spacing w:before="100" w:beforeAutospacing="1" w:after="100" w:afterAutospacing="1"/>
    </w:pPr>
  </w:style>
  <w:style w:type="character" w:styleId="Izclums">
    <w:name w:val="Emphasis"/>
    <w:qFormat/>
    <w:rsid w:val="007F1795"/>
    <w:rPr>
      <w:i/>
      <w:iCs/>
    </w:rPr>
  </w:style>
  <w:style w:type="character" w:customStyle="1" w:styleId="Virsraksts1Rakstz">
    <w:name w:val="Virsraksts 1 Rakstz."/>
    <w:link w:val="Virsraksts1"/>
    <w:rsid w:val="00DF09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matteksts">
    <w:name w:val="Body Text"/>
    <w:basedOn w:val="Parasts"/>
    <w:link w:val="PamattekstsRakstz"/>
    <w:rsid w:val="00DF09FD"/>
    <w:pPr>
      <w:spacing w:after="120"/>
    </w:pPr>
  </w:style>
  <w:style w:type="character" w:customStyle="1" w:styleId="PamattekstsRakstz">
    <w:name w:val="Pamatteksts Rakstz."/>
    <w:link w:val="Pamatteksts"/>
    <w:rsid w:val="00DF09FD"/>
    <w:rPr>
      <w:sz w:val="24"/>
      <w:szCs w:val="24"/>
    </w:rPr>
  </w:style>
  <w:style w:type="character" w:customStyle="1" w:styleId="Virsraksts3Rakstz">
    <w:name w:val="Virsraksts 3 Rakstz."/>
    <w:link w:val="Virsraksts3"/>
    <w:semiHidden/>
    <w:rsid w:val="003B2598"/>
    <w:rPr>
      <w:rFonts w:ascii="Cambria" w:eastAsia="Times New Roman" w:hAnsi="Cambria" w:cs="Times New Roman"/>
      <w:b/>
      <w:bCs/>
      <w:sz w:val="26"/>
      <w:szCs w:val="26"/>
    </w:rPr>
  </w:style>
  <w:style w:type="paragraph" w:styleId="Pamattekstaatkpe2">
    <w:name w:val="Body Text Indent 2"/>
    <w:basedOn w:val="Parasts"/>
    <w:link w:val="Pamattekstaatkpe2Rakstz"/>
    <w:rsid w:val="003A3D6B"/>
    <w:pPr>
      <w:spacing w:after="120" w:line="480" w:lineRule="auto"/>
      <w:ind w:left="283"/>
    </w:pPr>
    <w:rPr>
      <w:lang w:val="en-GB" w:eastAsia="x-none"/>
    </w:rPr>
  </w:style>
  <w:style w:type="character" w:customStyle="1" w:styleId="Pamattekstaatkpe2Rakstz">
    <w:name w:val="Pamatteksta atkāpe 2 Rakstz."/>
    <w:basedOn w:val="Noklusjumarindkopasfonts"/>
    <w:link w:val="Pamattekstaatkpe2"/>
    <w:rsid w:val="003A3D6B"/>
    <w:rPr>
      <w:sz w:val="24"/>
      <w:szCs w:val="24"/>
      <w:lang w:val="en-GB" w:eastAsia="x-none"/>
    </w:rPr>
  </w:style>
  <w:style w:type="character" w:customStyle="1" w:styleId="GalveneRakstz">
    <w:name w:val="Galvene Rakstz."/>
    <w:basedOn w:val="Noklusjumarindkopasfonts"/>
    <w:link w:val="Galvene"/>
    <w:rsid w:val="00730138"/>
    <w:rPr>
      <w:sz w:val="24"/>
      <w:szCs w:val="2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013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Saraksta rindkopa1,Numbered Para 1,Dot pt,No Spacing1,List Paragraph Char Char Char,Indicator Text,Bullet 1,Bullet Points,MAIN CONTENT,IFCL - List Paragraph,List Paragraph12,OBC Bullet,F5 List Paragraph,Colorful List - Accent 11,Stri"/>
    <w:basedOn w:val="Parasts"/>
    <w:link w:val="SarakstarindkopaRakstz"/>
    <w:uiPriority w:val="34"/>
    <w:qFormat/>
    <w:rsid w:val="00563C16"/>
    <w:pPr>
      <w:ind w:left="720"/>
      <w:contextualSpacing/>
    </w:pPr>
    <w:rPr>
      <w:rFonts w:eastAsiaTheme="minorHAnsi"/>
    </w:rPr>
  </w:style>
  <w:style w:type="character" w:customStyle="1" w:styleId="SarakstarindkopaRakstz">
    <w:name w:val="Saraksta rindkopa Rakstz."/>
    <w:aliases w:val="2 Rakstz.,Saraksta rindkopa1 Rakstz.,Numbered Para 1 Rakstz.,Dot pt Rakstz.,No Spacing1 Rakstz.,List Paragraph Char Char Char Rakstz.,Indicator Text Rakstz.,Bullet 1 Rakstz.,Bullet Points Rakstz.,MAIN CONTENT Rakstz."/>
    <w:basedOn w:val="Noklusjumarindkopasfonts"/>
    <w:link w:val="Sarakstarindkopa"/>
    <w:uiPriority w:val="34"/>
    <w:locked/>
    <w:rsid w:val="00563C16"/>
    <w:rPr>
      <w:rFonts w:eastAsiaTheme="minorHAnsi"/>
      <w:sz w:val="24"/>
      <w:szCs w:val="24"/>
    </w:rPr>
  </w:style>
  <w:style w:type="paragraph" w:styleId="Vresteksts">
    <w:name w:val="footnote text"/>
    <w:basedOn w:val="Parasts"/>
    <w:link w:val="VrestekstsRakstz"/>
    <w:semiHidden/>
    <w:unhideWhenUsed/>
    <w:rsid w:val="00E51AE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E51AED"/>
  </w:style>
  <w:style w:type="character" w:styleId="Vresatsauce">
    <w:name w:val="footnote reference"/>
    <w:basedOn w:val="Noklusjumarindkopasfonts"/>
    <w:semiHidden/>
    <w:unhideWhenUsed/>
    <w:rsid w:val="00E51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320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87480-lauksaimniecibas-un-lauku-attistibas-likums" TargetMode="External"/><Relationship Id="rId13" Type="http://schemas.openxmlformats.org/officeDocument/2006/relationships/hyperlink" Target="http://eur-lex.europa.eu/eli/reg/2009/612?locale=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9/612?locale=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0/578?locale=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gal-content/LV/TXT/?uri=CELEX:32010R0578&amp;qid=14504374256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LV/TXT/?qid=1450437282684&amp;uri=CELEX:32014R05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A63D-B098-4163-87D9-C226C653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3273</Words>
  <Characters>23416</Characters>
  <Application>Microsoft Office Word</Application>
  <DocSecurity>0</DocSecurity>
  <Lines>195</Lines>
  <Paragraphs>53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"Tirgus intervences pasākumu administrēšanas un uzraudzības kārtība augkopības un lopkopības produktu tirgū"</vt:lpstr>
      <vt:lpstr>"Tirgus intervences pasākumu administrēšanas un uzraudzības kārtība augkopības un lopkopības produktu tirgū"</vt:lpstr>
    </vt:vector>
  </TitlesOfParts>
  <Company>ZM</Company>
  <LinksUpToDate>false</LinksUpToDate>
  <CharactersWithSpaces>26636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"Tirgus intervences pasākumu administrēšanas un uzraudzības kārtība augkopības un lopkopības produktu tirgū"</dc:title>
  <dc:subject>Anotācija</dc:subject>
  <dc:creator>Inga Tomsone</dc:creator>
  <dc:description>Inga.Tomsone@zm.gov.lv; \</dc:description>
  <cp:lastModifiedBy>Sanita Žagare</cp:lastModifiedBy>
  <cp:revision>3</cp:revision>
  <cp:lastPrinted>2017-03-09T07:20:00Z</cp:lastPrinted>
  <dcterms:created xsi:type="dcterms:W3CDTF">2018-01-11T07:26:00Z</dcterms:created>
  <dcterms:modified xsi:type="dcterms:W3CDTF">2018-01-11T10:39:00Z</dcterms:modified>
</cp:coreProperties>
</file>