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EC" w:rsidRPr="004C24EC" w:rsidRDefault="004C24EC" w:rsidP="004C24EC">
      <w:pPr>
        <w:tabs>
          <w:tab w:val="left" w:pos="6804"/>
        </w:tabs>
        <w:rPr>
          <w:sz w:val="28"/>
          <w:szCs w:val="28"/>
        </w:rPr>
      </w:pPr>
      <w:r w:rsidRPr="004C24EC">
        <w:rPr>
          <w:sz w:val="28"/>
          <w:szCs w:val="28"/>
        </w:rPr>
        <w:t>2018. gada</w:t>
      </w:r>
      <w:proofErr w:type="gramStart"/>
      <w:r w:rsidRPr="004C24EC">
        <w:rPr>
          <w:sz w:val="28"/>
          <w:szCs w:val="28"/>
        </w:rPr>
        <w:t xml:space="preserve">     </w:t>
      </w:r>
      <w:proofErr w:type="gramEnd"/>
      <w:r w:rsidRPr="004C24EC">
        <w:rPr>
          <w:sz w:val="28"/>
          <w:szCs w:val="28"/>
        </w:rPr>
        <w:t>janvārī</w:t>
      </w:r>
      <w:r w:rsidRPr="004C24EC">
        <w:rPr>
          <w:sz w:val="28"/>
          <w:szCs w:val="28"/>
        </w:rPr>
        <w:tab/>
        <w:t xml:space="preserve">Noteikumi Nr.    </w:t>
      </w:r>
    </w:p>
    <w:p w:rsidR="004C24EC" w:rsidRPr="004C24EC" w:rsidRDefault="004C24EC" w:rsidP="004C24EC">
      <w:pPr>
        <w:tabs>
          <w:tab w:val="left" w:pos="6804"/>
        </w:tabs>
        <w:rPr>
          <w:sz w:val="28"/>
          <w:szCs w:val="28"/>
        </w:rPr>
      </w:pPr>
      <w:r w:rsidRPr="004C24EC">
        <w:rPr>
          <w:sz w:val="28"/>
          <w:szCs w:val="28"/>
        </w:rPr>
        <w:t>Rīgā</w:t>
      </w:r>
      <w:r w:rsidRPr="004C24EC">
        <w:rPr>
          <w:sz w:val="28"/>
          <w:szCs w:val="28"/>
        </w:rPr>
        <w:tab/>
        <w:t>(prot. Nr.</w:t>
      </w:r>
      <w:proofErr w:type="gramStart"/>
      <w:r w:rsidRPr="004C24EC">
        <w:rPr>
          <w:sz w:val="28"/>
          <w:szCs w:val="28"/>
        </w:rPr>
        <w:t>           .</w:t>
      </w:r>
      <w:proofErr w:type="gramEnd"/>
      <w:r w:rsidRPr="004C24EC">
        <w:rPr>
          <w:sz w:val="28"/>
          <w:szCs w:val="28"/>
        </w:rPr>
        <w:t>§)</w:t>
      </w:r>
    </w:p>
    <w:p w:rsidR="00EC2406" w:rsidRPr="0038553D" w:rsidRDefault="00EC2406" w:rsidP="004A3529">
      <w:pPr>
        <w:jc w:val="both"/>
        <w:rPr>
          <w:sz w:val="28"/>
          <w:szCs w:val="28"/>
        </w:rPr>
      </w:pPr>
    </w:p>
    <w:p w:rsidR="00EC2406" w:rsidRPr="0038553D" w:rsidRDefault="00EC2406" w:rsidP="004A3529">
      <w:pPr>
        <w:jc w:val="both"/>
        <w:rPr>
          <w:sz w:val="28"/>
          <w:szCs w:val="28"/>
        </w:rPr>
      </w:pPr>
    </w:p>
    <w:p w:rsidR="006A6DA4" w:rsidRPr="0038553D" w:rsidRDefault="006A6DA4" w:rsidP="004A3529">
      <w:pPr>
        <w:jc w:val="center"/>
        <w:rPr>
          <w:b/>
          <w:sz w:val="28"/>
          <w:szCs w:val="28"/>
        </w:rPr>
      </w:pPr>
      <w:bookmarkStart w:id="0" w:name="_GoBack"/>
      <w:bookmarkEnd w:id="0"/>
      <w:r w:rsidRPr="0038553D">
        <w:rPr>
          <w:b/>
          <w:sz w:val="28"/>
          <w:szCs w:val="28"/>
        </w:rPr>
        <w:t>Gr</w:t>
      </w:r>
      <w:r w:rsidR="00F07A75" w:rsidRPr="0038553D">
        <w:rPr>
          <w:b/>
          <w:sz w:val="28"/>
          <w:szCs w:val="28"/>
        </w:rPr>
        <w:t>ozījumi Ministru kabineta 2016. gada 24. maija noteikumos Nr.</w:t>
      </w:r>
      <w:r w:rsidR="006E13C0">
        <w:rPr>
          <w:b/>
          <w:sz w:val="28"/>
          <w:szCs w:val="28"/>
        </w:rPr>
        <w:t> </w:t>
      </w:r>
      <w:r w:rsidR="00F07A75" w:rsidRPr="0038553D">
        <w:rPr>
          <w:b/>
          <w:sz w:val="28"/>
          <w:szCs w:val="28"/>
        </w:rPr>
        <w:t>320 </w:t>
      </w:r>
      <w:r w:rsidRPr="0038553D">
        <w:rPr>
          <w:b/>
          <w:sz w:val="28"/>
          <w:szCs w:val="28"/>
        </w:rPr>
        <w:t>“Valsts un Eiropas Savienības atbalsta piešķiršanas kārtība pasākumā “Atbalsts ieguldījumiem ar lauksaimniecību nesaistītu darbību radīšanā un attīstīšanā” atklātu projektu iesniegumu konkursu veidā”</w:t>
      </w:r>
    </w:p>
    <w:p w:rsidR="00E50DB5" w:rsidRPr="0038553D" w:rsidRDefault="00E50DB5" w:rsidP="004A3529">
      <w:pPr>
        <w:jc w:val="both"/>
        <w:rPr>
          <w:b/>
          <w:sz w:val="28"/>
          <w:szCs w:val="28"/>
        </w:rPr>
      </w:pPr>
    </w:p>
    <w:p w:rsidR="00E50DB5" w:rsidRPr="0038553D" w:rsidRDefault="00E50DB5" w:rsidP="004A3529">
      <w:pPr>
        <w:jc w:val="both"/>
        <w:rPr>
          <w:sz w:val="28"/>
          <w:szCs w:val="28"/>
        </w:rPr>
      </w:pPr>
    </w:p>
    <w:p w:rsidR="00E50DB5" w:rsidRPr="0038553D" w:rsidRDefault="00E50DB5" w:rsidP="004A3529">
      <w:pPr>
        <w:pStyle w:val="Paraststmeklis"/>
        <w:spacing w:before="0" w:after="0"/>
        <w:jc w:val="both"/>
        <w:rPr>
          <w:sz w:val="28"/>
          <w:szCs w:val="28"/>
        </w:rPr>
      </w:pPr>
    </w:p>
    <w:p w:rsidR="00E50DB5" w:rsidRPr="0038553D" w:rsidRDefault="00E50DB5" w:rsidP="004A3529">
      <w:pPr>
        <w:ind w:firstLine="709"/>
        <w:jc w:val="right"/>
        <w:rPr>
          <w:i/>
          <w:iCs/>
          <w:sz w:val="28"/>
          <w:szCs w:val="28"/>
        </w:rPr>
      </w:pPr>
      <w:r w:rsidRPr="0038553D">
        <w:rPr>
          <w:i/>
          <w:iCs/>
          <w:sz w:val="28"/>
          <w:szCs w:val="28"/>
        </w:rPr>
        <w:t xml:space="preserve">Izdoti saskaņā ar </w:t>
      </w:r>
      <w:hyperlink r:id="rId8" w:tgtFrame="_blank" w:history="1">
        <w:r w:rsidRPr="0038553D">
          <w:rPr>
            <w:i/>
            <w:iCs/>
            <w:sz w:val="28"/>
            <w:szCs w:val="28"/>
          </w:rPr>
          <w:t>Lauksaimniecības un lauku</w:t>
        </w:r>
        <w:r w:rsidRPr="0038553D">
          <w:rPr>
            <w:i/>
            <w:iCs/>
            <w:sz w:val="28"/>
            <w:szCs w:val="28"/>
          </w:rPr>
          <w:br/>
          <w:t>attīstības likuma</w:t>
        </w:r>
      </w:hyperlink>
      <w:r w:rsidRPr="0038553D">
        <w:rPr>
          <w:i/>
          <w:iCs/>
          <w:sz w:val="28"/>
          <w:szCs w:val="28"/>
        </w:rPr>
        <w:t xml:space="preserve"> </w:t>
      </w:r>
      <w:hyperlink r:id="rId9" w:anchor="p5" w:tgtFrame="_blank" w:history="1">
        <w:r w:rsidR="00F07A75" w:rsidRPr="0038553D">
          <w:rPr>
            <w:i/>
            <w:iCs/>
            <w:sz w:val="28"/>
            <w:szCs w:val="28"/>
          </w:rPr>
          <w:t>5. </w:t>
        </w:r>
        <w:r w:rsidRPr="0038553D">
          <w:rPr>
            <w:i/>
            <w:iCs/>
            <w:sz w:val="28"/>
            <w:szCs w:val="28"/>
          </w:rPr>
          <w:t>panta</w:t>
        </w:r>
      </w:hyperlink>
      <w:r w:rsidRPr="0038553D">
        <w:rPr>
          <w:i/>
          <w:iCs/>
          <w:sz w:val="28"/>
          <w:szCs w:val="28"/>
        </w:rPr>
        <w:t xml:space="preserve"> ceturto daļu</w:t>
      </w:r>
    </w:p>
    <w:p w:rsidR="00E50DB5" w:rsidRPr="0038553D" w:rsidRDefault="00E50DB5" w:rsidP="004A3529">
      <w:pPr>
        <w:jc w:val="both"/>
        <w:rPr>
          <w:sz w:val="28"/>
          <w:szCs w:val="28"/>
        </w:rPr>
      </w:pPr>
    </w:p>
    <w:p w:rsidR="00E50DB5" w:rsidRPr="0038553D" w:rsidRDefault="00E50DB5" w:rsidP="004A3529">
      <w:pPr>
        <w:ind w:firstLine="709"/>
        <w:jc w:val="both"/>
        <w:rPr>
          <w:sz w:val="28"/>
          <w:szCs w:val="28"/>
        </w:rPr>
      </w:pPr>
      <w:r w:rsidRPr="0038553D">
        <w:rPr>
          <w:sz w:val="28"/>
          <w:szCs w:val="28"/>
        </w:rPr>
        <w:t xml:space="preserve">Izdarīt </w:t>
      </w:r>
      <w:r w:rsidR="00432C20" w:rsidRPr="0038553D">
        <w:rPr>
          <w:sz w:val="28"/>
          <w:szCs w:val="28"/>
        </w:rPr>
        <w:t>Ministru kabineta 2016. gada 24. maija noteikumos Nr. 320 </w:t>
      </w:r>
      <w:r w:rsidR="006A6DA4" w:rsidRPr="0038553D">
        <w:rPr>
          <w:sz w:val="28"/>
          <w:szCs w:val="28"/>
        </w:rPr>
        <w:t xml:space="preserve">“Valsts un Eiropas Savienības atbalsta piešķiršanas kārtība pasākumā </w:t>
      </w:r>
      <w:r w:rsidR="006E13C0">
        <w:rPr>
          <w:sz w:val="28"/>
          <w:szCs w:val="28"/>
        </w:rPr>
        <w:t>“</w:t>
      </w:r>
      <w:r w:rsidR="006A6DA4" w:rsidRPr="0038553D">
        <w:rPr>
          <w:sz w:val="28"/>
          <w:szCs w:val="28"/>
        </w:rPr>
        <w:t>Atbalsts ieguldījumiem ar lauksaimniecību nesaistītu darbību radīšanā un attīstīšanā</w:t>
      </w:r>
      <w:r w:rsidR="006E13C0">
        <w:rPr>
          <w:sz w:val="28"/>
          <w:szCs w:val="28"/>
        </w:rPr>
        <w:t>”</w:t>
      </w:r>
      <w:r w:rsidR="006A6DA4" w:rsidRPr="0038553D">
        <w:rPr>
          <w:sz w:val="28"/>
          <w:szCs w:val="28"/>
        </w:rPr>
        <w:t xml:space="preserve"> atklātu projektu iesniegumu konkursu veidā”</w:t>
      </w:r>
      <w:r w:rsidRPr="0038553D">
        <w:rPr>
          <w:sz w:val="28"/>
          <w:szCs w:val="28"/>
        </w:rPr>
        <w:t xml:space="preserve"> (Latvijas Vēst</w:t>
      </w:r>
      <w:r w:rsidR="00432C20" w:rsidRPr="0038553D">
        <w:rPr>
          <w:sz w:val="28"/>
          <w:szCs w:val="28"/>
        </w:rPr>
        <w:t>nesis, 2016, </w:t>
      </w:r>
      <w:r w:rsidR="003A55EB" w:rsidRPr="0038553D">
        <w:rPr>
          <w:sz w:val="28"/>
          <w:szCs w:val="28"/>
        </w:rPr>
        <w:t>107</w:t>
      </w:r>
      <w:r w:rsidR="00C54480" w:rsidRPr="0038553D">
        <w:rPr>
          <w:sz w:val="28"/>
          <w:szCs w:val="28"/>
        </w:rPr>
        <w:t>.</w:t>
      </w:r>
      <w:r w:rsidR="003A55EB" w:rsidRPr="0038553D">
        <w:rPr>
          <w:sz w:val="28"/>
          <w:szCs w:val="28"/>
        </w:rPr>
        <w:t xml:space="preserve">, </w:t>
      </w:r>
      <w:r w:rsidR="009E255D" w:rsidRPr="0038553D">
        <w:rPr>
          <w:sz w:val="28"/>
          <w:szCs w:val="28"/>
        </w:rPr>
        <w:t>80.</w:t>
      </w:r>
      <w:r w:rsidR="00C54480" w:rsidRPr="0038553D">
        <w:rPr>
          <w:sz w:val="28"/>
          <w:szCs w:val="28"/>
        </w:rPr>
        <w:t> </w:t>
      </w:r>
      <w:r w:rsidRPr="0038553D">
        <w:rPr>
          <w:sz w:val="28"/>
          <w:szCs w:val="28"/>
        </w:rPr>
        <w:t>nr.) šādus grozījumus:</w:t>
      </w:r>
    </w:p>
    <w:p w:rsidR="00C05613" w:rsidRPr="0038553D" w:rsidRDefault="00C05613" w:rsidP="00252DB0">
      <w:pPr>
        <w:ind w:firstLine="709"/>
        <w:jc w:val="both"/>
        <w:rPr>
          <w:sz w:val="28"/>
          <w:szCs w:val="28"/>
        </w:rPr>
      </w:pPr>
    </w:p>
    <w:p w:rsidR="00820E65" w:rsidRPr="0038553D" w:rsidRDefault="00125DD1" w:rsidP="00252DB0">
      <w:pPr>
        <w:pStyle w:val="Sarakstarindkopa"/>
        <w:numPr>
          <w:ilvl w:val="0"/>
          <w:numId w:val="7"/>
        </w:numPr>
        <w:ind w:left="0" w:firstLine="709"/>
        <w:jc w:val="both"/>
        <w:rPr>
          <w:rFonts w:ascii="Times New Roman" w:hAnsi="Times New Roman" w:cs="Times New Roman"/>
          <w:iCs/>
          <w:sz w:val="28"/>
          <w:szCs w:val="28"/>
        </w:rPr>
      </w:pPr>
      <w:r w:rsidRPr="0038553D">
        <w:rPr>
          <w:rFonts w:ascii="Times New Roman" w:hAnsi="Times New Roman" w:cs="Times New Roman"/>
          <w:iCs/>
          <w:sz w:val="28"/>
          <w:szCs w:val="28"/>
        </w:rPr>
        <w:t xml:space="preserve">Svītrot </w:t>
      </w:r>
      <w:r w:rsidR="00570F58" w:rsidRPr="0038553D">
        <w:rPr>
          <w:rFonts w:ascii="Times New Roman" w:hAnsi="Times New Roman" w:cs="Times New Roman"/>
          <w:iCs/>
          <w:sz w:val="28"/>
          <w:szCs w:val="28"/>
        </w:rPr>
        <w:t>9.1. apakšpunkta</w:t>
      </w:r>
      <w:r w:rsidR="00820E65" w:rsidRPr="0038553D">
        <w:rPr>
          <w:rFonts w:ascii="Times New Roman" w:hAnsi="Times New Roman" w:cs="Times New Roman"/>
          <w:iCs/>
          <w:sz w:val="28"/>
          <w:szCs w:val="28"/>
        </w:rPr>
        <w:t xml:space="preserve"> </w:t>
      </w:r>
      <w:r w:rsidRPr="0038553D">
        <w:rPr>
          <w:rFonts w:ascii="Times New Roman" w:hAnsi="Times New Roman" w:cs="Times New Roman"/>
          <w:iCs/>
          <w:sz w:val="28"/>
          <w:szCs w:val="28"/>
        </w:rPr>
        <w:t>otro teikumu.</w:t>
      </w:r>
    </w:p>
    <w:p w:rsidR="00C05613" w:rsidRPr="0038553D" w:rsidRDefault="00C05613" w:rsidP="0038553D">
      <w:pPr>
        <w:pStyle w:val="Komentrateksts"/>
        <w:ind w:firstLine="709"/>
        <w:jc w:val="both"/>
        <w:rPr>
          <w:sz w:val="28"/>
          <w:szCs w:val="28"/>
        </w:rPr>
      </w:pPr>
    </w:p>
    <w:p w:rsidR="00D72F17" w:rsidRPr="0038553D" w:rsidRDefault="00125DD1" w:rsidP="00252DB0">
      <w:pPr>
        <w:pStyle w:val="Sarakstarindkopa"/>
        <w:numPr>
          <w:ilvl w:val="0"/>
          <w:numId w:val="7"/>
        </w:numPr>
        <w:spacing w:after="0" w:line="240" w:lineRule="auto"/>
        <w:ind w:left="0" w:firstLine="709"/>
        <w:jc w:val="both"/>
        <w:rPr>
          <w:rFonts w:ascii="Times New Roman" w:hAnsi="Times New Roman" w:cs="Times New Roman"/>
          <w:sz w:val="28"/>
          <w:szCs w:val="28"/>
        </w:rPr>
      </w:pPr>
      <w:r w:rsidRPr="0038553D">
        <w:rPr>
          <w:rFonts w:ascii="Times New Roman" w:hAnsi="Times New Roman" w:cs="Times New Roman"/>
          <w:iCs/>
          <w:sz w:val="28"/>
          <w:szCs w:val="28"/>
        </w:rPr>
        <w:t>Izteikt</w:t>
      </w:r>
      <w:r w:rsidR="00E40D4F" w:rsidRPr="0038553D">
        <w:rPr>
          <w:rFonts w:ascii="Times New Roman" w:hAnsi="Times New Roman" w:cs="Times New Roman"/>
          <w:iCs/>
          <w:sz w:val="28"/>
          <w:szCs w:val="28"/>
        </w:rPr>
        <w:t xml:space="preserve"> </w:t>
      </w:r>
      <w:r w:rsidR="0059724F" w:rsidRPr="0038553D">
        <w:rPr>
          <w:rFonts w:ascii="Times New Roman" w:hAnsi="Times New Roman" w:cs="Times New Roman"/>
          <w:iCs/>
          <w:sz w:val="28"/>
          <w:szCs w:val="28"/>
        </w:rPr>
        <w:t>9.2</w:t>
      </w:r>
      <w:r w:rsidR="00432C20" w:rsidRPr="0038553D">
        <w:rPr>
          <w:rFonts w:ascii="Times New Roman" w:hAnsi="Times New Roman" w:cs="Times New Roman"/>
          <w:iCs/>
          <w:sz w:val="28"/>
          <w:szCs w:val="28"/>
        </w:rPr>
        <w:t>. </w:t>
      </w:r>
      <w:r w:rsidR="002D32AF" w:rsidRPr="0038553D">
        <w:rPr>
          <w:rFonts w:ascii="Times New Roman" w:hAnsi="Times New Roman" w:cs="Times New Roman"/>
          <w:iCs/>
          <w:sz w:val="28"/>
          <w:szCs w:val="28"/>
        </w:rPr>
        <w:t>apakš</w:t>
      </w:r>
      <w:r w:rsidR="00EC6BED" w:rsidRPr="0038553D">
        <w:rPr>
          <w:rFonts w:ascii="Times New Roman" w:hAnsi="Times New Roman" w:cs="Times New Roman"/>
          <w:iCs/>
          <w:sz w:val="28"/>
          <w:szCs w:val="28"/>
        </w:rPr>
        <w:t xml:space="preserve">punktu </w:t>
      </w:r>
      <w:r w:rsidR="006C7930">
        <w:rPr>
          <w:rFonts w:ascii="Times New Roman" w:hAnsi="Times New Roman" w:cs="Times New Roman"/>
          <w:iCs/>
          <w:sz w:val="28"/>
          <w:szCs w:val="28"/>
        </w:rPr>
        <w:t>šādā redakcijā:</w:t>
      </w:r>
    </w:p>
    <w:p w:rsidR="0059724F" w:rsidRPr="00C02CB6" w:rsidRDefault="006C7930" w:rsidP="00C02CB6">
      <w:pPr>
        <w:pStyle w:val="Sarakstarindkopa"/>
        <w:ind w:left="0" w:firstLine="709"/>
        <w:jc w:val="both"/>
        <w:rPr>
          <w:sz w:val="28"/>
          <w:szCs w:val="28"/>
        </w:rPr>
      </w:pPr>
      <w:r>
        <w:rPr>
          <w:rFonts w:ascii="Times New Roman" w:hAnsi="Times New Roman" w:cs="Times New Roman"/>
          <w:sz w:val="28"/>
          <w:szCs w:val="28"/>
        </w:rPr>
        <w:t>“</w:t>
      </w:r>
      <w:r w:rsidR="00252DB0" w:rsidRPr="00C02CB6">
        <w:rPr>
          <w:rFonts w:ascii="Times New Roman" w:hAnsi="Times New Roman" w:cs="Times New Roman"/>
          <w:sz w:val="28"/>
          <w:szCs w:val="28"/>
        </w:rPr>
        <w:t>9.2. ar lauksaimniecību nesaistītu saimniecisko darbību dažādošanai</w:t>
      </w:r>
      <w:proofErr w:type="gramStart"/>
      <w:r w:rsidR="00252DB0" w:rsidRPr="00C02CB6">
        <w:rPr>
          <w:rFonts w:ascii="Times New Roman" w:hAnsi="Times New Roman" w:cs="Times New Roman"/>
          <w:sz w:val="28"/>
          <w:szCs w:val="28"/>
        </w:rPr>
        <w:t xml:space="preserve"> vai tūrisma aktivitāšu veicināšanai – šo noteikumu 6.1. apakšpunktā minētajiem atbalsta pretendentiem</w:t>
      </w:r>
      <w:proofErr w:type="gramEnd"/>
      <w:r w:rsidR="00252DB0" w:rsidRPr="00C02CB6">
        <w:rPr>
          <w:rFonts w:ascii="Times New Roman" w:hAnsi="Times New Roman" w:cs="Times New Roman"/>
          <w:sz w:val="28"/>
          <w:szCs w:val="28"/>
        </w:rPr>
        <w:t xml:space="preserve">, kam ir noslēgts pārskata gads un Valsts ieņēmumu dienestā iesniegta iedzīvotāju ienākuma nodokļa deklarācija vai gada pārskats un kas ir apliecinājuši saimnieciskās darbības sistemātiskumu (vismaz trīs darījumi par atlīdzību finanšu pārskata gadā). </w:t>
      </w:r>
      <w:r w:rsidR="0059724F" w:rsidRPr="00C02CB6">
        <w:rPr>
          <w:rFonts w:ascii="Times New Roman" w:hAnsi="Times New Roman" w:cs="Times New Roman"/>
          <w:sz w:val="28"/>
          <w:szCs w:val="28"/>
        </w:rPr>
        <w:t>Tūrisma aktivitāšu veicināšana ietver jaunu mazēku (ēku, kuru kopējā platība nepārsniedz 25 kvadrātmetrus) būvniecīb</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ierīkošan</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xml:space="preserve"> un aprīkošan</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xml:space="preserve"> kempingu </w:t>
      </w:r>
      <w:r w:rsidR="00252DB0">
        <w:rPr>
          <w:rFonts w:ascii="Times New Roman" w:hAnsi="Times New Roman" w:cs="Times New Roman"/>
          <w:sz w:val="28"/>
          <w:szCs w:val="28"/>
        </w:rPr>
        <w:t xml:space="preserve">vietā </w:t>
      </w:r>
      <w:r w:rsidR="0059724F" w:rsidRPr="00C02CB6">
        <w:rPr>
          <w:rFonts w:ascii="Times New Roman" w:hAnsi="Times New Roman" w:cs="Times New Roman"/>
          <w:sz w:val="28"/>
          <w:szCs w:val="28"/>
        </w:rPr>
        <w:t xml:space="preserve">vai </w:t>
      </w:r>
      <w:r w:rsidR="00252DB0">
        <w:rPr>
          <w:rFonts w:ascii="Times New Roman" w:hAnsi="Times New Roman" w:cs="Times New Roman"/>
          <w:sz w:val="28"/>
          <w:szCs w:val="28"/>
        </w:rPr>
        <w:t>atpūtas</w:t>
      </w:r>
      <w:r w:rsidR="0059724F" w:rsidRPr="00C02CB6">
        <w:rPr>
          <w:rFonts w:ascii="Times New Roman" w:hAnsi="Times New Roman" w:cs="Times New Roman"/>
          <w:sz w:val="28"/>
          <w:szCs w:val="28"/>
        </w:rPr>
        <w:t xml:space="preserve"> teritorijā, kas sagatavota un labiekārtota telšu, pārvietojamu mājiņu, treileru un citu vieglas konstrukcijas būvju un objektu izvietošanai un paredzēta viesu izmitināšanai</w:t>
      </w:r>
      <w:r w:rsidR="00252DB0" w:rsidRPr="00C02CB6">
        <w:rPr>
          <w:rFonts w:ascii="Times New Roman" w:hAnsi="Times New Roman" w:cs="Times New Roman"/>
          <w:sz w:val="28"/>
          <w:szCs w:val="28"/>
        </w:rPr>
        <w:t>;</w:t>
      </w:r>
      <w:r w:rsidR="0059724F" w:rsidRPr="00C02CB6">
        <w:rPr>
          <w:rFonts w:ascii="Times New Roman" w:hAnsi="Times New Roman" w:cs="Times New Roman"/>
          <w:sz w:val="28"/>
          <w:szCs w:val="28"/>
        </w:rPr>
        <w:t>”</w:t>
      </w:r>
      <w:r w:rsidR="006E13C0">
        <w:rPr>
          <w:rFonts w:ascii="Times New Roman" w:hAnsi="Times New Roman" w:cs="Times New Roman"/>
          <w:sz w:val="28"/>
          <w:szCs w:val="28"/>
        </w:rPr>
        <w:t>.</w:t>
      </w:r>
    </w:p>
    <w:p w:rsidR="00C05613" w:rsidRPr="00C02CB6" w:rsidRDefault="00C05613" w:rsidP="00252DB0">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59724F" w:rsidRPr="00C02CB6" w:rsidRDefault="0059724F" w:rsidP="00252DB0">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Izteikt 12.4. apakšpunktu šādā redakcijā:</w:t>
      </w:r>
    </w:p>
    <w:p w:rsidR="0059724F" w:rsidRPr="00C02CB6" w:rsidRDefault="0059724F" w:rsidP="00C02CB6">
      <w:pPr>
        <w:spacing w:line="293" w:lineRule="atLeast"/>
        <w:ind w:firstLine="709"/>
        <w:jc w:val="both"/>
        <w:rPr>
          <w:iCs/>
          <w:sz w:val="28"/>
          <w:szCs w:val="28"/>
        </w:rPr>
      </w:pPr>
      <w:r w:rsidRPr="00C02CB6">
        <w:rPr>
          <w:iCs/>
          <w:sz w:val="28"/>
          <w:szCs w:val="28"/>
        </w:rPr>
        <w:t>“</w:t>
      </w:r>
      <w:r w:rsidR="007562B5" w:rsidRPr="00C02CB6">
        <w:rPr>
          <w:sz w:val="28"/>
          <w:szCs w:val="28"/>
        </w:rPr>
        <w:t>12.4. </w:t>
      </w:r>
      <w:r w:rsidRPr="00C02CB6">
        <w:rPr>
          <w:sz w:val="28"/>
          <w:szCs w:val="28"/>
        </w:rPr>
        <w:t xml:space="preserve">ja atbalsta pretendents nav apliecinājis, ka tas pēdējo divu gadu laikā pirms </w:t>
      </w:r>
      <w:r w:rsidR="005804E7" w:rsidRPr="005804E7">
        <w:rPr>
          <w:sz w:val="28"/>
          <w:szCs w:val="28"/>
        </w:rPr>
        <w:t>projekta iesnieguma iesniegšanas</w:t>
      </w:r>
      <w:r w:rsidR="005804E7">
        <w:rPr>
          <w:sz w:val="28"/>
          <w:szCs w:val="28"/>
        </w:rPr>
        <w:t xml:space="preserve"> nav </w:t>
      </w:r>
      <w:r w:rsidR="00671B00">
        <w:rPr>
          <w:sz w:val="28"/>
          <w:szCs w:val="28"/>
        </w:rPr>
        <w:t>īstenojis</w:t>
      </w:r>
      <w:r w:rsidR="005804E7">
        <w:rPr>
          <w:sz w:val="28"/>
          <w:szCs w:val="28"/>
        </w:rPr>
        <w:t xml:space="preserve"> un </w:t>
      </w:r>
      <w:r w:rsidRPr="00C02CB6">
        <w:rPr>
          <w:sz w:val="28"/>
          <w:szCs w:val="28"/>
        </w:rPr>
        <w:t xml:space="preserve">divus gadus pēc </w:t>
      </w:r>
      <w:r w:rsidR="005804E7">
        <w:rPr>
          <w:sz w:val="28"/>
          <w:szCs w:val="28"/>
        </w:rPr>
        <w:t xml:space="preserve">projekta </w:t>
      </w:r>
      <w:r w:rsidR="00671B00">
        <w:rPr>
          <w:sz w:val="28"/>
          <w:szCs w:val="28"/>
        </w:rPr>
        <w:t>pabeigšanas neīstenos</w:t>
      </w:r>
      <w:r w:rsidR="005804E7">
        <w:rPr>
          <w:sz w:val="28"/>
          <w:szCs w:val="28"/>
        </w:rPr>
        <w:t xml:space="preserve"> </w:t>
      </w:r>
      <w:r w:rsidR="0047730A" w:rsidRPr="0047730A">
        <w:rPr>
          <w:sz w:val="28"/>
          <w:szCs w:val="28"/>
        </w:rPr>
        <w:t>regulas Nr.</w:t>
      </w:r>
      <w:r w:rsidR="00C26651">
        <w:rPr>
          <w:sz w:val="28"/>
          <w:szCs w:val="28"/>
        </w:rPr>
        <w:t> </w:t>
      </w:r>
      <w:r w:rsidR="0047730A" w:rsidRPr="0047730A">
        <w:rPr>
          <w:sz w:val="28"/>
          <w:szCs w:val="28"/>
        </w:rPr>
        <w:t xml:space="preserve">651/2014 </w:t>
      </w:r>
      <w:r w:rsidR="0047730A">
        <w:rPr>
          <w:sz w:val="28"/>
          <w:szCs w:val="28"/>
        </w:rPr>
        <w:t>2</w:t>
      </w:r>
      <w:r w:rsidR="0047730A" w:rsidRPr="0047730A">
        <w:rPr>
          <w:sz w:val="28"/>
          <w:szCs w:val="28"/>
        </w:rPr>
        <w:t>.</w:t>
      </w:r>
      <w:r w:rsidR="0047730A">
        <w:rPr>
          <w:sz w:val="28"/>
          <w:szCs w:val="28"/>
        </w:rPr>
        <w:t> </w:t>
      </w:r>
      <w:r w:rsidR="0047730A" w:rsidRPr="0047730A">
        <w:rPr>
          <w:sz w:val="28"/>
          <w:szCs w:val="28"/>
        </w:rPr>
        <w:t xml:space="preserve">panta </w:t>
      </w:r>
      <w:r w:rsidR="00671B00">
        <w:rPr>
          <w:sz w:val="28"/>
          <w:szCs w:val="28"/>
        </w:rPr>
        <w:t>61.a </w:t>
      </w:r>
      <w:r w:rsidR="0047730A">
        <w:rPr>
          <w:sz w:val="28"/>
          <w:szCs w:val="28"/>
        </w:rPr>
        <w:t>punktā</w:t>
      </w:r>
      <w:r w:rsidR="00671B00">
        <w:rPr>
          <w:sz w:val="28"/>
          <w:szCs w:val="28"/>
        </w:rPr>
        <w:t xml:space="preserve"> minēto pārcelšanu</w:t>
      </w:r>
      <w:r w:rsidRPr="00C02CB6">
        <w:rPr>
          <w:sz w:val="28"/>
          <w:szCs w:val="28"/>
        </w:rPr>
        <w:t>.</w:t>
      </w:r>
      <w:r w:rsidRPr="00C02CB6">
        <w:rPr>
          <w:iCs/>
          <w:sz w:val="28"/>
          <w:szCs w:val="28"/>
        </w:rPr>
        <w:t>”</w:t>
      </w:r>
    </w:p>
    <w:p w:rsidR="0059724F" w:rsidRPr="00C02CB6" w:rsidRDefault="0059724F" w:rsidP="00C02CB6">
      <w:pPr>
        <w:spacing w:line="293" w:lineRule="atLeast"/>
        <w:ind w:firstLine="709"/>
        <w:jc w:val="both"/>
        <w:rPr>
          <w:sz w:val="28"/>
          <w:szCs w:val="28"/>
        </w:rPr>
      </w:pPr>
    </w:p>
    <w:p w:rsidR="00883D82" w:rsidRDefault="00D16BBD" w:rsidP="00883D82">
      <w:pPr>
        <w:pStyle w:val="Sarakstarindkopa"/>
        <w:numPr>
          <w:ilvl w:val="0"/>
          <w:numId w:val="7"/>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Papildināt 12.5. apakšpunktu aiz vārdiem “13. panta “a” ar vārdiem “un “b” apakšpunktos”.</w:t>
      </w:r>
    </w:p>
    <w:p w:rsidR="00883D82" w:rsidRPr="00883D82" w:rsidRDefault="00883D82" w:rsidP="00883D82">
      <w:pPr>
        <w:pStyle w:val="Sarakstarindkopa"/>
        <w:spacing w:after="0" w:line="240" w:lineRule="auto"/>
        <w:ind w:left="709"/>
        <w:jc w:val="both"/>
        <w:rPr>
          <w:rFonts w:ascii="Times New Roman" w:hAnsi="Times New Roman" w:cs="Times New Roman"/>
          <w:iCs/>
          <w:sz w:val="28"/>
          <w:szCs w:val="28"/>
        </w:rPr>
      </w:pPr>
    </w:p>
    <w:p w:rsidR="00BE5D02" w:rsidRPr="00C02CB6" w:rsidRDefault="00BE5D02" w:rsidP="00671B00">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lastRenderedPageBreak/>
        <w:t>Izteikt</w:t>
      </w:r>
      <w:r w:rsidR="00863EA8" w:rsidRPr="00C02CB6">
        <w:rPr>
          <w:rFonts w:ascii="Times New Roman" w:hAnsi="Times New Roman" w:cs="Times New Roman"/>
          <w:iCs/>
          <w:sz w:val="28"/>
          <w:szCs w:val="28"/>
        </w:rPr>
        <w:t xml:space="preserve"> 14. </w:t>
      </w:r>
      <w:r w:rsidR="000732ED" w:rsidRPr="00C02CB6">
        <w:rPr>
          <w:rFonts w:ascii="Times New Roman" w:hAnsi="Times New Roman" w:cs="Times New Roman"/>
          <w:iCs/>
          <w:sz w:val="28"/>
          <w:szCs w:val="28"/>
        </w:rPr>
        <w:t xml:space="preserve">punktu </w:t>
      </w:r>
      <w:r w:rsidRPr="00C02CB6">
        <w:rPr>
          <w:rFonts w:ascii="Times New Roman" w:hAnsi="Times New Roman" w:cs="Times New Roman"/>
          <w:iCs/>
          <w:sz w:val="28"/>
          <w:szCs w:val="28"/>
        </w:rPr>
        <w:t>šādā redakcijā:</w:t>
      </w:r>
    </w:p>
    <w:p w:rsidR="000732ED" w:rsidRPr="00C02CB6" w:rsidRDefault="00863EA8" w:rsidP="00C02CB6">
      <w:pPr>
        <w:ind w:firstLine="709"/>
        <w:jc w:val="both"/>
        <w:rPr>
          <w:iCs/>
          <w:sz w:val="28"/>
          <w:szCs w:val="28"/>
        </w:rPr>
      </w:pPr>
      <w:r w:rsidRPr="00C02CB6">
        <w:rPr>
          <w:sz w:val="28"/>
          <w:szCs w:val="28"/>
        </w:rPr>
        <w:t>“14.</w:t>
      </w:r>
      <w:r w:rsidR="00CD5316" w:rsidRPr="00C02CB6">
        <w:rPr>
          <w:sz w:val="28"/>
          <w:szCs w:val="28"/>
        </w:rPr>
        <w:t> </w:t>
      </w:r>
      <w:r w:rsidRPr="00C02CB6">
        <w:rPr>
          <w:sz w:val="28"/>
          <w:szCs w:val="28"/>
        </w:rPr>
        <w:t xml:space="preserve">Atbalsta pretendents trešajā noslēgtajā gadā pēc projekta īstenošanas sasniedz </w:t>
      </w:r>
      <w:r w:rsidR="005E4697">
        <w:rPr>
          <w:sz w:val="28"/>
          <w:szCs w:val="28"/>
        </w:rPr>
        <w:t>šādus</w:t>
      </w:r>
      <w:r w:rsidR="005E4697" w:rsidRPr="00C02CB6">
        <w:rPr>
          <w:sz w:val="28"/>
          <w:szCs w:val="28"/>
        </w:rPr>
        <w:t xml:space="preserve"> </w:t>
      </w:r>
      <w:r w:rsidRPr="00C02CB6">
        <w:rPr>
          <w:sz w:val="28"/>
          <w:szCs w:val="28"/>
        </w:rPr>
        <w:t>mērķus</w:t>
      </w:r>
      <w:r w:rsidR="006E13C0">
        <w:rPr>
          <w:sz w:val="28"/>
          <w:szCs w:val="28"/>
        </w:rPr>
        <w:t>:</w:t>
      </w:r>
      <w:r w:rsidRPr="00C02CB6">
        <w:rPr>
          <w:sz w:val="28"/>
          <w:szCs w:val="28"/>
        </w:rPr>
        <w:t xml:space="preserve"> attīsta saimniecisko darbību, saglabā esošās darbavietas un, ja kopējo attiecināmo izmaksu apjoms pārsniedz 200 000 </w:t>
      </w:r>
      <w:r w:rsidRPr="00C02CB6">
        <w:rPr>
          <w:i/>
          <w:sz w:val="28"/>
          <w:szCs w:val="28"/>
        </w:rPr>
        <w:t>euro</w:t>
      </w:r>
      <w:r w:rsidRPr="00C02CB6">
        <w:rPr>
          <w:sz w:val="28"/>
          <w:szCs w:val="28"/>
        </w:rPr>
        <w:t xml:space="preserve">, rada vismaz vienu jaunu darbavietu, </w:t>
      </w:r>
      <w:r w:rsidR="006E13C0">
        <w:rPr>
          <w:sz w:val="28"/>
          <w:szCs w:val="28"/>
        </w:rPr>
        <w:t>ko</w:t>
      </w:r>
      <w:r w:rsidR="005E4697">
        <w:rPr>
          <w:sz w:val="28"/>
          <w:szCs w:val="28"/>
        </w:rPr>
        <w:t xml:space="preserve"> </w:t>
      </w:r>
      <w:r w:rsidRPr="00C02CB6">
        <w:rPr>
          <w:sz w:val="28"/>
          <w:szCs w:val="28"/>
        </w:rPr>
        <w:t>saglabā</w:t>
      </w:r>
      <w:r w:rsidR="00C26651">
        <w:rPr>
          <w:sz w:val="28"/>
          <w:szCs w:val="28"/>
        </w:rPr>
        <w:t xml:space="preserve"> </w:t>
      </w:r>
      <w:r w:rsidRPr="00C02CB6">
        <w:rPr>
          <w:sz w:val="28"/>
          <w:szCs w:val="28"/>
        </w:rPr>
        <w:t>visu projekta uzraudzības laiku.</w:t>
      </w:r>
      <w:r w:rsidR="00C4712A" w:rsidRPr="00C02CB6">
        <w:rPr>
          <w:iCs/>
          <w:sz w:val="28"/>
          <w:szCs w:val="28"/>
        </w:rPr>
        <w:t>”</w:t>
      </w:r>
    </w:p>
    <w:p w:rsidR="00C05613" w:rsidRPr="00C02CB6" w:rsidRDefault="00C05613" w:rsidP="00671B00">
      <w:pPr>
        <w:ind w:firstLine="709"/>
        <w:jc w:val="both"/>
        <w:rPr>
          <w:sz w:val="28"/>
          <w:szCs w:val="28"/>
        </w:rPr>
      </w:pPr>
    </w:p>
    <w:p w:rsidR="00D87E64" w:rsidRPr="00C02CB6" w:rsidRDefault="00D87E64" w:rsidP="005E4697">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Papildināt 15. punktu aiz vārdiem “projekta īstenošanas nozarē” ar vārdiem “nesamazinot uzņēmuma kopējo darbavietu skaitu”.</w:t>
      </w:r>
    </w:p>
    <w:p w:rsidR="00AD7714" w:rsidRPr="00C02CB6" w:rsidRDefault="00AD7714" w:rsidP="00C02CB6">
      <w:pPr>
        <w:pStyle w:val="Sarakstarindkopa"/>
        <w:spacing w:after="0" w:line="240" w:lineRule="auto"/>
        <w:ind w:left="0" w:firstLine="709"/>
        <w:jc w:val="both"/>
        <w:rPr>
          <w:rFonts w:ascii="Times New Roman" w:hAnsi="Times New Roman" w:cs="Times New Roman"/>
          <w:iCs/>
          <w:sz w:val="28"/>
          <w:szCs w:val="28"/>
        </w:rPr>
      </w:pPr>
    </w:p>
    <w:p w:rsidR="0006207E" w:rsidRPr="00C02CB6" w:rsidRDefault="0006207E" w:rsidP="005E4697">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 xml:space="preserve">Svītrot </w:t>
      </w:r>
      <w:r w:rsidR="001C46A0" w:rsidRPr="00C02CB6">
        <w:rPr>
          <w:rFonts w:ascii="Times New Roman" w:hAnsi="Times New Roman" w:cs="Times New Roman"/>
          <w:iCs/>
          <w:sz w:val="28"/>
          <w:szCs w:val="28"/>
        </w:rPr>
        <w:t>16. punktu</w:t>
      </w:r>
      <w:r w:rsidR="008D3112" w:rsidRPr="00C02CB6">
        <w:rPr>
          <w:rFonts w:ascii="Times New Roman" w:hAnsi="Times New Roman" w:cs="Times New Roman"/>
          <w:iCs/>
          <w:sz w:val="28"/>
          <w:szCs w:val="28"/>
        </w:rPr>
        <w:t>.</w:t>
      </w:r>
    </w:p>
    <w:p w:rsidR="00C05613" w:rsidRPr="00C02CB6" w:rsidRDefault="00C05613" w:rsidP="00C02CB6">
      <w:pPr>
        <w:pStyle w:val="Sarakstarindkopa"/>
        <w:spacing w:after="0" w:line="240" w:lineRule="auto"/>
        <w:ind w:left="0" w:firstLine="709"/>
        <w:jc w:val="both"/>
        <w:rPr>
          <w:rFonts w:ascii="Times New Roman" w:hAnsi="Times New Roman" w:cs="Times New Roman"/>
          <w:iCs/>
          <w:sz w:val="28"/>
          <w:szCs w:val="28"/>
        </w:rPr>
      </w:pPr>
    </w:p>
    <w:p w:rsidR="005E4697" w:rsidRPr="0038553D" w:rsidRDefault="005E4697" w:rsidP="00C02CB6">
      <w:pPr>
        <w:pStyle w:val="Sarakstarindkopa"/>
        <w:numPr>
          <w:ilvl w:val="0"/>
          <w:numId w:val="7"/>
        </w:numPr>
        <w:spacing w:after="0" w:line="240" w:lineRule="auto"/>
        <w:ind w:left="0" w:firstLine="709"/>
        <w:jc w:val="both"/>
        <w:rPr>
          <w:iCs/>
          <w:sz w:val="28"/>
          <w:szCs w:val="28"/>
        </w:rPr>
      </w:pPr>
      <w:r w:rsidRPr="00C02CB6">
        <w:rPr>
          <w:rFonts w:ascii="Times New Roman" w:hAnsi="Times New Roman" w:cs="Times New Roman"/>
          <w:iCs/>
          <w:sz w:val="28"/>
          <w:szCs w:val="28"/>
        </w:rPr>
        <w:t>Aizstāt</w:t>
      </w:r>
      <w:r w:rsidR="007C25EC" w:rsidRPr="00C02CB6">
        <w:rPr>
          <w:rFonts w:ascii="Times New Roman" w:hAnsi="Times New Roman" w:cs="Times New Roman"/>
          <w:iCs/>
          <w:sz w:val="28"/>
          <w:szCs w:val="28"/>
        </w:rPr>
        <w:t xml:space="preserve"> 17. punkt</w:t>
      </w:r>
      <w:r w:rsidRPr="00C02CB6">
        <w:rPr>
          <w:rFonts w:ascii="Times New Roman" w:hAnsi="Times New Roman" w:cs="Times New Roman"/>
          <w:iCs/>
          <w:sz w:val="28"/>
          <w:szCs w:val="28"/>
        </w:rPr>
        <w:t>ā skaitli un vārdus “</w:t>
      </w:r>
      <w:r w:rsidR="00C26651" w:rsidRPr="00C02CB6">
        <w:rPr>
          <w:rFonts w:ascii="Times New Roman" w:hAnsi="Times New Roman" w:cs="Times New Roman"/>
          <w:iCs/>
          <w:sz w:val="28"/>
          <w:szCs w:val="28"/>
        </w:rPr>
        <w:t>14.1. </w:t>
      </w:r>
      <w:r w:rsidRPr="00C02CB6">
        <w:rPr>
          <w:rFonts w:ascii="Times New Roman" w:hAnsi="Times New Roman" w:cs="Times New Roman"/>
          <w:iCs/>
          <w:sz w:val="28"/>
          <w:szCs w:val="28"/>
        </w:rPr>
        <w:t>apakšpunktā minētā mērķa” ar skaitli un vārdiem “</w:t>
      </w:r>
      <w:r w:rsidR="007C25EC" w:rsidRPr="00C02CB6">
        <w:rPr>
          <w:rFonts w:ascii="Times New Roman" w:hAnsi="Times New Roman" w:cs="Times New Roman"/>
          <w:iCs/>
          <w:sz w:val="28"/>
          <w:szCs w:val="28"/>
        </w:rPr>
        <w:t>14. punktā minēt</w:t>
      </w:r>
      <w:r w:rsidR="003C6111" w:rsidRPr="00C02CB6">
        <w:rPr>
          <w:rFonts w:ascii="Times New Roman" w:hAnsi="Times New Roman" w:cs="Times New Roman"/>
          <w:iCs/>
          <w:sz w:val="28"/>
          <w:szCs w:val="28"/>
        </w:rPr>
        <w:t>o</w:t>
      </w:r>
      <w:r w:rsidR="007C25EC" w:rsidRPr="00C02CB6">
        <w:rPr>
          <w:rFonts w:ascii="Times New Roman" w:hAnsi="Times New Roman" w:cs="Times New Roman"/>
          <w:iCs/>
          <w:sz w:val="28"/>
          <w:szCs w:val="28"/>
        </w:rPr>
        <w:t xml:space="preserve"> mērķ</w:t>
      </w:r>
      <w:r w:rsidR="003C6111" w:rsidRPr="00C02CB6">
        <w:rPr>
          <w:rFonts w:ascii="Times New Roman" w:hAnsi="Times New Roman" w:cs="Times New Roman"/>
          <w:iCs/>
          <w:sz w:val="28"/>
          <w:szCs w:val="28"/>
        </w:rPr>
        <w:t>u</w:t>
      </w:r>
      <w:r w:rsidRPr="00C02CB6">
        <w:rPr>
          <w:rFonts w:ascii="Times New Roman" w:hAnsi="Times New Roman" w:cs="Times New Roman"/>
          <w:iCs/>
          <w:sz w:val="28"/>
          <w:szCs w:val="28"/>
        </w:rPr>
        <w:t>”.</w:t>
      </w:r>
    </w:p>
    <w:p w:rsidR="00C05613" w:rsidRPr="00C02CB6" w:rsidRDefault="00C05613" w:rsidP="00C02CB6">
      <w:pPr>
        <w:ind w:firstLine="709"/>
        <w:jc w:val="both"/>
        <w:rPr>
          <w:iCs/>
          <w:sz w:val="28"/>
          <w:szCs w:val="28"/>
        </w:rPr>
      </w:pPr>
    </w:p>
    <w:p w:rsidR="00BC1EF6" w:rsidRPr="00C02CB6" w:rsidRDefault="00621739" w:rsidP="005E4697">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 xml:space="preserve">Aizstāt </w:t>
      </w:r>
      <w:r w:rsidRPr="00C02CB6">
        <w:rPr>
          <w:rFonts w:ascii="Times New Roman" w:eastAsia="Times New Roman" w:hAnsi="Times New Roman" w:cs="Times New Roman"/>
          <w:sz w:val="28"/>
          <w:szCs w:val="28"/>
          <w:lang w:eastAsia="lv-LV"/>
        </w:rPr>
        <w:t>20.2.3. apak</w:t>
      </w:r>
      <w:r w:rsidR="006E13C0">
        <w:rPr>
          <w:rFonts w:ascii="Times New Roman" w:eastAsia="Times New Roman" w:hAnsi="Times New Roman" w:cs="Times New Roman"/>
          <w:sz w:val="28"/>
          <w:szCs w:val="28"/>
          <w:lang w:eastAsia="lv-LV"/>
        </w:rPr>
        <w:t>š</w:t>
      </w:r>
      <w:r w:rsidRPr="00C02CB6">
        <w:rPr>
          <w:rFonts w:ascii="Times New Roman" w:eastAsia="Times New Roman" w:hAnsi="Times New Roman" w:cs="Times New Roman"/>
          <w:sz w:val="28"/>
          <w:szCs w:val="28"/>
          <w:lang w:eastAsia="lv-LV"/>
        </w:rPr>
        <w:t xml:space="preserve">punktā skaitli “10” ar </w:t>
      </w:r>
      <w:r w:rsidR="005E4697">
        <w:rPr>
          <w:rFonts w:ascii="Times New Roman" w:eastAsia="Times New Roman" w:hAnsi="Times New Roman" w:cs="Times New Roman"/>
          <w:sz w:val="28"/>
          <w:szCs w:val="28"/>
          <w:lang w:eastAsia="lv-LV"/>
        </w:rPr>
        <w:t>vārdu</w:t>
      </w:r>
      <w:r w:rsidRPr="00C02CB6">
        <w:rPr>
          <w:rFonts w:ascii="Times New Roman" w:eastAsia="Times New Roman" w:hAnsi="Times New Roman" w:cs="Times New Roman"/>
          <w:sz w:val="28"/>
          <w:szCs w:val="28"/>
          <w:lang w:eastAsia="lv-LV"/>
        </w:rPr>
        <w:t xml:space="preserve"> “</w:t>
      </w:r>
      <w:r w:rsidR="005E4697">
        <w:rPr>
          <w:rFonts w:ascii="Times New Roman" w:eastAsia="Times New Roman" w:hAnsi="Times New Roman" w:cs="Times New Roman"/>
          <w:sz w:val="28"/>
          <w:szCs w:val="28"/>
          <w:lang w:eastAsia="lv-LV"/>
        </w:rPr>
        <w:t>pieciem</w:t>
      </w:r>
      <w:r w:rsidRPr="00C02CB6">
        <w:rPr>
          <w:rFonts w:ascii="Times New Roman" w:eastAsia="Times New Roman" w:hAnsi="Times New Roman" w:cs="Times New Roman"/>
          <w:sz w:val="28"/>
          <w:szCs w:val="28"/>
          <w:lang w:eastAsia="lv-LV"/>
        </w:rPr>
        <w:t>”.</w:t>
      </w:r>
    </w:p>
    <w:p w:rsidR="00C05613" w:rsidRPr="00C02CB6" w:rsidRDefault="00C05613" w:rsidP="00C02CB6">
      <w:pPr>
        <w:ind w:firstLine="709"/>
        <w:jc w:val="both"/>
        <w:rPr>
          <w:iCs/>
          <w:sz w:val="28"/>
          <w:szCs w:val="28"/>
        </w:rPr>
      </w:pPr>
    </w:p>
    <w:p w:rsidR="006B3981" w:rsidRPr="00C02CB6" w:rsidRDefault="00702062" w:rsidP="005E4697">
      <w:pPr>
        <w:pStyle w:val="Sarakstarindkopa"/>
        <w:numPr>
          <w:ilvl w:val="0"/>
          <w:numId w:val="7"/>
        </w:numPr>
        <w:spacing w:after="0" w:line="240" w:lineRule="auto"/>
        <w:ind w:left="0" w:firstLine="709"/>
        <w:jc w:val="both"/>
        <w:rPr>
          <w:rFonts w:ascii="Times New Roman" w:eastAsia="Times New Roman" w:hAnsi="Times New Roman" w:cs="Times New Roman"/>
          <w:sz w:val="28"/>
          <w:szCs w:val="28"/>
          <w:lang w:eastAsia="lv-LV"/>
        </w:rPr>
      </w:pPr>
      <w:r w:rsidRPr="00C02CB6">
        <w:rPr>
          <w:rFonts w:ascii="Times New Roman" w:hAnsi="Times New Roman" w:cs="Times New Roman"/>
          <w:iCs/>
          <w:sz w:val="28"/>
          <w:szCs w:val="28"/>
        </w:rPr>
        <w:t>Papildināt 24. punktu ar 24.</w:t>
      </w:r>
      <w:r w:rsidR="005A14AD" w:rsidRPr="00C02CB6">
        <w:rPr>
          <w:rFonts w:ascii="Times New Roman" w:hAnsi="Times New Roman" w:cs="Times New Roman"/>
          <w:iCs/>
          <w:sz w:val="28"/>
          <w:szCs w:val="28"/>
        </w:rPr>
        <w:t>9. apakšpunktu šādā redakcijā</w:t>
      </w:r>
      <w:r w:rsidRPr="00C02CB6">
        <w:rPr>
          <w:rFonts w:ascii="Times New Roman" w:eastAsia="Times New Roman" w:hAnsi="Times New Roman" w:cs="Times New Roman"/>
          <w:sz w:val="28"/>
          <w:szCs w:val="28"/>
          <w:lang w:eastAsia="lv-LV"/>
        </w:rPr>
        <w:t>:</w:t>
      </w:r>
    </w:p>
    <w:p w:rsidR="00702062" w:rsidRPr="00C02CB6" w:rsidRDefault="00CC66BF" w:rsidP="00C02CB6">
      <w:pPr>
        <w:ind w:firstLine="709"/>
        <w:jc w:val="both"/>
        <w:rPr>
          <w:sz w:val="28"/>
          <w:szCs w:val="28"/>
        </w:rPr>
      </w:pPr>
      <w:r w:rsidRPr="00C02CB6">
        <w:rPr>
          <w:sz w:val="28"/>
          <w:szCs w:val="28"/>
        </w:rPr>
        <w:t>“24.9. </w:t>
      </w:r>
      <w:r w:rsidR="00702062" w:rsidRPr="00C02CB6">
        <w:rPr>
          <w:sz w:val="28"/>
          <w:szCs w:val="28"/>
        </w:rPr>
        <w:t>inventāra iegād</w:t>
      </w:r>
      <w:r w:rsidR="005E4697" w:rsidRPr="00C26651">
        <w:rPr>
          <w:sz w:val="28"/>
          <w:szCs w:val="28"/>
        </w:rPr>
        <w:t>i</w:t>
      </w:r>
      <w:r w:rsidR="00702062" w:rsidRPr="00C02CB6">
        <w:rPr>
          <w:sz w:val="28"/>
          <w:szCs w:val="28"/>
        </w:rPr>
        <w:t xml:space="preserve"> tūrisma pakalpojumu </w:t>
      </w:r>
      <w:r w:rsidR="006E13C0">
        <w:rPr>
          <w:sz w:val="28"/>
          <w:szCs w:val="28"/>
        </w:rPr>
        <w:t>snieg</w:t>
      </w:r>
      <w:r w:rsidR="00702062" w:rsidRPr="00C02CB6">
        <w:rPr>
          <w:sz w:val="28"/>
          <w:szCs w:val="28"/>
        </w:rPr>
        <w:t>šanai</w:t>
      </w:r>
      <w:r w:rsidR="005E4697" w:rsidRPr="00C26651">
        <w:rPr>
          <w:sz w:val="28"/>
          <w:szCs w:val="28"/>
        </w:rPr>
        <w:t>.</w:t>
      </w:r>
      <w:r w:rsidR="00702062" w:rsidRPr="00C02CB6">
        <w:rPr>
          <w:sz w:val="28"/>
          <w:szCs w:val="28"/>
        </w:rPr>
        <w:t>”</w:t>
      </w:r>
    </w:p>
    <w:p w:rsidR="00C05613" w:rsidRPr="00C02CB6" w:rsidRDefault="00C05613" w:rsidP="005E4697">
      <w:pPr>
        <w:pStyle w:val="Sarakstarindkopa"/>
        <w:spacing w:after="0" w:line="240" w:lineRule="auto"/>
        <w:ind w:left="0" w:firstLine="709"/>
        <w:jc w:val="both"/>
        <w:rPr>
          <w:rFonts w:ascii="Times New Roman" w:hAnsi="Times New Roman" w:cs="Times New Roman"/>
          <w:iCs/>
          <w:sz w:val="28"/>
          <w:szCs w:val="28"/>
        </w:rPr>
      </w:pPr>
    </w:p>
    <w:p w:rsidR="00F87943" w:rsidRPr="00C02CB6" w:rsidRDefault="00F87943" w:rsidP="00C26651">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Papildināt 25. punktu ar 25.7. apakškpunktu šādā redakcijā:</w:t>
      </w:r>
    </w:p>
    <w:p w:rsidR="001A026B" w:rsidRPr="00C02CB6" w:rsidRDefault="00F87943" w:rsidP="00C02CB6">
      <w:pPr>
        <w:ind w:firstLine="709"/>
        <w:jc w:val="both"/>
        <w:rPr>
          <w:iCs/>
          <w:sz w:val="28"/>
          <w:szCs w:val="28"/>
        </w:rPr>
      </w:pPr>
      <w:r w:rsidRPr="00C02CB6">
        <w:rPr>
          <w:iCs/>
          <w:sz w:val="28"/>
          <w:szCs w:val="28"/>
        </w:rPr>
        <w:t>“</w:t>
      </w:r>
      <w:r w:rsidR="00CC66BF" w:rsidRPr="00C02CB6">
        <w:rPr>
          <w:iCs/>
          <w:sz w:val="28"/>
          <w:szCs w:val="28"/>
        </w:rPr>
        <w:t>25.7. </w:t>
      </w:r>
      <w:r w:rsidRPr="00C02CB6">
        <w:rPr>
          <w:iCs/>
          <w:sz w:val="28"/>
          <w:szCs w:val="28"/>
        </w:rPr>
        <w:t>sertificēta speciāli</w:t>
      </w:r>
      <w:r w:rsidR="003C6111" w:rsidRPr="00C02CB6">
        <w:rPr>
          <w:iCs/>
          <w:sz w:val="28"/>
          <w:szCs w:val="28"/>
        </w:rPr>
        <w:t>sta aizpildītu ēkas</w:t>
      </w:r>
      <w:r w:rsidRPr="00C02CB6">
        <w:rPr>
          <w:iCs/>
          <w:sz w:val="28"/>
          <w:szCs w:val="28"/>
        </w:rPr>
        <w:t xml:space="preserve"> energoaudita pārskatu (7.</w:t>
      </w:r>
      <w:r w:rsidR="007441E2" w:rsidRPr="00C02CB6">
        <w:rPr>
          <w:iCs/>
          <w:sz w:val="28"/>
          <w:szCs w:val="28"/>
        </w:rPr>
        <w:t> </w:t>
      </w:r>
      <w:r w:rsidRPr="00C02CB6">
        <w:rPr>
          <w:iCs/>
          <w:sz w:val="28"/>
          <w:szCs w:val="28"/>
        </w:rPr>
        <w:t xml:space="preserve">pielikums) ar energoefektivitātes aprēķinu vai nacionālajā akreditācijas institūcijā akreditēta uzņēmumu energoauditora </w:t>
      </w:r>
      <w:r w:rsidR="00C26651" w:rsidRPr="00C02CB6">
        <w:rPr>
          <w:iCs/>
          <w:sz w:val="28"/>
          <w:szCs w:val="28"/>
        </w:rPr>
        <w:t>atzinum</w:t>
      </w:r>
      <w:r w:rsidR="00C26651">
        <w:rPr>
          <w:iCs/>
          <w:sz w:val="28"/>
          <w:szCs w:val="28"/>
        </w:rPr>
        <w:t>u</w:t>
      </w:r>
      <w:r w:rsidRPr="00C02CB6">
        <w:rPr>
          <w:iCs/>
          <w:sz w:val="28"/>
          <w:szCs w:val="28"/>
        </w:rPr>
        <w:t>, vai sertificēta speciālista izsniegt</w:t>
      </w:r>
      <w:r w:rsidR="00C26651">
        <w:rPr>
          <w:iCs/>
          <w:sz w:val="28"/>
          <w:szCs w:val="28"/>
        </w:rPr>
        <w:t>u</w:t>
      </w:r>
      <w:r w:rsidRPr="00C02CB6">
        <w:rPr>
          <w:iCs/>
          <w:sz w:val="28"/>
          <w:szCs w:val="28"/>
        </w:rPr>
        <w:t xml:space="preserve"> ēkas energosertifikāta kopiju ar tam pievienotu pārskatu par ekonomiski pamatotiem energoefektivitātes uzlabošanas pasākumiem – ja investīcijas paredzētas energoefektivitātes palielināšanai.”</w:t>
      </w:r>
    </w:p>
    <w:p w:rsidR="00C05613" w:rsidRPr="00C02CB6" w:rsidRDefault="00C05613" w:rsidP="00C02CB6">
      <w:pPr>
        <w:pStyle w:val="Sarakstarindkopa"/>
        <w:spacing w:after="0" w:line="240" w:lineRule="auto"/>
        <w:ind w:left="0" w:firstLine="709"/>
        <w:jc w:val="both"/>
        <w:rPr>
          <w:rFonts w:ascii="Times New Roman" w:hAnsi="Times New Roman" w:cs="Times New Roman"/>
          <w:iCs/>
          <w:sz w:val="28"/>
          <w:szCs w:val="28"/>
        </w:rPr>
      </w:pPr>
    </w:p>
    <w:p w:rsidR="001311C4" w:rsidRPr="00C02CB6" w:rsidRDefault="001311C4" w:rsidP="00C26651">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Izteikt 33. punktu šādā redakcijā:</w:t>
      </w:r>
    </w:p>
    <w:p w:rsidR="001311C4" w:rsidRPr="00C02CB6" w:rsidRDefault="001311C4" w:rsidP="00C02CB6">
      <w:pPr>
        <w:ind w:firstLine="709"/>
        <w:jc w:val="both"/>
        <w:rPr>
          <w:iCs/>
          <w:sz w:val="28"/>
          <w:szCs w:val="28"/>
        </w:rPr>
      </w:pPr>
      <w:r w:rsidRPr="00C02CB6">
        <w:rPr>
          <w:iCs/>
          <w:sz w:val="28"/>
          <w:szCs w:val="28"/>
        </w:rPr>
        <w:t>“</w:t>
      </w:r>
      <w:r w:rsidR="00B475F1" w:rsidRPr="00C02CB6">
        <w:rPr>
          <w:iCs/>
          <w:sz w:val="28"/>
          <w:szCs w:val="28"/>
        </w:rPr>
        <w:t>33. </w:t>
      </w:r>
      <w:r w:rsidRPr="00C02CB6">
        <w:rPr>
          <w:iCs/>
          <w:sz w:val="28"/>
          <w:szCs w:val="28"/>
        </w:rPr>
        <w:t>Plānošanas periodā vienai ar atbalsta pretendentu saistīto personu grupai kopējā attiecināmo izmaksu summa nepārsniedz</w:t>
      </w:r>
      <w:r w:rsidR="00050474" w:rsidRPr="00C02CB6">
        <w:rPr>
          <w:iCs/>
          <w:sz w:val="28"/>
          <w:szCs w:val="28"/>
        </w:rPr>
        <w:t xml:space="preserve"> </w:t>
      </w:r>
      <w:r w:rsidRPr="00C02CB6">
        <w:rPr>
          <w:iCs/>
          <w:sz w:val="28"/>
          <w:szCs w:val="28"/>
        </w:rPr>
        <w:t>7</w:t>
      </w:r>
      <w:r w:rsidR="00B475F1" w:rsidRPr="00C02CB6">
        <w:rPr>
          <w:iCs/>
          <w:sz w:val="28"/>
          <w:szCs w:val="28"/>
        </w:rPr>
        <w:t>00 </w:t>
      </w:r>
      <w:r w:rsidR="00044F1E" w:rsidRPr="00C02CB6">
        <w:rPr>
          <w:iCs/>
          <w:sz w:val="28"/>
          <w:szCs w:val="28"/>
        </w:rPr>
        <w:t xml:space="preserve">000 </w:t>
      </w:r>
      <w:r w:rsidR="00044F1E" w:rsidRPr="00C02CB6">
        <w:rPr>
          <w:i/>
          <w:iCs/>
          <w:sz w:val="28"/>
          <w:szCs w:val="28"/>
        </w:rPr>
        <w:t>euro</w:t>
      </w:r>
      <w:r w:rsidR="00044F1E" w:rsidRPr="00C02CB6">
        <w:rPr>
          <w:iCs/>
          <w:sz w:val="28"/>
          <w:szCs w:val="28"/>
        </w:rPr>
        <w:t>, ko veido</w:t>
      </w:r>
      <w:r w:rsidR="00050474" w:rsidRPr="00C02CB6">
        <w:rPr>
          <w:iCs/>
          <w:sz w:val="28"/>
          <w:szCs w:val="28"/>
        </w:rPr>
        <w:t>:</w:t>
      </w:r>
    </w:p>
    <w:p w:rsidR="001311C4" w:rsidRPr="00C02CB6" w:rsidRDefault="001311C4" w:rsidP="00C26651">
      <w:pPr>
        <w:ind w:firstLine="720"/>
        <w:jc w:val="both"/>
        <w:rPr>
          <w:iCs/>
          <w:sz w:val="28"/>
          <w:szCs w:val="28"/>
        </w:rPr>
      </w:pPr>
      <w:r w:rsidRPr="00C02CB6">
        <w:rPr>
          <w:iCs/>
          <w:sz w:val="28"/>
          <w:szCs w:val="28"/>
        </w:rPr>
        <w:t>33.1. ieguldīj</w:t>
      </w:r>
      <w:r w:rsidR="00B475F1" w:rsidRPr="00C02CB6">
        <w:rPr>
          <w:iCs/>
          <w:sz w:val="28"/>
          <w:szCs w:val="28"/>
        </w:rPr>
        <w:t>umi ražošanas attīstībā – 500 </w:t>
      </w:r>
      <w:r w:rsidR="00E66CFB" w:rsidRPr="00C02CB6">
        <w:rPr>
          <w:iCs/>
          <w:sz w:val="28"/>
          <w:szCs w:val="28"/>
        </w:rPr>
        <w:t xml:space="preserve">000 </w:t>
      </w:r>
      <w:r w:rsidR="00E66CFB" w:rsidRPr="00C02CB6">
        <w:rPr>
          <w:i/>
          <w:iCs/>
          <w:sz w:val="28"/>
          <w:szCs w:val="28"/>
        </w:rPr>
        <w:t>euro</w:t>
      </w:r>
      <w:r w:rsidR="00E66CFB" w:rsidRPr="00C02CB6">
        <w:rPr>
          <w:iCs/>
          <w:sz w:val="28"/>
          <w:szCs w:val="28"/>
        </w:rPr>
        <w:t xml:space="preserve">, tajā skaitā </w:t>
      </w:r>
      <w:r w:rsidR="00A77BDA">
        <w:rPr>
          <w:iCs/>
          <w:sz w:val="28"/>
          <w:szCs w:val="28"/>
        </w:rPr>
        <w:t xml:space="preserve">par </w:t>
      </w:r>
      <w:r w:rsidR="00E66CFB" w:rsidRPr="00C02CB6">
        <w:rPr>
          <w:iCs/>
          <w:sz w:val="28"/>
          <w:szCs w:val="28"/>
        </w:rPr>
        <w:t>mobil</w:t>
      </w:r>
      <w:r w:rsidR="00A77BDA">
        <w:rPr>
          <w:iCs/>
          <w:sz w:val="28"/>
          <w:szCs w:val="28"/>
        </w:rPr>
        <w:t>o</w:t>
      </w:r>
      <w:r w:rsidR="00E66CFB" w:rsidRPr="00C02CB6">
        <w:rPr>
          <w:iCs/>
          <w:sz w:val="28"/>
          <w:szCs w:val="28"/>
        </w:rPr>
        <w:t xml:space="preserve"> tehnik</w:t>
      </w:r>
      <w:r w:rsidR="00A77BDA">
        <w:rPr>
          <w:iCs/>
          <w:sz w:val="28"/>
          <w:szCs w:val="28"/>
        </w:rPr>
        <w:t>u</w:t>
      </w:r>
      <w:r w:rsidR="00E66CFB" w:rsidRPr="00C02CB6">
        <w:rPr>
          <w:iCs/>
          <w:sz w:val="28"/>
          <w:szCs w:val="28"/>
        </w:rPr>
        <w:t xml:space="preserve"> 200 000 </w:t>
      </w:r>
      <w:r w:rsidR="00E66CFB" w:rsidRPr="00C02CB6">
        <w:rPr>
          <w:i/>
          <w:iCs/>
          <w:sz w:val="28"/>
          <w:szCs w:val="28"/>
        </w:rPr>
        <w:t>euro</w:t>
      </w:r>
      <w:r w:rsidR="00E66CFB" w:rsidRPr="00C02CB6">
        <w:rPr>
          <w:iCs/>
          <w:sz w:val="28"/>
          <w:szCs w:val="28"/>
        </w:rPr>
        <w:t>;</w:t>
      </w:r>
    </w:p>
    <w:p w:rsidR="001311C4" w:rsidRPr="00C02CB6" w:rsidRDefault="001311C4" w:rsidP="00C02CB6">
      <w:pPr>
        <w:ind w:firstLine="720"/>
        <w:jc w:val="both"/>
        <w:rPr>
          <w:iCs/>
          <w:sz w:val="28"/>
          <w:szCs w:val="28"/>
        </w:rPr>
      </w:pPr>
      <w:r w:rsidRPr="00C02CB6">
        <w:rPr>
          <w:iCs/>
          <w:sz w:val="28"/>
          <w:szCs w:val="28"/>
        </w:rPr>
        <w:t>33.2. ieguldījum</w:t>
      </w:r>
      <w:r w:rsidR="00B475F1" w:rsidRPr="00C02CB6">
        <w:rPr>
          <w:iCs/>
          <w:sz w:val="28"/>
          <w:szCs w:val="28"/>
        </w:rPr>
        <w:t>i pakalpojumu attīstībā – 300 </w:t>
      </w:r>
      <w:r w:rsidR="00E66CFB" w:rsidRPr="00C02CB6">
        <w:rPr>
          <w:iCs/>
          <w:sz w:val="28"/>
          <w:szCs w:val="28"/>
        </w:rPr>
        <w:t xml:space="preserve">000 </w:t>
      </w:r>
      <w:r w:rsidR="00E66CFB" w:rsidRPr="00C02CB6">
        <w:rPr>
          <w:i/>
          <w:iCs/>
          <w:sz w:val="28"/>
          <w:szCs w:val="28"/>
        </w:rPr>
        <w:t>euro</w:t>
      </w:r>
      <w:r w:rsidR="00E66CFB" w:rsidRPr="00C02CB6">
        <w:rPr>
          <w:iCs/>
          <w:sz w:val="28"/>
          <w:szCs w:val="28"/>
        </w:rPr>
        <w:t xml:space="preserve">, tajā skaitā </w:t>
      </w:r>
      <w:r w:rsidR="00A77BDA">
        <w:rPr>
          <w:iCs/>
          <w:sz w:val="28"/>
          <w:szCs w:val="28"/>
        </w:rPr>
        <w:t xml:space="preserve">par </w:t>
      </w:r>
      <w:r w:rsidR="00E66CFB" w:rsidRPr="00C02CB6">
        <w:rPr>
          <w:iCs/>
          <w:sz w:val="28"/>
          <w:szCs w:val="28"/>
        </w:rPr>
        <w:t>mobil</w:t>
      </w:r>
      <w:r w:rsidR="00A77BDA">
        <w:rPr>
          <w:iCs/>
          <w:sz w:val="28"/>
          <w:szCs w:val="28"/>
        </w:rPr>
        <w:t>o</w:t>
      </w:r>
      <w:r w:rsidR="00E66CFB" w:rsidRPr="00C02CB6">
        <w:rPr>
          <w:iCs/>
          <w:sz w:val="28"/>
          <w:szCs w:val="28"/>
        </w:rPr>
        <w:t xml:space="preserve"> tehnik</w:t>
      </w:r>
      <w:r w:rsidR="00A77BDA">
        <w:rPr>
          <w:iCs/>
          <w:sz w:val="28"/>
          <w:szCs w:val="28"/>
        </w:rPr>
        <w:t>u</w:t>
      </w:r>
      <w:r w:rsidR="00E66CFB" w:rsidRPr="00C02CB6">
        <w:rPr>
          <w:iCs/>
          <w:sz w:val="28"/>
          <w:szCs w:val="28"/>
        </w:rPr>
        <w:t xml:space="preserve"> 200 000 </w:t>
      </w:r>
      <w:r w:rsidR="00E66CFB" w:rsidRPr="00C02CB6">
        <w:rPr>
          <w:i/>
          <w:iCs/>
          <w:sz w:val="28"/>
          <w:szCs w:val="28"/>
        </w:rPr>
        <w:t>euro</w:t>
      </w:r>
      <w:r w:rsidR="00E66CFB" w:rsidRPr="00C02CB6">
        <w:rPr>
          <w:iCs/>
          <w:sz w:val="28"/>
          <w:szCs w:val="28"/>
        </w:rPr>
        <w:t>.</w:t>
      </w:r>
      <w:r w:rsidRPr="00C02CB6">
        <w:rPr>
          <w:iCs/>
          <w:sz w:val="28"/>
          <w:szCs w:val="28"/>
        </w:rPr>
        <w:t>”</w:t>
      </w:r>
    </w:p>
    <w:p w:rsidR="001311C4" w:rsidRPr="00C02CB6" w:rsidRDefault="001311C4" w:rsidP="00C02CB6">
      <w:pPr>
        <w:ind w:firstLine="720"/>
        <w:jc w:val="both"/>
        <w:rPr>
          <w:iCs/>
          <w:sz w:val="28"/>
          <w:szCs w:val="28"/>
        </w:rPr>
      </w:pPr>
    </w:p>
    <w:p w:rsidR="001311C4" w:rsidRPr="00C02CB6" w:rsidRDefault="001311C4" w:rsidP="00C02CB6">
      <w:pPr>
        <w:pStyle w:val="Sarakstarindkopa"/>
        <w:numPr>
          <w:ilvl w:val="0"/>
          <w:numId w:val="7"/>
        </w:numPr>
        <w:spacing w:after="0" w:line="240" w:lineRule="auto"/>
        <w:ind w:left="0" w:firstLine="720"/>
        <w:jc w:val="both"/>
        <w:rPr>
          <w:rFonts w:ascii="Times New Roman" w:hAnsi="Times New Roman" w:cs="Times New Roman"/>
          <w:iCs/>
          <w:sz w:val="28"/>
          <w:szCs w:val="28"/>
        </w:rPr>
      </w:pPr>
      <w:r w:rsidRPr="00C02CB6">
        <w:rPr>
          <w:rFonts w:ascii="Times New Roman" w:hAnsi="Times New Roman" w:cs="Times New Roman"/>
          <w:iCs/>
          <w:sz w:val="28"/>
          <w:szCs w:val="28"/>
        </w:rPr>
        <w:t xml:space="preserve">Izteikt </w:t>
      </w:r>
      <w:r w:rsidR="00050474" w:rsidRPr="00C02CB6">
        <w:rPr>
          <w:rFonts w:ascii="Times New Roman" w:hAnsi="Times New Roman" w:cs="Times New Roman"/>
          <w:iCs/>
          <w:sz w:val="28"/>
          <w:szCs w:val="28"/>
        </w:rPr>
        <w:t>35. punktu šādā redakcijā:</w:t>
      </w:r>
    </w:p>
    <w:p w:rsidR="00050474" w:rsidRDefault="00050474" w:rsidP="00C02CB6">
      <w:pPr>
        <w:spacing w:line="293" w:lineRule="atLeast"/>
        <w:ind w:firstLine="720"/>
        <w:jc w:val="both"/>
        <w:rPr>
          <w:iCs/>
          <w:sz w:val="28"/>
          <w:szCs w:val="28"/>
        </w:rPr>
      </w:pPr>
      <w:r w:rsidRPr="00C02CB6">
        <w:rPr>
          <w:iCs/>
          <w:sz w:val="28"/>
          <w:szCs w:val="28"/>
        </w:rPr>
        <w:t>“</w:t>
      </w:r>
      <w:r w:rsidR="002137EE" w:rsidRPr="00C02CB6">
        <w:rPr>
          <w:iCs/>
          <w:sz w:val="28"/>
          <w:szCs w:val="28"/>
        </w:rPr>
        <w:t>35. </w:t>
      </w:r>
      <w:r w:rsidRPr="00C02CB6">
        <w:rPr>
          <w:sz w:val="28"/>
          <w:szCs w:val="28"/>
        </w:rPr>
        <w:t>Atbalsta intensitāte ir 40 procent</w:t>
      </w:r>
      <w:r w:rsidR="00C26651">
        <w:rPr>
          <w:sz w:val="28"/>
          <w:szCs w:val="28"/>
        </w:rPr>
        <w:t>i</w:t>
      </w:r>
      <w:r w:rsidRPr="00C02CB6">
        <w:rPr>
          <w:sz w:val="28"/>
          <w:szCs w:val="28"/>
        </w:rPr>
        <w:t xml:space="preserve"> no attiecināmajām izmaksām, bet par ieguldījumiem energoefektīvās būvēs – 50 procent</w:t>
      </w:r>
      <w:r w:rsidR="00C26651">
        <w:rPr>
          <w:sz w:val="28"/>
          <w:szCs w:val="28"/>
        </w:rPr>
        <w:t>i</w:t>
      </w:r>
      <w:r w:rsidRPr="00C02CB6">
        <w:rPr>
          <w:sz w:val="28"/>
          <w:szCs w:val="28"/>
        </w:rPr>
        <w:t xml:space="preserve">, </w:t>
      </w:r>
      <w:r w:rsidR="00A77BDA">
        <w:rPr>
          <w:sz w:val="28"/>
          <w:szCs w:val="28"/>
        </w:rPr>
        <w:t>par</w:t>
      </w:r>
      <w:r w:rsidRPr="00C02CB6">
        <w:rPr>
          <w:sz w:val="28"/>
          <w:szCs w:val="28"/>
        </w:rPr>
        <w:t xml:space="preserve"> specializēt</w:t>
      </w:r>
      <w:r w:rsidR="00A77BDA">
        <w:rPr>
          <w:sz w:val="28"/>
          <w:szCs w:val="28"/>
        </w:rPr>
        <w:t>o</w:t>
      </w:r>
      <w:r w:rsidRPr="00C02CB6">
        <w:rPr>
          <w:sz w:val="28"/>
          <w:szCs w:val="28"/>
        </w:rPr>
        <w:t xml:space="preserve"> meža tehnik</w:t>
      </w:r>
      <w:r w:rsidR="00A77BDA">
        <w:rPr>
          <w:sz w:val="28"/>
          <w:szCs w:val="28"/>
        </w:rPr>
        <w:t>u</w:t>
      </w:r>
      <w:r w:rsidRPr="00C02CB6">
        <w:rPr>
          <w:sz w:val="28"/>
          <w:szCs w:val="28"/>
        </w:rPr>
        <w:t xml:space="preserve"> – 35</w:t>
      </w:r>
      <w:r w:rsidR="00C26651">
        <w:rPr>
          <w:sz w:val="28"/>
          <w:szCs w:val="28"/>
        </w:rPr>
        <w:t xml:space="preserve"> </w:t>
      </w:r>
      <w:r w:rsidRPr="00C02CB6">
        <w:rPr>
          <w:sz w:val="28"/>
          <w:szCs w:val="28"/>
        </w:rPr>
        <w:t>procenti un cit</w:t>
      </w:r>
      <w:r w:rsidR="00A77BDA">
        <w:rPr>
          <w:sz w:val="28"/>
          <w:szCs w:val="28"/>
        </w:rPr>
        <w:t>u</w:t>
      </w:r>
      <w:r w:rsidRPr="00C02CB6">
        <w:rPr>
          <w:sz w:val="28"/>
          <w:szCs w:val="28"/>
        </w:rPr>
        <w:t xml:space="preserve"> mobil</w:t>
      </w:r>
      <w:r w:rsidR="00A77BDA">
        <w:rPr>
          <w:sz w:val="28"/>
          <w:szCs w:val="28"/>
        </w:rPr>
        <w:t>o</w:t>
      </w:r>
      <w:r w:rsidRPr="00C02CB6">
        <w:rPr>
          <w:sz w:val="28"/>
          <w:szCs w:val="28"/>
        </w:rPr>
        <w:t xml:space="preserve"> tehnik</w:t>
      </w:r>
      <w:r w:rsidR="00A77BDA">
        <w:rPr>
          <w:sz w:val="28"/>
          <w:szCs w:val="28"/>
        </w:rPr>
        <w:t>u</w:t>
      </w:r>
      <w:r w:rsidRPr="00C02CB6">
        <w:rPr>
          <w:sz w:val="28"/>
          <w:szCs w:val="28"/>
        </w:rPr>
        <w:t xml:space="preserve"> – 25 procenti no attiecināmajām izmaksām.</w:t>
      </w:r>
      <w:r w:rsidRPr="00C02CB6">
        <w:rPr>
          <w:iCs/>
          <w:sz w:val="28"/>
          <w:szCs w:val="28"/>
        </w:rPr>
        <w:t>”</w:t>
      </w:r>
    </w:p>
    <w:p w:rsidR="00C26651" w:rsidRPr="00C02CB6" w:rsidRDefault="00C26651" w:rsidP="00C02CB6">
      <w:pPr>
        <w:spacing w:line="293" w:lineRule="atLeast"/>
        <w:ind w:firstLine="720"/>
        <w:jc w:val="both"/>
        <w:rPr>
          <w:iCs/>
          <w:sz w:val="28"/>
          <w:szCs w:val="28"/>
        </w:rPr>
      </w:pPr>
    </w:p>
    <w:p w:rsidR="00D021EE" w:rsidRPr="00C02CB6" w:rsidRDefault="00D021EE" w:rsidP="00C26651">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02CB6">
        <w:rPr>
          <w:rFonts w:ascii="Times New Roman" w:hAnsi="Times New Roman" w:cs="Times New Roman"/>
          <w:iCs/>
          <w:sz w:val="28"/>
          <w:szCs w:val="28"/>
        </w:rPr>
        <w:t>Papildināt noteikum</w:t>
      </w:r>
      <w:r w:rsidR="00A77BDA">
        <w:rPr>
          <w:rFonts w:ascii="Times New Roman" w:hAnsi="Times New Roman" w:cs="Times New Roman"/>
          <w:iCs/>
          <w:sz w:val="28"/>
          <w:szCs w:val="28"/>
        </w:rPr>
        <w:t>u</w:t>
      </w:r>
      <w:r w:rsidRPr="00C02CB6">
        <w:rPr>
          <w:rFonts w:ascii="Times New Roman" w:hAnsi="Times New Roman" w:cs="Times New Roman"/>
          <w:iCs/>
          <w:sz w:val="28"/>
          <w:szCs w:val="28"/>
        </w:rPr>
        <w:t>s ar 36.</w:t>
      </w:r>
      <w:r w:rsidRPr="00C02CB6">
        <w:rPr>
          <w:rFonts w:ascii="Times New Roman" w:hAnsi="Times New Roman" w:cs="Times New Roman"/>
          <w:iCs/>
          <w:sz w:val="28"/>
          <w:szCs w:val="28"/>
          <w:vertAlign w:val="superscript"/>
        </w:rPr>
        <w:t>1</w:t>
      </w:r>
      <w:r w:rsidRPr="00C02CB6">
        <w:rPr>
          <w:rFonts w:ascii="Times New Roman" w:hAnsi="Times New Roman" w:cs="Times New Roman"/>
          <w:iCs/>
          <w:sz w:val="28"/>
          <w:szCs w:val="28"/>
        </w:rPr>
        <w:t> punktu šādā redakcijā:</w:t>
      </w:r>
    </w:p>
    <w:p w:rsidR="00C26651" w:rsidRPr="00C26651" w:rsidRDefault="00D021EE" w:rsidP="00906BEB">
      <w:pPr>
        <w:ind w:firstLine="709"/>
        <w:jc w:val="both"/>
        <w:rPr>
          <w:iCs/>
          <w:sz w:val="28"/>
          <w:szCs w:val="28"/>
        </w:rPr>
      </w:pPr>
      <w:r w:rsidRPr="00C02CB6">
        <w:rPr>
          <w:iCs/>
          <w:sz w:val="28"/>
          <w:szCs w:val="28"/>
        </w:rPr>
        <w:t>“</w:t>
      </w:r>
      <w:r w:rsidR="002717A5" w:rsidRPr="00C02CB6">
        <w:rPr>
          <w:iCs/>
          <w:sz w:val="28"/>
          <w:szCs w:val="28"/>
        </w:rPr>
        <w:t>36.</w:t>
      </w:r>
      <w:r w:rsidR="002717A5" w:rsidRPr="00C02CB6">
        <w:rPr>
          <w:iCs/>
          <w:sz w:val="28"/>
          <w:szCs w:val="28"/>
          <w:vertAlign w:val="superscript"/>
        </w:rPr>
        <w:t>1</w:t>
      </w:r>
      <w:r w:rsidR="003A77B1" w:rsidRPr="00C02CB6">
        <w:rPr>
          <w:iCs/>
          <w:sz w:val="28"/>
          <w:szCs w:val="28"/>
        </w:rPr>
        <w:t> </w:t>
      </w:r>
      <w:r w:rsidR="002717A5" w:rsidRPr="00C02CB6">
        <w:rPr>
          <w:iCs/>
          <w:sz w:val="28"/>
          <w:szCs w:val="28"/>
        </w:rPr>
        <w:t>Atbalsta pretendent</w:t>
      </w:r>
      <w:r w:rsidR="00C26651">
        <w:rPr>
          <w:iCs/>
          <w:sz w:val="28"/>
          <w:szCs w:val="28"/>
        </w:rPr>
        <w:t>s, kas plāno ieguldījumus</w:t>
      </w:r>
      <w:r w:rsidR="00C26651" w:rsidRPr="00C26651">
        <w:rPr>
          <w:iCs/>
          <w:sz w:val="28"/>
          <w:szCs w:val="28"/>
        </w:rPr>
        <w:t xml:space="preserve"> energoefektīvās būvēs</w:t>
      </w:r>
      <w:r w:rsidR="00C26651">
        <w:rPr>
          <w:iCs/>
          <w:sz w:val="28"/>
          <w:szCs w:val="28"/>
        </w:rPr>
        <w:t xml:space="preserve">, nodrošina, ka </w:t>
      </w:r>
      <w:r w:rsidR="00C26651" w:rsidRPr="00C26651">
        <w:rPr>
          <w:iCs/>
          <w:sz w:val="28"/>
          <w:szCs w:val="28"/>
        </w:rPr>
        <w:t xml:space="preserve">ēkas energoefektivitāte </w:t>
      </w:r>
      <w:r w:rsidR="00C26651">
        <w:rPr>
          <w:iCs/>
          <w:sz w:val="28"/>
          <w:szCs w:val="28"/>
        </w:rPr>
        <w:t>pārsniedz</w:t>
      </w:r>
      <w:r w:rsidR="00C26651" w:rsidRPr="00C26651">
        <w:rPr>
          <w:iCs/>
          <w:sz w:val="28"/>
          <w:szCs w:val="28"/>
        </w:rPr>
        <w:t xml:space="preserve"> normatīvajos aktos par </w:t>
      </w:r>
      <w:r w:rsidR="00C26651" w:rsidRPr="00C26651">
        <w:rPr>
          <w:iCs/>
          <w:sz w:val="28"/>
          <w:szCs w:val="28"/>
        </w:rPr>
        <w:lastRenderedPageBreak/>
        <w:t xml:space="preserve">būvniecību un energoefektivitāti </w:t>
      </w:r>
      <w:r w:rsidR="00C26651">
        <w:rPr>
          <w:iCs/>
          <w:sz w:val="28"/>
          <w:szCs w:val="28"/>
        </w:rPr>
        <w:t xml:space="preserve">regulējošajos </w:t>
      </w:r>
      <w:r w:rsidR="00C26651" w:rsidRPr="00C26651">
        <w:rPr>
          <w:iCs/>
          <w:sz w:val="28"/>
          <w:szCs w:val="28"/>
        </w:rPr>
        <w:t>normatīvajos aktos</w:t>
      </w:r>
      <w:r w:rsidR="00C26651">
        <w:rPr>
          <w:iCs/>
          <w:sz w:val="28"/>
          <w:szCs w:val="28"/>
        </w:rPr>
        <w:t xml:space="preserve"> noteiktās minimālās prasības</w:t>
      </w:r>
      <w:r w:rsidR="00A77BDA">
        <w:rPr>
          <w:iCs/>
          <w:sz w:val="28"/>
          <w:szCs w:val="28"/>
        </w:rPr>
        <w:t>.</w:t>
      </w:r>
      <w:r w:rsidR="00C26651" w:rsidRPr="00C26651">
        <w:rPr>
          <w:iCs/>
          <w:sz w:val="28"/>
          <w:szCs w:val="28"/>
        </w:rPr>
        <w:t>”</w:t>
      </w:r>
    </w:p>
    <w:p w:rsidR="00C26651" w:rsidRPr="00C26651" w:rsidRDefault="00C26651" w:rsidP="00906BEB">
      <w:pPr>
        <w:ind w:firstLine="709"/>
        <w:jc w:val="both"/>
        <w:rPr>
          <w:iCs/>
          <w:sz w:val="28"/>
          <w:szCs w:val="28"/>
        </w:rPr>
      </w:pPr>
    </w:p>
    <w:p w:rsidR="00C26651" w:rsidRDefault="00C26651" w:rsidP="00906BEB">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26651">
        <w:rPr>
          <w:rFonts w:ascii="Times New Roman" w:hAnsi="Times New Roman" w:cs="Times New Roman"/>
          <w:iCs/>
          <w:sz w:val="28"/>
          <w:szCs w:val="28"/>
        </w:rPr>
        <w:t xml:space="preserve">Papildināt 38.4. apakšpunktu aiz vārdiem </w:t>
      </w:r>
      <w:r>
        <w:rPr>
          <w:rFonts w:ascii="Times New Roman" w:hAnsi="Times New Roman" w:cs="Times New Roman"/>
          <w:iCs/>
          <w:sz w:val="28"/>
          <w:szCs w:val="28"/>
        </w:rPr>
        <w:t xml:space="preserve">iekavās </w:t>
      </w:r>
      <w:r w:rsidRPr="00C26651">
        <w:rPr>
          <w:rFonts w:ascii="Times New Roman" w:hAnsi="Times New Roman" w:cs="Times New Roman"/>
          <w:iCs/>
          <w:sz w:val="28"/>
          <w:szCs w:val="28"/>
        </w:rPr>
        <w:t>“būvuzraudzību un autoruzraudzību” ar vārdiem “</w:t>
      </w:r>
      <w:r>
        <w:rPr>
          <w:rFonts w:ascii="Times New Roman" w:hAnsi="Times New Roman" w:cs="Times New Roman"/>
          <w:iCs/>
          <w:sz w:val="28"/>
          <w:szCs w:val="28"/>
        </w:rPr>
        <w:t>kā arī</w:t>
      </w:r>
      <w:r w:rsidRPr="00C26651">
        <w:rPr>
          <w:rFonts w:ascii="Times New Roman" w:hAnsi="Times New Roman" w:cs="Times New Roman"/>
          <w:iCs/>
          <w:sz w:val="28"/>
          <w:szCs w:val="28"/>
        </w:rPr>
        <w:t xml:space="preserve"> energoefektivitātes audita </w:t>
      </w:r>
      <w:r>
        <w:rPr>
          <w:rFonts w:ascii="Times New Roman" w:hAnsi="Times New Roman" w:cs="Times New Roman"/>
          <w:iCs/>
          <w:sz w:val="28"/>
          <w:szCs w:val="28"/>
        </w:rPr>
        <w:t>un</w:t>
      </w:r>
      <w:r w:rsidRPr="00C26651">
        <w:rPr>
          <w:rFonts w:ascii="Times New Roman" w:hAnsi="Times New Roman" w:cs="Times New Roman"/>
          <w:iCs/>
          <w:sz w:val="28"/>
          <w:szCs w:val="28"/>
        </w:rPr>
        <w:t xml:space="preserve"> energosertifikāta </w:t>
      </w:r>
      <w:r w:rsidR="00A77BDA">
        <w:rPr>
          <w:rFonts w:ascii="Times New Roman" w:hAnsi="Times New Roman" w:cs="Times New Roman"/>
          <w:iCs/>
          <w:sz w:val="28"/>
          <w:szCs w:val="28"/>
        </w:rPr>
        <w:t>sagatavošanas</w:t>
      </w:r>
      <w:r>
        <w:rPr>
          <w:rFonts w:ascii="Times New Roman" w:hAnsi="Times New Roman" w:cs="Times New Roman"/>
          <w:iCs/>
          <w:sz w:val="28"/>
          <w:szCs w:val="28"/>
        </w:rPr>
        <w:t xml:space="preserve"> </w:t>
      </w:r>
      <w:r w:rsidRPr="00C26651">
        <w:rPr>
          <w:rFonts w:ascii="Times New Roman" w:hAnsi="Times New Roman" w:cs="Times New Roman"/>
          <w:iCs/>
          <w:sz w:val="28"/>
          <w:szCs w:val="28"/>
        </w:rPr>
        <w:t>izmaksas”</w:t>
      </w:r>
      <w:r>
        <w:rPr>
          <w:rFonts w:ascii="Times New Roman" w:hAnsi="Times New Roman" w:cs="Times New Roman"/>
          <w:iCs/>
          <w:sz w:val="28"/>
          <w:szCs w:val="28"/>
        </w:rPr>
        <w:t>.</w:t>
      </w:r>
    </w:p>
    <w:p w:rsidR="00C26651" w:rsidRPr="00C26651" w:rsidRDefault="00C26651" w:rsidP="00906BEB">
      <w:pPr>
        <w:pStyle w:val="Sarakstarindkopa"/>
        <w:spacing w:after="0" w:line="240" w:lineRule="auto"/>
        <w:ind w:left="0" w:firstLine="709"/>
        <w:jc w:val="both"/>
        <w:rPr>
          <w:rFonts w:ascii="Times New Roman" w:hAnsi="Times New Roman" w:cs="Times New Roman"/>
          <w:iCs/>
          <w:sz w:val="28"/>
          <w:szCs w:val="28"/>
        </w:rPr>
      </w:pPr>
    </w:p>
    <w:p w:rsidR="00C26651" w:rsidRPr="00C26651" w:rsidRDefault="00C26651" w:rsidP="00906BEB">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26651">
        <w:rPr>
          <w:rFonts w:ascii="Times New Roman" w:hAnsi="Times New Roman" w:cs="Times New Roman"/>
          <w:iCs/>
          <w:sz w:val="28"/>
          <w:szCs w:val="28"/>
        </w:rPr>
        <w:t>Svītrot 46.12. apakšpunktu.</w:t>
      </w:r>
    </w:p>
    <w:p w:rsidR="00C26651" w:rsidRPr="00C26651" w:rsidRDefault="00C26651" w:rsidP="00906BEB">
      <w:pPr>
        <w:pStyle w:val="Sarakstarindkopa"/>
        <w:spacing w:after="0" w:line="240" w:lineRule="auto"/>
        <w:ind w:left="0" w:firstLine="709"/>
        <w:jc w:val="both"/>
        <w:rPr>
          <w:rFonts w:ascii="Times New Roman" w:hAnsi="Times New Roman" w:cs="Times New Roman"/>
          <w:iCs/>
          <w:sz w:val="28"/>
          <w:szCs w:val="28"/>
        </w:rPr>
      </w:pPr>
    </w:p>
    <w:p w:rsidR="00C26651" w:rsidRPr="00C26651" w:rsidRDefault="00C26651" w:rsidP="00906BEB">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26651">
        <w:rPr>
          <w:rFonts w:ascii="Times New Roman" w:hAnsi="Times New Roman" w:cs="Times New Roman"/>
          <w:iCs/>
          <w:sz w:val="28"/>
          <w:szCs w:val="28"/>
        </w:rPr>
        <w:t>Izteikt 1. pielikumu jaunā redakcijā (1. pielikums).</w:t>
      </w:r>
    </w:p>
    <w:p w:rsidR="00C26651" w:rsidRPr="00C26651" w:rsidRDefault="00C26651" w:rsidP="00906BEB">
      <w:pPr>
        <w:ind w:firstLine="709"/>
        <w:jc w:val="both"/>
        <w:rPr>
          <w:iCs/>
          <w:sz w:val="28"/>
          <w:szCs w:val="28"/>
        </w:rPr>
      </w:pPr>
    </w:p>
    <w:p w:rsidR="00C26651" w:rsidRPr="000128E4" w:rsidRDefault="00C26651" w:rsidP="00906BEB">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C26651">
        <w:rPr>
          <w:rFonts w:ascii="Times New Roman" w:hAnsi="Times New Roman" w:cs="Times New Roman"/>
          <w:iCs/>
          <w:sz w:val="28"/>
          <w:szCs w:val="28"/>
        </w:rPr>
        <w:t>Izteikt</w:t>
      </w:r>
      <w:r w:rsidRPr="000128E4">
        <w:rPr>
          <w:rFonts w:ascii="Times New Roman" w:hAnsi="Times New Roman" w:cs="Times New Roman"/>
          <w:iCs/>
          <w:sz w:val="28"/>
          <w:szCs w:val="28"/>
        </w:rPr>
        <w:t xml:space="preserve"> 2. pielikumu jaunā redakcijā (2. pielikums).</w:t>
      </w:r>
    </w:p>
    <w:p w:rsidR="00C26651" w:rsidRPr="000128E4" w:rsidRDefault="00C26651" w:rsidP="00C26651">
      <w:pPr>
        <w:jc w:val="both"/>
        <w:rPr>
          <w:iCs/>
          <w:sz w:val="28"/>
          <w:szCs w:val="28"/>
        </w:rPr>
      </w:pPr>
    </w:p>
    <w:p w:rsidR="00C26651" w:rsidRPr="000128E4" w:rsidRDefault="00C26651" w:rsidP="00906BEB">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0128E4">
        <w:rPr>
          <w:rFonts w:ascii="Times New Roman" w:hAnsi="Times New Roman" w:cs="Times New Roman"/>
          <w:iCs/>
          <w:sz w:val="28"/>
          <w:szCs w:val="28"/>
        </w:rPr>
        <w:t>Izteikt 3. pielikumu jaunā redakcijā (3. pielikums).</w:t>
      </w:r>
    </w:p>
    <w:p w:rsidR="00C26651" w:rsidRPr="000128E4" w:rsidRDefault="00C26651" w:rsidP="00C26651">
      <w:pPr>
        <w:jc w:val="both"/>
        <w:rPr>
          <w:iCs/>
          <w:sz w:val="28"/>
          <w:szCs w:val="28"/>
        </w:rPr>
      </w:pPr>
    </w:p>
    <w:p w:rsidR="00C26651" w:rsidRPr="000128E4" w:rsidRDefault="00C26651" w:rsidP="00906BEB">
      <w:pPr>
        <w:pStyle w:val="Sarakstarindkopa"/>
        <w:numPr>
          <w:ilvl w:val="0"/>
          <w:numId w:val="7"/>
        </w:numPr>
        <w:spacing w:after="0" w:line="240" w:lineRule="auto"/>
        <w:ind w:left="0" w:firstLine="709"/>
        <w:jc w:val="both"/>
        <w:rPr>
          <w:rFonts w:ascii="Times New Roman" w:hAnsi="Times New Roman" w:cs="Times New Roman"/>
          <w:iCs/>
          <w:sz w:val="28"/>
          <w:szCs w:val="28"/>
        </w:rPr>
      </w:pPr>
      <w:r w:rsidRPr="000128E4">
        <w:rPr>
          <w:rFonts w:ascii="Times New Roman" w:hAnsi="Times New Roman" w:cs="Times New Roman"/>
          <w:iCs/>
          <w:sz w:val="28"/>
          <w:szCs w:val="28"/>
        </w:rPr>
        <w:t xml:space="preserve">Papildināt noteikumus ar </w:t>
      </w:r>
      <w:proofErr w:type="gramStart"/>
      <w:r w:rsidRPr="000128E4">
        <w:rPr>
          <w:rFonts w:ascii="Times New Roman" w:hAnsi="Times New Roman" w:cs="Times New Roman"/>
          <w:iCs/>
          <w:sz w:val="28"/>
          <w:szCs w:val="28"/>
        </w:rPr>
        <w:t>7. pielikumu (4. pielikums)</w:t>
      </w:r>
      <w:proofErr w:type="gramEnd"/>
      <w:r w:rsidR="00A77BDA">
        <w:rPr>
          <w:rFonts w:ascii="Times New Roman" w:hAnsi="Times New Roman" w:cs="Times New Roman"/>
          <w:iCs/>
          <w:sz w:val="28"/>
          <w:szCs w:val="28"/>
        </w:rPr>
        <w:t>.</w:t>
      </w:r>
    </w:p>
    <w:p w:rsidR="00E50DB5" w:rsidRPr="00C11C95" w:rsidRDefault="00E50DB5" w:rsidP="004A3529">
      <w:pPr>
        <w:jc w:val="both"/>
        <w:rPr>
          <w:iCs/>
        </w:rPr>
      </w:pPr>
    </w:p>
    <w:p w:rsidR="00FD6BB4" w:rsidRPr="003C06F3" w:rsidRDefault="00FD6BB4" w:rsidP="004A3529">
      <w:pPr>
        <w:jc w:val="both"/>
        <w:rPr>
          <w:sz w:val="28"/>
        </w:rPr>
      </w:pPr>
    </w:p>
    <w:p w:rsidR="00C05613" w:rsidRDefault="00C05613" w:rsidP="004A3529">
      <w:pPr>
        <w:jc w:val="both"/>
        <w:rPr>
          <w:sz w:val="28"/>
        </w:rPr>
      </w:pPr>
    </w:p>
    <w:p w:rsidR="003C06F3" w:rsidRPr="003C06F3" w:rsidRDefault="003C06F3" w:rsidP="004A3529">
      <w:pPr>
        <w:jc w:val="both"/>
        <w:rPr>
          <w:sz w:val="28"/>
        </w:rPr>
      </w:pPr>
    </w:p>
    <w:p w:rsidR="00EC2406" w:rsidRPr="00906BEB" w:rsidRDefault="00EC2406" w:rsidP="003C06F3">
      <w:pPr>
        <w:ind w:firstLine="720"/>
        <w:jc w:val="both"/>
        <w:rPr>
          <w:sz w:val="28"/>
          <w:szCs w:val="28"/>
        </w:rPr>
      </w:pPr>
      <w:r w:rsidRPr="00906BEB">
        <w:rPr>
          <w:sz w:val="28"/>
          <w:szCs w:val="28"/>
        </w:rPr>
        <w:t>Ministru prezidents</w:t>
      </w:r>
      <w:r w:rsidRPr="00906BEB">
        <w:rPr>
          <w:sz w:val="28"/>
          <w:szCs w:val="28"/>
        </w:rPr>
        <w:tab/>
      </w:r>
      <w:r w:rsidRPr="00906BEB">
        <w:rPr>
          <w:sz w:val="28"/>
          <w:szCs w:val="28"/>
        </w:rPr>
        <w:tab/>
      </w:r>
      <w:r w:rsidRPr="00906BEB">
        <w:rPr>
          <w:sz w:val="28"/>
          <w:szCs w:val="28"/>
        </w:rPr>
        <w:tab/>
      </w:r>
      <w:r w:rsidRPr="00906BEB">
        <w:rPr>
          <w:sz w:val="28"/>
          <w:szCs w:val="28"/>
        </w:rPr>
        <w:tab/>
      </w:r>
      <w:r w:rsidRPr="00906BEB">
        <w:rPr>
          <w:sz w:val="28"/>
          <w:szCs w:val="28"/>
        </w:rPr>
        <w:tab/>
      </w:r>
      <w:r w:rsidRPr="00906BEB">
        <w:rPr>
          <w:sz w:val="28"/>
          <w:szCs w:val="28"/>
        </w:rPr>
        <w:tab/>
      </w:r>
      <w:r w:rsidRPr="00906BEB">
        <w:rPr>
          <w:rFonts w:eastAsia="Arial Unicode MS"/>
          <w:bCs/>
          <w:sz w:val="28"/>
          <w:szCs w:val="28"/>
          <w:lang w:eastAsia="en-US"/>
        </w:rPr>
        <w:t>Māris Kučinskis</w:t>
      </w:r>
      <w:r w:rsidRPr="00906BEB">
        <w:rPr>
          <w:sz w:val="28"/>
          <w:szCs w:val="28"/>
        </w:rPr>
        <w:t xml:space="preserve"> </w:t>
      </w:r>
    </w:p>
    <w:p w:rsidR="00EC2406" w:rsidRDefault="00EC2406" w:rsidP="003C06F3">
      <w:pPr>
        <w:ind w:firstLine="720"/>
        <w:jc w:val="both"/>
        <w:rPr>
          <w:sz w:val="28"/>
          <w:szCs w:val="28"/>
        </w:rPr>
      </w:pPr>
    </w:p>
    <w:p w:rsidR="003C06F3" w:rsidRPr="00906BEB" w:rsidRDefault="003C06F3" w:rsidP="003C06F3">
      <w:pPr>
        <w:ind w:firstLine="720"/>
        <w:jc w:val="both"/>
        <w:rPr>
          <w:sz w:val="28"/>
          <w:szCs w:val="28"/>
        </w:rPr>
      </w:pPr>
    </w:p>
    <w:p w:rsidR="00655CFC" w:rsidRPr="00906BEB" w:rsidRDefault="00EC2406" w:rsidP="003C06F3">
      <w:pPr>
        <w:ind w:firstLine="720"/>
        <w:jc w:val="both"/>
        <w:rPr>
          <w:rFonts w:eastAsia="Arial Unicode MS"/>
          <w:sz w:val="28"/>
          <w:szCs w:val="28"/>
          <w:lang w:eastAsia="en-US"/>
        </w:rPr>
      </w:pPr>
      <w:r w:rsidRPr="00906BEB">
        <w:rPr>
          <w:rFonts w:eastAsia="Arial Unicode MS"/>
          <w:bCs/>
          <w:sz w:val="28"/>
          <w:szCs w:val="28"/>
          <w:lang w:eastAsia="en-US"/>
        </w:rPr>
        <w:t xml:space="preserve">Zemkopības ministrs </w:t>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sz w:val="28"/>
          <w:szCs w:val="28"/>
        </w:rPr>
        <w:t>Jānis Dūklavs</w:t>
      </w:r>
    </w:p>
    <w:p w:rsidR="00EC2406" w:rsidRPr="0059618F" w:rsidRDefault="00EC2406" w:rsidP="004A3529">
      <w:pPr>
        <w:pStyle w:val="Default"/>
        <w:jc w:val="both"/>
        <w:rPr>
          <w:color w:val="auto"/>
        </w:rPr>
      </w:pPr>
    </w:p>
    <w:p w:rsidR="00576D9F" w:rsidRPr="0059618F" w:rsidRDefault="00576D9F" w:rsidP="004A3529">
      <w:pPr>
        <w:pStyle w:val="naisf"/>
        <w:spacing w:before="0" w:after="0"/>
        <w:ind w:firstLine="0"/>
        <w:rPr>
          <w:rFonts w:eastAsia="Calibri"/>
          <w:sz w:val="18"/>
          <w:szCs w:val="18"/>
          <w:lang w:eastAsia="en-US"/>
        </w:rPr>
      </w:pPr>
    </w:p>
    <w:p w:rsidR="00F83815" w:rsidRPr="0059618F" w:rsidRDefault="00F83815" w:rsidP="004A3529">
      <w:pPr>
        <w:pStyle w:val="naisf"/>
        <w:spacing w:before="0" w:after="0"/>
        <w:ind w:firstLine="0"/>
        <w:rPr>
          <w:color w:val="1F4E79" w:themeColor="accent1" w:themeShade="80"/>
          <w:sz w:val="18"/>
          <w:szCs w:val="18"/>
          <w:u w:val="single"/>
        </w:rPr>
      </w:pPr>
    </w:p>
    <w:sectPr w:rsidR="00F83815" w:rsidRPr="0059618F" w:rsidSect="003C06F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CD" w:rsidRDefault="00A410CD" w:rsidP="005C70DE">
      <w:r>
        <w:separator/>
      </w:r>
    </w:p>
  </w:endnote>
  <w:endnote w:type="continuationSeparator" w:id="0">
    <w:p w:rsidR="00A410CD" w:rsidRDefault="00A410CD" w:rsidP="005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0" w:rsidRPr="003C06F3" w:rsidRDefault="003C06F3" w:rsidP="003C06F3">
    <w:pPr>
      <w:pStyle w:val="Kjene"/>
    </w:pPr>
    <w:r w:rsidRPr="003C06F3">
      <w:rPr>
        <w:sz w:val="20"/>
        <w:szCs w:val="20"/>
      </w:rPr>
      <w:t>ZMNot_291217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3" w:rsidRPr="003C06F3" w:rsidRDefault="003C06F3">
    <w:pPr>
      <w:pStyle w:val="Kjene"/>
      <w:rPr>
        <w:sz w:val="20"/>
      </w:rPr>
    </w:pPr>
    <w:r w:rsidRPr="003C06F3">
      <w:rPr>
        <w:sz w:val="20"/>
      </w:rPr>
      <w:t>ZMNot_291217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CD" w:rsidRDefault="00A410CD" w:rsidP="005C70DE">
      <w:r>
        <w:separator/>
      </w:r>
    </w:p>
  </w:footnote>
  <w:footnote w:type="continuationSeparator" w:id="0">
    <w:p w:rsidR="00A410CD" w:rsidRDefault="00A410CD" w:rsidP="005C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88110"/>
      <w:docPartObj>
        <w:docPartGallery w:val="Page Numbers (Top of Page)"/>
        <w:docPartUnique/>
      </w:docPartObj>
    </w:sdtPr>
    <w:sdtContent>
      <w:p w:rsidR="003C06F3" w:rsidRDefault="003C06F3">
        <w:pPr>
          <w:pStyle w:val="Galvene"/>
          <w:jc w:val="center"/>
        </w:pPr>
        <w:r>
          <w:fldChar w:fldCharType="begin"/>
        </w:r>
        <w:r>
          <w:instrText>PAGE   \* MERGEFORMAT</w:instrText>
        </w:r>
        <w:r>
          <w:fldChar w:fldCharType="separate"/>
        </w:r>
        <w:r w:rsidR="004C24EC">
          <w:rPr>
            <w:noProof/>
          </w:rPr>
          <w:t>3</w:t>
        </w:r>
        <w:r>
          <w:fldChar w:fldCharType="end"/>
        </w:r>
      </w:p>
    </w:sdtContent>
  </w:sdt>
  <w:p w:rsidR="003C06F3" w:rsidRDefault="003C06F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F06"/>
    <w:multiLevelType w:val="hybridMultilevel"/>
    <w:tmpl w:val="87CC19E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C1C37"/>
    <w:multiLevelType w:val="hybridMultilevel"/>
    <w:tmpl w:val="B2EE0BF2"/>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7F3824"/>
    <w:multiLevelType w:val="hybridMultilevel"/>
    <w:tmpl w:val="341803CE"/>
    <w:lvl w:ilvl="0" w:tplc="0426000F">
      <w:start w:val="1"/>
      <w:numFmt w:val="decimal"/>
      <w:lvlText w:val="%1."/>
      <w:lvlJc w:val="left"/>
      <w:pPr>
        <w:ind w:left="1636" w:hanging="360"/>
      </w:p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 w15:restartNumberingAfterBreak="0">
    <w:nsid w:val="350949C1"/>
    <w:multiLevelType w:val="hybridMultilevel"/>
    <w:tmpl w:val="CA300DF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C40671"/>
    <w:multiLevelType w:val="hybridMultilevel"/>
    <w:tmpl w:val="63F8BFAC"/>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2230563"/>
    <w:multiLevelType w:val="multilevel"/>
    <w:tmpl w:val="722305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443786"/>
    <w:multiLevelType w:val="hybridMultilevel"/>
    <w:tmpl w:val="341803CE"/>
    <w:lvl w:ilvl="0" w:tplc="0426000F">
      <w:start w:val="1"/>
      <w:numFmt w:val="decimal"/>
      <w:lvlText w:val="%1."/>
      <w:lvlJc w:val="left"/>
      <w:pPr>
        <w:ind w:left="1636" w:hanging="360"/>
      </w:p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7" w15:restartNumberingAfterBreak="0">
    <w:nsid w:val="7AE16669"/>
    <w:multiLevelType w:val="hybridMultilevel"/>
    <w:tmpl w:val="29BA1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B5"/>
    <w:rsid w:val="00003E53"/>
    <w:rsid w:val="00006733"/>
    <w:rsid w:val="00006CB6"/>
    <w:rsid w:val="0001328B"/>
    <w:rsid w:val="0004169E"/>
    <w:rsid w:val="00044319"/>
    <w:rsid w:val="00044F1E"/>
    <w:rsid w:val="00050474"/>
    <w:rsid w:val="00050681"/>
    <w:rsid w:val="00053CCA"/>
    <w:rsid w:val="0006207E"/>
    <w:rsid w:val="000660D9"/>
    <w:rsid w:val="00071741"/>
    <w:rsid w:val="000732ED"/>
    <w:rsid w:val="00074024"/>
    <w:rsid w:val="00082C0D"/>
    <w:rsid w:val="00085D53"/>
    <w:rsid w:val="000964AC"/>
    <w:rsid w:val="000A391A"/>
    <w:rsid w:val="000A72DE"/>
    <w:rsid w:val="000C789C"/>
    <w:rsid w:val="000F2AFF"/>
    <w:rsid w:val="000F39AA"/>
    <w:rsid w:val="000F500F"/>
    <w:rsid w:val="001019BD"/>
    <w:rsid w:val="001065D0"/>
    <w:rsid w:val="00124715"/>
    <w:rsid w:val="00125DD1"/>
    <w:rsid w:val="001277CB"/>
    <w:rsid w:val="001311C4"/>
    <w:rsid w:val="001472D4"/>
    <w:rsid w:val="00152804"/>
    <w:rsid w:val="0015738F"/>
    <w:rsid w:val="001644BF"/>
    <w:rsid w:val="001719D2"/>
    <w:rsid w:val="00183D41"/>
    <w:rsid w:val="00185B86"/>
    <w:rsid w:val="001860F8"/>
    <w:rsid w:val="001A0100"/>
    <w:rsid w:val="001A026B"/>
    <w:rsid w:val="001A036B"/>
    <w:rsid w:val="001B6AC2"/>
    <w:rsid w:val="001C46A0"/>
    <w:rsid w:val="001F3FB0"/>
    <w:rsid w:val="001F433F"/>
    <w:rsid w:val="00202DD0"/>
    <w:rsid w:val="002042FC"/>
    <w:rsid w:val="00204968"/>
    <w:rsid w:val="00207A4F"/>
    <w:rsid w:val="002137EE"/>
    <w:rsid w:val="00223ACA"/>
    <w:rsid w:val="00225180"/>
    <w:rsid w:val="00234A96"/>
    <w:rsid w:val="0023635D"/>
    <w:rsid w:val="002424C8"/>
    <w:rsid w:val="002478DD"/>
    <w:rsid w:val="00252DB0"/>
    <w:rsid w:val="002655F4"/>
    <w:rsid w:val="00267AB2"/>
    <w:rsid w:val="002717A5"/>
    <w:rsid w:val="00271F46"/>
    <w:rsid w:val="0027740F"/>
    <w:rsid w:val="00281F26"/>
    <w:rsid w:val="00295E99"/>
    <w:rsid w:val="002977D2"/>
    <w:rsid w:val="002A2AE9"/>
    <w:rsid w:val="002B0C27"/>
    <w:rsid w:val="002B3DE3"/>
    <w:rsid w:val="002D32AF"/>
    <w:rsid w:val="002D33B0"/>
    <w:rsid w:val="002F7803"/>
    <w:rsid w:val="003058B7"/>
    <w:rsid w:val="00305AA1"/>
    <w:rsid w:val="003147D1"/>
    <w:rsid w:val="0031721C"/>
    <w:rsid w:val="0034670E"/>
    <w:rsid w:val="00357625"/>
    <w:rsid w:val="003666D7"/>
    <w:rsid w:val="00372F08"/>
    <w:rsid w:val="003751A0"/>
    <w:rsid w:val="0037689D"/>
    <w:rsid w:val="0038553D"/>
    <w:rsid w:val="003855A2"/>
    <w:rsid w:val="0039620E"/>
    <w:rsid w:val="003A31B5"/>
    <w:rsid w:val="003A55EB"/>
    <w:rsid w:val="003A5E15"/>
    <w:rsid w:val="003A77B1"/>
    <w:rsid w:val="003C06F3"/>
    <w:rsid w:val="003C6111"/>
    <w:rsid w:val="003D0971"/>
    <w:rsid w:val="003D25C0"/>
    <w:rsid w:val="003F04C6"/>
    <w:rsid w:val="00403E53"/>
    <w:rsid w:val="00415747"/>
    <w:rsid w:val="00417768"/>
    <w:rsid w:val="00432C20"/>
    <w:rsid w:val="004436F4"/>
    <w:rsid w:val="00446DEF"/>
    <w:rsid w:val="00452070"/>
    <w:rsid w:val="00461BE1"/>
    <w:rsid w:val="00474466"/>
    <w:rsid w:val="0047730A"/>
    <w:rsid w:val="00480AAA"/>
    <w:rsid w:val="004A129F"/>
    <w:rsid w:val="004A1B72"/>
    <w:rsid w:val="004A3529"/>
    <w:rsid w:val="004B382B"/>
    <w:rsid w:val="004B5576"/>
    <w:rsid w:val="004C24EC"/>
    <w:rsid w:val="004F0E20"/>
    <w:rsid w:val="004F4295"/>
    <w:rsid w:val="004F777D"/>
    <w:rsid w:val="00513DFD"/>
    <w:rsid w:val="00513EF2"/>
    <w:rsid w:val="005421A2"/>
    <w:rsid w:val="00544BC8"/>
    <w:rsid w:val="00557282"/>
    <w:rsid w:val="00557F78"/>
    <w:rsid w:val="00570F58"/>
    <w:rsid w:val="00576D9F"/>
    <w:rsid w:val="005804E7"/>
    <w:rsid w:val="005873FE"/>
    <w:rsid w:val="005929E2"/>
    <w:rsid w:val="0059618F"/>
    <w:rsid w:val="0059724F"/>
    <w:rsid w:val="005A14AD"/>
    <w:rsid w:val="005A34F9"/>
    <w:rsid w:val="005A4644"/>
    <w:rsid w:val="005A7175"/>
    <w:rsid w:val="005B577C"/>
    <w:rsid w:val="005C1A95"/>
    <w:rsid w:val="005C349F"/>
    <w:rsid w:val="005C70DE"/>
    <w:rsid w:val="005E1A16"/>
    <w:rsid w:val="005E4697"/>
    <w:rsid w:val="005F00A4"/>
    <w:rsid w:val="00602297"/>
    <w:rsid w:val="00621739"/>
    <w:rsid w:val="0062706F"/>
    <w:rsid w:val="006470F6"/>
    <w:rsid w:val="0065092D"/>
    <w:rsid w:val="006524A2"/>
    <w:rsid w:val="00652756"/>
    <w:rsid w:val="00655CFC"/>
    <w:rsid w:val="00656DDD"/>
    <w:rsid w:val="0066772F"/>
    <w:rsid w:val="00671B00"/>
    <w:rsid w:val="0069266B"/>
    <w:rsid w:val="00693645"/>
    <w:rsid w:val="006A0B0C"/>
    <w:rsid w:val="006A2F82"/>
    <w:rsid w:val="006A60DD"/>
    <w:rsid w:val="006A6DA4"/>
    <w:rsid w:val="006B3981"/>
    <w:rsid w:val="006B77D7"/>
    <w:rsid w:val="006C6AB7"/>
    <w:rsid w:val="006C7930"/>
    <w:rsid w:val="006D0668"/>
    <w:rsid w:val="006D7BC9"/>
    <w:rsid w:val="006E13C0"/>
    <w:rsid w:val="006E2CB0"/>
    <w:rsid w:val="006F3CC7"/>
    <w:rsid w:val="00702062"/>
    <w:rsid w:val="00704617"/>
    <w:rsid w:val="0070539A"/>
    <w:rsid w:val="00706404"/>
    <w:rsid w:val="007230C3"/>
    <w:rsid w:val="00723B66"/>
    <w:rsid w:val="007441E2"/>
    <w:rsid w:val="007528DA"/>
    <w:rsid w:val="007549B5"/>
    <w:rsid w:val="00755792"/>
    <w:rsid w:val="007562B5"/>
    <w:rsid w:val="00776AAE"/>
    <w:rsid w:val="007A3EFC"/>
    <w:rsid w:val="007C25EC"/>
    <w:rsid w:val="007E3847"/>
    <w:rsid w:val="007F17D1"/>
    <w:rsid w:val="007F2CA5"/>
    <w:rsid w:val="00803617"/>
    <w:rsid w:val="008145B7"/>
    <w:rsid w:val="00820E65"/>
    <w:rsid w:val="008226A8"/>
    <w:rsid w:val="00833F86"/>
    <w:rsid w:val="008572AF"/>
    <w:rsid w:val="00863EA8"/>
    <w:rsid w:val="00866968"/>
    <w:rsid w:val="0087170D"/>
    <w:rsid w:val="0087175A"/>
    <w:rsid w:val="00883D82"/>
    <w:rsid w:val="008859DE"/>
    <w:rsid w:val="008971B2"/>
    <w:rsid w:val="008A3981"/>
    <w:rsid w:val="008C3852"/>
    <w:rsid w:val="008C3F7A"/>
    <w:rsid w:val="008C4352"/>
    <w:rsid w:val="008C5195"/>
    <w:rsid w:val="008D05E4"/>
    <w:rsid w:val="008D3112"/>
    <w:rsid w:val="008D4C00"/>
    <w:rsid w:val="008F1BD6"/>
    <w:rsid w:val="008F3BA3"/>
    <w:rsid w:val="009019B2"/>
    <w:rsid w:val="00906BEB"/>
    <w:rsid w:val="00916745"/>
    <w:rsid w:val="0092154A"/>
    <w:rsid w:val="00921E15"/>
    <w:rsid w:val="00923D51"/>
    <w:rsid w:val="00932F14"/>
    <w:rsid w:val="009A71B9"/>
    <w:rsid w:val="009B610D"/>
    <w:rsid w:val="009C7C5D"/>
    <w:rsid w:val="009D21C9"/>
    <w:rsid w:val="009D2902"/>
    <w:rsid w:val="009D3A65"/>
    <w:rsid w:val="009E237B"/>
    <w:rsid w:val="009E255D"/>
    <w:rsid w:val="009E3BA6"/>
    <w:rsid w:val="00A22F60"/>
    <w:rsid w:val="00A410CD"/>
    <w:rsid w:val="00A5471C"/>
    <w:rsid w:val="00A547C4"/>
    <w:rsid w:val="00A55D59"/>
    <w:rsid w:val="00A56988"/>
    <w:rsid w:val="00A56CF8"/>
    <w:rsid w:val="00A57D79"/>
    <w:rsid w:val="00A60D0A"/>
    <w:rsid w:val="00A678BA"/>
    <w:rsid w:val="00A72070"/>
    <w:rsid w:val="00A72B04"/>
    <w:rsid w:val="00A77BDA"/>
    <w:rsid w:val="00A92AA1"/>
    <w:rsid w:val="00AA5C0C"/>
    <w:rsid w:val="00AA663D"/>
    <w:rsid w:val="00AB5CD3"/>
    <w:rsid w:val="00AC7202"/>
    <w:rsid w:val="00AD6010"/>
    <w:rsid w:val="00AD7714"/>
    <w:rsid w:val="00AD78B7"/>
    <w:rsid w:val="00AF056A"/>
    <w:rsid w:val="00AF35E9"/>
    <w:rsid w:val="00AF3CF5"/>
    <w:rsid w:val="00B066B3"/>
    <w:rsid w:val="00B20011"/>
    <w:rsid w:val="00B475F1"/>
    <w:rsid w:val="00B47968"/>
    <w:rsid w:val="00B67708"/>
    <w:rsid w:val="00B67CEB"/>
    <w:rsid w:val="00B71A73"/>
    <w:rsid w:val="00BA39FE"/>
    <w:rsid w:val="00BA5AE0"/>
    <w:rsid w:val="00BA7D39"/>
    <w:rsid w:val="00BC1EF6"/>
    <w:rsid w:val="00BC3E29"/>
    <w:rsid w:val="00BD1DF6"/>
    <w:rsid w:val="00BD1FE0"/>
    <w:rsid w:val="00BD24B2"/>
    <w:rsid w:val="00BE27CD"/>
    <w:rsid w:val="00BE5D02"/>
    <w:rsid w:val="00BF377C"/>
    <w:rsid w:val="00C02CB6"/>
    <w:rsid w:val="00C05613"/>
    <w:rsid w:val="00C11C95"/>
    <w:rsid w:val="00C20CE3"/>
    <w:rsid w:val="00C21FC3"/>
    <w:rsid w:val="00C26651"/>
    <w:rsid w:val="00C43435"/>
    <w:rsid w:val="00C4712A"/>
    <w:rsid w:val="00C54480"/>
    <w:rsid w:val="00C55F43"/>
    <w:rsid w:val="00C57BBD"/>
    <w:rsid w:val="00C67036"/>
    <w:rsid w:val="00C729AE"/>
    <w:rsid w:val="00C84203"/>
    <w:rsid w:val="00C90B8B"/>
    <w:rsid w:val="00C94E5F"/>
    <w:rsid w:val="00C9694F"/>
    <w:rsid w:val="00C9775E"/>
    <w:rsid w:val="00C977AC"/>
    <w:rsid w:val="00CA6C0E"/>
    <w:rsid w:val="00CC324D"/>
    <w:rsid w:val="00CC3CEF"/>
    <w:rsid w:val="00CC66BF"/>
    <w:rsid w:val="00CD4BE8"/>
    <w:rsid w:val="00CD5316"/>
    <w:rsid w:val="00CE094C"/>
    <w:rsid w:val="00CE307B"/>
    <w:rsid w:val="00CF1C55"/>
    <w:rsid w:val="00D021EE"/>
    <w:rsid w:val="00D16BBD"/>
    <w:rsid w:val="00D20118"/>
    <w:rsid w:val="00D34081"/>
    <w:rsid w:val="00D4336A"/>
    <w:rsid w:val="00D53D81"/>
    <w:rsid w:val="00D62330"/>
    <w:rsid w:val="00D70E09"/>
    <w:rsid w:val="00D72F17"/>
    <w:rsid w:val="00D734F7"/>
    <w:rsid w:val="00D77380"/>
    <w:rsid w:val="00D82E8A"/>
    <w:rsid w:val="00D87E64"/>
    <w:rsid w:val="00D97336"/>
    <w:rsid w:val="00DA5269"/>
    <w:rsid w:val="00DA73D4"/>
    <w:rsid w:val="00DB00FE"/>
    <w:rsid w:val="00DC3037"/>
    <w:rsid w:val="00DC4623"/>
    <w:rsid w:val="00DD0B22"/>
    <w:rsid w:val="00DE2C0A"/>
    <w:rsid w:val="00DE3771"/>
    <w:rsid w:val="00DE5FF7"/>
    <w:rsid w:val="00DF48BF"/>
    <w:rsid w:val="00E1128F"/>
    <w:rsid w:val="00E40D4F"/>
    <w:rsid w:val="00E421E9"/>
    <w:rsid w:val="00E50DB5"/>
    <w:rsid w:val="00E56284"/>
    <w:rsid w:val="00E66CFB"/>
    <w:rsid w:val="00E70F2F"/>
    <w:rsid w:val="00E746BB"/>
    <w:rsid w:val="00E87B3B"/>
    <w:rsid w:val="00EB5459"/>
    <w:rsid w:val="00EC2406"/>
    <w:rsid w:val="00EC6BED"/>
    <w:rsid w:val="00ED79C4"/>
    <w:rsid w:val="00F04031"/>
    <w:rsid w:val="00F0457E"/>
    <w:rsid w:val="00F04BAA"/>
    <w:rsid w:val="00F058C5"/>
    <w:rsid w:val="00F05921"/>
    <w:rsid w:val="00F07A75"/>
    <w:rsid w:val="00F12C6B"/>
    <w:rsid w:val="00F261EB"/>
    <w:rsid w:val="00F45DD8"/>
    <w:rsid w:val="00F57450"/>
    <w:rsid w:val="00F62072"/>
    <w:rsid w:val="00F65C3D"/>
    <w:rsid w:val="00F77111"/>
    <w:rsid w:val="00F83815"/>
    <w:rsid w:val="00F87943"/>
    <w:rsid w:val="00F97990"/>
    <w:rsid w:val="00FA70FB"/>
    <w:rsid w:val="00FB6B8E"/>
    <w:rsid w:val="00FC59A3"/>
    <w:rsid w:val="00FC5AB3"/>
    <w:rsid w:val="00FC7CB8"/>
    <w:rsid w:val="00FD6BB4"/>
    <w:rsid w:val="00FE4399"/>
    <w:rsid w:val="00FF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9CF07-F072-4FFE-92F1-FF85C8B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0DB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E50DB5"/>
    <w:pPr>
      <w:spacing w:before="75" w:after="75"/>
    </w:pPr>
  </w:style>
  <w:style w:type="paragraph" w:styleId="Galvene">
    <w:name w:val="header"/>
    <w:basedOn w:val="Parasts"/>
    <w:link w:val="GalveneRakstz"/>
    <w:uiPriority w:val="99"/>
    <w:unhideWhenUsed/>
    <w:rsid w:val="00E50DB5"/>
    <w:pPr>
      <w:tabs>
        <w:tab w:val="center" w:pos="4153"/>
        <w:tab w:val="right" w:pos="8306"/>
      </w:tabs>
    </w:pPr>
  </w:style>
  <w:style w:type="character" w:customStyle="1" w:styleId="GalveneRakstz">
    <w:name w:val="Galvene Rakstz."/>
    <w:basedOn w:val="Noklusjumarindkopasfonts"/>
    <w:link w:val="Galvene"/>
    <w:uiPriority w:val="99"/>
    <w:rsid w:val="00E50DB5"/>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50DB5"/>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nhideWhenUsed/>
    <w:rsid w:val="00E50DB5"/>
    <w:rPr>
      <w:color w:val="0000FF"/>
      <w:u w:val="single"/>
    </w:rPr>
  </w:style>
  <w:style w:type="paragraph" w:customStyle="1" w:styleId="Default">
    <w:name w:val="Default"/>
    <w:rsid w:val="00E50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E50DB5"/>
    <w:pPr>
      <w:tabs>
        <w:tab w:val="center" w:pos="4153"/>
        <w:tab w:val="right" w:pos="8306"/>
      </w:tabs>
    </w:pPr>
  </w:style>
  <w:style w:type="character" w:customStyle="1" w:styleId="KjeneRakstz">
    <w:name w:val="Kājene Rakstz."/>
    <w:basedOn w:val="Noklusjumarindkopasfonts"/>
    <w:link w:val="Kjene"/>
    <w:uiPriority w:val="99"/>
    <w:rsid w:val="00E50DB5"/>
    <w:rPr>
      <w:rFonts w:ascii="Times New Roman" w:eastAsia="Times New Roman" w:hAnsi="Times New Roman" w:cs="Times New Roman"/>
      <w:sz w:val="24"/>
      <w:szCs w:val="24"/>
      <w:lang w:eastAsia="lv-LV"/>
    </w:rPr>
  </w:style>
  <w:style w:type="paragraph" w:customStyle="1" w:styleId="naisf">
    <w:name w:val="naisf"/>
    <w:basedOn w:val="Parasts"/>
    <w:rsid w:val="00E50DB5"/>
    <w:pPr>
      <w:spacing w:before="75" w:after="75"/>
      <w:ind w:firstLine="375"/>
      <w:jc w:val="both"/>
    </w:pPr>
  </w:style>
  <w:style w:type="paragraph" w:styleId="Balonteksts">
    <w:name w:val="Balloon Text"/>
    <w:basedOn w:val="Parasts"/>
    <w:link w:val="BalontekstsRakstz"/>
    <w:uiPriority w:val="99"/>
    <w:semiHidden/>
    <w:unhideWhenUsed/>
    <w:rsid w:val="00E421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21E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E421E9"/>
    <w:rPr>
      <w:sz w:val="16"/>
      <w:szCs w:val="16"/>
    </w:rPr>
  </w:style>
  <w:style w:type="paragraph" w:styleId="Komentrateksts">
    <w:name w:val="annotation text"/>
    <w:basedOn w:val="Parasts"/>
    <w:link w:val="KomentratekstsRakstz"/>
    <w:uiPriority w:val="99"/>
    <w:unhideWhenUsed/>
    <w:rsid w:val="00E421E9"/>
    <w:rPr>
      <w:sz w:val="20"/>
      <w:szCs w:val="20"/>
    </w:rPr>
  </w:style>
  <w:style w:type="character" w:customStyle="1" w:styleId="KomentratekstsRakstz">
    <w:name w:val="Komentāra teksts Rakstz."/>
    <w:basedOn w:val="Noklusjumarindkopasfonts"/>
    <w:link w:val="Komentrateksts"/>
    <w:uiPriority w:val="99"/>
    <w:rsid w:val="00E421E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21E9"/>
    <w:rPr>
      <w:b/>
      <w:bCs/>
    </w:rPr>
  </w:style>
  <w:style w:type="character" w:customStyle="1" w:styleId="KomentratmaRakstz">
    <w:name w:val="Komentāra tēma Rakstz."/>
    <w:basedOn w:val="KomentratekstsRakstz"/>
    <w:link w:val="Komentratma"/>
    <w:uiPriority w:val="99"/>
    <w:semiHidden/>
    <w:rsid w:val="00E421E9"/>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480AAA"/>
    <w:rPr>
      <w:b/>
      <w:bCs/>
    </w:rPr>
  </w:style>
  <w:style w:type="paragraph" w:styleId="Prskatjums">
    <w:name w:val="Revision"/>
    <w:hidden/>
    <w:uiPriority w:val="99"/>
    <w:semiHidden/>
    <w:rsid w:val="00C02CB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785">
      <w:bodyDiv w:val="1"/>
      <w:marLeft w:val="0"/>
      <w:marRight w:val="0"/>
      <w:marTop w:val="0"/>
      <w:marBottom w:val="0"/>
      <w:divBdr>
        <w:top w:val="none" w:sz="0" w:space="0" w:color="auto"/>
        <w:left w:val="none" w:sz="0" w:space="0" w:color="auto"/>
        <w:bottom w:val="none" w:sz="0" w:space="0" w:color="auto"/>
        <w:right w:val="none" w:sz="0" w:space="0" w:color="auto"/>
      </w:divBdr>
      <w:divsChild>
        <w:div w:id="1044863569">
          <w:marLeft w:val="0"/>
          <w:marRight w:val="0"/>
          <w:marTop w:val="0"/>
          <w:marBottom w:val="0"/>
          <w:divBdr>
            <w:top w:val="none" w:sz="0" w:space="0" w:color="auto"/>
            <w:left w:val="none" w:sz="0" w:space="0" w:color="auto"/>
            <w:bottom w:val="none" w:sz="0" w:space="0" w:color="auto"/>
            <w:right w:val="none" w:sz="0" w:space="0" w:color="auto"/>
          </w:divBdr>
          <w:divsChild>
            <w:div w:id="1702631187">
              <w:marLeft w:val="0"/>
              <w:marRight w:val="0"/>
              <w:marTop w:val="0"/>
              <w:marBottom w:val="0"/>
              <w:divBdr>
                <w:top w:val="none" w:sz="0" w:space="0" w:color="auto"/>
                <w:left w:val="none" w:sz="0" w:space="0" w:color="auto"/>
                <w:bottom w:val="none" w:sz="0" w:space="0" w:color="auto"/>
                <w:right w:val="none" w:sz="0" w:space="0" w:color="auto"/>
              </w:divBdr>
              <w:divsChild>
                <w:div w:id="839933748">
                  <w:marLeft w:val="0"/>
                  <w:marRight w:val="0"/>
                  <w:marTop w:val="0"/>
                  <w:marBottom w:val="0"/>
                  <w:divBdr>
                    <w:top w:val="none" w:sz="0" w:space="0" w:color="auto"/>
                    <w:left w:val="none" w:sz="0" w:space="0" w:color="auto"/>
                    <w:bottom w:val="none" w:sz="0" w:space="0" w:color="auto"/>
                    <w:right w:val="none" w:sz="0" w:space="0" w:color="auto"/>
                  </w:divBdr>
                  <w:divsChild>
                    <w:div w:id="310446155">
                      <w:marLeft w:val="1"/>
                      <w:marRight w:val="1"/>
                      <w:marTop w:val="0"/>
                      <w:marBottom w:val="0"/>
                      <w:divBdr>
                        <w:top w:val="none" w:sz="0" w:space="0" w:color="auto"/>
                        <w:left w:val="none" w:sz="0" w:space="0" w:color="auto"/>
                        <w:bottom w:val="none" w:sz="0" w:space="0" w:color="auto"/>
                        <w:right w:val="none" w:sz="0" w:space="0" w:color="auto"/>
                      </w:divBdr>
                      <w:divsChild>
                        <w:div w:id="334302856">
                          <w:marLeft w:val="0"/>
                          <w:marRight w:val="0"/>
                          <w:marTop w:val="0"/>
                          <w:marBottom w:val="0"/>
                          <w:divBdr>
                            <w:top w:val="none" w:sz="0" w:space="0" w:color="auto"/>
                            <w:left w:val="none" w:sz="0" w:space="0" w:color="auto"/>
                            <w:bottom w:val="none" w:sz="0" w:space="0" w:color="auto"/>
                            <w:right w:val="none" w:sz="0" w:space="0" w:color="auto"/>
                          </w:divBdr>
                          <w:divsChild>
                            <w:div w:id="716245030">
                              <w:marLeft w:val="0"/>
                              <w:marRight w:val="0"/>
                              <w:marTop w:val="0"/>
                              <w:marBottom w:val="360"/>
                              <w:divBdr>
                                <w:top w:val="none" w:sz="0" w:space="0" w:color="auto"/>
                                <w:left w:val="none" w:sz="0" w:space="0" w:color="auto"/>
                                <w:bottom w:val="none" w:sz="0" w:space="0" w:color="auto"/>
                                <w:right w:val="none" w:sz="0" w:space="0" w:color="auto"/>
                              </w:divBdr>
                              <w:divsChild>
                                <w:div w:id="155154838">
                                  <w:marLeft w:val="0"/>
                                  <w:marRight w:val="0"/>
                                  <w:marTop w:val="0"/>
                                  <w:marBottom w:val="0"/>
                                  <w:divBdr>
                                    <w:top w:val="none" w:sz="0" w:space="0" w:color="auto"/>
                                    <w:left w:val="none" w:sz="0" w:space="0" w:color="auto"/>
                                    <w:bottom w:val="none" w:sz="0" w:space="0" w:color="auto"/>
                                    <w:right w:val="none" w:sz="0" w:space="0" w:color="auto"/>
                                  </w:divBdr>
                                  <w:divsChild>
                                    <w:div w:id="2008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44250">
      <w:bodyDiv w:val="1"/>
      <w:marLeft w:val="0"/>
      <w:marRight w:val="0"/>
      <w:marTop w:val="0"/>
      <w:marBottom w:val="0"/>
      <w:divBdr>
        <w:top w:val="none" w:sz="0" w:space="0" w:color="auto"/>
        <w:left w:val="none" w:sz="0" w:space="0" w:color="auto"/>
        <w:bottom w:val="none" w:sz="0" w:space="0" w:color="auto"/>
        <w:right w:val="none" w:sz="0" w:space="0" w:color="auto"/>
      </w:divBdr>
      <w:divsChild>
        <w:div w:id="839083562">
          <w:marLeft w:val="0"/>
          <w:marRight w:val="0"/>
          <w:marTop w:val="0"/>
          <w:marBottom w:val="0"/>
          <w:divBdr>
            <w:top w:val="none" w:sz="0" w:space="0" w:color="auto"/>
            <w:left w:val="none" w:sz="0" w:space="0" w:color="auto"/>
            <w:bottom w:val="none" w:sz="0" w:space="0" w:color="auto"/>
            <w:right w:val="none" w:sz="0" w:space="0" w:color="auto"/>
          </w:divBdr>
          <w:divsChild>
            <w:div w:id="1760326599">
              <w:marLeft w:val="0"/>
              <w:marRight w:val="0"/>
              <w:marTop w:val="0"/>
              <w:marBottom w:val="0"/>
              <w:divBdr>
                <w:top w:val="none" w:sz="0" w:space="0" w:color="auto"/>
                <w:left w:val="none" w:sz="0" w:space="0" w:color="auto"/>
                <w:bottom w:val="none" w:sz="0" w:space="0" w:color="auto"/>
                <w:right w:val="none" w:sz="0" w:space="0" w:color="auto"/>
              </w:divBdr>
              <w:divsChild>
                <w:div w:id="12803078">
                  <w:marLeft w:val="0"/>
                  <w:marRight w:val="0"/>
                  <w:marTop w:val="0"/>
                  <w:marBottom w:val="0"/>
                  <w:divBdr>
                    <w:top w:val="none" w:sz="0" w:space="0" w:color="auto"/>
                    <w:left w:val="none" w:sz="0" w:space="0" w:color="auto"/>
                    <w:bottom w:val="none" w:sz="0" w:space="0" w:color="auto"/>
                    <w:right w:val="none" w:sz="0" w:space="0" w:color="auto"/>
                  </w:divBdr>
                  <w:divsChild>
                    <w:div w:id="876937579">
                      <w:marLeft w:val="0"/>
                      <w:marRight w:val="0"/>
                      <w:marTop w:val="0"/>
                      <w:marBottom w:val="0"/>
                      <w:divBdr>
                        <w:top w:val="none" w:sz="0" w:space="0" w:color="auto"/>
                        <w:left w:val="none" w:sz="0" w:space="0" w:color="auto"/>
                        <w:bottom w:val="none" w:sz="0" w:space="0" w:color="auto"/>
                        <w:right w:val="none" w:sz="0" w:space="0" w:color="auto"/>
                      </w:divBdr>
                      <w:divsChild>
                        <w:div w:id="922879645">
                          <w:marLeft w:val="0"/>
                          <w:marRight w:val="0"/>
                          <w:marTop w:val="0"/>
                          <w:marBottom w:val="0"/>
                          <w:divBdr>
                            <w:top w:val="none" w:sz="0" w:space="0" w:color="auto"/>
                            <w:left w:val="none" w:sz="0" w:space="0" w:color="auto"/>
                            <w:bottom w:val="none" w:sz="0" w:space="0" w:color="auto"/>
                            <w:right w:val="none" w:sz="0" w:space="0" w:color="auto"/>
                          </w:divBdr>
                          <w:divsChild>
                            <w:div w:id="2232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4600">
      <w:bodyDiv w:val="1"/>
      <w:marLeft w:val="0"/>
      <w:marRight w:val="0"/>
      <w:marTop w:val="0"/>
      <w:marBottom w:val="0"/>
      <w:divBdr>
        <w:top w:val="none" w:sz="0" w:space="0" w:color="auto"/>
        <w:left w:val="none" w:sz="0" w:space="0" w:color="auto"/>
        <w:bottom w:val="none" w:sz="0" w:space="0" w:color="auto"/>
        <w:right w:val="none" w:sz="0" w:space="0" w:color="auto"/>
      </w:divBdr>
      <w:divsChild>
        <w:div w:id="890075110">
          <w:marLeft w:val="0"/>
          <w:marRight w:val="0"/>
          <w:marTop w:val="0"/>
          <w:marBottom w:val="0"/>
          <w:divBdr>
            <w:top w:val="none" w:sz="0" w:space="0" w:color="auto"/>
            <w:left w:val="none" w:sz="0" w:space="0" w:color="auto"/>
            <w:bottom w:val="none" w:sz="0" w:space="0" w:color="auto"/>
            <w:right w:val="none" w:sz="0" w:space="0" w:color="auto"/>
          </w:divBdr>
          <w:divsChild>
            <w:div w:id="1849251070">
              <w:marLeft w:val="0"/>
              <w:marRight w:val="0"/>
              <w:marTop w:val="0"/>
              <w:marBottom w:val="0"/>
              <w:divBdr>
                <w:top w:val="none" w:sz="0" w:space="0" w:color="auto"/>
                <w:left w:val="none" w:sz="0" w:space="0" w:color="auto"/>
                <w:bottom w:val="none" w:sz="0" w:space="0" w:color="auto"/>
                <w:right w:val="none" w:sz="0" w:space="0" w:color="auto"/>
              </w:divBdr>
              <w:divsChild>
                <w:div w:id="195431404">
                  <w:marLeft w:val="0"/>
                  <w:marRight w:val="0"/>
                  <w:marTop w:val="0"/>
                  <w:marBottom w:val="0"/>
                  <w:divBdr>
                    <w:top w:val="none" w:sz="0" w:space="0" w:color="auto"/>
                    <w:left w:val="none" w:sz="0" w:space="0" w:color="auto"/>
                    <w:bottom w:val="none" w:sz="0" w:space="0" w:color="auto"/>
                    <w:right w:val="none" w:sz="0" w:space="0" w:color="auto"/>
                  </w:divBdr>
                  <w:divsChild>
                    <w:div w:id="219170444">
                      <w:marLeft w:val="1"/>
                      <w:marRight w:val="1"/>
                      <w:marTop w:val="0"/>
                      <w:marBottom w:val="0"/>
                      <w:divBdr>
                        <w:top w:val="none" w:sz="0" w:space="0" w:color="auto"/>
                        <w:left w:val="none" w:sz="0" w:space="0" w:color="auto"/>
                        <w:bottom w:val="none" w:sz="0" w:space="0" w:color="auto"/>
                        <w:right w:val="none" w:sz="0" w:space="0" w:color="auto"/>
                      </w:divBdr>
                      <w:divsChild>
                        <w:div w:id="1499228468">
                          <w:marLeft w:val="0"/>
                          <w:marRight w:val="0"/>
                          <w:marTop w:val="0"/>
                          <w:marBottom w:val="0"/>
                          <w:divBdr>
                            <w:top w:val="none" w:sz="0" w:space="0" w:color="auto"/>
                            <w:left w:val="none" w:sz="0" w:space="0" w:color="auto"/>
                            <w:bottom w:val="none" w:sz="0" w:space="0" w:color="auto"/>
                            <w:right w:val="none" w:sz="0" w:space="0" w:color="auto"/>
                          </w:divBdr>
                          <w:divsChild>
                            <w:div w:id="1290434704">
                              <w:marLeft w:val="0"/>
                              <w:marRight w:val="0"/>
                              <w:marTop w:val="0"/>
                              <w:marBottom w:val="360"/>
                              <w:divBdr>
                                <w:top w:val="none" w:sz="0" w:space="0" w:color="auto"/>
                                <w:left w:val="none" w:sz="0" w:space="0" w:color="auto"/>
                                <w:bottom w:val="none" w:sz="0" w:space="0" w:color="auto"/>
                                <w:right w:val="none" w:sz="0" w:space="0" w:color="auto"/>
                              </w:divBdr>
                              <w:divsChild>
                                <w:div w:id="1740203497">
                                  <w:marLeft w:val="0"/>
                                  <w:marRight w:val="0"/>
                                  <w:marTop w:val="0"/>
                                  <w:marBottom w:val="0"/>
                                  <w:divBdr>
                                    <w:top w:val="none" w:sz="0" w:space="0" w:color="auto"/>
                                    <w:left w:val="none" w:sz="0" w:space="0" w:color="auto"/>
                                    <w:bottom w:val="none" w:sz="0" w:space="0" w:color="auto"/>
                                    <w:right w:val="none" w:sz="0" w:space="0" w:color="auto"/>
                                  </w:divBdr>
                                  <w:divsChild>
                                    <w:div w:id="5383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044A-D7B3-4661-BF06-1B292C3E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3145</Words>
  <Characters>1793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dc:title>
  <dc:subject>Noteikumu projekts</dc:subject>
  <dc:creator>Lasma Zelca</dc:creator>
  <cp:keywords/>
  <dc:description>Zelča 67027650 _x000d_
lasma.zelca@zm.gov.lv</dc:description>
  <cp:lastModifiedBy>Sanita Žagare</cp:lastModifiedBy>
  <cp:revision>13</cp:revision>
  <cp:lastPrinted>2017-12-28T10:11:00Z</cp:lastPrinted>
  <dcterms:created xsi:type="dcterms:W3CDTF">2017-12-29T09:31:00Z</dcterms:created>
  <dcterms:modified xsi:type="dcterms:W3CDTF">2018-01-09T07:31:00Z</dcterms:modified>
</cp:coreProperties>
</file>