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B00" w:rsidRPr="00E17B4C" w:rsidRDefault="00FC3B00" w:rsidP="00FC3B00">
      <w:pPr>
        <w:spacing w:line="240" w:lineRule="auto"/>
        <w:ind w:left="6480" w:firstLine="720"/>
        <w:rPr>
          <w:rFonts w:ascii="Times New Roman" w:eastAsia="Times New Roman" w:hAnsi="Times New Roman" w:cs="Times New Roman"/>
          <w:bCs/>
          <w:color w:val="000000" w:themeColor="text1"/>
          <w:sz w:val="28"/>
          <w:szCs w:val="28"/>
        </w:rPr>
      </w:pPr>
      <w:r w:rsidRPr="00E17B4C">
        <w:rPr>
          <w:rFonts w:ascii="Times New Roman" w:eastAsia="Times New Roman" w:hAnsi="Times New Roman" w:cs="Times New Roman"/>
          <w:bCs/>
          <w:color w:val="000000" w:themeColor="text1"/>
          <w:sz w:val="28"/>
          <w:szCs w:val="28"/>
        </w:rPr>
        <w:t>Projekts</w:t>
      </w:r>
    </w:p>
    <w:p w:rsidR="00FC3B00" w:rsidRPr="00E17B4C" w:rsidRDefault="00FC3B00" w:rsidP="00FC3B00">
      <w:pPr>
        <w:spacing w:line="240" w:lineRule="auto"/>
        <w:jc w:val="center"/>
        <w:rPr>
          <w:rFonts w:ascii="Times New Roman" w:eastAsia="Times New Roman" w:hAnsi="Times New Roman" w:cs="Times New Roman"/>
          <w:bCs/>
          <w:color w:val="000000" w:themeColor="text1"/>
          <w:sz w:val="28"/>
          <w:szCs w:val="28"/>
        </w:rPr>
      </w:pPr>
      <w:r w:rsidRPr="00E17B4C">
        <w:rPr>
          <w:rFonts w:ascii="Times New Roman" w:eastAsia="Times New Roman" w:hAnsi="Times New Roman" w:cs="Times New Roman"/>
          <w:bCs/>
          <w:color w:val="000000" w:themeColor="text1"/>
          <w:sz w:val="28"/>
          <w:szCs w:val="28"/>
        </w:rPr>
        <w:t>LATVIJAS REPUBLIKAS MINISTRU KABINETS</w:t>
      </w:r>
    </w:p>
    <w:p w:rsidR="00FC3B00" w:rsidRDefault="00FC3B00" w:rsidP="00FC3B00">
      <w:pPr>
        <w:spacing w:line="240" w:lineRule="auto"/>
        <w:rPr>
          <w:rFonts w:ascii="Times New Roman" w:eastAsia="Times New Roman" w:hAnsi="Times New Roman" w:cs="Times New Roman"/>
          <w:bCs/>
          <w:color w:val="000000" w:themeColor="text1"/>
          <w:sz w:val="28"/>
          <w:szCs w:val="28"/>
        </w:rPr>
      </w:pPr>
    </w:p>
    <w:p w:rsidR="00FE1223" w:rsidRPr="00E17B4C" w:rsidRDefault="00FE1223" w:rsidP="00FC3B00">
      <w:pPr>
        <w:spacing w:line="240" w:lineRule="auto"/>
        <w:rPr>
          <w:rFonts w:ascii="Times New Roman" w:eastAsia="Times New Roman" w:hAnsi="Times New Roman" w:cs="Times New Roman"/>
          <w:bCs/>
          <w:color w:val="000000" w:themeColor="text1"/>
          <w:sz w:val="28"/>
          <w:szCs w:val="28"/>
        </w:rPr>
      </w:pPr>
    </w:p>
    <w:p w:rsidR="00FC3B00" w:rsidRPr="00E17B4C" w:rsidRDefault="00CA01BB" w:rsidP="00FC3B00">
      <w:pPr>
        <w:spacing w:line="240" w:lineRule="auto"/>
        <w:rPr>
          <w:rFonts w:ascii="Times New Roman" w:eastAsia="Times New Roman" w:hAnsi="Times New Roman" w:cs="Times New Roman"/>
          <w:bCs/>
          <w:color w:val="000000" w:themeColor="text1"/>
          <w:sz w:val="28"/>
          <w:szCs w:val="28"/>
        </w:rPr>
      </w:pPr>
      <w:r w:rsidRPr="00E17B4C">
        <w:rPr>
          <w:rFonts w:ascii="Times New Roman" w:eastAsia="Times New Roman" w:hAnsi="Times New Roman" w:cs="Times New Roman"/>
          <w:bCs/>
          <w:color w:val="000000" w:themeColor="text1"/>
          <w:sz w:val="28"/>
          <w:szCs w:val="28"/>
        </w:rPr>
        <w:t>2018.</w:t>
      </w:r>
      <w:r w:rsidR="00FC3B00" w:rsidRPr="00E17B4C">
        <w:rPr>
          <w:rFonts w:ascii="Times New Roman" w:eastAsia="Times New Roman" w:hAnsi="Times New Roman" w:cs="Times New Roman"/>
          <w:bCs/>
          <w:color w:val="000000" w:themeColor="text1"/>
          <w:sz w:val="28"/>
          <w:szCs w:val="28"/>
        </w:rPr>
        <w:t>gada</w:t>
      </w:r>
      <w:r w:rsidR="00FC3B00" w:rsidRPr="00E17B4C">
        <w:rPr>
          <w:rFonts w:ascii="Times New Roman" w:eastAsia="Times New Roman" w:hAnsi="Times New Roman" w:cs="Times New Roman"/>
          <w:bCs/>
          <w:color w:val="000000" w:themeColor="text1"/>
          <w:sz w:val="28"/>
          <w:szCs w:val="28"/>
        </w:rPr>
        <w:tab/>
      </w:r>
      <w:r w:rsidR="00FC3B00" w:rsidRPr="00E17B4C">
        <w:rPr>
          <w:rFonts w:ascii="Times New Roman" w:eastAsia="Times New Roman" w:hAnsi="Times New Roman" w:cs="Times New Roman"/>
          <w:bCs/>
          <w:color w:val="000000" w:themeColor="text1"/>
          <w:sz w:val="28"/>
          <w:szCs w:val="28"/>
        </w:rPr>
        <w:tab/>
      </w:r>
      <w:r w:rsidR="00FC3B00" w:rsidRPr="00E17B4C">
        <w:rPr>
          <w:rFonts w:ascii="Times New Roman" w:eastAsia="Times New Roman" w:hAnsi="Times New Roman" w:cs="Times New Roman"/>
          <w:bCs/>
          <w:color w:val="000000" w:themeColor="text1"/>
          <w:sz w:val="28"/>
          <w:szCs w:val="28"/>
        </w:rPr>
        <w:tab/>
      </w:r>
      <w:r w:rsidR="00FC3B00" w:rsidRPr="00E17B4C">
        <w:rPr>
          <w:rFonts w:ascii="Times New Roman" w:eastAsia="Times New Roman" w:hAnsi="Times New Roman" w:cs="Times New Roman"/>
          <w:bCs/>
          <w:color w:val="000000" w:themeColor="text1"/>
          <w:sz w:val="28"/>
          <w:szCs w:val="28"/>
        </w:rPr>
        <w:tab/>
      </w:r>
      <w:r w:rsidR="00FC3B00" w:rsidRPr="00E17B4C">
        <w:rPr>
          <w:rFonts w:ascii="Times New Roman" w:eastAsia="Times New Roman" w:hAnsi="Times New Roman" w:cs="Times New Roman"/>
          <w:bCs/>
          <w:color w:val="000000" w:themeColor="text1"/>
          <w:sz w:val="28"/>
          <w:szCs w:val="28"/>
        </w:rPr>
        <w:tab/>
      </w:r>
      <w:r w:rsidR="00FC3B00" w:rsidRPr="00E17B4C">
        <w:rPr>
          <w:rFonts w:ascii="Times New Roman" w:eastAsia="Times New Roman" w:hAnsi="Times New Roman" w:cs="Times New Roman"/>
          <w:bCs/>
          <w:color w:val="000000" w:themeColor="text1"/>
          <w:sz w:val="28"/>
          <w:szCs w:val="28"/>
        </w:rPr>
        <w:tab/>
      </w:r>
      <w:r w:rsidR="00FC3B00" w:rsidRPr="00E17B4C">
        <w:rPr>
          <w:rFonts w:ascii="Times New Roman" w:eastAsia="Times New Roman" w:hAnsi="Times New Roman" w:cs="Times New Roman"/>
          <w:bCs/>
          <w:color w:val="000000" w:themeColor="text1"/>
          <w:sz w:val="28"/>
          <w:szCs w:val="28"/>
        </w:rPr>
        <w:tab/>
      </w:r>
      <w:r w:rsidR="00FC3B00" w:rsidRPr="00E17B4C">
        <w:rPr>
          <w:rFonts w:ascii="Times New Roman" w:eastAsia="Times New Roman" w:hAnsi="Times New Roman" w:cs="Times New Roman"/>
          <w:bCs/>
          <w:color w:val="000000" w:themeColor="text1"/>
          <w:sz w:val="28"/>
          <w:szCs w:val="28"/>
        </w:rPr>
        <w:tab/>
        <w:t>Noteikumi Nr. </w:t>
      </w:r>
    </w:p>
    <w:p w:rsidR="00FC3B00" w:rsidRPr="00E17B4C" w:rsidRDefault="00FC3B00" w:rsidP="00FC3B00">
      <w:pPr>
        <w:spacing w:line="240" w:lineRule="auto"/>
        <w:rPr>
          <w:rFonts w:ascii="Times New Roman" w:eastAsia="Times New Roman" w:hAnsi="Times New Roman" w:cs="Times New Roman"/>
          <w:color w:val="000000" w:themeColor="text1"/>
          <w:sz w:val="28"/>
          <w:szCs w:val="28"/>
          <w:lang w:eastAsia="lv-LV"/>
        </w:rPr>
      </w:pPr>
      <w:r w:rsidRPr="00E17B4C">
        <w:rPr>
          <w:rFonts w:ascii="Times New Roman" w:eastAsia="Times New Roman" w:hAnsi="Times New Roman" w:cs="Times New Roman"/>
          <w:bCs/>
          <w:color w:val="000000" w:themeColor="text1"/>
          <w:sz w:val="28"/>
          <w:szCs w:val="28"/>
        </w:rPr>
        <w:t>Rīgā</w:t>
      </w:r>
      <w:r w:rsidRPr="00E17B4C">
        <w:rPr>
          <w:rFonts w:ascii="Times New Roman" w:eastAsia="Times New Roman" w:hAnsi="Times New Roman" w:cs="Times New Roman"/>
          <w:bCs/>
          <w:color w:val="000000" w:themeColor="text1"/>
          <w:sz w:val="28"/>
          <w:szCs w:val="28"/>
        </w:rPr>
        <w:tab/>
      </w:r>
      <w:r w:rsidRPr="00E17B4C">
        <w:rPr>
          <w:rFonts w:ascii="Times New Roman" w:eastAsia="Times New Roman" w:hAnsi="Times New Roman" w:cs="Times New Roman"/>
          <w:bCs/>
          <w:color w:val="000000" w:themeColor="text1"/>
          <w:sz w:val="28"/>
          <w:szCs w:val="28"/>
        </w:rPr>
        <w:tab/>
      </w:r>
      <w:r w:rsidRPr="00E17B4C">
        <w:rPr>
          <w:rFonts w:ascii="Times New Roman" w:eastAsia="Times New Roman" w:hAnsi="Times New Roman" w:cs="Times New Roman"/>
          <w:bCs/>
          <w:color w:val="000000" w:themeColor="text1"/>
          <w:sz w:val="28"/>
          <w:szCs w:val="28"/>
        </w:rPr>
        <w:tab/>
      </w:r>
      <w:r w:rsidRPr="00E17B4C">
        <w:rPr>
          <w:rFonts w:ascii="Times New Roman" w:eastAsia="Times New Roman" w:hAnsi="Times New Roman" w:cs="Times New Roman"/>
          <w:bCs/>
          <w:color w:val="000000" w:themeColor="text1"/>
          <w:sz w:val="28"/>
          <w:szCs w:val="28"/>
        </w:rPr>
        <w:tab/>
      </w:r>
      <w:r w:rsidRPr="00E17B4C">
        <w:rPr>
          <w:rFonts w:ascii="Times New Roman" w:eastAsia="Times New Roman" w:hAnsi="Times New Roman" w:cs="Times New Roman"/>
          <w:bCs/>
          <w:color w:val="000000" w:themeColor="text1"/>
          <w:sz w:val="28"/>
          <w:szCs w:val="28"/>
        </w:rPr>
        <w:tab/>
      </w:r>
      <w:bookmarkStart w:id="0" w:name="_GoBack"/>
      <w:bookmarkEnd w:id="0"/>
      <w:r w:rsidRPr="00E17B4C">
        <w:rPr>
          <w:rFonts w:ascii="Times New Roman" w:eastAsia="Times New Roman" w:hAnsi="Times New Roman" w:cs="Times New Roman"/>
          <w:bCs/>
          <w:color w:val="000000" w:themeColor="text1"/>
          <w:sz w:val="28"/>
          <w:szCs w:val="28"/>
        </w:rPr>
        <w:tab/>
      </w:r>
      <w:r w:rsidRPr="00E17B4C">
        <w:rPr>
          <w:rFonts w:ascii="Times New Roman" w:eastAsia="Times New Roman" w:hAnsi="Times New Roman" w:cs="Times New Roman"/>
          <w:bCs/>
          <w:color w:val="000000" w:themeColor="text1"/>
          <w:sz w:val="28"/>
          <w:szCs w:val="28"/>
        </w:rPr>
        <w:tab/>
      </w:r>
      <w:r w:rsidRPr="00E17B4C">
        <w:rPr>
          <w:rFonts w:ascii="Times New Roman" w:eastAsia="Times New Roman" w:hAnsi="Times New Roman" w:cs="Times New Roman"/>
          <w:bCs/>
          <w:color w:val="000000" w:themeColor="text1"/>
          <w:sz w:val="28"/>
          <w:szCs w:val="28"/>
        </w:rPr>
        <w:tab/>
      </w:r>
      <w:r w:rsidRPr="00E17B4C">
        <w:rPr>
          <w:rFonts w:ascii="Times New Roman" w:eastAsia="Times New Roman" w:hAnsi="Times New Roman" w:cs="Times New Roman"/>
          <w:bCs/>
          <w:color w:val="000000" w:themeColor="text1"/>
          <w:sz w:val="28"/>
          <w:szCs w:val="28"/>
        </w:rPr>
        <w:tab/>
        <w:t>(prot. Nr.       §)</w:t>
      </w:r>
    </w:p>
    <w:p w:rsidR="00FC3B00" w:rsidRDefault="00FC3B00" w:rsidP="00FC3B00">
      <w:pPr>
        <w:spacing w:after="0" w:line="240" w:lineRule="auto"/>
        <w:jc w:val="center"/>
        <w:rPr>
          <w:rFonts w:ascii="Times New Roman" w:eastAsia="Times New Roman" w:hAnsi="Times New Roman" w:cs="Times New Roman"/>
          <w:b/>
          <w:bCs/>
          <w:color w:val="000000" w:themeColor="text1"/>
          <w:sz w:val="28"/>
          <w:szCs w:val="28"/>
          <w:lang w:eastAsia="lv-LV"/>
        </w:rPr>
      </w:pPr>
    </w:p>
    <w:p w:rsidR="00FE1223" w:rsidRPr="00E17B4C" w:rsidRDefault="00FE1223" w:rsidP="00FC3B00">
      <w:pPr>
        <w:spacing w:after="0" w:line="240" w:lineRule="auto"/>
        <w:jc w:val="center"/>
        <w:rPr>
          <w:rFonts w:ascii="Times New Roman" w:eastAsia="Times New Roman" w:hAnsi="Times New Roman" w:cs="Times New Roman"/>
          <w:b/>
          <w:bCs/>
          <w:color w:val="000000" w:themeColor="text1"/>
          <w:sz w:val="28"/>
          <w:szCs w:val="28"/>
          <w:lang w:eastAsia="lv-LV"/>
        </w:rPr>
      </w:pPr>
    </w:p>
    <w:p w:rsidR="00FC3B00" w:rsidRPr="00E17B4C" w:rsidRDefault="00FC3B00" w:rsidP="00E17B4C">
      <w:pPr>
        <w:spacing w:after="0" w:line="240" w:lineRule="auto"/>
        <w:jc w:val="center"/>
        <w:rPr>
          <w:rFonts w:ascii="Times New Roman" w:eastAsia="Times New Roman" w:hAnsi="Times New Roman" w:cs="Times New Roman"/>
          <w:b/>
          <w:bCs/>
          <w:color w:val="000000" w:themeColor="text1"/>
          <w:sz w:val="28"/>
          <w:szCs w:val="28"/>
          <w:lang w:eastAsia="lv-LV"/>
        </w:rPr>
      </w:pPr>
      <w:r w:rsidRPr="00E17B4C">
        <w:rPr>
          <w:rFonts w:ascii="Times New Roman" w:eastAsia="Times New Roman" w:hAnsi="Times New Roman" w:cs="Times New Roman"/>
          <w:b/>
          <w:bCs/>
          <w:color w:val="000000" w:themeColor="text1"/>
          <w:sz w:val="28"/>
          <w:szCs w:val="28"/>
          <w:lang w:eastAsia="lv-LV"/>
        </w:rPr>
        <w:t>Grozījumi Ministru kabineta 20</w:t>
      </w:r>
      <w:r w:rsidR="00AB70D4">
        <w:rPr>
          <w:rFonts w:ascii="Times New Roman" w:eastAsia="Times New Roman" w:hAnsi="Times New Roman" w:cs="Times New Roman"/>
          <w:b/>
          <w:bCs/>
          <w:color w:val="000000" w:themeColor="text1"/>
          <w:sz w:val="28"/>
          <w:szCs w:val="28"/>
          <w:lang w:eastAsia="lv-LV"/>
        </w:rPr>
        <w:t>07</w:t>
      </w:r>
      <w:r w:rsidR="00CA01BB" w:rsidRPr="00E17B4C">
        <w:rPr>
          <w:rFonts w:ascii="Times New Roman" w:eastAsia="Times New Roman" w:hAnsi="Times New Roman" w:cs="Times New Roman"/>
          <w:b/>
          <w:bCs/>
          <w:color w:val="000000" w:themeColor="text1"/>
          <w:sz w:val="28"/>
          <w:szCs w:val="28"/>
          <w:lang w:eastAsia="lv-LV"/>
        </w:rPr>
        <w:t>.</w:t>
      </w:r>
      <w:r w:rsidRPr="00E17B4C">
        <w:rPr>
          <w:rFonts w:ascii="Times New Roman" w:eastAsia="Times New Roman" w:hAnsi="Times New Roman" w:cs="Times New Roman"/>
          <w:b/>
          <w:bCs/>
          <w:color w:val="000000" w:themeColor="text1"/>
          <w:sz w:val="28"/>
          <w:szCs w:val="28"/>
          <w:lang w:eastAsia="lv-LV"/>
        </w:rPr>
        <w:t xml:space="preserve">gada </w:t>
      </w:r>
      <w:r w:rsidR="00AB70D4">
        <w:rPr>
          <w:rFonts w:ascii="Times New Roman" w:eastAsia="Times New Roman" w:hAnsi="Times New Roman" w:cs="Times New Roman"/>
          <w:b/>
          <w:bCs/>
          <w:color w:val="000000" w:themeColor="text1"/>
          <w:sz w:val="28"/>
          <w:szCs w:val="28"/>
          <w:lang w:eastAsia="lv-LV"/>
        </w:rPr>
        <w:t>20.novembra</w:t>
      </w:r>
      <w:r w:rsidR="00CA01BB" w:rsidRPr="00E17B4C">
        <w:rPr>
          <w:rFonts w:ascii="Times New Roman" w:eastAsia="Times New Roman" w:hAnsi="Times New Roman" w:cs="Times New Roman"/>
          <w:b/>
          <w:bCs/>
          <w:color w:val="000000" w:themeColor="text1"/>
          <w:sz w:val="28"/>
          <w:szCs w:val="28"/>
          <w:lang w:eastAsia="lv-LV"/>
        </w:rPr>
        <w:t xml:space="preserve"> noteikumos Nr.</w:t>
      </w:r>
      <w:r w:rsidR="00AB70D4">
        <w:rPr>
          <w:rFonts w:ascii="Times New Roman" w:eastAsia="Times New Roman" w:hAnsi="Times New Roman" w:cs="Times New Roman"/>
          <w:b/>
          <w:bCs/>
          <w:color w:val="000000" w:themeColor="text1"/>
          <w:sz w:val="28"/>
          <w:szCs w:val="28"/>
          <w:lang w:eastAsia="lv-LV"/>
        </w:rPr>
        <w:t>779</w:t>
      </w:r>
      <w:r w:rsidR="00E17B4C">
        <w:rPr>
          <w:rFonts w:ascii="Times New Roman" w:eastAsia="Times New Roman" w:hAnsi="Times New Roman" w:cs="Times New Roman"/>
          <w:b/>
          <w:bCs/>
          <w:color w:val="000000" w:themeColor="text1"/>
          <w:sz w:val="28"/>
          <w:szCs w:val="28"/>
          <w:lang w:eastAsia="lv-LV"/>
        </w:rPr>
        <w:t xml:space="preserve"> </w:t>
      </w:r>
      <w:r w:rsidRPr="00E17B4C">
        <w:rPr>
          <w:rFonts w:ascii="Times New Roman" w:eastAsia="Times New Roman" w:hAnsi="Times New Roman" w:cs="Times New Roman"/>
          <w:b/>
          <w:bCs/>
          <w:color w:val="000000" w:themeColor="text1"/>
          <w:sz w:val="28"/>
          <w:szCs w:val="28"/>
          <w:lang w:eastAsia="lv-LV"/>
        </w:rPr>
        <w:t>“</w:t>
      </w:r>
      <w:r w:rsidR="00CA01BB" w:rsidRPr="00E17B4C">
        <w:rPr>
          <w:rFonts w:ascii="Times New Roman" w:eastAsia="Times New Roman" w:hAnsi="Times New Roman" w:cs="Times New Roman"/>
          <w:b/>
          <w:bCs/>
          <w:color w:val="000000" w:themeColor="text1"/>
          <w:sz w:val="28"/>
          <w:szCs w:val="28"/>
          <w:lang w:eastAsia="lv-LV"/>
        </w:rPr>
        <w:t xml:space="preserve">Kārtība, kādā </w:t>
      </w:r>
      <w:r w:rsidR="00AB70D4">
        <w:rPr>
          <w:rFonts w:ascii="Times New Roman" w:eastAsia="Times New Roman" w:hAnsi="Times New Roman" w:cs="Times New Roman"/>
          <w:b/>
          <w:bCs/>
          <w:color w:val="000000" w:themeColor="text1"/>
          <w:sz w:val="28"/>
          <w:szCs w:val="28"/>
          <w:lang w:eastAsia="lv-LV"/>
        </w:rPr>
        <w:t>r</w:t>
      </w:r>
      <w:r w:rsidR="00AB70D4" w:rsidRPr="00AB70D4">
        <w:rPr>
          <w:rFonts w:ascii="Times New Roman" w:eastAsia="Times New Roman" w:hAnsi="Times New Roman" w:cs="Times New Roman"/>
          <w:b/>
          <w:bCs/>
          <w:color w:val="000000" w:themeColor="text1"/>
          <w:sz w:val="28"/>
          <w:szCs w:val="28"/>
          <w:lang w:eastAsia="lv-LV"/>
        </w:rPr>
        <w:t>ezerves karavīrus un rezervistus reģistrē un uzskaita, rezerves karavīrus iesauc aktīvajā dienestā, kā arī pieprasa un izsniedz informāciju par rezerves karavīriem un rezervistiem</w:t>
      </w:r>
      <w:r w:rsidRPr="00E17B4C">
        <w:rPr>
          <w:rFonts w:ascii="Times New Roman" w:eastAsia="Times New Roman" w:hAnsi="Times New Roman" w:cs="Times New Roman"/>
          <w:b/>
          <w:bCs/>
          <w:color w:val="000000" w:themeColor="text1"/>
          <w:sz w:val="28"/>
          <w:szCs w:val="28"/>
          <w:lang w:eastAsia="lv-LV"/>
        </w:rPr>
        <w:t>”</w:t>
      </w:r>
    </w:p>
    <w:p w:rsidR="00FC3B00" w:rsidRDefault="00FC3B00" w:rsidP="00FC3B00">
      <w:pPr>
        <w:spacing w:after="0" w:line="240" w:lineRule="auto"/>
        <w:jc w:val="center"/>
        <w:rPr>
          <w:color w:val="000000" w:themeColor="text1"/>
          <w:sz w:val="28"/>
          <w:szCs w:val="28"/>
        </w:rPr>
      </w:pPr>
    </w:p>
    <w:p w:rsidR="00FE1223" w:rsidRPr="00E17B4C" w:rsidRDefault="00FE1223" w:rsidP="00FC3B00">
      <w:pPr>
        <w:spacing w:after="0" w:line="240" w:lineRule="auto"/>
        <w:jc w:val="center"/>
        <w:rPr>
          <w:color w:val="000000" w:themeColor="text1"/>
          <w:sz w:val="28"/>
          <w:szCs w:val="28"/>
        </w:rPr>
      </w:pPr>
    </w:p>
    <w:p w:rsidR="00FC3B00" w:rsidRPr="00E17B4C" w:rsidRDefault="00FC3B00" w:rsidP="00FC3B00">
      <w:pPr>
        <w:spacing w:after="0" w:line="240" w:lineRule="auto"/>
        <w:jc w:val="right"/>
        <w:rPr>
          <w:rFonts w:ascii="Times New Roman" w:eastAsia="Times New Roman" w:hAnsi="Times New Roman" w:cs="Times New Roman"/>
          <w:i/>
          <w:iCs/>
          <w:color w:val="000000" w:themeColor="text1"/>
          <w:sz w:val="28"/>
          <w:szCs w:val="28"/>
          <w:lang w:eastAsia="lv-LV"/>
        </w:rPr>
      </w:pPr>
      <w:r w:rsidRPr="00E17B4C">
        <w:rPr>
          <w:rFonts w:ascii="Times New Roman" w:eastAsia="Times New Roman" w:hAnsi="Times New Roman" w:cs="Times New Roman"/>
          <w:i/>
          <w:iCs/>
          <w:color w:val="000000" w:themeColor="text1"/>
          <w:sz w:val="28"/>
          <w:szCs w:val="28"/>
          <w:lang w:eastAsia="lv-LV"/>
        </w:rPr>
        <w:t xml:space="preserve">Izdoti saskaņā ar </w:t>
      </w:r>
      <w:r w:rsidR="00AB70D4">
        <w:rPr>
          <w:rFonts w:ascii="Times New Roman" w:eastAsia="Times New Roman" w:hAnsi="Times New Roman" w:cs="Times New Roman"/>
          <w:i/>
          <w:iCs/>
          <w:color w:val="000000" w:themeColor="text1"/>
          <w:sz w:val="28"/>
          <w:szCs w:val="28"/>
          <w:lang w:eastAsia="lv-LV"/>
        </w:rPr>
        <w:t>Militārā dienesta</w:t>
      </w:r>
      <w:r w:rsidRPr="00E17B4C">
        <w:rPr>
          <w:rFonts w:ascii="Times New Roman" w:eastAsia="Times New Roman" w:hAnsi="Times New Roman" w:cs="Times New Roman"/>
          <w:i/>
          <w:iCs/>
          <w:color w:val="000000" w:themeColor="text1"/>
          <w:sz w:val="28"/>
          <w:szCs w:val="28"/>
          <w:lang w:eastAsia="lv-LV"/>
        </w:rPr>
        <w:t xml:space="preserve"> likuma </w:t>
      </w:r>
    </w:p>
    <w:p w:rsidR="00FC3B00" w:rsidRPr="00E17B4C" w:rsidRDefault="00AB70D4" w:rsidP="00FC3B00">
      <w:pPr>
        <w:spacing w:after="0" w:line="240" w:lineRule="auto"/>
        <w:jc w:val="right"/>
        <w:rPr>
          <w:rFonts w:ascii="Times New Roman" w:eastAsia="Times New Roman" w:hAnsi="Times New Roman" w:cs="Times New Roman"/>
          <w:i/>
          <w:iCs/>
          <w:color w:val="000000" w:themeColor="text1"/>
          <w:sz w:val="28"/>
          <w:szCs w:val="28"/>
          <w:lang w:eastAsia="lv-LV"/>
        </w:rPr>
      </w:pPr>
      <w:r>
        <w:rPr>
          <w:rFonts w:ascii="Times New Roman" w:eastAsia="Times New Roman" w:hAnsi="Times New Roman" w:cs="Times New Roman"/>
          <w:i/>
          <w:iCs/>
          <w:color w:val="000000" w:themeColor="text1"/>
          <w:sz w:val="28"/>
          <w:szCs w:val="28"/>
          <w:lang w:eastAsia="lv-LV"/>
        </w:rPr>
        <w:t>64.panta pirmo un otro daļu</w:t>
      </w:r>
    </w:p>
    <w:p w:rsidR="00FC3B00" w:rsidRPr="00E17B4C" w:rsidRDefault="00FC3B00" w:rsidP="00FC3B00">
      <w:pPr>
        <w:spacing w:after="0" w:line="240" w:lineRule="auto"/>
        <w:jc w:val="right"/>
        <w:rPr>
          <w:rFonts w:ascii="Times New Roman" w:eastAsia="Times New Roman" w:hAnsi="Times New Roman" w:cs="Times New Roman"/>
          <w:i/>
          <w:iCs/>
          <w:color w:val="000000" w:themeColor="text1"/>
          <w:sz w:val="28"/>
          <w:szCs w:val="28"/>
          <w:lang w:eastAsia="lv-LV"/>
        </w:rPr>
      </w:pPr>
    </w:p>
    <w:p w:rsidR="00FC3B00" w:rsidRPr="00E17B4C" w:rsidRDefault="00FC3B00" w:rsidP="00FC3B00">
      <w:pPr>
        <w:spacing w:after="0" w:line="240" w:lineRule="auto"/>
        <w:jc w:val="right"/>
        <w:rPr>
          <w:rFonts w:ascii="Times New Roman" w:eastAsia="Times New Roman" w:hAnsi="Times New Roman" w:cs="Times New Roman"/>
          <w:iCs/>
          <w:color w:val="000000" w:themeColor="text1"/>
          <w:sz w:val="28"/>
          <w:szCs w:val="28"/>
          <w:lang w:eastAsia="lv-LV"/>
        </w:rPr>
      </w:pPr>
    </w:p>
    <w:p w:rsidR="00FC3B00" w:rsidRDefault="00AB70D4" w:rsidP="00AB70D4">
      <w:pPr>
        <w:pStyle w:val="naisf"/>
        <w:tabs>
          <w:tab w:val="left" w:pos="567"/>
        </w:tabs>
        <w:spacing w:before="0" w:after="0"/>
        <w:ind w:firstLine="0"/>
        <w:rPr>
          <w:sz w:val="28"/>
          <w:szCs w:val="28"/>
        </w:rPr>
      </w:pPr>
      <w:r>
        <w:rPr>
          <w:sz w:val="28"/>
          <w:szCs w:val="28"/>
        </w:rPr>
        <w:tab/>
        <w:t>Izdarīt Ministru kabineta 2007.gada 20.novembra noteikumos Nr.</w:t>
      </w:r>
      <w:r w:rsidRPr="00AB70D4">
        <w:rPr>
          <w:sz w:val="28"/>
          <w:szCs w:val="28"/>
        </w:rPr>
        <w:t>779 "</w:t>
      </w:r>
      <w:hyperlink r:id="rId7" w:tgtFrame="_blank" w:history="1">
        <w:r w:rsidRPr="00AB70D4">
          <w:rPr>
            <w:rStyle w:val="Hyperlink"/>
            <w:color w:val="auto"/>
            <w:sz w:val="28"/>
            <w:szCs w:val="28"/>
            <w:u w:val="none"/>
          </w:rPr>
          <w:t>Kārtība, kādā rezerves karavīrus un rezervistus reģistrē un uzskaita, rezerves karavīrus iesauc aktīvajā dienestā, kā arī pieprasa un izsniedz informāciju par rezerves karavīriem un rezervistiem</w:t>
        </w:r>
      </w:hyperlink>
      <w:r w:rsidRPr="00AB70D4">
        <w:rPr>
          <w:sz w:val="28"/>
          <w:szCs w:val="28"/>
        </w:rPr>
        <w:t>" (Latvijas Vēstne</w:t>
      </w:r>
      <w:r>
        <w:rPr>
          <w:sz w:val="28"/>
          <w:szCs w:val="28"/>
        </w:rPr>
        <w:t>sis, 2007, 188.nr.; 2009, 141.</w:t>
      </w:r>
      <w:r w:rsidRPr="00AB70D4">
        <w:rPr>
          <w:sz w:val="28"/>
          <w:szCs w:val="28"/>
        </w:rPr>
        <w:t>nr.; 20</w:t>
      </w:r>
      <w:r>
        <w:rPr>
          <w:sz w:val="28"/>
          <w:szCs w:val="28"/>
        </w:rPr>
        <w:t>10, 167.nr.; 2012, 74.</w:t>
      </w:r>
      <w:r w:rsidRPr="00AB70D4">
        <w:rPr>
          <w:sz w:val="28"/>
          <w:szCs w:val="28"/>
        </w:rPr>
        <w:t>nr.</w:t>
      </w:r>
      <w:r>
        <w:rPr>
          <w:sz w:val="28"/>
          <w:szCs w:val="28"/>
        </w:rPr>
        <w:t>; 2015, 193.nr.</w:t>
      </w:r>
      <w:r w:rsidRPr="00AB70D4">
        <w:rPr>
          <w:sz w:val="28"/>
          <w:szCs w:val="28"/>
        </w:rPr>
        <w:t xml:space="preserve">) </w:t>
      </w:r>
      <w:r>
        <w:rPr>
          <w:sz w:val="28"/>
          <w:szCs w:val="28"/>
        </w:rPr>
        <w:t>šādus grozījumus:</w:t>
      </w:r>
    </w:p>
    <w:p w:rsidR="00AB70D4" w:rsidRDefault="00AB70D4" w:rsidP="00AB70D4">
      <w:pPr>
        <w:pStyle w:val="naisf"/>
        <w:tabs>
          <w:tab w:val="left" w:pos="567"/>
        </w:tabs>
        <w:spacing w:before="0" w:after="0"/>
        <w:ind w:firstLine="0"/>
        <w:rPr>
          <w:sz w:val="28"/>
          <w:szCs w:val="28"/>
        </w:rPr>
      </w:pPr>
    </w:p>
    <w:p w:rsidR="00E14082" w:rsidRDefault="005056FD" w:rsidP="005056FD">
      <w:pPr>
        <w:pStyle w:val="naisf"/>
        <w:numPr>
          <w:ilvl w:val="0"/>
          <w:numId w:val="1"/>
        </w:numPr>
        <w:tabs>
          <w:tab w:val="left" w:pos="567"/>
          <w:tab w:val="left" w:pos="851"/>
        </w:tabs>
        <w:spacing w:before="0" w:after="0"/>
        <w:ind w:left="567" w:firstLine="0"/>
        <w:rPr>
          <w:sz w:val="28"/>
          <w:szCs w:val="28"/>
        </w:rPr>
      </w:pPr>
      <w:r>
        <w:rPr>
          <w:sz w:val="28"/>
          <w:szCs w:val="28"/>
        </w:rPr>
        <w:t>Aizstāt 24.punkta otro teikumu ar teikumu šādā redakcijā:</w:t>
      </w:r>
    </w:p>
    <w:p w:rsidR="005056FD" w:rsidRDefault="005056FD" w:rsidP="005056FD">
      <w:pPr>
        <w:pStyle w:val="naisf"/>
        <w:tabs>
          <w:tab w:val="left" w:pos="567"/>
        </w:tabs>
        <w:spacing w:before="0" w:after="0"/>
        <w:ind w:firstLine="567"/>
        <w:rPr>
          <w:sz w:val="28"/>
          <w:szCs w:val="28"/>
        </w:rPr>
      </w:pPr>
      <w:r>
        <w:rPr>
          <w:sz w:val="28"/>
          <w:szCs w:val="28"/>
        </w:rPr>
        <w:t>“Darba devējs pirms pavēstē norādītā laika, kad darbiniekam jāierodas uz militārajām mācībām</w:t>
      </w:r>
      <w:r w:rsidR="00D045DB">
        <w:rPr>
          <w:sz w:val="28"/>
          <w:szCs w:val="28"/>
        </w:rPr>
        <w:t xml:space="preserve">, piešķir darbiniekam </w:t>
      </w:r>
      <w:r w:rsidR="00D6770D">
        <w:rPr>
          <w:sz w:val="28"/>
          <w:szCs w:val="28"/>
        </w:rPr>
        <w:t>ne mazāk kā vienu bezalgas atvaļinājuma dienu</w:t>
      </w:r>
      <w:r w:rsidR="00D045DB">
        <w:rPr>
          <w:sz w:val="28"/>
          <w:szCs w:val="28"/>
        </w:rPr>
        <w:t>.</w:t>
      </w:r>
      <w:r>
        <w:rPr>
          <w:sz w:val="28"/>
          <w:szCs w:val="28"/>
        </w:rPr>
        <w:t xml:space="preserve"> </w:t>
      </w:r>
    </w:p>
    <w:p w:rsidR="005056FD" w:rsidRPr="005056FD" w:rsidRDefault="005056FD" w:rsidP="005056FD">
      <w:pPr>
        <w:pStyle w:val="naisf"/>
        <w:tabs>
          <w:tab w:val="left" w:pos="567"/>
          <w:tab w:val="left" w:pos="851"/>
        </w:tabs>
        <w:spacing w:before="0" w:after="0"/>
        <w:ind w:left="567" w:firstLine="0"/>
        <w:rPr>
          <w:sz w:val="28"/>
          <w:szCs w:val="28"/>
        </w:rPr>
      </w:pPr>
    </w:p>
    <w:p w:rsidR="003F0286" w:rsidRDefault="00804B2C" w:rsidP="00E14082">
      <w:pPr>
        <w:pStyle w:val="naisf"/>
        <w:numPr>
          <w:ilvl w:val="0"/>
          <w:numId w:val="1"/>
        </w:numPr>
        <w:tabs>
          <w:tab w:val="left" w:pos="567"/>
          <w:tab w:val="left" w:pos="851"/>
        </w:tabs>
        <w:spacing w:before="0" w:after="0"/>
        <w:ind w:left="0" w:firstLine="567"/>
        <w:rPr>
          <w:sz w:val="28"/>
          <w:szCs w:val="28"/>
        </w:rPr>
      </w:pPr>
      <w:r>
        <w:rPr>
          <w:sz w:val="28"/>
          <w:szCs w:val="28"/>
        </w:rPr>
        <w:t>Papildināt noteikumus ar 24.</w:t>
      </w:r>
      <w:r w:rsidRPr="003F0286">
        <w:rPr>
          <w:sz w:val="28"/>
          <w:szCs w:val="28"/>
          <w:vertAlign w:val="superscript"/>
        </w:rPr>
        <w:t>1</w:t>
      </w:r>
      <w:r>
        <w:rPr>
          <w:sz w:val="28"/>
          <w:szCs w:val="28"/>
          <w:vertAlign w:val="superscript"/>
        </w:rPr>
        <w:t xml:space="preserve"> </w:t>
      </w:r>
      <w:r>
        <w:rPr>
          <w:sz w:val="28"/>
          <w:szCs w:val="28"/>
        </w:rPr>
        <w:t>punktu šādā redakcijā:</w:t>
      </w:r>
    </w:p>
    <w:p w:rsidR="00E14082" w:rsidRDefault="003F0286" w:rsidP="00FE1223">
      <w:pPr>
        <w:pStyle w:val="naisf"/>
        <w:tabs>
          <w:tab w:val="left" w:pos="567"/>
          <w:tab w:val="left" w:pos="851"/>
        </w:tabs>
        <w:spacing w:before="0" w:after="0"/>
        <w:ind w:firstLine="0"/>
        <w:rPr>
          <w:sz w:val="28"/>
          <w:szCs w:val="28"/>
        </w:rPr>
      </w:pPr>
      <w:r>
        <w:rPr>
          <w:sz w:val="28"/>
          <w:szCs w:val="28"/>
        </w:rPr>
        <w:tab/>
        <w:t>“24.</w:t>
      </w:r>
      <w:r w:rsidRPr="003F0286">
        <w:rPr>
          <w:sz w:val="28"/>
          <w:szCs w:val="28"/>
          <w:vertAlign w:val="superscript"/>
        </w:rPr>
        <w:t>1</w:t>
      </w:r>
      <w:r>
        <w:rPr>
          <w:sz w:val="28"/>
          <w:szCs w:val="28"/>
        </w:rPr>
        <w:t xml:space="preserve"> </w:t>
      </w:r>
      <w:r w:rsidR="00E14082">
        <w:rPr>
          <w:sz w:val="28"/>
          <w:szCs w:val="28"/>
        </w:rPr>
        <w:t xml:space="preserve">Darba devējs, pie kura strādā uz </w:t>
      </w:r>
      <w:r w:rsidR="00FE1223">
        <w:rPr>
          <w:sz w:val="28"/>
          <w:szCs w:val="28"/>
        </w:rPr>
        <w:t>militārajām</w:t>
      </w:r>
      <w:r w:rsidR="00E14082">
        <w:rPr>
          <w:sz w:val="28"/>
          <w:szCs w:val="28"/>
        </w:rPr>
        <w:t xml:space="preserve"> mācībām</w:t>
      </w:r>
      <w:r w:rsidR="00FE1223">
        <w:rPr>
          <w:sz w:val="28"/>
          <w:szCs w:val="28"/>
        </w:rPr>
        <w:t xml:space="preserve"> iesaucamais rezerves karavīrs </w:t>
      </w:r>
      <w:r w:rsidR="00C17C9D" w:rsidRPr="000F0245">
        <w:rPr>
          <w:sz w:val="28"/>
          <w:szCs w:val="28"/>
        </w:rPr>
        <w:t xml:space="preserve">atbrīvo </w:t>
      </w:r>
      <w:r w:rsidR="00C17C9D">
        <w:rPr>
          <w:sz w:val="28"/>
          <w:szCs w:val="28"/>
        </w:rPr>
        <w:t xml:space="preserve">attiecīgo darbinieku no darba pienākumu pildīšanas uz </w:t>
      </w:r>
      <w:r w:rsidR="00D6770D">
        <w:rPr>
          <w:sz w:val="28"/>
          <w:szCs w:val="28"/>
        </w:rPr>
        <w:t>militāro</w:t>
      </w:r>
      <w:r w:rsidR="00C17C9D">
        <w:rPr>
          <w:sz w:val="28"/>
          <w:szCs w:val="28"/>
        </w:rPr>
        <w:t xml:space="preserve"> mācīb</w:t>
      </w:r>
      <w:r w:rsidR="00BD3CB1">
        <w:rPr>
          <w:sz w:val="28"/>
          <w:szCs w:val="28"/>
        </w:rPr>
        <w:t>u laiku saskaņā ar Militārā dienesta likumā noteikto.”.</w:t>
      </w:r>
    </w:p>
    <w:p w:rsidR="00BD3CB1" w:rsidRDefault="00BD3CB1" w:rsidP="00C17C9D">
      <w:pPr>
        <w:pStyle w:val="naisf"/>
        <w:tabs>
          <w:tab w:val="left" w:pos="567"/>
          <w:tab w:val="left" w:pos="851"/>
        </w:tabs>
        <w:spacing w:before="0" w:after="0"/>
        <w:ind w:firstLine="567"/>
        <w:rPr>
          <w:sz w:val="28"/>
          <w:szCs w:val="28"/>
        </w:rPr>
      </w:pPr>
    </w:p>
    <w:p w:rsidR="00BD3CB1" w:rsidRPr="00AB70D4" w:rsidRDefault="00F2183A" w:rsidP="00BD3CB1">
      <w:pPr>
        <w:pStyle w:val="naisf"/>
        <w:numPr>
          <w:ilvl w:val="0"/>
          <w:numId w:val="1"/>
        </w:numPr>
        <w:tabs>
          <w:tab w:val="left" w:pos="709"/>
          <w:tab w:val="left" w:pos="851"/>
        </w:tabs>
        <w:spacing w:before="0" w:after="0"/>
        <w:ind w:left="0" w:firstLine="567"/>
        <w:rPr>
          <w:sz w:val="28"/>
          <w:szCs w:val="28"/>
        </w:rPr>
      </w:pPr>
      <w:r>
        <w:rPr>
          <w:sz w:val="28"/>
          <w:szCs w:val="28"/>
        </w:rPr>
        <w:t>Papildināt noteikumus ar 26.</w:t>
      </w:r>
      <w:r w:rsidRPr="003F0286">
        <w:rPr>
          <w:sz w:val="28"/>
          <w:szCs w:val="28"/>
          <w:vertAlign w:val="superscript"/>
        </w:rPr>
        <w:t>1</w:t>
      </w:r>
      <w:r>
        <w:rPr>
          <w:sz w:val="28"/>
          <w:szCs w:val="28"/>
          <w:vertAlign w:val="superscript"/>
        </w:rPr>
        <w:t xml:space="preserve"> </w:t>
      </w:r>
      <w:r>
        <w:rPr>
          <w:sz w:val="28"/>
          <w:szCs w:val="28"/>
        </w:rPr>
        <w:t>punktu šādā redakcijā:</w:t>
      </w:r>
    </w:p>
    <w:p w:rsidR="00FC3B00" w:rsidRPr="00F2183A" w:rsidRDefault="00F2183A" w:rsidP="00F2183A">
      <w:pPr>
        <w:pStyle w:val="naisf"/>
        <w:tabs>
          <w:tab w:val="left" w:pos="567"/>
        </w:tabs>
        <w:spacing w:before="0" w:after="0"/>
        <w:ind w:firstLine="0"/>
        <w:rPr>
          <w:sz w:val="28"/>
          <w:szCs w:val="28"/>
        </w:rPr>
      </w:pPr>
      <w:r>
        <w:rPr>
          <w:sz w:val="28"/>
          <w:szCs w:val="28"/>
        </w:rPr>
        <w:tab/>
        <w:t>“26.</w:t>
      </w:r>
      <w:r w:rsidRPr="003F0286">
        <w:rPr>
          <w:sz w:val="28"/>
          <w:szCs w:val="28"/>
          <w:vertAlign w:val="superscript"/>
        </w:rPr>
        <w:t>1</w:t>
      </w:r>
      <w:r>
        <w:rPr>
          <w:sz w:val="28"/>
          <w:szCs w:val="28"/>
          <w:vertAlign w:val="superscript"/>
        </w:rPr>
        <w:t xml:space="preserve"> </w:t>
      </w:r>
      <w:r>
        <w:rPr>
          <w:sz w:val="28"/>
          <w:szCs w:val="28"/>
        </w:rPr>
        <w:t>Pēc rezerves karavīra piedalīšanās militārajās mācībās rezerves uzskaites struktūrvienība izsniedz rezerves karavīra darba devējam</w:t>
      </w:r>
      <w:r w:rsidR="009D4583">
        <w:rPr>
          <w:sz w:val="28"/>
          <w:szCs w:val="28"/>
        </w:rPr>
        <w:t xml:space="preserve"> vai </w:t>
      </w:r>
      <w:r w:rsidR="009D4583">
        <w:rPr>
          <w:sz w:val="28"/>
          <w:szCs w:val="28"/>
        </w:rPr>
        <w:lastRenderedPageBreak/>
        <w:t>izglītības iestādes vadītājam, kur mācās (studē) rezerves karavīrs,</w:t>
      </w:r>
      <w:r>
        <w:rPr>
          <w:sz w:val="28"/>
          <w:szCs w:val="28"/>
        </w:rPr>
        <w:t xml:space="preserve"> izziņu par viņa dalību kārtējās vai pārbaudes militārajās mācībās.”.</w:t>
      </w:r>
    </w:p>
    <w:p w:rsidR="00F2183A" w:rsidRDefault="00F2183A" w:rsidP="00FC3B00">
      <w:pPr>
        <w:pStyle w:val="naisf"/>
        <w:tabs>
          <w:tab w:val="left" w:pos="6521"/>
        </w:tabs>
        <w:spacing w:before="0" w:after="0"/>
        <w:ind w:firstLine="0"/>
        <w:rPr>
          <w:sz w:val="28"/>
          <w:szCs w:val="28"/>
        </w:rPr>
      </w:pPr>
    </w:p>
    <w:p w:rsidR="00F2183A" w:rsidRDefault="00F2183A" w:rsidP="00FC3B00">
      <w:pPr>
        <w:pStyle w:val="naisf"/>
        <w:tabs>
          <w:tab w:val="left" w:pos="6521"/>
        </w:tabs>
        <w:spacing w:before="0" w:after="0"/>
        <w:ind w:firstLine="0"/>
        <w:rPr>
          <w:sz w:val="28"/>
          <w:szCs w:val="28"/>
        </w:rPr>
      </w:pPr>
    </w:p>
    <w:p w:rsidR="00FC3B00" w:rsidRPr="00E17B4C" w:rsidRDefault="00FC3B00" w:rsidP="00FC3B00">
      <w:pPr>
        <w:pStyle w:val="naisf"/>
        <w:tabs>
          <w:tab w:val="left" w:pos="6521"/>
        </w:tabs>
        <w:spacing w:before="0" w:after="0"/>
        <w:ind w:firstLine="0"/>
        <w:rPr>
          <w:sz w:val="28"/>
          <w:szCs w:val="28"/>
        </w:rPr>
      </w:pPr>
      <w:r w:rsidRPr="00E17B4C">
        <w:rPr>
          <w:sz w:val="28"/>
          <w:szCs w:val="28"/>
        </w:rPr>
        <w:t>Ministru prezidents                                                              Māris Kučinskis</w:t>
      </w:r>
    </w:p>
    <w:p w:rsidR="00FC3B00" w:rsidRPr="00E17B4C" w:rsidRDefault="00FC3B00" w:rsidP="00FC3B00">
      <w:pPr>
        <w:pStyle w:val="naisf"/>
        <w:tabs>
          <w:tab w:val="left" w:pos="6096"/>
        </w:tabs>
        <w:spacing w:before="0" w:after="0"/>
        <w:ind w:firstLine="0"/>
        <w:rPr>
          <w:sz w:val="28"/>
          <w:szCs w:val="28"/>
        </w:rPr>
      </w:pPr>
    </w:p>
    <w:p w:rsidR="00FC3B00" w:rsidRPr="00E17B4C" w:rsidRDefault="00FC3B00" w:rsidP="00FC3B00">
      <w:pPr>
        <w:pStyle w:val="naisf"/>
        <w:tabs>
          <w:tab w:val="left" w:pos="6096"/>
        </w:tabs>
        <w:spacing w:before="0" w:after="0"/>
        <w:ind w:firstLine="0"/>
        <w:rPr>
          <w:sz w:val="28"/>
          <w:szCs w:val="28"/>
        </w:rPr>
      </w:pPr>
    </w:p>
    <w:p w:rsidR="00FC3B00" w:rsidRPr="00E17B4C" w:rsidRDefault="00FC3B00" w:rsidP="00FC3B00">
      <w:pPr>
        <w:pStyle w:val="naisf"/>
        <w:tabs>
          <w:tab w:val="left" w:pos="6521"/>
        </w:tabs>
        <w:spacing w:before="0" w:after="0"/>
        <w:ind w:firstLine="0"/>
        <w:rPr>
          <w:sz w:val="28"/>
          <w:szCs w:val="28"/>
        </w:rPr>
      </w:pPr>
      <w:r w:rsidRPr="00E17B4C">
        <w:rPr>
          <w:sz w:val="28"/>
          <w:szCs w:val="28"/>
        </w:rPr>
        <w:t>Aizsardzības ministrs                                                       Raimonds Bergmanis</w:t>
      </w:r>
    </w:p>
    <w:sectPr w:rsidR="00FC3B00" w:rsidRPr="00E17B4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227" w:rsidRDefault="00A91227" w:rsidP="00FC3B00">
      <w:pPr>
        <w:spacing w:after="0" w:line="240" w:lineRule="auto"/>
      </w:pPr>
      <w:r>
        <w:separator/>
      </w:r>
    </w:p>
  </w:endnote>
  <w:endnote w:type="continuationSeparator" w:id="0">
    <w:p w:rsidR="00A91227" w:rsidRDefault="00A91227" w:rsidP="00FC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B00" w:rsidRPr="00FC3B00" w:rsidRDefault="00FC3B00">
    <w:pPr>
      <w:pStyle w:val="Footer"/>
      <w:rPr>
        <w:rFonts w:ascii="Times New Roman" w:hAnsi="Times New Roman" w:cs="Times New Roman"/>
      </w:rPr>
    </w:pPr>
    <w:r w:rsidRPr="00FC3B00">
      <w:rPr>
        <w:rFonts w:ascii="Times New Roman" w:hAnsi="Times New Roman" w:cs="Times New Roman"/>
      </w:rPr>
      <w:t>AIMnot_</w:t>
    </w:r>
    <w:r w:rsidR="00C75953">
      <w:rPr>
        <w:rFonts w:ascii="Times New Roman" w:hAnsi="Times New Roman" w:cs="Times New Roman"/>
      </w:rPr>
      <w:t>1602</w:t>
    </w:r>
    <w:r w:rsidRPr="00FC3B00">
      <w:rPr>
        <w:rFonts w:ascii="Times New Roman" w:hAnsi="Times New Roman" w:cs="Times New Roman"/>
      </w:rPr>
      <w:t>18_Groz.MK</w:t>
    </w:r>
    <w:r w:rsidR="00991280">
      <w:rPr>
        <w:rFonts w:ascii="Times New Roman" w:hAnsi="Times New Roman" w:cs="Times New Roman"/>
      </w:rPr>
      <w:t>779</w:t>
    </w:r>
    <w:r w:rsidR="00E371DF">
      <w:rPr>
        <w:rFonts w:ascii="Times New Roman" w:hAnsi="Times New Roman" w:cs="Times New Roman"/>
      </w:rPr>
      <w:t>.</w:t>
    </w:r>
    <w:r w:rsidRPr="00FC3B00">
      <w:rPr>
        <w:rFonts w:ascii="Times New Roman" w:hAnsi="Times New Roman" w:cs="Times New Roman"/>
      </w:rPr>
      <w:t>not</w:t>
    </w:r>
    <w:r w:rsidR="00E371DF">
      <w:rPr>
        <w:rFonts w:ascii="Times New Roman" w:hAnsi="Times New Roman" w:cs="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227" w:rsidRDefault="00A91227" w:rsidP="00FC3B00">
      <w:pPr>
        <w:spacing w:after="0" w:line="240" w:lineRule="auto"/>
      </w:pPr>
      <w:r>
        <w:separator/>
      </w:r>
    </w:p>
  </w:footnote>
  <w:footnote w:type="continuationSeparator" w:id="0">
    <w:p w:rsidR="00A91227" w:rsidRDefault="00A91227" w:rsidP="00FC3B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A0850"/>
    <w:multiLevelType w:val="hybridMultilevel"/>
    <w:tmpl w:val="4AFAD028"/>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48506064"/>
    <w:multiLevelType w:val="hybridMultilevel"/>
    <w:tmpl w:val="27E269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37"/>
    <w:rsid w:val="000939C8"/>
    <w:rsid w:val="000F0245"/>
    <w:rsid w:val="003E3CF2"/>
    <w:rsid w:val="003F0286"/>
    <w:rsid w:val="004471F0"/>
    <w:rsid w:val="005056FD"/>
    <w:rsid w:val="005951D6"/>
    <w:rsid w:val="006B57F0"/>
    <w:rsid w:val="00804B2C"/>
    <w:rsid w:val="00991280"/>
    <w:rsid w:val="009D4583"/>
    <w:rsid w:val="00A91227"/>
    <w:rsid w:val="00AB70D4"/>
    <w:rsid w:val="00AC3D0C"/>
    <w:rsid w:val="00B10276"/>
    <w:rsid w:val="00BD3CB1"/>
    <w:rsid w:val="00C17C9D"/>
    <w:rsid w:val="00C41600"/>
    <w:rsid w:val="00C47CB8"/>
    <w:rsid w:val="00C75953"/>
    <w:rsid w:val="00CA01BB"/>
    <w:rsid w:val="00D045DB"/>
    <w:rsid w:val="00D6770D"/>
    <w:rsid w:val="00DE0037"/>
    <w:rsid w:val="00E14082"/>
    <w:rsid w:val="00E17B4C"/>
    <w:rsid w:val="00E371DF"/>
    <w:rsid w:val="00ED41AC"/>
    <w:rsid w:val="00F2183A"/>
    <w:rsid w:val="00FC3B00"/>
    <w:rsid w:val="00FE12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CBA4F-50B3-4027-A04A-9F0EBDE7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B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FC3B00"/>
  </w:style>
  <w:style w:type="paragraph" w:styleId="ListParagraph">
    <w:name w:val="List Paragraph"/>
    <w:basedOn w:val="Normal"/>
    <w:link w:val="ListParagraphChar"/>
    <w:uiPriority w:val="34"/>
    <w:qFormat/>
    <w:rsid w:val="00FC3B00"/>
    <w:pPr>
      <w:ind w:left="720"/>
      <w:contextualSpacing/>
    </w:pPr>
  </w:style>
  <w:style w:type="paragraph" w:styleId="Header">
    <w:name w:val="header"/>
    <w:basedOn w:val="Normal"/>
    <w:link w:val="HeaderChar"/>
    <w:uiPriority w:val="99"/>
    <w:unhideWhenUsed/>
    <w:rsid w:val="00FC3B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3B00"/>
  </w:style>
  <w:style w:type="paragraph" w:styleId="Footer">
    <w:name w:val="footer"/>
    <w:basedOn w:val="Normal"/>
    <w:link w:val="FooterChar"/>
    <w:uiPriority w:val="99"/>
    <w:unhideWhenUsed/>
    <w:rsid w:val="00FC3B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3B00"/>
  </w:style>
  <w:style w:type="paragraph" w:customStyle="1" w:styleId="naisf">
    <w:name w:val="naisf"/>
    <w:basedOn w:val="Normal"/>
    <w:rsid w:val="00FC3B0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B70D4"/>
    <w:rPr>
      <w:color w:val="0000FF"/>
      <w:u w:val="single"/>
    </w:rPr>
  </w:style>
  <w:style w:type="paragraph" w:styleId="BalloonText">
    <w:name w:val="Balloon Text"/>
    <w:basedOn w:val="Normal"/>
    <w:link w:val="BalloonTextChar"/>
    <w:uiPriority w:val="99"/>
    <w:semiHidden/>
    <w:unhideWhenUsed/>
    <w:rsid w:val="00AC3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5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166677-kartiba-kada-rezerves-karavirus-un-rezervistus-registre-un-uzskaita-rezerves-karavirus-iesauc-aktivaja-dienesta-ka-ari-piepra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1305</Words>
  <Characters>745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"Grozījumi Ministru kabineta 2007.gada 20.novembra noteikumos Nr.779 "Kārtība, kādā rezerves karavīrus un rezervistus reģistrē un uzskaita, rezerves karavīrus iesauc aktīvajā dienestā, kā arī pieprasa un izsniedz informāciju par rezerves karavīriem un rez</vt:lpstr>
    </vt:vector>
  </TitlesOfParts>
  <Company>Aizsardzības ministrija</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20.novembra noteikumos Nr.779 "Kārtība, kādā rezerves karavīrus un rezervistus reģistrē un uzskaita, rezerves karavīrus iesauc aktīvajā dienestā, kā arī pieprasa un izsniedz informāciju par rezerves karavīriem un rezervistiem"</dc:title>
  <dc:subject/>
  <dc:creator>Ieva Gulbe</dc:creator>
  <cp:keywords/>
  <dc:description>ieva.gulbe@mod.gov.lv; 67335127</dc:description>
  <cp:lastModifiedBy>Jekaterina Borovika</cp:lastModifiedBy>
  <cp:revision>2</cp:revision>
  <cp:lastPrinted>2018-01-30T13:48:00Z</cp:lastPrinted>
  <dcterms:created xsi:type="dcterms:W3CDTF">2018-02-20T13:44:00Z</dcterms:created>
  <dcterms:modified xsi:type="dcterms:W3CDTF">2018-02-20T13:44:00Z</dcterms:modified>
</cp:coreProperties>
</file>