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450"/>
        <w:gridCol w:w="1785"/>
        <w:gridCol w:w="708"/>
        <w:gridCol w:w="2127"/>
      </w:tblGrid>
      <w:tr w:rsidR="004A1775" w:rsidRPr="00124F93" w:rsidTr="00AF097D">
        <w:tc>
          <w:tcPr>
            <w:tcW w:w="450" w:type="dxa"/>
            <w:tcBorders>
              <w:top w:val="nil"/>
              <w:left w:val="nil"/>
              <w:bottom w:val="nil"/>
              <w:right w:val="nil"/>
            </w:tcBorders>
          </w:tcPr>
          <w:p w:rsidR="004A1775" w:rsidRPr="00124F93" w:rsidRDefault="004A1775" w:rsidP="00AF097D">
            <w:pPr>
              <w:widowControl/>
              <w:tabs>
                <w:tab w:val="left" w:pos="360"/>
                <w:tab w:val="left" w:pos="3960"/>
              </w:tabs>
              <w:spacing w:before="0" w:after="0" w:line="240" w:lineRule="auto"/>
              <w:ind w:firstLine="0"/>
              <w:rPr>
                <w:sz w:val="28"/>
                <w:szCs w:val="28"/>
              </w:rPr>
            </w:pPr>
            <w:bookmarkStart w:id="0" w:name="_GoBack"/>
            <w:bookmarkEnd w:id="0"/>
          </w:p>
        </w:tc>
        <w:tc>
          <w:tcPr>
            <w:tcW w:w="1785" w:type="dxa"/>
            <w:tcBorders>
              <w:top w:val="nil"/>
              <w:left w:val="nil"/>
              <w:bottom w:val="single" w:sz="4" w:space="0" w:color="auto"/>
              <w:right w:val="nil"/>
            </w:tcBorders>
          </w:tcPr>
          <w:p w:rsidR="004A1775" w:rsidRPr="00124F93" w:rsidRDefault="009B33EA" w:rsidP="00AF097D">
            <w:pPr>
              <w:widowControl/>
              <w:tabs>
                <w:tab w:val="left" w:pos="3960"/>
              </w:tabs>
              <w:spacing w:before="0" w:after="0" w:line="240" w:lineRule="auto"/>
              <w:ind w:firstLine="0"/>
              <w:rPr>
                <w:sz w:val="28"/>
                <w:szCs w:val="28"/>
              </w:rPr>
            </w:pPr>
            <w:r>
              <w:rPr>
                <w:sz w:val="28"/>
                <w:szCs w:val="28"/>
              </w:rPr>
              <w:fldChar w:fldCharType="begin">
                <w:ffData>
                  <w:name w:val="reg_dat"/>
                  <w:enabled/>
                  <w:calcOnExit w:val="0"/>
                  <w:textInput>
                    <w:default w:val="                      "/>
                  </w:textInput>
                </w:ffData>
              </w:fldChar>
            </w:r>
            <w:bookmarkStart w:id="1" w:name="reg_dat"/>
            <w:r w:rsidR="003E530F">
              <w:rPr>
                <w:sz w:val="28"/>
                <w:szCs w:val="28"/>
              </w:rPr>
              <w:instrText xml:space="preserve"> FORMTEXT </w:instrText>
            </w:r>
            <w:r w:rsidR="00912A0D">
              <w:rPr>
                <w:sz w:val="28"/>
                <w:szCs w:val="28"/>
              </w:rPr>
            </w:r>
            <w:r>
              <w:rPr>
                <w:sz w:val="28"/>
                <w:szCs w:val="28"/>
              </w:rPr>
              <w:fldChar w:fldCharType="separate"/>
            </w:r>
            <w:r w:rsidR="00912A0D">
              <w:rPr>
                <w:sz w:val="28"/>
                <w:szCs w:val="28"/>
              </w:rPr>
              <w:t>02.01.2018</w:t>
            </w:r>
            <w:r>
              <w:rPr>
                <w:sz w:val="28"/>
                <w:szCs w:val="28"/>
              </w:rPr>
              <w:fldChar w:fldCharType="end"/>
            </w:r>
            <w:bookmarkEnd w:id="1"/>
          </w:p>
        </w:tc>
        <w:tc>
          <w:tcPr>
            <w:tcW w:w="708" w:type="dxa"/>
            <w:tcBorders>
              <w:top w:val="nil"/>
              <w:left w:val="nil"/>
              <w:bottom w:val="nil"/>
              <w:right w:val="nil"/>
            </w:tcBorders>
          </w:tcPr>
          <w:p w:rsidR="004A1775" w:rsidRPr="00124F93" w:rsidRDefault="004A1775" w:rsidP="00AF097D">
            <w:pPr>
              <w:widowControl/>
              <w:tabs>
                <w:tab w:val="left" w:pos="360"/>
                <w:tab w:val="left" w:pos="3960"/>
              </w:tabs>
              <w:spacing w:before="0" w:after="0" w:line="240" w:lineRule="auto"/>
              <w:ind w:firstLine="0"/>
              <w:jc w:val="center"/>
              <w:rPr>
                <w:sz w:val="28"/>
                <w:szCs w:val="28"/>
              </w:rPr>
            </w:pPr>
            <w:r w:rsidRPr="00124F93">
              <w:rPr>
                <w:sz w:val="28"/>
                <w:szCs w:val="28"/>
              </w:rPr>
              <w:t>Nr.</w:t>
            </w:r>
          </w:p>
        </w:tc>
        <w:tc>
          <w:tcPr>
            <w:tcW w:w="2127" w:type="dxa"/>
            <w:tcBorders>
              <w:top w:val="nil"/>
              <w:left w:val="nil"/>
              <w:bottom w:val="single" w:sz="4" w:space="0" w:color="auto"/>
              <w:right w:val="nil"/>
            </w:tcBorders>
          </w:tcPr>
          <w:p w:rsidR="004A1775" w:rsidRPr="00124F93" w:rsidRDefault="009B33EA" w:rsidP="004F2C66">
            <w:pPr>
              <w:widowControl/>
              <w:tabs>
                <w:tab w:val="left" w:pos="360"/>
                <w:tab w:val="left" w:pos="3960"/>
              </w:tabs>
              <w:spacing w:before="0" w:after="0" w:line="240" w:lineRule="auto"/>
              <w:ind w:firstLine="0"/>
              <w:rPr>
                <w:sz w:val="28"/>
                <w:szCs w:val="28"/>
              </w:rPr>
            </w:pPr>
            <w:r>
              <w:rPr>
                <w:sz w:val="28"/>
                <w:szCs w:val="28"/>
              </w:rPr>
              <w:fldChar w:fldCharType="begin">
                <w:ffData>
                  <w:name w:val="lietas_nr"/>
                  <w:enabled/>
                  <w:calcOnExit w:val="0"/>
                  <w:textInput>
                    <w:default w:val="                "/>
                  </w:textInput>
                </w:ffData>
              </w:fldChar>
            </w:r>
            <w:bookmarkStart w:id="2" w:name="lietas_nr"/>
            <w:r w:rsidR="003E530F">
              <w:rPr>
                <w:sz w:val="28"/>
                <w:szCs w:val="28"/>
              </w:rPr>
              <w:instrText xml:space="preserve"> FORMTEXT </w:instrText>
            </w:r>
            <w:r>
              <w:rPr>
                <w:sz w:val="28"/>
                <w:szCs w:val="28"/>
              </w:rPr>
            </w:r>
            <w:r>
              <w:rPr>
                <w:sz w:val="28"/>
                <w:szCs w:val="28"/>
              </w:rPr>
              <w:fldChar w:fldCharType="separate"/>
            </w:r>
            <w:r w:rsidR="00CB092D">
              <w:rPr>
                <w:sz w:val="28"/>
                <w:szCs w:val="28"/>
              </w:rPr>
              <w:t>1-1</w:t>
            </w:r>
            <w:r>
              <w:rPr>
                <w:sz w:val="28"/>
                <w:szCs w:val="28"/>
              </w:rPr>
              <w:fldChar w:fldCharType="end"/>
            </w:r>
            <w:bookmarkEnd w:id="2"/>
            <w:r w:rsidR="004A1775">
              <w:rPr>
                <w:sz w:val="28"/>
                <w:szCs w:val="28"/>
              </w:rPr>
              <w:t>-</w:t>
            </w:r>
            <w:r>
              <w:rPr>
                <w:sz w:val="28"/>
                <w:szCs w:val="28"/>
              </w:rPr>
              <w:fldChar w:fldCharType="begin">
                <w:ffData>
                  <w:name w:val="reg_num"/>
                  <w:enabled/>
                  <w:calcOnExit w:val="0"/>
                  <w:textInput>
                    <w:default w:val="            "/>
                  </w:textInput>
                </w:ffData>
              </w:fldChar>
            </w:r>
            <w:bookmarkStart w:id="3" w:name="reg_num"/>
            <w:r w:rsidR="004F2C66">
              <w:rPr>
                <w:sz w:val="28"/>
                <w:szCs w:val="28"/>
              </w:rPr>
              <w:instrText xml:space="preserve"> FORMTEXT </w:instrText>
            </w:r>
            <w:r w:rsidR="00912A0D">
              <w:rPr>
                <w:sz w:val="28"/>
                <w:szCs w:val="28"/>
              </w:rPr>
            </w:r>
            <w:r>
              <w:rPr>
                <w:sz w:val="28"/>
                <w:szCs w:val="28"/>
              </w:rPr>
              <w:fldChar w:fldCharType="separate"/>
            </w:r>
            <w:r w:rsidR="00912A0D">
              <w:rPr>
                <w:sz w:val="28"/>
                <w:szCs w:val="28"/>
              </w:rPr>
              <w:t>17</w:t>
            </w:r>
            <w:r>
              <w:rPr>
                <w:sz w:val="28"/>
                <w:szCs w:val="28"/>
              </w:rPr>
              <w:fldChar w:fldCharType="end"/>
            </w:r>
            <w:bookmarkEnd w:id="3"/>
          </w:p>
        </w:tc>
      </w:tr>
    </w:tbl>
    <w:p w:rsidR="004A1775" w:rsidRDefault="004A1775">
      <w:pPr>
        <w:pStyle w:val="EnvelopeAddress"/>
        <w:widowControl/>
        <w:rPr>
          <w:b/>
          <w:sz w:val="28"/>
        </w:rPr>
      </w:pPr>
    </w:p>
    <w:p w:rsidR="00E55025" w:rsidRPr="007715D0" w:rsidRDefault="00E55025" w:rsidP="00E55025">
      <w:pPr>
        <w:spacing w:before="0" w:after="0" w:line="240" w:lineRule="auto"/>
        <w:jc w:val="right"/>
        <w:rPr>
          <w:b/>
          <w:szCs w:val="26"/>
        </w:rPr>
      </w:pPr>
      <w:r w:rsidRPr="007715D0">
        <w:rPr>
          <w:b/>
          <w:szCs w:val="26"/>
        </w:rPr>
        <w:t>Valsts kancelejai</w:t>
      </w:r>
    </w:p>
    <w:p w:rsidR="00E55025" w:rsidRPr="007715D0" w:rsidRDefault="00E55025" w:rsidP="00E55025">
      <w:pPr>
        <w:suppressAutoHyphens/>
        <w:spacing w:before="0" w:after="0" w:line="240" w:lineRule="auto"/>
        <w:ind w:right="3969" w:firstLine="0"/>
        <w:rPr>
          <w:b/>
          <w:i/>
          <w:szCs w:val="26"/>
        </w:rPr>
      </w:pPr>
    </w:p>
    <w:p w:rsidR="00E55025" w:rsidRPr="007715D0" w:rsidRDefault="00E55025" w:rsidP="00E55025">
      <w:pPr>
        <w:suppressAutoHyphens/>
        <w:spacing w:before="0" w:after="0" w:line="240" w:lineRule="auto"/>
        <w:ind w:right="4535" w:firstLine="0"/>
        <w:rPr>
          <w:b/>
          <w:i/>
          <w:szCs w:val="26"/>
        </w:rPr>
      </w:pPr>
    </w:p>
    <w:p w:rsidR="00E55025" w:rsidRDefault="00E55025" w:rsidP="00E55025">
      <w:pPr>
        <w:suppressAutoHyphens/>
        <w:spacing w:before="0" w:after="0" w:line="240" w:lineRule="auto"/>
        <w:ind w:right="4394" w:firstLine="0"/>
        <w:rPr>
          <w:b/>
          <w:i/>
          <w:szCs w:val="26"/>
        </w:rPr>
      </w:pPr>
      <w:r w:rsidRPr="007715D0">
        <w:rPr>
          <w:b/>
          <w:i/>
          <w:szCs w:val="26"/>
        </w:rPr>
        <w:t xml:space="preserve">Par Ministru kabineta sēdes </w:t>
      </w:r>
    </w:p>
    <w:p w:rsidR="00E55025" w:rsidRPr="007715D0" w:rsidRDefault="00E55025" w:rsidP="00E55025">
      <w:pPr>
        <w:suppressAutoHyphens/>
        <w:spacing w:before="0" w:after="0" w:line="240" w:lineRule="auto"/>
        <w:ind w:right="4394" w:firstLine="0"/>
        <w:rPr>
          <w:b/>
          <w:i/>
          <w:szCs w:val="26"/>
        </w:rPr>
      </w:pPr>
      <w:r w:rsidRPr="007715D0">
        <w:rPr>
          <w:b/>
          <w:i/>
          <w:szCs w:val="26"/>
        </w:rPr>
        <w:t>protokollēmuma projekta iesniegšanu</w:t>
      </w:r>
    </w:p>
    <w:p w:rsidR="00E55025" w:rsidRPr="007715D0" w:rsidRDefault="00E55025" w:rsidP="00E55025">
      <w:pPr>
        <w:suppressAutoHyphens/>
        <w:spacing w:before="0" w:after="0" w:line="240" w:lineRule="auto"/>
        <w:ind w:right="3969" w:firstLine="0"/>
        <w:rPr>
          <w:b/>
          <w:i/>
          <w:szCs w:val="26"/>
        </w:rPr>
      </w:pPr>
    </w:p>
    <w:p w:rsidR="00E55025" w:rsidRPr="007715D0" w:rsidRDefault="00E55025" w:rsidP="00E55025">
      <w:pPr>
        <w:suppressAutoHyphens/>
        <w:spacing w:before="0" w:after="0" w:line="240" w:lineRule="auto"/>
        <w:ind w:right="3969" w:firstLine="0"/>
        <w:rPr>
          <w:b/>
          <w:i/>
          <w:szCs w:val="26"/>
        </w:rPr>
      </w:pPr>
    </w:p>
    <w:p w:rsidR="00E55025" w:rsidRPr="007715D0" w:rsidRDefault="00E55025" w:rsidP="00E55025">
      <w:pPr>
        <w:widowControl/>
        <w:suppressAutoHyphens/>
        <w:spacing w:before="0" w:after="120" w:line="240" w:lineRule="auto"/>
        <w:rPr>
          <w:szCs w:val="26"/>
        </w:rPr>
      </w:pPr>
      <w:r w:rsidRPr="007715D0">
        <w:rPr>
          <w:szCs w:val="26"/>
        </w:rPr>
        <w:t xml:space="preserve">Pamatojoties uz Ministru kabineta 2009.gada 7.aprīļa noteikumu Nr.300 "Ministru kabineta kārtības rullis" </w:t>
      </w:r>
      <w:r>
        <w:rPr>
          <w:szCs w:val="26"/>
        </w:rPr>
        <w:t>73</w:t>
      </w:r>
      <w:r w:rsidRPr="007715D0">
        <w:rPr>
          <w:szCs w:val="26"/>
        </w:rPr>
        <w:t>.</w:t>
      </w:r>
      <w:r w:rsidR="00226246">
        <w:rPr>
          <w:szCs w:val="26"/>
        </w:rPr>
        <w:t>1</w:t>
      </w:r>
      <w:r w:rsidRPr="007715D0">
        <w:rPr>
          <w:szCs w:val="26"/>
        </w:rPr>
        <w:t xml:space="preserve">.apakšpunktu, </w:t>
      </w:r>
      <w:r w:rsidRPr="007715D0">
        <w:rPr>
          <w:b/>
          <w:szCs w:val="26"/>
        </w:rPr>
        <w:t>iesniedzu izskatīšanai Ministru kabineta sēdē</w:t>
      </w:r>
      <w:r w:rsidRPr="007715D0">
        <w:rPr>
          <w:szCs w:val="26"/>
        </w:rPr>
        <w:t xml:space="preserve"> Ministru kabineta sēdes protokollēmuma projektu (turpmāk – Protokollēmuma projekts)</w:t>
      </w:r>
      <w:r>
        <w:rPr>
          <w:szCs w:val="26"/>
        </w:rPr>
        <w:t xml:space="preserve"> par </w:t>
      </w:r>
      <w:r w:rsidRPr="004A61C4">
        <w:rPr>
          <w:szCs w:val="28"/>
        </w:rPr>
        <w:t>Ministru kabineta 201</w:t>
      </w:r>
      <w:r>
        <w:rPr>
          <w:szCs w:val="28"/>
        </w:rPr>
        <w:t>7</w:t>
      </w:r>
      <w:r w:rsidRPr="004A61C4">
        <w:rPr>
          <w:szCs w:val="28"/>
        </w:rPr>
        <w:t xml:space="preserve">.gada </w:t>
      </w:r>
      <w:r>
        <w:rPr>
          <w:szCs w:val="28"/>
        </w:rPr>
        <w:t>26</w:t>
      </w:r>
      <w:r w:rsidRPr="004A61C4">
        <w:rPr>
          <w:szCs w:val="28"/>
        </w:rPr>
        <w:t>.</w:t>
      </w:r>
      <w:r>
        <w:rPr>
          <w:szCs w:val="28"/>
        </w:rPr>
        <w:t>septembra</w:t>
      </w:r>
      <w:r w:rsidRPr="004A61C4">
        <w:rPr>
          <w:szCs w:val="28"/>
        </w:rPr>
        <w:t xml:space="preserve"> sēdes protokollēmuma (prot.Nr.</w:t>
      </w:r>
      <w:r>
        <w:rPr>
          <w:szCs w:val="28"/>
        </w:rPr>
        <w:t>48</w:t>
      </w:r>
      <w:r w:rsidRPr="004A61C4">
        <w:rPr>
          <w:szCs w:val="28"/>
        </w:rPr>
        <w:t xml:space="preserve"> </w:t>
      </w:r>
      <w:r>
        <w:rPr>
          <w:szCs w:val="28"/>
        </w:rPr>
        <w:t>35.§) 7</w:t>
      </w:r>
      <w:r w:rsidRPr="004A61C4">
        <w:rPr>
          <w:szCs w:val="28"/>
        </w:rPr>
        <w:t xml:space="preserve">.punktā </w:t>
      </w:r>
      <w:r>
        <w:rPr>
          <w:szCs w:val="28"/>
        </w:rPr>
        <w:t>dotā</w:t>
      </w:r>
      <w:r w:rsidRPr="004A61C4">
        <w:rPr>
          <w:szCs w:val="28"/>
        </w:rPr>
        <w:t xml:space="preserve"> uzdevum</w:t>
      </w:r>
      <w:r>
        <w:rPr>
          <w:szCs w:val="28"/>
        </w:rPr>
        <w:t>a</w:t>
      </w:r>
      <w:r w:rsidRPr="004A61C4">
        <w:rPr>
          <w:szCs w:val="28"/>
        </w:rPr>
        <w:t xml:space="preserve"> izpildes termiņ</w:t>
      </w:r>
      <w:r>
        <w:rPr>
          <w:szCs w:val="28"/>
        </w:rPr>
        <w:t>a pagarināšanu</w:t>
      </w:r>
      <w:r w:rsidRPr="007715D0">
        <w:rPr>
          <w:szCs w:val="26"/>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686"/>
        <w:gridCol w:w="4819"/>
      </w:tblGrid>
      <w:tr w:rsidR="00E55025" w:rsidRPr="007715D0" w:rsidTr="00A0433E">
        <w:tc>
          <w:tcPr>
            <w:tcW w:w="675" w:type="dxa"/>
            <w:tcBorders>
              <w:top w:val="single" w:sz="4" w:space="0" w:color="000000"/>
              <w:left w:val="single" w:sz="4" w:space="0" w:color="000000"/>
              <w:bottom w:val="single" w:sz="4" w:space="0" w:color="000000"/>
              <w:right w:val="single" w:sz="4" w:space="0" w:color="000000"/>
            </w:tcBorders>
            <w:hideMark/>
          </w:tcPr>
          <w:p w:rsidR="00E55025" w:rsidRPr="007715D0" w:rsidRDefault="00E55025" w:rsidP="00A0433E">
            <w:pPr>
              <w:spacing w:before="0" w:after="120" w:line="240" w:lineRule="auto"/>
              <w:ind w:left="-709" w:right="-359"/>
              <w:rPr>
                <w:szCs w:val="26"/>
              </w:rPr>
            </w:pPr>
            <w:r w:rsidRPr="007715D0">
              <w:rPr>
                <w:szCs w:val="26"/>
              </w:rPr>
              <w:t>1.</w:t>
            </w:r>
          </w:p>
        </w:tc>
        <w:tc>
          <w:tcPr>
            <w:tcW w:w="3686" w:type="dxa"/>
            <w:tcBorders>
              <w:top w:val="single" w:sz="4" w:space="0" w:color="000000"/>
              <w:left w:val="single" w:sz="4" w:space="0" w:color="000000"/>
              <w:bottom w:val="single" w:sz="4" w:space="0" w:color="000000"/>
              <w:right w:val="single" w:sz="4" w:space="0" w:color="000000"/>
            </w:tcBorders>
            <w:hideMark/>
          </w:tcPr>
          <w:p w:rsidR="00E55025" w:rsidRPr="007715D0" w:rsidRDefault="00E55025" w:rsidP="00A0433E">
            <w:pPr>
              <w:spacing w:before="0" w:after="120" w:line="240" w:lineRule="auto"/>
              <w:ind w:firstLine="0"/>
              <w:rPr>
                <w:szCs w:val="26"/>
              </w:rPr>
            </w:pPr>
            <w:r w:rsidRPr="007715D0">
              <w:rPr>
                <w:szCs w:val="26"/>
              </w:rPr>
              <w:t>Iesniegšanas pamatojums</w:t>
            </w:r>
          </w:p>
        </w:tc>
        <w:tc>
          <w:tcPr>
            <w:tcW w:w="4819" w:type="dxa"/>
            <w:tcBorders>
              <w:top w:val="single" w:sz="4" w:space="0" w:color="000000"/>
              <w:left w:val="single" w:sz="4" w:space="0" w:color="000000"/>
              <w:bottom w:val="single" w:sz="4" w:space="0" w:color="000000"/>
              <w:right w:val="single" w:sz="4" w:space="0" w:color="000000"/>
            </w:tcBorders>
          </w:tcPr>
          <w:p w:rsidR="00E55025" w:rsidRDefault="00E55025" w:rsidP="00A0433E">
            <w:pPr>
              <w:widowControl/>
              <w:spacing w:before="0" w:after="0" w:line="240" w:lineRule="auto"/>
              <w:ind w:firstLine="0"/>
              <w:rPr>
                <w:szCs w:val="26"/>
              </w:rPr>
            </w:pPr>
            <w:r w:rsidRPr="00332F06">
              <w:rPr>
                <w:b/>
                <w:szCs w:val="26"/>
              </w:rPr>
              <w:t>Ministru kabinets 2017.gada 26.septembra sēdē (prot.Nr.48 35.§) skatīja un pieņēma n</w:t>
            </w:r>
            <w:r w:rsidRPr="00B44C29">
              <w:rPr>
                <w:b/>
                <w:szCs w:val="26"/>
              </w:rPr>
              <w:t>oteikumu projekt</w:t>
            </w:r>
            <w:r w:rsidRPr="00332F06">
              <w:rPr>
                <w:b/>
                <w:szCs w:val="26"/>
              </w:rPr>
              <w:t>u “</w:t>
            </w:r>
            <w:r w:rsidRPr="00B44C29">
              <w:rPr>
                <w:b/>
                <w:szCs w:val="26"/>
              </w:rPr>
              <w:t>Grozījumi Ministru kabineta 2014.gada</w:t>
            </w:r>
            <w:r w:rsidRPr="00332F06">
              <w:rPr>
                <w:b/>
                <w:szCs w:val="26"/>
              </w:rPr>
              <w:t xml:space="preserve"> 25.februāra noteikumos Nr.116 “</w:t>
            </w:r>
            <w:r w:rsidRPr="00B44C29">
              <w:rPr>
                <w:b/>
                <w:szCs w:val="26"/>
              </w:rPr>
              <w:t>Būvkom</w:t>
            </w:r>
            <w:r w:rsidRPr="00332F06">
              <w:rPr>
                <w:b/>
                <w:szCs w:val="26"/>
              </w:rPr>
              <w:t>ersantu reģistrācijas noteikumi””.</w:t>
            </w:r>
            <w:r>
              <w:rPr>
                <w:szCs w:val="26"/>
              </w:rPr>
              <w:t xml:space="preserve"> Vienlaikus ar šīs sēdes protokollēmuma 35</w:t>
            </w:r>
            <w:r w:rsidRPr="004C628A">
              <w:rPr>
                <w:szCs w:val="26"/>
              </w:rPr>
              <w:t>.§</w:t>
            </w:r>
            <w:r>
              <w:rPr>
                <w:szCs w:val="26"/>
              </w:rPr>
              <w:t xml:space="preserve"> 6.punktu uzdeva </w:t>
            </w:r>
            <w:r w:rsidRPr="00B44C29">
              <w:rPr>
                <w:szCs w:val="26"/>
              </w:rPr>
              <w:t>Ekonomikas ministrijai līdz 2018.gada 1.jūlijam izvērtēt būvniecības nozares pārstāvju norādīto risku attiecībā uz valsts nodevas būtisku pieaugumu būvkomersantiem, kuriem neto apgrozījumu veido arī ieņēmumi no saimnieciskās darbības, kas nav saistīta ar būvniecību. Nepieciešamības gadījumā sagatavot priekšlikumus grozījumiem normatīvajos aktos, nesamazinot plānoto nodevas ieņēmumu prognozi 2019.gadā un turpmākajos gados.</w:t>
            </w:r>
            <w:r>
              <w:rPr>
                <w:szCs w:val="26"/>
              </w:rPr>
              <w:t xml:space="preserve"> Savukārt ar šīs sēdes protokollēmuma 35</w:t>
            </w:r>
            <w:r w:rsidRPr="004C628A">
              <w:rPr>
                <w:szCs w:val="26"/>
              </w:rPr>
              <w:t>.§</w:t>
            </w:r>
            <w:r>
              <w:rPr>
                <w:szCs w:val="26"/>
              </w:rPr>
              <w:t xml:space="preserve"> 7.punktu Ekonomikas ministrijai tika uzdots </w:t>
            </w:r>
            <w:r w:rsidRPr="00B44C29">
              <w:rPr>
                <w:szCs w:val="26"/>
              </w:rPr>
              <w:t xml:space="preserve">izvērtēt būvniecības </w:t>
            </w:r>
            <w:r w:rsidRPr="00B44C29">
              <w:rPr>
                <w:szCs w:val="26"/>
              </w:rPr>
              <w:lastRenderedPageBreak/>
              <w:t>nozares pārstāvju priekšlikumu par saimnieciskās darbības veicēju - fizisku personu būvniecības pakalpojumu sniedzēju - iekļaušanu būvkomersantu reģistrā, lai novērstu tirgus kropļošanas risku, un nepieciešamības gadījumā sagatavot grozījumus normatīvajos aktos atbilstoši izvērtējuma rezultātam.</w:t>
            </w:r>
          </w:p>
          <w:p w:rsidR="00E55025" w:rsidRDefault="00E55025" w:rsidP="00A0433E">
            <w:pPr>
              <w:widowControl/>
              <w:spacing w:before="0" w:after="0" w:line="240" w:lineRule="auto"/>
              <w:ind w:firstLine="0"/>
              <w:rPr>
                <w:szCs w:val="26"/>
              </w:rPr>
            </w:pPr>
            <w:r>
              <w:rPr>
                <w:szCs w:val="26"/>
              </w:rPr>
              <w:t xml:space="preserve">Saskaņā ar </w:t>
            </w:r>
            <w:r w:rsidRPr="007715D0">
              <w:rPr>
                <w:szCs w:val="26"/>
              </w:rPr>
              <w:t xml:space="preserve">Ministru kabineta 2009.gada 7.aprīļa Ministru kabineta noteikumu Nr.300 “Ministru kabineta kārtības rullis” </w:t>
            </w:r>
            <w:r w:rsidRPr="00A74103">
              <w:rPr>
                <w:szCs w:val="26"/>
              </w:rPr>
              <w:t>243. punktu, komitejas sēdes protokollēmumā, Ministru kabineta sēdes protokollēmumā un Ministru kabineta tiesību aktā doto uzdevumu izpildes termiņš ir divi mēneši, ja nav noteikts cits termiņš.</w:t>
            </w:r>
            <w:r>
              <w:rPr>
                <w:szCs w:val="26"/>
              </w:rPr>
              <w:t xml:space="preserve"> Attiecīgi, šīs sēdes protokollēmuma 35</w:t>
            </w:r>
            <w:r w:rsidRPr="004C628A">
              <w:rPr>
                <w:szCs w:val="26"/>
              </w:rPr>
              <w:t>.§</w:t>
            </w:r>
            <w:r>
              <w:rPr>
                <w:szCs w:val="26"/>
              </w:rPr>
              <w:t xml:space="preserve"> 7.punkta izpildes termiņš ir 2017.gada 27.novembris.</w:t>
            </w:r>
          </w:p>
          <w:p w:rsidR="00E55025" w:rsidRPr="00332F06" w:rsidRDefault="00E55025" w:rsidP="00A0433E">
            <w:pPr>
              <w:widowControl/>
              <w:spacing w:before="0" w:after="0" w:line="240" w:lineRule="auto"/>
              <w:ind w:firstLine="0"/>
              <w:rPr>
                <w:b/>
                <w:szCs w:val="26"/>
              </w:rPr>
            </w:pPr>
            <w:r>
              <w:rPr>
                <w:szCs w:val="26"/>
              </w:rPr>
              <w:t xml:space="preserve">Ņemot vērā, ka abi minētie, ar Ministru kabineta sēdes protokollēmumu Ekonomikas ministrijai uzdotie uzdevumi jāvērtē kopsakarā un jautājums skatāms arī Latvijas Būvniecības padomē, kā arī to, ka uzdevuma izpildei Ekonomikas ministrijai ir jāizvērtē  Valsts ieņēmumu dienesta rīcībā esošā informācija par </w:t>
            </w:r>
            <w:r w:rsidRPr="005523A0">
              <w:t>saimnieciskās darbības</w:t>
            </w:r>
            <w:r>
              <w:t xml:space="preserve"> veicējiem, pašnodarbinātajiem</w:t>
            </w:r>
            <w:r w:rsidRPr="005523A0">
              <w:t xml:space="preserve"> </w:t>
            </w:r>
            <w:r>
              <w:t>un individuālajiem komersantiem</w:t>
            </w:r>
            <w:r w:rsidRPr="005523A0">
              <w:t>, ka</w:t>
            </w:r>
            <w:r>
              <w:t>s darbojas būvniecības sektorā</w:t>
            </w:r>
            <w:r>
              <w:rPr>
                <w:szCs w:val="26"/>
              </w:rPr>
              <w:t xml:space="preserve"> un saskaņā ar </w:t>
            </w:r>
            <w:r w:rsidRPr="00B44C29">
              <w:rPr>
                <w:szCs w:val="26"/>
              </w:rPr>
              <w:t>Ministru kabineta 2014.gada</w:t>
            </w:r>
            <w:r>
              <w:rPr>
                <w:szCs w:val="26"/>
              </w:rPr>
              <w:t xml:space="preserve"> 25.februāra noteikumos Nr.116 “</w:t>
            </w:r>
            <w:r w:rsidRPr="00B44C29">
              <w:rPr>
                <w:szCs w:val="26"/>
              </w:rPr>
              <w:t>Būvkom</w:t>
            </w:r>
            <w:r>
              <w:rPr>
                <w:szCs w:val="26"/>
              </w:rPr>
              <w:t xml:space="preserve">ersantu reģistrācijas noteikumi” noteikto, līdz 2018.gada 31.maijam Būvniecības informācijas sistēmā būvkomersantu reģistrā iesniegtā ikgadējā informācija par būvkomersanta darbību 2017.gadā, </w:t>
            </w:r>
            <w:r w:rsidRPr="00332F06">
              <w:rPr>
                <w:b/>
                <w:szCs w:val="26"/>
              </w:rPr>
              <w:t>lūdzam pagarināt Ministru kabineta 2017.gada 26.septembra sēdes protokollēmuma (prot.Nr.48 35.§) 7.punktā noteiktā uzdevuma izpildes termiņu līdz 2018.gada 1.jūlijam.</w:t>
            </w:r>
          </w:p>
          <w:p w:rsidR="00E55025" w:rsidRPr="001B59C1" w:rsidRDefault="00E55025" w:rsidP="00A0433E">
            <w:pPr>
              <w:widowControl/>
              <w:spacing w:before="0" w:after="0" w:line="240" w:lineRule="auto"/>
              <w:ind w:firstLine="0"/>
              <w:rPr>
                <w:szCs w:val="26"/>
              </w:rPr>
            </w:pPr>
          </w:p>
        </w:tc>
      </w:tr>
      <w:tr w:rsidR="00E55025" w:rsidRPr="007715D0" w:rsidTr="00A0433E">
        <w:tc>
          <w:tcPr>
            <w:tcW w:w="675" w:type="dxa"/>
            <w:tcBorders>
              <w:top w:val="single" w:sz="4" w:space="0" w:color="000000"/>
              <w:left w:val="single" w:sz="4" w:space="0" w:color="000000"/>
              <w:bottom w:val="single" w:sz="4" w:space="0" w:color="000000"/>
              <w:right w:val="single" w:sz="4" w:space="0" w:color="000000"/>
            </w:tcBorders>
            <w:hideMark/>
          </w:tcPr>
          <w:p w:rsidR="00E55025" w:rsidRPr="007715D0" w:rsidRDefault="00E55025" w:rsidP="00A0433E">
            <w:pPr>
              <w:spacing w:before="0" w:after="120" w:line="240" w:lineRule="auto"/>
              <w:ind w:left="-780"/>
              <w:rPr>
                <w:szCs w:val="26"/>
              </w:rPr>
            </w:pPr>
            <w:r w:rsidRPr="007715D0">
              <w:rPr>
                <w:szCs w:val="26"/>
              </w:rPr>
              <w:lastRenderedPageBreak/>
              <w:t>2.</w:t>
            </w:r>
          </w:p>
        </w:tc>
        <w:tc>
          <w:tcPr>
            <w:tcW w:w="3686" w:type="dxa"/>
            <w:tcBorders>
              <w:top w:val="single" w:sz="4" w:space="0" w:color="000000"/>
              <w:left w:val="single" w:sz="4" w:space="0" w:color="000000"/>
              <w:bottom w:val="single" w:sz="4" w:space="0" w:color="000000"/>
              <w:right w:val="single" w:sz="4" w:space="0" w:color="000000"/>
            </w:tcBorders>
            <w:hideMark/>
          </w:tcPr>
          <w:p w:rsidR="00E55025" w:rsidRPr="007715D0" w:rsidRDefault="00E55025" w:rsidP="00A0433E">
            <w:pPr>
              <w:spacing w:before="0" w:after="120" w:line="240" w:lineRule="auto"/>
              <w:ind w:firstLine="34"/>
              <w:rPr>
                <w:szCs w:val="26"/>
              </w:rPr>
            </w:pPr>
            <w:r w:rsidRPr="007715D0">
              <w:rPr>
                <w:szCs w:val="26"/>
              </w:rPr>
              <w:t>Valsts sekretāru sanāksmes datums un numurs</w:t>
            </w:r>
          </w:p>
        </w:tc>
        <w:tc>
          <w:tcPr>
            <w:tcW w:w="4819" w:type="dxa"/>
            <w:tcBorders>
              <w:top w:val="single" w:sz="4" w:space="0" w:color="000000"/>
              <w:left w:val="single" w:sz="4" w:space="0" w:color="000000"/>
              <w:bottom w:val="single" w:sz="4" w:space="0" w:color="000000"/>
              <w:right w:val="single" w:sz="4" w:space="0" w:color="000000"/>
            </w:tcBorders>
            <w:hideMark/>
          </w:tcPr>
          <w:p w:rsidR="00E55025" w:rsidRPr="007715D0" w:rsidRDefault="00E55025" w:rsidP="00A0433E">
            <w:pPr>
              <w:spacing w:before="0" w:after="120" w:line="240" w:lineRule="auto"/>
              <w:ind w:firstLine="34"/>
              <w:rPr>
                <w:szCs w:val="26"/>
              </w:rPr>
            </w:pPr>
            <w:r>
              <w:rPr>
                <w:szCs w:val="26"/>
              </w:rPr>
              <w:t>Nav attiecināms</w:t>
            </w:r>
          </w:p>
        </w:tc>
      </w:tr>
      <w:tr w:rsidR="00E55025" w:rsidRPr="007715D0" w:rsidTr="00A0433E">
        <w:tc>
          <w:tcPr>
            <w:tcW w:w="675" w:type="dxa"/>
            <w:tcBorders>
              <w:top w:val="single" w:sz="4" w:space="0" w:color="000000"/>
              <w:left w:val="single" w:sz="4" w:space="0" w:color="000000"/>
              <w:bottom w:val="single" w:sz="4" w:space="0" w:color="000000"/>
              <w:right w:val="single" w:sz="4" w:space="0" w:color="000000"/>
            </w:tcBorders>
            <w:hideMark/>
          </w:tcPr>
          <w:p w:rsidR="00E55025" w:rsidRPr="007715D0" w:rsidRDefault="00E55025" w:rsidP="00A0433E">
            <w:pPr>
              <w:spacing w:before="0" w:after="120" w:line="240" w:lineRule="auto"/>
              <w:ind w:left="-750"/>
              <w:rPr>
                <w:szCs w:val="26"/>
              </w:rPr>
            </w:pPr>
            <w:r w:rsidRPr="007715D0">
              <w:rPr>
                <w:szCs w:val="26"/>
              </w:rPr>
              <w:t>3.</w:t>
            </w:r>
          </w:p>
        </w:tc>
        <w:tc>
          <w:tcPr>
            <w:tcW w:w="3686" w:type="dxa"/>
            <w:tcBorders>
              <w:top w:val="single" w:sz="4" w:space="0" w:color="000000"/>
              <w:left w:val="single" w:sz="4" w:space="0" w:color="000000"/>
              <w:bottom w:val="single" w:sz="4" w:space="0" w:color="000000"/>
              <w:right w:val="single" w:sz="4" w:space="0" w:color="000000"/>
            </w:tcBorders>
            <w:hideMark/>
          </w:tcPr>
          <w:p w:rsidR="00E55025" w:rsidRPr="007715D0" w:rsidRDefault="00E55025" w:rsidP="00A0433E">
            <w:pPr>
              <w:tabs>
                <w:tab w:val="left" w:pos="1877"/>
              </w:tabs>
              <w:spacing w:before="0" w:after="120" w:line="240" w:lineRule="auto"/>
              <w:ind w:right="1600" w:firstLine="34"/>
              <w:rPr>
                <w:szCs w:val="26"/>
              </w:rPr>
            </w:pPr>
            <w:r w:rsidRPr="007715D0">
              <w:rPr>
                <w:szCs w:val="26"/>
              </w:rPr>
              <w:t xml:space="preserve">Informācija par </w:t>
            </w:r>
            <w:r w:rsidRPr="007715D0">
              <w:rPr>
                <w:szCs w:val="26"/>
              </w:rPr>
              <w:lastRenderedPageBreak/>
              <w:t>saskaņojumiem</w:t>
            </w:r>
          </w:p>
        </w:tc>
        <w:tc>
          <w:tcPr>
            <w:tcW w:w="4819" w:type="dxa"/>
            <w:tcBorders>
              <w:top w:val="single" w:sz="4" w:space="0" w:color="000000"/>
              <w:left w:val="single" w:sz="4" w:space="0" w:color="000000"/>
              <w:bottom w:val="single" w:sz="4" w:space="0" w:color="000000"/>
              <w:right w:val="single" w:sz="4" w:space="0" w:color="000000"/>
            </w:tcBorders>
            <w:hideMark/>
          </w:tcPr>
          <w:p w:rsidR="00E55025" w:rsidRPr="007715D0" w:rsidRDefault="00E55025" w:rsidP="00A0433E">
            <w:pPr>
              <w:spacing w:before="0" w:after="120" w:line="240" w:lineRule="auto"/>
              <w:ind w:left="-108" w:firstLine="142"/>
              <w:rPr>
                <w:szCs w:val="26"/>
              </w:rPr>
            </w:pPr>
            <w:r>
              <w:rPr>
                <w:szCs w:val="26"/>
              </w:rPr>
              <w:lastRenderedPageBreak/>
              <w:t>Nav attiecināms</w:t>
            </w:r>
          </w:p>
        </w:tc>
      </w:tr>
      <w:tr w:rsidR="00E55025" w:rsidRPr="007715D0" w:rsidTr="00A0433E">
        <w:tc>
          <w:tcPr>
            <w:tcW w:w="675" w:type="dxa"/>
            <w:tcBorders>
              <w:top w:val="single" w:sz="4" w:space="0" w:color="000000"/>
              <w:left w:val="single" w:sz="4" w:space="0" w:color="000000"/>
              <w:bottom w:val="single" w:sz="4" w:space="0" w:color="000000"/>
              <w:right w:val="single" w:sz="4" w:space="0" w:color="000000"/>
            </w:tcBorders>
            <w:hideMark/>
          </w:tcPr>
          <w:p w:rsidR="00E55025" w:rsidRPr="007715D0" w:rsidRDefault="00E55025" w:rsidP="00A0433E">
            <w:pPr>
              <w:spacing w:before="0" w:after="120" w:line="240" w:lineRule="auto"/>
              <w:ind w:left="-709"/>
              <w:rPr>
                <w:szCs w:val="26"/>
              </w:rPr>
            </w:pPr>
            <w:r w:rsidRPr="007715D0">
              <w:rPr>
                <w:szCs w:val="26"/>
              </w:rPr>
              <w:t>4.</w:t>
            </w:r>
          </w:p>
        </w:tc>
        <w:tc>
          <w:tcPr>
            <w:tcW w:w="3686" w:type="dxa"/>
            <w:tcBorders>
              <w:top w:val="single" w:sz="4" w:space="0" w:color="000000"/>
              <w:left w:val="single" w:sz="4" w:space="0" w:color="000000"/>
              <w:bottom w:val="single" w:sz="4" w:space="0" w:color="000000"/>
              <w:right w:val="single" w:sz="4" w:space="0" w:color="000000"/>
            </w:tcBorders>
            <w:hideMark/>
          </w:tcPr>
          <w:p w:rsidR="00E55025" w:rsidRPr="007715D0" w:rsidRDefault="00E55025" w:rsidP="00A0433E">
            <w:pPr>
              <w:spacing w:before="0" w:after="120" w:line="240" w:lineRule="auto"/>
              <w:ind w:firstLine="34"/>
              <w:rPr>
                <w:szCs w:val="26"/>
              </w:rPr>
            </w:pPr>
            <w:r w:rsidRPr="007715D0">
              <w:rPr>
                <w:szCs w:val="26"/>
              </w:rPr>
              <w:t>Informācija par saskaņojumu ar Eiropas Savienības institūcijām</w:t>
            </w:r>
          </w:p>
        </w:tc>
        <w:tc>
          <w:tcPr>
            <w:tcW w:w="4819" w:type="dxa"/>
            <w:tcBorders>
              <w:top w:val="single" w:sz="4" w:space="0" w:color="000000"/>
              <w:left w:val="single" w:sz="4" w:space="0" w:color="000000"/>
              <w:bottom w:val="single" w:sz="4" w:space="0" w:color="000000"/>
              <w:right w:val="single" w:sz="4" w:space="0" w:color="000000"/>
            </w:tcBorders>
            <w:hideMark/>
          </w:tcPr>
          <w:p w:rsidR="00E55025" w:rsidRPr="007715D0" w:rsidRDefault="00E55025" w:rsidP="00A0433E">
            <w:pPr>
              <w:ind w:left="-108" w:firstLine="142"/>
              <w:rPr>
                <w:szCs w:val="26"/>
              </w:rPr>
            </w:pPr>
            <w:r w:rsidRPr="007715D0">
              <w:rPr>
                <w:szCs w:val="26"/>
              </w:rPr>
              <w:t>Nav attiecināms</w:t>
            </w:r>
          </w:p>
        </w:tc>
      </w:tr>
      <w:tr w:rsidR="00E55025" w:rsidRPr="007715D0" w:rsidTr="00A0433E">
        <w:tc>
          <w:tcPr>
            <w:tcW w:w="675" w:type="dxa"/>
            <w:tcBorders>
              <w:top w:val="single" w:sz="4" w:space="0" w:color="000000"/>
              <w:left w:val="single" w:sz="4" w:space="0" w:color="000000"/>
              <w:bottom w:val="single" w:sz="4" w:space="0" w:color="000000"/>
              <w:right w:val="single" w:sz="4" w:space="0" w:color="000000"/>
            </w:tcBorders>
            <w:hideMark/>
          </w:tcPr>
          <w:p w:rsidR="00E55025" w:rsidRPr="007715D0" w:rsidRDefault="00E55025" w:rsidP="00A0433E">
            <w:pPr>
              <w:spacing w:before="0" w:after="120" w:line="240" w:lineRule="auto"/>
              <w:ind w:left="-720"/>
              <w:rPr>
                <w:szCs w:val="26"/>
              </w:rPr>
            </w:pPr>
            <w:r w:rsidRPr="007715D0">
              <w:rPr>
                <w:szCs w:val="26"/>
              </w:rPr>
              <w:t>5.</w:t>
            </w:r>
          </w:p>
        </w:tc>
        <w:tc>
          <w:tcPr>
            <w:tcW w:w="3686" w:type="dxa"/>
            <w:tcBorders>
              <w:top w:val="single" w:sz="4" w:space="0" w:color="000000"/>
              <w:left w:val="single" w:sz="4" w:space="0" w:color="000000"/>
              <w:bottom w:val="single" w:sz="4" w:space="0" w:color="000000"/>
              <w:right w:val="single" w:sz="4" w:space="0" w:color="000000"/>
            </w:tcBorders>
            <w:hideMark/>
          </w:tcPr>
          <w:p w:rsidR="00E55025" w:rsidRPr="007715D0" w:rsidRDefault="00E55025" w:rsidP="00A0433E">
            <w:pPr>
              <w:spacing w:before="0" w:after="120" w:line="240" w:lineRule="auto"/>
              <w:ind w:firstLine="34"/>
              <w:rPr>
                <w:szCs w:val="26"/>
              </w:rPr>
            </w:pPr>
            <w:r w:rsidRPr="007715D0">
              <w:rPr>
                <w:szCs w:val="26"/>
              </w:rPr>
              <w:t>Politikas joma</w:t>
            </w:r>
          </w:p>
        </w:tc>
        <w:tc>
          <w:tcPr>
            <w:tcW w:w="4819" w:type="dxa"/>
            <w:tcBorders>
              <w:top w:val="single" w:sz="4" w:space="0" w:color="000000"/>
              <w:left w:val="single" w:sz="4" w:space="0" w:color="000000"/>
              <w:bottom w:val="single" w:sz="4" w:space="0" w:color="000000"/>
              <w:right w:val="single" w:sz="4" w:space="0" w:color="000000"/>
            </w:tcBorders>
            <w:hideMark/>
          </w:tcPr>
          <w:p w:rsidR="00E55025" w:rsidRPr="00B20F83" w:rsidRDefault="00E55025" w:rsidP="00A0433E">
            <w:pPr>
              <w:widowControl/>
              <w:spacing w:before="0" w:after="0" w:line="240" w:lineRule="auto"/>
              <w:ind w:left="-29" w:firstLine="0"/>
              <w:rPr>
                <w:sz w:val="28"/>
                <w:szCs w:val="28"/>
              </w:rPr>
            </w:pPr>
            <w:r w:rsidRPr="00B20F83">
              <w:rPr>
                <w:sz w:val="28"/>
                <w:szCs w:val="28"/>
              </w:rPr>
              <w:t>5.Industrijas un pakalpojumu politika</w:t>
            </w:r>
          </w:p>
          <w:p w:rsidR="00E55025" w:rsidRPr="007715D0" w:rsidRDefault="00E55025" w:rsidP="00A0433E">
            <w:pPr>
              <w:spacing w:before="0" w:after="120" w:line="240" w:lineRule="auto"/>
              <w:ind w:left="-108" w:firstLine="108"/>
              <w:rPr>
                <w:szCs w:val="26"/>
              </w:rPr>
            </w:pPr>
            <w:r w:rsidRPr="00B20F83">
              <w:rPr>
                <w:sz w:val="28"/>
                <w:szCs w:val="28"/>
              </w:rPr>
              <w:t>5.2.Būvniecības politika</w:t>
            </w:r>
            <w:r w:rsidRPr="007715D0">
              <w:rPr>
                <w:szCs w:val="26"/>
              </w:rPr>
              <w:t xml:space="preserve"> </w:t>
            </w:r>
          </w:p>
        </w:tc>
      </w:tr>
      <w:tr w:rsidR="00E55025" w:rsidRPr="007715D0" w:rsidTr="00A0433E">
        <w:tc>
          <w:tcPr>
            <w:tcW w:w="675" w:type="dxa"/>
            <w:tcBorders>
              <w:top w:val="single" w:sz="4" w:space="0" w:color="000000"/>
              <w:left w:val="single" w:sz="4" w:space="0" w:color="000000"/>
              <w:bottom w:val="single" w:sz="4" w:space="0" w:color="000000"/>
              <w:right w:val="single" w:sz="4" w:space="0" w:color="000000"/>
            </w:tcBorders>
            <w:hideMark/>
          </w:tcPr>
          <w:p w:rsidR="00E55025" w:rsidRPr="007715D0" w:rsidRDefault="00E55025" w:rsidP="00A0433E">
            <w:pPr>
              <w:spacing w:before="0" w:after="120" w:line="240" w:lineRule="auto"/>
              <w:ind w:left="-720"/>
              <w:rPr>
                <w:szCs w:val="26"/>
              </w:rPr>
            </w:pPr>
            <w:r w:rsidRPr="007715D0">
              <w:rPr>
                <w:szCs w:val="26"/>
              </w:rPr>
              <w:t>6.</w:t>
            </w:r>
          </w:p>
        </w:tc>
        <w:tc>
          <w:tcPr>
            <w:tcW w:w="3686" w:type="dxa"/>
            <w:tcBorders>
              <w:top w:val="single" w:sz="4" w:space="0" w:color="000000"/>
              <w:left w:val="single" w:sz="4" w:space="0" w:color="000000"/>
              <w:bottom w:val="single" w:sz="4" w:space="0" w:color="000000"/>
              <w:right w:val="single" w:sz="4" w:space="0" w:color="000000"/>
            </w:tcBorders>
            <w:hideMark/>
          </w:tcPr>
          <w:p w:rsidR="00E55025" w:rsidRPr="007715D0" w:rsidRDefault="00E55025" w:rsidP="00A0433E">
            <w:pPr>
              <w:spacing w:before="0" w:after="120" w:line="240" w:lineRule="auto"/>
              <w:ind w:firstLine="34"/>
              <w:rPr>
                <w:szCs w:val="26"/>
              </w:rPr>
            </w:pPr>
            <w:r w:rsidRPr="007715D0">
              <w:rPr>
                <w:szCs w:val="26"/>
              </w:rPr>
              <w:t>Atbildīgā amatpersona</w:t>
            </w:r>
          </w:p>
        </w:tc>
        <w:tc>
          <w:tcPr>
            <w:tcW w:w="4819" w:type="dxa"/>
            <w:tcBorders>
              <w:top w:val="single" w:sz="4" w:space="0" w:color="000000"/>
              <w:left w:val="single" w:sz="4" w:space="0" w:color="000000"/>
              <w:bottom w:val="single" w:sz="4" w:space="0" w:color="000000"/>
              <w:right w:val="single" w:sz="4" w:space="0" w:color="000000"/>
            </w:tcBorders>
            <w:hideMark/>
          </w:tcPr>
          <w:p w:rsidR="00E55025" w:rsidRPr="007715D0" w:rsidRDefault="00E55025" w:rsidP="00A0433E">
            <w:pPr>
              <w:spacing w:before="0" w:after="120" w:line="240" w:lineRule="auto"/>
              <w:ind w:left="-108" w:firstLine="0"/>
              <w:rPr>
                <w:szCs w:val="26"/>
              </w:rPr>
            </w:pPr>
            <w:r>
              <w:rPr>
                <w:szCs w:val="26"/>
              </w:rPr>
              <w:t>Olga Geitus-Eitvina</w:t>
            </w:r>
            <w:r w:rsidRPr="007715D0">
              <w:rPr>
                <w:szCs w:val="26"/>
              </w:rPr>
              <w:t xml:space="preserve"> – Ekonomikas ministrijas </w:t>
            </w:r>
            <w:r>
              <w:rPr>
                <w:szCs w:val="26"/>
              </w:rPr>
              <w:t>Būvniecības politikas</w:t>
            </w:r>
            <w:r w:rsidRPr="007715D0">
              <w:rPr>
                <w:szCs w:val="26"/>
              </w:rPr>
              <w:t xml:space="preserve"> departamenta direktor</w:t>
            </w:r>
            <w:r>
              <w:rPr>
                <w:szCs w:val="26"/>
              </w:rPr>
              <w:t>e</w:t>
            </w:r>
          </w:p>
        </w:tc>
      </w:tr>
      <w:tr w:rsidR="00E55025" w:rsidRPr="007715D0" w:rsidTr="00A0433E">
        <w:tc>
          <w:tcPr>
            <w:tcW w:w="675" w:type="dxa"/>
            <w:tcBorders>
              <w:top w:val="single" w:sz="4" w:space="0" w:color="000000"/>
              <w:left w:val="single" w:sz="4" w:space="0" w:color="000000"/>
              <w:bottom w:val="single" w:sz="4" w:space="0" w:color="000000"/>
              <w:right w:val="single" w:sz="4" w:space="0" w:color="000000"/>
            </w:tcBorders>
            <w:hideMark/>
          </w:tcPr>
          <w:p w:rsidR="00E55025" w:rsidRPr="007715D0" w:rsidRDefault="00E55025" w:rsidP="00A0433E">
            <w:pPr>
              <w:spacing w:before="0" w:after="120" w:line="240" w:lineRule="auto"/>
              <w:ind w:left="-720"/>
              <w:rPr>
                <w:szCs w:val="26"/>
              </w:rPr>
            </w:pPr>
            <w:r w:rsidRPr="007715D0">
              <w:rPr>
                <w:szCs w:val="26"/>
              </w:rPr>
              <w:t>7.</w:t>
            </w:r>
          </w:p>
        </w:tc>
        <w:tc>
          <w:tcPr>
            <w:tcW w:w="3686" w:type="dxa"/>
            <w:tcBorders>
              <w:top w:val="single" w:sz="4" w:space="0" w:color="000000"/>
              <w:left w:val="single" w:sz="4" w:space="0" w:color="000000"/>
              <w:bottom w:val="single" w:sz="4" w:space="0" w:color="000000"/>
              <w:right w:val="single" w:sz="4" w:space="0" w:color="000000"/>
            </w:tcBorders>
            <w:hideMark/>
          </w:tcPr>
          <w:p w:rsidR="00E55025" w:rsidRPr="007715D0" w:rsidRDefault="00E55025" w:rsidP="00A0433E">
            <w:pPr>
              <w:spacing w:before="0" w:after="120" w:line="240" w:lineRule="auto"/>
              <w:ind w:firstLine="34"/>
              <w:rPr>
                <w:szCs w:val="26"/>
              </w:rPr>
            </w:pPr>
            <w:r w:rsidRPr="007715D0">
              <w:rPr>
                <w:szCs w:val="26"/>
              </w:rPr>
              <w:t>Uzaicināmās personas</w:t>
            </w:r>
          </w:p>
        </w:tc>
        <w:tc>
          <w:tcPr>
            <w:tcW w:w="4819" w:type="dxa"/>
            <w:tcBorders>
              <w:top w:val="single" w:sz="4" w:space="0" w:color="000000"/>
              <w:left w:val="single" w:sz="4" w:space="0" w:color="000000"/>
              <w:bottom w:val="single" w:sz="4" w:space="0" w:color="000000"/>
              <w:right w:val="single" w:sz="4" w:space="0" w:color="000000"/>
            </w:tcBorders>
            <w:hideMark/>
          </w:tcPr>
          <w:p w:rsidR="00E55025" w:rsidRPr="007715D0" w:rsidRDefault="00E55025" w:rsidP="00A0433E">
            <w:pPr>
              <w:spacing w:before="0" w:after="120" w:line="240" w:lineRule="auto"/>
              <w:ind w:left="-108" w:firstLine="0"/>
              <w:rPr>
                <w:szCs w:val="26"/>
              </w:rPr>
            </w:pPr>
            <w:r>
              <w:rPr>
                <w:szCs w:val="26"/>
              </w:rPr>
              <w:t>Edmunds Valantis</w:t>
            </w:r>
            <w:r w:rsidRPr="007715D0">
              <w:rPr>
                <w:szCs w:val="26"/>
              </w:rPr>
              <w:t xml:space="preserve"> – Ekonomikas ministrijas </w:t>
            </w:r>
            <w:r>
              <w:rPr>
                <w:szCs w:val="26"/>
              </w:rPr>
              <w:t>valsts sekretāra vietnieks</w:t>
            </w:r>
          </w:p>
          <w:p w:rsidR="00E55025" w:rsidRPr="007715D0" w:rsidRDefault="00E55025" w:rsidP="00A0433E">
            <w:pPr>
              <w:spacing w:before="0" w:after="120" w:line="240" w:lineRule="auto"/>
              <w:ind w:left="-108" w:firstLine="0"/>
              <w:rPr>
                <w:szCs w:val="26"/>
              </w:rPr>
            </w:pPr>
            <w:r>
              <w:rPr>
                <w:szCs w:val="26"/>
              </w:rPr>
              <w:t>Olga Geitus-Eitvina</w:t>
            </w:r>
            <w:r w:rsidRPr="007715D0">
              <w:rPr>
                <w:szCs w:val="26"/>
              </w:rPr>
              <w:t xml:space="preserve"> – Ekonomikas ministrijas </w:t>
            </w:r>
            <w:r>
              <w:rPr>
                <w:szCs w:val="26"/>
              </w:rPr>
              <w:t>Būvniecības politikas</w:t>
            </w:r>
            <w:r w:rsidRPr="007715D0">
              <w:rPr>
                <w:szCs w:val="26"/>
              </w:rPr>
              <w:t xml:space="preserve"> departamenta direktor</w:t>
            </w:r>
            <w:r>
              <w:rPr>
                <w:szCs w:val="26"/>
              </w:rPr>
              <w:t>e</w:t>
            </w:r>
          </w:p>
        </w:tc>
      </w:tr>
      <w:tr w:rsidR="00E55025" w:rsidRPr="007715D0" w:rsidTr="00A0433E">
        <w:tc>
          <w:tcPr>
            <w:tcW w:w="675" w:type="dxa"/>
            <w:tcBorders>
              <w:top w:val="single" w:sz="4" w:space="0" w:color="000000"/>
              <w:left w:val="single" w:sz="4" w:space="0" w:color="000000"/>
              <w:bottom w:val="single" w:sz="4" w:space="0" w:color="000000"/>
              <w:right w:val="single" w:sz="4" w:space="0" w:color="000000"/>
            </w:tcBorders>
            <w:hideMark/>
          </w:tcPr>
          <w:p w:rsidR="00E55025" w:rsidRPr="007715D0" w:rsidRDefault="00E55025" w:rsidP="00A0433E">
            <w:pPr>
              <w:spacing w:before="0" w:after="120" w:line="240" w:lineRule="auto"/>
              <w:ind w:left="-709"/>
              <w:rPr>
                <w:szCs w:val="26"/>
              </w:rPr>
            </w:pPr>
            <w:r w:rsidRPr="007715D0">
              <w:rPr>
                <w:szCs w:val="26"/>
              </w:rPr>
              <w:t>8.</w:t>
            </w:r>
          </w:p>
        </w:tc>
        <w:tc>
          <w:tcPr>
            <w:tcW w:w="3686" w:type="dxa"/>
            <w:tcBorders>
              <w:top w:val="single" w:sz="4" w:space="0" w:color="000000"/>
              <w:left w:val="single" w:sz="4" w:space="0" w:color="000000"/>
              <w:bottom w:val="single" w:sz="4" w:space="0" w:color="000000"/>
              <w:right w:val="single" w:sz="4" w:space="0" w:color="000000"/>
            </w:tcBorders>
            <w:hideMark/>
          </w:tcPr>
          <w:p w:rsidR="00E55025" w:rsidRPr="007715D0" w:rsidRDefault="00E55025" w:rsidP="00A0433E">
            <w:pPr>
              <w:spacing w:before="0" w:after="120" w:line="240" w:lineRule="auto"/>
              <w:ind w:firstLine="34"/>
              <w:rPr>
                <w:szCs w:val="26"/>
              </w:rPr>
            </w:pPr>
            <w:r w:rsidRPr="007715D0">
              <w:rPr>
                <w:szCs w:val="26"/>
              </w:rPr>
              <w:t>Projekta ierobežotas lietošanas statuss</w:t>
            </w:r>
          </w:p>
        </w:tc>
        <w:tc>
          <w:tcPr>
            <w:tcW w:w="4819" w:type="dxa"/>
            <w:tcBorders>
              <w:top w:val="single" w:sz="4" w:space="0" w:color="000000"/>
              <w:left w:val="single" w:sz="4" w:space="0" w:color="000000"/>
              <w:bottom w:val="single" w:sz="4" w:space="0" w:color="000000"/>
              <w:right w:val="single" w:sz="4" w:space="0" w:color="000000"/>
            </w:tcBorders>
            <w:hideMark/>
          </w:tcPr>
          <w:p w:rsidR="00E55025" w:rsidRPr="007715D0" w:rsidRDefault="00E55025" w:rsidP="00A0433E">
            <w:pPr>
              <w:spacing w:before="0" w:after="120" w:line="240" w:lineRule="auto"/>
              <w:ind w:left="-108" w:firstLine="0"/>
              <w:rPr>
                <w:szCs w:val="26"/>
              </w:rPr>
            </w:pPr>
            <w:r w:rsidRPr="007715D0">
              <w:rPr>
                <w:szCs w:val="26"/>
              </w:rPr>
              <w:t xml:space="preserve"> Nav</w:t>
            </w:r>
          </w:p>
          <w:p w:rsidR="00E55025" w:rsidRPr="007715D0" w:rsidRDefault="00E55025" w:rsidP="00A0433E">
            <w:pPr>
              <w:spacing w:before="0" w:after="120" w:line="240" w:lineRule="auto"/>
              <w:ind w:left="-108" w:firstLine="0"/>
              <w:rPr>
                <w:szCs w:val="26"/>
              </w:rPr>
            </w:pPr>
          </w:p>
        </w:tc>
      </w:tr>
      <w:tr w:rsidR="00E55025" w:rsidRPr="007715D0" w:rsidTr="00A0433E">
        <w:trPr>
          <w:trHeight w:val="392"/>
        </w:trPr>
        <w:tc>
          <w:tcPr>
            <w:tcW w:w="675" w:type="dxa"/>
            <w:tcBorders>
              <w:top w:val="single" w:sz="4" w:space="0" w:color="000000"/>
              <w:left w:val="single" w:sz="4" w:space="0" w:color="000000"/>
              <w:bottom w:val="single" w:sz="4" w:space="0" w:color="000000"/>
              <w:right w:val="single" w:sz="4" w:space="0" w:color="000000"/>
            </w:tcBorders>
            <w:hideMark/>
          </w:tcPr>
          <w:p w:rsidR="00E55025" w:rsidRPr="007715D0" w:rsidRDefault="00E55025" w:rsidP="00A0433E">
            <w:pPr>
              <w:spacing w:before="0" w:after="120" w:line="240" w:lineRule="auto"/>
              <w:ind w:left="-720"/>
              <w:rPr>
                <w:szCs w:val="26"/>
              </w:rPr>
            </w:pPr>
            <w:r w:rsidRPr="007715D0">
              <w:rPr>
                <w:szCs w:val="26"/>
              </w:rPr>
              <w:t>9.</w:t>
            </w:r>
          </w:p>
        </w:tc>
        <w:tc>
          <w:tcPr>
            <w:tcW w:w="3686" w:type="dxa"/>
            <w:tcBorders>
              <w:top w:val="single" w:sz="4" w:space="0" w:color="000000"/>
              <w:left w:val="single" w:sz="4" w:space="0" w:color="000000"/>
              <w:bottom w:val="single" w:sz="4" w:space="0" w:color="000000"/>
              <w:right w:val="single" w:sz="4" w:space="0" w:color="000000"/>
            </w:tcBorders>
            <w:hideMark/>
          </w:tcPr>
          <w:p w:rsidR="00E55025" w:rsidRPr="007715D0" w:rsidRDefault="00E55025" w:rsidP="00A0433E">
            <w:pPr>
              <w:spacing w:before="0" w:after="120" w:line="240" w:lineRule="auto"/>
              <w:ind w:firstLine="34"/>
              <w:rPr>
                <w:szCs w:val="26"/>
              </w:rPr>
            </w:pPr>
            <w:r w:rsidRPr="007715D0">
              <w:rPr>
                <w:szCs w:val="26"/>
              </w:rPr>
              <w:t>Cita informācija</w:t>
            </w:r>
          </w:p>
        </w:tc>
        <w:tc>
          <w:tcPr>
            <w:tcW w:w="4819" w:type="dxa"/>
            <w:tcBorders>
              <w:top w:val="single" w:sz="4" w:space="0" w:color="000000"/>
              <w:left w:val="single" w:sz="4" w:space="0" w:color="000000"/>
              <w:bottom w:val="single" w:sz="4" w:space="0" w:color="000000"/>
              <w:right w:val="single" w:sz="4" w:space="0" w:color="000000"/>
            </w:tcBorders>
            <w:hideMark/>
          </w:tcPr>
          <w:p w:rsidR="00E55025" w:rsidRPr="007715D0" w:rsidRDefault="00E55025" w:rsidP="00A0433E">
            <w:pPr>
              <w:spacing w:before="0" w:after="120" w:line="240" w:lineRule="auto"/>
              <w:ind w:firstLine="0"/>
              <w:rPr>
                <w:szCs w:val="26"/>
              </w:rPr>
            </w:pPr>
            <w:r w:rsidRPr="007715D0">
              <w:rPr>
                <w:szCs w:val="26"/>
              </w:rPr>
              <w:t xml:space="preserve">Nav </w:t>
            </w:r>
          </w:p>
        </w:tc>
      </w:tr>
    </w:tbl>
    <w:p w:rsidR="00E55025" w:rsidRPr="007715D0" w:rsidRDefault="00E55025" w:rsidP="00E55025">
      <w:pPr>
        <w:spacing w:before="0" w:after="0" w:line="240" w:lineRule="auto"/>
        <w:ind w:firstLine="0"/>
        <w:rPr>
          <w:szCs w:val="26"/>
        </w:rPr>
      </w:pPr>
    </w:p>
    <w:p w:rsidR="00E55025" w:rsidRPr="007715D0" w:rsidRDefault="00E55025" w:rsidP="00E55025">
      <w:pPr>
        <w:spacing w:before="0" w:after="0" w:line="240" w:lineRule="auto"/>
        <w:ind w:firstLine="0"/>
        <w:rPr>
          <w:szCs w:val="26"/>
        </w:rPr>
      </w:pPr>
    </w:p>
    <w:p w:rsidR="00E55025" w:rsidRPr="007715D0" w:rsidRDefault="00E55025" w:rsidP="00E55025">
      <w:pPr>
        <w:spacing w:before="0" w:after="0" w:line="240" w:lineRule="auto"/>
        <w:ind w:firstLine="0"/>
        <w:rPr>
          <w:szCs w:val="26"/>
        </w:rPr>
      </w:pPr>
      <w:r w:rsidRPr="007715D0">
        <w:rPr>
          <w:szCs w:val="26"/>
        </w:rPr>
        <w:t xml:space="preserve">Pielikumā: </w:t>
      </w:r>
    </w:p>
    <w:p w:rsidR="00E55025" w:rsidRPr="007715D0" w:rsidRDefault="00E55025" w:rsidP="00E55025">
      <w:pPr>
        <w:spacing w:before="0" w:after="0" w:line="240" w:lineRule="auto"/>
        <w:ind w:firstLine="0"/>
        <w:rPr>
          <w:szCs w:val="26"/>
        </w:rPr>
      </w:pPr>
      <w:r w:rsidRPr="007715D0">
        <w:rPr>
          <w:szCs w:val="26"/>
        </w:rPr>
        <w:t>Ministru kabineta sēdes protokollēmuma projekts uz</w:t>
      </w:r>
      <w:r>
        <w:rPr>
          <w:szCs w:val="26"/>
        </w:rPr>
        <w:t xml:space="preserve"> 1 lpp. (datne – EMProt_111217_buvkomersanti</w:t>
      </w:r>
      <w:r w:rsidRPr="007715D0">
        <w:rPr>
          <w:szCs w:val="26"/>
        </w:rPr>
        <w:t>).</w:t>
      </w:r>
    </w:p>
    <w:p w:rsidR="00E55025" w:rsidRPr="007715D0" w:rsidRDefault="00E55025" w:rsidP="00E55025">
      <w:pPr>
        <w:spacing w:before="0" w:after="0" w:line="240" w:lineRule="auto"/>
        <w:ind w:left="709" w:hanging="283"/>
        <w:rPr>
          <w:szCs w:val="26"/>
        </w:rPr>
      </w:pPr>
    </w:p>
    <w:p w:rsidR="00E55025" w:rsidRPr="007715D0" w:rsidRDefault="00E55025" w:rsidP="00E55025">
      <w:pPr>
        <w:spacing w:before="0" w:after="0" w:line="240" w:lineRule="auto"/>
        <w:ind w:left="709" w:hanging="283"/>
        <w:rPr>
          <w:szCs w:val="26"/>
        </w:rPr>
      </w:pPr>
    </w:p>
    <w:p w:rsidR="00E55025" w:rsidRPr="007715D0" w:rsidRDefault="00E55025" w:rsidP="00E55025">
      <w:pPr>
        <w:spacing w:before="0" w:after="0" w:line="240" w:lineRule="auto"/>
        <w:ind w:firstLine="0"/>
        <w:rPr>
          <w:szCs w:val="26"/>
        </w:rPr>
      </w:pPr>
    </w:p>
    <w:p w:rsidR="00E55025" w:rsidRPr="007715D0" w:rsidRDefault="00E55025" w:rsidP="00E55025">
      <w:pPr>
        <w:spacing w:before="0" w:after="0" w:line="240" w:lineRule="auto"/>
        <w:ind w:firstLine="0"/>
        <w:rPr>
          <w:szCs w:val="26"/>
        </w:rPr>
      </w:pPr>
      <w:r w:rsidRPr="007715D0">
        <w:rPr>
          <w:szCs w:val="26"/>
        </w:rPr>
        <w:t>Ar cieņu,</w:t>
      </w:r>
    </w:p>
    <w:p w:rsidR="00E55025" w:rsidRPr="007715D0" w:rsidRDefault="00E55025" w:rsidP="00E55025">
      <w:pPr>
        <w:spacing w:before="0" w:after="0" w:line="240" w:lineRule="auto"/>
        <w:ind w:firstLine="0"/>
        <w:rPr>
          <w:szCs w:val="26"/>
        </w:rPr>
      </w:pPr>
    </w:p>
    <w:p w:rsidR="00E55025" w:rsidRPr="007715D0" w:rsidRDefault="00926A4C" w:rsidP="00E55025">
      <w:pPr>
        <w:pStyle w:val="NoSpacing"/>
        <w:ind w:firstLine="0"/>
        <w:rPr>
          <w:lang w:val="lv-LV"/>
        </w:rPr>
      </w:pPr>
      <w:r>
        <w:rPr>
          <w:lang w:val="lv-LV"/>
        </w:rPr>
        <w:t>Ministru prezidenta biedrs</w:t>
      </w:r>
      <w:r w:rsidR="00E55025" w:rsidRPr="007715D0">
        <w:rPr>
          <w:lang w:val="lv-LV"/>
        </w:rPr>
        <w:t>,</w:t>
      </w:r>
    </w:p>
    <w:p w:rsidR="00E55025" w:rsidRPr="007715D0" w:rsidRDefault="00E55025" w:rsidP="00926A4C">
      <w:pPr>
        <w:pStyle w:val="NoSpacing"/>
        <w:ind w:firstLine="0"/>
        <w:rPr>
          <w:lang w:val="lv-LV"/>
        </w:rPr>
      </w:pPr>
      <w:r>
        <w:rPr>
          <w:lang w:val="lv-LV"/>
        </w:rPr>
        <w:t>ekonomikas ministr</w:t>
      </w:r>
      <w:r w:rsidR="00926A4C">
        <w:rPr>
          <w:lang w:val="lv-LV"/>
        </w:rPr>
        <w:t>s                                                                                     A. Ašeradens</w:t>
      </w:r>
    </w:p>
    <w:p w:rsidR="00BB3567" w:rsidRDefault="00BB3567" w:rsidP="007F4217">
      <w:pPr>
        <w:pStyle w:val="EnvelopeReturn"/>
        <w:spacing w:before="120"/>
      </w:pPr>
    </w:p>
    <w:tbl>
      <w:tblPr>
        <w:tblpPr w:leftFromText="180" w:rightFromText="180" w:vertAnchor="text" w:tblpY="12"/>
        <w:tblW w:w="0" w:type="auto"/>
        <w:tblLook w:val="04A0" w:firstRow="1" w:lastRow="0" w:firstColumn="1" w:lastColumn="0" w:noHBand="0" w:noVBand="1"/>
      </w:tblPr>
      <w:tblGrid>
        <w:gridCol w:w="9072"/>
      </w:tblGrid>
      <w:tr w:rsidR="000F29B1" w:rsidRPr="003859D4" w:rsidTr="000F29B1">
        <w:trPr>
          <w:cantSplit/>
          <w:trHeight w:val="579"/>
        </w:trPr>
        <w:tc>
          <w:tcPr>
            <w:tcW w:w="9072" w:type="dxa"/>
          </w:tcPr>
          <w:tbl>
            <w:tblPr>
              <w:tblW w:w="0" w:type="auto"/>
              <w:tblInd w:w="108" w:type="dxa"/>
              <w:tblLook w:val="04A0" w:firstRow="1" w:lastRow="0" w:firstColumn="1" w:lastColumn="0" w:noHBand="0" w:noVBand="1"/>
            </w:tblPr>
            <w:tblGrid>
              <w:gridCol w:w="7722"/>
            </w:tblGrid>
            <w:tr w:rsidR="000F29B1" w:rsidRPr="00150949" w:rsidTr="00887874">
              <w:trPr>
                <w:cantSplit/>
                <w:trHeight w:val="579"/>
              </w:trPr>
              <w:tc>
                <w:tcPr>
                  <w:tcW w:w="7722" w:type="dxa"/>
                </w:tcPr>
                <w:p w:rsidR="000F29B1" w:rsidRPr="007F4217" w:rsidRDefault="00926A4C" w:rsidP="000F29B1">
                  <w:pPr>
                    <w:pStyle w:val="BodyTextIndent"/>
                    <w:framePr w:hSpace="180" w:wrap="around" w:vAnchor="text" w:hAnchor="text" w:y="12"/>
                    <w:spacing w:before="0" w:after="0" w:line="240" w:lineRule="auto"/>
                    <w:ind w:left="102" w:firstLine="0"/>
                    <w:jc w:val="left"/>
                    <w:rPr>
                      <w:sz w:val="20"/>
                    </w:rPr>
                  </w:pPr>
                  <w:bookmarkStart w:id="4" w:name="edoc_info" w:colFirst="0" w:colLast="0"/>
                  <w:r w:rsidRPr="007F4217">
                    <w:rPr>
                      <w:sz w:val="20"/>
                    </w:rPr>
                    <w:t>ŠIS DOKUMENTS IR ELEKTRONISKI PARAKSTĪTS AR DROŠU ELEKTRONISKO PARAKSTU UN SATUR LAIKA ZĪMOGU</w:t>
                  </w:r>
                </w:p>
              </w:tc>
            </w:tr>
          </w:tbl>
          <w:p w:rsidR="000F29B1" w:rsidRPr="00926A4C" w:rsidRDefault="000F29B1" w:rsidP="000F29B1">
            <w:pPr>
              <w:pStyle w:val="BodyTextIndent"/>
              <w:rPr>
                <w:lang w:val="de-DE"/>
              </w:rPr>
            </w:pPr>
          </w:p>
        </w:tc>
      </w:tr>
      <w:bookmarkEnd w:id="4"/>
    </w:tbl>
    <w:p w:rsidR="000F29B1" w:rsidRDefault="000F29B1" w:rsidP="007F4217">
      <w:pPr>
        <w:pStyle w:val="EnvelopeReturn"/>
        <w:spacing w:before="120"/>
      </w:pPr>
    </w:p>
    <w:p w:rsidR="000F29B1" w:rsidRPr="00BB3567" w:rsidRDefault="000F29B1" w:rsidP="007F4217">
      <w:pPr>
        <w:pStyle w:val="EnvelopeReturn"/>
        <w:spacing w:before="120"/>
      </w:pPr>
    </w:p>
    <w:p w:rsidR="00944EB5" w:rsidRPr="00E94E02" w:rsidRDefault="00CB092D" w:rsidP="00E94E02">
      <w:pPr>
        <w:spacing w:before="0" w:after="0" w:line="240" w:lineRule="auto"/>
        <w:ind w:firstLine="0"/>
        <w:jc w:val="left"/>
        <w:rPr>
          <w:b/>
          <w:bCs/>
        </w:rPr>
      </w:pPr>
      <w:r>
        <w:rPr>
          <w:sz w:val="20"/>
        </w:rPr>
        <w:t>Soida, 67013034</w:t>
      </w:r>
      <w:r>
        <w:rPr>
          <w:sz w:val="20"/>
        </w:rPr>
        <w:br/>
        <w:t>Santa.Soida@em.gov.lv</w:t>
      </w:r>
    </w:p>
    <w:sectPr w:rsidR="00944EB5" w:rsidRPr="00E94E02" w:rsidSect="00757E5F">
      <w:headerReference w:type="even" r:id="rId6"/>
      <w:headerReference w:type="default" r:id="rId7"/>
      <w:footerReference w:type="default" r:id="rId8"/>
      <w:headerReference w:type="first" r:id="rId9"/>
      <w:footerReference w:type="first" r:id="rId10"/>
      <w:endnotePr>
        <w:numFmt w:val="decimal"/>
      </w:endnotePr>
      <w:pgSz w:w="11907" w:h="16840"/>
      <w:pgMar w:top="1418" w:right="850"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1A7" w:rsidRDefault="005A51A7">
      <w:r>
        <w:separator/>
      </w:r>
    </w:p>
  </w:endnote>
  <w:endnote w:type="continuationSeparator" w:id="0">
    <w:p w:rsidR="005A51A7" w:rsidRDefault="005A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2C" w:rsidRDefault="00E55025" w:rsidP="00E55025">
    <w:pPr>
      <w:pStyle w:val="Footer"/>
      <w:ind w:firstLine="0"/>
    </w:pPr>
    <w:r w:rsidRPr="003D4AC7">
      <w:rPr>
        <w:sz w:val="24"/>
        <w:szCs w:val="24"/>
      </w:rPr>
      <w:t>E</w:t>
    </w:r>
    <w:r>
      <w:rPr>
        <w:sz w:val="24"/>
        <w:szCs w:val="24"/>
      </w:rPr>
      <w:t>MPav_111217_MK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EB5" w:rsidRDefault="00944EB5">
    <w:pPr>
      <w:pStyle w:val="Footer"/>
      <w:widowControl/>
      <w:tabs>
        <w:tab w:val="clear" w:pos="4153"/>
        <w:tab w:val="clear" w:pos="8306"/>
        <w:tab w:val="center" w:pos="2835"/>
        <w:tab w:val="center" w:pos="4536"/>
        <w:tab w:val="right" w:pos="8789"/>
      </w:tabs>
      <w:spacing w:before="240" w:line="240" w:lineRule="auto"/>
      <w:ind w:firstLine="0"/>
      <w:rPr>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1A7" w:rsidRDefault="005A51A7">
      <w:r>
        <w:separator/>
      </w:r>
    </w:p>
  </w:footnote>
  <w:footnote w:type="continuationSeparator" w:id="0">
    <w:p w:rsidR="005A51A7" w:rsidRDefault="005A5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EB5" w:rsidRDefault="009B33EA">
    <w:pPr>
      <w:pStyle w:val="Header"/>
      <w:framePr w:wrap="auto" w:vAnchor="text" w:hAnchor="margin" w:xAlign="center" w:y="1"/>
      <w:widowControl/>
      <w:rPr>
        <w:rStyle w:val="PageNumber"/>
        <w:sz w:val="24"/>
      </w:rPr>
    </w:pPr>
    <w:r>
      <w:rPr>
        <w:rStyle w:val="PageNumber"/>
        <w:sz w:val="24"/>
      </w:rPr>
      <w:fldChar w:fldCharType="begin"/>
    </w:r>
    <w:r w:rsidR="00944EB5">
      <w:rPr>
        <w:rStyle w:val="PageNumber"/>
        <w:sz w:val="24"/>
      </w:rPr>
      <w:instrText xml:space="preserve">page  </w:instrText>
    </w:r>
    <w:r>
      <w:rPr>
        <w:rStyle w:val="PageNumber"/>
        <w:sz w:val="24"/>
      </w:rPr>
      <w:fldChar w:fldCharType="separate"/>
    </w:r>
    <w:r w:rsidR="00944EB5">
      <w:rPr>
        <w:rStyle w:val="PageNumber"/>
        <w:noProof/>
        <w:sz w:val="24"/>
      </w:rPr>
      <w:t>1</w:t>
    </w:r>
    <w:r>
      <w:rPr>
        <w:rStyle w:val="PageNumber"/>
        <w:sz w:val="24"/>
      </w:rPr>
      <w:fldChar w:fldCharType="end"/>
    </w:r>
  </w:p>
  <w:p w:rsidR="00944EB5" w:rsidRDefault="00944EB5">
    <w:pPr>
      <w:pStyle w:val="Heade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EB5" w:rsidRDefault="009B33EA">
    <w:pPr>
      <w:pStyle w:val="Header"/>
      <w:framePr w:wrap="auto" w:vAnchor="text" w:hAnchor="margin" w:xAlign="center" w:y="1"/>
      <w:widowControl/>
      <w:spacing w:line="240" w:lineRule="auto"/>
      <w:ind w:firstLine="0"/>
      <w:rPr>
        <w:rStyle w:val="PageNumber"/>
        <w:sz w:val="24"/>
      </w:rPr>
    </w:pPr>
    <w:r>
      <w:rPr>
        <w:rStyle w:val="PageNumber"/>
        <w:sz w:val="24"/>
      </w:rPr>
      <w:fldChar w:fldCharType="begin"/>
    </w:r>
    <w:r w:rsidR="00944EB5">
      <w:rPr>
        <w:rStyle w:val="PageNumber"/>
        <w:sz w:val="24"/>
      </w:rPr>
      <w:instrText xml:space="preserve">page  </w:instrText>
    </w:r>
    <w:r>
      <w:rPr>
        <w:rStyle w:val="PageNumber"/>
        <w:sz w:val="24"/>
      </w:rPr>
      <w:fldChar w:fldCharType="separate"/>
    </w:r>
    <w:r w:rsidR="00912A0D">
      <w:rPr>
        <w:rStyle w:val="PageNumber"/>
        <w:noProof/>
        <w:sz w:val="24"/>
      </w:rPr>
      <w:t>3</w:t>
    </w:r>
    <w:r>
      <w:rPr>
        <w:rStyle w:val="PageNumber"/>
        <w:sz w:val="24"/>
      </w:rPr>
      <w:fldChar w:fldCharType="end"/>
    </w:r>
  </w:p>
  <w:p w:rsidR="00944EB5" w:rsidRDefault="00944EB5">
    <w:pPr>
      <w:pStyle w:val="Header"/>
      <w:widowControl/>
      <w:spacing w:before="0" w:after="0" w:line="240" w:lineRule="auto"/>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693" w:rsidRDefault="00D25693">
    <w:pPr>
      <w:pStyle w:val="Header"/>
      <w:widowControl/>
      <w:tabs>
        <w:tab w:val="clear" w:pos="4153"/>
        <w:tab w:val="center" w:pos="4536"/>
      </w:tabs>
      <w:spacing w:before="0" w:after="0" w:line="240" w:lineRule="auto"/>
      <w:ind w:firstLine="0"/>
      <w:jc w:val="center"/>
    </w:pPr>
  </w:p>
  <w:p w:rsidR="00D25693" w:rsidRDefault="00D4062C">
    <w:pPr>
      <w:pStyle w:val="Header"/>
      <w:widowControl/>
      <w:tabs>
        <w:tab w:val="clear" w:pos="4153"/>
        <w:tab w:val="center" w:pos="4536"/>
      </w:tabs>
      <w:spacing w:before="0" w:after="0" w:line="240" w:lineRule="auto"/>
      <w:ind w:firstLine="0"/>
      <w:jc w:val="center"/>
    </w:pPr>
    <w:r>
      <w:rPr>
        <w:noProof/>
        <w:lang w:eastAsia="lv-LV"/>
      </w:rPr>
      <w:drawing>
        <wp:anchor distT="0" distB="0" distL="114300" distR="114300" simplePos="0" relativeHeight="251658752" behindDoc="1" locked="0" layoutInCell="1" allowOverlap="1" wp14:anchorId="13B13C21" wp14:editId="115C839A">
          <wp:simplePos x="0" y="0"/>
          <wp:positionH relativeFrom="column">
            <wp:posOffset>0</wp:posOffset>
          </wp:positionH>
          <wp:positionV relativeFrom="paragraph">
            <wp:posOffset>67310</wp:posOffset>
          </wp:positionV>
          <wp:extent cx="5913120" cy="10617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nkrasu_header_veidlapa_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13120" cy="1061720"/>
                  </a:xfrm>
                  <a:prstGeom prst="rect">
                    <a:avLst/>
                  </a:prstGeom>
                </pic:spPr>
              </pic:pic>
            </a:graphicData>
          </a:graphic>
          <wp14:sizeRelH relativeFrom="page">
            <wp14:pctWidth>0</wp14:pctWidth>
          </wp14:sizeRelH>
          <wp14:sizeRelV relativeFrom="page">
            <wp14:pctHeight>0</wp14:pctHeight>
          </wp14:sizeRelV>
        </wp:anchor>
      </w:drawing>
    </w:r>
  </w:p>
  <w:p w:rsidR="00D25693" w:rsidRDefault="00D25693">
    <w:pPr>
      <w:pStyle w:val="Header"/>
      <w:widowControl/>
      <w:tabs>
        <w:tab w:val="clear" w:pos="4153"/>
        <w:tab w:val="center" w:pos="4536"/>
      </w:tabs>
      <w:spacing w:before="0" w:after="0" w:line="240" w:lineRule="auto"/>
      <w:ind w:firstLine="0"/>
      <w:jc w:val="center"/>
    </w:pPr>
  </w:p>
  <w:p w:rsidR="00D25693" w:rsidRDefault="00D25693">
    <w:pPr>
      <w:pStyle w:val="Header"/>
      <w:widowControl/>
      <w:tabs>
        <w:tab w:val="clear" w:pos="4153"/>
        <w:tab w:val="center" w:pos="4536"/>
      </w:tabs>
      <w:spacing w:before="0" w:after="0" w:line="240" w:lineRule="auto"/>
      <w:ind w:firstLine="0"/>
      <w:jc w:val="center"/>
    </w:pPr>
  </w:p>
  <w:p w:rsidR="00D25693" w:rsidRDefault="00D25693">
    <w:pPr>
      <w:pStyle w:val="Header"/>
      <w:widowControl/>
      <w:tabs>
        <w:tab w:val="clear" w:pos="4153"/>
        <w:tab w:val="center" w:pos="4536"/>
      </w:tabs>
      <w:spacing w:before="0" w:after="0" w:line="240" w:lineRule="auto"/>
      <w:ind w:firstLine="0"/>
      <w:jc w:val="center"/>
    </w:pPr>
  </w:p>
  <w:p w:rsidR="00D25693" w:rsidRDefault="00D25693">
    <w:pPr>
      <w:pStyle w:val="Header"/>
      <w:widowControl/>
      <w:tabs>
        <w:tab w:val="clear" w:pos="4153"/>
        <w:tab w:val="center" w:pos="4536"/>
      </w:tabs>
      <w:spacing w:before="0" w:after="0" w:line="240" w:lineRule="auto"/>
      <w:ind w:firstLine="0"/>
      <w:jc w:val="center"/>
    </w:pPr>
  </w:p>
  <w:p w:rsidR="00944EB5" w:rsidRDefault="00944EB5">
    <w:pPr>
      <w:pStyle w:val="Header"/>
      <w:widowControl/>
      <w:tabs>
        <w:tab w:val="clear" w:pos="4153"/>
        <w:tab w:val="center" w:pos="4536"/>
      </w:tabs>
      <w:spacing w:before="0" w:after="0" w:line="240" w:lineRule="auto"/>
      <w:ind w:firstLine="0"/>
      <w:jc w:val="center"/>
    </w:pPr>
  </w:p>
  <w:p w:rsidR="00D25693" w:rsidRDefault="00912A0D">
    <w:pPr>
      <w:pStyle w:val="Header"/>
      <w:widowControl/>
      <w:tabs>
        <w:tab w:val="clear" w:pos="4153"/>
        <w:tab w:val="center" w:pos="4536"/>
      </w:tabs>
      <w:spacing w:line="240" w:lineRule="auto"/>
      <w:ind w:firstLine="0"/>
      <w:jc w:val="center"/>
      <w:rPr>
        <w:sz w:val="24"/>
      </w:rPr>
    </w:pPr>
    <w:r>
      <w:rPr>
        <w:noProof/>
        <w:sz w:val="24"/>
        <w:lang w:val="en-US"/>
      </w:rPr>
      <w:pict>
        <v:shapetype id="_x0000_t202" coordsize="21600,21600" o:spt="202" path="m,l,21600r21600,l21600,xe">
          <v:stroke joinstyle="miter"/>
          <v:path gradientshapeok="t" o:connecttype="rect"/>
        </v:shapetype>
        <v:shape id="Text Box 43" o:spid="_x0000_s2056" type="#_x0000_t202" style="position:absolute;left:0;text-align:left;margin-left:85.05pt;margin-top:159.9pt;width:468.1pt;height:24.75pt;z-index:-251655168;visibility:visible;mso-height-percent:0;mso-wrap-distance-left:9pt;mso-wrap-distance-top:0;mso-wrap-distance-right:9pt;mso-wrap-distance-bottom:0;mso-position-horizontal:absolute;mso-position-horizontal-relative:page;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" filled="f" stroked="f">
          <v:textbox style="mso-next-textbox:#Text Box 43" inset="0,0,0,0">
            <w:txbxContent>
              <w:p w:rsidR="00D25693" w:rsidRDefault="00D25693" w:rsidP="00106FCD">
                <w:pPr>
                  <w:spacing w:after="0" w:line="194" w:lineRule="exact"/>
                  <w:ind w:left="20" w:right="-45" w:hanging="20"/>
                  <w:jc w:val="center"/>
                  <w:rPr>
                    <w:sz w:val="17"/>
                    <w:szCs w:val="17"/>
                  </w:rPr>
                </w:pPr>
                <w:r w:rsidRPr="007704BD">
                  <w:rPr>
                    <w:color w:val="231F20"/>
                    <w:sz w:val="17"/>
                    <w:szCs w:val="17"/>
                  </w:rPr>
                  <w:t xml:space="preserve">Brīvības iela 55, </w:t>
                </w:r>
                <w:r>
                  <w:rPr>
                    <w:color w:val="231F20"/>
                    <w:sz w:val="17"/>
                    <w:szCs w:val="17"/>
                  </w:rPr>
                  <w:t>Rīga, LV-1519; tālr. 67013100;</w:t>
                </w:r>
                <w:r w:rsidRPr="007704BD">
                  <w:rPr>
                    <w:color w:val="231F20"/>
                    <w:sz w:val="17"/>
                    <w:szCs w:val="17"/>
                  </w:rPr>
                  <w:t xml:space="preserve"> fakss</w:t>
                </w:r>
                <w:r>
                  <w:rPr>
                    <w:color w:val="231F20"/>
                    <w:sz w:val="17"/>
                    <w:szCs w:val="17"/>
                  </w:rPr>
                  <w:t>: 67280882;</w:t>
                </w:r>
                <w:r w:rsidRPr="007704BD">
                  <w:rPr>
                    <w:color w:val="231F20"/>
                    <w:sz w:val="17"/>
                    <w:szCs w:val="17"/>
                  </w:rPr>
                  <w:t xml:space="preserve"> e-pasts</w:t>
                </w:r>
                <w:r>
                  <w:rPr>
                    <w:color w:val="231F20"/>
                    <w:sz w:val="17"/>
                    <w:szCs w:val="17"/>
                  </w:rPr>
                  <w:t>: pasts@em.gov.lv;</w:t>
                </w:r>
                <w:r w:rsidRPr="007704BD">
                  <w:rPr>
                    <w:color w:val="231F20"/>
                    <w:sz w:val="17"/>
                    <w:szCs w:val="17"/>
                  </w:rPr>
                  <w:t xml:space="preserve"> www.em.gov.lv</w:t>
                </w:r>
              </w:p>
            </w:txbxContent>
          </v:textbox>
          <w10:wrap anchorx="page" anchory="page"/>
        </v:shape>
      </w:pict>
    </w:r>
    <w:r>
      <w:rPr>
        <w:noProof/>
        <w:sz w:val="24"/>
        <w:lang w:val="en-US"/>
      </w:rPr>
      <w:pict>
        <v:group id="Group 41" o:spid="_x0000_s2050" style="position:absolute;left:0;text-align:left;margin-left:145.7pt;margin-top:149.75pt;width:346.25pt;height:.1pt;z-index:-25165619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2051"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w:r>
  </w:p>
  <w:p w:rsidR="00D25693" w:rsidRDefault="00D25693">
    <w:pPr>
      <w:pStyle w:val="Header"/>
      <w:widowControl/>
      <w:tabs>
        <w:tab w:val="clear" w:pos="4153"/>
        <w:tab w:val="center" w:pos="4536"/>
      </w:tabs>
      <w:spacing w:line="240" w:lineRule="auto"/>
      <w:ind w:firstLine="0"/>
      <w:jc w:val="center"/>
      <w:rPr>
        <w:sz w:val="24"/>
      </w:rPr>
    </w:pPr>
  </w:p>
  <w:p w:rsidR="00944EB5" w:rsidRDefault="00944EB5" w:rsidP="00106FCD">
    <w:pPr>
      <w:pStyle w:val="Header"/>
      <w:widowControl/>
      <w:tabs>
        <w:tab w:val="clear" w:pos="4153"/>
        <w:tab w:val="clear" w:pos="8306"/>
      </w:tabs>
      <w:spacing w:before="240" w:after="240" w:line="240" w:lineRule="auto"/>
      <w:ind w:firstLine="0"/>
      <w:jc w:val="center"/>
      <w:rPr>
        <w:sz w:val="24"/>
      </w:rPr>
    </w:pPr>
    <w:r>
      <w:rPr>
        <w:sz w:val="24"/>
      </w:rPr>
      <w:t>Rīgā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8"/>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7B10DE"/>
    <w:rsid w:val="00085974"/>
    <w:rsid w:val="000F29B1"/>
    <w:rsid w:val="00106FCD"/>
    <w:rsid w:val="00142BC0"/>
    <w:rsid w:val="00147F87"/>
    <w:rsid w:val="00172AB0"/>
    <w:rsid w:val="001760DA"/>
    <w:rsid w:val="00226246"/>
    <w:rsid w:val="00267EA8"/>
    <w:rsid w:val="00321535"/>
    <w:rsid w:val="00331D46"/>
    <w:rsid w:val="00381D5C"/>
    <w:rsid w:val="003859D4"/>
    <w:rsid w:val="003B25D7"/>
    <w:rsid w:val="003B6D4C"/>
    <w:rsid w:val="003D0318"/>
    <w:rsid w:val="003E530F"/>
    <w:rsid w:val="004A1775"/>
    <w:rsid w:val="004F0B0A"/>
    <w:rsid w:val="004F2C66"/>
    <w:rsid w:val="00545BDF"/>
    <w:rsid w:val="005A51A7"/>
    <w:rsid w:val="00616980"/>
    <w:rsid w:val="00626F8F"/>
    <w:rsid w:val="006C5E2C"/>
    <w:rsid w:val="0073632E"/>
    <w:rsid w:val="007412BD"/>
    <w:rsid w:val="00757E5F"/>
    <w:rsid w:val="007B10DE"/>
    <w:rsid w:val="007D2113"/>
    <w:rsid w:val="007F4217"/>
    <w:rsid w:val="00845EA6"/>
    <w:rsid w:val="008C230E"/>
    <w:rsid w:val="00912A0D"/>
    <w:rsid w:val="00926A4C"/>
    <w:rsid w:val="00944EB5"/>
    <w:rsid w:val="009525F8"/>
    <w:rsid w:val="009B33EA"/>
    <w:rsid w:val="00A013FB"/>
    <w:rsid w:val="00A76DB7"/>
    <w:rsid w:val="00A9679E"/>
    <w:rsid w:val="00B16E29"/>
    <w:rsid w:val="00B60691"/>
    <w:rsid w:val="00BB3567"/>
    <w:rsid w:val="00BC77D0"/>
    <w:rsid w:val="00C272A2"/>
    <w:rsid w:val="00CB092D"/>
    <w:rsid w:val="00CF2AF5"/>
    <w:rsid w:val="00D03489"/>
    <w:rsid w:val="00D25693"/>
    <w:rsid w:val="00D4062C"/>
    <w:rsid w:val="00DB704F"/>
    <w:rsid w:val="00DE16FD"/>
    <w:rsid w:val="00E55025"/>
    <w:rsid w:val="00E94E02"/>
    <w:rsid w:val="00EC1069"/>
    <w:rsid w:val="00F65626"/>
    <w:rsid w:val="00FC4D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94ED1B66-84A2-4543-A872-8C6CA0B0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E29"/>
    <w:pPr>
      <w:widowControl w:val="0"/>
      <w:spacing w:before="60" w:after="60" w:line="360" w:lineRule="auto"/>
      <w:ind w:firstLine="720"/>
      <w:jc w:val="both"/>
    </w:pPr>
    <w:rPr>
      <w:sz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6E29"/>
    <w:pPr>
      <w:tabs>
        <w:tab w:val="center" w:pos="4153"/>
        <w:tab w:val="right" w:pos="8306"/>
      </w:tabs>
    </w:pPr>
  </w:style>
  <w:style w:type="character" w:styleId="PageNumber">
    <w:name w:val="page number"/>
    <w:rsid w:val="00B16E29"/>
    <w:rPr>
      <w:sz w:val="20"/>
    </w:rPr>
  </w:style>
  <w:style w:type="paragraph" w:styleId="Footer">
    <w:name w:val="footer"/>
    <w:basedOn w:val="Normal"/>
    <w:rsid w:val="00B16E29"/>
    <w:pPr>
      <w:tabs>
        <w:tab w:val="center" w:pos="4153"/>
        <w:tab w:val="right" w:pos="8306"/>
      </w:tabs>
    </w:pPr>
  </w:style>
  <w:style w:type="paragraph" w:styleId="Subtitle">
    <w:name w:val="Subtitle"/>
    <w:basedOn w:val="Normal"/>
    <w:next w:val="Normal"/>
    <w:link w:val="SubtitleChar"/>
    <w:qFormat/>
    <w:rsid w:val="00B16E29"/>
    <w:pPr>
      <w:keepNext/>
      <w:keepLines/>
      <w:suppressAutoHyphens/>
      <w:spacing w:before="600" w:after="600" w:line="240" w:lineRule="auto"/>
      <w:ind w:right="4820" w:firstLine="0"/>
      <w:jc w:val="left"/>
    </w:pPr>
    <w:rPr>
      <w:b/>
    </w:rPr>
  </w:style>
  <w:style w:type="paragraph" w:styleId="Signature">
    <w:name w:val="Signature"/>
    <w:basedOn w:val="Normal"/>
    <w:next w:val="EnvelopeReturn"/>
    <w:rsid w:val="00B16E29"/>
    <w:pPr>
      <w:keepNext/>
      <w:keepLines/>
      <w:tabs>
        <w:tab w:val="right" w:pos="9072"/>
      </w:tabs>
      <w:suppressAutoHyphens/>
      <w:spacing w:before="600" w:after="0" w:line="240" w:lineRule="auto"/>
      <w:jc w:val="left"/>
    </w:pPr>
  </w:style>
  <w:style w:type="paragraph" w:styleId="EnvelopeAddress">
    <w:name w:val="envelope address"/>
    <w:basedOn w:val="Normal"/>
    <w:next w:val="Subtitle"/>
    <w:rsid w:val="00B16E29"/>
    <w:pPr>
      <w:keepNext/>
      <w:keepLines/>
      <w:spacing w:line="240" w:lineRule="auto"/>
      <w:ind w:left="5103" w:firstLine="0"/>
      <w:jc w:val="left"/>
    </w:pPr>
  </w:style>
  <w:style w:type="paragraph" w:styleId="EnvelopeReturn">
    <w:name w:val="envelope return"/>
    <w:basedOn w:val="Normal"/>
    <w:rsid w:val="00B16E29"/>
    <w:pPr>
      <w:keepLines/>
      <w:spacing w:before="600" w:after="0" w:line="240" w:lineRule="auto"/>
      <w:ind w:firstLine="0"/>
      <w:jc w:val="left"/>
    </w:pPr>
  </w:style>
  <w:style w:type="paragraph" w:styleId="Date">
    <w:name w:val="Date"/>
    <w:basedOn w:val="Normal"/>
    <w:next w:val="Subtitle"/>
    <w:rsid w:val="00B16E29"/>
    <w:pPr>
      <w:keepNext/>
      <w:keepLines/>
      <w:tabs>
        <w:tab w:val="right" w:pos="9072"/>
      </w:tabs>
      <w:suppressAutoHyphens/>
      <w:spacing w:before="0" w:after="0" w:line="240" w:lineRule="auto"/>
      <w:ind w:firstLine="0"/>
      <w:jc w:val="left"/>
    </w:pPr>
  </w:style>
  <w:style w:type="paragraph" w:customStyle="1" w:styleId="Pievienotodokumentusaraksts">
    <w:name w:val="Pievienoto dokumentu saraksts"/>
    <w:basedOn w:val="Normal"/>
    <w:next w:val="Signature"/>
    <w:rsid w:val="00B16E29"/>
    <w:pPr>
      <w:keepNext/>
      <w:keepLines/>
      <w:ind w:left="1134" w:hanging="1134"/>
      <w:jc w:val="left"/>
    </w:pPr>
  </w:style>
  <w:style w:type="paragraph" w:customStyle="1" w:styleId="Vstulesdatumsunnumurs">
    <w:name w:val="Vçstules datums un numurs"/>
    <w:basedOn w:val="Normal"/>
    <w:next w:val="EnvelopeAddress"/>
    <w:rsid w:val="00B16E29"/>
    <w:pPr>
      <w:keepNext/>
      <w:keepLines/>
      <w:suppressAutoHyphens/>
      <w:spacing w:line="240" w:lineRule="auto"/>
      <w:ind w:right="4820" w:firstLine="0"/>
      <w:jc w:val="left"/>
    </w:pPr>
  </w:style>
  <w:style w:type="character" w:customStyle="1" w:styleId="SubtitleChar">
    <w:name w:val="Subtitle Char"/>
    <w:link w:val="Subtitle"/>
    <w:rsid w:val="004A1775"/>
    <w:rPr>
      <w:b/>
      <w:sz w:val="26"/>
      <w:lang w:val="en-AU"/>
    </w:rPr>
  </w:style>
  <w:style w:type="paragraph" w:styleId="BodyTextIndent">
    <w:name w:val="Body Text Indent"/>
    <w:basedOn w:val="Normal"/>
    <w:link w:val="BodyTextIndentChar"/>
    <w:rsid w:val="00BB3567"/>
    <w:rPr>
      <w:sz w:val="24"/>
      <w:lang w:eastAsia="lv-LV"/>
    </w:rPr>
  </w:style>
  <w:style w:type="character" w:customStyle="1" w:styleId="BodyTextIndentChar">
    <w:name w:val="Body Text Indent Char"/>
    <w:basedOn w:val="DefaultParagraphFont"/>
    <w:link w:val="BodyTextIndent"/>
    <w:rsid w:val="00BB3567"/>
    <w:rPr>
      <w:sz w:val="24"/>
      <w:lang w:val="lv-LV" w:eastAsia="lv-LV"/>
    </w:rPr>
  </w:style>
  <w:style w:type="paragraph" w:styleId="NoSpacing">
    <w:name w:val="No Spacing"/>
    <w:uiPriority w:val="1"/>
    <w:qFormat/>
    <w:rsid w:val="00E55025"/>
    <w:pPr>
      <w:widowControl w:val="0"/>
      <w:ind w:firstLine="720"/>
      <w:jc w:val="both"/>
    </w:pPr>
    <w:rPr>
      <w:sz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XX5480PP\Iniciat&#299;vas%20v&#275;stul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Iniciatīvas vēstule (3).dot</Template>
  <TotalTime>0</TotalTime>
  <Pages>3</Pages>
  <Words>2555</Words>
  <Characters>1457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___</vt:lpstr>
    </vt:vector>
  </TitlesOfParts>
  <Company>Ekonomikas ministrija</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Ministru kabineta sēdes protokollēmuma projekt</dc:subject>
  <dc:creator>Soida S.</dc:creator>
  <dc:description>Sagatavots ALS E-aprites vidē.</dc:description>
  <cp:lastModifiedBy>Arvils Ašeradens</cp:lastModifiedBy>
  <cp:revision>10</cp:revision>
  <cp:lastPrinted>1998-02-25T09:00:00Z</cp:lastPrinted>
  <dcterms:created xsi:type="dcterms:W3CDTF">2017-12-11T07:51:00Z</dcterms:created>
  <dcterms:modified xsi:type="dcterms:W3CDTF">2018-01-02T14:36:00Z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