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E4" w:rsidRPr="00A56BE4" w:rsidRDefault="00A56BE4" w:rsidP="00A56BE4">
      <w:pPr>
        <w:spacing w:after="0"/>
        <w:jc w:val="center"/>
        <w:rPr>
          <w:rFonts w:ascii="Times New Roman" w:eastAsia="Times New Roman" w:hAnsi="Times New Roman" w:cs="Times New Roman"/>
          <w:b/>
          <w:bCs/>
          <w:sz w:val="24"/>
          <w:szCs w:val="24"/>
          <w:lang w:eastAsia="lv-LV"/>
        </w:rPr>
      </w:pPr>
      <w:r w:rsidRPr="00A56BE4">
        <w:rPr>
          <w:rFonts w:ascii="Times New Roman" w:eastAsia="Times New Roman" w:hAnsi="Times New Roman" w:cs="Times New Roman"/>
          <w:b/>
          <w:bCs/>
          <w:sz w:val="24"/>
          <w:szCs w:val="24"/>
          <w:lang w:eastAsia="lv-LV"/>
        </w:rPr>
        <w:t>Ministru kabineta noteikumu projekta</w:t>
      </w:r>
    </w:p>
    <w:p w:rsidR="00A56BE4" w:rsidRPr="00A56BE4" w:rsidRDefault="00A56BE4" w:rsidP="00A56BE4">
      <w:pPr>
        <w:spacing w:after="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Pr="00A56BE4">
        <w:rPr>
          <w:rFonts w:ascii="Times New Roman" w:eastAsia="Times New Roman" w:hAnsi="Times New Roman" w:cs="Times New Roman"/>
          <w:b/>
          <w:bCs/>
          <w:sz w:val="24"/>
          <w:szCs w:val="24"/>
          <w:lang w:eastAsia="lv-LV"/>
        </w:rPr>
        <w:t>Grozījum</w:t>
      </w:r>
      <w:r>
        <w:rPr>
          <w:rFonts w:ascii="Times New Roman" w:eastAsia="Times New Roman" w:hAnsi="Times New Roman" w:cs="Times New Roman"/>
          <w:b/>
          <w:bCs/>
          <w:sz w:val="24"/>
          <w:szCs w:val="24"/>
          <w:lang w:eastAsia="lv-LV"/>
        </w:rPr>
        <w:t>i</w:t>
      </w:r>
      <w:r w:rsidRPr="00A56BE4">
        <w:rPr>
          <w:rFonts w:ascii="Times New Roman" w:eastAsia="Times New Roman" w:hAnsi="Times New Roman" w:cs="Times New Roman"/>
          <w:b/>
          <w:bCs/>
          <w:sz w:val="24"/>
          <w:szCs w:val="24"/>
          <w:lang w:eastAsia="lv-LV"/>
        </w:rPr>
        <w:t xml:space="preserve"> Ministru kabineta 2009.gada 4.augusta noteikumos Nr.855 </w:t>
      </w:r>
      <w:r>
        <w:rPr>
          <w:rFonts w:ascii="Times New Roman" w:eastAsia="Times New Roman" w:hAnsi="Times New Roman" w:cs="Times New Roman"/>
          <w:b/>
          <w:bCs/>
          <w:sz w:val="24"/>
          <w:szCs w:val="24"/>
          <w:lang w:eastAsia="lv-LV"/>
        </w:rPr>
        <w:t>“</w:t>
      </w:r>
      <w:r w:rsidRPr="00A56BE4">
        <w:rPr>
          <w:rFonts w:ascii="Times New Roman" w:eastAsia="Times New Roman" w:hAnsi="Times New Roman" w:cs="Times New Roman"/>
          <w:b/>
          <w:bCs/>
          <w:sz w:val="24"/>
          <w:szCs w:val="24"/>
          <w:lang w:eastAsia="lv-LV"/>
        </w:rPr>
        <w:t>Noteikumi par Eiropas Savienības dalībvalstu, Šveices Konfederācijas, Turcijas un Eiropas Ekonomikas zonas valsts pilnvaroto un neatkarīgo proves uzraudzības iestāžu sarakstu, kārtību, kādā šīs proves uzraudzības iestādes iekļaujamas sarakstā, un kārtību, kādā atzīstami šo proves uzraudzības iestāžu zīmogi vai proves zīmogi””</w:t>
      </w:r>
    </w:p>
    <w:p w:rsidR="00A65ACF" w:rsidRPr="00A56BE4" w:rsidRDefault="00A56BE4" w:rsidP="00A56BE4">
      <w:pPr>
        <w:spacing w:after="0"/>
        <w:jc w:val="center"/>
        <w:rPr>
          <w:rFonts w:ascii="Times New Roman" w:eastAsia="Calibri" w:hAnsi="Times New Roman" w:cs="Times New Roman"/>
          <w:b/>
          <w:bCs/>
          <w:sz w:val="24"/>
          <w:szCs w:val="24"/>
        </w:rPr>
      </w:pPr>
      <w:r w:rsidRPr="00A56BE4">
        <w:rPr>
          <w:rFonts w:ascii="Times New Roman" w:eastAsia="Times New Roman" w:hAnsi="Times New Roman" w:cs="Times New Roman"/>
          <w:b/>
          <w:bCs/>
          <w:sz w:val="24"/>
          <w:szCs w:val="24"/>
          <w:lang w:eastAsia="lv-LV"/>
        </w:rPr>
        <w:t>sākotnējās ietekmes novērtējuma ziņojums (anotācija)</w:t>
      </w:r>
    </w:p>
    <w:p w:rsidR="00A65ACF" w:rsidRPr="00A56BE4" w:rsidRDefault="00A65ACF" w:rsidP="00A65ACF">
      <w:pPr>
        <w:spacing w:after="0"/>
        <w:jc w:val="center"/>
        <w:rPr>
          <w:rFonts w:ascii="Times New Roman" w:eastAsia="Calibri" w:hAnsi="Times New Roman" w:cs="Times New Roman"/>
          <w:b/>
          <w:bCs/>
          <w:color w:val="FF0000"/>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33"/>
        <w:gridCol w:w="2623"/>
        <w:gridCol w:w="5805"/>
      </w:tblGrid>
      <w:tr w:rsidR="00A56BE4" w:rsidRPr="00A56BE4" w:rsidTr="00D74BEC">
        <w:trPr>
          <w:trHeight w:val="405"/>
          <w:tblCellSpacing w:w="15" w:type="dxa"/>
        </w:trPr>
        <w:tc>
          <w:tcPr>
            <w:tcW w:w="0" w:type="auto"/>
            <w:gridSpan w:val="3"/>
            <w:vAlign w:val="center"/>
            <w:hideMark/>
          </w:tcPr>
          <w:p w:rsidR="00A65ACF" w:rsidRPr="00A56BE4"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56BE4">
              <w:rPr>
                <w:rFonts w:ascii="Times New Roman" w:eastAsia="Times New Roman" w:hAnsi="Times New Roman" w:cs="Times New Roman"/>
                <w:b/>
                <w:bCs/>
                <w:sz w:val="24"/>
                <w:szCs w:val="24"/>
                <w:lang w:eastAsia="lv-LV"/>
              </w:rPr>
              <w:t>I. Tiesību akta projekta izstrādes nepieciešamība</w:t>
            </w:r>
          </w:p>
        </w:tc>
      </w:tr>
      <w:tr w:rsidR="00A56BE4" w:rsidRPr="00A56BE4" w:rsidTr="00AC3078">
        <w:trPr>
          <w:trHeight w:val="405"/>
          <w:tblCellSpacing w:w="15" w:type="dxa"/>
        </w:trPr>
        <w:tc>
          <w:tcPr>
            <w:tcW w:w="324" w:type="pct"/>
            <w:hideMark/>
          </w:tcPr>
          <w:p w:rsidR="00A65ACF" w:rsidRPr="00A56BE4"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1.</w:t>
            </w:r>
          </w:p>
        </w:tc>
        <w:tc>
          <w:tcPr>
            <w:tcW w:w="1431" w:type="pct"/>
            <w:hideMark/>
          </w:tcPr>
          <w:p w:rsidR="00A65ACF" w:rsidRPr="00A56BE4" w:rsidRDefault="00A65ACF" w:rsidP="00A65ACF">
            <w:pPr>
              <w:spacing w:after="0" w:line="240" w:lineRule="auto"/>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Pamatojums</w:t>
            </w:r>
          </w:p>
        </w:tc>
        <w:tc>
          <w:tcPr>
            <w:tcW w:w="3178" w:type="pct"/>
            <w:hideMark/>
          </w:tcPr>
          <w:p w:rsidR="00E50862" w:rsidRPr="00A56BE4" w:rsidRDefault="00E50862" w:rsidP="002237CD">
            <w:pPr>
              <w:spacing w:after="0" w:line="240" w:lineRule="auto"/>
              <w:jc w:val="both"/>
              <w:rPr>
                <w:rFonts w:ascii="Times New Roman" w:eastAsia="Times New Roman" w:hAnsi="Times New Roman" w:cs="Times New Roman"/>
                <w:color w:val="FF0000"/>
                <w:sz w:val="24"/>
                <w:szCs w:val="24"/>
                <w:lang w:eastAsia="lv-LV"/>
              </w:rPr>
            </w:pPr>
            <w:r w:rsidRPr="00182B3B">
              <w:rPr>
                <w:rFonts w:ascii="Times New Roman" w:eastAsia="Times New Roman" w:hAnsi="Times New Roman" w:cs="Times New Roman"/>
                <w:sz w:val="24"/>
                <w:szCs w:val="24"/>
                <w:lang w:eastAsia="lv-LV"/>
              </w:rPr>
              <w:t>Ministru kabineta noteikumu projekts “Grozījumi Ministru kabineta 2009.gada 4.augusta noteikumos Nr.855 “Noteikumi par Eiropas Savienības dalībvalstu, Šveices Konfederācijas, Turcijas un Eiropas Ekonomikas zonas valsts pilnvaroto un neatkarīgo proves uzraudzības iestāžu sarakstu, kārtību, kādā šīs proves uzraudzības iestādes iekļaujamas sarakstā, un kārtību, kādā atzīstami šo proves uzraudzības iestāžu zīmogi vai proves zīmogi”” (turpmāk – noteikumu projekts)</w:t>
            </w:r>
            <w:r w:rsidR="00182B3B" w:rsidRPr="00182B3B">
              <w:rPr>
                <w:rFonts w:ascii="Times New Roman" w:eastAsia="Times New Roman" w:hAnsi="Times New Roman" w:cs="Times New Roman"/>
                <w:sz w:val="24"/>
                <w:szCs w:val="24"/>
                <w:lang w:eastAsia="lv-LV"/>
              </w:rPr>
              <w:t xml:space="preserve"> ir sagatavots, pamatojoties uz </w:t>
            </w:r>
            <w:r w:rsidR="002237CD">
              <w:rPr>
                <w:rFonts w:ascii="Times New Roman" w:eastAsia="Times New Roman" w:hAnsi="Times New Roman" w:cs="Times New Roman"/>
                <w:sz w:val="24"/>
                <w:szCs w:val="24"/>
                <w:lang w:eastAsia="lv-LV"/>
              </w:rPr>
              <w:t>šo</w:t>
            </w:r>
            <w:r w:rsidR="00182B3B" w:rsidRPr="00182B3B">
              <w:rPr>
                <w:rFonts w:ascii="Times New Roman" w:eastAsia="Times New Roman" w:hAnsi="Times New Roman" w:cs="Times New Roman"/>
                <w:sz w:val="24"/>
                <w:szCs w:val="24"/>
                <w:lang w:eastAsia="lv-LV"/>
              </w:rPr>
              <w:t xml:space="preserve"> noteikumu 3.punkt</w:t>
            </w:r>
            <w:r w:rsidR="002237CD">
              <w:rPr>
                <w:rFonts w:ascii="Times New Roman" w:eastAsia="Times New Roman" w:hAnsi="Times New Roman" w:cs="Times New Roman"/>
                <w:sz w:val="24"/>
                <w:szCs w:val="24"/>
                <w:lang w:eastAsia="lv-LV"/>
              </w:rPr>
              <w:t>ā saņemto informāciju</w:t>
            </w:r>
            <w:r w:rsidR="00182B3B" w:rsidRPr="00182B3B">
              <w:rPr>
                <w:rFonts w:ascii="Times New Roman" w:eastAsia="Times New Roman" w:hAnsi="Times New Roman" w:cs="Times New Roman"/>
                <w:sz w:val="24"/>
                <w:szCs w:val="24"/>
                <w:lang w:eastAsia="lv-LV"/>
              </w:rPr>
              <w:t>, t.i. VSIA “Latvijas proves birojs” ir informējusi Finanšu ministriju par nepieciešamajām izmaiņām noteikumos, iekļaujot jaunas ārvalstu un aizstājot jau esošo ārvalstu proves iestādes.</w:t>
            </w:r>
          </w:p>
        </w:tc>
      </w:tr>
      <w:tr w:rsidR="00A56BE4" w:rsidRPr="00A56BE4" w:rsidTr="00AC3078">
        <w:trPr>
          <w:trHeight w:val="465"/>
          <w:tblCellSpacing w:w="15" w:type="dxa"/>
        </w:trPr>
        <w:tc>
          <w:tcPr>
            <w:tcW w:w="324" w:type="pct"/>
            <w:hideMark/>
          </w:tcPr>
          <w:p w:rsidR="00A65ACF" w:rsidRPr="00A56BE4"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2.</w:t>
            </w:r>
          </w:p>
        </w:tc>
        <w:tc>
          <w:tcPr>
            <w:tcW w:w="1431" w:type="pct"/>
            <w:hideMark/>
          </w:tcPr>
          <w:p w:rsidR="00A65ACF" w:rsidRPr="00A56BE4" w:rsidRDefault="00A65ACF" w:rsidP="00A65ACF">
            <w:pPr>
              <w:spacing w:after="0" w:line="240" w:lineRule="auto"/>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8" w:type="pct"/>
            <w:hideMark/>
          </w:tcPr>
          <w:p w:rsidR="00176893" w:rsidRDefault="00176893" w:rsidP="003703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w:t>
            </w:r>
            <w:r w:rsidR="00A2567A">
              <w:rPr>
                <w:rFonts w:ascii="Times New Roman" w:eastAsia="Times New Roman" w:hAnsi="Times New Roman" w:cs="Times New Roman"/>
                <w:sz w:val="24"/>
                <w:szCs w:val="24"/>
                <w:lang w:eastAsia="lv-LV"/>
              </w:rPr>
              <w:t xml:space="preserve">aktualizēt sarakstu, </w:t>
            </w:r>
            <w:r w:rsidR="00D86643">
              <w:rPr>
                <w:rFonts w:ascii="Times New Roman" w:eastAsia="Times New Roman" w:hAnsi="Times New Roman" w:cs="Times New Roman"/>
                <w:sz w:val="24"/>
                <w:szCs w:val="24"/>
                <w:lang w:eastAsia="lv-LV"/>
              </w:rPr>
              <w:t xml:space="preserve">iekļaujot informāciju par valsti, iestādi un tās nosaukumu oriģinālvalodā, </w:t>
            </w:r>
            <w:r w:rsidR="00A2567A" w:rsidRPr="00AE1243">
              <w:rPr>
                <w:rFonts w:ascii="Times New Roman" w:eastAsia="Times New Roman" w:hAnsi="Times New Roman" w:cs="Times New Roman"/>
                <w:sz w:val="24"/>
                <w:szCs w:val="24"/>
                <w:lang w:eastAsia="lv-LV"/>
              </w:rPr>
              <w:t>atzīst</w:t>
            </w:r>
            <w:r w:rsidR="00A2567A">
              <w:rPr>
                <w:rFonts w:ascii="Times New Roman" w:eastAsia="Times New Roman" w:hAnsi="Times New Roman" w:cs="Times New Roman"/>
                <w:sz w:val="24"/>
                <w:szCs w:val="24"/>
                <w:lang w:eastAsia="lv-LV"/>
              </w:rPr>
              <w:t>ot</w:t>
            </w:r>
            <w:r w:rsidR="00A2567A" w:rsidRPr="00AE1243">
              <w:rPr>
                <w:rFonts w:ascii="Times New Roman" w:eastAsia="Times New Roman" w:hAnsi="Times New Roman" w:cs="Times New Roman"/>
                <w:sz w:val="24"/>
                <w:szCs w:val="24"/>
                <w:lang w:eastAsia="lv-LV"/>
              </w:rPr>
              <w:t xml:space="preserve"> par pamatotu prasību testēt dārgmetālu izstrādājumus kompetentās un ne</w:t>
            </w:r>
            <w:r w:rsidR="00A2567A">
              <w:rPr>
                <w:rFonts w:ascii="Times New Roman" w:eastAsia="Times New Roman" w:hAnsi="Times New Roman" w:cs="Times New Roman"/>
                <w:sz w:val="24"/>
                <w:szCs w:val="24"/>
                <w:lang w:eastAsia="lv-LV"/>
              </w:rPr>
              <w:t>atkarīgās institūcijās un nosakot</w:t>
            </w:r>
            <w:r w:rsidR="00A2567A" w:rsidRPr="00AE1243">
              <w:rPr>
                <w:rFonts w:ascii="Times New Roman" w:eastAsia="Times New Roman" w:hAnsi="Times New Roman" w:cs="Times New Roman"/>
                <w:sz w:val="24"/>
                <w:szCs w:val="24"/>
                <w:lang w:eastAsia="lv-LV"/>
              </w:rPr>
              <w:t xml:space="preserve"> par pienākumu savstarpēji atzīt testēšanas rezultātus</w:t>
            </w:r>
            <w:r w:rsidR="00A2567A">
              <w:rPr>
                <w:rFonts w:ascii="Times New Roman" w:eastAsia="Times New Roman" w:hAnsi="Times New Roman" w:cs="Times New Roman"/>
                <w:sz w:val="24"/>
                <w:szCs w:val="24"/>
                <w:lang w:eastAsia="lv-LV"/>
              </w:rPr>
              <w:t xml:space="preserve"> (</w:t>
            </w:r>
            <w:r w:rsidR="00A2567A" w:rsidRPr="00D86643">
              <w:rPr>
                <w:rFonts w:ascii="Times New Roman" w:eastAsia="Times New Roman" w:hAnsi="Times New Roman" w:cs="Times New Roman"/>
                <w:i/>
                <w:sz w:val="24"/>
                <w:szCs w:val="24"/>
                <w:lang w:eastAsia="lv-LV"/>
              </w:rPr>
              <w:t xml:space="preserve">Eiropas Kopienas tiesas spriedums C-293/93 </w:t>
            </w:r>
            <w:proofErr w:type="spellStart"/>
            <w:r w:rsidR="00A2567A" w:rsidRPr="00D86643">
              <w:rPr>
                <w:rFonts w:ascii="Times New Roman" w:eastAsia="Times New Roman" w:hAnsi="Times New Roman" w:cs="Times New Roman"/>
                <w:i/>
                <w:sz w:val="24"/>
                <w:szCs w:val="24"/>
                <w:lang w:eastAsia="lv-LV"/>
              </w:rPr>
              <w:t>Houtwipper</w:t>
            </w:r>
            <w:proofErr w:type="spellEnd"/>
            <w:r w:rsidR="00A2567A" w:rsidRPr="00D86643">
              <w:rPr>
                <w:rFonts w:ascii="Times New Roman" w:eastAsia="Times New Roman" w:hAnsi="Times New Roman" w:cs="Times New Roman"/>
                <w:i/>
                <w:sz w:val="24"/>
                <w:szCs w:val="24"/>
                <w:lang w:eastAsia="lv-LV"/>
              </w:rPr>
              <w:t xml:space="preserve"> [1994] ECR I-4249</w:t>
            </w:r>
            <w:r w:rsidR="00A256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AE1243" w:rsidRPr="00AE1243" w:rsidRDefault="0098493D" w:rsidP="00AE1243">
            <w:pPr>
              <w:spacing w:after="0" w:line="240" w:lineRule="auto"/>
              <w:jc w:val="both"/>
              <w:rPr>
                <w:rFonts w:ascii="Times New Roman" w:eastAsia="Times New Roman" w:hAnsi="Times New Roman" w:cs="Times New Roman"/>
                <w:sz w:val="24"/>
                <w:szCs w:val="24"/>
                <w:lang w:eastAsia="lv-LV"/>
              </w:rPr>
            </w:pPr>
            <w:r w:rsidRPr="00AE1243">
              <w:rPr>
                <w:rFonts w:ascii="Times New Roman" w:eastAsia="Times New Roman" w:hAnsi="Times New Roman" w:cs="Times New Roman"/>
                <w:sz w:val="24"/>
                <w:szCs w:val="24"/>
                <w:lang w:eastAsia="lv-LV"/>
              </w:rPr>
              <w:t xml:space="preserve">Finanšu ministrija ir saņēmusi </w:t>
            </w:r>
            <w:r w:rsidR="00D86643" w:rsidRPr="00AE1243">
              <w:rPr>
                <w:rFonts w:ascii="Times New Roman" w:eastAsia="Times New Roman" w:hAnsi="Times New Roman" w:cs="Times New Roman"/>
                <w:sz w:val="24"/>
                <w:szCs w:val="24"/>
                <w:lang w:eastAsia="lv-LV"/>
              </w:rPr>
              <w:t>VSIA “Latvijas proves birojs”</w:t>
            </w:r>
            <w:r w:rsidR="00D86643">
              <w:rPr>
                <w:rFonts w:ascii="Times New Roman" w:eastAsia="Times New Roman" w:hAnsi="Times New Roman" w:cs="Times New Roman"/>
                <w:sz w:val="24"/>
                <w:szCs w:val="24"/>
                <w:lang w:eastAsia="lv-LV"/>
              </w:rPr>
              <w:t xml:space="preserve"> informāciju </w:t>
            </w:r>
            <w:r w:rsidR="00471FDE" w:rsidRPr="00AE1243">
              <w:rPr>
                <w:rFonts w:ascii="Times New Roman" w:eastAsia="Times New Roman" w:hAnsi="Times New Roman" w:cs="Times New Roman"/>
                <w:sz w:val="24"/>
                <w:szCs w:val="24"/>
                <w:lang w:eastAsia="lv-LV"/>
              </w:rPr>
              <w:t>par</w:t>
            </w:r>
            <w:r w:rsidR="00D86643">
              <w:rPr>
                <w:rFonts w:ascii="Times New Roman" w:eastAsia="Times New Roman" w:hAnsi="Times New Roman" w:cs="Times New Roman"/>
                <w:sz w:val="24"/>
                <w:szCs w:val="24"/>
                <w:lang w:eastAsia="lv-LV"/>
              </w:rPr>
              <w:t xml:space="preserve"> sešu valstu proves iestāžu </w:t>
            </w:r>
            <w:r w:rsidR="00AE1243" w:rsidRPr="00AE1243">
              <w:rPr>
                <w:rFonts w:ascii="Times New Roman" w:eastAsia="Times New Roman" w:hAnsi="Times New Roman" w:cs="Times New Roman"/>
                <w:sz w:val="24"/>
                <w:szCs w:val="24"/>
                <w:lang w:eastAsia="lv-LV"/>
              </w:rPr>
              <w:t>atbilstību visiem kritērijiem, kuri proves uzraudzības iestādēm ir izvirzīti, lai tos iekļautu sarakstā.</w:t>
            </w:r>
          </w:p>
        </w:tc>
      </w:tr>
      <w:tr w:rsidR="00A56BE4" w:rsidRPr="00A56BE4" w:rsidTr="00AC3078">
        <w:trPr>
          <w:trHeight w:val="465"/>
          <w:tblCellSpacing w:w="15" w:type="dxa"/>
        </w:trPr>
        <w:tc>
          <w:tcPr>
            <w:tcW w:w="324" w:type="pct"/>
            <w:hideMark/>
          </w:tcPr>
          <w:p w:rsidR="00A65ACF" w:rsidRPr="00A56BE4"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3.</w:t>
            </w:r>
          </w:p>
        </w:tc>
        <w:tc>
          <w:tcPr>
            <w:tcW w:w="1431" w:type="pct"/>
            <w:hideMark/>
          </w:tcPr>
          <w:p w:rsidR="00A65ACF" w:rsidRPr="00A56BE4" w:rsidRDefault="00A65ACF" w:rsidP="00A65ACF">
            <w:pPr>
              <w:spacing w:after="0" w:line="240" w:lineRule="auto"/>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Projekta izstrādē iesaistītās institūcijas</w:t>
            </w:r>
          </w:p>
        </w:tc>
        <w:tc>
          <w:tcPr>
            <w:tcW w:w="3178" w:type="pct"/>
            <w:hideMark/>
          </w:tcPr>
          <w:p w:rsidR="00A65ACF" w:rsidRPr="00A56BE4" w:rsidRDefault="00A56BE4" w:rsidP="00A56BE4">
            <w:pPr>
              <w:spacing w:after="0" w:line="240" w:lineRule="auto"/>
              <w:jc w:val="both"/>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VSIA “Latvijas proves birojs”</w:t>
            </w:r>
            <w:r w:rsidR="00A65ACF" w:rsidRPr="00A56BE4">
              <w:rPr>
                <w:rFonts w:ascii="Times New Roman" w:eastAsia="Times New Roman" w:hAnsi="Times New Roman" w:cs="Times New Roman"/>
                <w:sz w:val="24"/>
                <w:szCs w:val="24"/>
                <w:lang w:eastAsia="lv-LV"/>
              </w:rPr>
              <w:t>.</w:t>
            </w:r>
          </w:p>
        </w:tc>
      </w:tr>
      <w:tr w:rsidR="00A56BE4" w:rsidRPr="00A56BE4" w:rsidTr="00AC3078">
        <w:trPr>
          <w:tblCellSpacing w:w="15" w:type="dxa"/>
        </w:trPr>
        <w:tc>
          <w:tcPr>
            <w:tcW w:w="324" w:type="pct"/>
            <w:hideMark/>
          </w:tcPr>
          <w:p w:rsidR="00A65ACF" w:rsidRPr="00A56BE4"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4.</w:t>
            </w:r>
          </w:p>
        </w:tc>
        <w:tc>
          <w:tcPr>
            <w:tcW w:w="1431" w:type="pct"/>
            <w:hideMark/>
          </w:tcPr>
          <w:p w:rsidR="00A65ACF" w:rsidRPr="00A56BE4" w:rsidRDefault="00A65ACF" w:rsidP="00A65ACF">
            <w:pPr>
              <w:spacing w:after="0" w:line="240" w:lineRule="auto"/>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Cita informācija</w:t>
            </w:r>
          </w:p>
        </w:tc>
        <w:tc>
          <w:tcPr>
            <w:tcW w:w="3178" w:type="pct"/>
            <w:hideMark/>
          </w:tcPr>
          <w:p w:rsidR="00A65ACF" w:rsidRPr="00A56BE4" w:rsidRDefault="00A56BE4" w:rsidP="002A3006">
            <w:pPr>
              <w:spacing w:after="0" w:line="240" w:lineRule="auto"/>
              <w:jc w:val="both"/>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Tehniskais projekts</w:t>
            </w:r>
            <w:r w:rsidR="00E746F0" w:rsidRPr="00A56BE4">
              <w:rPr>
                <w:rFonts w:ascii="Times New Roman" w:eastAsia="Times New Roman" w:hAnsi="Times New Roman" w:cs="Times New Roman"/>
                <w:sz w:val="24"/>
                <w:szCs w:val="24"/>
                <w:lang w:eastAsia="lv-LV"/>
              </w:rPr>
              <w:t>.</w:t>
            </w:r>
          </w:p>
        </w:tc>
      </w:tr>
    </w:tbl>
    <w:p w:rsidR="00A65ACF" w:rsidRPr="00A56BE4" w:rsidRDefault="00A65ACF" w:rsidP="00A65ACF">
      <w:pPr>
        <w:spacing w:after="0" w:line="240" w:lineRule="auto"/>
        <w:rPr>
          <w:rFonts w:ascii="Times New Roman" w:eastAsia="Times New Roman" w:hAnsi="Times New Roman" w:cs="Times New Roman"/>
          <w:vanish/>
          <w:color w:val="FF0000"/>
          <w:sz w:val="24"/>
          <w:szCs w:val="24"/>
          <w:lang w:eastAsia="lv-LV"/>
        </w:rPr>
      </w:pPr>
    </w:p>
    <w:p w:rsidR="00A65ACF" w:rsidRPr="00A56BE4" w:rsidRDefault="00A65ACF" w:rsidP="00A65ACF">
      <w:pPr>
        <w:spacing w:after="0"/>
        <w:rPr>
          <w:rFonts w:ascii="Times New Roman" w:eastAsia="Calibri" w:hAnsi="Times New Roman" w:cs="Times New Roman"/>
          <w:color w:val="FF0000"/>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3"/>
        <w:gridCol w:w="2763"/>
        <w:gridCol w:w="5805"/>
      </w:tblGrid>
      <w:tr w:rsidR="00A56BE4" w:rsidRPr="00A56BE4" w:rsidTr="00D74BEC">
        <w:trPr>
          <w:trHeight w:val="555"/>
          <w:tblCellSpacing w:w="15" w:type="dxa"/>
        </w:trPr>
        <w:tc>
          <w:tcPr>
            <w:tcW w:w="0" w:type="auto"/>
            <w:gridSpan w:val="3"/>
            <w:vAlign w:val="center"/>
            <w:hideMark/>
          </w:tcPr>
          <w:p w:rsidR="00A65ACF" w:rsidRPr="00A56BE4"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56BE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56BE4" w:rsidRPr="00A56BE4" w:rsidTr="00AC3078">
        <w:trPr>
          <w:trHeight w:val="465"/>
          <w:tblCellSpacing w:w="15" w:type="dxa"/>
        </w:trPr>
        <w:tc>
          <w:tcPr>
            <w:tcW w:w="247" w:type="pct"/>
            <w:hideMark/>
          </w:tcPr>
          <w:p w:rsidR="00A65ACF" w:rsidRPr="00A56BE4" w:rsidRDefault="00A65ACF" w:rsidP="00691FFA">
            <w:pPr>
              <w:spacing w:after="0" w:line="240" w:lineRule="auto"/>
              <w:jc w:val="center"/>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1.</w:t>
            </w:r>
          </w:p>
        </w:tc>
        <w:tc>
          <w:tcPr>
            <w:tcW w:w="1508" w:type="pct"/>
            <w:hideMark/>
          </w:tcPr>
          <w:p w:rsidR="00A65ACF" w:rsidRPr="00A56BE4" w:rsidRDefault="00A65ACF" w:rsidP="00A65ACF">
            <w:pPr>
              <w:spacing w:after="0" w:line="240" w:lineRule="auto"/>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Sabiedrības mērķgrupas, kuras tiesiskais regulējums ietekmē vai varētu ietekmēt</w:t>
            </w:r>
          </w:p>
        </w:tc>
        <w:tc>
          <w:tcPr>
            <w:tcW w:w="3178" w:type="pct"/>
            <w:hideMark/>
          </w:tcPr>
          <w:p w:rsidR="00A65ACF" w:rsidRPr="00A56BE4" w:rsidRDefault="00A56BE4" w:rsidP="001E520C">
            <w:pPr>
              <w:spacing w:after="0" w:line="240" w:lineRule="auto"/>
              <w:jc w:val="both"/>
              <w:rPr>
                <w:rFonts w:ascii="Times New Roman" w:eastAsia="Times New Roman" w:hAnsi="Times New Roman" w:cs="Times New Roman"/>
                <w:color w:val="FF0000"/>
                <w:sz w:val="24"/>
                <w:szCs w:val="24"/>
                <w:lang w:eastAsia="lv-LV"/>
              </w:rPr>
            </w:pPr>
            <w:r w:rsidRPr="00A56BE4">
              <w:rPr>
                <w:rFonts w:ascii="Times New Roman" w:eastAsia="Times New Roman" w:hAnsi="Times New Roman" w:cs="Times New Roman"/>
                <w:sz w:val="24"/>
                <w:szCs w:val="24"/>
                <w:lang w:eastAsia="lv-LV"/>
              </w:rPr>
              <w:t xml:space="preserve">Juvelierizstrādājumu </w:t>
            </w:r>
            <w:r w:rsidR="001E520C">
              <w:rPr>
                <w:rFonts w:ascii="Times New Roman" w:eastAsia="Times New Roman" w:hAnsi="Times New Roman" w:cs="Times New Roman"/>
                <w:sz w:val="24"/>
                <w:szCs w:val="24"/>
                <w:lang w:eastAsia="lv-LV"/>
              </w:rPr>
              <w:t>tirgotāji</w:t>
            </w:r>
            <w:r w:rsidRPr="00A56BE4">
              <w:rPr>
                <w:rFonts w:ascii="Times New Roman" w:eastAsia="Times New Roman" w:hAnsi="Times New Roman" w:cs="Times New Roman"/>
                <w:sz w:val="24"/>
                <w:szCs w:val="24"/>
                <w:lang w:eastAsia="lv-LV"/>
              </w:rPr>
              <w:t xml:space="preserve"> (~1000 saimnieciskās darbības ar dārgmetāliem, dārgakmeņiem un to izstrādājumiem veicēji)</w:t>
            </w:r>
            <w:r w:rsidR="00D26E00" w:rsidRPr="00A56BE4">
              <w:rPr>
                <w:rFonts w:ascii="Times New Roman" w:eastAsia="Times New Roman" w:hAnsi="Times New Roman" w:cs="Times New Roman"/>
                <w:sz w:val="24"/>
                <w:szCs w:val="24"/>
                <w:lang w:eastAsia="lv-LV"/>
              </w:rPr>
              <w:t>.</w:t>
            </w:r>
          </w:p>
        </w:tc>
      </w:tr>
      <w:tr w:rsidR="00176893" w:rsidRPr="00176893" w:rsidTr="00AC3078">
        <w:trPr>
          <w:trHeight w:val="510"/>
          <w:tblCellSpacing w:w="15" w:type="dxa"/>
        </w:trPr>
        <w:tc>
          <w:tcPr>
            <w:tcW w:w="247" w:type="pct"/>
            <w:hideMark/>
          </w:tcPr>
          <w:p w:rsidR="00A65ACF" w:rsidRPr="00176893" w:rsidRDefault="00A65ACF" w:rsidP="00691FFA">
            <w:pPr>
              <w:spacing w:after="0" w:line="240" w:lineRule="auto"/>
              <w:jc w:val="center"/>
              <w:rPr>
                <w:rFonts w:ascii="Times New Roman" w:eastAsia="Times New Roman" w:hAnsi="Times New Roman" w:cs="Times New Roman"/>
                <w:sz w:val="24"/>
                <w:szCs w:val="24"/>
                <w:lang w:eastAsia="lv-LV"/>
              </w:rPr>
            </w:pPr>
            <w:r w:rsidRPr="00176893">
              <w:rPr>
                <w:rFonts w:ascii="Times New Roman" w:eastAsia="Times New Roman" w:hAnsi="Times New Roman" w:cs="Times New Roman"/>
                <w:sz w:val="24"/>
                <w:szCs w:val="24"/>
                <w:lang w:eastAsia="lv-LV"/>
              </w:rPr>
              <w:lastRenderedPageBreak/>
              <w:t>2.</w:t>
            </w:r>
          </w:p>
        </w:tc>
        <w:tc>
          <w:tcPr>
            <w:tcW w:w="1508" w:type="pct"/>
            <w:hideMark/>
          </w:tcPr>
          <w:p w:rsidR="00A65ACF" w:rsidRPr="00176893" w:rsidRDefault="00A65ACF" w:rsidP="00A65ACF">
            <w:pPr>
              <w:spacing w:after="0" w:line="240" w:lineRule="auto"/>
              <w:rPr>
                <w:rFonts w:ascii="Times New Roman" w:eastAsia="Times New Roman" w:hAnsi="Times New Roman" w:cs="Times New Roman"/>
                <w:sz w:val="24"/>
                <w:szCs w:val="24"/>
                <w:lang w:eastAsia="lv-LV"/>
              </w:rPr>
            </w:pPr>
            <w:r w:rsidRPr="00176893">
              <w:rPr>
                <w:rFonts w:ascii="Times New Roman" w:eastAsia="Times New Roman" w:hAnsi="Times New Roman" w:cs="Times New Roman"/>
                <w:sz w:val="24"/>
                <w:szCs w:val="24"/>
                <w:lang w:eastAsia="lv-LV"/>
              </w:rPr>
              <w:t>Tiesiskā regulējuma ietekme uz tautsaimniecību un administratīvo slogu</w:t>
            </w:r>
          </w:p>
        </w:tc>
        <w:tc>
          <w:tcPr>
            <w:tcW w:w="3178" w:type="pct"/>
            <w:hideMark/>
          </w:tcPr>
          <w:p w:rsidR="00A65ACF" w:rsidRPr="00176893" w:rsidRDefault="002237CD" w:rsidP="001E520C">
            <w:pPr>
              <w:spacing w:after="0" w:line="240" w:lineRule="auto"/>
              <w:jc w:val="both"/>
              <w:rPr>
                <w:rFonts w:ascii="Times New Roman" w:eastAsia="Times New Roman" w:hAnsi="Times New Roman" w:cs="Times New Roman"/>
                <w:sz w:val="24"/>
                <w:szCs w:val="24"/>
                <w:lang w:eastAsia="lv-LV"/>
              </w:rPr>
            </w:pPr>
            <w:r w:rsidRPr="00176893">
              <w:rPr>
                <w:rFonts w:ascii="Times New Roman" w:eastAsia="Times New Roman" w:hAnsi="Times New Roman" w:cs="Times New Roman"/>
                <w:sz w:val="24"/>
                <w:szCs w:val="24"/>
                <w:lang w:eastAsia="lv-LV"/>
              </w:rPr>
              <w:t>Sarakstā iekļaut</w:t>
            </w:r>
            <w:r w:rsidR="001E520C">
              <w:rPr>
                <w:rFonts w:ascii="Times New Roman" w:eastAsia="Times New Roman" w:hAnsi="Times New Roman" w:cs="Times New Roman"/>
                <w:sz w:val="24"/>
                <w:szCs w:val="24"/>
                <w:lang w:eastAsia="lv-LV"/>
              </w:rPr>
              <w:t xml:space="preserve">o valstu proves iestāžu zīmogi tiks atzīti Latvijas Republikā un izplatītie juvelierizstrādājumi netiks </w:t>
            </w:r>
            <w:r w:rsidRPr="00176893">
              <w:rPr>
                <w:rFonts w:ascii="Times New Roman" w:eastAsia="Times New Roman" w:hAnsi="Times New Roman" w:cs="Times New Roman"/>
                <w:sz w:val="24"/>
                <w:szCs w:val="24"/>
                <w:lang w:eastAsia="lv-LV"/>
              </w:rPr>
              <w:t>pakļau</w:t>
            </w:r>
            <w:r w:rsidR="001E520C">
              <w:rPr>
                <w:rFonts w:ascii="Times New Roman" w:eastAsia="Times New Roman" w:hAnsi="Times New Roman" w:cs="Times New Roman"/>
                <w:sz w:val="24"/>
                <w:szCs w:val="24"/>
                <w:lang w:eastAsia="lv-LV"/>
              </w:rPr>
              <w:t>ti</w:t>
            </w:r>
            <w:r w:rsidRPr="00176893">
              <w:rPr>
                <w:rFonts w:ascii="Times New Roman" w:eastAsia="Times New Roman" w:hAnsi="Times New Roman" w:cs="Times New Roman"/>
                <w:sz w:val="24"/>
                <w:szCs w:val="24"/>
                <w:lang w:eastAsia="lv-LV"/>
              </w:rPr>
              <w:t xml:space="preserve"> obligātai </w:t>
            </w:r>
            <w:r w:rsidR="00176893" w:rsidRPr="00176893">
              <w:rPr>
                <w:rFonts w:ascii="Times New Roman" w:eastAsia="Times New Roman" w:hAnsi="Times New Roman" w:cs="Times New Roman"/>
                <w:sz w:val="24"/>
                <w:szCs w:val="24"/>
                <w:lang w:eastAsia="lv-LV"/>
              </w:rPr>
              <w:t xml:space="preserve">atkārtotai </w:t>
            </w:r>
            <w:r w:rsidRPr="00176893">
              <w:rPr>
                <w:rFonts w:ascii="Times New Roman" w:eastAsia="Times New Roman" w:hAnsi="Times New Roman" w:cs="Times New Roman"/>
                <w:sz w:val="24"/>
                <w:szCs w:val="24"/>
                <w:lang w:eastAsia="lv-LV"/>
              </w:rPr>
              <w:t>provēšanai.</w:t>
            </w:r>
          </w:p>
        </w:tc>
      </w:tr>
      <w:tr w:rsidR="00176893" w:rsidRPr="00176893" w:rsidTr="00AC3078">
        <w:trPr>
          <w:trHeight w:val="510"/>
          <w:tblCellSpacing w:w="15" w:type="dxa"/>
        </w:trPr>
        <w:tc>
          <w:tcPr>
            <w:tcW w:w="247" w:type="pct"/>
            <w:hideMark/>
          </w:tcPr>
          <w:p w:rsidR="00A65ACF" w:rsidRPr="00176893" w:rsidRDefault="00A65ACF" w:rsidP="00691FFA">
            <w:pPr>
              <w:spacing w:after="0" w:line="240" w:lineRule="auto"/>
              <w:jc w:val="center"/>
              <w:rPr>
                <w:rFonts w:ascii="Times New Roman" w:eastAsia="Times New Roman" w:hAnsi="Times New Roman" w:cs="Times New Roman"/>
                <w:sz w:val="24"/>
                <w:szCs w:val="24"/>
                <w:lang w:eastAsia="lv-LV"/>
              </w:rPr>
            </w:pPr>
            <w:r w:rsidRPr="00176893">
              <w:rPr>
                <w:rFonts w:ascii="Times New Roman" w:eastAsia="Times New Roman" w:hAnsi="Times New Roman" w:cs="Times New Roman"/>
                <w:sz w:val="24"/>
                <w:szCs w:val="24"/>
                <w:lang w:eastAsia="lv-LV"/>
              </w:rPr>
              <w:t>3.</w:t>
            </w:r>
          </w:p>
        </w:tc>
        <w:tc>
          <w:tcPr>
            <w:tcW w:w="1508" w:type="pct"/>
            <w:hideMark/>
          </w:tcPr>
          <w:p w:rsidR="00A65ACF" w:rsidRPr="00176893" w:rsidRDefault="00A65ACF" w:rsidP="00A65ACF">
            <w:pPr>
              <w:spacing w:after="0" w:line="240" w:lineRule="auto"/>
              <w:rPr>
                <w:rFonts w:ascii="Times New Roman" w:eastAsia="Times New Roman" w:hAnsi="Times New Roman" w:cs="Times New Roman"/>
                <w:sz w:val="24"/>
                <w:szCs w:val="24"/>
                <w:lang w:eastAsia="lv-LV"/>
              </w:rPr>
            </w:pPr>
            <w:r w:rsidRPr="00176893">
              <w:rPr>
                <w:rFonts w:ascii="Times New Roman" w:eastAsia="Times New Roman" w:hAnsi="Times New Roman" w:cs="Times New Roman"/>
                <w:sz w:val="24"/>
                <w:szCs w:val="24"/>
                <w:lang w:eastAsia="lv-LV"/>
              </w:rPr>
              <w:t>Administratīvo izmaksu monetārs novērtējums</w:t>
            </w:r>
          </w:p>
        </w:tc>
        <w:tc>
          <w:tcPr>
            <w:tcW w:w="3178" w:type="pct"/>
            <w:hideMark/>
          </w:tcPr>
          <w:p w:rsidR="00A65ACF" w:rsidRPr="00176893" w:rsidRDefault="00176893" w:rsidP="002237CD">
            <w:pPr>
              <w:spacing w:after="0" w:line="240" w:lineRule="auto"/>
              <w:jc w:val="both"/>
              <w:rPr>
                <w:rFonts w:ascii="Times New Roman" w:eastAsia="Times New Roman" w:hAnsi="Times New Roman" w:cs="Times New Roman"/>
                <w:sz w:val="24"/>
                <w:szCs w:val="24"/>
                <w:lang w:eastAsia="lv-LV"/>
              </w:rPr>
            </w:pPr>
            <w:r w:rsidRPr="00176893">
              <w:rPr>
                <w:rFonts w:ascii="Times New Roman" w:eastAsia="Times New Roman" w:hAnsi="Times New Roman" w:cs="Times New Roman"/>
                <w:sz w:val="24"/>
                <w:szCs w:val="24"/>
                <w:lang w:eastAsia="lv-LV"/>
              </w:rPr>
              <w:t>Nav attiecināms.</w:t>
            </w:r>
          </w:p>
        </w:tc>
      </w:tr>
      <w:tr w:rsidR="00A56BE4" w:rsidRPr="00A56BE4" w:rsidTr="00AC3078">
        <w:trPr>
          <w:trHeight w:val="345"/>
          <w:tblCellSpacing w:w="15" w:type="dxa"/>
        </w:trPr>
        <w:tc>
          <w:tcPr>
            <w:tcW w:w="247" w:type="pct"/>
            <w:hideMark/>
          </w:tcPr>
          <w:p w:rsidR="00A65ACF" w:rsidRPr="00A56BE4" w:rsidRDefault="00A65ACF" w:rsidP="00691FFA">
            <w:pPr>
              <w:spacing w:after="0" w:line="240" w:lineRule="auto"/>
              <w:jc w:val="center"/>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4.</w:t>
            </w:r>
          </w:p>
        </w:tc>
        <w:tc>
          <w:tcPr>
            <w:tcW w:w="1508" w:type="pct"/>
            <w:hideMark/>
          </w:tcPr>
          <w:p w:rsidR="00A65ACF" w:rsidRPr="00A56BE4" w:rsidRDefault="00A65ACF" w:rsidP="00A65ACF">
            <w:pPr>
              <w:spacing w:after="0" w:line="240" w:lineRule="auto"/>
              <w:rPr>
                <w:rFonts w:ascii="Times New Roman" w:eastAsia="Times New Roman" w:hAnsi="Times New Roman" w:cs="Times New Roman"/>
                <w:sz w:val="24"/>
                <w:szCs w:val="24"/>
                <w:lang w:eastAsia="lv-LV"/>
              </w:rPr>
            </w:pPr>
            <w:r w:rsidRPr="00A56BE4">
              <w:rPr>
                <w:rFonts w:ascii="Times New Roman" w:eastAsia="Times New Roman" w:hAnsi="Times New Roman" w:cs="Times New Roman"/>
                <w:sz w:val="24"/>
                <w:szCs w:val="24"/>
                <w:lang w:eastAsia="lv-LV"/>
              </w:rPr>
              <w:t>Cita informācija</w:t>
            </w:r>
          </w:p>
        </w:tc>
        <w:tc>
          <w:tcPr>
            <w:tcW w:w="3178" w:type="pct"/>
            <w:hideMark/>
          </w:tcPr>
          <w:p w:rsidR="00A65ACF" w:rsidRPr="00A56BE4" w:rsidRDefault="002237CD" w:rsidP="00E50862">
            <w:pPr>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Nav</w:t>
            </w:r>
            <w:r w:rsidRPr="00A56BE4">
              <w:rPr>
                <w:rFonts w:ascii="Times New Roman" w:eastAsia="Times New Roman" w:hAnsi="Times New Roman" w:cs="Times New Roman"/>
                <w:sz w:val="24"/>
                <w:szCs w:val="24"/>
                <w:lang w:eastAsia="lv-LV"/>
              </w:rPr>
              <w:t>.</w:t>
            </w:r>
          </w:p>
        </w:tc>
      </w:tr>
    </w:tbl>
    <w:p w:rsidR="00A65ACF" w:rsidRPr="00A56BE4" w:rsidRDefault="00A65ACF" w:rsidP="00A65ACF">
      <w:pPr>
        <w:spacing w:after="0" w:line="240" w:lineRule="auto"/>
        <w:rPr>
          <w:rFonts w:ascii="Times New Roman" w:eastAsia="Times New Roman" w:hAnsi="Times New Roman" w:cs="Times New Roman"/>
          <w:color w:val="FF0000"/>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56BE4" w:rsidRPr="00A56BE4" w:rsidTr="00D77044">
        <w:trPr>
          <w:trHeight w:val="555"/>
          <w:tblCellSpacing w:w="15" w:type="dxa"/>
        </w:trPr>
        <w:tc>
          <w:tcPr>
            <w:tcW w:w="0" w:type="auto"/>
            <w:vAlign w:val="center"/>
            <w:hideMark/>
          </w:tcPr>
          <w:p w:rsidR="006503F0" w:rsidRPr="00A56BE4" w:rsidRDefault="006503F0" w:rsidP="006503F0">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56BE4">
              <w:rPr>
                <w:rFonts w:ascii="Times New Roman" w:eastAsia="Times New Roman" w:hAnsi="Times New Roman" w:cs="Times New Roman"/>
                <w:b/>
                <w:bCs/>
                <w:sz w:val="24"/>
                <w:szCs w:val="24"/>
                <w:lang w:eastAsia="lv-LV"/>
              </w:rPr>
              <w:t>III. Tiesību akta projekta ietekme uz valsts budžetu un pašvaldību budžetiem</w:t>
            </w:r>
          </w:p>
        </w:tc>
      </w:tr>
      <w:tr w:rsidR="00E50862" w:rsidRPr="00E50862" w:rsidTr="006503F0">
        <w:trPr>
          <w:trHeight w:val="465"/>
          <w:tblCellSpacing w:w="15" w:type="dxa"/>
        </w:trPr>
        <w:tc>
          <w:tcPr>
            <w:tcW w:w="4967" w:type="pct"/>
            <w:hideMark/>
          </w:tcPr>
          <w:p w:rsidR="006503F0" w:rsidRPr="00E50862" w:rsidRDefault="006503F0" w:rsidP="002237CD">
            <w:pPr>
              <w:spacing w:after="0" w:line="240" w:lineRule="auto"/>
              <w:jc w:val="center"/>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Noteikumu projekts šo jomu neskar.</w:t>
            </w:r>
          </w:p>
        </w:tc>
      </w:tr>
    </w:tbl>
    <w:p w:rsidR="006503F0" w:rsidRPr="00A56BE4" w:rsidRDefault="006503F0" w:rsidP="00A65ACF">
      <w:pPr>
        <w:spacing w:after="0" w:line="240" w:lineRule="auto"/>
        <w:rPr>
          <w:rFonts w:ascii="Times New Roman" w:eastAsia="Times New Roman" w:hAnsi="Times New Roman" w:cs="Times New Roman"/>
          <w:color w:val="FF0000"/>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56BE4" w:rsidRPr="00A56BE4" w:rsidTr="00D77044">
        <w:trPr>
          <w:trHeight w:val="555"/>
          <w:tblCellSpacing w:w="15" w:type="dxa"/>
        </w:trPr>
        <w:tc>
          <w:tcPr>
            <w:tcW w:w="0" w:type="auto"/>
            <w:vAlign w:val="center"/>
            <w:hideMark/>
          </w:tcPr>
          <w:p w:rsidR="006503F0" w:rsidRPr="00A56BE4" w:rsidRDefault="006503F0" w:rsidP="006503F0">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56BE4">
              <w:rPr>
                <w:rFonts w:ascii="Times New Roman" w:eastAsia="Times New Roman" w:hAnsi="Times New Roman" w:cs="Times New Roman"/>
                <w:b/>
                <w:bCs/>
                <w:sz w:val="24"/>
                <w:szCs w:val="24"/>
                <w:lang w:eastAsia="lv-LV"/>
              </w:rPr>
              <w:t>IV. Tiesību akta projekta ietekme uz spēkā esošo tiesību normu sistēmu</w:t>
            </w:r>
          </w:p>
        </w:tc>
      </w:tr>
      <w:tr w:rsidR="00E50862" w:rsidRPr="00E50862" w:rsidTr="00D77044">
        <w:trPr>
          <w:trHeight w:val="465"/>
          <w:tblCellSpacing w:w="15" w:type="dxa"/>
        </w:trPr>
        <w:tc>
          <w:tcPr>
            <w:tcW w:w="4967" w:type="pct"/>
            <w:hideMark/>
          </w:tcPr>
          <w:p w:rsidR="006503F0" w:rsidRPr="00E50862" w:rsidRDefault="006503F0" w:rsidP="002237CD">
            <w:pPr>
              <w:spacing w:after="0" w:line="240" w:lineRule="auto"/>
              <w:jc w:val="center"/>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Noteikumu projekts šo jomu neskar.</w:t>
            </w:r>
          </w:p>
        </w:tc>
      </w:tr>
    </w:tbl>
    <w:p w:rsidR="006503F0" w:rsidRDefault="006503F0" w:rsidP="00A65ACF">
      <w:pPr>
        <w:spacing w:after="0" w:line="240" w:lineRule="auto"/>
        <w:rPr>
          <w:rFonts w:ascii="Times New Roman" w:eastAsia="Times New Roman" w:hAnsi="Times New Roman" w:cs="Times New Roman"/>
          <w:color w:val="FF0000"/>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62C1B" w:rsidRPr="00062C1B" w:rsidTr="00487293">
        <w:trPr>
          <w:trHeight w:val="375"/>
          <w:tblCellSpacing w:w="15" w:type="dxa"/>
          <w:jc w:val="center"/>
        </w:trPr>
        <w:tc>
          <w:tcPr>
            <w:tcW w:w="0" w:type="auto"/>
            <w:vAlign w:val="center"/>
            <w:hideMark/>
          </w:tcPr>
          <w:p w:rsidR="00062C1B" w:rsidRPr="00062C1B" w:rsidRDefault="00062C1B" w:rsidP="00062C1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62C1B">
              <w:rPr>
                <w:rFonts w:ascii="Times New Roman" w:eastAsia="Times New Roman" w:hAnsi="Times New Roman" w:cs="Times New Roman"/>
                <w:b/>
                <w:bCs/>
                <w:sz w:val="24"/>
                <w:szCs w:val="24"/>
                <w:lang w:eastAsia="lv-LV"/>
              </w:rPr>
              <w:t xml:space="preserve">V. </w:t>
            </w:r>
            <w:r>
              <w:rPr>
                <w:rFonts w:ascii="Times New Roman" w:eastAsia="Times New Roman" w:hAnsi="Times New Roman" w:cs="Times New Roman"/>
                <w:b/>
                <w:bCs/>
                <w:sz w:val="24"/>
                <w:szCs w:val="24"/>
                <w:lang w:eastAsia="lv-LV"/>
              </w:rPr>
              <w:t>Tiesību akta projekta atbilstība Latvijas Republikas starptautiskajām saistībām</w:t>
            </w:r>
          </w:p>
        </w:tc>
      </w:tr>
      <w:tr w:rsidR="002237CD" w:rsidRPr="00062C1B" w:rsidTr="002237CD">
        <w:trPr>
          <w:trHeight w:val="420"/>
          <w:tblCellSpacing w:w="15" w:type="dxa"/>
          <w:jc w:val="center"/>
        </w:trPr>
        <w:tc>
          <w:tcPr>
            <w:tcW w:w="4967" w:type="pct"/>
          </w:tcPr>
          <w:p w:rsidR="002237CD" w:rsidRPr="00062C1B" w:rsidRDefault="002237CD" w:rsidP="002237CD">
            <w:pPr>
              <w:spacing w:after="0" w:line="240" w:lineRule="auto"/>
              <w:jc w:val="center"/>
              <w:rPr>
                <w:rFonts w:ascii="Times New Roman" w:eastAsia="Times New Roman" w:hAnsi="Times New Roman" w:cs="Times New Roman"/>
                <w:sz w:val="24"/>
                <w:szCs w:val="24"/>
                <w:lang w:eastAsia="lv-LV"/>
              </w:rPr>
            </w:pPr>
            <w:r w:rsidRPr="002237CD">
              <w:rPr>
                <w:rFonts w:ascii="Times New Roman" w:eastAsia="Times New Roman" w:hAnsi="Times New Roman" w:cs="Times New Roman"/>
                <w:sz w:val="24"/>
                <w:szCs w:val="24"/>
                <w:lang w:eastAsia="lv-LV"/>
              </w:rPr>
              <w:t>Noteikumu projekts šo jomu neskar.</w:t>
            </w:r>
          </w:p>
        </w:tc>
      </w:tr>
    </w:tbl>
    <w:p w:rsidR="00062C1B" w:rsidRDefault="00062C1B" w:rsidP="00A65ACF">
      <w:pPr>
        <w:spacing w:after="0" w:line="240" w:lineRule="auto"/>
        <w:rPr>
          <w:rFonts w:ascii="Times New Roman" w:eastAsia="Times New Roman" w:hAnsi="Times New Roman" w:cs="Times New Roman"/>
          <w:color w:val="FF0000"/>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99"/>
        <w:gridCol w:w="2757"/>
        <w:gridCol w:w="5805"/>
      </w:tblGrid>
      <w:tr w:rsidR="00A56BE4" w:rsidRPr="00A56BE4" w:rsidTr="00B86A30">
        <w:trPr>
          <w:trHeight w:val="375"/>
          <w:tblCellSpacing w:w="15" w:type="dxa"/>
          <w:jc w:val="center"/>
        </w:trPr>
        <w:tc>
          <w:tcPr>
            <w:tcW w:w="9001" w:type="dxa"/>
            <w:gridSpan w:val="3"/>
            <w:vAlign w:val="center"/>
            <w:hideMark/>
          </w:tcPr>
          <w:p w:rsidR="00A65ACF" w:rsidRPr="00A56BE4"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56BE4">
              <w:rPr>
                <w:rFonts w:ascii="Times New Roman" w:eastAsia="Times New Roman" w:hAnsi="Times New Roman" w:cs="Times New Roman"/>
                <w:b/>
                <w:bCs/>
                <w:sz w:val="24"/>
                <w:szCs w:val="24"/>
                <w:lang w:eastAsia="lv-LV"/>
              </w:rPr>
              <w:t>VI. Sabiedrības līdzdalība un komunikācijas aktivitātes</w:t>
            </w:r>
          </w:p>
        </w:tc>
      </w:tr>
      <w:tr w:rsidR="00A56BE4" w:rsidRPr="00A56BE4" w:rsidTr="00B86A30">
        <w:trPr>
          <w:trHeight w:val="420"/>
          <w:tblCellSpacing w:w="15" w:type="dxa"/>
          <w:jc w:val="center"/>
        </w:trPr>
        <w:tc>
          <w:tcPr>
            <w:tcW w:w="454" w:type="dxa"/>
            <w:hideMark/>
          </w:tcPr>
          <w:p w:rsidR="00A65ACF" w:rsidRPr="00E50862" w:rsidRDefault="00A65ACF" w:rsidP="00691FFA">
            <w:pPr>
              <w:spacing w:after="0" w:line="240" w:lineRule="auto"/>
              <w:jc w:val="center"/>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1.</w:t>
            </w:r>
          </w:p>
        </w:tc>
        <w:tc>
          <w:tcPr>
            <w:tcW w:w="2727" w:type="dxa"/>
            <w:hideMark/>
          </w:tcPr>
          <w:p w:rsidR="00A65ACF" w:rsidRPr="00E50862" w:rsidRDefault="00A65ACF" w:rsidP="00A65ACF">
            <w:pPr>
              <w:spacing w:after="0" w:line="240" w:lineRule="auto"/>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Plānotās sabiedrības līdzdalības un komunikācijas aktivitātes saistībā ar projektu</w:t>
            </w:r>
          </w:p>
        </w:tc>
        <w:tc>
          <w:tcPr>
            <w:tcW w:w="5760" w:type="dxa"/>
          </w:tcPr>
          <w:p w:rsidR="00B86A30" w:rsidRDefault="00DC6615" w:rsidP="00B86A30">
            <w:pPr>
              <w:spacing w:after="0"/>
              <w:jc w:val="both"/>
              <w:rPr>
                <w:rFonts w:ascii="Times New Roman" w:hAnsi="Times New Roman" w:cs="Times New Roman"/>
              </w:rPr>
            </w:pPr>
            <w:r>
              <w:rPr>
                <w:rFonts w:ascii="Times New Roman" w:eastAsia="Times New Roman" w:hAnsi="Times New Roman" w:cs="Times New Roman"/>
                <w:sz w:val="24"/>
                <w:szCs w:val="24"/>
                <w:lang w:eastAsia="lv-LV"/>
              </w:rPr>
              <w:t xml:space="preserve">Sabiedrība informēta par projekta izstrādi, publicējot uzziņu </w:t>
            </w:r>
            <w:r w:rsidR="00A65ACF" w:rsidRPr="00E50862">
              <w:rPr>
                <w:rFonts w:ascii="Times New Roman" w:eastAsia="Times New Roman" w:hAnsi="Times New Roman" w:cs="Times New Roman"/>
                <w:sz w:val="24"/>
                <w:szCs w:val="24"/>
                <w:lang w:eastAsia="lv-LV"/>
              </w:rPr>
              <w:t>F</w:t>
            </w:r>
            <w:r w:rsidR="00072E09" w:rsidRPr="00E50862">
              <w:rPr>
                <w:rFonts w:ascii="Times New Roman" w:eastAsia="Times New Roman" w:hAnsi="Times New Roman" w:cs="Times New Roman"/>
                <w:sz w:val="24"/>
                <w:szCs w:val="24"/>
                <w:lang w:eastAsia="lv-LV"/>
              </w:rPr>
              <w:t>inanšu ministrijas</w:t>
            </w:r>
            <w:r w:rsidR="00A65ACF" w:rsidRPr="00E50862">
              <w:rPr>
                <w:rFonts w:ascii="Times New Roman" w:eastAsia="Times New Roman" w:hAnsi="Times New Roman" w:cs="Times New Roman"/>
                <w:sz w:val="24"/>
                <w:szCs w:val="24"/>
                <w:lang w:eastAsia="lv-LV"/>
              </w:rPr>
              <w:t xml:space="preserve"> mājas lap</w:t>
            </w:r>
            <w:r>
              <w:rPr>
                <w:rFonts w:ascii="Times New Roman" w:eastAsia="Times New Roman" w:hAnsi="Times New Roman" w:cs="Times New Roman"/>
                <w:sz w:val="24"/>
                <w:szCs w:val="24"/>
                <w:lang w:eastAsia="lv-LV"/>
              </w:rPr>
              <w:t>ā.</w:t>
            </w:r>
          </w:p>
          <w:p w:rsidR="00B86A30" w:rsidRPr="00B86A30" w:rsidRDefault="00B86A30" w:rsidP="00DC6615">
            <w:pPr>
              <w:spacing w:after="0"/>
              <w:jc w:val="both"/>
              <w:rPr>
                <w:rFonts w:ascii="Times New Roman" w:hAnsi="Times New Roman" w:cs="Times New Roman"/>
                <w:sz w:val="24"/>
                <w:szCs w:val="24"/>
              </w:rPr>
            </w:pPr>
            <w:r>
              <w:rPr>
                <w:rFonts w:ascii="Times New Roman" w:hAnsi="Times New Roman" w:cs="Times New Roman"/>
                <w:sz w:val="24"/>
                <w:szCs w:val="24"/>
              </w:rPr>
              <w:t xml:space="preserve">Noteikumu projekts izsludināts Valsts sekretāru sanāksmē </w:t>
            </w:r>
            <w:r w:rsidR="00DC6615">
              <w:rPr>
                <w:rFonts w:ascii="Times New Roman" w:hAnsi="Times New Roman" w:cs="Times New Roman"/>
                <w:sz w:val="24"/>
                <w:szCs w:val="24"/>
              </w:rPr>
              <w:t>un pieejams Ministru kabineta mājas lapā.</w:t>
            </w:r>
            <w:r>
              <w:rPr>
                <w:rFonts w:ascii="Times New Roman" w:hAnsi="Times New Roman" w:cs="Times New Roman"/>
                <w:sz w:val="24"/>
                <w:szCs w:val="24"/>
              </w:rPr>
              <w:t xml:space="preserve"> </w:t>
            </w:r>
          </w:p>
        </w:tc>
      </w:tr>
      <w:tr w:rsidR="00E50862" w:rsidRPr="00E50862" w:rsidTr="00B86A30">
        <w:trPr>
          <w:trHeight w:val="450"/>
          <w:tblCellSpacing w:w="15" w:type="dxa"/>
          <w:jc w:val="center"/>
        </w:trPr>
        <w:tc>
          <w:tcPr>
            <w:tcW w:w="454" w:type="dxa"/>
            <w:hideMark/>
          </w:tcPr>
          <w:p w:rsidR="00A65ACF" w:rsidRPr="00E50862" w:rsidRDefault="00A65ACF" w:rsidP="00691FFA">
            <w:pPr>
              <w:spacing w:after="0" w:line="240" w:lineRule="auto"/>
              <w:jc w:val="center"/>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2.</w:t>
            </w:r>
          </w:p>
        </w:tc>
        <w:tc>
          <w:tcPr>
            <w:tcW w:w="2727" w:type="dxa"/>
            <w:hideMark/>
          </w:tcPr>
          <w:p w:rsidR="00A65ACF" w:rsidRPr="00E50862" w:rsidRDefault="00A65ACF" w:rsidP="00A65ACF">
            <w:pPr>
              <w:spacing w:after="0" w:line="240" w:lineRule="auto"/>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Sabiedrības līdzdalība projekta izstrādē</w:t>
            </w:r>
          </w:p>
        </w:tc>
        <w:tc>
          <w:tcPr>
            <w:tcW w:w="5760" w:type="dxa"/>
          </w:tcPr>
          <w:p w:rsidR="00A65ACF" w:rsidRPr="002941EA" w:rsidRDefault="00ED2C4D" w:rsidP="003F6D63">
            <w:pPr>
              <w:spacing w:after="0" w:line="240" w:lineRule="auto"/>
              <w:jc w:val="both"/>
              <w:rPr>
                <w:rFonts w:ascii="Times New Roman" w:eastAsia="Times New Roman" w:hAnsi="Times New Roman" w:cs="Times New Roman"/>
                <w:sz w:val="24"/>
                <w:szCs w:val="24"/>
                <w:highlight w:val="yellow"/>
                <w:lang w:eastAsia="lv-LV"/>
              </w:rPr>
            </w:pPr>
            <w:r w:rsidRPr="002941EA">
              <w:rPr>
                <w:rFonts w:ascii="Times New Roman" w:eastAsia="Times New Roman" w:hAnsi="Times New Roman" w:cs="Times New Roman"/>
                <w:sz w:val="24"/>
                <w:szCs w:val="24"/>
                <w:lang w:eastAsia="lv-LV"/>
              </w:rPr>
              <w:t xml:space="preserve">Pēc uzziņas </w:t>
            </w:r>
            <w:r w:rsidR="00F1516F" w:rsidRPr="002941EA">
              <w:rPr>
                <w:rFonts w:ascii="Times New Roman" w:eastAsia="Times New Roman" w:hAnsi="Times New Roman" w:cs="Times New Roman"/>
                <w:sz w:val="24"/>
                <w:szCs w:val="24"/>
                <w:lang w:eastAsia="lv-LV"/>
              </w:rPr>
              <w:t>par noteikumu projekta izstrādi publicē</w:t>
            </w:r>
            <w:r w:rsidRPr="002941EA">
              <w:rPr>
                <w:rFonts w:ascii="Times New Roman" w:eastAsia="Times New Roman" w:hAnsi="Times New Roman" w:cs="Times New Roman"/>
                <w:sz w:val="24"/>
                <w:szCs w:val="24"/>
                <w:lang w:eastAsia="lv-LV"/>
              </w:rPr>
              <w:t>šanas</w:t>
            </w:r>
            <w:r w:rsidR="00F1516F" w:rsidRPr="002941EA">
              <w:rPr>
                <w:rFonts w:ascii="Times New Roman" w:eastAsia="Times New Roman" w:hAnsi="Times New Roman" w:cs="Times New Roman"/>
                <w:sz w:val="24"/>
                <w:szCs w:val="24"/>
                <w:lang w:eastAsia="lv-LV"/>
              </w:rPr>
              <w:t xml:space="preserve"> Finanšu ministrijas mājas lapas sadaļā “Sabiedrības līdzdalība”</w:t>
            </w:r>
            <w:r w:rsidRPr="002941EA">
              <w:rPr>
                <w:rFonts w:ascii="Times New Roman" w:eastAsia="Times New Roman" w:hAnsi="Times New Roman" w:cs="Times New Roman"/>
                <w:sz w:val="24"/>
                <w:szCs w:val="24"/>
                <w:lang w:eastAsia="lv-LV"/>
              </w:rPr>
              <w:t xml:space="preserve"> priekšlikumi nav saņemti</w:t>
            </w:r>
            <w:r w:rsidR="00DC6615" w:rsidRPr="002941EA">
              <w:rPr>
                <w:rFonts w:ascii="Times New Roman" w:eastAsia="Times New Roman" w:hAnsi="Times New Roman" w:cs="Times New Roman"/>
                <w:sz w:val="24"/>
                <w:szCs w:val="24"/>
                <w:lang w:eastAsia="lv-LV"/>
              </w:rPr>
              <w:t>,</w:t>
            </w:r>
            <w:r w:rsidR="003F6D63" w:rsidRPr="002941EA">
              <w:rPr>
                <w:rFonts w:ascii="Times New Roman" w:eastAsia="Times New Roman" w:hAnsi="Times New Roman" w:cs="Times New Roman"/>
                <w:sz w:val="24"/>
                <w:szCs w:val="24"/>
                <w:lang w:eastAsia="lv-LV"/>
              </w:rPr>
              <w:t xml:space="preserve"> publikācijas datums</w:t>
            </w:r>
            <w:r w:rsidR="00DC6615" w:rsidRPr="002941EA">
              <w:rPr>
                <w:rFonts w:ascii="Times New Roman" w:eastAsia="Times New Roman" w:hAnsi="Times New Roman" w:cs="Times New Roman"/>
                <w:sz w:val="24"/>
                <w:szCs w:val="24"/>
                <w:lang w:eastAsia="lv-LV"/>
              </w:rPr>
              <w:t xml:space="preserve"> </w:t>
            </w:r>
            <w:r w:rsidR="003F6D63" w:rsidRPr="002941EA">
              <w:rPr>
                <w:rFonts w:ascii="Times New Roman" w:eastAsia="Times New Roman" w:hAnsi="Times New Roman" w:cs="Times New Roman"/>
                <w:sz w:val="24"/>
                <w:szCs w:val="24"/>
                <w:lang w:eastAsia="lv-LV"/>
              </w:rPr>
              <w:t>07.11.2017</w:t>
            </w:r>
            <w:r w:rsidR="00DC6615" w:rsidRPr="002941EA">
              <w:rPr>
                <w:rFonts w:ascii="Times New Roman" w:eastAsia="Times New Roman" w:hAnsi="Times New Roman" w:cs="Times New Roman"/>
                <w:sz w:val="24"/>
                <w:szCs w:val="24"/>
                <w:lang w:eastAsia="lv-LV"/>
              </w:rPr>
              <w:t xml:space="preserve">, </w:t>
            </w:r>
            <w:r w:rsidR="003F6D63" w:rsidRPr="002941EA">
              <w:rPr>
                <w:rFonts w:ascii="Times New Roman" w:eastAsia="Times New Roman" w:hAnsi="Times New Roman" w:cs="Times New Roman"/>
                <w:sz w:val="24"/>
                <w:szCs w:val="24"/>
                <w:lang w:eastAsia="lv-LV"/>
              </w:rPr>
              <w:t xml:space="preserve"> - </w:t>
            </w:r>
            <w:hyperlink r:id="rId7" w:history="1">
              <w:r w:rsidR="002941EA" w:rsidRPr="00BF1697">
                <w:rPr>
                  <w:rStyle w:val="Hyperlink"/>
                  <w:rFonts w:ascii="Times New Roman" w:hAnsi="Times New Roman" w:cs="Times New Roman"/>
                </w:rPr>
                <w:t>http://www.fm.gov.lv/lv/sabiedribas_lidzdaliba/tiesibu_aktu_projekti/nodoklu_politika</w:t>
              </w:r>
            </w:hyperlink>
            <w:r w:rsidRPr="002941EA">
              <w:rPr>
                <w:rFonts w:ascii="Times New Roman" w:eastAsia="Times New Roman" w:hAnsi="Times New Roman" w:cs="Times New Roman"/>
                <w:sz w:val="24"/>
                <w:szCs w:val="24"/>
                <w:lang w:eastAsia="lv-LV"/>
              </w:rPr>
              <w:t>.</w:t>
            </w:r>
            <w:r w:rsidR="002941EA">
              <w:rPr>
                <w:rFonts w:ascii="Times New Roman" w:eastAsia="Times New Roman" w:hAnsi="Times New Roman" w:cs="Times New Roman"/>
                <w:sz w:val="24"/>
                <w:szCs w:val="24"/>
                <w:lang w:eastAsia="lv-LV"/>
              </w:rPr>
              <w:t xml:space="preserve"> </w:t>
            </w:r>
            <w:bookmarkStart w:id="0" w:name="_GoBack"/>
            <w:bookmarkEnd w:id="0"/>
          </w:p>
        </w:tc>
      </w:tr>
      <w:tr w:rsidR="00E50862" w:rsidRPr="00E50862" w:rsidTr="00B86A30">
        <w:trPr>
          <w:trHeight w:val="390"/>
          <w:tblCellSpacing w:w="15" w:type="dxa"/>
          <w:jc w:val="center"/>
        </w:trPr>
        <w:tc>
          <w:tcPr>
            <w:tcW w:w="454" w:type="dxa"/>
            <w:hideMark/>
          </w:tcPr>
          <w:p w:rsidR="00A65ACF" w:rsidRPr="00E50862" w:rsidRDefault="00A65ACF" w:rsidP="00A94F7A">
            <w:pPr>
              <w:spacing w:after="0" w:line="240" w:lineRule="auto"/>
              <w:jc w:val="center"/>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3.</w:t>
            </w:r>
          </w:p>
        </w:tc>
        <w:tc>
          <w:tcPr>
            <w:tcW w:w="2727" w:type="dxa"/>
            <w:hideMark/>
          </w:tcPr>
          <w:p w:rsidR="00A65ACF" w:rsidRPr="00E50862" w:rsidRDefault="00A65ACF" w:rsidP="00A94F7A">
            <w:pPr>
              <w:spacing w:after="0" w:line="240" w:lineRule="auto"/>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Sabiedrības līdzdalības rezultāti</w:t>
            </w:r>
          </w:p>
        </w:tc>
        <w:tc>
          <w:tcPr>
            <w:tcW w:w="5760" w:type="dxa"/>
          </w:tcPr>
          <w:p w:rsidR="00A65ACF" w:rsidRPr="00E50862" w:rsidRDefault="00ED2C4D" w:rsidP="00A94F7A">
            <w:pPr>
              <w:spacing w:after="0" w:line="240" w:lineRule="auto"/>
              <w:jc w:val="both"/>
              <w:rPr>
                <w:rFonts w:ascii="Times New Roman" w:eastAsia="Times New Roman" w:hAnsi="Times New Roman" w:cs="Times New Roman"/>
                <w:sz w:val="24"/>
                <w:szCs w:val="24"/>
                <w:highlight w:val="yellow"/>
                <w:lang w:eastAsia="lv-LV"/>
              </w:rPr>
            </w:pPr>
            <w:r w:rsidRPr="00E50862">
              <w:rPr>
                <w:rFonts w:ascii="Times New Roman" w:eastAsia="Times New Roman" w:hAnsi="Times New Roman" w:cs="Times New Roman"/>
                <w:sz w:val="24"/>
                <w:szCs w:val="24"/>
                <w:lang w:eastAsia="lv-LV"/>
              </w:rPr>
              <w:t>Pēc uzziņas par noteikumu projekta izstrādi publicēšanas Finanšu ministrijas mājas lapas sadaļā “Sabiedrības līdzdalība” priekšlikumi nav saņemti.</w:t>
            </w:r>
          </w:p>
        </w:tc>
      </w:tr>
      <w:tr w:rsidR="00E50862" w:rsidRPr="00E50862" w:rsidTr="00B86A30">
        <w:trPr>
          <w:trHeight w:val="390"/>
          <w:tblCellSpacing w:w="15" w:type="dxa"/>
          <w:jc w:val="center"/>
        </w:trPr>
        <w:tc>
          <w:tcPr>
            <w:tcW w:w="454" w:type="dxa"/>
          </w:tcPr>
          <w:p w:rsidR="00A65ACF" w:rsidRPr="00E50862" w:rsidRDefault="00A65ACF" w:rsidP="00691FFA">
            <w:pPr>
              <w:spacing w:after="0" w:line="240" w:lineRule="auto"/>
              <w:jc w:val="center"/>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4.</w:t>
            </w:r>
          </w:p>
        </w:tc>
        <w:tc>
          <w:tcPr>
            <w:tcW w:w="2727" w:type="dxa"/>
          </w:tcPr>
          <w:p w:rsidR="00A65ACF" w:rsidRPr="00E50862" w:rsidRDefault="00A65ACF" w:rsidP="00A65ACF">
            <w:pPr>
              <w:spacing w:after="0" w:line="240" w:lineRule="auto"/>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Cita informācija</w:t>
            </w:r>
          </w:p>
        </w:tc>
        <w:tc>
          <w:tcPr>
            <w:tcW w:w="5760" w:type="dxa"/>
          </w:tcPr>
          <w:p w:rsidR="00A65ACF" w:rsidRPr="00E50862" w:rsidRDefault="00A65ACF" w:rsidP="00A65ACF">
            <w:pPr>
              <w:spacing w:before="100" w:beforeAutospacing="1" w:after="100" w:afterAutospacing="1" w:line="360" w:lineRule="auto"/>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Nav</w:t>
            </w:r>
            <w:r w:rsidR="00FE5D3C" w:rsidRPr="00E50862">
              <w:rPr>
                <w:rFonts w:ascii="Times New Roman" w:eastAsia="Times New Roman" w:hAnsi="Times New Roman" w:cs="Times New Roman"/>
                <w:sz w:val="24"/>
                <w:szCs w:val="24"/>
                <w:lang w:eastAsia="lv-LV"/>
              </w:rPr>
              <w:t>.</w:t>
            </w:r>
          </w:p>
        </w:tc>
      </w:tr>
    </w:tbl>
    <w:p w:rsidR="00A65ACF" w:rsidRPr="00A56BE4" w:rsidRDefault="00A65ACF" w:rsidP="00A65ACF">
      <w:pPr>
        <w:spacing w:after="0" w:line="240" w:lineRule="auto"/>
        <w:rPr>
          <w:rFonts w:ascii="Times New Roman" w:eastAsia="Times New Roman" w:hAnsi="Times New Roman" w:cs="Times New Roman"/>
          <w:color w:val="FF0000"/>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1"/>
        <w:gridCol w:w="2787"/>
        <w:gridCol w:w="5783"/>
      </w:tblGrid>
      <w:tr w:rsidR="00A56BE4" w:rsidRPr="00A56BE4" w:rsidTr="00D74BEC">
        <w:trPr>
          <w:trHeight w:val="375"/>
          <w:tblCellSpacing w:w="15" w:type="dxa"/>
          <w:jc w:val="center"/>
        </w:trPr>
        <w:tc>
          <w:tcPr>
            <w:tcW w:w="0" w:type="auto"/>
            <w:gridSpan w:val="3"/>
            <w:vAlign w:val="center"/>
            <w:hideMark/>
          </w:tcPr>
          <w:p w:rsidR="00A65ACF" w:rsidRPr="00A56BE4"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56BE4">
              <w:rPr>
                <w:rFonts w:ascii="Times New Roman" w:eastAsia="Times New Roman" w:hAnsi="Times New Roman" w:cs="Times New Roman"/>
                <w:b/>
                <w:bCs/>
                <w:sz w:val="24"/>
                <w:szCs w:val="24"/>
                <w:lang w:eastAsia="lv-LV"/>
              </w:rPr>
              <w:t>VII. Tiesību akta projekta izpildes nodrošināšana un tās ietekme uz institūcijām</w:t>
            </w:r>
          </w:p>
        </w:tc>
      </w:tr>
      <w:tr w:rsidR="00E50862" w:rsidRPr="00E50862" w:rsidTr="00D74BEC">
        <w:trPr>
          <w:trHeight w:val="420"/>
          <w:tblCellSpacing w:w="15" w:type="dxa"/>
          <w:jc w:val="center"/>
        </w:trPr>
        <w:tc>
          <w:tcPr>
            <w:tcW w:w="246" w:type="pct"/>
            <w:hideMark/>
          </w:tcPr>
          <w:p w:rsidR="00A65ACF" w:rsidRPr="00E50862" w:rsidRDefault="00A65ACF" w:rsidP="00691FFA">
            <w:pPr>
              <w:spacing w:after="0" w:line="240" w:lineRule="auto"/>
              <w:jc w:val="center"/>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1.</w:t>
            </w:r>
          </w:p>
        </w:tc>
        <w:tc>
          <w:tcPr>
            <w:tcW w:w="1521" w:type="pct"/>
            <w:hideMark/>
          </w:tcPr>
          <w:p w:rsidR="00A65ACF" w:rsidRPr="00E50862" w:rsidRDefault="00A65ACF" w:rsidP="00A65ACF">
            <w:pPr>
              <w:spacing w:after="0" w:line="240" w:lineRule="auto"/>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Projekta izpildē iesaistītās institūcijas</w:t>
            </w:r>
          </w:p>
        </w:tc>
        <w:tc>
          <w:tcPr>
            <w:tcW w:w="3167" w:type="pct"/>
          </w:tcPr>
          <w:p w:rsidR="00A65ACF" w:rsidRPr="00E50862" w:rsidRDefault="00E50862" w:rsidP="002A3006">
            <w:pPr>
              <w:spacing w:after="0" w:line="240" w:lineRule="auto"/>
              <w:jc w:val="both"/>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VSIA “Latvijas proves birojs”</w:t>
            </w:r>
            <w:r w:rsidR="00FD056F" w:rsidRPr="00E50862">
              <w:rPr>
                <w:rFonts w:ascii="Times New Roman" w:eastAsia="Times New Roman" w:hAnsi="Times New Roman" w:cs="Times New Roman"/>
                <w:sz w:val="24"/>
                <w:szCs w:val="24"/>
                <w:lang w:eastAsia="lv-LV"/>
              </w:rPr>
              <w:t>.</w:t>
            </w:r>
          </w:p>
        </w:tc>
      </w:tr>
      <w:tr w:rsidR="00E50862" w:rsidRPr="00E50862" w:rsidTr="00D74BEC">
        <w:trPr>
          <w:trHeight w:val="450"/>
          <w:tblCellSpacing w:w="15" w:type="dxa"/>
          <w:jc w:val="center"/>
        </w:trPr>
        <w:tc>
          <w:tcPr>
            <w:tcW w:w="246" w:type="pct"/>
            <w:hideMark/>
          </w:tcPr>
          <w:p w:rsidR="00A65ACF" w:rsidRPr="00E50862" w:rsidRDefault="00A65ACF" w:rsidP="00691FFA">
            <w:pPr>
              <w:spacing w:after="0" w:line="240" w:lineRule="auto"/>
              <w:jc w:val="center"/>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2.</w:t>
            </w:r>
          </w:p>
        </w:tc>
        <w:tc>
          <w:tcPr>
            <w:tcW w:w="1521" w:type="pct"/>
            <w:hideMark/>
          </w:tcPr>
          <w:p w:rsidR="00A65ACF" w:rsidRPr="00E50862" w:rsidRDefault="00A65ACF" w:rsidP="00A65ACF">
            <w:pPr>
              <w:spacing w:after="0" w:line="240" w:lineRule="auto"/>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 xml:space="preserve">Projekta izpildes ietekme uz pārvaldes funkcijām un institucionālo struktūru. </w:t>
            </w:r>
          </w:p>
          <w:p w:rsidR="00A65ACF" w:rsidRPr="00E50862" w:rsidRDefault="00A65ACF" w:rsidP="00A65ACF">
            <w:pPr>
              <w:spacing w:after="0" w:line="240" w:lineRule="auto"/>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167" w:type="pct"/>
          </w:tcPr>
          <w:p w:rsidR="00A65ACF" w:rsidRPr="00E50862" w:rsidRDefault="002A3006" w:rsidP="00A65ACF">
            <w:pPr>
              <w:spacing w:after="0" w:line="240" w:lineRule="auto"/>
              <w:jc w:val="both"/>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lastRenderedPageBreak/>
              <w:t>Noteikumu p</w:t>
            </w:r>
            <w:r w:rsidR="00A65ACF" w:rsidRPr="00E50862">
              <w:rPr>
                <w:rFonts w:ascii="Times New Roman" w:eastAsia="Times New Roman" w:hAnsi="Times New Roman" w:cs="Times New Roman"/>
                <w:sz w:val="24"/>
                <w:szCs w:val="24"/>
                <w:lang w:eastAsia="lv-LV"/>
              </w:rPr>
              <w:t>rojekta izpilde neietekmē pārvaldes funkcijas un institucionālo struktūru. Netiek izveidotas jaunas institūcijas, likvidētas esošās vai reorganizētas.</w:t>
            </w:r>
          </w:p>
          <w:p w:rsidR="00A65ACF" w:rsidRPr="00E50862" w:rsidRDefault="00A65ACF" w:rsidP="00A65ACF">
            <w:pPr>
              <w:spacing w:after="0" w:line="240" w:lineRule="auto"/>
              <w:jc w:val="both"/>
              <w:rPr>
                <w:rFonts w:ascii="Times New Roman" w:eastAsia="Times New Roman" w:hAnsi="Times New Roman" w:cs="Times New Roman"/>
                <w:sz w:val="24"/>
                <w:szCs w:val="24"/>
                <w:lang w:eastAsia="lv-LV"/>
              </w:rPr>
            </w:pPr>
          </w:p>
        </w:tc>
      </w:tr>
      <w:tr w:rsidR="00E50862" w:rsidRPr="00E50862" w:rsidTr="00D74BEC">
        <w:trPr>
          <w:trHeight w:val="390"/>
          <w:tblCellSpacing w:w="15" w:type="dxa"/>
          <w:jc w:val="center"/>
        </w:trPr>
        <w:tc>
          <w:tcPr>
            <w:tcW w:w="246" w:type="pct"/>
            <w:hideMark/>
          </w:tcPr>
          <w:p w:rsidR="00A65ACF" w:rsidRPr="00E50862" w:rsidRDefault="00A65ACF" w:rsidP="00E746F0">
            <w:pPr>
              <w:spacing w:after="0" w:line="240" w:lineRule="auto"/>
              <w:jc w:val="both"/>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lastRenderedPageBreak/>
              <w:t>3.</w:t>
            </w:r>
          </w:p>
        </w:tc>
        <w:tc>
          <w:tcPr>
            <w:tcW w:w="1521" w:type="pct"/>
            <w:hideMark/>
          </w:tcPr>
          <w:p w:rsidR="00A65ACF" w:rsidRPr="00E50862" w:rsidRDefault="00A65ACF" w:rsidP="00E746F0">
            <w:pPr>
              <w:spacing w:after="0" w:line="240" w:lineRule="auto"/>
              <w:jc w:val="both"/>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Cita informācija</w:t>
            </w:r>
          </w:p>
        </w:tc>
        <w:tc>
          <w:tcPr>
            <w:tcW w:w="3167" w:type="pct"/>
          </w:tcPr>
          <w:p w:rsidR="00A65ACF" w:rsidRPr="00E50862" w:rsidRDefault="00A65ACF" w:rsidP="00E746F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50862">
              <w:rPr>
                <w:rFonts w:ascii="Times New Roman" w:eastAsia="Times New Roman" w:hAnsi="Times New Roman" w:cs="Times New Roman"/>
                <w:sz w:val="24"/>
                <w:szCs w:val="24"/>
                <w:lang w:eastAsia="lv-LV"/>
              </w:rPr>
              <w:t>Nav</w:t>
            </w:r>
            <w:r w:rsidR="00EA25BC" w:rsidRPr="00E50862">
              <w:rPr>
                <w:rFonts w:ascii="Times New Roman" w:eastAsia="Times New Roman" w:hAnsi="Times New Roman" w:cs="Times New Roman"/>
                <w:sz w:val="24"/>
                <w:szCs w:val="24"/>
                <w:lang w:eastAsia="lv-LV"/>
              </w:rPr>
              <w:t>.</w:t>
            </w:r>
          </w:p>
        </w:tc>
      </w:tr>
    </w:tbl>
    <w:p w:rsidR="00A62583" w:rsidRPr="00A56BE4" w:rsidRDefault="00A62583"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5ACF" w:rsidRPr="00A56BE4" w:rsidRDefault="00A65ACF"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2583" w:rsidRPr="00A56BE4" w:rsidRDefault="00A62583"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5ACF" w:rsidRPr="00A56BE4" w:rsidRDefault="00A65ACF" w:rsidP="00A65ACF">
      <w:pPr>
        <w:keepNext/>
        <w:tabs>
          <w:tab w:val="left" w:pos="709"/>
          <w:tab w:val="left" w:pos="7230"/>
        </w:tabs>
        <w:spacing w:after="0" w:line="240" w:lineRule="auto"/>
        <w:jc w:val="both"/>
        <w:outlineLvl w:val="6"/>
        <w:rPr>
          <w:rFonts w:ascii="Times New Roman" w:eastAsia="Times New Roman" w:hAnsi="Times New Roman" w:cs="Times New Roman"/>
          <w:sz w:val="24"/>
          <w:szCs w:val="20"/>
        </w:rPr>
      </w:pPr>
      <w:r w:rsidRPr="00A56BE4">
        <w:rPr>
          <w:rFonts w:ascii="Times New Roman" w:eastAsia="Times New Roman" w:hAnsi="Times New Roman" w:cs="Times New Roman"/>
          <w:sz w:val="24"/>
          <w:szCs w:val="20"/>
        </w:rPr>
        <w:t>Finanšu ministre</w:t>
      </w:r>
      <w:r w:rsidRPr="00A56BE4">
        <w:rPr>
          <w:rFonts w:ascii="Times New Roman" w:eastAsia="Times New Roman" w:hAnsi="Times New Roman" w:cs="Times New Roman"/>
          <w:sz w:val="24"/>
          <w:szCs w:val="20"/>
        </w:rPr>
        <w:tab/>
        <w:t>D.Reizniece-Ozola</w:t>
      </w:r>
    </w:p>
    <w:p w:rsidR="00F3471F" w:rsidRPr="00A56BE4" w:rsidRDefault="00F3471F" w:rsidP="00A65ACF">
      <w:pPr>
        <w:spacing w:after="0" w:line="240" w:lineRule="auto"/>
        <w:rPr>
          <w:rFonts w:ascii="Times New Roman" w:eastAsia="Calibri" w:hAnsi="Times New Roman" w:cs="Times New Roman"/>
          <w:sz w:val="20"/>
        </w:rPr>
      </w:pPr>
    </w:p>
    <w:p w:rsidR="00F3471F" w:rsidRDefault="00F3471F"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Default="007E6F20" w:rsidP="00A65ACF">
      <w:pPr>
        <w:spacing w:after="0" w:line="240" w:lineRule="auto"/>
        <w:rPr>
          <w:rFonts w:ascii="Times New Roman" w:eastAsia="Calibri" w:hAnsi="Times New Roman" w:cs="Times New Roman"/>
          <w:sz w:val="20"/>
        </w:rPr>
      </w:pPr>
    </w:p>
    <w:p w:rsidR="007E6F20" w:rsidRPr="00A56BE4" w:rsidRDefault="007E6F20" w:rsidP="00A65ACF">
      <w:pPr>
        <w:spacing w:after="0" w:line="240" w:lineRule="auto"/>
        <w:rPr>
          <w:rFonts w:ascii="Times New Roman" w:eastAsia="Calibri" w:hAnsi="Times New Roman" w:cs="Times New Roman"/>
          <w:sz w:val="20"/>
        </w:rPr>
      </w:pPr>
    </w:p>
    <w:p w:rsidR="000849D9" w:rsidRPr="00A56BE4" w:rsidRDefault="000849D9" w:rsidP="00A65ACF">
      <w:pPr>
        <w:spacing w:after="0" w:line="240" w:lineRule="auto"/>
        <w:rPr>
          <w:rFonts w:ascii="Times New Roman" w:eastAsia="Calibri" w:hAnsi="Times New Roman" w:cs="Times New Roman"/>
          <w:sz w:val="20"/>
        </w:rPr>
      </w:pPr>
    </w:p>
    <w:p w:rsidR="00F3471F" w:rsidRPr="00A56BE4" w:rsidRDefault="00A65ACF" w:rsidP="00A65ACF">
      <w:pPr>
        <w:spacing w:after="0" w:line="240" w:lineRule="auto"/>
        <w:rPr>
          <w:rFonts w:ascii="Times New Roman" w:eastAsia="Calibri" w:hAnsi="Times New Roman" w:cs="Times New Roman"/>
          <w:sz w:val="20"/>
          <w:szCs w:val="20"/>
        </w:rPr>
      </w:pPr>
      <w:r w:rsidRPr="00A56BE4">
        <w:rPr>
          <w:rFonts w:ascii="Times New Roman" w:eastAsia="Calibri" w:hAnsi="Times New Roman" w:cs="Times New Roman"/>
          <w:sz w:val="20"/>
          <w:szCs w:val="20"/>
        </w:rPr>
        <w:t>Šidlovskis</w:t>
      </w:r>
      <w:r w:rsidR="00F3471F" w:rsidRPr="00A56BE4">
        <w:rPr>
          <w:rFonts w:ascii="Times New Roman" w:eastAsia="Calibri" w:hAnsi="Times New Roman" w:cs="Times New Roman"/>
          <w:sz w:val="20"/>
          <w:szCs w:val="20"/>
        </w:rPr>
        <w:t xml:space="preserve">, </w:t>
      </w:r>
      <w:r w:rsidRPr="00A56BE4">
        <w:rPr>
          <w:rFonts w:ascii="Times New Roman" w:eastAsia="Calibri" w:hAnsi="Times New Roman" w:cs="Times New Roman"/>
          <w:sz w:val="20"/>
          <w:szCs w:val="20"/>
        </w:rPr>
        <w:t>67083894</w:t>
      </w:r>
    </w:p>
    <w:p w:rsidR="00A65ACF" w:rsidRPr="00A56BE4" w:rsidRDefault="002941EA" w:rsidP="00A65ACF">
      <w:pPr>
        <w:spacing w:after="0" w:line="240" w:lineRule="auto"/>
        <w:rPr>
          <w:rFonts w:ascii="Times New Roman" w:eastAsia="Calibri" w:hAnsi="Times New Roman" w:cs="Times New Roman"/>
          <w:sz w:val="20"/>
          <w:szCs w:val="20"/>
        </w:rPr>
      </w:pPr>
      <w:hyperlink r:id="rId8" w:history="1">
        <w:r w:rsidR="00A65ACF" w:rsidRPr="00A56BE4">
          <w:rPr>
            <w:rFonts w:ascii="Times New Roman" w:eastAsia="Calibri" w:hAnsi="Times New Roman" w:cs="Times New Roman"/>
            <w:sz w:val="20"/>
            <w:szCs w:val="20"/>
            <w:u w:val="single"/>
          </w:rPr>
          <w:t>Edgars.Sidlovskis@fm.gov.lv</w:t>
        </w:r>
      </w:hyperlink>
      <w:r w:rsidR="00A65ACF" w:rsidRPr="00A56BE4">
        <w:rPr>
          <w:rFonts w:ascii="Times New Roman" w:eastAsia="Calibri" w:hAnsi="Times New Roman" w:cs="Times New Roman"/>
          <w:sz w:val="20"/>
          <w:szCs w:val="20"/>
        </w:rPr>
        <w:t xml:space="preserve"> </w:t>
      </w:r>
    </w:p>
    <w:p w:rsidR="00C4746A" w:rsidRPr="00A56BE4" w:rsidRDefault="00C4746A"/>
    <w:sectPr w:rsidR="00C4746A" w:rsidRPr="00A56BE4" w:rsidSect="00DC122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7D" w:rsidRDefault="0084357D">
      <w:pPr>
        <w:spacing w:after="0" w:line="240" w:lineRule="auto"/>
      </w:pPr>
      <w:r>
        <w:separator/>
      </w:r>
    </w:p>
  </w:endnote>
  <w:endnote w:type="continuationSeparator" w:id="0">
    <w:p w:rsidR="0084357D" w:rsidRDefault="0084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77" w:rsidRPr="00A56BE4" w:rsidRDefault="00A56BE4" w:rsidP="00A56BE4">
    <w:pPr>
      <w:pStyle w:val="Footer"/>
    </w:pPr>
    <w:r w:rsidRPr="00A56BE4">
      <w:rPr>
        <w:rFonts w:ascii="Times New Roman" w:hAnsi="Times New Roman"/>
      </w:rPr>
      <w:t>FMAnot_031117_Groz_Prove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77" w:rsidRPr="007509D0" w:rsidRDefault="007509D0" w:rsidP="007509D0">
    <w:pPr>
      <w:pStyle w:val="Footer"/>
    </w:pPr>
    <w:r w:rsidRPr="007509D0">
      <w:rPr>
        <w:rFonts w:ascii="Times New Roman" w:hAnsi="Times New Roman"/>
      </w:rPr>
      <w:t>FMAnot_031117_Groz_Prove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7D" w:rsidRDefault="0084357D">
      <w:pPr>
        <w:spacing w:after="0" w:line="240" w:lineRule="auto"/>
      </w:pPr>
      <w:r>
        <w:separator/>
      </w:r>
    </w:p>
  </w:footnote>
  <w:footnote w:type="continuationSeparator" w:id="0">
    <w:p w:rsidR="0084357D" w:rsidRDefault="00843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2" w:rsidRDefault="00A65ACF">
    <w:pPr>
      <w:pStyle w:val="Header"/>
      <w:jc w:val="center"/>
    </w:pPr>
    <w:r>
      <w:fldChar w:fldCharType="begin"/>
    </w:r>
    <w:r>
      <w:instrText xml:space="preserve"> PAGE   \* MERGEFORMAT </w:instrText>
    </w:r>
    <w:r>
      <w:fldChar w:fldCharType="separate"/>
    </w:r>
    <w:r w:rsidR="002941EA">
      <w:rPr>
        <w:noProof/>
      </w:rPr>
      <w:t>3</w:t>
    </w:r>
    <w:r>
      <w:rPr>
        <w:noProof/>
      </w:rPr>
      <w:fldChar w:fldCharType="end"/>
    </w:r>
  </w:p>
  <w:p w:rsidR="00DC1222" w:rsidRDefault="00294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CF"/>
    <w:rsid w:val="00012620"/>
    <w:rsid w:val="000404B1"/>
    <w:rsid w:val="00057907"/>
    <w:rsid w:val="00062C1B"/>
    <w:rsid w:val="0007023A"/>
    <w:rsid w:val="00072E09"/>
    <w:rsid w:val="000849D9"/>
    <w:rsid w:val="00085BBB"/>
    <w:rsid w:val="0009467C"/>
    <w:rsid w:val="000E739B"/>
    <w:rsid w:val="00111561"/>
    <w:rsid w:val="00112E5A"/>
    <w:rsid w:val="00156FF6"/>
    <w:rsid w:val="001714CF"/>
    <w:rsid w:val="00176893"/>
    <w:rsid w:val="0018042D"/>
    <w:rsid w:val="00182B3B"/>
    <w:rsid w:val="00183189"/>
    <w:rsid w:val="00185525"/>
    <w:rsid w:val="0019128F"/>
    <w:rsid w:val="001E520C"/>
    <w:rsid w:val="00205926"/>
    <w:rsid w:val="00210975"/>
    <w:rsid w:val="002237CD"/>
    <w:rsid w:val="00224A7A"/>
    <w:rsid w:val="002611EA"/>
    <w:rsid w:val="00272879"/>
    <w:rsid w:val="00282C9A"/>
    <w:rsid w:val="002866B7"/>
    <w:rsid w:val="002941EA"/>
    <w:rsid w:val="002A3006"/>
    <w:rsid w:val="002A602B"/>
    <w:rsid w:val="002B10B5"/>
    <w:rsid w:val="002D66F6"/>
    <w:rsid w:val="003220A0"/>
    <w:rsid w:val="00351BAA"/>
    <w:rsid w:val="003635CA"/>
    <w:rsid w:val="003703DA"/>
    <w:rsid w:val="00372999"/>
    <w:rsid w:val="003A45F0"/>
    <w:rsid w:val="003D4C00"/>
    <w:rsid w:val="003E787A"/>
    <w:rsid w:val="003F4071"/>
    <w:rsid w:val="003F6D63"/>
    <w:rsid w:val="00452935"/>
    <w:rsid w:val="00453E2C"/>
    <w:rsid w:val="00471FDE"/>
    <w:rsid w:val="0047238B"/>
    <w:rsid w:val="004A703B"/>
    <w:rsid w:val="004B5515"/>
    <w:rsid w:val="004B7241"/>
    <w:rsid w:val="004D5182"/>
    <w:rsid w:val="004E3C38"/>
    <w:rsid w:val="0050084E"/>
    <w:rsid w:val="005604CD"/>
    <w:rsid w:val="00584678"/>
    <w:rsid w:val="005C092C"/>
    <w:rsid w:val="005C5387"/>
    <w:rsid w:val="005D7637"/>
    <w:rsid w:val="005F25C1"/>
    <w:rsid w:val="005F7F24"/>
    <w:rsid w:val="0062227A"/>
    <w:rsid w:val="006254A1"/>
    <w:rsid w:val="00630DB5"/>
    <w:rsid w:val="006322DF"/>
    <w:rsid w:val="0065004C"/>
    <w:rsid w:val="006503F0"/>
    <w:rsid w:val="00667A60"/>
    <w:rsid w:val="00671234"/>
    <w:rsid w:val="00671247"/>
    <w:rsid w:val="00691FFA"/>
    <w:rsid w:val="006A6AD4"/>
    <w:rsid w:val="006E2880"/>
    <w:rsid w:val="006F0D08"/>
    <w:rsid w:val="007509D0"/>
    <w:rsid w:val="0076040E"/>
    <w:rsid w:val="0078642B"/>
    <w:rsid w:val="00793CA4"/>
    <w:rsid w:val="007D5B31"/>
    <w:rsid w:val="007E3048"/>
    <w:rsid w:val="007E6F20"/>
    <w:rsid w:val="008027BC"/>
    <w:rsid w:val="00811550"/>
    <w:rsid w:val="0084357D"/>
    <w:rsid w:val="0085457E"/>
    <w:rsid w:val="00861FD2"/>
    <w:rsid w:val="00887C63"/>
    <w:rsid w:val="008D3F10"/>
    <w:rsid w:val="008E4BD0"/>
    <w:rsid w:val="008E675A"/>
    <w:rsid w:val="00923232"/>
    <w:rsid w:val="00952976"/>
    <w:rsid w:val="0098493D"/>
    <w:rsid w:val="00984B61"/>
    <w:rsid w:val="009A15B0"/>
    <w:rsid w:val="009C6FA4"/>
    <w:rsid w:val="009D4ED1"/>
    <w:rsid w:val="00A2567A"/>
    <w:rsid w:val="00A47D4A"/>
    <w:rsid w:val="00A56BE4"/>
    <w:rsid w:val="00A62583"/>
    <w:rsid w:val="00A65ACF"/>
    <w:rsid w:val="00A708A0"/>
    <w:rsid w:val="00A8752E"/>
    <w:rsid w:val="00A94F7A"/>
    <w:rsid w:val="00AB0435"/>
    <w:rsid w:val="00AB7947"/>
    <w:rsid w:val="00AC3078"/>
    <w:rsid w:val="00AD5657"/>
    <w:rsid w:val="00AE1243"/>
    <w:rsid w:val="00AE2870"/>
    <w:rsid w:val="00AE7BD2"/>
    <w:rsid w:val="00AF150D"/>
    <w:rsid w:val="00B3403A"/>
    <w:rsid w:val="00B54755"/>
    <w:rsid w:val="00B66A72"/>
    <w:rsid w:val="00B75B6B"/>
    <w:rsid w:val="00B86A30"/>
    <w:rsid w:val="00B93C4A"/>
    <w:rsid w:val="00B93FD2"/>
    <w:rsid w:val="00BA0994"/>
    <w:rsid w:val="00BD734E"/>
    <w:rsid w:val="00BE1DEB"/>
    <w:rsid w:val="00BF3615"/>
    <w:rsid w:val="00C111AF"/>
    <w:rsid w:val="00C36E15"/>
    <w:rsid w:val="00C4746A"/>
    <w:rsid w:val="00CB4DAA"/>
    <w:rsid w:val="00CD3251"/>
    <w:rsid w:val="00CE68A2"/>
    <w:rsid w:val="00CF124E"/>
    <w:rsid w:val="00D067A3"/>
    <w:rsid w:val="00D26E00"/>
    <w:rsid w:val="00D32968"/>
    <w:rsid w:val="00D508DB"/>
    <w:rsid w:val="00D51F49"/>
    <w:rsid w:val="00D54939"/>
    <w:rsid w:val="00D55311"/>
    <w:rsid w:val="00D634EF"/>
    <w:rsid w:val="00D63B71"/>
    <w:rsid w:val="00D67527"/>
    <w:rsid w:val="00D83CC8"/>
    <w:rsid w:val="00D86643"/>
    <w:rsid w:val="00D92300"/>
    <w:rsid w:val="00DA38DC"/>
    <w:rsid w:val="00DC6615"/>
    <w:rsid w:val="00E50862"/>
    <w:rsid w:val="00E7361E"/>
    <w:rsid w:val="00E73C2D"/>
    <w:rsid w:val="00E746F0"/>
    <w:rsid w:val="00EA212F"/>
    <w:rsid w:val="00EA25BC"/>
    <w:rsid w:val="00ED2C4D"/>
    <w:rsid w:val="00ED4E03"/>
    <w:rsid w:val="00F041F4"/>
    <w:rsid w:val="00F1176E"/>
    <w:rsid w:val="00F1516F"/>
    <w:rsid w:val="00F268CF"/>
    <w:rsid w:val="00F3471F"/>
    <w:rsid w:val="00F519ED"/>
    <w:rsid w:val="00F77728"/>
    <w:rsid w:val="00FD056F"/>
    <w:rsid w:val="00FD60FD"/>
    <w:rsid w:val="00FE5D3C"/>
    <w:rsid w:val="00FE7023"/>
    <w:rsid w:val="00FF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85C4"/>
  <w15:chartTrackingRefBased/>
  <w15:docId w15:val="{79ED9496-82B0-42BA-8788-04F97D3D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5ACF"/>
  </w:style>
  <w:style w:type="paragraph" w:styleId="Footer">
    <w:name w:val="footer"/>
    <w:basedOn w:val="Normal"/>
    <w:link w:val="FooterChar"/>
    <w:uiPriority w:val="99"/>
    <w:unhideWhenUsed/>
    <w:rsid w:val="00A65A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5ACF"/>
  </w:style>
  <w:style w:type="paragraph" w:styleId="BalloonText">
    <w:name w:val="Balloon Text"/>
    <w:basedOn w:val="Normal"/>
    <w:link w:val="BalloonTextChar"/>
    <w:uiPriority w:val="99"/>
    <w:semiHidden/>
    <w:unhideWhenUsed/>
    <w:rsid w:val="0069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FA"/>
    <w:rPr>
      <w:rFonts w:ascii="Segoe UI" w:hAnsi="Segoe UI" w:cs="Segoe UI"/>
      <w:sz w:val="18"/>
      <w:szCs w:val="18"/>
    </w:rPr>
  </w:style>
  <w:style w:type="paragraph" w:styleId="ListParagraph">
    <w:name w:val="List Paragraph"/>
    <w:basedOn w:val="Normal"/>
    <w:uiPriority w:val="34"/>
    <w:qFormat/>
    <w:rsid w:val="00630DB5"/>
    <w:pPr>
      <w:ind w:left="720"/>
      <w:contextualSpacing/>
    </w:pPr>
  </w:style>
  <w:style w:type="character" w:styleId="Hyperlink">
    <w:name w:val="Hyperlink"/>
    <w:basedOn w:val="DefaultParagraphFont"/>
    <w:uiPriority w:val="99"/>
    <w:unhideWhenUsed/>
    <w:rsid w:val="006322DF"/>
    <w:rPr>
      <w:color w:val="0563C1" w:themeColor="hyperlink"/>
      <w:u w:val="single"/>
    </w:rPr>
  </w:style>
  <w:style w:type="character" w:styleId="FollowedHyperlink">
    <w:name w:val="FollowedHyperlink"/>
    <w:basedOn w:val="DefaultParagraphFont"/>
    <w:uiPriority w:val="99"/>
    <w:semiHidden/>
    <w:unhideWhenUsed/>
    <w:rsid w:val="006322DF"/>
    <w:rPr>
      <w:color w:val="954F72" w:themeColor="followedHyperlink"/>
      <w:u w:val="single"/>
    </w:rPr>
  </w:style>
  <w:style w:type="table" w:styleId="TableGrid">
    <w:name w:val="Table Grid"/>
    <w:basedOn w:val="TableNormal"/>
    <w:uiPriority w:val="39"/>
    <w:rsid w:val="00062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Sidlovskis@f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m.gov.lv/lv/sabiedribas_lidzdaliba/tiesibu_aktu_projekti/nodoklu_politi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70D8-5EC7-4AA0-8B86-409BAE4A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3045</Words>
  <Characters>1737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4.augusta noteikumos Nr.855 “Noteikumi par Eiropas Savienības dalībvalstu, Šveices Konfederācijas, Turcijas un Eiropas Ekonomikas zonas valsts pilnvaroto un neatkarīgo proves uzra</vt:lpstr>
    </vt:vector>
  </TitlesOfParts>
  <Manager>Irita Lukšo</Manager>
  <Company>Finanšu ministrija</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4.augusta noteikumos Nr.855 “Noteikumi par Eiropas Savienības dalībvalstu, Šveices Konfederācijas, Turcijas un Eiropas Ekonomikas zonas valsts pilnvaroto un neatkarīgo proves uzraudzības iestāžu sarakstu, kārtību, kādā šīs proves uzraudzības iestādes iekļaujamas sarakstā, un kārtību, kādā atzīstami šo proves uzraudzības iestāžu zīmogi vai proves zīmogi”” sākotnējās ietekmes novērtējuma ziņojums (anotācija)</dc:title>
  <dc:subject>Anotācija</dc:subject>
  <dc:creator>Edgars Šidlovskis</dc:creator>
  <cp:keywords/>
  <dc:description>67083894, edgars.sidlovskis@fm.gov.lv</dc:description>
  <cp:lastModifiedBy>Šidlovskis Edgars</cp:lastModifiedBy>
  <cp:revision>8</cp:revision>
  <cp:lastPrinted>2018-01-29T07:33:00Z</cp:lastPrinted>
  <dcterms:created xsi:type="dcterms:W3CDTF">2017-12-06T09:28:00Z</dcterms:created>
  <dcterms:modified xsi:type="dcterms:W3CDTF">2018-01-29T07:33:00Z</dcterms:modified>
</cp:coreProperties>
</file>