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9FD1" w14:textId="77777777" w:rsidR="00DB5AAA" w:rsidRDefault="00DB5AAA" w:rsidP="00DB5AAA">
      <w:pPr>
        <w:spacing w:after="0" w:line="240" w:lineRule="auto"/>
        <w:jc w:val="right"/>
        <w:rPr>
          <w:rFonts w:ascii="Times New Roman" w:eastAsia="Times New Roman" w:hAnsi="Times New Roman" w:cs="Times New Roman"/>
          <w:color w:val="414142"/>
          <w:lang w:eastAsia="lv-LV"/>
        </w:rPr>
      </w:pPr>
      <w:bookmarkStart w:id="0" w:name="_GoBack"/>
      <w:bookmarkEnd w:id="0"/>
      <w:r>
        <w:rPr>
          <w:rFonts w:ascii="Times New Roman" w:eastAsia="Times New Roman" w:hAnsi="Times New Roman" w:cs="Times New Roman"/>
          <w:color w:val="414142"/>
          <w:lang w:eastAsia="lv-LV"/>
        </w:rPr>
        <w:t>3.</w:t>
      </w:r>
      <w:r w:rsidRPr="00FA0083">
        <w:rPr>
          <w:rFonts w:ascii="Times New Roman" w:eastAsia="Times New Roman" w:hAnsi="Times New Roman" w:cs="Times New Roman"/>
          <w:color w:val="414142"/>
          <w:lang w:eastAsia="lv-LV"/>
        </w:rPr>
        <w:t>pielikums</w:t>
      </w:r>
      <w:r w:rsidRPr="00FA0083">
        <w:rPr>
          <w:rFonts w:ascii="Times New Roman" w:eastAsia="Times New Roman" w:hAnsi="Times New Roman" w:cs="Times New Roman"/>
          <w:color w:val="414142"/>
          <w:lang w:eastAsia="lv-LV"/>
        </w:rPr>
        <w:br/>
        <w:t>Ministru kabineta</w:t>
      </w:r>
      <w:r w:rsidRPr="00FA0083">
        <w:rPr>
          <w:rFonts w:ascii="Times New Roman" w:eastAsia="Times New Roman" w:hAnsi="Times New Roman" w:cs="Times New Roman"/>
          <w:color w:val="414142"/>
          <w:lang w:eastAsia="lv-LV"/>
        </w:rPr>
        <w:br/>
      </w:r>
      <w:r>
        <w:rPr>
          <w:rFonts w:ascii="Times New Roman" w:eastAsia="Times New Roman" w:hAnsi="Times New Roman" w:cs="Times New Roman"/>
          <w:color w:val="414142"/>
          <w:lang w:eastAsia="lv-LV"/>
        </w:rPr>
        <w:t>20__</w:t>
      </w:r>
      <w:r w:rsidRPr="00FA0083">
        <w:rPr>
          <w:rFonts w:ascii="Times New Roman" w:eastAsia="Times New Roman" w:hAnsi="Times New Roman" w:cs="Times New Roman"/>
          <w:color w:val="414142"/>
          <w:lang w:eastAsia="lv-LV"/>
        </w:rPr>
        <w:t xml:space="preserve">.gada </w:t>
      </w:r>
      <w:r>
        <w:rPr>
          <w:rFonts w:ascii="Times New Roman" w:eastAsia="Times New Roman" w:hAnsi="Times New Roman" w:cs="Times New Roman"/>
          <w:color w:val="414142"/>
          <w:lang w:eastAsia="lv-LV"/>
        </w:rPr>
        <w:t>__._______</w:t>
      </w:r>
    </w:p>
    <w:p w14:paraId="3D669FD2" w14:textId="77777777" w:rsidR="00DB5AAA" w:rsidRDefault="00DB5AAA" w:rsidP="00DB5AAA">
      <w:pPr>
        <w:spacing w:after="0" w:line="240" w:lineRule="auto"/>
        <w:jc w:val="right"/>
        <w:rPr>
          <w:rFonts w:ascii="Times New Roman" w:eastAsia="Times New Roman" w:hAnsi="Times New Roman" w:cs="Times New Roman"/>
          <w:color w:val="414142"/>
          <w:lang w:eastAsia="lv-LV"/>
        </w:rPr>
      </w:pPr>
      <w:r w:rsidRPr="00FA0083">
        <w:rPr>
          <w:rFonts w:ascii="Times New Roman" w:eastAsia="Times New Roman" w:hAnsi="Times New Roman" w:cs="Times New Roman"/>
          <w:color w:val="414142"/>
          <w:lang w:eastAsia="lv-LV"/>
        </w:rPr>
        <w:t xml:space="preserve"> noteikumiem Nr.</w:t>
      </w:r>
      <w:r>
        <w:rPr>
          <w:rFonts w:ascii="Times New Roman" w:eastAsia="Times New Roman" w:hAnsi="Times New Roman" w:cs="Times New Roman"/>
          <w:color w:val="414142"/>
          <w:lang w:eastAsia="lv-LV"/>
        </w:rPr>
        <w:t>____</w:t>
      </w:r>
    </w:p>
    <w:p w14:paraId="3D669FD3" w14:textId="77777777" w:rsidR="00DB5AAA" w:rsidRDefault="00DB5AAA" w:rsidP="00DB5AAA">
      <w:pPr>
        <w:spacing w:after="0" w:line="240" w:lineRule="auto"/>
        <w:jc w:val="center"/>
        <w:rPr>
          <w:rFonts w:ascii="Arial" w:hAnsi="Arial" w:cs="Arial"/>
          <w:b/>
          <w:bCs/>
          <w:color w:val="414142"/>
          <w:shd w:val="clear" w:color="auto" w:fill="FFFFFF"/>
        </w:rPr>
      </w:pPr>
    </w:p>
    <w:p w14:paraId="3D669FD4" w14:textId="77777777" w:rsidR="00DB5AAA" w:rsidRDefault="009F775A" w:rsidP="00DB5AAA">
      <w:pPr>
        <w:spacing w:after="0" w:line="240" w:lineRule="auto"/>
        <w:jc w:val="center"/>
        <w:rPr>
          <w:rFonts w:ascii="Times New Roman" w:hAnsi="Times New Roman" w:cs="Times New Roman"/>
          <w:b/>
          <w:bCs/>
          <w:color w:val="414142"/>
          <w:sz w:val="28"/>
          <w:szCs w:val="27"/>
          <w:shd w:val="clear" w:color="auto" w:fill="FFFFFF"/>
        </w:rPr>
      </w:pPr>
      <w:r w:rsidRPr="00921D51">
        <w:rPr>
          <w:rFonts w:ascii="Times New Roman" w:hAnsi="Times New Roman" w:cs="Times New Roman"/>
          <w:b/>
          <w:bCs/>
          <w:color w:val="414142"/>
          <w:sz w:val="28"/>
          <w:szCs w:val="27"/>
          <w:shd w:val="clear" w:color="auto" w:fill="FFFFFF"/>
        </w:rPr>
        <w:t>Finanšu instrumentu kategorijas</w:t>
      </w:r>
      <w:r w:rsidR="00634142">
        <w:rPr>
          <w:rFonts w:ascii="Times New Roman" w:hAnsi="Times New Roman" w:cs="Times New Roman"/>
          <w:b/>
          <w:bCs/>
          <w:color w:val="414142"/>
          <w:sz w:val="28"/>
          <w:szCs w:val="27"/>
          <w:shd w:val="clear" w:color="auto" w:fill="FFFFFF"/>
        </w:rPr>
        <w:t xml:space="preserve"> </w:t>
      </w:r>
    </w:p>
    <w:p w14:paraId="3D669FD5" w14:textId="77777777" w:rsidR="00634142" w:rsidRDefault="00634142" w:rsidP="00DB5AAA">
      <w:pPr>
        <w:spacing w:after="0" w:line="240" w:lineRule="auto"/>
        <w:jc w:val="center"/>
        <w:rPr>
          <w:rFonts w:ascii="Times New Roman" w:hAnsi="Times New Roman" w:cs="Times New Roman"/>
          <w:b/>
          <w:bCs/>
          <w:color w:val="414142"/>
          <w:sz w:val="28"/>
          <w:szCs w:val="27"/>
          <w:shd w:val="clear" w:color="auto" w:fill="FFFFFF"/>
        </w:rPr>
      </w:pPr>
    </w:p>
    <w:p w14:paraId="3D669FD6" w14:textId="77777777" w:rsidR="00634142" w:rsidRPr="004C665D" w:rsidRDefault="0092179C" w:rsidP="004C665D">
      <w:pPr>
        <w:pStyle w:val="ListParagraph"/>
        <w:numPr>
          <w:ilvl w:val="0"/>
          <w:numId w:val="2"/>
        </w:numPr>
        <w:spacing w:after="0" w:line="240" w:lineRule="auto"/>
        <w:ind w:left="426" w:hanging="426"/>
        <w:jc w:val="both"/>
        <w:rPr>
          <w:rFonts w:ascii="Times New Roman" w:hAnsi="Times New Roman" w:cs="Times New Roman"/>
          <w:bCs/>
          <w:color w:val="414142"/>
          <w:sz w:val="24"/>
          <w:szCs w:val="27"/>
          <w:shd w:val="clear" w:color="auto" w:fill="FFFFFF"/>
        </w:rPr>
      </w:pPr>
      <w:r>
        <w:rPr>
          <w:rFonts w:ascii="Times New Roman" w:hAnsi="Times New Roman" w:cs="Times New Roman"/>
          <w:bCs/>
          <w:color w:val="414142"/>
          <w:sz w:val="24"/>
          <w:szCs w:val="27"/>
          <w:shd w:val="clear" w:color="auto" w:fill="FFFFFF"/>
        </w:rPr>
        <w:t>Finanšu instrumentus</w:t>
      </w:r>
      <w:r w:rsidR="003F260F" w:rsidRPr="003F260F">
        <w:rPr>
          <w:rFonts w:ascii="Times New Roman" w:hAnsi="Times New Roman" w:cs="Times New Roman"/>
          <w:bCs/>
          <w:color w:val="414142"/>
          <w:sz w:val="24"/>
          <w:szCs w:val="27"/>
          <w:shd w:val="clear" w:color="auto" w:fill="FFFFFF"/>
        </w:rPr>
        <w:t xml:space="preserve"> </w:t>
      </w:r>
      <w:r w:rsidR="003F260F">
        <w:rPr>
          <w:rFonts w:ascii="Times New Roman" w:hAnsi="Times New Roman" w:cs="Times New Roman"/>
          <w:bCs/>
          <w:color w:val="414142"/>
          <w:sz w:val="24"/>
          <w:szCs w:val="27"/>
          <w:shd w:val="clear" w:color="auto" w:fill="FFFFFF"/>
        </w:rPr>
        <w:t xml:space="preserve">analītiski iedala </w:t>
      </w:r>
      <w:r w:rsidR="00634142" w:rsidRPr="004C665D">
        <w:rPr>
          <w:rFonts w:ascii="Times New Roman" w:hAnsi="Times New Roman" w:cs="Times New Roman"/>
          <w:bCs/>
          <w:color w:val="414142"/>
          <w:sz w:val="24"/>
          <w:szCs w:val="27"/>
          <w:shd w:val="clear" w:color="auto" w:fill="FFFFFF"/>
        </w:rPr>
        <w:t>kategorijās</w:t>
      </w:r>
      <w:r w:rsidR="003F260F">
        <w:rPr>
          <w:rFonts w:ascii="Times New Roman" w:hAnsi="Times New Roman" w:cs="Times New Roman"/>
          <w:bCs/>
          <w:color w:val="414142"/>
          <w:sz w:val="24"/>
          <w:szCs w:val="27"/>
          <w:shd w:val="clear" w:color="auto" w:fill="FFFFFF"/>
        </w:rPr>
        <w:t xml:space="preserve">. Kategorijās iekļauj </w:t>
      </w:r>
      <w:r w:rsidR="00DB1C21">
        <w:rPr>
          <w:rFonts w:ascii="Times New Roman" w:hAnsi="Times New Roman" w:cs="Times New Roman"/>
          <w:bCs/>
          <w:color w:val="414142"/>
          <w:sz w:val="24"/>
          <w:szCs w:val="27"/>
          <w:shd w:val="clear" w:color="auto" w:fill="FFFFFF"/>
        </w:rPr>
        <w:t>šādu grāmatvedības kontu atlikumus:</w:t>
      </w:r>
    </w:p>
    <w:p w14:paraId="3D669FD7" w14:textId="77777777" w:rsidR="00DB5AAA" w:rsidRDefault="00DB5AAA" w:rsidP="00DB5AAA">
      <w:pPr>
        <w:spacing w:after="0" w:line="240" w:lineRule="auto"/>
        <w:jc w:val="center"/>
        <w:rPr>
          <w:rFonts w:ascii="Times New Roman" w:hAnsi="Times New Roman" w:cs="Times New Roman"/>
          <w:b/>
          <w:bCs/>
          <w:color w:val="414142"/>
          <w:sz w:val="27"/>
          <w:szCs w:val="27"/>
          <w:shd w:val="clear" w:color="auto" w:fill="FFFFFF"/>
        </w:rPr>
      </w:pPr>
    </w:p>
    <w:tbl>
      <w:tblPr>
        <w:tblStyle w:val="TableGrid"/>
        <w:tblW w:w="9072" w:type="dxa"/>
        <w:tblInd w:w="108" w:type="dxa"/>
        <w:tblLayout w:type="fixed"/>
        <w:tblLook w:val="04A0" w:firstRow="1" w:lastRow="0" w:firstColumn="1" w:lastColumn="0" w:noHBand="0" w:noVBand="1"/>
      </w:tblPr>
      <w:tblGrid>
        <w:gridCol w:w="1134"/>
        <w:gridCol w:w="1560"/>
        <w:gridCol w:w="1134"/>
        <w:gridCol w:w="5244"/>
      </w:tblGrid>
      <w:tr w:rsidR="0043194F" w:rsidRPr="00921D51" w14:paraId="3D669FDC" w14:textId="77777777" w:rsidTr="00792AAC">
        <w:trPr>
          <w:tblHeader/>
        </w:trPr>
        <w:tc>
          <w:tcPr>
            <w:tcW w:w="1134" w:type="dxa"/>
            <w:shd w:val="clear" w:color="auto" w:fill="FFFFFF" w:themeFill="background1"/>
            <w:vAlign w:val="center"/>
          </w:tcPr>
          <w:p w14:paraId="3D669FD8" w14:textId="77777777" w:rsidR="0043194F" w:rsidRPr="00921D51" w:rsidRDefault="0043194F" w:rsidP="00921D51">
            <w:pPr>
              <w:spacing w:after="0" w:line="240" w:lineRule="auto"/>
              <w:jc w:val="center"/>
              <w:rPr>
                <w:rFonts w:ascii="Times New Roman" w:eastAsia="Times New Roman" w:hAnsi="Times New Roman" w:cs="Times New Roman"/>
                <w:b/>
                <w:color w:val="414142"/>
                <w:sz w:val="24"/>
                <w:szCs w:val="22"/>
                <w:lang w:eastAsia="lv-LV"/>
              </w:rPr>
            </w:pPr>
            <w:proofErr w:type="spellStart"/>
            <w:r w:rsidRPr="00921D51">
              <w:rPr>
                <w:rFonts w:ascii="Times New Roman" w:eastAsia="Times New Roman" w:hAnsi="Times New Roman" w:cs="Times New Roman"/>
                <w:b/>
                <w:color w:val="414142"/>
                <w:sz w:val="24"/>
                <w:szCs w:val="22"/>
                <w:lang w:eastAsia="lv-LV"/>
              </w:rPr>
              <w:t>Katego</w:t>
            </w:r>
            <w:r w:rsidR="00921D51" w:rsidRPr="00921D51">
              <w:rPr>
                <w:rFonts w:ascii="Times New Roman" w:eastAsia="Times New Roman" w:hAnsi="Times New Roman" w:cs="Times New Roman"/>
                <w:b/>
                <w:color w:val="414142"/>
                <w:sz w:val="24"/>
                <w:szCs w:val="22"/>
                <w:lang w:eastAsia="lv-LV"/>
              </w:rPr>
              <w:t>-</w:t>
            </w:r>
            <w:r w:rsidRPr="00921D51">
              <w:rPr>
                <w:rFonts w:ascii="Times New Roman" w:eastAsia="Times New Roman" w:hAnsi="Times New Roman" w:cs="Times New Roman"/>
                <w:b/>
                <w:color w:val="414142"/>
                <w:sz w:val="24"/>
                <w:szCs w:val="22"/>
                <w:lang w:eastAsia="lv-LV"/>
              </w:rPr>
              <w:t>rijas</w:t>
            </w:r>
            <w:proofErr w:type="spellEnd"/>
            <w:r w:rsidRPr="00921D51">
              <w:rPr>
                <w:rFonts w:ascii="Times New Roman" w:eastAsia="Times New Roman" w:hAnsi="Times New Roman" w:cs="Times New Roman"/>
                <w:b/>
                <w:color w:val="414142"/>
                <w:sz w:val="24"/>
                <w:szCs w:val="22"/>
                <w:lang w:eastAsia="lv-LV"/>
              </w:rPr>
              <w:t xml:space="preserve"> kods</w:t>
            </w:r>
          </w:p>
        </w:tc>
        <w:tc>
          <w:tcPr>
            <w:tcW w:w="1560" w:type="dxa"/>
            <w:shd w:val="clear" w:color="auto" w:fill="FFFFFF" w:themeFill="background1"/>
            <w:vAlign w:val="center"/>
          </w:tcPr>
          <w:p w14:paraId="3D669FD9" w14:textId="77777777" w:rsidR="0043194F" w:rsidRPr="00921D51" w:rsidRDefault="0043194F" w:rsidP="00921D51">
            <w:pPr>
              <w:spacing w:after="0" w:line="240" w:lineRule="auto"/>
              <w:jc w:val="center"/>
              <w:rPr>
                <w:rFonts w:ascii="Times New Roman" w:eastAsia="Times New Roman" w:hAnsi="Times New Roman" w:cs="Times New Roman"/>
                <w:b/>
                <w:color w:val="414142"/>
                <w:sz w:val="24"/>
                <w:szCs w:val="22"/>
                <w:lang w:eastAsia="lv-LV"/>
              </w:rPr>
            </w:pPr>
            <w:r w:rsidRPr="00921D51">
              <w:rPr>
                <w:rFonts w:ascii="Times New Roman" w:eastAsia="Times New Roman" w:hAnsi="Times New Roman" w:cs="Times New Roman"/>
                <w:b/>
                <w:color w:val="414142"/>
                <w:sz w:val="24"/>
                <w:szCs w:val="22"/>
                <w:lang w:eastAsia="lv-LV"/>
              </w:rPr>
              <w:t>Kategorijas nosaukums un apraksts</w:t>
            </w:r>
          </w:p>
        </w:tc>
        <w:tc>
          <w:tcPr>
            <w:tcW w:w="1134" w:type="dxa"/>
            <w:shd w:val="clear" w:color="auto" w:fill="FFFFFF" w:themeFill="background1"/>
            <w:vAlign w:val="center"/>
          </w:tcPr>
          <w:p w14:paraId="3D669FDA" w14:textId="77777777" w:rsidR="0043194F" w:rsidRPr="00921D51" w:rsidRDefault="0043194F" w:rsidP="00921D51">
            <w:pPr>
              <w:spacing w:after="0" w:line="240" w:lineRule="auto"/>
              <w:jc w:val="center"/>
              <w:rPr>
                <w:rFonts w:ascii="Times New Roman" w:eastAsia="Times New Roman" w:hAnsi="Times New Roman" w:cs="Times New Roman"/>
                <w:b/>
                <w:color w:val="414142"/>
                <w:sz w:val="24"/>
                <w:szCs w:val="22"/>
                <w:lang w:eastAsia="lv-LV"/>
              </w:rPr>
            </w:pPr>
            <w:r w:rsidRPr="00921D51">
              <w:rPr>
                <w:rFonts w:ascii="Times New Roman" w:eastAsia="Times New Roman" w:hAnsi="Times New Roman" w:cs="Times New Roman"/>
                <w:b/>
                <w:color w:val="414142"/>
                <w:sz w:val="24"/>
                <w:szCs w:val="22"/>
                <w:lang w:eastAsia="lv-LV"/>
              </w:rPr>
              <w:t>Grāmat</w:t>
            </w:r>
            <w:r w:rsidR="00921D51" w:rsidRPr="00921D51">
              <w:rPr>
                <w:rFonts w:ascii="Times New Roman" w:eastAsia="Times New Roman" w:hAnsi="Times New Roman" w:cs="Times New Roman"/>
                <w:b/>
                <w:color w:val="414142"/>
                <w:sz w:val="24"/>
                <w:szCs w:val="22"/>
                <w:lang w:eastAsia="lv-LV"/>
              </w:rPr>
              <w:t>-</w:t>
            </w:r>
            <w:r w:rsidRPr="00921D51">
              <w:rPr>
                <w:rFonts w:ascii="Times New Roman" w:eastAsia="Times New Roman" w:hAnsi="Times New Roman" w:cs="Times New Roman"/>
                <w:b/>
                <w:color w:val="414142"/>
                <w:sz w:val="24"/>
                <w:szCs w:val="22"/>
                <w:lang w:eastAsia="lv-LV"/>
              </w:rPr>
              <w:t>vedības konta numurs</w:t>
            </w:r>
          </w:p>
        </w:tc>
        <w:tc>
          <w:tcPr>
            <w:tcW w:w="5244" w:type="dxa"/>
            <w:shd w:val="clear" w:color="auto" w:fill="FFFFFF" w:themeFill="background1"/>
            <w:vAlign w:val="center"/>
          </w:tcPr>
          <w:p w14:paraId="3D669FDB" w14:textId="77777777" w:rsidR="0043194F" w:rsidRPr="00921D51" w:rsidRDefault="0043194F" w:rsidP="00921D51">
            <w:pPr>
              <w:spacing w:after="0" w:line="240" w:lineRule="auto"/>
              <w:ind w:left="32" w:hanging="32"/>
              <w:jc w:val="center"/>
              <w:rPr>
                <w:rFonts w:ascii="Times New Roman" w:eastAsia="Times New Roman" w:hAnsi="Times New Roman" w:cs="Times New Roman"/>
                <w:b/>
                <w:color w:val="414142"/>
                <w:sz w:val="24"/>
                <w:szCs w:val="22"/>
                <w:lang w:eastAsia="lv-LV"/>
              </w:rPr>
            </w:pPr>
            <w:r w:rsidRPr="00921D51">
              <w:rPr>
                <w:rFonts w:ascii="Times New Roman" w:eastAsia="Times New Roman" w:hAnsi="Times New Roman" w:cs="Times New Roman"/>
                <w:b/>
                <w:color w:val="414142"/>
                <w:sz w:val="24"/>
                <w:szCs w:val="22"/>
                <w:lang w:eastAsia="lv-LV"/>
              </w:rPr>
              <w:t>Kategorijas aprak</w:t>
            </w:r>
            <w:r w:rsidR="00DB1C21">
              <w:rPr>
                <w:rFonts w:ascii="Times New Roman" w:eastAsia="Times New Roman" w:hAnsi="Times New Roman" w:cs="Times New Roman"/>
                <w:b/>
                <w:color w:val="414142"/>
                <w:sz w:val="24"/>
                <w:szCs w:val="22"/>
                <w:lang w:eastAsia="lv-LV"/>
              </w:rPr>
              <w:t>s</w:t>
            </w:r>
            <w:r w:rsidRPr="00921D51">
              <w:rPr>
                <w:rFonts w:ascii="Times New Roman" w:eastAsia="Times New Roman" w:hAnsi="Times New Roman" w:cs="Times New Roman"/>
                <w:b/>
                <w:color w:val="414142"/>
                <w:sz w:val="24"/>
                <w:szCs w:val="22"/>
                <w:lang w:eastAsia="lv-LV"/>
              </w:rPr>
              <w:t>ts/ Konta nosaukums</w:t>
            </w:r>
          </w:p>
        </w:tc>
      </w:tr>
      <w:tr w:rsidR="0043194F" w:rsidRPr="004E2BCD" w14:paraId="3D669FE3" w14:textId="77777777" w:rsidTr="00792AAC">
        <w:tc>
          <w:tcPr>
            <w:tcW w:w="1134" w:type="dxa"/>
            <w:shd w:val="clear" w:color="auto" w:fill="FFFFFF" w:themeFill="background1"/>
          </w:tcPr>
          <w:p w14:paraId="2A37A38B" w14:textId="77777777" w:rsidR="00E23862" w:rsidRDefault="00E23862" w:rsidP="00E23862">
            <w:pPr>
              <w:spacing w:after="0" w:line="240" w:lineRule="auto"/>
              <w:rPr>
                <w:rFonts w:ascii="Times New Roman" w:eastAsia="Times New Roman" w:hAnsi="Times New Roman" w:cs="Times New Roman"/>
                <w:b/>
                <w:color w:val="414142"/>
                <w:lang w:eastAsia="lv-LV"/>
              </w:rPr>
            </w:pPr>
          </w:p>
          <w:p w14:paraId="3D669FDD" w14:textId="77777777" w:rsidR="0043194F" w:rsidRPr="00921D51" w:rsidRDefault="0092179C" w:rsidP="00E23862">
            <w:pPr>
              <w:spacing w:after="0" w:line="240" w:lineRule="auto"/>
              <w:rPr>
                <w:rFonts w:ascii="Times New Roman" w:eastAsia="Times New Roman" w:hAnsi="Times New Roman" w:cs="Times New Roman"/>
                <w:b/>
                <w:color w:val="414142"/>
                <w:lang w:eastAsia="lv-LV"/>
              </w:rPr>
            </w:pPr>
            <w:r>
              <w:rPr>
                <w:rFonts w:ascii="Times New Roman" w:eastAsia="Times New Roman" w:hAnsi="Times New Roman" w:cs="Times New Roman"/>
                <w:b/>
                <w:color w:val="414142"/>
                <w:lang w:eastAsia="lv-LV"/>
              </w:rPr>
              <w:t>AP</w:t>
            </w:r>
          </w:p>
        </w:tc>
        <w:tc>
          <w:tcPr>
            <w:tcW w:w="1560" w:type="dxa"/>
            <w:shd w:val="clear" w:color="auto" w:fill="FFFFFF" w:themeFill="background1"/>
          </w:tcPr>
          <w:p w14:paraId="3389E4D0" w14:textId="77777777" w:rsidR="00E23862" w:rsidRDefault="00E23862" w:rsidP="00921D51">
            <w:pPr>
              <w:spacing w:after="0" w:line="240" w:lineRule="auto"/>
              <w:rPr>
                <w:rFonts w:ascii="Times New Roman" w:eastAsia="Times New Roman" w:hAnsi="Times New Roman" w:cs="Times New Roman"/>
                <w:b/>
                <w:color w:val="414142"/>
                <w:lang w:eastAsia="lv-LV"/>
              </w:rPr>
            </w:pPr>
          </w:p>
          <w:p w14:paraId="3D669FDE" w14:textId="77777777" w:rsidR="0043194F" w:rsidRPr="00921D51" w:rsidRDefault="0043194F" w:rsidP="00921D51">
            <w:pPr>
              <w:spacing w:after="0" w:line="240" w:lineRule="auto"/>
              <w:rPr>
                <w:rFonts w:ascii="Times New Roman" w:eastAsia="Times New Roman" w:hAnsi="Times New Roman" w:cs="Times New Roman"/>
                <w:b/>
                <w:color w:val="414142"/>
                <w:lang w:eastAsia="lv-LV"/>
              </w:rPr>
            </w:pPr>
            <w:r w:rsidRPr="00921D51">
              <w:rPr>
                <w:rFonts w:ascii="Times New Roman" w:eastAsia="Times New Roman" w:hAnsi="Times New Roman" w:cs="Times New Roman"/>
                <w:b/>
                <w:color w:val="414142"/>
                <w:lang w:eastAsia="lv-LV"/>
              </w:rPr>
              <w:t>Aizdevumi un prasības</w:t>
            </w:r>
          </w:p>
          <w:p w14:paraId="3D669FDF" w14:textId="77777777" w:rsidR="0043194F" w:rsidRPr="00921D51" w:rsidRDefault="0043194F" w:rsidP="00921D51">
            <w:pPr>
              <w:spacing w:after="0" w:line="240" w:lineRule="auto"/>
              <w:jc w:val="both"/>
              <w:rPr>
                <w:rFonts w:ascii="Times New Roman" w:eastAsia="Times New Roman" w:hAnsi="Times New Roman" w:cs="Times New Roman"/>
                <w:b/>
                <w:lang w:eastAsia="lv-LV"/>
              </w:rPr>
            </w:pPr>
          </w:p>
          <w:p w14:paraId="3D669FE0" w14:textId="77777777" w:rsidR="0043194F" w:rsidRPr="00921D51" w:rsidRDefault="0043194F" w:rsidP="0043194F">
            <w:pPr>
              <w:spacing w:after="0" w:line="240" w:lineRule="auto"/>
              <w:rPr>
                <w:rFonts w:ascii="Times New Roman" w:eastAsia="Times New Roman" w:hAnsi="Times New Roman" w:cs="Times New Roman"/>
                <w:b/>
                <w:color w:val="414142"/>
                <w:lang w:eastAsia="lv-LV"/>
              </w:rPr>
            </w:pPr>
          </w:p>
        </w:tc>
        <w:tc>
          <w:tcPr>
            <w:tcW w:w="1134" w:type="dxa"/>
            <w:shd w:val="clear" w:color="auto" w:fill="FFFFFF" w:themeFill="background1"/>
            <w:vAlign w:val="center"/>
          </w:tcPr>
          <w:p w14:paraId="3D669FE1" w14:textId="77777777" w:rsidR="0043194F" w:rsidRPr="004E2BCD" w:rsidRDefault="0043194F" w:rsidP="00921D51">
            <w:pPr>
              <w:spacing w:after="0" w:line="240" w:lineRule="auto"/>
              <w:jc w:val="center"/>
              <w:rPr>
                <w:rFonts w:ascii="Times New Roman" w:eastAsia="Times New Roman" w:hAnsi="Times New Roman" w:cs="Times New Roman"/>
                <w:b/>
                <w:color w:val="414142"/>
                <w:sz w:val="22"/>
                <w:szCs w:val="22"/>
                <w:lang w:eastAsia="lv-LV"/>
              </w:rPr>
            </w:pPr>
          </w:p>
        </w:tc>
        <w:tc>
          <w:tcPr>
            <w:tcW w:w="5244" w:type="dxa"/>
            <w:shd w:val="clear" w:color="auto" w:fill="FFFFFF" w:themeFill="background1"/>
          </w:tcPr>
          <w:p w14:paraId="3D669FE2" w14:textId="77777777" w:rsidR="0043194F" w:rsidRPr="009F775A" w:rsidRDefault="0043194F" w:rsidP="00E61229">
            <w:pPr>
              <w:spacing w:after="0" w:line="240" w:lineRule="auto"/>
              <w:jc w:val="both"/>
              <w:rPr>
                <w:rFonts w:ascii="Times New Roman" w:eastAsia="Times New Roman" w:hAnsi="Times New Roman" w:cs="Times New Roman"/>
                <w:color w:val="414142"/>
                <w:lang w:eastAsia="lv-LV"/>
              </w:rPr>
            </w:pPr>
            <w:r>
              <w:rPr>
                <w:rFonts w:ascii="Times New Roman" w:eastAsia="Times New Roman" w:hAnsi="Times New Roman" w:cs="Times New Roman"/>
                <w:lang w:eastAsia="lv-LV"/>
              </w:rPr>
              <w:t>N</w:t>
            </w:r>
            <w:r w:rsidRPr="009F775A">
              <w:rPr>
                <w:rFonts w:ascii="Times New Roman" w:eastAsia="Times New Roman" w:hAnsi="Times New Roman" w:cs="Times New Roman"/>
                <w:lang w:eastAsia="lv-LV"/>
              </w:rPr>
              <w:t>eatvasināti finanšu aktīvi ar fiksētiem vai nosakāmiem maksājumiem, kuri netiek kotēti aktīvā tirgū. Šajā grupā ietver tikai aizdevumus, prasības par finanšu nomu un prasības, kas radušās aktīvu atsavināšanas rezultātā, ja maksāju</w:t>
            </w:r>
            <w:r>
              <w:rPr>
                <w:rFonts w:ascii="Times New Roman" w:eastAsia="Times New Roman" w:hAnsi="Times New Roman" w:cs="Times New Roman"/>
                <w:lang w:eastAsia="lv-LV"/>
              </w:rPr>
              <w:t>mu atliek ilgāk nekā 12 mēnešus</w:t>
            </w:r>
          </w:p>
        </w:tc>
      </w:tr>
      <w:tr w:rsidR="0043194F" w:rsidRPr="004E2BCD" w14:paraId="3D669FE8" w14:textId="77777777" w:rsidTr="00792AAC">
        <w:trPr>
          <w:trHeight w:val="263"/>
        </w:trPr>
        <w:tc>
          <w:tcPr>
            <w:tcW w:w="1134" w:type="dxa"/>
          </w:tcPr>
          <w:p w14:paraId="3D669FE4"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560" w:type="dxa"/>
          </w:tcPr>
          <w:p w14:paraId="3D669FE5"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134" w:type="dxa"/>
            <w:hideMark/>
          </w:tcPr>
          <w:p w14:paraId="3D669FE6"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1331</w:t>
            </w:r>
          </w:p>
        </w:tc>
        <w:tc>
          <w:tcPr>
            <w:tcW w:w="5244" w:type="dxa"/>
            <w:hideMark/>
          </w:tcPr>
          <w:p w14:paraId="3D669FE7"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Ilgtermiņa aizdevumi radniecīgajām kapitālsabiedrībām</w:t>
            </w:r>
          </w:p>
        </w:tc>
      </w:tr>
      <w:tr w:rsidR="0043194F" w:rsidRPr="004E2BCD" w14:paraId="3D669FED" w14:textId="77777777" w:rsidTr="00792AAC">
        <w:trPr>
          <w:trHeight w:val="277"/>
        </w:trPr>
        <w:tc>
          <w:tcPr>
            <w:tcW w:w="1134" w:type="dxa"/>
          </w:tcPr>
          <w:p w14:paraId="3D669FE9"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560" w:type="dxa"/>
          </w:tcPr>
          <w:p w14:paraId="3D669FEA"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134" w:type="dxa"/>
            <w:hideMark/>
          </w:tcPr>
          <w:p w14:paraId="3D669FEB"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1332</w:t>
            </w:r>
          </w:p>
        </w:tc>
        <w:tc>
          <w:tcPr>
            <w:tcW w:w="5244" w:type="dxa"/>
            <w:hideMark/>
          </w:tcPr>
          <w:p w14:paraId="3D669FEC"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Ilgtermiņa aizdevumi asociētajām kapitālsabiedrībām</w:t>
            </w:r>
          </w:p>
        </w:tc>
      </w:tr>
      <w:tr w:rsidR="0043194F" w:rsidRPr="004E2BCD" w14:paraId="3D669FF2" w14:textId="77777777" w:rsidTr="00792AAC">
        <w:trPr>
          <w:trHeight w:val="280"/>
        </w:trPr>
        <w:tc>
          <w:tcPr>
            <w:tcW w:w="1134" w:type="dxa"/>
          </w:tcPr>
          <w:p w14:paraId="3D669FEE" w14:textId="77777777" w:rsidR="0043194F" w:rsidRPr="004E2BCD" w:rsidRDefault="0043194F"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9FEF" w14:textId="77777777" w:rsidR="0043194F" w:rsidRPr="004E2BCD" w:rsidRDefault="0043194F"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9FF0"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1333</w:t>
            </w:r>
          </w:p>
        </w:tc>
        <w:tc>
          <w:tcPr>
            <w:tcW w:w="5244" w:type="dxa"/>
            <w:hideMark/>
          </w:tcPr>
          <w:p w14:paraId="3D669FF1"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Ilgtermiņa uzkrātie ieņēmumi par aizdevumiem</w:t>
            </w:r>
          </w:p>
        </w:tc>
      </w:tr>
      <w:tr w:rsidR="0043194F" w:rsidRPr="004E2BCD" w14:paraId="3D669FF7" w14:textId="77777777" w:rsidTr="00792AAC">
        <w:trPr>
          <w:trHeight w:val="255"/>
        </w:trPr>
        <w:tc>
          <w:tcPr>
            <w:tcW w:w="1134" w:type="dxa"/>
          </w:tcPr>
          <w:p w14:paraId="3D669FF3" w14:textId="77777777" w:rsidR="0043194F" w:rsidRPr="004E2BCD" w:rsidRDefault="0043194F"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9FF4" w14:textId="77777777" w:rsidR="0043194F" w:rsidRPr="004E2BCD" w:rsidRDefault="0043194F"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9FF5"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1338</w:t>
            </w:r>
          </w:p>
        </w:tc>
        <w:tc>
          <w:tcPr>
            <w:tcW w:w="5244" w:type="dxa"/>
            <w:hideMark/>
          </w:tcPr>
          <w:p w14:paraId="3D669FF6"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Vērtības samazinājums ilgtermiņa aizdevumiem</w:t>
            </w:r>
          </w:p>
        </w:tc>
      </w:tr>
      <w:tr w:rsidR="0043194F" w:rsidRPr="004E2BCD" w14:paraId="3D669FFC" w14:textId="77777777" w:rsidTr="00792AAC">
        <w:trPr>
          <w:trHeight w:val="255"/>
        </w:trPr>
        <w:tc>
          <w:tcPr>
            <w:tcW w:w="1134" w:type="dxa"/>
          </w:tcPr>
          <w:p w14:paraId="3D669FF8"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560" w:type="dxa"/>
          </w:tcPr>
          <w:p w14:paraId="3D669FF9"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134" w:type="dxa"/>
            <w:hideMark/>
          </w:tcPr>
          <w:p w14:paraId="3D669FFA"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1339</w:t>
            </w:r>
          </w:p>
        </w:tc>
        <w:tc>
          <w:tcPr>
            <w:tcW w:w="5244" w:type="dxa"/>
            <w:hideMark/>
          </w:tcPr>
          <w:p w14:paraId="3D669FFB"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Pārējie ilgtermiņa aizdevumi</w:t>
            </w:r>
          </w:p>
        </w:tc>
      </w:tr>
      <w:tr w:rsidR="005413BA" w:rsidRPr="004E2BCD" w14:paraId="3D66A001" w14:textId="77777777" w:rsidTr="00792AAC">
        <w:trPr>
          <w:trHeight w:val="268"/>
        </w:trPr>
        <w:tc>
          <w:tcPr>
            <w:tcW w:w="1134" w:type="dxa"/>
          </w:tcPr>
          <w:p w14:paraId="3D669FFD"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9FFE"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tcPr>
          <w:p w14:paraId="3D669FFF" w14:textId="77777777" w:rsidR="005413BA" w:rsidRPr="009C55D8" w:rsidRDefault="005413BA" w:rsidP="005413BA">
            <w:pPr>
              <w:spacing w:after="0" w:line="240" w:lineRule="auto"/>
              <w:jc w:val="center"/>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1355</w:t>
            </w:r>
            <w:r>
              <w:rPr>
                <w:rFonts w:ascii="Times New Roman" w:eastAsia="Times New Roman" w:hAnsi="Times New Roman" w:cs="Times New Roman"/>
                <w:lang w:eastAsia="lv-LV"/>
              </w:rPr>
              <w:t>*</w:t>
            </w:r>
          </w:p>
        </w:tc>
        <w:tc>
          <w:tcPr>
            <w:tcW w:w="5244" w:type="dxa"/>
          </w:tcPr>
          <w:p w14:paraId="3D66A000" w14:textId="77777777" w:rsidR="005413BA" w:rsidRPr="009C55D8" w:rsidRDefault="005413BA" w:rsidP="00312B97">
            <w:pPr>
              <w:spacing w:after="0" w:line="240" w:lineRule="auto"/>
              <w:jc w:val="both"/>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Ilgtermiņa uzkrātie ieņēmumi par pārējiem ilgtermiņa finanšu ieguldījumiem</w:t>
            </w:r>
          </w:p>
        </w:tc>
      </w:tr>
      <w:tr w:rsidR="005413BA" w:rsidRPr="004E2BCD" w14:paraId="3D66A006" w14:textId="77777777" w:rsidTr="00792AAC">
        <w:trPr>
          <w:trHeight w:val="268"/>
        </w:trPr>
        <w:tc>
          <w:tcPr>
            <w:tcW w:w="1134" w:type="dxa"/>
          </w:tcPr>
          <w:p w14:paraId="3D66A002"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03"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04"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1358</w:t>
            </w:r>
            <w:r>
              <w:rPr>
                <w:rFonts w:ascii="Times New Roman" w:eastAsia="Times New Roman" w:hAnsi="Times New Roman" w:cs="Times New Roman"/>
                <w:color w:val="000000" w:themeColor="text1"/>
                <w:lang w:eastAsia="lv-LV"/>
              </w:rPr>
              <w:t>*</w:t>
            </w:r>
          </w:p>
        </w:tc>
        <w:tc>
          <w:tcPr>
            <w:tcW w:w="5244" w:type="dxa"/>
            <w:hideMark/>
          </w:tcPr>
          <w:p w14:paraId="3D66A005"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Vērtības samazinājums pārējiem ilgtermiņa finanšu ieguldījumiem</w:t>
            </w:r>
          </w:p>
        </w:tc>
      </w:tr>
      <w:tr w:rsidR="005413BA" w:rsidRPr="004E2BCD" w14:paraId="3D66A00B" w14:textId="77777777" w:rsidTr="00792AAC">
        <w:trPr>
          <w:trHeight w:val="287"/>
        </w:trPr>
        <w:tc>
          <w:tcPr>
            <w:tcW w:w="1134" w:type="dxa"/>
          </w:tcPr>
          <w:p w14:paraId="3D66A007"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08"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09"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1359</w:t>
            </w:r>
            <w:r>
              <w:rPr>
                <w:rFonts w:ascii="Times New Roman" w:eastAsia="Times New Roman" w:hAnsi="Times New Roman" w:cs="Times New Roman"/>
                <w:color w:val="000000" w:themeColor="text1"/>
                <w:lang w:eastAsia="lv-LV"/>
              </w:rPr>
              <w:t>*</w:t>
            </w:r>
          </w:p>
        </w:tc>
        <w:tc>
          <w:tcPr>
            <w:tcW w:w="5244" w:type="dxa"/>
            <w:hideMark/>
          </w:tcPr>
          <w:p w14:paraId="3D66A00A"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Pārējie ilgtermiņa finanšu ieguldījumi</w:t>
            </w:r>
          </w:p>
        </w:tc>
      </w:tr>
      <w:tr w:rsidR="005413BA" w:rsidRPr="004E2BCD" w14:paraId="3D66A010" w14:textId="77777777" w:rsidTr="00792AAC">
        <w:trPr>
          <w:trHeight w:val="255"/>
        </w:trPr>
        <w:tc>
          <w:tcPr>
            <w:tcW w:w="1134" w:type="dxa"/>
          </w:tcPr>
          <w:p w14:paraId="3D66A00C"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0D"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tcPr>
          <w:p w14:paraId="3D66A00E" w14:textId="77777777" w:rsidR="005413BA" w:rsidRPr="009C55D8" w:rsidRDefault="005413BA" w:rsidP="00921D51">
            <w:pPr>
              <w:spacing w:after="0" w:line="240" w:lineRule="auto"/>
              <w:jc w:val="center"/>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1388</w:t>
            </w:r>
            <w:r>
              <w:rPr>
                <w:rFonts w:ascii="Times New Roman" w:eastAsia="Times New Roman" w:hAnsi="Times New Roman" w:cs="Times New Roman"/>
                <w:lang w:eastAsia="lv-LV"/>
              </w:rPr>
              <w:t>*</w:t>
            </w:r>
          </w:p>
        </w:tc>
        <w:tc>
          <w:tcPr>
            <w:tcW w:w="5244" w:type="dxa"/>
          </w:tcPr>
          <w:p w14:paraId="3D66A00F" w14:textId="77777777" w:rsidR="005413BA" w:rsidRPr="009C55D8" w:rsidRDefault="005413BA" w:rsidP="00CD12A0">
            <w:pPr>
              <w:spacing w:after="0" w:line="240" w:lineRule="auto"/>
              <w:jc w:val="both"/>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 xml:space="preserve">Vērtības samazinājums avansa maksājumiem par ilgtermiņa finanšu ieguldījumiem </w:t>
            </w:r>
          </w:p>
        </w:tc>
      </w:tr>
      <w:tr w:rsidR="005413BA" w:rsidRPr="004E2BCD" w14:paraId="3D66A015" w14:textId="77777777" w:rsidTr="00792AAC">
        <w:trPr>
          <w:trHeight w:val="255"/>
        </w:trPr>
        <w:tc>
          <w:tcPr>
            <w:tcW w:w="1134" w:type="dxa"/>
          </w:tcPr>
          <w:p w14:paraId="3D66A011"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12"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tcPr>
          <w:p w14:paraId="3D66A013" w14:textId="77777777" w:rsidR="005413BA" w:rsidRPr="009C55D8" w:rsidRDefault="005413BA" w:rsidP="00921D51">
            <w:pPr>
              <w:spacing w:after="0" w:line="240" w:lineRule="auto"/>
              <w:jc w:val="center"/>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1389</w:t>
            </w:r>
            <w:r>
              <w:rPr>
                <w:rFonts w:ascii="Times New Roman" w:eastAsia="Times New Roman" w:hAnsi="Times New Roman" w:cs="Times New Roman"/>
                <w:lang w:eastAsia="lv-LV"/>
              </w:rPr>
              <w:t>*</w:t>
            </w:r>
          </w:p>
        </w:tc>
        <w:tc>
          <w:tcPr>
            <w:tcW w:w="5244" w:type="dxa"/>
          </w:tcPr>
          <w:p w14:paraId="3D66A014" w14:textId="77777777" w:rsidR="005413BA" w:rsidRPr="009C55D8" w:rsidRDefault="005413BA" w:rsidP="00CD12A0">
            <w:pPr>
              <w:spacing w:after="0" w:line="240" w:lineRule="auto"/>
              <w:jc w:val="both"/>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Avansa maksājumi par ilgtermiņa finanšu ieguldījumiem</w:t>
            </w:r>
          </w:p>
        </w:tc>
      </w:tr>
      <w:tr w:rsidR="005413BA" w:rsidRPr="004E2BCD" w14:paraId="3D66A01F" w14:textId="77777777" w:rsidTr="00792AAC">
        <w:trPr>
          <w:trHeight w:val="281"/>
        </w:trPr>
        <w:tc>
          <w:tcPr>
            <w:tcW w:w="1134" w:type="dxa"/>
          </w:tcPr>
          <w:p w14:paraId="3D66A01B"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1C"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1D"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1428</w:t>
            </w:r>
          </w:p>
        </w:tc>
        <w:tc>
          <w:tcPr>
            <w:tcW w:w="5244" w:type="dxa"/>
            <w:hideMark/>
          </w:tcPr>
          <w:p w14:paraId="3D66A01E"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Pārējās iepriekš neklasificētās ilgtermiņa prasības</w:t>
            </w:r>
          </w:p>
        </w:tc>
      </w:tr>
      <w:tr w:rsidR="005413BA" w:rsidRPr="004E2BCD" w14:paraId="3D66A024" w14:textId="77777777" w:rsidTr="00792AAC">
        <w:trPr>
          <w:trHeight w:val="270"/>
        </w:trPr>
        <w:tc>
          <w:tcPr>
            <w:tcW w:w="1134" w:type="dxa"/>
          </w:tcPr>
          <w:p w14:paraId="3D66A020"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21"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22"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1429</w:t>
            </w:r>
          </w:p>
        </w:tc>
        <w:tc>
          <w:tcPr>
            <w:tcW w:w="5244" w:type="dxa"/>
            <w:hideMark/>
          </w:tcPr>
          <w:p w14:paraId="3D66A023"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Vērtības samazinājums pārējām ilgtermiņa prasībām</w:t>
            </w:r>
          </w:p>
        </w:tc>
      </w:tr>
      <w:tr w:rsidR="005413BA" w:rsidRPr="004E2BCD" w14:paraId="3D66A02E" w14:textId="77777777" w:rsidTr="00792AAC">
        <w:trPr>
          <w:trHeight w:val="306"/>
        </w:trPr>
        <w:tc>
          <w:tcPr>
            <w:tcW w:w="1134" w:type="dxa"/>
          </w:tcPr>
          <w:p w14:paraId="3D66A02A"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2B"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noWrap/>
            <w:hideMark/>
          </w:tcPr>
          <w:p w14:paraId="3D66A02C"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2317</w:t>
            </w:r>
          </w:p>
        </w:tc>
        <w:tc>
          <w:tcPr>
            <w:tcW w:w="5244" w:type="dxa"/>
            <w:hideMark/>
          </w:tcPr>
          <w:p w14:paraId="3D66A02D" w14:textId="77777777" w:rsidR="005413BA" w:rsidRPr="00C82A6D" w:rsidRDefault="005413BA" w:rsidP="004E2BCD">
            <w:pPr>
              <w:spacing w:after="0" w:line="240" w:lineRule="auto"/>
              <w:jc w:val="both"/>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Prasības par procentu un citiem maksājumiem</w:t>
            </w:r>
          </w:p>
        </w:tc>
      </w:tr>
      <w:tr w:rsidR="005413BA" w:rsidRPr="004E2BCD" w14:paraId="3D66A033" w14:textId="77777777" w:rsidTr="00792AAC">
        <w:trPr>
          <w:trHeight w:val="283"/>
        </w:trPr>
        <w:tc>
          <w:tcPr>
            <w:tcW w:w="1134" w:type="dxa"/>
          </w:tcPr>
          <w:p w14:paraId="3D66A02F"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30"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noWrap/>
            <w:hideMark/>
          </w:tcPr>
          <w:p w14:paraId="3D66A031"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2318</w:t>
            </w:r>
          </w:p>
        </w:tc>
        <w:tc>
          <w:tcPr>
            <w:tcW w:w="5244" w:type="dxa"/>
            <w:hideMark/>
          </w:tcPr>
          <w:p w14:paraId="3D66A032"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Vērtīb</w:t>
            </w:r>
            <w:r>
              <w:rPr>
                <w:rFonts w:ascii="Times New Roman" w:eastAsia="Times New Roman" w:hAnsi="Times New Roman" w:cs="Times New Roman"/>
                <w:color w:val="000000" w:themeColor="text1"/>
                <w:lang w:eastAsia="lv-LV"/>
              </w:rPr>
              <w:t>as samazinājums prasībām pret p</w:t>
            </w:r>
            <w:r w:rsidRPr="00C82A6D">
              <w:rPr>
                <w:rFonts w:ascii="Times New Roman" w:eastAsia="Times New Roman" w:hAnsi="Times New Roman" w:cs="Times New Roman"/>
                <w:color w:val="000000" w:themeColor="text1"/>
                <w:lang w:eastAsia="lv-LV"/>
              </w:rPr>
              <w:t>i</w:t>
            </w:r>
            <w:r>
              <w:rPr>
                <w:rFonts w:ascii="Times New Roman" w:eastAsia="Times New Roman" w:hAnsi="Times New Roman" w:cs="Times New Roman"/>
                <w:color w:val="000000" w:themeColor="text1"/>
                <w:lang w:eastAsia="lv-LV"/>
              </w:rPr>
              <w:t>r</w:t>
            </w:r>
            <w:r w:rsidRPr="00C82A6D">
              <w:rPr>
                <w:rFonts w:ascii="Times New Roman" w:eastAsia="Times New Roman" w:hAnsi="Times New Roman" w:cs="Times New Roman"/>
                <w:color w:val="000000" w:themeColor="text1"/>
                <w:lang w:eastAsia="lv-LV"/>
              </w:rPr>
              <w:t xml:space="preserve">cējiem un pasūtītājiem </w:t>
            </w:r>
          </w:p>
        </w:tc>
      </w:tr>
      <w:tr w:rsidR="005413BA" w:rsidRPr="004E2BCD" w14:paraId="3D66A038" w14:textId="77777777" w:rsidTr="00792AAC">
        <w:trPr>
          <w:trHeight w:val="255"/>
        </w:trPr>
        <w:tc>
          <w:tcPr>
            <w:tcW w:w="1134" w:type="dxa"/>
          </w:tcPr>
          <w:p w14:paraId="3D66A034" w14:textId="77777777" w:rsidR="005413BA" w:rsidRPr="004E2BCD" w:rsidRDefault="005413BA"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035" w14:textId="77777777" w:rsidR="005413BA" w:rsidRPr="004E2BCD" w:rsidRDefault="005413BA" w:rsidP="004E2BCD">
            <w:pPr>
              <w:spacing w:after="0" w:line="240" w:lineRule="auto"/>
              <w:jc w:val="center"/>
              <w:rPr>
                <w:rFonts w:ascii="Times New Roman" w:eastAsia="Times New Roman" w:hAnsi="Times New Roman" w:cs="Times New Roman"/>
                <w:color w:val="000000"/>
                <w:lang w:eastAsia="lv-LV"/>
              </w:rPr>
            </w:pPr>
          </w:p>
        </w:tc>
        <w:tc>
          <w:tcPr>
            <w:tcW w:w="1134" w:type="dxa"/>
            <w:noWrap/>
            <w:hideMark/>
          </w:tcPr>
          <w:p w14:paraId="3D66A036" w14:textId="2E15F3C3" w:rsidR="005413BA" w:rsidRPr="00C82A6D" w:rsidRDefault="005413BA" w:rsidP="000E03B6">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231</w:t>
            </w:r>
            <w:r w:rsidR="000E03B6">
              <w:rPr>
                <w:rFonts w:ascii="Times New Roman" w:eastAsia="Times New Roman" w:hAnsi="Times New Roman" w:cs="Times New Roman"/>
                <w:color w:val="000000" w:themeColor="text1"/>
                <w:lang w:eastAsia="lv-LV"/>
              </w:rPr>
              <w:t>1</w:t>
            </w:r>
          </w:p>
        </w:tc>
        <w:tc>
          <w:tcPr>
            <w:tcW w:w="5244" w:type="dxa"/>
            <w:hideMark/>
          </w:tcPr>
          <w:p w14:paraId="3D66A037"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Prasības pret pircējiem un pasūtītājiem</w:t>
            </w:r>
          </w:p>
        </w:tc>
      </w:tr>
      <w:tr w:rsidR="005413BA" w:rsidRPr="004E2BCD" w14:paraId="3D66A03D" w14:textId="77777777" w:rsidTr="00792AAC">
        <w:trPr>
          <w:trHeight w:val="277"/>
        </w:trPr>
        <w:tc>
          <w:tcPr>
            <w:tcW w:w="1134" w:type="dxa"/>
          </w:tcPr>
          <w:p w14:paraId="3D66A039"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3A"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3B" w14:textId="77777777" w:rsidR="005413BA" w:rsidRPr="004E2BCD" w:rsidRDefault="005413BA"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2369</w:t>
            </w:r>
          </w:p>
        </w:tc>
        <w:tc>
          <w:tcPr>
            <w:tcW w:w="5244" w:type="dxa"/>
            <w:hideMark/>
          </w:tcPr>
          <w:p w14:paraId="3D66A03C" w14:textId="77777777" w:rsidR="005413BA" w:rsidRPr="004E2BCD" w:rsidRDefault="005413BA"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uzkrātie ieņēmumi</w:t>
            </w:r>
          </w:p>
        </w:tc>
      </w:tr>
      <w:tr w:rsidR="005413BA" w:rsidRPr="004E2BCD" w14:paraId="3D66A042" w14:textId="77777777" w:rsidTr="00792AAC">
        <w:trPr>
          <w:trHeight w:val="281"/>
        </w:trPr>
        <w:tc>
          <w:tcPr>
            <w:tcW w:w="1134" w:type="dxa"/>
          </w:tcPr>
          <w:p w14:paraId="3D66A03E"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3F"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40"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2398</w:t>
            </w:r>
          </w:p>
        </w:tc>
        <w:tc>
          <w:tcPr>
            <w:tcW w:w="5244" w:type="dxa"/>
            <w:hideMark/>
          </w:tcPr>
          <w:p w14:paraId="3D66A041"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pārējām prasībām</w:t>
            </w:r>
          </w:p>
        </w:tc>
      </w:tr>
      <w:tr w:rsidR="005413BA" w:rsidRPr="004E2BCD" w14:paraId="3D66A047" w14:textId="77777777" w:rsidTr="00792AAC">
        <w:trPr>
          <w:trHeight w:val="255"/>
        </w:trPr>
        <w:tc>
          <w:tcPr>
            <w:tcW w:w="1134" w:type="dxa"/>
          </w:tcPr>
          <w:p w14:paraId="3D66A043"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44"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45"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2399</w:t>
            </w:r>
          </w:p>
        </w:tc>
        <w:tc>
          <w:tcPr>
            <w:tcW w:w="5244" w:type="dxa"/>
            <w:hideMark/>
          </w:tcPr>
          <w:p w14:paraId="3D66A046"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Pārējās prasības</w:t>
            </w:r>
          </w:p>
        </w:tc>
      </w:tr>
      <w:tr w:rsidR="005413BA" w:rsidRPr="004E2BCD" w14:paraId="3D66A04C" w14:textId="77777777" w:rsidTr="00792AAC">
        <w:trPr>
          <w:trHeight w:val="285"/>
        </w:trPr>
        <w:tc>
          <w:tcPr>
            <w:tcW w:w="1134" w:type="dxa"/>
          </w:tcPr>
          <w:p w14:paraId="3D66A048"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49"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4A"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2531</w:t>
            </w:r>
          </w:p>
        </w:tc>
        <w:tc>
          <w:tcPr>
            <w:tcW w:w="5244" w:type="dxa"/>
            <w:hideMark/>
          </w:tcPr>
          <w:p w14:paraId="3D66A04B"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Īstermiņa aizdevumi radniecīgajām kapitālsabiedrībām</w:t>
            </w:r>
          </w:p>
        </w:tc>
      </w:tr>
      <w:tr w:rsidR="005413BA" w:rsidRPr="004E2BCD" w14:paraId="3D66A051" w14:textId="77777777" w:rsidTr="00792AAC">
        <w:trPr>
          <w:trHeight w:val="276"/>
        </w:trPr>
        <w:tc>
          <w:tcPr>
            <w:tcW w:w="1134" w:type="dxa"/>
          </w:tcPr>
          <w:p w14:paraId="3D66A04D"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4E"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4F"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2532</w:t>
            </w:r>
          </w:p>
        </w:tc>
        <w:tc>
          <w:tcPr>
            <w:tcW w:w="5244" w:type="dxa"/>
            <w:hideMark/>
          </w:tcPr>
          <w:p w14:paraId="3D66A050"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Īstermiņa aizdevumi asociētajām kapitālsabiedrībām</w:t>
            </w:r>
          </w:p>
        </w:tc>
      </w:tr>
      <w:tr w:rsidR="005413BA" w:rsidRPr="004E2BCD" w14:paraId="3D66A056" w14:textId="77777777" w:rsidTr="00792AAC">
        <w:trPr>
          <w:trHeight w:val="255"/>
        </w:trPr>
        <w:tc>
          <w:tcPr>
            <w:tcW w:w="1134" w:type="dxa"/>
          </w:tcPr>
          <w:p w14:paraId="3D66A052"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53"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54"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2534</w:t>
            </w:r>
          </w:p>
        </w:tc>
        <w:tc>
          <w:tcPr>
            <w:tcW w:w="5244" w:type="dxa"/>
            <w:hideMark/>
          </w:tcPr>
          <w:p w14:paraId="3D66A055"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īstermiņa aizdevumiem</w:t>
            </w:r>
          </w:p>
        </w:tc>
      </w:tr>
      <w:tr w:rsidR="005413BA" w:rsidRPr="004E2BCD" w14:paraId="3D66A05B" w14:textId="77777777" w:rsidTr="00792AAC">
        <w:trPr>
          <w:trHeight w:val="301"/>
        </w:trPr>
        <w:tc>
          <w:tcPr>
            <w:tcW w:w="1134" w:type="dxa"/>
          </w:tcPr>
          <w:p w14:paraId="3D66A057"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58"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59"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2535</w:t>
            </w:r>
          </w:p>
        </w:tc>
        <w:tc>
          <w:tcPr>
            <w:tcW w:w="5244" w:type="dxa"/>
            <w:hideMark/>
          </w:tcPr>
          <w:p w14:paraId="3D66A05A" w14:textId="77777777" w:rsidR="005413BA" w:rsidRPr="0077425E" w:rsidRDefault="005413BA"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Prasības par procentu un citiem maksājumiem par aizdevumiem</w:t>
            </w:r>
          </w:p>
        </w:tc>
      </w:tr>
      <w:tr w:rsidR="00EE41F5" w:rsidRPr="004E2BCD" w14:paraId="3D66A060" w14:textId="77777777" w:rsidTr="00792AAC">
        <w:trPr>
          <w:trHeight w:val="255"/>
        </w:trPr>
        <w:tc>
          <w:tcPr>
            <w:tcW w:w="1134" w:type="dxa"/>
          </w:tcPr>
          <w:p w14:paraId="3D66A05C"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05D"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5E" w14:textId="77777777" w:rsidR="00EE41F5" w:rsidRPr="0077425E" w:rsidRDefault="00EE41F5" w:rsidP="00312B97">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2536</w:t>
            </w:r>
          </w:p>
        </w:tc>
        <w:tc>
          <w:tcPr>
            <w:tcW w:w="5244" w:type="dxa"/>
            <w:hideMark/>
          </w:tcPr>
          <w:p w14:paraId="3D66A05F" w14:textId="77777777" w:rsidR="00EE41F5" w:rsidRPr="0077425E" w:rsidRDefault="00EE41F5" w:rsidP="00312B97">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Īstermiņa uzkrātie ieņēmumi par aizdevumiem</w:t>
            </w:r>
          </w:p>
        </w:tc>
      </w:tr>
      <w:tr w:rsidR="005413BA" w:rsidRPr="004E2BCD" w14:paraId="3D66A065" w14:textId="77777777" w:rsidTr="00792AAC">
        <w:trPr>
          <w:trHeight w:val="255"/>
        </w:trPr>
        <w:tc>
          <w:tcPr>
            <w:tcW w:w="1134" w:type="dxa"/>
          </w:tcPr>
          <w:p w14:paraId="3D66A061"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62"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63"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2539</w:t>
            </w:r>
          </w:p>
        </w:tc>
        <w:tc>
          <w:tcPr>
            <w:tcW w:w="5244" w:type="dxa"/>
            <w:hideMark/>
          </w:tcPr>
          <w:p w14:paraId="3D66A064"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Pārējie īstermiņa aizdevumi</w:t>
            </w:r>
          </w:p>
        </w:tc>
      </w:tr>
      <w:tr w:rsidR="00EE41F5" w:rsidRPr="004E2BCD" w14:paraId="3D66A06A" w14:textId="77777777" w:rsidTr="00792AAC">
        <w:trPr>
          <w:trHeight w:val="277"/>
        </w:trPr>
        <w:tc>
          <w:tcPr>
            <w:tcW w:w="1134" w:type="dxa"/>
          </w:tcPr>
          <w:p w14:paraId="3D66A066"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067"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68" w14:textId="77777777" w:rsidR="00EE41F5" w:rsidRPr="0077425E" w:rsidRDefault="00EE41F5" w:rsidP="00312B97">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2555</w:t>
            </w:r>
            <w:r>
              <w:rPr>
                <w:rFonts w:ascii="Times New Roman" w:eastAsia="Times New Roman" w:hAnsi="Times New Roman" w:cs="Times New Roman"/>
                <w:color w:val="000000" w:themeColor="text1"/>
                <w:lang w:eastAsia="lv-LV"/>
              </w:rPr>
              <w:t>*</w:t>
            </w:r>
          </w:p>
        </w:tc>
        <w:tc>
          <w:tcPr>
            <w:tcW w:w="5244" w:type="dxa"/>
            <w:hideMark/>
          </w:tcPr>
          <w:p w14:paraId="3D66A069" w14:textId="552AF4A9" w:rsidR="00EE41F5" w:rsidRPr="0077425E" w:rsidRDefault="000E03B6" w:rsidP="00312B97">
            <w:pPr>
              <w:spacing w:after="0" w:line="240" w:lineRule="auto"/>
              <w:jc w:val="both"/>
              <w:rPr>
                <w:rFonts w:ascii="Times New Roman" w:eastAsia="Times New Roman" w:hAnsi="Times New Roman" w:cs="Times New Roman"/>
                <w:color w:val="000000" w:themeColor="text1"/>
                <w:lang w:eastAsia="lv-LV"/>
              </w:rPr>
            </w:pPr>
            <w:r w:rsidRPr="000E03B6">
              <w:rPr>
                <w:rFonts w:ascii="Times New Roman" w:eastAsia="Times New Roman" w:hAnsi="Times New Roman" w:cs="Times New Roman"/>
                <w:color w:val="000000" w:themeColor="text1"/>
                <w:lang w:eastAsia="lv-LV"/>
              </w:rPr>
              <w:t>Prasības par procentu un citiem maksājumiem par pārējiem finanšu ieguldījumiem</w:t>
            </w:r>
          </w:p>
        </w:tc>
      </w:tr>
      <w:tr w:rsidR="00EE41F5" w:rsidRPr="004E2BCD" w14:paraId="3D66A06F" w14:textId="77777777" w:rsidTr="00792AAC">
        <w:trPr>
          <w:trHeight w:val="271"/>
        </w:trPr>
        <w:tc>
          <w:tcPr>
            <w:tcW w:w="1134" w:type="dxa"/>
          </w:tcPr>
          <w:p w14:paraId="3D66A06B"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06C"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6D" w14:textId="77777777" w:rsidR="00EE41F5" w:rsidRPr="0077425E" w:rsidRDefault="00EE41F5" w:rsidP="00312B97">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2556</w:t>
            </w:r>
            <w:r>
              <w:rPr>
                <w:rFonts w:ascii="Times New Roman" w:eastAsia="Times New Roman" w:hAnsi="Times New Roman" w:cs="Times New Roman"/>
                <w:color w:val="000000" w:themeColor="text1"/>
                <w:lang w:eastAsia="lv-LV"/>
              </w:rPr>
              <w:t>*</w:t>
            </w:r>
          </w:p>
        </w:tc>
        <w:tc>
          <w:tcPr>
            <w:tcW w:w="5244" w:type="dxa"/>
            <w:hideMark/>
          </w:tcPr>
          <w:p w14:paraId="3D66A06E" w14:textId="58D83C9C" w:rsidR="00EE41F5" w:rsidRPr="0077425E" w:rsidRDefault="000E03B6" w:rsidP="00312B97">
            <w:pPr>
              <w:spacing w:after="0" w:line="240" w:lineRule="auto"/>
              <w:jc w:val="both"/>
              <w:rPr>
                <w:rFonts w:ascii="Times New Roman" w:eastAsia="Times New Roman" w:hAnsi="Times New Roman" w:cs="Times New Roman"/>
                <w:color w:val="000000" w:themeColor="text1"/>
                <w:lang w:eastAsia="lv-LV"/>
              </w:rPr>
            </w:pPr>
            <w:r w:rsidRPr="000E03B6">
              <w:rPr>
                <w:rFonts w:ascii="Times New Roman" w:eastAsia="Times New Roman" w:hAnsi="Times New Roman" w:cs="Times New Roman"/>
                <w:color w:val="000000" w:themeColor="text1"/>
                <w:lang w:eastAsia="lv-LV"/>
              </w:rPr>
              <w:t>Uzkrātie ieņēmumi par pārējiem īstermiņa finanšu ieguldījumiem</w:t>
            </w:r>
          </w:p>
        </w:tc>
      </w:tr>
      <w:tr w:rsidR="005413BA" w:rsidRPr="004E2BCD" w14:paraId="3D66A074" w14:textId="77777777" w:rsidTr="00792AAC">
        <w:trPr>
          <w:trHeight w:val="271"/>
        </w:trPr>
        <w:tc>
          <w:tcPr>
            <w:tcW w:w="1134" w:type="dxa"/>
          </w:tcPr>
          <w:p w14:paraId="3D66A070"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71"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72"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2558</w:t>
            </w:r>
            <w:r>
              <w:rPr>
                <w:rFonts w:ascii="Times New Roman" w:eastAsia="Times New Roman" w:hAnsi="Times New Roman" w:cs="Times New Roman"/>
                <w:color w:val="000000" w:themeColor="text1"/>
                <w:lang w:eastAsia="lv-LV"/>
              </w:rPr>
              <w:t>*</w:t>
            </w:r>
          </w:p>
        </w:tc>
        <w:tc>
          <w:tcPr>
            <w:tcW w:w="5244" w:type="dxa"/>
            <w:hideMark/>
          </w:tcPr>
          <w:p w14:paraId="3D66A073"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 xml:space="preserve">Vērtības samazinājums pārējiem īstermiņa finanšu ieguldījumiem </w:t>
            </w:r>
          </w:p>
        </w:tc>
      </w:tr>
      <w:tr w:rsidR="00EE41F5" w:rsidRPr="004E2BCD" w14:paraId="3D66A079" w14:textId="77777777" w:rsidTr="00792AAC">
        <w:trPr>
          <w:trHeight w:val="255"/>
        </w:trPr>
        <w:tc>
          <w:tcPr>
            <w:tcW w:w="1134" w:type="dxa"/>
          </w:tcPr>
          <w:p w14:paraId="3D66A075" w14:textId="77777777" w:rsidR="00EE41F5" w:rsidRPr="004E2BCD" w:rsidRDefault="00EE41F5" w:rsidP="00312B97">
            <w:pPr>
              <w:spacing w:after="0" w:line="240" w:lineRule="auto"/>
              <w:jc w:val="center"/>
              <w:rPr>
                <w:rFonts w:ascii="Times New Roman" w:eastAsia="Times New Roman" w:hAnsi="Times New Roman" w:cs="Times New Roman"/>
                <w:lang w:eastAsia="lv-LV"/>
              </w:rPr>
            </w:pPr>
          </w:p>
        </w:tc>
        <w:tc>
          <w:tcPr>
            <w:tcW w:w="1560" w:type="dxa"/>
          </w:tcPr>
          <w:p w14:paraId="3D66A076" w14:textId="77777777" w:rsidR="00EE41F5" w:rsidRPr="004E2BCD" w:rsidRDefault="00EE41F5" w:rsidP="00312B97">
            <w:pPr>
              <w:spacing w:after="0" w:line="240" w:lineRule="auto"/>
              <w:jc w:val="center"/>
              <w:rPr>
                <w:rFonts w:ascii="Times New Roman" w:eastAsia="Times New Roman" w:hAnsi="Times New Roman" w:cs="Times New Roman"/>
                <w:lang w:eastAsia="lv-LV"/>
              </w:rPr>
            </w:pPr>
          </w:p>
        </w:tc>
        <w:tc>
          <w:tcPr>
            <w:tcW w:w="1134" w:type="dxa"/>
            <w:hideMark/>
          </w:tcPr>
          <w:p w14:paraId="3D66A077" w14:textId="77777777" w:rsidR="00EE41F5" w:rsidRPr="004E2BCD" w:rsidRDefault="00EE41F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2559</w:t>
            </w:r>
            <w:r>
              <w:rPr>
                <w:rFonts w:ascii="Times New Roman" w:eastAsia="Times New Roman" w:hAnsi="Times New Roman" w:cs="Times New Roman"/>
                <w:lang w:eastAsia="lv-LV"/>
              </w:rPr>
              <w:t>*</w:t>
            </w:r>
          </w:p>
        </w:tc>
        <w:tc>
          <w:tcPr>
            <w:tcW w:w="5244" w:type="dxa"/>
            <w:hideMark/>
          </w:tcPr>
          <w:p w14:paraId="3D66A078" w14:textId="77777777" w:rsidR="00EE41F5" w:rsidRPr="004E2BCD" w:rsidRDefault="00EE41F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īstermiņa finanšu ieguldījumi</w:t>
            </w:r>
          </w:p>
        </w:tc>
      </w:tr>
      <w:tr w:rsidR="005413BA" w:rsidRPr="004E2BCD" w14:paraId="3D66A07E" w14:textId="77777777" w:rsidTr="00792AAC">
        <w:trPr>
          <w:trHeight w:val="274"/>
        </w:trPr>
        <w:tc>
          <w:tcPr>
            <w:tcW w:w="1134" w:type="dxa"/>
          </w:tcPr>
          <w:p w14:paraId="3D66A07A"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7B"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7C"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2571</w:t>
            </w:r>
            <w:r>
              <w:rPr>
                <w:rFonts w:ascii="Times New Roman" w:eastAsia="Times New Roman" w:hAnsi="Times New Roman" w:cs="Times New Roman"/>
                <w:color w:val="000000" w:themeColor="text1"/>
                <w:lang w:eastAsia="lv-LV"/>
              </w:rPr>
              <w:t>*</w:t>
            </w:r>
          </w:p>
        </w:tc>
        <w:tc>
          <w:tcPr>
            <w:tcW w:w="5244" w:type="dxa"/>
            <w:hideMark/>
          </w:tcPr>
          <w:p w14:paraId="3D66A07D"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Avansa maksājumi par īstermiņa finanšu ieguldījumiem</w:t>
            </w:r>
          </w:p>
        </w:tc>
      </w:tr>
      <w:tr w:rsidR="005413BA" w:rsidRPr="004E2BCD" w14:paraId="3D66A083" w14:textId="77777777" w:rsidTr="00792AAC">
        <w:trPr>
          <w:trHeight w:val="268"/>
        </w:trPr>
        <w:tc>
          <w:tcPr>
            <w:tcW w:w="1134" w:type="dxa"/>
          </w:tcPr>
          <w:p w14:paraId="3D66A07F"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80"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81"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2577</w:t>
            </w:r>
            <w:r>
              <w:rPr>
                <w:rFonts w:ascii="Times New Roman" w:eastAsia="Times New Roman" w:hAnsi="Times New Roman" w:cs="Times New Roman"/>
                <w:color w:val="000000" w:themeColor="text1"/>
                <w:lang w:eastAsia="lv-LV"/>
              </w:rPr>
              <w:t>*</w:t>
            </w:r>
          </w:p>
        </w:tc>
        <w:tc>
          <w:tcPr>
            <w:tcW w:w="5244" w:type="dxa"/>
            <w:hideMark/>
          </w:tcPr>
          <w:p w14:paraId="3D66A082"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avansa maksājumiem par īstermiņa finanšu ieguldījumiem</w:t>
            </w:r>
          </w:p>
        </w:tc>
      </w:tr>
      <w:tr w:rsidR="005413BA" w:rsidRPr="004E2BCD" w14:paraId="3D66A088" w14:textId="77777777" w:rsidTr="00792AAC">
        <w:trPr>
          <w:trHeight w:val="554"/>
        </w:trPr>
        <w:tc>
          <w:tcPr>
            <w:tcW w:w="1134" w:type="dxa"/>
          </w:tcPr>
          <w:p w14:paraId="3D66A084" w14:textId="77777777" w:rsidR="005413BA" w:rsidRPr="00921D51" w:rsidRDefault="005413BA" w:rsidP="004D6FD9">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TB</w:t>
            </w:r>
          </w:p>
        </w:tc>
        <w:tc>
          <w:tcPr>
            <w:tcW w:w="1560" w:type="dxa"/>
          </w:tcPr>
          <w:p w14:paraId="3D66A085" w14:textId="77777777" w:rsidR="005413BA" w:rsidRPr="00921D51" w:rsidRDefault="005413BA" w:rsidP="004D6FD9">
            <w:pPr>
              <w:spacing w:after="0" w:line="240" w:lineRule="auto"/>
              <w:rPr>
                <w:rFonts w:ascii="Times New Roman" w:eastAsia="Times New Roman" w:hAnsi="Times New Roman" w:cs="Times New Roman"/>
                <w:b/>
                <w:lang w:eastAsia="lv-LV"/>
              </w:rPr>
            </w:pPr>
            <w:r w:rsidRPr="00921D51">
              <w:rPr>
                <w:rFonts w:ascii="Times New Roman" w:eastAsia="Times New Roman" w:hAnsi="Times New Roman" w:cs="Times New Roman"/>
                <w:b/>
                <w:lang w:eastAsia="lv-LV"/>
              </w:rPr>
              <w:t>Līdz termiņa beigām turēti ieguldījumi</w:t>
            </w:r>
          </w:p>
        </w:tc>
        <w:tc>
          <w:tcPr>
            <w:tcW w:w="1134" w:type="dxa"/>
            <w:hideMark/>
          </w:tcPr>
          <w:p w14:paraId="3D66A086" w14:textId="77777777" w:rsidR="005413BA" w:rsidRPr="004E2BCD" w:rsidRDefault="005413BA" w:rsidP="00921D51">
            <w:pPr>
              <w:spacing w:after="0" w:line="240" w:lineRule="auto"/>
              <w:jc w:val="center"/>
              <w:rPr>
                <w:rFonts w:ascii="Times New Roman" w:eastAsia="Times New Roman" w:hAnsi="Times New Roman" w:cs="Times New Roman"/>
                <w:lang w:eastAsia="lv-LV"/>
              </w:rPr>
            </w:pPr>
          </w:p>
        </w:tc>
        <w:tc>
          <w:tcPr>
            <w:tcW w:w="5244" w:type="dxa"/>
            <w:hideMark/>
          </w:tcPr>
          <w:p w14:paraId="3D66A087" w14:textId="77777777" w:rsidR="005413BA" w:rsidRPr="004E2BCD" w:rsidRDefault="005413BA" w:rsidP="009F775A">
            <w:pPr>
              <w:tabs>
                <w:tab w:val="left" w:pos="1190"/>
              </w:tabs>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 </w:t>
            </w:r>
            <w:r w:rsidRPr="009F775A">
              <w:rPr>
                <w:rFonts w:ascii="Times New Roman" w:eastAsia="Times New Roman" w:hAnsi="Times New Roman" w:cs="Times New Roman"/>
                <w:lang w:eastAsia="lv-LV"/>
              </w:rPr>
              <w:t>Līdz termiņa beigām turēti ieguldījumi ir neatvasināti finanšu aktīvi ar fiksētiem vai nosakāmiem maksājumiem un fiksētu termiņu, kurus budžeta iestāde plāno un spēj turēt līdz attiecīgā finanšu instrumenta līguma termiņa beigām un budžeta iestāde būtībā va</w:t>
            </w:r>
            <w:r>
              <w:rPr>
                <w:rFonts w:ascii="Times New Roman" w:eastAsia="Times New Roman" w:hAnsi="Times New Roman" w:cs="Times New Roman"/>
                <w:lang w:eastAsia="lv-LV"/>
              </w:rPr>
              <w:t>rētu atgūt to uzskaites vērtību</w:t>
            </w:r>
          </w:p>
        </w:tc>
      </w:tr>
      <w:tr w:rsidR="005413BA" w:rsidRPr="004E2BCD" w14:paraId="3D66A08D" w14:textId="77777777" w:rsidTr="00792AAC">
        <w:trPr>
          <w:trHeight w:val="279"/>
        </w:trPr>
        <w:tc>
          <w:tcPr>
            <w:tcW w:w="1134" w:type="dxa"/>
          </w:tcPr>
          <w:p w14:paraId="3D66A089"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8A"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8B"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1343</w:t>
            </w:r>
            <w:r>
              <w:rPr>
                <w:rFonts w:ascii="Times New Roman" w:eastAsia="Times New Roman" w:hAnsi="Times New Roman" w:cs="Times New Roman"/>
                <w:color w:val="000000" w:themeColor="text1"/>
                <w:lang w:eastAsia="lv-LV"/>
              </w:rPr>
              <w:t>*</w:t>
            </w:r>
          </w:p>
        </w:tc>
        <w:tc>
          <w:tcPr>
            <w:tcW w:w="5244" w:type="dxa"/>
            <w:hideMark/>
          </w:tcPr>
          <w:p w14:paraId="3D66A08C" w14:textId="77777777" w:rsidR="005413BA" w:rsidRPr="0077425E" w:rsidRDefault="005413BA"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 xml:space="preserve">Ilgtermiņa uzkrātie ieņēmumi par finanšu ieguldījumiem vērtspapīros </w:t>
            </w:r>
          </w:p>
        </w:tc>
      </w:tr>
      <w:tr w:rsidR="005413BA" w:rsidRPr="004E2BCD" w14:paraId="3D66A092" w14:textId="77777777" w:rsidTr="00792AAC">
        <w:trPr>
          <w:trHeight w:val="186"/>
        </w:trPr>
        <w:tc>
          <w:tcPr>
            <w:tcW w:w="1134" w:type="dxa"/>
          </w:tcPr>
          <w:p w14:paraId="3D66A08E"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8F"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90"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1348</w:t>
            </w:r>
            <w:r>
              <w:rPr>
                <w:rFonts w:ascii="Times New Roman" w:eastAsia="Times New Roman" w:hAnsi="Times New Roman" w:cs="Times New Roman"/>
                <w:color w:val="000000" w:themeColor="text1"/>
                <w:lang w:eastAsia="lv-LV"/>
              </w:rPr>
              <w:t>*</w:t>
            </w:r>
          </w:p>
        </w:tc>
        <w:tc>
          <w:tcPr>
            <w:tcW w:w="5244" w:type="dxa"/>
            <w:hideMark/>
          </w:tcPr>
          <w:p w14:paraId="3D66A091" w14:textId="77777777" w:rsidR="005413BA" w:rsidRPr="0077425E" w:rsidRDefault="005413BA"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ilgtermiņa finanšu ieguldījumiem vērtspapīros</w:t>
            </w:r>
          </w:p>
        </w:tc>
      </w:tr>
      <w:tr w:rsidR="005413BA" w:rsidRPr="004E2BCD" w14:paraId="3D66A097" w14:textId="77777777" w:rsidTr="00792AAC">
        <w:trPr>
          <w:trHeight w:val="364"/>
        </w:trPr>
        <w:tc>
          <w:tcPr>
            <w:tcW w:w="1134" w:type="dxa"/>
          </w:tcPr>
          <w:p w14:paraId="3D66A093"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94"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95"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1349</w:t>
            </w:r>
            <w:r>
              <w:rPr>
                <w:rFonts w:ascii="Times New Roman" w:eastAsia="Times New Roman" w:hAnsi="Times New Roman" w:cs="Times New Roman"/>
                <w:color w:val="000000" w:themeColor="text1"/>
                <w:lang w:eastAsia="lv-LV"/>
              </w:rPr>
              <w:t>*</w:t>
            </w:r>
          </w:p>
        </w:tc>
        <w:tc>
          <w:tcPr>
            <w:tcW w:w="5244" w:type="dxa"/>
            <w:hideMark/>
          </w:tcPr>
          <w:p w14:paraId="3D66A096" w14:textId="77777777" w:rsidR="005413BA" w:rsidRPr="0077425E" w:rsidRDefault="005413BA"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Ilgtermiņa finanšu ieguldījumi vērtspapīros</w:t>
            </w:r>
          </w:p>
        </w:tc>
      </w:tr>
      <w:tr w:rsidR="005413BA" w:rsidRPr="004E2BCD" w14:paraId="3D66A09C" w14:textId="77777777" w:rsidTr="00792AAC">
        <w:trPr>
          <w:trHeight w:val="284"/>
        </w:trPr>
        <w:tc>
          <w:tcPr>
            <w:tcW w:w="1134" w:type="dxa"/>
          </w:tcPr>
          <w:p w14:paraId="3D66A098"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99"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9A"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1355</w:t>
            </w:r>
            <w:r>
              <w:rPr>
                <w:rFonts w:ascii="Times New Roman" w:eastAsia="Times New Roman" w:hAnsi="Times New Roman" w:cs="Times New Roman"/>
                <w:color w:val="000000" w:themeColor="text1"/>
                <w:lang w:eastAsia="lv-LV"/>
              </w:rPr>
              <w:t>*</w:t>
            </w:r>
          </w:p>
        </w:tc>
        <w:tc>
          <w:tcPr>
            <w:tcW w:w="5244" w:type="dxa"/>
            <w:hideMark/>
          </w:tcPr>
          <w:p w14:paraId="3D66A09B"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Ilgtermiņa uzkrātie ieņēmumi par pārējiem ilgtermiņa finanšu ieguldījumiem</w:t>
            </w:r>
          </w:p>
        </w:tc>
      </w:tr>
      <w:tr w:rsidR="000E03B6" w:rsidRPr="004E2BCD" w14:paraId="3D66A0A6" w14:textId="77777777" w:rsidTr="00792AAC">
        <w:trPr>
          <w:trHeight w:val="258"/>
        </w:trPr>
        <w:tc>
          <w:tcPr>
            <w:tcW w:w="1134" w:type="dxa"/>
          </w:tcPr>
          <w:p w14:paraId="3D66A0A2"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A3"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A4"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1358</w:t>
            </w:r>
            <w:r>
              <w:rPr>
                <w:rFonts w:ascii="Times New Roman" w:eastAsia="Times New Roman" w:hAnsi="Times New Roman" w:cs="Times New Roman"/>
                <w:color w:val="000000" w:themeColor="text1"/>
                <w:lang w:eastAsia="lv-LV"/>
              </w:rPr>
              <w:t>*</w:t>
            </w:r>
          </w:p>
        </w:tc>
        <w:tc>
          <w:tcPr>
            <w:tcW w:w="5244" w:type="dxa"/>
            <w:hideMark/>
          </w:tcPr>
          <w:p w14:paraId="3D66A0A5" w14:textId="77777777" w:rsidR="000E03B6" w:rsidRPr="0077425E" w:rsidRDefault="000E03B6"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pārējiem ilgtermiņa finanšu ieguldījumiem</w:t>
            </w:r>
          </w:p>
        </w:tc>
      </w:tr>
      <w:tr w:rsidR="000E03B6" w:rsidRPr="004E2BCD" w14:paraId="3D66A0AB" w14:textId="77777777" w:rsidTr="00792AAC">
        <w:trPr>
          <w:trHeight w:val="277"/>
        </w:trPr>
        <w:tc>
          <w:tcPr>
            <w:tcW w:w="1134" w:type="dxa"/>
          </w:tcPr>
          <w:p w14:paraId="3D66A0A7"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A8"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noWrap/>
          </w:tcPr>
          <w:p w14:paraId="3D66A0A9" w14:textId="77777777" w:rsidR="000E03B6" w:rsidRPr="00C82A6D" w:rsidRDefault="000E03B6"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1359</w:t>
            </w:r>
            <w:r>
              <w:rPr>
                <w:rFonts w:ascii="Times New Roman" w:eastAsia="Times New Roman" w:hAnsi="Times New Roman" w:cs="Times New Roman"/>
                <w:color w:val="000000" w:themeColor="text1"/>
                <w:lang w:eastAsia="lv-LV"/>
              </w:rPr>
              <w:t>*</w:t>
            </w:r>
          </w:p>
        </w:tc>
        <w:tc>
          <w:tcPr>
            <w:tcW w:w="5244" w:type="dxa"/>
          </w:tcPr>
          <w:p w14:paraId="3D66A0AA" w14:textId="77777777" w:rsidR="000E03B6" w:rsidRPr="00C82A6D" w:rsidRDefault="000E03B6" w:rsidP="00CD12A0">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Pārējie ilgtermiņa finanšu ieguldījumi</w:t>
            </w:r>
          </w:p>
        </w:tc>
      </w:tr>
      <w:tr w:rsidR="000E03B6" w:rsidRPr="004E2BCD" w14:paraId="13D8C328" w14:textId="77777777" w:rsidTr="00792AAC">
        <w:trPr>
          <w:trHeight w:val="284"/>
        </w:trPr>
        <w:tc>
          <w:tcPr>
            <w:tcW w:w="1134" w:type="dxa"/>
          </w:tcPr>
          <w:p w14:paraId="0D1C875E"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1A81DAB2"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134" w:type="dxa"/>
          </w:tcPr>
          <w:p w14:paraId="02AFA553" w14:textId="77777777" w:rsidR="000E03B6" w:rsidRPr="0077425E" w:rsidRDefault="000E03B6" w:rsidP="00EF27D1">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lang w:eastAsia="lv-LV"/>
              </w:rPr>
              <w:t>1363</w:t>
            </w:r>
          </w:p>
        </w:tc>
        <w:tc>
          <w:tcPr>
            <w:tcW w:w="5244" w:type="dxa"/>
          </w:tcPr>
          <w:p w14:paraId="27661FA5" w14:textId="77777777" w:rsidR="000E03B6" w:rsidRPr="0077425E" w:rsidRDefault="000E03B6" w:rsidP="00EF27D1">
            <w:pPr>
              <w:spacing w:after="0" w:line="240" w:lineRule="auto"/>
              <w:jc w:val="both"/>
              <w:rPr>
                <w:rFonts w:ascii="Times New Roman" w:eastAsia="Times New Roman" w:hAnsi="Times New Roman" w:cs="Times New Roman"/>
                <w:color w:val="000000" w:themeColor="text1"/>
                <w:lang w:eastAsia="lv-LV"/>
              </w:rPr>
            </w:pPr>
            <w:r w:rsidRPr="00585530">
              <w:rPr>
                <w:rFonts w:ascii="Times New Roman" w:eastAsia="Times New Roman" w:hAnsi="Times New Roman" w:cs="Times New Roman"/>
                <w:lang w:eastAsia="lv-LV"/>
              </w:rPr>
              <w:t xml:space="preserve">Ilgtermiņa uzkrātie ieņēmumi par ilgtermiņa </w:t>
            </w:r>
            <w:r>
              <w:rPr>
                <w:rFonts w:ascii="Times New Roman" w:eastAsia="Times New Roman" w:hAnsi="Times New Roman" w:cs="Times New Roman"/>
                <w:lang w:eastAsia="lv-LV"/>
              </w:rPr>
              <w:t>noguldījumiem</w:t>
            </w:r>
          </w:p>
        </w:tc>
      </w:tr>
      <w:tr w:rsidR="000E03B6" w:rsidRPr="004E2BCD" w14:paraId="758C4CBC" w14:textId="77777777" w:rsidTr="00792AAC">
        <w:trPr>
          <w:trHeight w:val="284"/>
        </w:trPr>
        <w:tc>
          <w:tcPr>
            <w:tcW w:w="1134" w:type="dxa"/>
          </w:tcPr>
          <w:p w14:paraId="7DC38136"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5040F0D9"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134" w:type="dxa"/>
          </w:tcPr>
          <w:p w14:paraId="666494F7" w14:textId="77777777" w:rsidR="000E03B6" w:rsidRDefault="000E03B6" w:rsidP="00EF27D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1368</w:t>
            </w:r>
          </w:p>
        </w:tc>
        <w:tc>
          <w:tcPr>
            <w:tcW w:w="5244" w:type="dxa"/>
          </w:tcPr>
          <w:p w14:paraId="3BB3A34B" w14:textId="77777777" w:rsidR="000E03B6" w:rsidRPr="00585530" w:rsidRDefault="000E03B6" w:rsidP="00EF27D1">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Vērtības samazinājums </w:t>
            </w:r>
            <w:r>
              <w:rPr>
                <w:rFonts w:ascii="Times New Roman" w:eastAsia="Times New Roman" w:hAnsi="Times New Roman" w:cs="Times New Roman"/>
                <w:lang w:eastAsia="lv-LV"/>
              </w:rPr>
              <w:t>ilgtermiņa noguldījumiem</w:t>
            </w:r>
          </w:p>
        </w:tc>
      </w:tr>
      <w:tr w:rsidR="000E03B6" w:rsidRPr="004E2BCD" w14:paraId="4B5BB30E" w14:textId="77777777" w:rsidTr="00792AAC">
        <w:trPr>
          <w:trHeight w:val="225"/>
        </w:trPr>
        <w:tc>
          <w:tcPr>
            <w:tcW w:w="1134" w:type="dxa"/>
          </w:tcPr>
          <w:p w14:paraId="2268B5FE"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261AA81E"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134" w:type="dxa"/>
            <w:hideMark/>
          </w:tcPr>
          <w:p w14:paraId="67B04E61" w14:textId="77777777" w:rsidR="000E03B6" w:rsidRPr="0077425E" w:rsidRDefault="000E03B6" w:rsidP="00EF27D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w:t>
            </w:r>
            <w:r>
              <w:rPr>
                <w:rFonts w:ascii="Times New Roman" w:eastAsia="Times New Roman" w:hAnsi="Times New Roman" w:cs="Times New Roman"/>
                <w:color w:val="000000" w:themeColor="text1"/>
                <w:lang w:eastAsia="lv-LV"/>
              </w:rPr>
              <w:t>69</w:t>
            </w:r>
          </w:p>
        </w:tc>
        <w:tc>
          <w:tcPr>
            <w:tcW w:w="5244" w:type="dxa"/>
            <w:hideMark/>
          </w:tcPr>
          <w:p w14:paraId="71BBC404" w14:textId="77777777" w:rsidR="000E03B6" w:rsidRPr="0077425E" w:rsidRDefault="000E03B6" w:rsidP="00EF27D1">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Ilgtermiņa noguldījumi</w:t>
            </w:r>
          </w:p>
        </w:tc>
      </w:tr>
      <w:tr w:rsidR="000E03B6" w:rsidRPr="004E2BCD" w14:paraId="3D66A0B0" w14:textId="77777777" w:rsidTr="00792AAC">
        <w:trPr>
          <w:trHeight w:val="277"/>
        </w:trPr>
        <w:tc>
          <w:tcPr>
            <w:tcW w:w="1134" w:type="dxa"/>
          </w:tcPr>
          <w:p w14:paraId="3D66A0AC"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AD"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noWrap/>
            <w:hideMark/>
          </w:tcPr>
          <w:p w14:paraId="3D66A0AE"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1388</w:t>
            </w:r>
            <w:r>
              <w:rPr>
                <w:rFonts w:ascii="Times New Roman" w:eastAsia="Times New Roman" w:hAnsi="Times New Roman" w:cs="Times New Roman"/>
                <w:color w:val="000000" w:themeColor="text1"/>
                <w:lang w:eastAsia="lv-LV"/>
              </w:rPr>
              <w:t>*</w:t>
            </w:r>
          </w:p>
        </w:tc>
        <w:tc>
          <w:tcPr>
            <w:tcW w:w="5244" w:type="dxa"/>
            <w:hideMark/>
          </w:tcPr>
          <w:p w14:paraId="3D66A0AF" w14:textId="77777777" w:rsidR="000E03B6" w:rsidRPr="0077425E" w:rsidRDefault="000E03B6"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avansa maksājumiem par ilgtermiņa finanšu ieguldījumiem</w:t>
            </w:r>
          </w:p>
        </w:tc>
      </w:tr>
      <w:tr w:rsidR="000E03B6" w:rsidRPr="004E2BCD" w14:paraId="3D66A0B5" w14:textId="77777777" w:rsidTr="00792AAC">
        <w:trPr>
          <w:trHeight w:val="280"/>
        </w:trPr>
        <w:tc>
          <w:tcPr>
            <w:tcW w:w="1134" w:type="dxa"/>
          </w:tcPr>
          <w:p w14:paraId="3D66A0B1" w14:textId="77777777" w:rsidR="000E03B6" w:rsidRPr="004E2BCD" w:rsidRDefault="000E03B6"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0B2" w14:textId="77777777" w:rsidR="000E03B6" w:rsidRPr="004E2BCD" w:rsidRDefault="000E03B6" w:rsidP="004E2BCD">
            <w:pPr>
              <w:spacing w:after="0" w:line="240" w:lineRule="auto"/>
              <w:jc w:val="center"/>
              <w:rPr>
                <w:rFonts w:ascii="Times New Roman" w:eastAsia="Times New Roman" w:hAnsi="Times New Roman" w:cs="Times New Roman"/>
                <w:color w:val="000000"/>
                <w:lang w:eastAsia="lv-LV"/>
              </w:rPr>
            </w:pPr>
          </w:p>
        </w:tc>
        <w:tc>
          <w:tcPr>
            <w:tcW w:w="1134" w:type="dxa"/>
            <w:noWrap/>
            <w:hideMark/>
          </w:tcPr>
          <w:p w14:paraId="3D66A0B3"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1389</w:t>
            </w:r>
            <w:r>
              <w:rPr>
                <w:rFonts w:ascii="Times New Roman" w:eastAsia="Times New Roman" w:hAnsi="Times New Roman" w:cs="Times New Roman"/>
                <w:color w:val="000000" w:themeColor="text1"/>
                <w:lang w:eastAsia="lv-LV"/>
              </w:rPr>
              <w:t>*</w:t>
            </w:r>
          </w:p>
        </w:tc>
        <w:tc>
          <w:tcPr>
            <w:tcW w:w="5244" w:type="dxa"/>
            <w:hideMark/>
          </w:tcPr>
          <w:p w14:paraId="3D66A0B4" w14:textId="77777777" w:rsidR="000E03B6" w:rsidRPr="0077425E" w:rsidRDefault="000E03B6"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Avansa maksājumi par ilgtermiņa finanšu ieguldījumiem</w:t>
            </w:r>
          </w:p>
        </w:tc>
      </w:tr>
      <w:tr w:rsidR="000E03B6" w:rsidRPr="004E2BCD" w14:paraId="3D66A0BA" w14:textId="77777777" w:rsidTr="00792AAC">
        <w:trPr>
          <w:trHeight w:val="269"/>
        </w:trPr>
        <w:tc>
          <w:tcPr>
            <w:tcW w:w="1134" w:type="dxa"/>
          </w:tcPr>
          <w:p w14:paraId="3D66A0B6"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B7"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B8"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2545</w:t>
            </w:r>
            <w:r>
              <w:rPr>
                <w:rFonts w:ascii="Times New Roman" w:eastAsia="Times New Roman" w:hAnsi="Times New Roman" w:cs="Times New Roman"/>
                <w:color w:val="000000" w:themeColor="text1"/>
                <w:lang w:eastAsia="lv-LV"/>
              </w:rPr>
              <w:t>*</w:t>
            </w:r>
          </w:p>
        </w:tc>
        <w:tc>
          <w:tcPr>
            <w:tcW w:w="5244" w:type="dxa"/>
            <w:hideMark/>
          </w:tcPr>
          <w:p w14:paraId="3D66A0B9" w14:textId="77777777" w:rsidR="000E03B6" w:rsidRPr="0077425E" w:rsidRDefault="000E03B6"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Prasības par procentu un citiem maksājumiem par finanšu ieguldījumiem vērtspapīros</w:t>
            </w:r>
          </w:p>
        </w:tc>
      </w:tr>
      <w:tr w:rsidR="000E03B6" w:rsidRPr="004E2BCD" w14:paraId="3D66A0BF" w14:textId="77777777" w:rsidTr="00792AAC">
        <w:trPr>
          <w:trHeight w:val="272"/>
        </w:trPr>
        <w:tc>
          <w:tcPr>
            <w:tcW w:w="1134" w:type="dxa"/>
          </w:tcPr>
          <w:p w14:paraId="3D66A0BB"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BC"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BD"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2546</w:t>
            </w:r>
            <w:r>
              <w:rPr>
                <w:rFonts w:ascii="Times New Roman" w:eastAsia="Times New Roman" w:hAnsi="Times New Roman" w:cs="Times New Roman"/>
                <w:color w:val="000000" w:themeColor="text1"/>
                <w:lang w:eastAsia="lv-LV"/>
              </w:rPr>
              <w:t>*</w:t>
            </w:r>
          </w:p>
        </w:tc>
        <w:tc>
          <w:tcPr>
            <w:tcW w:w="5244" w:type="dxa"/>
            <w:hideMark/>
          </w:tcPr>
          <w:p w14:paraId="3D66A0BE" w14:textId="77777777" w:rsidR="000E03B6" w:rsidRPr="0077425E" w:rsidRDefault="000E03B6"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Uzkrātie ieņēmumi par procentu un citiem maksājumiem par finanšu ieguldījumiem vērtspapīros</w:t>
            </w:r>
          </w:p>
        </w:tc>
      </w:tr>
      <w:tr w:rsidR="000E03B6" w:rsidRPr="004E2BCD" w14:paraId="3D66A0C4" w14:textId="77777777" w:rsidTr="00792AAC">
        <w:trPr>
          <w:trHeight w:val="263"/>
        </w:trPr>
        <w:tc>
          <w:tcPr>
            <w:tcW w:w="1134" w:type="dxa"/>
          </w:tcPr>
          <w:p w14:paraId="3D66A0C0"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C1"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C2"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2548</w:t>
            </w:r>
            <w:r>
              <w:rPr>
                <w:rFonts w:ascii="Times New Roman" w:eastAsia="Times New Roman" w:hAnsi="Times New Roman" w:cs="Times New Roman"/>
                <w:color w:val="000000" w:themeColor="text1"/>
                <w:lang w:eastAsia="lv-LV"/>
              </w:rPr>
              <w:t>*</w:t>
            </w:r>
          </w:p>
        </w:tc>
        <w:tc>
          <w:tcPr>
            <w:tcW w:w="5244" w:type="dxa"/>
            <w:hideMark/>
          </w:tcPr>
          <w:p w14:paraId="3D66A0C3" w14:textId="77777777" w:rsidR="000E03B6" w:rsidRPr="0077425E" w:rsidRDefault="000E03B6"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 xml:space="preserve">Vērtības samazinājums īstermiņa finanšu ieguldījumiem vērtspapīros </w:t>
            </w:r>
          </w:p>
        </w:tc>
      </w:tr>
      <w:tr w:rsidR="000E03B6" w:rsidRPr="004E2BCD" w14:paraId="3D66A0C9" w14:textId="77777777" w:rsidTr="00792AAC">
        <w:trPr>
          <w:trHeight w:val="280"/>
        </w:trPr>
        <w:tc>
          <w:tcPr>
            <w:tcW w:w="1134" w:type="dxa"/>
          </w:tcPr>
          <w:p w14:paraId="3D66A0C5"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C6"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C7"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2549</w:t>
            </w:r>
            <w:r>
              <w:rPr>
                <w:rFonts w:ascii="Times New Roman" w:eastAsia="Times New Roman" w:hAnsi="Times New Roman" w:cs="Times New Roman"/>
                <w:lang w:eastAsia="lv-LV"/>
              </w:rPr>
              <w:t>*</w:t>
            </w:r>
          </w:p>
        </w:tc>
        <w:tc>
          <w:tcPr>
            <w:tcW w:w="5244" w:type="dxa"/>
            <w:hideMark/>
          </w:tcPr>
          <w:p w14:paraId="3D66A0C8" w14:textId="77777777" w:rsidR="000E03B6" w:rsidRPr="004E2BCD" w:rsidRDefault="000E03B6"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īstermiņa finanšu ieguldījumi vērtspapīros</w:t>
            </w:r>
          </w:p>
        </w:tc>
      </w:tr>
      <w:tr w:rsidR="000E03B6" w:rsidRPr="004E2BCD" w14:paraId="3D66A0CE" w14:textId="77777777" w:rsidTr="00792AAC">
        <w:trPr>
          <w:trHeight w:val="277"/>
        </w:trPr>
        <w:tc>
          <w:tcPr>
            <w:tcW w:w="1134" w:type="dxa"/>
          </w:tcPr>
          <w:p w14:paraId="3D66A0CA" w14:textId="77777777" w:rsidR="000E03B6" w:rsidRPr="004E2BCD" w:rsidRDefault="000E03B6"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0CB" w14:textId="77777777" w:rsidR="000E03B6" w:rsidRPr="004E2BCD" w:rsidRDefault="000E03B6"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CC" w14:textId="77777777" w:rsidR="000E03B6" w:rsidRPr="0077425E" w:rsidRDefault="000E03B6" w:rsidP="00312B97">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2555</w:t>
            </w:r>
            <w:r>
              <w:rPr>
                <w:rFonts w:ascii="Times New Roman" w:eastAsia="Times New Roman" w:hAnsi="Times New Roman" w:cs="Times New Roman"/>
                <w:color w:val="000000" w:themeColor="text1"/>
                <w:lang w:eastAsia="lv-LV"/>
              </w:rPr>
              <w:t>*</w:t>
            </w:r>
          </w:p>
        </w:tc>
        <w:tc>
          <w:tcPr>
            <w:tcW w:w="5244" w:type="dxa"/>
            <w:hideMark/>
          </w:tcPr>
          <w:p w14:paraId="3D66A0CD" w14:textId="29BDC769" w:rsidR="000E03B6" w:rsidRPr="0077425E" w:rsidRDefault="000E03B6" w:rsidP="00312B97">
            <w:pPr>
              <w:spacing w:after="0" w:line="240" w:lineRule="auto"/>
              <w:jc w:val="both"/>
              <w:rPr>
                <w:rFonts w:ascii="Times New Roman" w:eastAsia="Times New Roman" w:hAnsi="Times New Roman" w:cs="Times New Roman"/>
                <w:color w:val="000000" w:themeColor="text1"/>
                <w:lang w:eastAsia="lv-LV"/>
              </w:rPr>
            </w:pPr>
            <w:r w:rsidRPr="000E03B6">
              <w:rPr>
                <w:rFonts w:ascii="Times New Roman" w:eastAsia="Times New Roman" w:hAnsi="Times New Roman" w:cs="Times New Roman"/>
                <w:color w:val="000000" w:themeColor="text1"/>
                <w:lang w:eastAsia="lv-LV"/>
              </w:rPr>
              <w:t>Prasības par procentu un citiem maksājumiem par pārējiem finanšu ieguldījumiem</w:t>
            </w:r>
          </w:p>
        </w:tc>
      </w:tr>
      <w:tr w:rsidR="000E03B6" w:rsidRPr="004E2BCD" w14:paraId="3D66A0D3" w14:textId="77777777" w:rsidTr="00792AAC">
        <w:trPr>
          <w:trHeight w:val="271"/>
        </w:trPr>
        <w:tc>
          <w:tcPr>
            <w:tcW w:w="1134" w:type="dxa"/>
          </w:tcPr>
          <w:p w14:paraId="3D66A0CF"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D0"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D1"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2556</w:t>
            </w:r>
            <w:r>
              <w:rPr>
                <w:rFonts w:ascii="Times New Roman" w:eastAsia="Times New Roman" w:hAnsi="Times New Roman" w:cs="Times New Roman"/>
                <w:color w:val="000000" w:themeColor="text1"/>
                <w:lang w:eastAsia="lv-LV"/>
              </w:rPr>
              <w:t>*</w:t>
            </w:r>
          </w:p>
        </w:tc>
        <w:tc>
          <w:tcPr>
            <w:tcW w:w="5244" w:type="dxa"/>
            <w:hideMark/>
          </w:tcPr>
          <w:p w14:paraId="3D66A0D2" w14:textId="76E8692B" w:rsidR="000E03B6" w:rsidRPr="0077425E" w:rsidRDefault="000E03B6" w:rsidP="004E2BCD">
            <w:pPr>
              <w:spacing w:after="0" w:line="240" w:lineRule="auto"/>
              <w:jc w:val="both"/>
              <w:rPr>
                <w:rFonts w:ascii="Times New Roman" w:eastAsia="Times New Roman" w:hAnsi="Times New Roman" w:cs="Times New Roman"/>
                <w:color w:val="000000" w:themeColor="text1"/>
                <w:lang w:eastAsia="lv-LV"/>
              </w:rPr>
            </w:pPr>
            <w:r w:rsidRPr="000E03B6">
              <w:rPr>
                <w:rFonts w:ascii="Times New Roman" w:eastAsia="Times New Roman" w:hAnsi="Times New Roman" w:cs="Times New Roman"/>
                <w:color w:val="000000" w:themeColor="text1"/>
                <w:lang w:eastAsia="lv-LV"/>
              </w:rPr>
              <w:t>Uzkrātie ieņēmumi par pārējiem īstermiņa finanšu ieguldījumiem</w:t>
            </w:r>
          </w:p>
        </w:tc>
      </w:tr>
      <w:tr w:rsidR="000E03B6" w:rsidRPr="004E2BCD" w14:paraId="3D66A0DD" w14:textId="77777777" w:rsidTr="00792AAC">
        <w:trPr>
          <w:trHeight w:val="235"/>
        </w:trPr>
        <w:tc>
          <w:tcPr>
            <w:tcW w:w="1134" w:type="dxa"/>
          </w:tcPr>
          <w:p w14:paraId="3D66A0D9"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DA"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DB"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2558</w:t>
            </w:r>
            <w:r>
              <w:rPr>
                <w:rFonts w:ascii="Times New Roman" w:eastAsia="Times New Roman" w:hAnsi="Times New Roman" w:cs="Times New Roman"/>
                <w:color w:val="000000" w:themeColor="text1"/>
                <w:lang w:eastAsia="lv-LV"/>
              </w:rPr>
              <w:t>*</w:t>
            </w:r>
          </w:p>
        </w:tc>
        <w:tc>
          <w:tcPr>
            <w:tcW w:w="5244" w:type="dxa"/>
            <w:hideMark/>
          </w:tcPr>
          <w:p w14:paraId="3D66A0DC" w14:textId="77777777" w:rsidR="000E03B6" w:rsidRPr="0077425E" w:rsidRDefault="000E03B6"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 xml:space="preserve">Vērtības samazinājums pārējiem īstermiņa finanšu ieguldījumiem </w:t>
            </w:r>
          </w:p>
        </w:tc>
      </w:tr>
      <w:tr w:rsidR="000E03B6" w:rsidRPr="004E2BCD" w14:paraId="3D66A0E2" w14:textId="77777777" w:rsidTr="00792AAC">
        <w:trPr>
          <w:trHeight w:val="255"/>
        </w:trPr>
        <w:tc>
          <w:tcPr>
            <w:tcW w:w="1134" w:type="dxa"/>
          </w:tcPr>
          <w:p w14:paraId="3D66A0DE"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DF"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E0"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2559</w:t>
            </w:r>
            <w:r>
              <w:rPr>
                <w:rFonts w:ascii="Times New Roman" w:eastAsia="Times New Roman" w:hAnsi="Times New Roman" w:cs="Times New Roman"/>
                <w:lang w:eastAsia="lv-LV"/>
              </w:rPr>
              <w:t>*</w:t>
            </w:r>
          </w:p>
        </w:tc>
        <w:tc>
          <w:tcPr>
            <w:tcW w:w="5244" w:type="dxa"/>
            <w:hideMark/>
          </w:tcPr>
          <w:p w14:paraId="3D66A0E1" w14:textId="77777777" w:rsidR="000E03B6" w:rsidRPr="004E2BCD" w:rsidRDefault="000E03B6"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īstermiņa finanšu ieguldījumi</w:t>
            </w:r>
          </w:p>
        </w:tc>
      </w:tr>
      <w:tr w:rsidR="000E03B6" w:rsidRPr="004E2BCD" w14:paraId="1876FC01" w14:textId="77777777" w:rsidTr="00792AAC">
        <w:trPr>
          <w:trHeight w:val="255"/>
        </w:trPr>
        <w:tc>
          <w:tcPr>
            <w:tcW w:w="1134" w:type="dxa"/>
          </w:tcPr>
          <w:p w14:paraId="774E2EA7"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0D60B648"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tcPr>
          <w:p w14:paraId="523D9423" w14:textId="7FABBEEE" w:rsidR="000E03B6" w:rsidRPr="004E2BCD" w:rsidRDefault="000E03B6" w:rsidP="00921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5</w:t>
            </w:r>
          </w:p>
        </w:tc>
        <w:tc>
          <w:tcPr>
            <w:tcW w:w="5244" w:type="dxa"/>
          </w:tcPr>
          <w:p w14:paraId="1F68F475" w14:textId="7AC8B8AD" w:rsidR="000E03B6" w:rsidRPr="004E2BCD" w:rsidRDefault="000E03B6" w:rsidP="004E2B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Prasības par procentu un citiem maksājumiem par </w:t>
            </w:r>
            <w:r>
              <w:rPr>
                <w:rFonts w:ascii="Times New Roman" w:eastAsia="Times New Roman" w:hAnsi="Times New Roman" w:cs="Times New Roman"/>
                <w:lang w:eastAsia="lv-LV"/>
              </w:rPr>
              <w:t>noguldījumiem</w:t>
            </w:r>
          </w:p>
        </w:tc>
      </w:tr>
      <w:tr w:rsidR="000E03B6" w:rsidRPr="004E2BCD" w14:paraId="73E65B11" w14:textId="77777777" w:rsidTr="00792AAC">
        <w:trPr>
          <w:trHeight w:val="255"/>
        </w:trPr>
        <w:tc>
          <w:tcPr>
            <w:tcW w:w="1134" w:type="dxa"/>
          </w:tcPr>
          <w:p w14:paraId="7C8FA4A2"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2DABC2C7"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tcPr>
          <w:p w14:paraId="315C23BC" w14:textId="0161CDBF" w:rsidR="000E03B6" w:rsidRPr="004E2BCD" w:rsidRDefault="000E03B6" w:rsidP="00921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6</w:t>
            </w:r>
          </w:p>
        </w:tc>
        <w:tc>
          <w:tcPr>
            <w:tcW w:w="5244" w:type="dxa"/>
          </w:tcPr>
          <w:p w14:paraId="36D3BC2A" w14:textId="201EC678" w:rsidR="000E03B6" w:rsidRPr="004E2BCD" w:rsidRDefault="000E03B6" w:rsidP="004E2B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Uzkrātie ieņēmumi par procentu un citiem maksājumiem par </w:t>
            </w:r>
            <w:r w:rsidRPr="00B80C9C">
              <w:rPr>
                <w:rFonts w:ascii="Times New Roman" w:eastAsia="Times New Roman" w:hAnsi="Times New Roman" w:cs="Times New Roman"/>
                <w:lang w:eastAsia="lv-LV"/>
              </w:rPr>
              <w:t>noguldījumiem</w:t>
            </w:r>
          </w:p>
        </w:tc>
      </w:tr>
      <w:tr w:rsidR="000E03B6" w:rsidRPr="004E2BCD" w14:paraId="4B620A06" w14:textId="77777777" w:rsidTr="00792AAC">
        <w:trPr>
          <w:trHeight w:val="255"/>
        </w:trPr>
        <w:tc>
          <w:tcPr>
            <w:tcW w:w="1134" w:type="dxa"/>
          </w:tcPr>
          <w:p w14:paraId="53177B0D"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46D894E3"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tcPr>
          <w:p w14:paraId="7DD4A945" w14:textId="57B0B845" w:rsidR="000E03B6" w:rsidRPr="004E2BCD" w:rsidRDefault="000E03B6" w:rsidP="00921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8</w:t>
            </w:r>
          </w:p>
        </w:tc>
        <w:tc>
          <w:tcPr>
            <w:tcW w:w="5244" w:type="dxa"/>
          </w:tcPr>
          <w:p w14:paraId="626EAFFB" w14:textId="319A09C5" w:rsidR="000E03B6" w:rsidRPr="004E2BCD" w:rsidRDefault="000E03B6" w:rsidP="004E2B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īstermiņa </w:t>
            </w:r>
            <w:r w:rsidRPr="00B80C9C">
              <w:rPr>
                <w:rFonts w:ascii="Times New Roman" w:eastAsia="Times New Roman" w:hAnsi="Times New Roman" w:cs="Times New Roman"/>
                <w:lang w:eastAsia="lv-LV"/>
              </w:rPr>
              <w:t>noguldījumiem</w:t>
            </w:r>
          </w:p>
        </w:tc>
      </w:tr>
      <w:tr w:rsidR="000E03B6" w:rsidRPr="004E2BCD" w14:paraId="410CC691" w14:textId="77777777" w:rsidTr="00792AAC">
        <w:trPr>
          <w:trHeight w:val="277"/>
        </w:trPr>
        <w:tc>
          <w:tcPr>
            <w:tcW w:w="1134" w:type="dxa"/>
          </w:tcPr>
          <w:p w14:paraId="296426D2"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0232187D"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134" w:type="dxa"/>
            <w:hideMark/>
          </w:tcPr>
          <w:p w14:paraId="56E230DA" w14:textId="426F30A7" w:rsidR="000E03B6" w:rsidRPr="0077425E" w:rsidRDefault="000E03B6" w:rsidP="00EF27D1">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5244" w:type="dxa"/>
            <w:hideMark/>
          </w:tcPr>
          <w:p w14:paraId="3E78F2F0" w14:textId="287D4A47" w:rsidR="000E03B6" w:rsidRPr="0077425E" w:rsidRDefault="000E03B6" w:rsidP="00EF27D1">
            <w:pPr>
              <w:spacing w:after="0" w:line="240" w:lineRule="auto"/>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0E03B6" w:rsidRPr="004E2BCD" w14:paraId="3D66A0E7" w14:textId="77777777" w:rsidTr="00792AAC">
        <w:trPr>
          <w:trHeight w:val="288"/>
        </w:trPr>
        <w:tc>
          <w:tcPr>
            <w:tcW w:w="1134" w:type="dxa"/>
          </w:tcPr>
          <w:p w14:paraId="3D66A0E3"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E4"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E5"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2571</w:t>
            </w:r>
            <w:r>
              <w:rPr>
                <w:rFonts w:ascii="Times New Roman" w:eastAsia="Times New Roman" w:hAnsi="Times New Roman" w:cs="Times New Roman"/>
                <w:lang w:eastAsia="lv-LV"/>
              </w:rPr>
              <w:t>*</w:t>
            </w:r>
          </w:p>
        </w:tc>
        <w:tc>
          <w:tcPr>
            <w:tcW w:w="5244" w:type="dxa"/>
            <w:hideMark/>
          </w:tcPr>
          <w:p w14:paraId="3D66A0E6" w14:textId="77777777" w:rsidR="000E03B6" w:rsidRPr="004E2BCD" w:rsidRDefault="000E03B6"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Avansa maksājumi  par īstermiņa finanšu ieguldījumiem</w:t>
            </w:r>
          </w:p>
        </w:tc>
      </w:tr>
      <w:tr w:rsidR="000E03B6" w:rsidRPr="004E2BCD" w14:paraId="3D66A0EC" w14:textId="77777777" w:rsidTr="00792AAC">
        <w:trPr>
          <w:trHeight w:val="274"/>
        </w:trPr>
        <w:tc>
          <w:tcPr>
            <w:tcW w:w="1134" w:type="dxa"/>
          </w:tcPr>
          <w:p w14:paraId="3D66A0E8"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E9"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EA"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2577</w:t>
            </w:r>
            <w:r>
              <w:rPr>
                <w:rFonts w:ascii="Times New Roman" w:eastAsia="Times New Roman" w:hAnsi="Times New Roman" w:cs="Times New Roman"/>
                <w:lang w:eastAsia="lv-LV"/>
              </w:rPr>
              <w:t>*</w:t>
            </w:r>
          </w:p>
        </w:tc>
        <w:tc>
          <w:tcPr>
            <w:tcW w:w="5244" w:type="dxa"/>
            <w:hideMark/>
          </w:tcPr>
          <w:p w14:paraId="3D66A0EB" w14:textId="77777777" w:rsidR="000E03B6" w:rsidRPr="004E2BCD" w:rsidRDefault="000E03B6"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Vērtības samazinājums avansa maksājumiem par īstermiņa finanšu ieguldījumiem</w:t>
            </w:r>
          </w:p>
        </w:tc>
      </w:tr>
      <w:tr w:rsidR="000E03B6" w:rsidRPr="004E2BCD" w14:paraId="3D66A0F1" w14:textId="77777777" w:rsidTr="00792AAC">
        <w:trPr>
          <w:trHeight w:val="76"/>
        </w:trPr>
        <w:tc>
          <w:tcPr>
            <w:tcW w:w="1134" w:type="dxa"/>
          </w:tcPr>
          <w:p w14:paraId="3D66A0ED" w14:textId="77777777" w:rsidR="000E03B6" w:rsidRPr="00921D51" w:rsidRDefault="000E03B6" w:rsidP="004D6FD9">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PP</w:t>
            </w:r>
          </w:p>
        </w:tc>
        <w:tc>
          <w:tcPr>
            <w:tcW w:w="1560" w:type="dxa"/>
          </w:tcPr>
          <w:p w14:paraId="3D66A0EE" w14:textId="77777777" w:rsidR="000E03B6" w:rsidRPr="00921D51" w:rsidRDefault="000E03B6" w:rsidP="00921D51">
            <w:pPr>
              <w:spacing w:after="0" w:line="240" w:lineRule="auto"/>
              <w:jc w:val="both"/>
              <w:rPr>
                <w:rFonts w:ascii="Times New Roman" w:eastAsia="Times New Roman" w:hAnsi="Times New Roman" w:cs="Times New Roman"/>
                <w:b/>
                <w:lang w:eastAsia="lv-LV"/>
              </w:rPr>
            </w:pPr>
            <w:r w:rsidRPr="00921D51">
              <w:rPr>
                <w:rFonts w:ascii="Times New Roman" w:eastAsia="Times New Roman" w:hAnsi="Times New Roman" w:cs="Times New Roman"/>
                <w:b/>
                <w:lang w:eastAsia="lv-LV"/>
              </w:rPr>
              <w:t>Pārdošanai pieejami finanšu aktīvi</w:t>
            </w:r>
          </w:p>
        </w:tc>
        <w:tc>
          <w:tcPr>
            <w:tcW w:w="1134" w:type="dxa"/>
            <w:hideMark/>
          </w:tcPr>
          <w:p w14:paraId="3D66A0EF"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p>
        </w:tc>
        <w:tc>
          <w:tcPr>
            <w:tcW w:w="5244" w:type="dxa"/>
            <w:hideMark/>
          </w:tcPr>
          <w:p w14:paraId="3D66A0F0" w14:textId="383FD8B8" w:rsidR="000E03B6" w:rsidRPr="00D74999" w:rsidRDefault="000E03B6" w:rsidP="00D74999">
            <w:pPr>
              <w:spacing w:after="0" w:line="240" w:lineRule="auto"/>
              <w:jc w:val="both"/>
              <w:rPr>
                <w:rFonts w:ascii="Times New Roman" w:eastAsia="Times New Roman" w:hAnsi="Times New Roman" w:cs="Times New Roman"/>
                <w:lang w:eastAsia="lv-LV"/>
              </w:rPr>
            </w:pPr>
            <w:r w:rsidRPr="00517766">
              <w:rPr>
                <w:rFonts w:ascii="Times New Roman" w:eastAsia="Times New Roman" w:hAnsi="Times New Roman" w:cs="Times New Roman"/>
                <w:lang w:eastAsia="lv-LV"/>
              </w:rPr>
              <w:t>Pārdošanai pieejami finanšu aktīvi šo noteikumu izpratnē</w:t>
            </w:r>
            <w:r w:rsidR="00D74999">
              <w:rPr>
                <w:rFonts w:ascii="Times New Roman" w:eastAsia="Times New Roman" w:hAnsi="Times New Roman" w:cs="Times New Roman"/>
                <w:lang w:eastAsia="lv-LV"/>
              </w:rPr>
              <w:t xml:space="preserve"> </w:t>
            </w:r>
            <w:r w:rsidRPr="00AB637B">
              <w:rPr>
                <w:rFonts w:ascii="Times New Roman" w:eastAsia="Times New Roman" w:hAnsi="Times New Roman" w:cs="Times New Roman"/>
                <w:lang w:eastAsia="lv-LV"/>
              </w:rPr>
              <w:t>ir tādi neatvasināti finanšu aktīvi, kurus uzskata kā pārdošanai pieejamus</w:t>
            </w:r>
            <w:r w:rsidR="00D74999">
              <w:rPr>
                <w:rFonts w:ascii="Times New Roman" w:eastAsia="Times New Roman" w:hAnsi="Times New Roman" w:cs="Times New Roman"/>
                <w:lang w:eastAsia="lv-LV"/>
              </w:rPr>
              <w:t>. Pārdošanai pieejami finanšu aktīvi</w:t>
            </w:r>
            <w:r w:rsidR="000B7120">
              <w:rPr>
                <w:rFonts w:ascii="Times New Roman" w:eastAsia="Times New Roman" w:hAnsi="Times New Roman" w:cs="Times New Roman"/>
                <w:lang w:eastAsia="lv-LV"/>
              </w:rPr>
              <w:t xml:space="preserve"> </w:t>
            </w:r>
            <w:r w:rsidRPr="00AB637B">
              <w:rPr>
                <w:rFonts w:ascii="Times New Roman" w:eastAsia="Times New Roman" w:hAnsi="Times New Roman" w:cs="Times New Roman"/>
                <w:lang w:eastAsia="lv-LV"/>
              </w:rPr>
              <w:t xml:space="preserve">nav </w:t>
            </w:r>
            <w:r w:rsidR="00D74999">
              <w:rPr>
                <w:rFonts w:ascii="Times New Roman" w:eastAsia="Times New Roman" w:hAnsi="Times New Roman" w:cs="Times New Roman"/>
                <w:lang w:eastAsia="lv-LV"/>
              </w:rPr>
              <w:t xml:space="preserve">aktīvi, kas </w:t>
            </w:r>
            <w:r w:rsidRPr="00AB637B">
              <w:rPr>
                <w:rFonts w:ascii="Times New Roman" w:eastAsia="Times New Roman" w:hAnsi="Times New Roman" w:cs="Times New Roman"/>
                <w:lang w:eastAsia="lv-LV"/>
              </w:rPr>
              <w:t>klasificēti kā aizdevumi un prasības, līdz termiņa beigām turēti ieguldījumi</w:t>
            </w:r>
            <w:r w:rsidR="00D74999">
              <w:rPr>
                <w:rFonts w:ascii="Times New Roman" w:eastAsia="Times New Roman" w:hAnsi="Times New Roman" w:cs="Times New Roman"/>
                <w:lang w:eastAsia="lv-LV"/>
              </w:rPr>
              <w:t>,</w:t>
            </w:r>
            <w:r w:rsidRPr="00AB637B">
              <w:rPr>
                <w:rFonts w:ascii="Times New Roman" w:eastAsia="Times New Roman" w:hAnsi="Times New Roman" w:cs="Times New Roman"/>
                <w:lang w:eastAsia="lv-LV"/>
              </w:rPr>
              <w:t xml:space="preserve"> patiesajā vērtībā</w:t>
            </w:r>
            <w:r w:rsidR="00D74999">
              <w:rPr>
                <w:rFonts w:ascii="Times New Roman" w:eastAsia="Times New Roman" w:hAnsi="Times New Roman" w:cs="Times New Roman"/>
                <w:lang w:eastAsia="lv-LV"/>
              </w:rPr>
              <w:t xml:space="preserve"> novērtēti finanšu aktīvi</w:t>
            </w:r>
            <w:r w:rsidRPr="00AB637B">
              <w:rPr>
                <w:rFonts w:ascii="Times New Roman" w:eastAsia="Times New Roman" w:hAnsi="Times New Roman" w:cs="Times New Roman"/>
                <w:lang w:eastAsia="lv-LV"/>
              </w:rPr>
              <w:t xml:space="preserve"> ar vērtības izmaiņu atzīšanu pārskata perioda ieņēmumos vai izdevumos</w:t>
            </w:r>
          </w:p>
        </w:tc>
      </w:tr>
      <w:tr w:rsidR="00CC3B55" w:rsidRPr="004E2BCD" w14:paraId="4885ECDA" w14:textId="77777777" w:rsidTr="00792AAC">
        <w:trPr>
          <w:trHeight w:val="76"/>
        </w:trPr>
        <w:tc>
          <w:tcPr>
            <w:tcW w:w="1134" w:type="dxa"/>
          </w:tcPr>
          <w:p w14:paraId="6F61C2BE" w14:textId="31603651" w:rsidR="00CC3B55" w:rsidRDefault="00CC3B55" w:rsidP="004D6FD9">
            <w:pPr>
              <w:spacing w:after="0" w:line="240" w:lineRule="auto"/>
              <w:rPr>
                <w:rFonts w:ascii="Times New Roman" w:eastAsia="Times New Roman" w:hAnsi="Times New Roman" w:cs="Times New Roman"/>
                <w:b/>
                <w:lang w:eastAsia="lv-LV"/>
              </w:rPr>
            </w:pPr>
          </w:p>
        </w:tc>
        <w:tc>
          <w:tcPr>
            <w:tcW w:w="1560" w:type="dxa"/>
          </w:tcPr>
          <w:p w14:paraId="1478EFEF" w14:textId="77777777" w:rsidR="00CC3B55" w:rsidRPr="00921D51" w:rsidRDefault="00CC3B55" w:rsidP="00921D51">
            <w:pPr>
              <w:spacing w:after="0" w:line="240" w:lineRule="auto"/>
              <w:jc w:val="both"/>
              <w:rPr>
                <w:rFonts w:ascii="Times New Roman" w:eastAsia="Times New Roman" w:hAnsi="Times New Roman" w:cs="Times New Roman"/>
                <w:b/>
                <w:lang w:eastAsia="lv-LV"/>
              </w:rPr>
            </w:pPr>
          </w:p>
        </w:tc>
        <w:tc>
          <w:tcPr>
            <w:tcW w:w="1134" w:type="dxa"/>
          </w:tcPr>
          <w:p w14:paraId="7E994F81" w14:textId="4F4A01EC" w:rsidR="00CC3B55" w:rsidRPr="004E2BCD"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1343</w:t>
            </w:r>
            <w:r>
              <w:rPr>
                <w:rFonts w:ascii="Times New Roman" w:eastAsia="Times New Roman" w:hAnsi="Times New Roman" w:cs="Times New Roman"/>
                <w:lang w:eastAsia="lv-LV"/>
              </w:rPr>
              <w:t>*</w:t>
            </w:r>
          </w:p>
        </w:tc>
        <w:tc>
          <w:tcPr>
            <w:tcW w:w="5244" w:type="dxa"/>
          </w:tcPr>
          <w:p w14:paraId="5A8C0418" w14:textId="653894B9" w:rsidR="00CC3B55" w:rsidRPr="00517766"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Ilgtermiņa uzkrātie ieņēmumi par finanšu ieguldījumiem </w:t>
            </w:r>
            <w:r w:rsidRPr="009F775A">
              <w:rPr>
                <w:rFonts w:ascii="Times New Roman" w:eastAsia="Times New Roman" w:hAnsi="Times New Roman" w:cs="Times New Roman"/>
                <w:lang w:eastAsia="lv-LV"/>
              </w:rPr>
              <w:lastRenderedPageBreak/>
              <w:t>vērtspapīros</w:t>
            </w:r>
          </w:p>
        </w:tc>
      </w:tr>
      <w:tr w:rsidR="00CC3B55" w:rsidRPr="004E2BCD" w14:paraId="06E8E883" w14:textId="77777777" w:rsidTr="00792AAC">
        <w:trPr>
          <w:trHeight w:val="76"/>
        </w:trPr>
        <w:tc>
          <w:tcPr>
            <w:tcW w:w="1134" w:type="dxa"/>
          </w:tcPr>
          <w:p w14:paraId="1C635F89" w14:textId="77777777" w:rsidR="00CC3B55" w:rsidRDefault="00CC3B55" w:rsidP="004D6FD9">
            <w:pPr>
              <w:spacing w:after="0" w:line="240" w:lineRule="auto"/>
              <w:rPr>
                <w:rFonts w:ascii="Times New Roman" w:eastAsia="Times New Roman" w:hAnsi="Times New Roman" w:cs="Times New Roman"/>
                <w:b/>
                <w:lang w:eastAsia="lv-LV"/>
              </w:rPr>
            </w:pPr>
          </w:p>
        </w:tc>
        <w:tc>
          <w:tcPr>
            <w:tcW w:w="1560" w:type="dxa"/>
          </w:tcPr>
          <w:p w14:paraId="2B54C930" w14:textId="77777777" w:rsidR="00CC3B55" w:rsidRPr="00921D51" w:rsidRDefault="00CC3B55" w:rsidP="00921D51">
            <w:pPr>
              <w:spacing w:after="0" w:line="240" w:lineRule="auto"/>
              <w:jc w:val="both"/>
              <w:rPr>
                <w:rFonts w:ascii="Times New Roman" w:eastAsia="Times New Roman" w:hAnsi="Times New Roman" w:cs="Times New Roman"/>
                <w:b/>
                <w:lang w:eastAsia="lv-LV"/>
              </w:rPr>
            </w:pPr>
          </w:p>
        </w:tc>
        <w:tc>
          <w:tcPr>
            <w:tcW w:w="1134" w:type="dxa"/>
          </w:tcPr>
          <w:p w14:paraId="6EB6F5AD" w14:textId="46AE5CD1" w:rsidR="00CC3B55" w:rsidRPr="004E2BCD"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1348</w:t>
            </w:r>
            <w:r>
              <w:rPr>
                <w:rFonts w:ascii="Times New Roman" w:eastAsia="Times New Roman" w:hAnsi="Times New Roman" w:cs="Times New Roman"/>
                <w:lang w:eastAsia="lv-LV"/>
              </w:rPr>
              <w:t>*</w:t>
            </w:r>
          </w:p>
        </w:tc>
        <w:tc>
          <w:tcPr>
            <w:tcW w:w="5244" w:type="dxa"/>
          </w:tcPr>
          <w:p w14:paraId="7BFBD35F" w14:textId="2A2B8F13" w:rsidR="00CC3B55" w:rsidRPr="00517766"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ilgtermiņa finanšu ieguldījumiem vērtspapīros</w:t>
            </w:r>
          </w:p>
        </w:tc>
      </w:tr>
      <w:tr w:rsidR="00CC3B55" w:rsidRPr="004E2BCD" w14:paraId="35773142" w14:textId="77777777" w:rsidTr="00792AAC">
        <w:trPr>
          <w:trHeight w:val="76"/>
        </w:trPr>
        <w:tc>
          <w:tcPr>
            <w:tcW w:w="1134" w:type="dxa"/>
          </w:tcPr>
          <w:p w14:paraId="27C4BACE" w14:textId="77777777" w:rsidR="00CC3B55" w:rsidRDefault="00CC3B55" w:rsidP="004D6FD9">
            <w:pPr>
              <w:spacing w:after="0" w:line="240" w:lineRule="auto"/>
              <w:rPr>
                <w:rFonts w:ascii="Times New Roman" w:eastAsia="Times New Roman" w:hAnsi="Times New Roman" w:cs="Times New Roman"/>
                <w:b/>
                <w:lang w:eastAsia="lv-LV"/>
              </w:rPr>
            </w:pPr>
          </w:p>
        </w:tc>
        <w:tc>
          <w:tcPr>
            <w:tcW w:w="1560" w:type="dxa"/>
          </w:tcPr>
          <w:p w14:paraId="413F41E9" w14:textId="77777777" w:rsidR="00CC3B55" w:rsidRPr="00921D51" w:rsidRDefault="00CC3B55" w:rsidP="00921D51">
            <w:pPr>
              <w:spacing w:after="0" w:line="240" w:lineRule="auto"/>
              <w:jc w:val="both"/>
              <w:rPr>
                <w:rFonts w:ascii="Times New Roman" w:eastAsia="Times New Roman" w:hAnsi="Times New Roman" w:cs="Times New Roman"/>
                <w:b/>
                <w:lang w:eastAsia="lv-LV"/>
              </w:rPr>
            </w:pPr>
          </w:p>
        </w:tc>
        <w:tc>
          <w:tcPr>
            <w:tcW w:w="1134" w:type="dxa"/>
          </w:tcPr>
          <w:p w14:paraId="32D04FA7" w14:textId="641C9AE0" w:rsidR="00CC3B55" w:rsidRPr="004E2BCD"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1349</w:t>
            </w:r>
            <w:r>
              <w:rPr>
                <w:rFonts w:ascii="Times New Roman" w:eastAsia="Times New Roman" w:hAnsi="Times New Roman" w:cs="Times New Roman"/>
                <w:lang w:eastAsia="lv-LV"/>
              </w:rPr>
              <w:t>*</w:t>
            </w:r>
          </w:p>
        </w:tc>
        <w:tc>
          <w:tcPr>
            <w:tcW w:w="5244" w:type="dxa"/>
          </w:tcPr>
          <w:p w14:paraId="7C8C827F" w14:textId="386E6E73" w:rsidR="00CC3B55" w:rsidRPr="00517766"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finanšu ieguldījumi vērtspapīros</w:t>
            </w:r>
          </w:p>
        </w:tc>
      </w:tr>
      <w:tr w:rsidR="00CC3B55" w:rsidRPr="004E2BCD" w14:paraId="3D66A0F6" w14:textId="77777777" w:rsidTr="00792AAC">
        <w:trPr>
          <w:trHeight w:val="324"/>
        </w:trPr>
        <w:tc>
          <w:tcPr>
            <w:tcW w:w="1134" w:type="dxa"/>
          </w:tcPr>
          <w:p w14:paraId="3D66A0F2"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F3"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F4"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1355</w:t>
            </w:r>
            <w:r>
              <w:rPr>
                <w:rFonts w:ascii="Times New Roman" w:eastAsia="Times New Roman" w:hAnsi="Times New Roman" w:cs="Times New Roman"/>
                <w:lang w:eastAsia="lv-LV"/>
              </w:rPr>
              <w:t>*</w:t>
            </w:r>
          </w:p>
        </w:tc>
        <w:tc>
          <w:tcPr>
            <w:tcW w:w="5244" w:type="dxa"/>
            <w:hideMark/>
          </w:tcPr>
          <w:p w14:paraId="3D66A0F5"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uzkrātie ieņēmumi par pārējiem ilgtermiņa finanšu ieguldījumiem</w:t>
            </w:r>
          </w:p>
        </w:tc>
      </w:tr>
      <w:tr w:rsidR="00CC3B55" w:rsidRPr="004E2BCD" w14:paraId="3D66A0FB" w14:textId="77777777" w:rsidTr="00792AAC">
        <w:trPr>
          <w:trHeight w:val="271"/>
        </w:trPr>
        <w:tc>
          <w:tcPr>
            <w:tcW w:w="1134" w:type="dxa"/>
          </w:tcPr>
          <w:p w14:paraId="3D66A0F7"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0F8"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0F9"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1358</w:t>
            </w:r>
            <w:r>
              <w:rPr>
                <w:rFonts w:ascii="Times New Roman" w:eastAsia="Times New Roman" w:hAnsi="Times New Roman" w:cs="Times New Roman"/>
                <w:lang w:eastAsia="lv-LV"/>
              </w:rPr>
              <w:t>*</w:t>
            </w:r>
          </w:p>
        </w:tc>
        <w:tc>
          <w:tcPr>
            <w:tcW w:w="5244" w:type="dxa"/>
            <w:hideMark/>
          </w:tcPr>
          <w:p w14:paraId="3D66A0FA"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pārējiem ilgtermiņa finanšu ieguldījumiem</w:t>
            </w:r>
          </w:p>
        </w:tc>
      </w:tr>
      <w:tr w:rsidR="00CC3B55" w:rsidRPr="004E2BCD" w14:paraId="3D66A100" w14:textId="77777777" w:rsidTr="00792AAC">
        <w:trPr>
          <w:trHeight w:val="274"/>
        </w:trPr>
        <w:tc>
          <w:tcPr>
            <w:tcW w:w="1134" w:type="dxa"/>
          </w:tcPr>
          <w:p w14:paraId="3D66A0FC"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0FD"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0FE"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1359</w:t>
            </w:r>
            <w:r>
              <w:rPr>
                <w:rFonts w:ascii="Times New Roman" w:eastAsia="Times New Roman" w:hAnsi="Times New Roman" w:cs="Times New Roman"/>
                <w:lang w:eastAsia="lv-LV"/>
              </w:rPr>
              <w:t>*</w:t>
            </w:r>
          </w:p>
        </w:tc>
        <w:tc>
          <w:tcPr>
            <w:tcW w:w="5244" w:type="dxa"/>
            <w:hideMark/>
          </w:tcPr>
          <w:p w14:paraId="3D66A0FF"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ilgtermiņa finanšu ieguldījumi</w:t>
            </w:r>
          </w:p>
        </w:tc>
      </w:tr>
      <w:tr w:rsidR="00CC3B55" w:rsidRPr="004E2BCD" w14:paraId="3D66A105" w14:textId="77777777" w:rsidTr="00792AAC">
        <w:trPr>
          <w:trHeight w:val="228"/>
        </w:trPr>
        <w:tc>
          <w:tcPr>
            <w:tcW w:w="1134" w:type="dxa"/>
          </w:tcPr>
          <w:p w14:paraId="3D66A101"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02"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03"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1378</w:t>
            </w:r>
          </w:p>
        </w:tc>
        <w:tc>
          <w:tcPr>
            <w:tcW w:w="5244" w:type="dxa"/>
            <w:hideMark/>
          </w:tcPr>
          <w:p w14:paraId="3D66A104"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turējumā nodotiem ilgtermiņa finanšu ieguldījumiem</w:t>
            </w:r>
          </w:p>
        </w:tc>
      </w:tr>
      <w:tr w:rsidR="00CC3B55" w:rsidRPr="004E2BCD" w14:paraId="3D66A10A" w14:textId="77777777" w:rsidTr="00792AAC">
        <w:trPr>
          <w:trHeight w:val="277"/>
        </w:trPr>
        <w:tc>
          <w:tcPr>
            <w:tcW w:w="1134" w:type="dxa"/>
          </w:tcPr>
          <w:p w14:paraId="3D66A106"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07"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08"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1379</w:t>
            </w:r>
          </w:p>
        </w:tc>
        <w:tc>
          <w:tcPr>
            <w:tcW w:w="5244" w:type="dxa"/>
            <w:hideMark/>
          </w:tcPr>
          <w:p w14:paraId="3D66A109"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turējumā nodotie ilgtermiņa finanšu ieguldījumi</w:t>
            </w:r>
          </w:p>
        </w:tc>
      </w:tr>
      <w:tr w:rsidR="00CC3B55" w:rsidRPr="004E2BCD" w14:paraId="3D66A10F" w14:textId="77777777" w:rsidTr="00792AAC">
        <w:trPr>
          <w:trHeight w:val="276"/>
        </w:trPr>
        <w:tc>
          <w:tcPr>
            <w:tcW w:w="1134" w:type="dxa"/>
          </w:tcPr>
          <w:p w14:paraId="3D66A10B"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10C"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134" w:type="dxa"/>
            <w:noWrap/>
            <w:hideMark/>
          </w:tcPr>
          <w:p w14:paraId="3D66A10D"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1388</w:t>
            </w:r>
            <w:r>
              <w:rPr>
                <w:rFonts w:ascii="Times New Roman" w:eastAsia="Times New Roman" w:hAnsi="Times New Roman" w:cs="Times New Roman"/>
                <w:lang w:eastAsia="lv-LV"/>
              </w:rPr>
              <w:t>*</w:t>
            </w:r>
          </w:p>
        </w:tc>
        <w:tc>
          <w:tcPr>
            <w:tcW w:w="5244" w:type="dxa"/>
            <w:hideMark/>
          </w:tcPr>
          <w:p w14:paraId="3D66A10E"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avansa maksājumiem par ilgtermiņa finanšu ieguldījumiem</w:t>
            </w:r>
          </w:p>
        </w:tc>
      </w:tr>
      <w:tr w:rsidR="00CC3B55" w:rsidRPr="004E2BCD" w14:paraId="3D66A114" w14:textId="77777777" w:rsidTr="00792AAC">
        <w:trPr>
          <w:trHeight w:val="326"/>
        </w:trPr>
        <w:tc>
          <w:tcPr>
            <w:tcW w:w="1134" w:type="dxa"/>
          </w:tcPr>
          <w:p w14:paraId="3D66A110"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111"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134" w:type="dxa"/>
            <w:noWrap/>
            <w:hideMark/>
          </w:tcPr>
          <w:p w14:paraId="3D66A112"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1389</w:t>
            </w:r>
            <w:r>
              <w:rPr>
                <w:rFonts w:ascii="Times New Roman" w:eastAsia="Times New Roman" w:hAnsi="Times New Roman" w:cs="Times New Roman"/>
                <w:lang w:eastAsia="lv-LV"/>
              </w:rPr>
              <w:t>*</w:t>
            </w:r>
          </w:p>
        </w:tc>
        <w:tc>
          <w:tcPr>
            <w:tcW w:w="5244" w:type="dxa"/>
            <w:hideMark/>
          </w:tcPr>
          <w:p w14:paraId="3D66A113"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Avansa maksājumi par ilgtermiņa finanšu ieguldījumiem</w:t>
            </w:r>
          </w:p>
        </w:tc>
      </w:tr>
      <w:tr w:rsidR="00CC3B55" w:rsidRPr="004E2BCD" w14:paraId="3025EBE7" w14:textId="77777777" w:rsidTr="00792AAC">
        <w:trPr>
          <w:trHeight w:val="250"/>
        </w:trPr>
        <w:tc>
          <w:tcPr>
            <w:tcW w:w="1134" w:type="dxa"/>
          </w:tcPr>
          <w:p w14:paraId="5DE4CA44"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2D3081D3"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tcPr>
          <w:p w14:paraId="38F13D71" w14:textId="63966854" w:rsidR="00CC3B55" w:rsidRPr="009F775A" w:rsidRDefault="00CC3B55" w:rsidP="00312B97">
            <w:pPr>
              <w:spacing w:after="0" w:line="240" w:lineRule="auto"/>
              <w:jc w:val="center"/>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2545</w:t>
            </w:r>
            <w:r>
              <w:rPr>
                <w:rFonts w:ascii="Times New Roman" w:eastAsia="Times New Roman" w:hAnsi="Times New Roman" w:cs="Times New Roman"/>
                <w:color w:val="000000" w:themeColor="text1"/>
                <w:lang w:eastAsia="lv-LV"/>
              </w:rPr>
              <w:t>*</w:t>
            </w:r>
          </w:p>
        </w:tc>
        <w:tc>
          <w:tcPr>
            <w:tcW w:w="5244" w:type="dxa"/>
          </w:tcPr>
          <w:p w14:paraId="19CEDDF6" w14:textId="1C2D51AF" w:rsidR="00CC3B55" w:rsidRPr="000E03B6" w:rsidRDefault="00CC3B55" w:rsidP="00312B97">
            <w:pPr>
              <w:spacing w:after="0" w:line="240" w:lineRule="auto"/>
              <w:jc w:val="both"/>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Prasības par procentu un citiem maksājumiem par finanšu ieguldījumiem vērtspapīros</w:t>
            </w:r>
          </w:p>
        </w:tc>
      </w:tr>
      <w:tr w:rsidR="00CC3B55" w:rsidRPr="004E2BCD" w14:paraId="75DD6E65" w14:textId="77777777" w:rsidTr="00792AAC">
        <w:trPr>
          <w:trHeight w:val="250"/>
        </w:trPr>
        <w:tc>
          <w:tcPr>
            <w:tcW w:w="1134" w:type="dxa"/>
          </w:tcPr>
          <w:p w14:paraId="7D625547"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406E8DD6"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tcPr>
          <w:p w14:paraId="6C442D1F" w14:textId="11A36105" w:rsidR="00CC3B55" w:rsidRPr="009F775A" w:rsidRDefault="00CC3B55" w:rsidP="00312B97">
            <w:pPr>
              <w:spacing w:after="0" w:line="240" w:lineRule="auto"/>
              <w:jc w:val="center"/>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2546</w:t>
            </w:r>
            <w:r>
              <w:rPr>
                <w:rFonts w:ascii="Times New Roman" w:eastAsia="Times New Roman" w:hAnsi="Times New Roman" w:cs="Times New Roman"/>
                <w:color w:val="000000" w:themeColor="text1"/>
                <w:lang w:eastAsia="lv-LV"/>
              </w:rPr>
              <w:t>*</w:t>
            </w:r>
          </w:p>
        </w:tc>
        <w:tc>
          <w:tcPr>
            <w:tcW w:w="5244" w:type="dxa"/>
          </w:tcPr>
          <w:p w14:paraId="0E83EB10" w14:textId="43CDCA5E" w:rsidR="00CC3B55" w:rsidRPr="000E03B6" w:rsidRDefault="00CC3B55" w:rsidP="00312B97">
            <w:pPr>
              <w:spacing w:after="0" w:line="240" w:lineRule="auto"/>
              <w:jc w:val="both"/>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Uzkrātie ieņēmumi par procentu un citiem maksājumiem par finanšu ieguldījumiem vērtspapīros</w:t>
            </w:r>
          </w:p>
        </w:tc>
      </w:tr>
      <w:tr w:rsidR="00CC3B55" w:rsidRPr="004E2BCD" w14:paraId="4785DFBF" w14:textId="77777777" w:rsidTr="00792AAC">
        <w:trPr>
          <w:trHeight w:val="250"/>
        </w:trPr>
        <w:tc>
          <w:tcPr>
            <w:tcW w:w="1134" w:type="dxa"/>
          </w:tcPr>
          <w:p w14:paraId="1BA386D0"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6B779A00"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tcPr>
          <w:p w14:paraId="665BD3EE" w14:textId="48D951EA" w:rsidR="00CC3B55" w:rsidRPr="009F775A" w:rsidRDefault="00CC3B55" w:rsidP="00312B97">
            <w:pPr>
              <w:spacing w:after="0" w:line="240" w:lineRule="auto"/>
              <w:jc w:val="center"/>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2548</w:t>
            </w:r>
            <w:r>
              <w:rPr>
                <w:rFonts w:ascii="Times New Roman" w:eastAsia="Times New Roman" w:hAnsi="Times New Roman" w:cs="Times New Roman"/>
                <w:color w:val="000000" w:themeColor="text1"/>
                <w:lang w:eastAsia="lv-LV"/>
              </w:rPr>
              <w:t>*</w:t>
            </w:r>
          </w:p>
        </w:tc>
        <w:tc>
          <w:tcPr>
            <w:tcW w:w="5244" w:type="dxa"/>
          </w:tcPr>
          <w:p w14:paraId="6BDE3AE2" w14:textId="542848B6" w:rsidR="00CC3B55" w:rsidRPr="000E03B6" w:rsidRDefault="00CC3B55" w:rsidP="00312B97">
            <w:pPr>
              <w:spacing w:after="0" w:line="240" w:lineRule="auto"/>
              <w:jc w:val="both"/>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 xml:space="preserve">Vērtības samazinājums īstermiņa finanšu ieguldījumiem vērtspapīros </w:t>
            </w:r>
          </w:p>
        </w:tc>
      </w:tr>
      <w:tr w:rsidR="00CC3B55" w:rsidRPr="004E2BCD" w14:paraId="5ED0E8A7" w14:textId="77777777" w:rsidTr="00792AAC">
        <w:trPr>
          <w:trHeight w:val="250"/>
        </w:trPr>
        <w:tc>
          <w:tcPr>
            <w:tcW w:w="1134" w:type="dxa"/>
          </w:tcPr>
          <w:p w14:paraId="7AE4D0D4"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72C46D5"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tcPr>
          <w:p w14:paraId="38A62FEC" w14:textId="76AEF074" w:rsidR="00CC3B55" w:rsidRPr="009F775A" w:rsidRDefault="00CC3B5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2549</w:t>
            </w:r>
            <w:r>
              <w:rPr>
                <w:rFonts w:ascii="Times New Roman" w:eastAsia="Times New Roman" w:hAnsi="Times New Roman" w:cs="Times New Roman"/>
                <w:lang w:eastAsia="lv-LV"/>
              </w:rPr>
              <w:t>*</w:t>
            </w:r>
          </w:p>
        </w:tc>
        <w:tc>
          <w:tcPr>
            <w:tcW w:w="5244" w:type="dxa"/>
          </w:tcPr>
          <w:p w14:paraId="5A8942B4" w14:textId="304B9B69" w:rsidR="00CC3B55" w:rsidRPr="000E03B6" w:rsidRDefault="00CC3B5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īstermiņa finanšu ieguldījumi vērtspapīros</w:t>
            </w:r>
          </w:p>
        </w:tc>
      </w:tr>
      <w:tr w:rsidR="00CC3B55" w:rsidRPr="004E2BCD" w14:paraId="3D66A119" w14:textId="77777777" w:rsidTr="00792AAC">
        <w:trPr>
          <w:trHeight w:val="250"/>
        </w:trPr>
        <w:tc>
          <w:tcPr>
            <w:tcW w:w="1134" w:type="dxa"/>
          </w:tcPr>
          <w:p w14:paraId="3D66A115"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16"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17"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2555</w:t>
            </w:r>
            <w:r>
              <w:rPr>
                <w:rFonts w:ascii="Times New Roman" w:eastAsia="Times New Roman" w:hAnsi="Times New Roman" w:cs="Times New Roman"/>
                <w:lang w:eastAsia="lv-LV"/>
              </w:rPr>
              <w:t>*</w:t>
            </w:r>
          </w:p>
        </w:tc>
        <w:tc>
          <w:tcPr>
            <w:tcW w:w="5244" w:type="dxa"/>
            <w:hideMark/>
          </w:tcPr>
          <w:p w14:paraId="3D66A118" w14:textId="35E2F4A7" w:rsidR="00CC3B55" w:rsidRPr="009F775A" w:rsidRDefault="00CC3B55" w:rsidP="00312B97">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Prasības par procentu un citiem maksājumiem par pārējiem finanšu ieguldījumiem</w:t>
            </w:r>
          </w:p>
        </w:tc>
      </w:tr>
      <w:tr w:rsidR="00CC3B55" w:rsidRPr="004E2BCD" w14:paraId="3D66A11E" w14:textId="77777777" w:rsidTr="00792AAC">
        <w:trPr>
          <w:trHeight w:val="256"/>
        </w:trPr>
        <w:tc>
          <w:tcPr>
            <w:tcW w:w="1134" w:type="dxa"/>
          </w:tcPr>
          <w:p w14:paraId="3D66A11A"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1B"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1C"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2556</w:t>
            </w:r>
            <w:r>
              <w:rPr>
                <w:rFonts w:ascii="Times New Roman" w:eastAsia="Times New Roman" w:hAnsi="Times New Roman" w:cs="Times New Roman"/>
                <w:lang w:eastAsia="lv-LV"/>
              </w:rPr>
              <w:t>*</w:t>
            </w:r>
          </w:p>
        </w:tc>
        <w:tc>
          <w:tcPr>
            <w:tcW w:w="5244" w:type="dxa"/>
            <w:hideMark/>
          </w:tcPr>
          <w:p w14:paraId="3D66A11D" w14:textId="5FA326BA" w:rsidR="00CC3B55" w:rsidRPr="009F775A" w:rsidRDefault="00CC3B55" w:rsidP="004E2BCD">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Uzkrātie ieņēmumi par pārējiem īstermiņa finanšu ieguldījumiem</w:t>
            </w:r>
          </w:p>
        </w:tc>
      </w:tr>
      <w:tr w:rsidR="00CC3B55" w:rsidRPr="004E2BCD" w14:paraId="3D66A123" w14:textId="77777777" w:rsidTr="00792AAC">
        <w:trPr>
          <w:trHeight w:val="300"/>
        </w:trPr>
        <w:tc>
          <w:tcPr>
            <w:tcW w:w="1134" w:type="dxa"/>
          </w:tcPr>
          <w:p w14:paraId="3D66A11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20"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21"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2558</w:t>
            </w:r>
            <w:r>
              <w:rPr>
                <w:rFonts w:ascii="Times New Roman" w:eastAsia="Times New Roman" w:hAnsi="Times New Roman" w:cs="Times New Roman"/>
                <w:lang w:eastAsia="lv-LV"/>
              </w:rPr>
              <w:t>*</w:t>
            </w:r>
          </w:p>
        </w:tc>
        <w:tc>
          <w:tcPr>
            <w:tcW w:w="5244" w:type="dxa"/>
            <w:hideMark/>
          </w:tcPr>
          <w:p w14:paraId="3D66A122"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Vērtības samazinājums pārējiem īstermiņa finanšu ieguldījumiem </w:t>
            </w:r>
          </w:p>
        </w:tc>
      </w:tr>
      <w:tr w:rsidR="00CC3B55" w:rsidRPr="004E2BCD" w14:paraId="3D66A128" w14:textId="77777777" w:rsidTr="00792AAC">
        <w:trPr>
          <w:trHeight w:val="255"/>
        </w:trPr>
        <w:tc>
          <w:tcPr>
            <w:tcW w:w="1134" w:type="dxa"/>
          </w:tcPr>
          <w:p w14:paraId="3D66A124"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25"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26"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2559</w:t>
            </w:r>
            <w:r>
              <w:rPr>
                <w:rFonts w:ascii="Times New Roman" w:eastAsia="Times New Roman" w:hAnsi="Times New Roman" w:cs="Times New Roman"/>
                <w:lang w:eastAsia="lv-LV"/>
              </w:rPr>
              <w:t>*</w:t>
            </w:r>
          </w:p>
        </w:tc>
        <w:tc>
          <w:tcPr>
            <w:tcW w:w="5244" w:type="dxa"/>
            <w:hideMark/>
          </w:tcPr>
          <w:p w14:paraId="3D66A127"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īstermiņa finanšu ieguldījumi</w:t>
            </w:r>
          </w:p>
        </w:tc>
      </w:tr>
      <w:tr w:rsidR="00CC3B55" w:rsidRPr="004E2BCD" w14:paraId="3D66A12D" w14:textId="77777777" w:rsidTr="00792AAC">
        <w:trPr>
          <w:trHeight w:val="227"/>
        </w:trPr>
        <w:tc>
          <w:tcPr>
            <w:tcW w:w="1134" w:type="dxa"/>
          </w:tcPr>
          <w:p w14:paraId="3D66A129"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2A"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2B"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2571</w:t>
            </w:r>
            <w:r>
              <w:rPr>
                <w:rFonts w:ascii="Times New Roman" w:eastAsia="Times New Roman" w:hAnsi="Times New Roman" w:cs="Times New Roman"/>
                <w:lang w:eastAsia="lv-LV"/>
              </w:rPr>
              <w:t>*</w:t>
            </w:r>
          </w:p>
        </w:tc>
        <w:tc>
          <w:tcPr>
            <w:tcW w:w="5244" w:type="dxa"/>
            <w:hideMark/>
          </w:tcPr>
          <w:p w14:paraId="3D66A12C"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Avansa maksājumi par īstermiņa finanšu ieguldījumiem</w:t>
            </w:r>
          </w:p>
        </w:tc>
      </w:tr>
      <w:tr w:rsidR="00CC3B55" w:rsidRPr="004E2BCD" w14:paraId="3D66A132" w14:textId="77777777" w:rsidTr="00792AAC">
        <w:trPr>
          <w:trHeight w:val="272"/>
        </w:trPr>
        <w:tc>
          <w:tcPr>
            <w:tcW w:w="1134" w:type="dxa"/>
          </w:tcPr>
          <w:p w14:paraId="3D66A12E" w14:textId="77777777" w:rsidR="00CC3B55" w:rsidRPr="004E2BCD" w:rsidRDefault="00CC3B55" w:rsidP="004E2BCD">
            <w:pPr>
              <w:spacing w:after="0" w:line="240" w:lineRule="auto"/>
              <w:jc w:val="center"/>
              <w:rPr>
                <w:rFonts w:ascii="Times New Roman" w:eastAsia="Times New Roman" w:hAnsi="Times New Roman" w:cs="Times New Roman"/>
                <w:color w:val="414142"/>
                <w:lang w:eastAsia="lv-LV"/>
              </w:rPr>
            </w:pPr>
          </w:p>
        </w:tc>
        <w:tc>
          <w:tcPr>
            <w:tcW w:w="1560" w:type="dxa"/>
          </w:tcPr>
          <w:p w14:paraId="3D66A12F" w14:textId="77777777" w:rsidR="00CC3B55" w:rsidRPr="004E2BCD" w:rsidRDefault="00CC3B55" w:rsidP="004E2BCD">
            <w:pPr>
              <w:spacing w:after="0" w:line="240" w:lineRule="auto"/>
              <w:jc w:val="center"/>
              <w:rPr>
                <w:rFonts w:ascii="Times New Roman" w:eastAsia="Times New Roman" w:hAnsi="Times New Roman" w:cs="Times New Roman"/>
                <w:color w:val="414142"/>
                <w:lang w:eastAsia="lv-LV"/>
              </w:rPr>
            </w:pPr>
          </w:p>
        </w:tc>
        <w:tc>
          <w:tcPr>
            <w:tcW w:w="1134" w:type="dxa"/>
            <w:hideMark/>
          </w:tcPr>
          <w:p w14:paraId="3D66A130"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2577</w:t>
            </w:r>
            <w:r>
              <w:rPr>
                <w:rFonts w:ascii="Times New Roman" w:eastAsia="Times New Roman" w:hAnsi="Times New Roman" w:cs="Times New Roman"/>
                <w:lang w:eastAsia="lv-LV"/>
              </w:rPr>
              <w:t>*</w:t>
            </w:r>
          </w:p>
        </w:tc>
        <w:tc>
          <w:tcPr>
            <w:tcW w:w="5244" w:type="dxa"/>
            <w:hideMark/>
          </w:tcPr>
          <w:p w14:paraId="3D66A131"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avansa maksājumiem par īstermiņa finanšu ieguldījumiem</w:t>
            </w:r>
          </w:p>
        </w:tc>
      </w:tr>
      <w:tr w:rsidR="00CC3B55" w:rsidRPr="004E2BCD" w14:paraId="3D66A137" w14:textId="77777777" w:rsidTr="00792AAC">
        <w:trPr>
          <w:trHeight w:val="572"/>
        </w:trPr>
        <w:tc>
          <w:tcPr>
            <w:tcW w:w="1134" w:type="dxa"/>
          </w:tcPr>
          <w:p w14:paraId="3D66A133" w14:textId="77777777" w:rsidR="00CC3B55" w:rsidRPr="000A4477" w:rsidRDefault="00CC3B55" w:rsidP="004D6FD9">
            <w:pPr>
              <w:spacing w:after="0" w:line="240" w:lineRule="auto"/>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PVFA</w:t>
            </w:r>
          </w:p>
        </w:tc>
        <w:tc>
          <w:tcPr>
            <w:tcW w:w="1560" w:type="dxa"/>
          </w:tcPr>
          <w:p w14:paraId="3D66A134" w14:textId="77777777" w:rsidR="00CC3B55" w:rsidRPr="000A4477" w:rsidRDefault="00CC3B55" w:rsidP="000A4477">
            <w:pPr>
              <w:spacing w:after="0" w:line="240" w:lineRule="auto"/>
              <w:jc w:val="both"/>
              <w:rPr>
                <w:rFonts w:ascii="Times New Roman" w:eastAsia="Times New Roman" w:hAnsi="Times New Roman" w:cs="Times New Roman"/>
                <w:b/>
                <w:color w:val="000000"/>
                <w:lang w:eastAsia="lv-LV"/>
              </w:rPr>
            </w:pPr>
            <w:r w:rsidRPr="000A4477">
              <w:rPr>
                <w:rFonts w:ascii="Times New Roman" w:eastAsia="Times New Roman" w:hAnsi="Times New Roman" w:cs="Times New Roman"/>
                <w:b/>
                <w:color w:val="000000"/>
                <w:lang w:eastAsia="lv-LV"/>
              </w:rPr>
              <w:t>Patiesajā vērtībā</w:t>
            </w:r>
            <w:r>
              <w:rPr>
                <w:rFonts w:ascii="Times New Roman" w:eastAsia="Times New Roman" w:hAnsi="Times New Roman" w:cs="Times New Roman"/>
                <w:b/>
                <w:color w:val="000000"/>
                <w:lang w:eastAsia="lv-LV"/>
              </w:rPr>
              <w:t xml:space="preserve"> novērtēti finanšu aktīvi</w:t>
            </w:r>
          </w:p>
        </w:tc>
        <w:tc>
          <w:tcPr>
            <w:tcW w:w="1134" w:type="dxa"/>
            <w:noWrap/>
            <w:hideMark/>
          </w:tcPr>
          <w:p w14:paraId="3D66A135" w14:textId="77777777" w:rsidR="00CC3B55" w:rsidRPr="004E2BCD" w:rsidRDefault="00CC3B55" w:rsidP="00921D51">
            <w:pPr>
              <w:spacing w:after="0" w:line="240" w:lineRule="auto"/>
              <w:jc w:val="center"/>
              <w:rPr>
                <w:rFonts w:ascii="Times New Roman" w:eastAsia="Times New Roman" w:hAnsi="Times New Roman" w:cs="Times New Roman"/>
                <w:color w:val="000000"/>
                <w:lang w:eastAsia="lv-LV"/>
              </w:rPr>
            </w:pPr>
          </w:p>
        </w:tc>
        <w:tc>
          <w:tcPr>
            <w:tcW w:w="5244" w:type="dxa"/>
            <w:noWrap/>
            <w:hideMark/>
          </w:tcPr>
          <w:p w14:paraId="3D66A136" w14:textId="0469DA1F" w:rsidR="00CC3B55" w:rsidRPr="004E2BCD" w:rsidRDefault="00CC3B55" w:rsidP="00D74999">
            <w:pPr>
              <w:spacing w:after="0" w:line="240" w:lineRule="auto"/>
              <w:jc w:val="both"/>
              <w:rPr>
                <w:rFonts w:ascii="Times New Roman" w:eastAsia="Times New Roman" w:hAnsi="Times New Roman" w:cs="Times New Roman"/>
                <w:color w:val="000000"/>
                <w:lang w:eastAsia="lv-LV"/>
              </w:rPr>
            </w:pPr>
            <w:r w:rsidRPr="00517766">
              <w:rPr>
                <w:rFonts w:ascii="Times New Roman" w:eastAsia="Times New Roman" w:hAnsi="Times New Roman" w:cs="Times New Roman"/>
                <w:color w:val="000000"/>
                <w:lang w:eastAsia="lv-LV"/>
              </w:rPr>
              <w:t>Patiesajā vērtībā novērtēti finanšu aktīvi, kuru vērtības izmaiņas atzīst pārskata perioda finanšu ieņēmumos vai izdevumos, ir finanšu aktīvi, kurus tur tirdzniecībai (iegādāts vai radīts ar mērķi paredzamā nākotnē to pārdot vai atpirkt), kuri ir tirdzniecības portfeļa sastāvdaļa vai kas ir atvasināts finanšu instruments (iz</w:t>
            </w:r>
            <w:r>
              <w:rPr>
                <w:rFonts w:ascii="Times New Roman" w:eastAsia="Times New Roman" w:hAnsi="Times New Roman" w:cs="Times New Roman"/>
                <w:color w:val="000000"/>
                <w:lang w:eastAsia="lv-LV"/>
              </w:rPr>
              <w:t>ņemot finanšu garantiju līgumi)</w:t>
            </w:r>
          </w:p>
        </w:tc>
      </w:tr>
      <w:tr w:rsidR="00CC3B55" w:rsidRPr="004E2BCD" w14:paraId="3D66A13C" w14:textId="77777777" w:rsidTr="00792AAC">
        <w:trPr>
          <w:trHeight w:val="257"/>
        </w:trPr>
        <w:tc>
          <w:tcPr>
            <w:tcW w:w="1134" w:type="dxa"/>
          </w:tcPr>
          <w:p w14:paraId="3D66A138"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3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3A"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1343</w:t>
            </w:r>
            <w:r>
              <w:rPr>
                <w:rFonts w:ascii="Times New Roman" w:eastAsia="Times New Roman" w:hAnsi="Times New Roman" w:cs="Times New Roman"/>
                <w:lang w:eastAsia="lv-LV"/>
              </w:rPr>
              <w:t>*</w:t>
            </w:r>
          </w:p>
        </w:tc>
        <w:tc>
          <w:tcPr>
            <w:tcW w:w="5244" w:type="dxa"/>
            <w:hideMark/>
          </w:tcPr>
          <w:p w14:paraId="3D66A13B"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uzkrātie ieņēmumi par finanšu ieguldījumiem vērtspapīros</w:t>
            </w:r>
          </w:p>
        </w:tc>
      </w:tr>
      <w:tr w:rsidR="00CC3B55" w:rsidRPr="004E2BCD" w14:paraId="3D66A141" w14:textId="77777777" w:rsidTr="00792AAC">
        <w:trPr>
          <w:trHeight w:val="276"/>
        </w:trPr>
        <w:tc>
          <w:tcPr>
            <w:tcW w:w="1134" w:type="dxa"/>
          </w:tcPr>
          <w:p w14:paraId="3D66A13D"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3E"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3F"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1348</w:t>
            </w:r>
            <w:r>
              <w:rPr>
                <w:rFonts w:ascii="Times New Roman" w:eastAsia="Times New Roman" w:hAnsi="Times New Roman" w:cs="Times New Roman"/>
                <w:lang w:eastAsia="lv-LV"/>
              </w:rPr>
              <w:t>*</w:t>
            </w:r>
          </w:p>
        </w:tc>
        <w:tc>
          <w:tcPr>
            <w:tcW w:w="5244" w:type="dxa"/>
            <w:hideMark/>
          </w:tcPr>
          <w:p w14:paraId="3D66A140"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ilgtermiņa finanšu ieguldījumiem vērtspapīros</w:t>
            </w:r>
          </w:p>
        </w:tc>
      </w:tr>
      <w:tr w:rsidR="00CC3B55" w:rsidRPr="004E2BCD" w14:paraId="3D66A146" w14:textId="77777777" w:rsidTr="00792AAC">
        <w:trPr>
          <w:trHeight w:val="368"/>
        </w:trPr>
        <w:tc>
          <w:tcPr>
            <w:tcW w:w="1134" w:type="dxa"/>
          </w:tcPr>
          <w:p w14:paraId="3D66A142"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43"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44"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1349</w:t>
            </w:r>
            <w:r>
              <w:rPr>
                <w:rFonts w:ascii="Times New Roman" w:eastAsia="Times New Roman" w:hAnsi="Times New Roman" w:cs="Times New Roman"/>
                <w:lang w:eastAsia="lv-LV"/>
              </w:rPr>
              <w:t>*</w:t>
            </w:r>
          </w:p>
        </w:tc>
        <w:tc>
          <w:tcPr>
            <w:tcW w:w="5244" w:type="dxa"/>
            <w:hideMark/>
          </w:tcPr>
          <w:p w14:paraId="3D66A145"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finanšu ieguldījumi vērtspapīros</w:t>
            </w:r>
          </w:p>
        </w:tc>
      </w:tr>
      <w:tr w:rsidR="00CC3B55" w:rsidRPr="004E2BCD" w14:paraId="3D66A14B" w14:textId="77777777" w:rsidTr="00792AAC">
        <w:trPr>
          <w:trHeight w:val="274"/>
        </w:trPr>
        <w:tc>
          <w:tcPr>
            <w:tcW w:w="1134" w:type="dxa"/>
          </w:tcPr>
          <w:p w14:paraId="3D66A147"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48"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49"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1355</w:t>
            </w:r>
            <w:r>
              <w:rPr>
                <w:rFonts w:ascii="Times New Roman" w:eastAsia="Times New Roman" w:hAnsi="Times New Roman" w:cs="Times New Roman"/>
                <w:lang w:eastAsia="lv-LV"/>
              </w:rPr>
              <w:t>*</w:t>
            </w:r>
          </w:p>
        </w:tc>
        <w:tc>
          <w:tcPr>
            <w:tcW w:w="5244" w:type="dxa"/>
            <w:hideMark/>
          </w:tcPr>
          <w:p w14:paraId="3D66A14A"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uzkrātie ieņēmumi par pārējiem ilgtermiņa finanšu ieguldījumiem</w:t>
            </w:r>
          </w:p>
        </w:tc>
      </w:tr>
      <w:tr w:rsidR="00CC3B55" w:rsidRPr="004E2BCD" w14:paraId="3D66A150" w14:textId="77777777" w:rsidTr="00792AAC">
        <w:trPr>
          <w:trHeight w:val="256"/>
        </w:trPr>
        <w:tc>
          <w:tcPr>
            <w:tcW w:w="1134" w:type="dxa"/>
          </w:tcPr>
          <w:p w14:paraId="3D66A14C"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4D"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4E"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1358</w:t>
            </w:r>
            <w:r>
              <w:rPr>
                <w:rFonts w:ascii="Times New Roman" w:eastAsia="Times New Roman" w:hAnsi="Times New Roman" w:cs="Times New Roman"/>
                <w:lang w:eastAsia="lv-LV"/>
              </w:rPr>
              <w:t>*</w:t>
            </w:r>
          </w:p>
        </w:tc>
        <w:tc>
          <w:tcPr>
            <w:tcW w:w="5244" w:type="dxa"/>
            <w:hideMark/>
          </w:tcPr>
          <w:p w14:paraId="3D66A14F"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pārējiem ilgtermiņa finanšu ieguldījumiem</w:t>
            </w:r>
          </w:p>
        </w:tc>
      </w:tr>
      <w:tr w:rsidR="00CC3B55" w:rsidRPr="004E2BCD" w14:paraId="3D66A155" w14:textId="77777777" w:rsidTr="00792AAC">
        <w:trPr>
          <w:trHeight w:val="255"/>
        </w:trPr>
        <w:tc>
          <w:tcPr>
            <w:tcW w:w="1134" w:type="dxa"/>
          </w:tcPr>
          <w:p w14:paraId="3D66A151"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52"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53"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1359</w:t>
            </w:r>
            <w:r>
              <w:rPr>
                <w:rFonts w:ascii="Times New Roman" w:eastAsia="Times New Roman" w:hAnsi="Times New Roman" w:cs="Times New Roman"/>
                <w:lang w:eastAsia="lv-LV"/>
              </w:rPr>
              <w:t>*</w:t>
            </w:r>
          </w:p>
        </w:tc>
        <w:tc>
          <w:tcPr>
            <w:tcW w:w="5244" w:type="dxa"/>
            <w:hideMark/>
          </w:tcPr>
          <w:p w14:paraId="3D66A154"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ilgtermiņa finanšu ieguldījumi</w:t>
            </w:r>
          </w:p>
        </w:tc>
      </w:tr>
      <w:tr w:rsidR="00CC3B55" w:rsidRPr="004E2BCD" w14:paraId="3D66A15A" w14:textId="77777777" w:rsidTr="00792AAC">
        <w:trPr>
          <w:trHeight w:val="280"/>
        </w:trPr>
        <w:tc>
          <w:tcPr>
            <w:tcW w:w="1134" w:type="dxa"/>
          </w:tcPr>
          <w:p w14:paraId="3D66A156"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57"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58"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2545</w:t>
            </w:r>
            <w:r>
              <w:rPr>
                <w:rFonts w:ascii="Times New Roman" w:eastAsia="Times New Roman" w:hAnsi="Times New Roman" w:cs="Times New Roman"/>
                <w:lang w:eastAsia="lv-LV"/>
              </w:rPr>
              <w:t>*</w:t>
            </w:r>
          </w:p>
        </w:tc>
        <w:tc>
          <w:tcPr>
            <w:tcW w:w="5244" w:type="dxa"/>
            <w:hideMark/>
          </w:tcPr>
          <w:p w14:paraId="3D66A159"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Prasības par procentu un citiem maksājumiem par finanšu ieguldījumiem vērtspapīros</w:t>
            </w:r>
          </w:p>
        </w:tc>
      </w:tr>
      <w:tr w:rsidR="00CC3B55" w:rsidRPr="004E2BCD" w14:paraId="3D66A15F" w14:textId="77777777" w:rsidTr="00792AAC">
        <w:trPr>
          <w:trHeight w:val="174"/>
        </w:trPr>
        <w:tc>
          <w:tcPr>
            <w:tcW w:w="1134" w:type="dxa"/>
          </w:tcPr>
          <w:p w14:paraId="3D66A15B"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5C"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5D"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2546</w:t>
            </w:r>
            <w:r>
              <w:rPr>
                <w:rFonts w:ascii="Times New Roman" w:eastAsia="Times New Roman" w:hAnsi="Times New Roman" w:cs="Times New Roman"/>
                <w:lang w:eastAsia="lv-LV"/>
              </w:rPr>
              <w:t>*</w:t>
            </w:r>
          </w:p>
        </w:tc>
        <w:tc>
          <w:tcPr>
            <w:tcW w:w="5244" w:type="dxa"/>
            <w:hideMark/>
          </w:tcPr>
          <w:p w14:paraId="3D66A15E"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Uzkrātie ieņēmumi par procentu un citiem maksājumiem par finanšu ieguldījumiem vērtspapīros</w:t>
            </w:r>
          </w:p>
        </w:tc>
      </w:tr>
      <w:tr w:rsidR="00CC3B55" w:rsidRPr="004E2BCD" w14:paraId="3D66A164" w14:textId="77777777" w:rsidTr="00792AAC">
        <w:trPr>
          <w:trHeight w:val="224"/>
        </w:trPr>
        <w:tc>
          <w:tcPr>
            <w:tcW w:w="1134" w:type="dxa"/>
          </w:tcPr>
          <w:p w14:paraId="3D66A160"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61"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62"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2548</w:t>
            </w:r>
            <w:r>
              <w:rPr>
                <w:rFonts w:ascii="Times New Roman" w:eastAsia="Times New Roman" w:hAnsi="Times New Roman" w:cs="Times New Roman"/>
                <w:lang w:eastAsia="lv-LV"/>
              </w:rPr>
              <w:t>*</w:t>
            </w:r>
          </w:p>
        </w:tc>
        <w:tc>
          <w:tcPr>
            <w:tcW w:w="5244" w:type="dxa"/>
            <w:hideMark/>
          </w:tcPr>
          <w:p w14:paraId="3D66A163"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Vērtības samazinājums īstermiņa finanšu ieguldījumiem vērtspapīros </w:t>
            </w:r>
          </w:p>
        </w:tc>
      </w:tr>
      <w:tr w:rsidR="00CC3B55" w:rsidRPr="004E2BCD" w14:paraId="3D66A169" w14:textId="77777777" w:rsidTr="00792AAC">
        <w:trPr>
          <w:trHeight w:val="255"/>
        </w:trPr>
        <w:tc>
          <w:tcPr>
            <w:tcW w:w="1134" w:type="dxa"/>
          </w:tcPr>
          <w:p w14:paraId="3D66A165"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66"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67"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2549</w:t>
            </w:r>
            <w:r>
              <w:rPr>
                <w:rFonts w:ascii="Times New Roman" w:eastAsia="Times New Roman" w:hAnsi="Times New Roman" w:cs="Times New Roman"/>
                <w:lang w:eastAsia="lv-LV"/>
              </w:rPr>
              <w:t>*</w:t>
            </w:r>
          </w:p>
        </w:tc>
        <w:tc>
          <w:tcPr>
            <w:tcW w:w="5244" w:type="dxa"/>
            <w:hideMark/>
          </w:tcPr>
          <w:p w14:paraId="3D66A168"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īstermiņa finanšu ieguldījumi vērtspapīros</w:t>
            </w:r>
          </w:p>
        </w:tc>
      </w:tr>
      <w:tr w:rsidR="00CC3B55" w:rsidRPr="004E2BCD" w14:paraId="3D66A16E" w14:textId="77777777" w:rsidTr="00792AAC">
        <w:trPr>
          <w:trHeight w:val="230"/>
        </w:trPr>
        <w:tc>
          <w:tcPr>
            <w:tcW w:w="1134" w:type="dxa"/>
          </w:tcPr>
          <w:p w14:paraId="3D66A16A"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6B"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6C"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2555</w:t>
            </w:r>
            <w:r>
              <w:rPr>
                <w:rFonts w:ascii="Times New Roman" w:eastAsia="Times New Roman" w:hAnsi="Times New Roman" w:cs="Times New Roman"/>
                <w:lang w:eastAsia="lv-LV"/>
              </w:rPr>
              <w:t>*</w:t>
            </w:r>
          </w:p>
        </w:tc>
        <w:tc>
          <w:tcPr>
            <w:tcW w:w="5244" w:type="dxa"/>
            <w:hideMark/>
          </w:tcPr>
          <w:p w14:paraId="3D66A16D" w14:textId="3F82D872" w:rsidR="00CC3B55" w:rsidRPr="009F775A" w:rsidRDefault="00CC3B55" w:rsidP="00312B97">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Prasības par procentu un citiem maksājumiem par pārējiem finanšu ieguldījumiem</w:t>
            </w:r>
          </w:p>
        </w:tc>
      </w:tr>
      <w:tr w:rsidR="00CC3B55" w:rsidRPr="004E2BCD" w14:paraId="3D66A173" w14:textId="77777777" w:rsidTr="00792AAC">
        <w:trPr>
          <w:trHeight w:val="250"/>
        </w:trPr>
        <w:tc>
          <w:tcPr>
            <w:tcW w:w="1134" w:type="dxa"/>
          </w:tcPr>
          <w:p w14:paraId="3D66A16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70"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71"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2556</w:t>
            </w:r>
            <w:r>
              <w:rPr>
                <w:rFonts w:ascii="Times New Roman" w:eastAsia="Times New Roman" w:hAnsi="Times New Roman" w:cs="Times New Roman"/>
                <w:lang w:eastAsia="lv-LV"/>
              </w:rPr>
              <w:t>*</w:t>
            </w:r>
          </w:p>
        </w:tc>
        <w:tc>
          <w:tcPr>
            <w:tcW w:w="5244" w:type="dxa"/>
            <w:hideMark/>
          </w:tcPr>
          <w:p w14:paraId="3D66A172" w14:textId="10FA6B1B" w:rsidR="00CC3B55" w:rsidRPr="009F775A" w:rsidRDefault="00CC3B55" w:rsidP="004E2BCD">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Uzkrātie ieņēmumi par pārējiem īstermiņa finanšu ieguldījumiem</w:t>
            </w:r>
          </w:p>
        </w:tc>
      </w:tr>
      <w:tr w:rsidR="00CC3B55" w:rsidRPr="004E2BCD" w14:paraId="3D66A17D" w14:textId="77777777" w:rsidTr="00792AAC">
        <w:trPr>
          <w:trHeight w:val="165"/>
        </w:trPr>
        <w:tc>
          <w:tcPr>
            <w:tcW w:w="1134" w:type="dxa"/>
          </w:tcPr>
          <w:p w14:paraId="3D66A17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7A"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7B"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2558</w:t>
            </w:r>
            <w:r>
              <w:rPr>
                <w:rFonts w:ascii="Times New Roman" w:eastAsia="Times New Roman" w:hAnsi="Times New Roman" w:cs="Times New Roman"/>
                <w:lang w:eastAsia="lv-LV"/>
              </w:rPr>
              <w:t>*</w:t>
            </w:r>
          </w:p>
        </w:tc>
        <w:tc>
          <w:tcPr>
            <w:tcW w:w="5244" w:type="dxa"/>
            <w:hideMark/>
          </w:tcPr>
          <w:p w14:paraId="3D66A17C"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Vērtības samazinājums pārējiem īstermiņa finanšu ieguldījumiem </w:t>
            </w:r>
          </w:p>
        </w:tc>
      </w:tr>
      <w:tr w:rsidR="00CC3B55" w:rsidRPr="004E2BCD" w14:paraId="3D66A182" w14:textId="77777777" w:rsidTr="00792AAC">
        <w:trPr>
          <w:trHeight w:val="245"/>
        </w:trPr>
        <w:tc>
          <w:tcPr>
            <w:tcW w:w="1134" w:type="dxa"/>
          </w:tcPr>
          <w:p w14:paraId="3D66A17E"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7F"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80"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2559</w:t>
            </w:r>
            <w:r>
              <w:rPr>
                <w:rFonts w:ascii="Times New Roman" w:eastAsia="Times New Roman" w:hAnsi="Times New Roman" w:cs="Times New Roman"/>
                <w:lang w:eastAsia="lv-LV"/>
              </w:rPr>
              <w:t>*</w:t>
            </w:r>
          </w:p>
        </w:tc>
        <w:tc>
          <w:tcPr>
            <w:tcW w:w="5244" w:type="dxa"/>
            <w:hideMark/>
          </w:tcPr>
          <w:p w14:paraId="3D66A181"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īstermiņa finanšu ieguldījumi</w:t>
            </w:r>
          </w:p>
        </w:tc>
      </w:tr>
      <w:tr w:rsidR="00CC3B55" w:rsidRPr="004E2BCD" w14:paraId="3D66A187" w14:textId="77777777" w:rsidTr="00792AAC">
        <w:trPr>
          <w:trHeight w:val="90"/>
        </w:trPr>
        <w:tc>
          <w:tcPr>
            <w:tcW w:w="1134" w:type="dxa"/>
          </w:tcPr>
          <w:p w14:paraId="3D66A183" w14:textId="77777777" w:rsidR="00CC3B55" w:rsidRPr="000A4477" w:rsidRDefault="00CC3B55" w:rsidP="004D6FD9">
            <w:pPr>
              <w:spacing w:after="0" w:line="240" w:lineRule="auto"/>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PVFS</w:t>
            </w:r>
          </w:p>
        </w:tc>
        <w:tc>
          <w:tcPr>
            <w:tcW w:w="1560" w:type="dxa"/>
          </w:tcPr>
          <w:p w14:paraId="3D66A184" w14:textId="77777777" w:rsidR="00CC3B55" w:rsidRPr="000A4477" w:rsidRDefault="00CC3B55" w:rsidP="00D078BE">
            <w:pPr>
              <w:spacing w:after="0" w:line="240" w:lineRule="auto"/>
              <w:jc w:val="both"/>
              <w:rPr>
                <w:rFonts w:ascii="Times New Roman" w:eastAsia="Times New Roman" w:hAnsi="Times New Roman" w:cs="Times New Roman"/>
                <w:b/>
                <w:color w:val="FF0000"/>
                <w:lang w:eastAsia="lv-LV"/>
              </w:rPr>
            </w:pPr>
            <w:r w:rsidRPr="000A4477">
              <w:rPr>
                <w:rFonts w:ascii="Times New Roman" w:eastAsia="Times New Roman" w:hAnsi="Times New Roman" w:cs="Times New Roman"/>
                <w:b/>
                <w:color w:val="000000" w:themeColor="text1"/>
                <w:lang w:eastAsia="lv-LV"/>
              </w:rPr>
              <w:t>Patiesajā vērtī</w:t>
            </w:r>
            <w:r>
              <w:rPr>
                <w:rFonts w:ascii="Times New Roman" w:eastAsia="Times New Roman" w:hAnsi="Times New Roman" w:cs="Times New Roman"/>
                <w:b/>
                <w:color w:val="000000" w:themeColor="text1"/>
                <w:lang w:eastAsia="lv-LV"/>
              </w:rPr>
              <w:t>bā novērtētas finanšu saistības</w:t>
            </w:r>
          </w:p>
        </w:tc>
        <w:tc>
          <w:tcPr>
            <w:tcW w:w="1134" w:type="dxa"/>
            <w:noWrap/>
            <w:hideMark/>
          </w:tcPr>
          <w:p w14:paraId="3D66A185"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5244" w:type="dxa"/>
            <w:noWrap/>
            <w:hideMark/>
          </w:tcPr>
          <w:p w14:paraId="3D66A186" w14:textId="6BE1917B" w:rsidR="00CC3B55" w:rsidRPr="004E2BCD" w:rsidRDefault="00CC3B55" w:rsidP="00D74999">
            <w:pPr>
              <w:spacing w:after="0" w:line="240" w:lineRule="auto"/>
              <w:jc w:val="both"/>
              <w:rPr>
                <w:rFonts w:ascii="Times New Roman" w:eastAsia="Times New Roman" w:hAnsi="Times New Roman" w:cs="Times New Roman"/>
                <w:color w:val="FF0000"/>
                <w:lang w:eastAsia="lv-LV"/>
              </w:rPr>
            </w:pPr>
            <w:r w:rsidRPr="00517766">
              <w:rPr>
                <w:rFonts w:ascii="Times New Roman" w:eastAsia="Times New Roman" w:hAnsi="Times New Roman" w:cs="Times New Roman"/>
                <w:lang w:eastAsia="lv-LV"/>
              </w:rPr>
              <w:t>Patiesajā vērtībā no</w:t>
            </w:r>
            <w:r>
              <w:rPr>
                <w:rFonts w:ascii="Times New Roman" w:eastAsia="Times New Roman" w:hAnsi="Times New Roman" w:cs="Times New Roman"/>
                <w:lang w:eastAsia="lv-LV"/>
              </w:rPr>
              <w:t>vērtētas finanšu saistības, kuru</w:t>
            </w:r>
            <w:r w:rsidRPr="00517766">
              <w:rPr>
                <w:rFonts w:ascii="Times New Roman" w:eastAsia="Times New Roman" w:hAnsi="Times New Roman" w:cs="Times New Roman"/>
                <w:lang w:eastAsia="lv-LV"/>
              </w:rPr>
              <w:t xml:space="preserve"> vērtības izmaiņas atzīst pārskata perioda finanšu ieņēmumos vai izdevumos, ir finanšu saistības, kuras tur tirdzniecībai (iegādāts vai radīts ar mērķi paredzamā nākotnē to pārdot vai atpirkt), kuras ir tirdzniecības portfeļa sastāvdaļa vai kas ir atvasināts finanšu instruments (izņemot finanšu garantiju līgumi)</w:t>
            </w:r>
          </w:p>
        </w:tc>
      </w:tr>
      <w:tr w:rsidR="00CC3B55" w:rsidRPr="004E2BCD" w14:paraId="3D66A18C" w14:textId="77777777" w:rsidTr="00792AAC">
        <w:trPr>
          <w:trHeight w:val="278"/>
        </w:trPr>
        <w:tc>
          <w:tcPr>
            <w:tcW w:w="1134" w:type="dxa"/>
          </w:tcPr>
          <w:p w14:paraId="3D66A188"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89"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tcPr>
          <w:p w14:paraId="3D66A18A"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5140*</w:t>
            </w:r>
          </w:p>
        </w:tc>
        <w:tc>
          <w:tcPr>
            <w:tcW w:w="5244" w:type="dxa"/>
          </w:tcPr>
          <w:p w14:paraId="3D66A18B" w14:textId="77777777" w:rsidR="00CC3B55" w:rsidRPr="00CD7F83" w:rsidRDefault="00CC3B55" w:rsidP="00312B97">
            <w:pPr>
              <w:spacing w:after="0" w:line="240" w:lineRule="auto"/>
              <w:jc w:val="both"/>
              <w:rPr>
                <w:rFonts w:ascii="Times New Roman" w:eastAsia="Times New Roman" w:hAnsi="Times New Roman" w:cs="Times New Roman"/>
                <w:highlight w:val="yellow"/>
                <w:lang w:eastAsia="lv-LV"/>
              </w:rPr>
            </w:pPr>
            <w:r w:rsidRPr="00D078BE">
              <w:rPr>
                <w:rFonts w:ascii="Times New Roman" w:eastAsia="Times New Roman" w:hAnsi="Times New Roman" w:cs="Times New Roman"/>
                <w:lang w:eastAsia="lv-LV"/>
              </w:rPr>
              <w:t>Ilgtermiņa uzkrātās saistības</w:t>
            </w:r>
          </w:p>
        </w:tc>
      </w:tr>
      <w:tr w:rsidR="00CC3B55" w:rsidRPr="004E2BCD" w14:paraId="3D66A191" w14:textId="77777777" w:rsidTr="00792AAC">
        <w:trPr>
          <w:trHeight w:val="268"/>
        </w:trPr>
        <w:tc>
          <w:tcPr>
            <w:tcW w:w="1134" w:type="dxa"/>
          </w:tcPr>
          <w:p w14:paraId="3D66A18D"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8E"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hideMark/>
          </w:tcPr>
          <w:p w14:paraId="3D66A18F"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5199</w:t>
            </w:r>
            <w:r>
              <w:rPr>
                <w:rFonts w:ascii="Times New Roman" w:eastAsia="Times New Roman" w:hAnsi="Times New Roman" w:cs="Times New Roman"/>
                <w:lang w:eastAsia="lv-LV"/>
              </w:rPr>
              <w:t>*</w:t>
            </w:r>
          </w:p>
        </w:tc>
        <w:tc>
          <w:tcPr>
            <w:tcW w:w="5244" w:type="dxa"/>
            <w:hideMark/>
          </w:tcPr>
          <w:p w14:paraId="3D66A190" w14:textId="77777777" w:rsidR="00CC3B55" w:rsidRPr="004E2BCD" w:rsidRDefault="00CC3B5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Pārējās iepriekš neklasificētās ilgtermiņa saistības</w:t>
            </w:r>
          </w:p>
        </w:tc>
      </w:tr>
      <w:tr w:rsidR="00CC3B55" w:rsidRPr="004E2BCD" w14:paraId="3D66A196" w14:textId="77777777" w:rsidTr="00792AAC">
        <w:trPr>
          <w:trHeight w:val="277"/>
        </w:trPr>
        <w:tc>
          <w:tcPr>
            <w:tcW w:w="1134" w:type="dxa"/>
          </w:tcPr>
          <w:p w14:paraId="3D66A192"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93"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hideMark/>
          </w:tcPr>
          <w:p w14:paraId="3D66A194"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5429</w:t>
            </w:r>
            <w:r>
              <w:rPr>
                <w:rFonts w:ascii="Times New Roman" w:eastAsia="Times New Roman" w:hAnsi="Times New Roman" w:cs="Times New Roman"/>
                <w:lang w:eastAsia="lv-LV"/>
              </w:rPr>
              <w:t>*</w:t>
            </w:r>
          </w:p>
        </w:tc>
        <w:tc>
          <w:tcPr>
            <w:tcW w:w="5244" w:type="dxa"/>
            <w:hideMark/>
          </w:tcPr>
          <w:p w14:paraId="3D66A195" w14:textId="77777777" w:rsidR="00CC3B55" w:rsidRPr="004E2BCD" w:rsidRDefault="00CC3B5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Pārējās uzkrātās saistības</w:t>
            </w:r>
          </w:p>
        </w:tc>
      </w:tr>
      <w:tr w:rsidR="00CC3B55" w:rsidRPr="004E2BCD" w14:paraId="3D66A19B" w14:textId="77777777" w:rsidTr="00792AAC">
        <w:trPr>
          <w:trHeight w:val="268"/>
        </w:trPr>
        <w:tc>
          <w:tcPr>
            <w:tcW w:w="1134" w:type="dxa"/>
          </w:tcPr>
          <w:p w14:paraId="3D66A197"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98"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hideMark/>
          </w:tcPr>
          <w:p w14:paraId="3D66A199"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5819</w:t>
            </w:r>
            <w:r>
              <w:rPr>
                <w:rFonts w:ascii="Times New Roman" w:eastAsia="Times New Roman" w:hAnsi="Times New Roman" w:cs="Times New Roman"/>
                <w:lang w:eastAsia="lv-LV"/>
              </w:rPr>
              <w:t>*</w:t>
            </w:r>
          </w:p>
        </w:tc>
        <w:tc>
          <w:tcPr>
            <w:tcW w:w="5244" w:type="dxa"/>
            <w:hideMark/>
          </w:tcPr>
          <w:p w14:paraId="3D66A19A" w14:textId="77777777" w:rsidR="00CC3B55" w:rsidRPr="004E2BCD" w:rsidRDefault="00CC3B5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Pārējās īstermiņa saistības</w:t>
            </w:r>
          </w:p>
        </w:tc>
      </w:tr>
      <w:tr w:rsidR="00CC3B55" w:rsidRPr="004E2BCD" w14:paraId="3D66A1A0" w14:textId="77777777" w:rsidTr="00792AAC">
        <w:trPr>
          <w:trHeight w:val="421"/>
        </w:trPr>
        <w:tc>
          <w:tcPr>
            <w:tcW w:w="1134" w:type="dxa"/>
          </w:tcPr>
          <w:p w14:paraId="3D66A19C" w14:textId="77777777" w:rsidR="00CC3B55" w:rsidRPr="000A4477" w:rsidRDefault="00CC3B55" w:rsidP="004D6FD9">
            <w:pPr>
              <w:spacing w:after="0" w:line="240" w:lineRule="auto"/>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PS</w:t>
            </w:r>
          </w:p>
        </w:tc>
        <w:tc>
          <w:tcPr>
            <w:tcW w:w="1560" w:type="dxa"/>
          </w:tcPr>
          <w:p w14:paraId="3D66A19D" w14:textId="77777777" w:rsidR="00CC3B55" w:rsidRPr="000A4477" w:rsidRDefault="00CC3B55" w:rsidP="0092179C">
            <w:pPr>
              <w:spacing w:after="0" w:line="240" w:lineRule="auto"/>
              <w:jc w:val="both"/>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Pārējās f</w:t>
            </w:r>
            <w:r w:rsidRPr="000A4477">
              <w:rPr>
                <w:rFonts w:ascii="Times New Roman" w:eastAsia="Times New Roman" w:hAnsi="Times New Roman" w:cs="Times New Roman"/>
                <w:b/>
                <w:color w:val="000000"/>
                <w:lang w:eastAsia="lv-LV"/>
              </w:rPr>
              <w:t xml:space="preserve">inanšu </w:t>
            </w:r>
            <w:r>
              <w:rPr>
                <w:rFonts w:ascii="Times New Roman" w:eastAsia="Times New Roman" w:hAnsi="Times New Roman" w:cs="Times New Roman"/>
                <w:b/>
                <w:color w:val="000000"/>
                <w:lang w:eastAsia="lv-LV"/>
              </w:rPr>
              <w:t>saistības</w:t>
            </w:r>
          </w:p>
        </w:tc>
        <w:tc>
          <w:tcPr>
            <w:tcW w:w="1134" w:type="dxa"/>
            <w:hideMark/>
          </w:tcPr>
          <w:p w14:paraId="3D66A19E"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p>
        </w:tc>
        <w:tc>
          <w:tcPr>
            <w:tcW w:w="5244" w:type="dxa"/>
            <w:hideMark/>
          </w:tcPr>
          <w:p w14:paraId="3D66A19F" w14:textId="77777777" w:rsidR="00CC3B55" w:rsidRPr="009F775A" w:rsidRDefault="00CC3B55" w:rsidP="004E2BC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Amortizētā vērtībā novērtētas finanšu saistības un finanšu garantiju līgumi</w:t>
            </w:r>
          </w:p>
        </w:tc>
      </w:tr>
      <w:tr w:rsidR="00CC3B55" w:rsidRPr="004E2BCD" w14:paraId="3D66A1A5" w14:textId="77777777" w:rsidTr="00792AAC">
        <w:trPr>
          <w:trHeight w:val="204"/>
        </w:trPr>
        <w:tc>
          <w:tcPr>
            <w:tcW w:w="1134" w:type="dxa"/>
          </w:tcPr>
          <w:p w14:paraId="3D66A1A1"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A2"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A3"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5114</w:t>
            </w:r>
          </w:p>
        </w:tc>
        <w:tc>
          <w:tcPr>
            <w:tcW w:w="5244" w:type="dxa"/>
            <w:hideMark/>
          </w:tcPr>
          <w:p w14:paraId="3D66A1A4" w14:textId="2CF2DB48"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Iepriekš galvotie </w:t>
            </w:r>
            <w:r>
              <w:rPr>
                <w:rFonts w:ascii="Times New Roman" w:eastAsia="Times New Roman" w:hAnsi="Times New Roman" w:cs="Times New Roman"/>
                <w:lang w:eastAsia="lv-LV"/>
              </w:rPr>
              <w:t xml:space="preserve">ilgtermiņa </w:t>
            </w:r>
            <w:r w:rsidRPr="009F775A">
              <w:rPr>
                <w:rFonts w:ascii="Times New Roman" w:eastAsia="Times New Roman" w:hAnsi="Times New Roman" w:cs="Times New Roman"/>
                <w:lang w:eastAsia="lv-LV"/>
              </w:rPr>
              <w:t>aizņēmumi</w:t>
            </w:r>
          </w:p>
        </w:tc>
      </w:tr>
      <w:tr w:rsidR="00CC3B55" w:rsidRPr="004E2BCD" w14:paraId="3D66A1AA" w14:textId="77777777" w:rsidTr="00792AAC">
        <w:trPr>
          <w:trHeight w:val="188"/>
        </w:trPr>
        <w:tc>
          <w:tcPr>
            <w:tcW w:w="1134" w:type="dxa"/>
          </w:tcPr>
          <w:p w14:paraId="3D66A1A6"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A7"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A8"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5115</w:t>
            </w:r>
          </w:p>
        </w:tc>
        <w:tc>
          <w:tcPr>
            <w:tcW w:w="5244" w:type="dxa"/>
            <w:hideMark/>
          </w:tcPr>
          <w:p w14:paraId="3D66A1A9" w14:textId="77777777" w:rsidR="00CC3B55" w:rsidRPr="009F775A" w:rsidRDefault="00CC3B55" w:rsidP="00312B97">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saistības par procentu un citiem maksājumiem par aizņēmumiem</w:t>
            </w:r>
          </w:p>
        </w:tc>
      </w:tr>
      <w:tr w:rsidR="00CC3B55" w:rsidRPr="004E2BCD" w14:paraId="3D66A1AF" w14:textId="77777777" w:rsidTr="00792AAC">
        <w:trPr>
          <w:trHeight w:val="201"/>
        </w:trPr>
        <w:tc>
          <w:tcPr>
            <w:tcW w:w="1134" w:type="dxa"/>
          </w:tcPr>
          <w:p w14:paraId="3D66A1AB"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AC"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AD"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5116</w:t>
            </w:r>
          </w:p>
        </w:tc>
        <w:tc>
          <w:tcPr>
            <w:tcW w:w="5244" w:type="dxa"/>
            <w:hideMark/>
          </w:tcPr>
          <w:p w14:paraId="3D66A1AE"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Ilgtermiņa uzkrātās saistības par  procentu un citiem maksājumiem par  aizņēmumiem </w:t>
            </w:r>
          </w:p>
        </w:tc>
      </w:tr>
      <w:tr w:rsidR="00CC3B55" w:rsidRPr="004E2BCD" w14:paraId="3D66A1B4" w14:textId="77777777" w:rsidTr="00792AAC">
        <w:trPr>
          <w:trHeight w:val="218"/>
        </w:trPr>
        <w:tc>
          <w:tcPr>
            <w:tcW w:w="1134" w:type="dxa"/>
          </w:tcPr>
          <w:p w14:paraId="3D66A1B0"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B1"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B2"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5119</w:t>
            </w:r>
          </w:p>
        </w:tc>
        <w:tc>
          <w:tcPr>
            <w:tcW w:w="5244" w:type="dxa"/>
            <w:hideMark/>
          </w:tcPr>
          <w:p w14:paraId="3D66A1B3"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aizņēmumi</w:t>
            </w:r>
          </w:p>
        </w:tc>
      </w:tr>
      <w:tr w:rsidR="00CC3B55" w:rsidRPr="004E2BCD" w14:paraId="4AECF7D4" w14:textId="77777777" w:rsidTr="00792AAC">
        <w:trPr>
          <w:trHeight w:val="290"/>
        </w:trPr>
        <w:tc>
          <w:tcPr>
            <w:tcW w:w="1134" w:type="dxa"/>
          </w:tcPr>
          <w:p w14:paraId="54CEEDE1" w14:textId="77777777" w:rsidR="00CC3B55" w:rsidRPr="004E2BCD" w:rsidRDefault="00CC3B55"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2188B91E" w14:textId="77777777" w:rsidR="00CC3B55" w:rsidRPr="004E2BCD" w:rsidRDefault="00CC3B55" w:rsidP="00EF27D1">
            <w:pPr>
              <w:spacing w:after="0" w:line="240" w:lineRule="auto"/>
              <w:jc w:val="center"/>
              <w:rPr>
                <w:rFonts w:ascii="Times New Roman" w:eastAsia="Times New Roman" w:hAnsi="Times New Roman" w:cs="Times New Roman"/>
                <w:color w:val="FF0000"/>
                <w:lang w:eastAsia="lv-LV"/>
              </w:rPr>
            </w:pPr>
          </w:p>
        </w:tc>
        <w:tc>
          <w:tcPr>
            <w:tcW w:w="1134" w:type="dxa"/>
            <w:hideMark/>
          </w:tcPr>
          <w:p w14:paraId="1532685A" w14:textId="77777777" w:rsidR="00CC3B55" w:rsidRPr="009F775A" w:rsidRDefault="00CC3B55" w:rsidP="00EF27D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5131</w:t>
            </w:r>
          </w:p>
        </w:tc>
        <w:tc>
          <w:tcPr>
            <w:tcW w:w="5244" w:type="dxa"/>
            <w:hideMark/>
          </w:tcPr>
          <w:p w14:paraId="49D9FDDE" w14:textId="77777777" w:rsidR="00CC3B55" w:rsidRPr="009F775A" w:rsidRDefault="00CC3B55" w:rsidP="00EF27D1">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Ilgtermiņa saistības pret piegādātājiem un darbuzņēmējiem</w:t>
            </w:r>
          </w:p>
        </w:tc>
      </w:tr>
      <w:tr w:rsidR="00CC3B55" w:rsidRPr="004E2BCD" w14:paraId="3D66A1B9" w14:textId="77777777" w:rsidTr="00792AAC">
        <w:trPr>
          <w:trHeight w:val="287"/>
        </w:trPr>
        <w:tc>
          <w:tcPr>
            <w:tcW w:w="1134" w:type="dxa"/>
          </w:tcPr>
          <w:p w14:paraId="3D66A1B5"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B6"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B7" w14:textId="48984492" w:rsidR="00CC3B55" w:rsidRPr="009F775A" w:rsidRDefault="00CC3B55" w:rsidP="00921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5135</w:t>
            </w:r>
          </w:p>
        </w:tc>
        <w:tc>
          <w:tcPr>
            <w:tcW w:w="5244" w:type="dxa"/>
            <w:hideMark/>
          </w:tcPr>
          <w:p w14:paraId="3D66A1B8"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saistības par finanšu nomu</w:t>
            </w:r>
          </w:p>
        </w:tc>
      </w:tr>
      <w:tr w:rsidR="00CC3B55" w:rsidRPr="004E2BCD" w14:paraId="3D66A1C3" w14:textId="77777777" w:rsidTr="00792AAC">
        <w:trPr>
          <w:trHeight w:val="304"/>
        </w:trPr>
        <w:tc>
          <w:tcPr>
            <w:tcW w:w="1134" w:type="dxa"/>
          </w:tcPr>
          <w:p w14:paraId="3D66A1BF"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C0"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tcPr>
          <w:p w14:paraId="3D66A1C1"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5140*</w:t>
            </w:r>
          </w:p>
        </w:tc>
        <w:tc>
          <w:tcPr>
            <w:tcW w:w="5244" w:type="dxa"/>
          </w:tcPr>
          <w:p w14:paraId="3D66A1C2" w14:textId="77777777" w:rsidR="00CC3B55" w:rsidRPr="00CD7F83" w:rsidRDefault="00CC3B55" w:rsidP="00312B97">
            <w:pPr>
              <w:spacing w:after="0" w:line="240" w:lineRule="auto"/>
              <w:jc w:val="both"/>
              <w:rPr>
                <w:rFonts w:ascii="Times New Roman" w:eastAsia="Times New Roman" w:hAnsi="Times New Roman" w:cs="Times New Roman"/>
                <w:highlight w:val="yellow"/>
                <w:lang w:eastAsia="lv-LV"/>
              </w:rPr>
            </w:pPr>
            <w:r w:rsidRPr="00D078BE">
              <w:rPr>
                <w:rFonts w:ascii="Times New Roman" w:eastAsia="Times New Roman" w:hAnsi="Times New Roman" w:cs="Times New Roman"/>
                <w:lang w:eastAsia="lv-LV"/>
              </w:rPr>
              <w:t>Ilgtermiņa uzkrātās saistības</w:t>
            </w:r>
          </w:p>
        </w:tc>
      </w:tr>
      <w:tr w:rsidR="00CC3B55" w:rsidRPr="004E2BCD" w14:paraId="3D66A1C8" w14:textId="77777777" w:rsidTr="00792AAC">
        <w:trPr>
          <w:trHeight w:val="267"/>
        </w:trPr>
        <w:tc>
          <w:tcPr>
            <w:tcW w:w="1134" w:type="dxa"/>
          </w:tcPr>
          <w:p w14:paraId="3D66A1C4"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C5"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C6"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5161</w:t>
            </w:r>
          </w:p>
        </w:tc>
        <w:tc>
          <w:tcPr>
            <w:tcW w:w="5244" w:type="dxa"/>
            <w:hideMark/>
          </w:tcPr>
          <w:p w14:paraId="3D66A1C7"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Emitēto obligāciju un citu parāda vērtspapīru ilgtermiņa daļa</w:t>
            </w:r>
          </w:p>
        </w:tc>
      </w:tr>
      <w:tr w:rsidR="00CC3B55" w:rsidRPr="004E2BCD" w14:paraId="3D66A1CD" w14:textId="77777777" w:rsidTr="00792AAC">
        <w:trPr>
          <w:trHeight w:val="266"/>
        </w:trPr>
        <w:tc>
          <w:tcPr>
            <w:tcW w:w="1134" w:type="dxa"/>
          </w:tcPr>
          <w:p w14:paraId="3D66A1C9"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CA"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CB"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5165</w:t>
            </w:r>
          </w:p>
        </w:tc>
        <w:tc>
          <w:tcPr>
            <w:tcW w:w="5244" w:type="dxa"/>
            <w:hideMark/>
          </w:tcPr>
          <w:p w14:paraId="3D66A1CC" w14:textId="77777777" w:rsidR="00CC3B55" w:rsidRPr="009F775A" w:rsidRDefault="00CC3B55" w:rsidP="00312B97">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emitēto obligāciju un citu parāda vērtspapīru ilgtermiņa daļu</w:t>
            </w:r>
          </w:p>
        </w:tc>
      </w:tr>
      <w:tr w:rsidR="00CC3B55" w:rsidRPr="004E2BCD" w14:paraId="3D66A1D2" w14:textId="77777777" w:rsidTr="00792AAC">
        <w:trPr>
          <w:trHeight w:val="459"/>
        </w:trPr>
        <w:tc>
          <w:tcPr>
            <w:tcW w:w="1134" w:type="dxa"/>
          </w:tcPr>
          <w:p w14:paraId="3D66A1CE"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C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D0"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5166</w:t>
            </w:r>
          </w:p>
        </w:tc>
        <w:tc>
          <w:tcPr>
            <w:tcW w:w="5244" w:type="dxa"/>
            <w:hideMark/>
          </w:tcPr>
          <w:p w14:paraId="3D66A1D1"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emitēto obligāciju un citu parāda vērtspapīru ilgtermiņa daļu</w:t>
            </w:r>
          </w:p>
        </w:tc>
      </w:tr>
      <w:tr w:rsidR="00CC3B55" w:rsidRPr="004E2BCD" w14:paraId="3D66A1D7" w14:textId="77777777" w:rsidTr="00792AAC">
        <w:trPr>
          <w:trHeight w:val="255"/>
        </w:trPr>
        <w:tc>
          <w:tcPr>
            <w:tcW w:w="1134" w:type="dxa"/>
          </w:tcPr>
          <w:p w14:paraId="3D66A1D3"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D4"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D5"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5171</w:t>
            </w:r>
          </w:p>
        </w:tc>
        <w:tc>
          <w:tcPr>
            <w:tcW w:w="5244" w:type="dxa"/>
            <w:hideMark/>
          </w:tcPr>
          <w:p w14:paraId="3D66A1D6"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Saņemtie ilgtermiņa noguldījumi</w:t>
            </w:r>
          </w:p>
        </w:tc>
      </w:tr>
      <w:tr w:rsidR="00CC3B55" w:rsidRPr="004E2BCD" w14:paraId="3D66A1DC" w14:textId="77777777" w:rsidTr="00792AAC">
        <w:trPr>
          <w:trHeight w:val="277"/>
        </w:trPr>
        <w:tc>
          <w:tcPr>
            <w:tcW w:w="1134" w:type="dxa"/>
          </w:tcPr>
          <w:p w14:paraId="3D66A1D8"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D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DA"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5175</w:t>
            </w:r>
          </w:p>
        </w:tc>
        <w:tc>
          <w:tcPr>
            <w:tcW w:w="5244" w:type="dxa"/>
            <w:hideMark/>
          </w:tcPr>
          <w:p w14:paraId="3D66A1DB"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saņemtiem ilgtermiņa noguldījumiem</w:t>
            </w:r>
          </w:p>
        </w:tc>
      </w:tr>
      <w:tr w:rsidR="00CC3B55" w:rsidRPr="004E2BCD" w14:paraId="3D66A1E1" w14:textId="77777777" w:rsidTr="00792AAC">
        <w:trPr>
          <w:trHeight w:val="302"/>
        </w:trPr>
        <w:tc>
          <w:tcPr>
            <w:tcW w:w="1134" w:type="dxa"/>
          </w:tcPr>
          <w:p w14:paraId="3D66A1DD"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DE"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DF"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5176</w:t>
            </w:r>
          </w:p>
        </w:tc>
        <w:tc>
          <w:tcPr>
            <w:tcW w:w="5244" w:type="dxa"/>
            <w:hideMark/>
          </w:tcPr>
          <w:p w14:paraId="3D66A1E0" w14:textId="77777777" w:rsidR="00CC3B55" w:rsidRPr="009F775A" w:rsidRDefault="00CC3B55" w:rsidP="00312B97">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saņemtiem ilgtermiņa noguldīj</w:t>
            </w:r>
            <w:r>
              <w:rPr>
                <w:rFonts w:ascii="Times New Roman" w:eastAsia="Times New Roman" w:hAnsi="Times New Roman" w:cs="Times New Roman"/>
                <w:lang w:eastAsia="lv-LV"/>
              </w:rPr>
              <w:t>u</w:t>
            </w:r>
            <w:r w:rsidRPr="009F775A">
              <w:rPr>
                <w:rFonts w:ascii="Times New Roman" w:eastAsia="Times New Roman" w:hAnsi="Times New Roman" w:cs="Times New Roman"/>
                <w:lang w:eastAsia="lv-LV"/>
              </w:rPr>
              <w:t>miem</w:t>
            </w:r>
          </w:p>
        </w:tc>
      </w:tr>
      <w:tr w:rsidR="00CC3B55" w:rsidRPr="004E2BCD" w14:paraId="3D66A1E6" w14:textId="77777777" w:rsidTr="00792AAC">
        <w:trPr>
          <w:trHeight w:val="304"/>
        </w:trPr>
        <w:tc>
          <w:tcPr>
            <w:tcW w:w="1134" w:type="dxa"/>
          </w:tcPr>
          <w:p w14:paraId="3D66A1E2"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E3"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E4"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5199</w:t>
            </w:r>
            <w:r>
              <w:rPr>
                <w:rFonts w:ascii="Times New Roman" w:eastAsia="Times New Roman" w:hAnsi="Times New Roman" w:cs="Times New Roman"/>
                <w:lang w:eastAsia="lv-LV"/>
              </w:rPr>
              <w:t>*</w:t>
            </w:r>
          </w:p>
        </w:tc>
        <w:tc>
          <w:tcPr>
            <w:tcW w:w="5244" w:type="dxa"/>
            <w:hideMark/>
          </w:tcPr>
          <w:p w14:paraId="3D66A1E5"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Pārējās iepriekš neklasificētās ilgtermiņa saistības</w:t>
            </w:r>
          </w:p>
        </w:tc>
      </w:tr>
      <w:tr w:rsidR="00CC3B55" w:rsidRPr="004E2BCD" w14:paraId="3D66A1EB" w14:textId="77777777" w:rsidTr="00792AAC">
        <w:trPr>
          <w:trHeight w:val="273"/>
        </w:trPr>
        <w:tc>
          <w:tcPr>
            <w:tcW w:w="1134" w:type="dxa"/>
          </w:tcPr>
          <w:p w14:paraId="3D66A1E7"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E8"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E9"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5214</w:t>
            </w:r>
          </w:p>
        </w:tc>
        <w:tc>
          <w:tcPr>
            <w:tcW w:w="5244" w:type="dxa"/>
            <w:hideMark/>
          </w:tcPr>
          <w:p w14:paraId="3D66A1EA"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Iepriekš galvotie īstermiņa aizņēmumi un ilgtermiņa aizņēmumu īstermiņa daļa</w:t>
            </w:r>
          </w:p>
        </w:tc>
      </w:tr>
      <w:tr w:rsidR="00CC3B55" w:rsidRPr="004E2BCD" w14:paraId="3D66A1F0" w14:textId="77777777" w:rsidTr="00792AAC">
        <w:trPr>
          <w:trHeight w:val="278"/>
        </w:trPr>
        <w:tc>
          <w:tcPr>
            <w:tcW w:w="1134" w:type="dxa"/>
          </w:tcPr>
          <w:p w14:paraId="3D66A1EC"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ED"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EE"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5215</w:t>
            </w:r>
          </w:p>
        </w:tc>
        <w:tc>
          <w:tcPr>
            <w:tcW w:w="5244" w:type="dxa"/>
            <w:hideMark/>
          </w:tcPr>
          <w:p w14:paraId="3D66A1EF"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aizņēmumiem</w:t>
            </w:r>
          </w:p>
        </w:tc>
      </w:tr>
      <w:tr w:rsidR="00CC3B55" w:rsidRPr="004E2BCD" w14:paraId="3D66A1F5" w14:textId="77777777" w:rsidTr="00792AAC">
        <w:trPr>
          <w:trHeight w:val="271"/>
        </w:trPr>
        <w:tc>
          <w:tcPr>
            <w:tcW w:w="1134" w:type="dxa"/>
          </w:tcPr>
          <w:p w14:paraId="3D66A1F1"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F2"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F3"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5216</w:t>
            </w:r>
          </w:p>
        </w:tc>
        <w:tc>
          <w:tcPr>
            <w:tcW w:w="5244" w:type="dxa"/>
            <w:hideMark/>
          </w:tcPr>
          <w:p w14:paraId="3D66A1F4" w14:textId="77777777" w:rsidR="00CC3B55" w:rsidRPr="009F775A" w:rsidRDefault="00CC3B55" w:rsidP="00312B97">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aizņēmumiem</w:t>
            </w:r>
          </w:p>
        </w:tc>
      </w:tr>
      <w:tr w:rsidR="00CC3B55" w:rsidRPr="004E2BCD" w14:paraId="3D66A1FA" w14:textId="77777777" w:rsidTr="00792AAC">
        <w:trPr>
          <w:trHeight w:val="272"/>
        </w:trPr>
        <w:tc>
          <w:tcPr>
            <w:tcW w:w="1134" w:type="dxa"/>
          </w:tcPr>
          <w:p w14:paraId="3D66A1F6"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F7"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F8"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5219</w:t>
            </w:r>
          </w:p>
        </w:tc>
        <w:tc>
          <w:tcPr>
            <w:tcW w:w="5244" w:type="dxa"/>
            <w:hideMark/>
          </w:tcPr>
          <w:p w14:paraId="3D66A1F9"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Īstermiņa aizņēmumi un ilgtermiņa aizņēmumu īstermiņa daļa</w:t>
            </w:r>
          </w:p>
        </w:tc>
      </w:tr>
      <w:tr w:rsidR="00CC3B55" w:rsidRPr="004E2BCD" w14:paraId="2D693181" w14:textId="77777777" w:rsidTr="00792AAC">
        <w:trPr>
          <w:trHeight w:val="271"/>
        </w:trPr>
        <w:tc>
          <w:tcPr>
            <w:tcW w:w="1134" w:type="dxa"/>
          </w:tcPr>
          <w:p w14:paraId="157FA770" w14:textId="77777777" w:rsidR="00CC3B55" w:rsidRPr="004E2BCD" w:rsidRDefault="00CC3B55" w:rsidP="00EF27D1">
            <w:pPr>
              <w:spacing w:after="0" w:line="240" w:lineRule="auto"/>
              <w:jc w:val="center"/>
              <w:rPr>
                <w:rFonts w:ascii="Times New Roman" w:eastAsia="Times New Roman" w:hAnsi="Times New Roman" w:cs="Times New Roman"/>
                <w:lang w:eastAsia="lv-LV"/>
              </w:rPr>
            </w:pPr>
          </w:p>
        </w:tc>
        <w:tc>
          <w:tcPr>
            <w:tcW w:w="1560" w:type="dxa"/>
          </w:tcPr>
          <w:p w14:paraId="5D4739AB" w14:textId="77777777" w:rsidR="00CC3B55" w:rsidRPr="004E2BCD" w:rsidRDefault="00CC3B55" w:rsidP="00EF27D1">
            <w:pPr>
              <w:spacing w:after="0" w:line="240" w:lineRule="auto"/>
              <w:jc w:val="center"/>
              <w:rPr>
                <w:rFonts w:ascii="Times New Roman" w:eastAsia="Times New Roman" w:hAnsi="Times New Roman" w:cs="Times New Roman"/>
                <w:lang w:eastAsia="lv-LV"/>
              </w:rPr>
            </w:pPr>
          </w:p>
        </w:tc>
        <w:tc>
          <w:tcPr>
            <w:tcW w:w="1134" w:type="dxa"/>
            <w:hideMark/>
          </w:tcPr>
          <w:p w14:paraId="107C47FD" w14:textId="77777777" w:rsidR="00CC3B55" w:rsidRPr="009F775A" w:rsidRDefault="00CC3B55" w:rsidP="00EF27D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531</w:t>
            </w:r>
            <w:r>
              <w:rPr>
                <w:rFonts w:ascii="Times New Roman" w:eastAsia="Times New Roman" w:hAnsi="Times New Roman" w:cs="Times New Roman"/>
                <w:lang w:eastAsia="lv-LV"/>
              </w:rPr>
              <w:t>1</w:t>
            </w:r>
          </w:p>
        </w:tc>
        <w:tc>
          <w:tcPr>
            <w:tcW w:w="5244" w:type="dxa"/>
            <w:hideMark/>
          </w:tcPr>
          <w:p w14:paraId="0AE279D9" w14:textId="77777777" w:rsidR="00CC3B55" w:rsidRPr="009F775A" w:rsidRDefault="00CC3B55" w:rsidP="00EF27D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Ī</w:t>
            </w:r>
            <w:r w:rsidRPr="009F775A">
              <w:rPr>
                <w:rFonts w:ascii="Times New Roman" w:eastAsia="Times New Roman" w:hAnsi="Times New Roman" w:cs="Times New Roman"/>
                <w:lang w:eastAsia="lv-LV"/>
              </w:rPr>
              <w:t>stermiņa saistības pret piegādātājiem un darbuzņēmējiem</w:t>
            </w:r>
          </w:p>
        </w:tc>
      </w:tr>
      <w:tr w:rsidR="00CC3B55" w:rsidRPr="004E2BCD" w14:paraId="3D66A1FF" w14:textId="77777777" w:rsidTr="00792AAC">
        <w:trPr>
          <w:trHeight w:val="280"/>
        </w:trPr>
        <w:tc>
          <w:tcPr>
            <w:tcW w:w="1134" w:type="dxa"/>
          </w:tcPr>
          <w:p w14:paraId="3D66A1FB"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1FC"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134" w:type="dxa"/>
            <w:hideMark/>
          </w:tcPr>
          <w:p w14:paraId="3D66A1FD" w14:textId="283D43DF" w:rsidR="00CC3B55" w:rsidRPr="009F775A" w:rsidRDefault="00CC3B55" w:rsidP="000E03B6">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531</w:t>
            </w:r>
            <w:r>
              <w:rPr>
                <w:rFonts w:ascii="Times New Roman" w:eastAsia="Times New Roman" w:hAnsi="Times New Roman" w:cs="Times New Roman"/>
                <w:lang w:eastAsia="lv-LV"/>
              </w:rPr>
              <w:t>5</w:t>
            </w:r>
          </w:p>
        </w:tc>
        <w:tc>
          <w:tcPr>
            <w:tcW w:w="5244" w:type="dxa"/>
            <w:hideMark/>
          </w:tcPr>
          <w:p w14:paraId="3D66A1FE"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Īstermiņa saistības par finanšu nomu </w:t>
            </w:r>
          </w:p>
        </w:tc>
      </w:tr>
      <w:tr w:rsidR="00CC3B55" w:rsidRPr="004E2BCD" w14:paraId="1C3A8B16" w14:textId="77777777" w:rsidTr="007F347A">
        <w:trPr>
          <w:trHeight w:val="280"/>
        </w:trPr>
        <w:tc>
          <w:tcPr>
            <w:tcW w:w="1134" w:type="dxa"/>
          </w:tcPr>
          <w:p w14:paraId="431AFDEF"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7D8C929C"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134" w:type="dxa"/>
            <w:vAlign w:val="center"/>
          </w:tcPr>
          <w:p w14:paraId="14E1743E" w14:textId="57B33046" w:rsidR="00CC3B55" w:rsidRPr="009F775A" w:rsidRDefault="00CC3B55" w:rsidP="000E03B6">
            <w:pPr>
              <w:spacing w:after="0" w:line="240" w:lineRule="auto"/>
              <w:jc w:val="center"/>
              <w:rPr>
                <w:rFonts w:ascii="Times New Roman" w:eastAsia="Times New Roman" w:hAnsi="Times New Roman" w:cs="Times New Roman"/>
                <w:lang w:eastAsia="lv-LV"/>
              </w:rPr>
            </w:pPr>
            <w:r w:rsidRPr="00594498">
              <w:rPr>
                <w:rFonts w:ascii="Times New Roman" w:hAnsi="Times New Roman" w:cs="Times New Roman"/>
              </w:rPr>
              <w:t>5317</w:t>
            </w:r>
          </w:p>
        </w:tc>
        <w:tc>
          <w:tcPr>
            <w:tcW w:w="5244" w:type="dxa"/>
            <w:vAlign w:val="center"/>
          </w:tcPr>
          <w:p w14:paraId="283534E2" w14:textId="104FC087" w:rsidR="00CC3B55" w:rsidRPr="009F775A" w:rsidRDefault="00CC3B55" w:rsidP="004E2BCD">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Saistības par procentu un citiem maksājumiem</w:t>
            </w:r>
          </w:p>
        </w:tc>
      </w:tr>
      <w:tr w:rsidR="00CC3B55" w:rsidRPr="004E2BCD" w14:paraId="3D66A209" w14:textId="77777777" w:rsidTr="00792AAC">
        <w:trPr>
          <w:trHeight w:val="252"/>
        </w:trPr>
        <w:tc>
          <w:tcPr>
            <w:tcW w:w="1134" w:type="dxa"/>
          </w:tcPr>
          <w:p w14:paraId="3D66A205"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206"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207"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5424</w:t>
            </w:r>
          </w:p>
        </w:tc>
        <w:tc>
          <w:tcPr>
            <w:tcW w:w="5244" w:type="dxa"/>
            <w:hideMark/>
          </w:tcPr>
          <w:p w14:paraId="3D66A208"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norēķiniem ar piegādātājiem un darbuzņēmējiem</w:t>
            </w:r>
          </w:p>
        </w:tc>
      </w:tr>
      <w:tr w:rsidR="00CC3B55" w:rsidRPr="004E2BCD" w14:paraId="3D66A20E" w14:textId="77777777" w:rsidTr="00792AAC">
        <w:trPr>
          <w:trHeight w:val="206"/>
        </w:trPr>
        <w:tc>
          <w:tcPr>
            <w:tcW w:w="1134" w:type="dxa"/>
          </w:tcPr>
          <w:p w14:paraId="3D66A20A"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20B"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20C"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5429</w:t>
            </w:r>
            <w:r>
              <w:rPr>
                <w:rFonts w:ascii="Times New Roman" w:eastAsia="Times New Roman" w:hAnsi="Times New Roman" w:cs="Times New Roman"/>
                <w:lang w:eastAsia="lv-LV"/>
              </w:rPr>
              <w:t>*</w:t>
            </w:r>
          </w:p>
        </w:tc>
        <w:tc>
          <w:tcPr>
            <w:tcW w:w="5244" w:type="dxa"/>
            <w:hideMark/>
          </w:tcPr>
          <w:p w14:paraId="3D66A20D"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Pārējās uzkrātās saistības</w:t>
            </w:r>
          </w:p>
        </w:tc>
      </w:tr>
      <w:tr w:rsidR="00CC3B55" w:rsidRPr="004E2BCD" w14:paraId="3D66A213" w14:textId="77777777" w:rsidTr="00792AAC">
        <w:trPr>
          <w:trHeight w:val="272"/>
        </w:trPr>
        <w:tc>
          <w:tcPr>
            <w:tcW w:w="1134" w:type="dxa"/>
          </w:tcPr>
          <w:p w14:paraId="3D66A20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10"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11"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5511</w:t>
            </w:r>
          </w:p>
        </w:tc>
        <w:tc>
          <w:tcPr>
            <w:tcW w:w="5244" w:type="dxa"/>
            <w:hideMark/>
          </w:tcPr>
          <w:p w14:paraId="3D66A212"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Emitēto obligāciju un citu parāda vērtspapīru īstermiņa daļa</w:t>
            </w:r>
          </w:p>
        </w:tc>
      </w:tr>
      <w:tr w:rsidR="00CC3B55" w:rsidRPr="004E2BCD" w14:paraId="3D66A218" w14:textId="77777777" w:rsidTr="00792AAC">
        <w:trPr>
          <w:trHeight w:val="262"/>
        </w:trPr>
        <w:tc>
          <w:tcPr>
            <w:tcW w:w="1134" w:type="dxa"/>
          </w:tcPr>
          <w:p w14:paraId="3D66A214"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15"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16"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5515</w:t>
            </w:r>
          </w:p>
        </w:tc>
        <w:tc>
          <w:tcPr>
            <w:tcW w:w="5244" w:type="dxa"/>
            <w:hideMark/>
          </w:tcPr>
          <w:p w14:paraId="3D66A217"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emitēto obligāciju un citu parāda vērtspapīru īstermiņa daļu</w:t>
            </w:r>
          </w:p>
        </w:tc>
      </w:tr>
      <w:tr w:rsidR="00CC3B55" w:rsidRPr="004E2BCD" w14:paraId="3D66A21D" w14:textId="77777777" w:rsidTr="00792AAC">
        <w:trPr>
          <w:trHeight w:val="544"/>
        </w:trPr>
        <w:tc>
          <w:tcPr>
            <w:tcW w:w="1134" w:type="dxa"/>
          </w:tcPr>
          <w:p w14:paraId="3D66A21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1A"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1B"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5516</w:t>
            </w:r>
          </w:p>
        </w:tc>
        <w:tc>
          <w:tcPr>
            <w:tcW w:w="5244" w:type="dxa"/>
            <w:hideMark/>
          </w:tcPr>
          <w:p w14:paraId="3D66A21C"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emitēto obligāciju un citu parāda vērtspapīru īstermiņa daļu</w:t>
            </w:r>
          </w:p>
        </w:tc>
      </w:tr>
      <w:tr w:rsidR="00CC3B55" w:rsidRPr="004E2BCD" w14:paraId="3D66A222" w14:textId="77777777" w:rsidTr="00792AAC">
        <w:trPr>
          <w:trHeight w:val="255"/>
        </w:trPr>
        <w:tc>
          <w:tcPr>
            <w:tcW w:w="1134" w:type="dxa"/>
          </w:tcPr>
          <w:p w14:paraId="3D66A21E"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1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20"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5521</w:t>
            </w:r>
          </w:p>
        </w:tc>
        <w:tc>
          <w:tcPr>
            <w:tcW w:w="5244" w:type="dxa"/>
            <w:hideMark/>
          </w:tcPr>
          <w:p w14:paraId="3D66A221"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Saņemtie īstermiņa noguldījumi</w:t>
            </w:r>
          </w:p>
        </w:tc>
      </w:tr>
      <w:tr w:rsidR="00CC3B55" w:rsidRPr="004E2BCD" w14:paraId="3D66A227" w14:textId="77777777" w:rsidTr="00792AAC">
        <w:trPr>
          <w:trHeight w:val="305"/>
        </w:trPr>
        <w:tc>
          <w:tcPr>
            <w:tcW w:w="1134" w:type="dxa"/>
          </w:tcPr>
          <w:p w14:paraId="3D66A223"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24"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25"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5525</w:t>
            </w:r>
          </w:p>
        </w:tc>
        <w:tc>
          <w:tcPr>
            <w:tcW w:w="5244" w:type="dxa"/>
            <w:hideMark/>
          </w:tcPr>
          <w:p w14:paraId="3D66A226"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īstermiņa noguldījumiem</w:t>
            </w:r>
          </w:p>
        </w:tc>
      </w:tr>
      <w:tr w:rsidR="00CC3B55" w:rsidRPr="004E2BCD" w14:paraId="3D66A22C" w14:textId="77777777" w:rsidTr="00792AAC">
        <w:trPr>
          <w:trHeight w:val="277"/>
        </w:trPr>
        <w:tc>
          <w:tcPr>
            <w:tcW w:w="1134" w:type="dxa"/>
          </w:tcPr>
          <w:p w14:paraId="3D66A228"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2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2A"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5526</w:t>
            </w:r>
          </w:p>
        </w:tc>
        <w:tc>
          <w:tcPr>
            <w:tcW w:w="5244" w:type="dxa"/>
            <w:hideMark/>
          </w:tcPr>
          <w:p w14:paraId="3D66A22B"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īstermiņa noguldījumiem</w:t>
            </w:r>
          </w:p>
        </w:tc>
      </w:tr>
      <w:tr w:rsidR="00CC3B55" w:rsidRPr="004E2BCD" w14:paraId="3D66A231" w14:textId="77777777" w:rsidTr="00792AAC">
        <w:trPr>
          <w:trHeight w:val="113"/>
        </w:trPr>
        <w:tc>
          <w:tcPr>
            <w:tcW w:w="1134" w:type="dxa"/>
          </w:tcPr>
          <w:p w14:paraId="3D66A22D"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22E"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22F"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5819</w:t>
            </w:r>
            <w:r>
              <w:rPr>
                <w:rFonts w:ascii="Times New Roman" w:eastAsia="Times New Roman" w:hAnsi="Times New Roman" w:cs="Times New Roman"/>
                <w:lang w:eastAsia="lv-LV"/>
              </w:rPr>
              <w:t>*</w:t>
            </w:r>
          </w:p>
        </w:tc>
        <w:tc>
          <w:tcPr>
            <w:tcW w:w="5244" w:type="dxa"/>
            <w:hideMark/>
          </w:tcPr>
          <w:p w14:paraId="3D66A230"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Pārējās īstermiņa saistības</w:t>
            </w:r>
          </w:p>
        </w:tc>
      </w:tr>
    </w:tbl>
    <w:p w14:paraId="3D66A232" w14:textId="77777777" w:rsidR="0092179C" w:rsidRDefault="0092179C" w:rsidP="0092179C">
      <w:pPr>
        <w:pStyle w:val="ListParagraph"/>
        <w:spacing w:after="0" w:line="240" w:lineRule="auto"/>
        <w:jc w:val="both"/>
        <w:rPr>
          <w:rFonts w:ascii="Times New Roman" w:hAnsi="Times New Roman" w:cs="Times New Roman"/>
          <w:bCs/>
          <w:color w:val="414142"/>
          <w:sz w:val="24"/>
          <w:szCs w:val="27"/>
          <w:shd w:val="clear" w:color="auto" w:fill="FFFFFF"/>
        </w:rPr>
      </w:pPr>
    </w:p>
    <w:p w14:paraId="3D66A233" w14:textId="77777777" w:rsidR="00DB1C21" w:rsidRPr="00F12392" w:rsidRDefault="0092179C" w:rsidP="00DB1C21">
      <w:pPr>
        <w:pStyle w:val="ListParagraph"/>
        <w:numPr>
          <w:ilvl w:val="0"/>
          <w:numId w:val="2"/>
        </w:numPr>
        <w:spacing w:after="0" w:line="240" w:lineRule="auto"/>
        <w:jc w:val="both"/>
        <w:rPr>
          <w:rFonts w:ascii="Times New Roman" w:hAnsi="Times New Roman" w:cs="Times New Roman"/>
          <w:bCs/>
          <w:sz w:val="24"/>
          <w:szCs w:val="27"/>
          <w:shd w:val="clear" w:color="auto" w:fill="FFFFFF"/>
        </w:rPr>
      </w:pPr>
      <w:r w:rsidRPr="00F12392">
        <w:rPr>
          <w:rFonts w:ascii="Times New Roman" w:hAnsi="Times New Roman" w:cs="Times New Roman"/>
          <w:bCs/>
          <w:sz w:val="24"/>
          <w:szCs w:val="27"/>
          <w:shd w:val="clear" w:color="auto" w:fill="FFFFFF"/>
        </w:rPr>
        <w:t>Atsevišķus grāmatvedības kontu</w:t>
      </w:r>
      <w:r w:rsidR="00DB1C21" w:rsidRPr="00F12392">
        <w:rPr>
          <w:rFonts w:ascii="Times New Roman" w:hAnsi="Times New Roman" w:cs="Times New Roman"/>
          <w:bCs/>
          <w:sz w:val="24"/>
          <w:szCs w:val="27"/>
          <w:shd w:val="clear" w:color="auto" w:fill="FFFFFF"/>
        </w:rPr>
        <w:t>s (apzīmēti ar “*”)</w:t>
      </w:r>
      <w:r w:rsidRPr="00F12392">
        <w:rPr>
          <w:rFonts w:ascii="Times New Roman" w:hAnsi="Times New Roman" w:cs="Times New Roman"/>
          <w:bCs/>
          <w:sz w:val="24"/>
          <w:szCs w:val="27"/>
          <w:shd w:val="clear" w:color="auto" w:fill="FFFFFF"/>
        </w:rPr>
        <w:t xml:space="preserve"> </w:t>
      </w:r>
      <w:r w:rsidR="00DB1C21" w:rsidRPr="00F12392">
        <w:rPr>
          <w:rFonts w:ascii="Times New Roman" w:hAnsi="Times New Roman" w:cs="Times New Roman"/>
          <w:bCs/>
          <w:sz w:val="24"/>
          <w:szCs w:val="27"/>
          <w:shd w:val="clear" w:color="auto" w:fill="FFFFFF"/>
        </w:rPr>
        <w:t>var klasificēt vairākās kategorijās. Lai noteiktu piemēroto finanšu instrumentu kategoriju</w:t>
      </w:r>
      <w:r w:rsidRPr="00F12392">
        <w:rPr>
          <w:rFonts w:ascii="Times New Roman" w:hAnsi="Times New Roman" w:cs="Times New Roman"/>
          <w:bCs/>
          <w:sz w:val="24"/>
          <w:szCs w:val="27"/>
          <w:shd w:val="clear" w:color="auto" w:fill="FFFFFF"/>
        </w:rPr>
        <w:t>,</w:t>
      </w:r>
      <w:r w:rsidR="00DB1C21" w:rsidRPr="00F12392">
        <w:rPr>
          <w:rFonts w:ascii="Times New Roman" w:hAnsi="Times New Roman" w:cs="Times New Roman"/>
          <w:bCs/>
          <w:sz w:val="24"/>
          <w:szCs w:val="27"/>
          <w:shd w:val="clear" w:color="auto" w:fill="FFFFFF"/>
        </w:rPr>
        <w:t xml:space="preserve"> budžeta iestāde izvērtē darījuma ekonomisko būtību.</w:t>
      </w:r>
    </w:p>
    <w:p w14:paraId="3D66A237" w14:textId="77777777" w:rsidR="004E2BCD" w:rsidRDefault="004E2BCD"/>
    <w:p w14:paraId="39A53B55" w14:textId="77777777" w:rsidR="00E23862" w:rsidRDefault="00E23862"/>
    <w:p w14:paraId="028F6634" w14:textId="77777777" w:rsidR="00E23862" w:rsidRPr="00E62F27" w:rsidRDefault="00E23862" w:rsidP="00E23862">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 xml:space="preserve">M. </w:t>
      </w:r>
      <w:proofErr w:type="spellStart"/>
      <w:r w:rsidRPr="00E62F27">
        <w:rPr>
          <w:rFonts w:ascii="Times New Roman" w:hAnsi="Times New Roman" w:cs="Times New Roman"/>
          <w:sz w:val="24"/>
          <w:szCs w:val="24"/>
        </w:rPr>
        <w:t>Kučinskis</w:t>
      </w:r>
      <w:proofErr w:type="spellEnd"/>
    </w:p>
    <w:p w14:paraId="52508672" w14:textId="77777777" w:rsidR="00E23862" w:rsidRPr="00E62F27" w:rsidRDefault="00E23862" w:rsidP="00E23862">
      <w:pPr>
        <w:spacing w:after="0" w:line="240" w:lineRule="auto"/>
        <w:jc w:val="both"/>
        <w:rPr>
          <w:rFonts w:ascii="Times New Roman" w:hAnsi="Times New Roman" w:cs="Times New Roman"/>
          <w:sz w:val="24"/>
          <w:szCs w:val="24"/>
        </w:rPr>
      </w:pPr>
    </w:p>
    <w:p w14:paraId="7642AE09" w14:textId="77777777" w:rsidR="00E23862" w:rsidRPr="00E62F27" w:rsidRDefault="00E23862" w:rsidP="00E23862">
      <w:pPr>
        <w:spacing w:after="0" w:line="240" w:lineRule="auto"/>
        <w:jc w:val="both"/>
        <w:rPr>
          <w:rFonts w:ascii="Times New Roman" w:hAnsi="Times New Roman" w:cs="Times New Roman"/>
          <w:sz w:val="24"/>
          <w:szCs w:val="24"/>
        </w:rPr>
      </w:pPr>
    </w:p>
    <w:p w14:paraId="771B9251" w14:textId="77777777" w:rsidR="00E23862" w:rsidRPr="00E62F27" w:rsidRDefault="00E23862" w:rsidP="00E23862">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62F27">
        <w:rPr>
          <w:rFonts w:ascii="Times New Roman" w:hAnsi="Times New Roman" w:cs="Times New Roman"/>
          <w:sz w:val="24"/>
          <w:szCs w:val="24"/>
        </w:rPr>
        <w:t>D.Reizniece-Ozola</w:t>
      </w:r>
      <w:proofErr w:type="spellEnd"/>
    </w:p>
    <w:p w14:paraId="77C921C9" w14:textId="77777777" w:rsidR="00E23862" w:rsidRPr="00E62F27" w:rsidRDefault="00E23862" w:rsidP="00E23862">
      <w:pPr>
        <w:spacing w:after="0" w:line="240" w:lineRule="auto"/>
        <w:jc w:val="both"/>
        <w:rPr>
          <w:rFonts w:ascii="Times New Roman" w:hAnsi="Times New Roman" w:cs="Times New Roman"/>
          <w:sz w:val="24"/>
          <w:szCs w:val="24"/>
        </w:rPr>
      </w:pPr>
    </w:p>
    <w:p w14:paraId="7A221FAA" w14:textId="77777777" w:rsidR="00E23862" w:rsidRPr="00E62F27" w:rsidRDefault="00E23862" w:rsidP="00E23862">
      <w:pPr>
        <w:spacing w:after="0" w:line="240" w:lineRule="auto"/>
        <w:jc w:val="both"/>
        <w:rPr>
          <w:rFonts w:ascii="Times New Roman" w:hAnsi="Times New Roman" w:cs="Times New Roman"/>
          <w:sz w:val="24"/>
          <w:szCs w:val="24"/>
        </w:rPr>
      </w:pPr>
    </w:p>
    <w:sectPr w:rsidR="00E23862" w:rsidRPr="00E62F27" w:rsidSect="00E6122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6A23A" w14:textId="77777777" w:rsidR="004E2BCD" w:rsidRDefault="004E2BCD" w:rsidP="004E2BCD">
      <w:pPr>
        <w:spacing w:after="0" w:line="240" w:lineRule="auto"/>
      </w:pPr>
      <w:r>
        <w:separator/>
      </w:r>
    </w:p>
  </w:endnote>
  <w:endnote w:type="continuationSeparator" w:id="0">
    <w:p w14:paraId="3D66A23B" w14:textId="77777777" w:rsidR="004E2BCD" w:rsidRDefault="004E2BCD" w:rsidP="004E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2881" w14:textId="77777777" w:rsidR="00523F3B" w:rsidRDefault="00523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A240" w14:textId="1056C3F9" w:rsidR="004E2BCD" w:rsidRDefault="004E2BCD">
    <w:pPr>
      <w:pStyle w:val="Footer"/>
    </w:pPr>
    <w:r>
      <w:rPr>
        <w:rFonts w:ascii="Times New Roman" w:hAnsi="Times New Roman" w:cs="Times New Roman"/>
      </w:rPr>
      <w:fldChar w:fldCharType="begin"/>
    </w:r>
    <w:r>
      <w:rPr>
        <w:rFonts w:ascii="Times New Roman" w:hAnsi="Times New Roman" w:cs="Times New Roman"/>
      </w:rPr>
      <w:instrText xml:space="preserve"> FILENAME  \* FirstCap  \* MERGEFORMAT </w:instrText>
    </w:r>
    <w:r>
      <w:rPr>
        <w:rFonts w:ascii="Times New Roman" w:hAnsi="Times New Roman" w:cs="Times New Roman"/>
      </w:rPr>
      <w:fldChar w:fldCharType="separate"/>
    </w:r>
    <w:r w:rsidR="003B7681">
      <w:rPr>
        <w:rFonts w:ascii="Times New Roman" w:hAnsi="Times New Roman" w:cs="Times New Roman"/>
        <w:noProof/>
      </w:rPr>
      <w:t>FMNotp3_040118_FI_kat.docx</w:t>
    </w:r>
    <w:r>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A242" w14:textId="65B29DA6" w:rsidR="000A4477" w:rsidRPr="00E23862" w:rsidRDefault="00E23862">
    <w:pPr>
      <w:pStyle w:val="Footer"/>
      <w:rPr>
        <w:rFonts w:ascii="Times New Roman" w:hAnsi="Times New Roman" w:cs="Times New Roman"/>
      </w:rPr>
    </w:pPr>
    <w:r w:rsidRPr="00E23862">
      <w:rPr>
        <w:rFonts w:ascii="Times New Roman" w:hAnsi="Times New Roman" w:cs="Times New Roman"/>
      </w:rPr>
      <w:fldChar w:fldCharType="begin"/>
    </w:r>
    <w:r w:rsidRPr="00E23862">
      <w:rPr>
        <w:rFonts w:ascii="Times New Roman" w:hAnsi="Times New Roman" w:cs="Times New Roman"/>
      </w:rPr>
      <w:instrText xml:space="preserve"> FILENAME  \* FirstCap  \* MERGEFORMAT </w:instrText>
    </w:r>
    <w:r w:rsidRPr="00E23862">
      <w:rPr>
        <w:rFonts w:ascii="Times New Roman" w:hAnsi="Times New Roman" w:cs="Times New Roman"/>
      </w:rPr>
      <w:fldChar w:fldCharType="separate"/>
    </w:r>
    <w:r w:rsidR="003B7681">
      <w:rPr>
        <w:rFonts w:ascii="Times New Roman" w:hAnsi="Times New Roman" w:cs="Times New Roman"/>
        <w:noProof/>
      </w:rPr>
      <w:t>FMNotp3_040118_FI_kat.docx</w:t>
    </w:r>
    <w:r w:rsidRPr="00E2386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6A238" w14:textId="77777777" w:rsidR="004E2BCD" w:rsidRDefault="004E2BCD" w:rsidP="004E2BCD">
      <w:pPr>
        <w:spacing w:after="0" w:line="240" w:lineRule="auto"/>
      </w:pPr>
      <w:r>
        <w:separator/>
      </w:r>
    </w:p>
  </w:footnote>
  <w:footnote w:type="continuationSeparator" w:id="0">
    <w:p w14:paraId="3D66A239" w14:textId="77777777" w:rsidR="004E2BCD" w:rsidRDefault="004E2BCD" w:rsidP="004E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E36C" w14:textId="77777777" w:rsidR="00523F3B" w:rsidRDefault="00523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A23D" w14:textId="62E14D48" w:rsidR="00921D51" w:rsidRDefault="00181054">
    <w:pPr>
      <w:pStyle w:val="Header"/>
      <w:jc w:val="center"/>
    </w:pPr>
    <w:sdt>
      <w:sdtPr>
        <w:id w:val="938186389"/>
        <w:docPartObj>
          <w:docPartGallery w:val="Page Numbers (Top of Page)"/>
          <w:docPartUnique/>
        </w:docPartObj>
      </w:sdtPr>
      <w:sdtEndPr>
        <w:rPr>
          <w:noProof/>
        </w:rPr>
      </w:sdtEndPr>
      <w:sdtContent>
        <w:r w:rsidR="00921D51">
          <w:fldChar w:fldCharType="begin"/>
        </w:r>
        <w:r w:rsidR="00921D51">
          <w:instrText xml:space="preserve"> PAGE   \* MERGEFORMAT </w:instrText>
        </w:r>
        <w:r w:rsidR="00921D51">
          <w:fldChar w:fldCharType="separate"/>
        </w:r>
        <w:r>
          <w:rPr>
            <w:noProof/>
          </w:rPr>
          <w:t>2</w:t>
        </w:r>
        <w:r w:rsidR="00921D51">
          <w:rPr>
            <w:noProof/>
          </w:rPr>
          <w:fldChar w:fldCharType="end"/>
        </w:r>
      </w:sdtContent>
    </w:sdt>
  </w:p>
  <w:p w14:paraId="3D66A23E" w14:textId="77777777" w:rsidR="00921D51" w:rsidRDefault="00921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B974B" w14:textId="77777777" w:rsidR="00523F3B" w:rsidRDefault="0052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12E0"/>
    <w:multiLevelType w:val="hybridMultilevel"/>
    <w:tmpl w:val="9ED25576"/>
    <w:lvl w:ilvl="0" w:tplc="657CBCE8">
      <w:numFmt w:val="bullet"/>
      <w:lvlText w:val=""/>
      <w:lvlJc w:val="left"/>
      <w:pPr>
        <w:ind w:left="405" w:hanging="360"/>
      </w:pPr>
      <w:rPr>
        <w:rFonts w:ascii="Symbol" w:eastAsiaTheme="minorHAnsi" w:hAnsi="Symbol"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nsid w:val="22305083"/>
    <w:multiLevelType w:val="hybridMultilevel"/>
    <w:tmpl w:val="B70E0C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5DB36FB"/>
    <w:multiLevelType w:val="hybridMultilevel"/>
    <w:tmpl w:val="5E763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AA"/>
    <w:rsid w:val="0002242B"/>
    <w:rsid w:val="0007315E"/>
    <w:rsid w:val="00087560"/>
    <w:rsid w:val="000A4477"/>
    <w:rsid w:val="000B7120"/>
    <w:rsid w:val="000D1DD3"/>
    <w:rsid w:val="000E03B6"/>
    <w:rsid w:val="001264DC"/>
    <w:rsid w:val="00161924"/>
    <w:rsid w:val="00181054"/>
    <w:rsid w:val="001B4FEF"/>
    <w:rsid w:val="001C471A"/>
    <w:rsid w:val="002358D5"/>
    <w:rsid w:val="00242622"/>
    <w:rsid w:val="00255F64"/>
    <w:rsid w:val="00284F92"/>
    <w:rsid w:val="002A6D21"/>
    <w:rsid w:val="002D2D04"/>
    <w:rsid w:val="00321327"/>
    <w:rsid w:val="003341B5"/>
    <w:rsid w:val="003B0E51"/>
    <w:rsid w:val="003B7681"/>
    <w:rsid w:val="003E6D3E"/>
    <w:rsid w:val="003F260F"/>
    <w:rsid w:val="004110BF"/>
    <w:rsid w:val="0043194F"/>
    <w:rsid w:val="004840A5"/>
    <w:rsid w:val="0048697F"/>
    <w:rsid w:val="004C665D"/>
    <w:rsid w:val="004D6FD9"/>
    <w:rsid w:val="004E2BCD"/>
    <w:rsid w:val="0050125B"/>
    <w:rsid w:val="00517766"/>
    <w:rsid w:val="00523F3B"/>
    <w:rsid w:val="005413BA"/>
    <w:rsid w:val="005D6287"/>
    <w:rsid w:val="00622B55"/>
    <w:rsid w:val="00634142"/>
    <w:rsid w:val="0066302B"/>
    <w:rsid w:val="00673786"/>
    <w:rsid w:val="006B3EF8"/>
    <w:rsid w:val="006F0E05"/>
    <w:rsid w:val="0077425E"/>
    <w:rsid w:val="00792AAC"/>
    <w:rsid w:val="00797D17"/>
    <w:rsid w:val="00826A3D"/>
    <w:rsid w:val="00895B7C"/>
    <w:rsid w:val="008C5ACD"/>
    <w:rsid w:val="0092179C"/>
    <w:rsid w:val="00921D51"/>
    <w:rsid w:val="00943B10"/>
    <w:rsid w:val="00954EED"/>
    <w:rsid w:val="00983091"/>
    <w:rsid w:val="009C1EEF"/>
    <w:rsid w:val="009F775A"/>
    <w:rsid w:val="00A30D47"/>
    <w:rsid w:val="00A32440"/>
    <w:rsid w:val="00AB637B"/>
    <w:rsid w:val="00AE5885"/>
    <w:rsid w:val="00B12A24"/>
    <w:rsid w:val="00B361F0"/>
    <w:rsid w:val="00B41D8C"/>
    <w:rsid w:val="00C06D61"/>
    <w:rsid w:val="00C16349"/>
    <w:rsid w:val="00C445E1"/>
    <w:rsid w:val="00C51256"/>
    <w:rsid w:val="00C70660"/>
    <w:rsid w:val="00C82A6D"/>
    <w:rsid w:val="00CC1E6E"/>
    <w:rsid w:val="00CC3B55"/>
    <w:rsid w:val="00CD7F83"/>
    <w:rsid w:val="00CF7170"/>
    <w:rsid w:val="00D078BE"/>
    <w:rsid w:val="00D74999"/>
    <w:rsid w:val="00DB1C21"/>
    <w:rsid w:val="00DB5AAA"/>
    <w:rsid w:val="00E13551"/>
    <w:rsid w:val="00E23862"/>
    <w:rsid w:val="00E61229"/>
    <w:rsid w:val="00EA24A8"/>
    <w:rsid w:val="00EE41F5"/>
    <w:rsid w:val="00EF30FE"/>
    <w:rsid w:val="00F01EA2"/>
    <w:rsid w:val="00F1164A"/>
    <w:rsid w:val="00F12392"/>
    <w:rsid w:val="00F333F1"/>
    <w:rsid w:val="00FB20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66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AA"/>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B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2BCD"/>
    <w:rPr>
      <w:sz w:val="20"/>
      <w:szCs w:val="20"/>
    </w:rPr>
  </w:style>
  <w:style w:type="paragraph" w:styleId="Footer">
    <w:name w:val="footer"/>
    <w:basedOn w:val="Normal"/>
    <w:link w:val="FooterChar"/>
    <w:uiPriority w:val="99"/>
    <w:unhideWhenUsed/>
    <w:rsid w:val="004E2B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2BCD"/>
    <w:rPr>
      <w:sz w:val="20"/>
      <w:szCs w:val="20"/>
    </w:rPr>
  </w:style>
  <w:style w:type="paragraph" w:styleId="ListParagraph">
    <w:name w:val="List Paragraph"/>
    <w:basedOn w:val="Normal"/>
    <w:uiPriority w:val="34"/>
    <w:qFormat/>
    <w:rsid w:val="00C51256"/>
    <w:pPr>
      <w:ind w:left="720"/>
      <w:contextualSpacing/>
    </w:pPr>
  </w:style>
  <w:style w:type="character" w:styleId="CommentReference">
    <w:name w:val="annotation reference"/>
    <w:basedOn w:val="DefaultParagraphFont"/>
    <w:uiPriority w:val="99"/>
    <w:semiHidden/>
    <w:unhideWhenUsed/>
    <w:rsid w:val="00826A3D"/>
    <w:rPr>
      <w:sz w:val="16"/>
      <w:szCs w:val="16"/>
    </w:rPr>
  </w:style>
  <w:style w:type="paragraph" w:styleId="CommentText">
    <w:name w:val="annotation text"/>
    <w:basedOn w:val="Normal"/>
    <w:link w:val="CommentTextChar"/>
    <w:uiPriority w:val="99"/>
    <w:semiHidden/>
    <w:unhideWhenUsed/>
    <w:rsid w:val="00826A3D"/>
    <w:pPr>
      <w:spacing w:line="240" w:lineRule="auto"/>
    </w:pPr>
  </w:style>
  <w:style w:type="character" w:customStyle="1" w:styleId="CommentTextChar">
    <w:name w:val="Comment Text Char"/>
    <w:basedOn w:val="DefaultParagraphFont"/>
    <w:link w:val="CommentText"/>
    <w:uiPriority w:val="99"/>
    <w:semiHidden/>
    <w:rsid w:val="00826A3D"/>
    <w:rPr>
      <w:sz w:val="20"/>
      <w:szCs w:val="20"/>
    </w:rPr>
  </w:style>
  <w:style w:type="paragraph" w:styleId="CommentSubject">
    <w:name w:val="annotation subject"/>
    <w:basedOn w:val="CommentText"/>
    <w:next w:val="CommentText"/>
    <w:link w:val="CommentSubjectChar"/>
    <w:uiPriority w:val="99"/>
    <w:semiHidden/>
    <w:unhideWhenUsed/>
    <w:rsid w:val="00826A3D"/>
    <w:rPr>
      <w:b/>
      <w:bCs/>
    </w:rPr>
  </w:style>
  <w:style w:type="character" w:customStyle="1" w:styleId="CommentSubjectChar">
    <w:name w:val="Comment Subject Char"/>
    <w:basedOn w:val="CommentTextChar"/>
    <w:link w:val="CommentSubject"/>
    <w:uiPriority w:val="99"/>
    <w:semiHidden/>
    <w:rsid w:val="00826A3D"/>
    <w:rPr>
      <w:b/>
      <w:bCs/>
      <w:sz w:val="20"/>
      <w:szCs w:val="20"/>
    </w:rPr>
  </w:style>
  <w:style w:type="paragraph" w:styleId="BalloonText">
    <w:name w:val="Balloon Text"/>
    <w:basedOn w:val="Normal"/>
    <w:link w:val="BalloonTextChar"/>
    <w:uiPriority w:val="99"/>
    <w:semiHidden/>
    <w:unhideWhenUsed/>
    <w:rsid w:val="0082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3D"/>
    <w:rPr>
      <w:rFonts w:ascii="Tahoma" w:hAnsi="Tahoma" w:cs="Tahoma"/>
      <w:sz w:val="16"/>
      <w:szCs w:val="16"/>
    </w:rPr>
  </w:style>
  <w:style w:type="paragraph" w:styleId="Revision">
    <w:name w:val="Revision"/>
    <w:hidden/>
    <w:uiPriority w:val="99"/>
    <w:semiHidden/>
    <w:rsid w:val="003341B5"/>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AA"/>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B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2BCD"/>
    <w:rPr>
      <w:sz w:val="20"/>
      <w:szCs w:val="20"/>
    </w:rPr>
  </w:style>
  <w:style w:type="paragraph" w:styleId="Footer">
    <w:name w:val="footer"/>
    <w:basedOn w:val="Normal"/>
    <w:link w:val="FooterChar"/>
    <w:uiPriority w:val="99"/>
    <w:unhideWhenUsed/>
    <w:rsid w:val="004E2B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2BCD"/>
    <w:rPr>
      <w:sz w:val="20"/>
      <w:szCs w:val="20"/>
    </w:rPr>
  </w:style>
  <w:style w:type="paragraph" w:styleId="ListParagraph">
    <w:name w:val="List Paragraph"/>
    <w:basedOn w:val="Normal"/>
    <w:uiPriority w:val="34"/>
    <w:qFormat/>
    <w:rsid w:val="00C51256"/>
    <w:pPr>
      <w:ind w:left="720"/>
      <w:contextualSpacing/>
    </w:pPr>
  </w:style>
  <w:style w:type="character" w:styleId="CommentReference">
    <w:name w:val="annotation reference"/>
    <w:basedOn w:val="DefaultParagraphFont"/>
    <w:uiPriority w:val="99"/>
    <w:semiHidden/>
    <w:unhideWhenUsed/>
    <w:rsid w:val="00826A3D"/>
    <w:rPr>
      <w:sz w:val="16"/>
      <w:szCs w:val="16"/>
    </w:rPr>
  </w:style>
  <w:style w:type="paragraph" w:styleId="CommentText">
    <w:name w:val="annotation text"/>
    <w:basedOn w:val="Normal"/>
    <w:link w:val="CommentTextChar"/>
    <w:uiPriority w:val="99"/>
    <w:semiHidden/>
    <w:unhideWhenUsed/>
    <w:rsid w:val="00826A3D"/>
    <w:pPr>
      <w:spacing w:line="240" w:lineRule="auto"/>
    </w:pPr>
  </w:style>
  <w:style w:type="character" w:customStyle="1" w:styleId="CommentTextChar">
    <w:name w:val="Comment Text Char"/>
    <w:basedOn w:val="DefaultParagraphFont"/>
    <w:link w:val="CommentText"/>
    <w:uiPriority w:val="99"/>
    <w:semiHidden/>
    <w:rsid w:val="00826A3D"/>
    <w:rPr>
      <w:sz w:val="20"/>
      <w:szCs w:val="20"/>
    </w:rPr>
  </w:style>
  <w:style w:type="paragraph" w:styleId="CommentSubject">
    <w:name w:val="annotation subject"/>
    <w:basedOn w:val="CommentText"/>
    <w:next w:val="CommentText"/>
    <w:link w:val="CommentSubjectChar"/>
    <w:uiPriority w:val="99"/>
    <w:semiHidden/>
    <w:unhideWhenUsed/>
    <w:rsid w:val="00826A3D"/>
    <w:rPr>
      <w:b/>
      <w:bCs/>
    </w:rPr>
  </w:style>
  <w:style w:type="character" w:customStyle="1" w:styleId="CommentSubjectChar">
    <w:name w:val="Comment Subject Char"/>
    <w:basedOn w:val="CommentTextChar"/>
    <w:link w:val="CommentSubject"/>
    <w:uiPriority w:val="99"/>
    <w:semiHidden/>
    <w:rsid w:val="00826A3D"/>
    <w:rPr>
      <w:b/>
      <w:bCs/>
      <w:sz w:val="20"/>
      <w:szCs w:val="20"/>
    </w:rPr>
  </w:style>
  <w:style w:type="paragraph" w:styleId="BalloonText">
    <w:name w:val="Balloon Text"/>
    <w:basedOn w:val="Normal"/>
    <w:link w:val="BalloonTextChar"/>
    <w:uiPriority w:val="99"/>
    <w:semiHidden/>
    <w:unhideWhenUsed/>
    <w:rsid w:val="0082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3D"/>
    <w:rPr>
      <w:rFonts w:ascii="Tahoma" w:hAnsi="Tahoma" w:cs="Tahoma"/>
      <w:sz w:val="16"/>
      <w:szCs w:val="16"/>
    </w:rPr>
  </w:style>
  <w:style w:type="paragraph" w:styleId="Revision">
    <w:name w:val="Revision"/>
    <w:hidden/>
    <w:uiPriority w:val="99"/>
    <w:semiHidden/>
    <w:rsid w:val="003341B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9491">
      <w:bodyDiv w:val="1"/>
      <w:marLeft w:val="0"/>
      <w:marRight w:val="0"/>
      <w:marTop w:val="0"/>
      <w:marBottom w:val="0"/>
      <w:divBdr>
        <w:top w:val="none" w:sz="0" w:space="0" w:color="auto"/>
        <w:left w:val="none" w:sz="0" w:space="0" w:color="auto"/>
        <w:bottom w:val="none" w:sz="0" w:space="0" w:color="auto"/>
        <w:right w:val="none" w:sz="0" w:space="0" w:color="auto"/>
      </w:divBdr>
    </w:div>
    <w:div w:id="762648476">
      <w:bodyDiv w:val="1"/>
      <w:marLeft w:val="0"/>
      <w:marRight w:val="0"/>
      <w:marTop w:val="0"/>
      <w:marBottom w:val="0"/>
      <w:divBdr>
        <w:top w:val="none" w:sz="0" w:space="0" w:color="auto"/>
        <w:left w:val="none" w:sz="0" w:space="0" w:color="auto"/>
        <w:bottom w:val="none" w:sz="0" w:space="0" w:color="auto"/>
        <w:right w:val="none" w:sz="0" w:space="0" w:color="auto"/>
      </w:divBdr>
    </w:div>
    <w:div w:id="875049787">
      <w:bodyDiv w:val="1"/>
      <w:marLeft w:val="0"/>
      <w:marRight w:val="0"/>
      <w:marTop w:val="0"/>
      <w:marBottom w:val="0"/>
      <w:divBdr>
        <w:top w:val="none" w:sz="0" w:space="0" w:color="auto"/>
        <w:left w:val="none" w:sz="0" w:space="0" w:color="auto"/>
        <w:bottom w:val="none" w:sz="0" w:space="0" w:color="auto"/>
        <w:right w:val="none" w:sz="0" w:space="0" w:color="auto"/>
      </w:divBdr>
    </w:div>
    <w:div w:id="1126267606">
      <w:bodyDiv w:val="1"/>
      <w:marLeft w:val="0"/>
      <w:marRight w:val="0"/>
      <w:marTop w:val="0"/>
      <w:marBottom w:val="0"/>
      <w:divBdr>
        <w:top w:val="none" w:sz="0" w:space="0" w:color="auto"/>
        <w:left w:val="none" w:sz="0" w:space="0" w:color="auto"/>
        <w:bottom w:val="none" w:sz="0" w:space="0" w:color="auto"/>
        <w:right w:val="none" w:sz="0" w:space="0" w:color="auto"/>
      </w:divBdr>
    </w:div>
    <w:div w:id="1231962586">
      <w:bodyDiv w:val="1"/>
      <w:marLeft w:val="0"/>
      <w:marRight w:val="0"/>
      <w:marTop w:val="0"/>
      <w:marBottom w:val="0"/>
      <w:divBdr>
        <w:top w:val="none" w:sz="0" w:space="0" w:color="auto"/>
        <w:left w:val="none" w:sz="0" w:space="0" w:color="auto"/>
        <w:bottom w:val="none" w:sz="0" w:space="0" w:color="auto"/>
        <w:right w:val="none" w:sz="0" w:space="0" w:color="auto"/>
      </w:divBdr>
    </w:div>
    <w:div w:id="1361470516">
      <w:bodyDiv w:val="1"/>
      <w:marLeft w:val="0"/>
      <w:marRight w:val="0"/>
      <w:marTop w:val="0"/>
      <w:marBottom w:val="0"/>
      <w:divBdr>
        <w:top w:val="none" w:sz="0" w:space="0" w:color="auto"/>
        <w:left w:val="none" w:sz="0" w:space="0" w:color="auto"/>
        <w:bottom w:val="none" w:sz="0" w:space="0" w:color="auto"/>
        <w:right w:val="none" w:sz="0" w:space="0" w:color="auto"/>
      </w:divBdr>
    </w:div>
    <w:div w:id="17658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406C4E-2885-4738-BCDF-56CEF585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512EAC-EA9D-4DF7-BE3D-27231AA62CC5}">
  <ds:schemaRefs>
    <ds:schemaRef ds:uri="http://schemas.microsoft.com/sharepoint/v3/contenttype/forms"/>
  </ds:schemaRefs>
</ds:datastoreItem>
</file>

<file path=customXml/itemProps3.xml><?xml version="1.0" encoding="utf-8"?>
<ds:datastoreItem xmlns:ds="http://schemas.openxmlformats.org/officeDocument/2006/customXml" ds:itemID="{DF649B0E-A6B4-42FE-8F02-36FD9E65BE75}">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6109536F-47F9-4E20-8EAC-79F2A7EE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6935</Words>
  <Characters>3954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"Grāmatvedības uzskaites kārtība budžeta iestādēs" 3.pielikums "Finanšu instrumentu kategorijas"</vt:lpstr>
    </vt:vector>
  </TitlesOfParts>
  <Company>Valsts kase</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"Grāmatvedības uzskaites kārtība budžeta iestādēs" 3.pielikums "Finanšu instrumentu kategorijas"</dc:title>
  <dc:subject>Pielikums</dc:subject>
  <dc:creator>Inese.Sirbu@kase.gov.lv</dc:creator>
  <dc:description>67094257 inese.sirbu@kase.gov.lv</dc:description>
  <cp:lastModifiedBy>Inese Sirbu</cp:lastModifiedBy>
  <cp:revision>4</cp:revision>
  <cp:lastPrinted>2017-09-21T07:40:00Z</cp:lastPrinted>
  <dcterms:created xsi:type="dcterms:W3CDTF">2018-01-04T12:55:00Z</dcterms:created>
  <dcterms:modified xsi:type="dcterms:W3CDTF">2018-01-04T13:36:00Z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