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837F1" w14:textId="06632788" w:rsidR="00B555D5" w:rsidRPr="001A5531" w:rsidRDefault="00B555D5" w:rsidP="00487D62">
      <w:pPr>
        <w:tabs>
          <w:tab w:val="left" w:pos="6663"/>
        </w:tabs>
        <w:spacing w:before="240" w:after="240"/>
        <w:jc w:val="right"/>
        <w:rPr>
          <w:i/>
          <w:sz w:val="28"/>
          <w:szCs w:val="28"/>
        </w:rPr>
      </w:pPr>
      <w:bookmarkStart w:id="0" w:name="_GoBack"/>
      <w:bookmarkEnd w:id="0"/>
      <w:r w:rsidRPr="001A5531">
        <w:rPr>
          <w:i/>
          <w:sz w:val="28"/>
          <w:szCs w:val="28"/>
        </w:rPr>
        <w:t>Projekts</w:t>
      </w:r>
    </w:p>
    <w:p w14:paraId="1DB7AF2D" w14:textId="5939B9E2" w:rsidR="00B555D5" w:rsidRPr="001A5531" w:rsidRDefault="00B555D5" w:rsidP="00487D62">
      <w:pPr>
        <w:tabs>
          <w:tab w:val="left" w:pos="6663"/>
        </w:tabs>
        <w:spacing w:before="240" w:after="240"/>
        <w:jc w:val="center"/>
        <w:rPr>
          <w:b/>
          <w:sz w:val="28"/>
          <w:szCs w:val="28"/>
        </w:rPr>
      </w:pPr>
      <w:r w:rsidRPr="001A5531">
        <w:rPr>
          <w:b/>
          <w:sz w:val="28"/>
          <w:szCs w:val="28"/>
        </w:rPr>
        <w:t>LATVIJAS REPUBLIKAS MINISTRU KABINETS</w:t>
      </w:r>
    </w:p>
    <w:p w14:paraId="4F87D4AD" w14:textId="0FDDD9E2" w:rsidR="008E5886" w:rsidRPr="001A5531" w:rsidRDefault="00466EFB" w:rsidP="00EE3882">
      <w:pPr>
        <w:tabs>
          <w:tab w:val="left" w:pos="6663"/>
        </w:tabs>
        <w:spacing w:before="240" w:after="240"/>
        <w:rPr>
          <w:sz w:val="28"/>
          <w:szCs w:val="28"/>
        </w:rPr>
      </w:pPr>
      <w:r w:rsidRPr="001A5531">
        <w:rPr>
          <w:sz w:val="28"/>
          <w:szCs w:val="28"/>
        </w:rPr>
        <w:t>2018</w:t>
      </w:r>
      <w:r w:rsidR="007B6F70" w:rsidRPr="001A5531">
        <w:rPr>
          <w:sz w:val="28"/>
          <w:szCs w:val="28"/>
        </w:rPr>
        <w:t>. gad</w:t>
      </w:r>
      <w:r w:rsidR="008E5886" w:rsidRPr="001A5531">
        <w:rPr>
          <w:sz w:val="28"/>
          <w:szCs w:val="28"/>
        </w:rPr>
        <w:t>a</w:t>
      </w:r>
      <w:r w:rsidR="00CD2BF3" w:rsidRPr="001A5531">
        <w:rPr>
          <w:sz w:val="28"/>
          <w:szCs w:val="28"/>
        </w:rPr>
        <w:t>      </w:t>
      </w:r>
      <w:r w:rsidR="008E5886" w:rsidRPr="001A5531">
        <w:rPr>
          <w:sz w:val="28"/>
          <w:szCs w:val="28"/>
        </w:rPr>
        <w:tab/>
        <w:t>Rīkojums Nr.</w:t>
      </w:r>
    </w:p>
    <w:p w14:paraId="01422FA0" w14:textId="2D308A3E" w:rsidR="00B555D5" w:rsidRPr="001A5531" w:rsidRDefault="008E5886" w:rsidP="00EE3882">
      <w:pPr>
        <w:tabs>
          <w:tab w:val="left" w:pos="6663"/>
        </w:tabs>
        <w:spacing w:before="240" w:after="240"/>
        <w:rPr>
          <w:sz w:val="28"/>
          <w:szCs w:val="28"/>
        </w:rPr>
      </w:pPr>
      <w:r w:rsidRPr="001A5531">
        <w:rPr>
          <w:sz w:val="28"/>
          <w:szCs w:val="28"/>
        </w:rPr>
        <w:t>Rīgā</w:t>
      </w:r>
      <w:r w:rsidRPr="001A5531">
        <w:rPr>
          <w:sz w:val="28"/>
          <w:szCs w:val="28"/>
        </w:rPr>
        <w:tab/>
        <w:t xml:space="preserve">(prot. </w:t>
      </w:r>
      <w:r w:rsidR="00C14095" w:rsidRPr="001A5531">
        <w:rPr>
          <w:sz w:val="28"/>
          <w:szCs w:val="28"/>
        </w:rPr>
        <w:t>Nr. </w:t>
      </w:r>
      <w:r w:rsidR="00CD2BF3" w:rsidRPr="001A5531">
        <w:rPr>
          <w:sz w:val="28"/>
          <w:szCs w:val="28"/>
        </w:rPr>
        <w:t>            </w:t>
      </w:r>
      <w:r w:rsidRPr="001A5531">
        <w:rPr>
          <w:sz w:val="28"/>
          <w:szCs w:val="28"/>
        </w:rPr>
        <w:t>. §)</w:t>
      </w:r>
    </w:p>
    <w:p w14:paraId="03905B33" w14:textId="77777777" w:rsidR="006014A8" w:rsidRPr="001A5531" w:rsidRDefault="006014A8" w:rsidP="00487D62">
      <w:pPr>
        <w:tabs>
          <w:tab w:val="left" w:pos="6663"/>
        </w:tabs>
        <w:spacing w:before="240" w:after="240"/>
        <w:rPr>
          <w:b/>
          <w:sz w:val="28"/>
          <w:szCs w:val="28"/>
        </w:rPr>
      </w:pPr>
    </w:p>
    <w:p w14:paraId="54075997" w14:textId="77777777" w:rsidR="00703761" w:rsidRPr="001A5531" w:rsidRDefault="00703761" w:rsidP="00EE3882">
      <w:pPr>
        <w:ind w:firstLine="709"/>
        <w:jc w:val="center"/>
        <w:rPr>
          <w:b/>
          <w:sz w:val="28"/>
          <w:szCs w:val="28"/>
        </w:rPr>
      </w:pPr>
      <w:r w:rsidRPr="001A5531">
        <w:rPr>
          <w:b/>
          <w:sz w:val="28"/>
          <w:szCs w:val="28"/>
        </w:rPr>
        <w:t>Grozījumi Eiropas Savienības struktūrfondu un Kohēzijas fonda</w:t>
      </w:r>
    </w:p>
    <w:p w14:paraId="3904DA2F" w14:textId="77777777" w:rsidR="00703761" w:rsidRPr="001A5531" w:rsidRDefault="00703761" w:rsidP="00EE3882">
      <w:pPr>
        <w:ind w:firstLine="709"/>
        <w:jc w:val="center"/>
        <w:rPr>
          <w:b/>
          <w:sz w:val="28"/>
          <w:szCs w:val="28"/>
        </w:rPr>
      </w:pPr>
      <w:r w:rsidRPr="001A5531">
        <w:rPr>
          <w:b/>
          <w:sz w:val="28"/>
          <w:szCs w:val="28"/>
        </w:rPr>
        <w:t>2014.–2020.gada plānošanas perioda darbības programmā</w:t>
      </w:r>
    </w:p>
    <w:p w14:paraId="0A331F3C" w14:textId="4C26F9B1" w:rsidR="00703761" w:rsidRPr="001A5531" w:rsidRDefault="004B2FED" w:rsidP="00EE3882">
      <w:pPr>
        <w:ind w:firstLine="709"/>
        <w:jc w:val="center"/>
        <w:rPr>
          <w:sz w:val="28"/>
          <w:szCs w:val="28"/>
        </w:rPr>
      </w:pPr>
      <w:r w:rsidRPr="001A5531">
        <w:rPr>
          <w:b/>
          <w:sz w:val="28"/>
          <w:szCs w:val="28"/>
        </w:rPr>
        <w:t>“Izaugsme un nodarbinātība</w:t>
      </w:r>
      <w:r w:rsidR="00CB1231" w:rsidRPr="001A5531">
        <w:rPr>
          <w:b/>
          <w:sz w:val="28"/>
          <w:szCs w:val="28"/>
        </w:rPr>
        <w:t>”</w:t>
      </w:r>
    </w:p>
    <w:p w14:paraId="6641F253" w14:textId="77777777" w:rsidR="0000115F" w:rsidRPr="001A5531" w:rsidRDefault="0000115F" w:rsidP="00EE3882">
      <w:pPr>
        <w:ind w:firstLine="709"/>
        <w:jc w:val="center"/>
        <w:rPr>
          <w:sz w:val="28"/>
          <w:szCs w:val="28"/>
        </w:rPr>
      </w:pPr>
    </w:p>
    <w:p w14:paraId="0AFA3678" w14:textId="5A0616C6" w:rsidR="00AA32A6" w:rsidRPr="001A5531" w:rsidRDefault="00703761" w:rsidP="00EE3882">
      <w:pPr>
        <w:spacing w:before="240" w:after="240"/>
        <w:ind w:firstLine="360"/>
        <w:jc w:val="both"/>
        <w:rPr>
          <w:sz w:val="28"/>
          <w:szCs w:val="28"/>
          <w:lang w:eastAsia="en-US"/>
        </w:rPr>
      </w:pPr>
      <w:r w:rsidRPr="001A5531">
        <w:rPr>
          <w:sz w:val="28"/>
          <w:szCs w:val="28"/>
          <w:lang w:eastAsia="en-US"/>
        </w:rPr>
        <w:t>Izdarīt Eiropas Savienības struktūrfondu un Kohēzijas fonda 2014.– 2020.</w:t>
      </w:r>
      <w:r w:rsidR="00D41D02" w:rsidRPr="001A5531">
        <w:rPr>
          <w:sz w:val="28"/>
          <w:szCs w:val="28"/>
          <w:lang w:eastAsia="en-US"/>
        </w:rPr>
        <w:t> </w:t>
      </w:r>
      <w:r w:rsidRPr="001A5531">
        <w:rPr>
          <w:sz w:val="28"/>
          <w:szCs w:val="28"/>
          <w:lang w:eastAsia="en-US"/>
        </w:rPr>
        <w:t>gada plānošanas perioda darbības programmā “Izaugsme un nodarbinātība”</w:t>
      </w:r>
      <w:r w:rsidR="00913A57" w:rsidRPr="001A5531">
        <w:rPr>
          <w:sz w:val="28"/>
          <w:szCs w:val="28"/>
          <w:lang w:eastAsia="en-US"/>
        </w:rPr>
        <w:t xml:space="preserve"> </w:t>
      </w:r>
      <w:r w:rsidRPr="001A5531">
        <w:rPr>
          <w:sz w:val="28"/>
          <w:szCs w:val="28"/>
          <w:lang w:eastAsia="en-US"/>
        </w:rPr>
        <w:t>(apstiprināta ar Ministru kabineta 2015.</w:t>
      </w:r>
      <w:r w:rsidR="00D41D02" w:rsidRPr="001A5531">
        <w:rPr>
          <w:sz w:val="28"/>
          <w:szCs w:val="28"/>
          <w:lang w:eastAsia="en-US"/>
        </w:rPr>
        <w:t> </w:t>
      </w:r>
      <w:r w:rsidRPr="001A5531">
        <w:rPr>
          <w:sz w:val="28"/>
          <w:szCs w:val="28"/>
          <w:lang w:eastAsia="en-US"/>
        </w:rPr>
        <w:t>gada 4.</w:t>
      </w:r>
      <w:r w:rsidR="00D41D02" w:rsidRPr="001A5531">
        <w:rPr>
          <w:sz w:val="28"/>
          <w:szCs w:val="28"/>
          <w:lang w:eastAsia="en-US"/>
        </w:rPr>
        <w:t> </w:t>
      </w:r>
      <w:r w:rsidRPr="001A5531">
        <w:rPr>
          <w:sz w:val="28"/>
          <w:szCs w:val="28"/>
          <w:lang w:eastAsia="en-US"/>
        </w:rPr>
        <w:t>februāra rīkojumu Nr.</w:t>
      </w:r>
      <w:r w:rsidR="00D41D02" w:rsidRPr="001A5531">
        <w:rPr>
          <w:sz w:val="28"/>
          <w:szCs w:val="28"/>
          <w:lang w:eastAsia="en-US"/>
        </w:rPr>
        <w:t> </w:t>
      </w:r>
      <w:r w:rsidRPr="001A5531">
        <w:rPr>
          <w:sz w:val="28"/>
          <w:szCs w:val="28"/>
          <w:lang w:eastAsia="en-US"/>
        </w:rPr>
        <w:t>62 “Par Eiropas Savienības struktūrfondu un Kohēzijas fonda 2014.–2020.</w:t>
      </w:r>
      <w:r w:rsidR="00D41D02" w:rsidRPr="001A5531">
        <w:rPr>
          <w:sz w:val="28"/>
          <w:szCs w:val="28"/>
          <w:lang w:eastAsia="en-US"/>
        </w:rPr>
        <w:t> </w:t>
      </w:r>
      <w:r w:rsidRPr="001A5531">
        <w:rPr>
          <w:sz w:val="28"/>
          <w:szCs w:val="28"/>
          <w:lang w:eastAsia="en-US"/>
        </w:rPr>
        <w:t>gada plānošanas perioda darbības programmu “Izaugsme un nodarbinātība””</w:t>
      </w:r>
      <w:r w:rsidR="00FC65E8" w:rsidRPr="001A5531">
        <w:rPr>
          <w:sz w:val="28"/>
          <w:szCs w:val="28"/>
          <w:lang w:eastAsia="en-US"/>
        </w:rPr>
        <w:t xml:space="preserve"> </w:t>
      </w:r>
      <w:r w:rsidR="00FC65E8" w:rsidRPr="001A5531">
        <w:rPr>
          <w:sz w:val="28"/>
          <w:szCs w:val="28"/>
        </w:rPr>
        <w:t>(Latvijas Vēstnesis 2015, 26.</w:t>
      </w:r>
      <w:r w:rsidR="00D41D02" w:rsidRPr="001A5531">
        <w:rPr>
          <w:sz w:val="28"/>
          <w:szCs w:val="28"/>
        </w:rPr>
        <w:t> </w:t>
      </w:r>
      <w:r w:rsidR="00FC65E8" w:rsidRPr="001A5531">
        <w:rPr>
          <w:sz w:val="28"/>
          <w:szCs w:val="28"/>
        </w:rPr>
        <w:t>nr.; 2016, 86., 166.</w:t>
      </w:r>
      <w:r w:rsidR="00D41D02" w:rsidRPr="001A5531">
        <w:rPr>
          <w:sz w:val="28"/>
          <w:szCs w:val="28"/>
        </w:rPr>
        <w:t> </w:t>
      </w:r>
      <w:r w:rsidR="00FC65E8" w:rsidRPr="001A5531">
        <w:rPr>
          <w:sz w:val="28"/>
          <w:szCs w:val="28"/>
        </w:rPr>
        <w:t>nr</w:t>
      </w:r>
      <w:r w:rsidR="002741EB" w:rsidRPr="001A5531">
        <w:rPr>
          <w:sz w:val="28"/>
          <w:szCs w:val="28"/>
        </w:rPr>
        <w:t>.</w:t>
      </w:r>
      <w:r w:rsidR="00B555D5" w:rsidRPr="001A5531">
        <w:rPr>
          <w:sz w:val="28"/>
          <w:szCs w:val="28"/>
        </w:rPr>
        <w:t xml:space="preserve">; 2017, </w:t>
      </w:r>
      <w:r w:rsidR="008F3717" w:rsidRPr="001A5531">
        <w:rPr>
          <w:sz w:val="28"/>
          <w:szCs w:val="28"/>
        </w:rPr>
        <w:t xml:space="preserve">67., </w:t>
      </w:r>
      <w:r w:rsidR="0028402B" w:rsidRPr="001A5531">
        <w:rPr>
          <w:sz w:val="28"/>
          <w:szCs w:val="28"/>
        </w:rPr>
        <w:t>160</w:t>
      </w:r>
      <w:r w:rsidR="00436487" w:rsidRPr="001A5531">
        <w:rPr>
          <w:sz w:val="28"/>
          <w:szCs w:val="28"/>
        </w:rPr>
        <w:t>.</w:t>
      </w:r>
      <w:r w:rsidR="0028402B" w:rsidRPr="001A5531">
        <w:rPr>
          <w:sz w:val="28"/>
          <w:szCs w:val="28"/>
        </w:rPr>
        <w:t>, 164</w:t>
      </w:r>
      <w:r w:rsidR="00B555D5" w:rsidRPr="001A5531">
        <w:rPr>
          <w:sz w:val="28"/>
          <w:szCs w:val="28"/>
        </w:rPr>
        <w:t>.</w:t>
      </w:r>
      <w:r w:rsidR="0028402B" w:rsidRPr="001A5531">
        <w:rPr>
          <w:sz w:val="28"/>
          <w:szCs w:val="28"/>
        </w:rPr>
        <w:t xml:space="preserve"> </w:t>
      </w:r>
      <w:r w:rsidR="00B555D5" w:rsidRPr="001A5531">
        <w:rPr>
          <w:sz w:val="28"/>
          <w:szCs w:val="28"/>
        </w:rPr>
        <w:t>nr.</w:t>
      </w:r>
      <w:r w:rsidR="00FC65E8" w:rsidRPr="001A5531">
        <w:rPr>
          <w:sz w:val="28"/>
          <w:szCs w:val="28"/>
        </w:rPr>
        <w:t>)</w:t>
      </w:r>
      <w:r w:rsidRPr="001A5531">
        <w:rPr>
          <w:sz w:val="28"/>
          <w:szCs w:val="28"/>
          <w:lang w:eastAsia="en-US"/>
        </w:rPr>
        <w:t xml:space="preserve"> šādus grozījumus:</w:t>
      </w:r>
    </w:p>
    <w:p w14:paraId="2B90F75A" w14:textId="3ACD95D3" w:rsidR="008104A9" w:rsidRPr="001A5531" w:rsidRDefault="008104A9" w:rsidP="00D761E9">
      <w:pPr>
        <w:pStyle w:val="ListParagraph"/>
        <w:numPr>
          <w:ilvl w:val="0"/>
          <w:numId w:val="1"/>
        </w:numPr>
        <w:spacing w:before="240" w:after="240"/>
        <w:jc w:val="both"/>
        <w:rPr>
          <w:sz w:val="28"/>
          <w:szCs w:val="28"/>
          <w:lang w:eastAsia="en-US"/>
        </w:rPr>
      </w:pPr>
      <w:r w:rsidRPr="001A5531">
        <w:rPr>
          <w:sz w:val="28"/>
          <w:szCs w:val="28"/>
          <w:lang w:eastAsia="en-US"/>
        </w:rPr>
        <w:t>Izteikt 1.1. apakšsadaļas “Darbības programmas stratēģija ieguldījumam Savienības stratēģijā gudrai, ilgtspējīgai un iekļaujošai izaugsmei”</w:t>
      </w:r>
      <w:r w:rsidR="00557F70" w:rsidRPr="001A5531">
        <w:rPr>
          <w:sz w:val="28"/>
          <w:szCs w:val="28"/>
          <w:lang w:eastAsia="en-US"/>
        </w:rPr>
        <w:t xml:space="preserve"> </w:t>
      </w:r>
      <w:r w:rsidR="00557F70" w:rsidRPr="001A5531">
        <w:rPr>
          <w:sz w:val="28"/>
          <w:szCs w:val="28"/>
          <w:lang w:eastAsia="en-US"/>
        </w:rPr>
        <w:br/>
      </w:r>
      <w:r w:rsidRPr="001A5531">
        <w:rPr>
          <w:sz w:val="28"/>
          <w:szCs w:val="28"/>
          <w:lang w:eastAsia="en-US"/>
        </w:rPr>
        <w:t>84. punktu šādā redakcijā:</w:t>
      </w:r>
    </w:p>
    <w:p w14:paraId="71044884" w14:textId="6F2B3068" w:rsidR="006A7C8F" w:rsidRPr="001A5531" w:rsidRDefault="002C7A23" w:rsidP="00C771B5">
      <w:pPr>
        <w:ind w:left="360"/>
        <w:jc w:val="both"/>
        <w:rPr>
          <w:sz w:val="28"/>
          <w:szCs w:val="28"/>
          <w:lang w:eastAsia="en-US"/>
        </w:rPr>
        <w:sectPr w:rsidR="006A7C8F" w:rsidRPr="001A5531" w:rsidSect="00B03E5D">
          <w:headerReference w:type="even" r:id="rId8"/>
          <w:headerReference w:type="default" r:id="rId9"/>
          <w:footerReference w:type="even" r:id="rId10"/>
          <w:footerReference w:type="default" r:id="rId11"/>
          <w:headerReference w:type="first" r:id="rId12"/>
          <w:footerReference w:type="first" r:id="rId13"/>
          <w:type w:val="nextColumn"/>
          <w:pgSz w:w="11906" w:h="16838" w:code="9"/>
          <w:pgMar w:top="1701" w:right="1559" w:bottom="1134" w:left="1134" w:header="709" w:footer="709" w:gutter="0"/>
          <w:cols w:space="708"/>
          <w:titlePg/>
          <w:docGrid w:linePitch="381"/>
        </w:sectPr>
      </w:pPr>
      <w:r w:rsidRPr="001A5531">
        <w:rPr>
          <w:sz w:val="28"/>
          <w:szCs w:val="28"/>
          <w:lang w:eastAsia="en-US"/>
        </w:rPr>
        <w:t>“</w:t>
      </w:r>
      <w:r w:rsidR="00C876A8" w:rsidRPr="001A5531">
        <w:rPr>
          <w:sz w:val="28"/>
          <w:szCs w:val="28"/>
          <w:lang w:eastAsia="en-US"/>
        </w:rPr>
        <w:t>(</w:t>
      </w:r>
      <w:r w:rsidR="008104A9" w:rsidRPr="001A5531">
        <w:rPr>
          <w:sz w:val="28"/>
          <w:szCs w:val="28"/>
          <w:lang w:eastAsia="en-US"/>
        </w:rPr>
        <w:t xml:space="preserve">84) Lai mazinātu priekšlaicīgas mācību pamešanas risku, jo īpaši trūcīgiem un maznodrošinātiem, un palielinātu NEET bērnu un jauniešu integrāciju izglītībā, apmācībās vai nodarbinātībā, KP fondu investīcijas plānots novirzīt preventīvu, intervences un kompensējošu pasākumu īstenošanai, tajā skaitā sniedzot ieguldījumu ES Padomes 2013.gada rekomendācijas par bērnu </w:t>
      </w:r>
      <w:r w:rsidR="00580254" w:rsidRPr="001A5531">
        <w:rPr>
          <w:sz w:val="28"/>
          <w:szCs w:val="28"/>
          <w:lang w:eastAsia="en-US"/>
        </w:rPr>
        <w:t>nabadzības mazināšanu ieviešanā</w:t>
      </w:r>
      <w:r w:rsidR="00E031BC" w:rsidRPr="001A5531">
        <w:rPr>
          <w:sz w:val="28"/>
          <w:szCs w:val="28"/>
          <w:lang w:eastAsia="en-US"/>
        </w:rPr>
        <w:t>.</w:t>
      </w:r>
      <w:r w:rsidRPr="001A5531">
        <w:rPr>
          <w:sz w:val="28"/>
          <w:szCs w:val="28"/>
          <w:lang w:eastAsia="en-US"/>
        </w:rPr>
        <w:t>”</w:t>
      </w:r>
    </w:p>
    <w:p w14:paraId="22C6D047" w14:textId="675FD697" w:rsidR="006A7C8F" w:rsidRPr="001A5531" w:rsidRDefault="00557F70" w:rsidP="00A23B6C">
      <w:pPr>
        <w:pStyle w:val="ListParagraph"/>
        <w:numPr>
          <w:ilvl w:val="0"/>
          <w:numId w:val="1"/>
        </w:numPr>
        <w:jc w:val="both"/>
        <w:rPr>
          <w:sz w:val="28"/>
          <w:szCs w:val="28"/>
          <w:lang w:eastAsia="en-US"/>
        </w:rPr>
      </w:pPr>
      <w:r w:rsidRPr="001A5531">
        <w:rPr>
          <w:sz w:val="28"/>
          <w:szCs w:val="28"/>
          <w:lang w:eastAsia="en-US"/>
        </w:rPr>
        <w:lastRenderedPageBreak/>
        <w:t xml:space="preserve">Izteikt 1.2. apakšsadaļas “Plānoto investīciju pamatojums” </w:t>
      </w:r>
      <w:r w:rsidR="00D22D55" w:rsidRPr="001A5531">
        <w:rPr>
          <w:sz w:val="28"/>
          <w:szCs w:val="28"/>
          <w:lang w:eastAsia="en-US"/>
        </w:rPr>
        <w:t xml:space="preserve"> (turpmāk </w:t>
      </w:r>
      <w:r w:rsidR="00D22D55" w:rsidRPr="001A5531">
        <w:rPr>
          <w:sz w:val="28"/>
          <w:szCs w:val="28"/>
        </w:rPr>
        <w:t xml:space="preserve">– 1.2. apakšsadaļa) </w:t>
      </w:r>
      <w:r w:rsidR="00D22D55" w:rsidRPr="001A5531">
        <w:rPr>
          <w:sz w:val="28"/>
          <w:szCs w:val="28"/>
          <w:lang w:eastAsia="en-US"/>
        </w:rPr>
        <w:t>t</w:t>
      </w:r>
      <w:r w:rsidRPr="001A5531">
        <w:rPr>
          <w:sz w:val="28"/>
          <w:szCs w:val="28"/>
          <w:lang w:eastAsia="en-US"/>
        </w:rPr>
        <w:t>abul</w:t>
      </w:r>
      <w:r w:rsidR="00C771B5" w:rsidRPr="001A5531">
        <w:rPr>
          <w:sz w:val="28"/>
          <w:szCs w:val="28"/>
          <w:lang w:eastAsia="en-US"/>
        </w:rPr>
        <w:t>as</w:t>
      </w:r>
      <w:r w:rsidRPr="001A5531">
        <w:rPr>
          <w:sz w:val="28"/>
          <w:szCs w:val="28"/>
          <w:lang w:eastAsia="en-US"/>
        </w:rPr>
        <w:t xml:space="preserve"> Nr. 1.2.</w:t>
      </w:r>
      <w:r w:rsidR="00C771B5" w:rsidRPr="001A5531">
        <w:rPr>
          <w:sz w:val="28"/>
          <w:szCs w:val="28"/>
          <w:lang w:eastAsia="en-US"/>
        </w:rPr>
        <w:t xml:space="preserve"> </w:t>
      </w:r>
      <w:r w:rsidRPr="001A5531">
        <w:rPr>
          <w:sz w:val="28"/>
          <w:szCs w:val="28"/>
          <w:lang w:eastAsia="en-US"/>
        </w:rPr>
        <w:t xml:space="preserve">(2) </w:t>
      </w:r>
      <w:r w:rsidR="00D22D55" w:rsidRPr="001A5531">
        <w:rPr>
          <w:sz w:val="28"/>
          <w:szCs w:val="28"/>
          <w:lang w:eastAsia="en-US"/>
        </w:rPr>
        <w:t xml:space="preserve">“Pārskats par programmas investīciju stratēģiju” (turpmāk </w:t>
      </w:r>
      <w:r w:rsidR="00D22D55" w:rsidRPr="001A5531">
        <w:rPr>
          <w:sz w:val="28"/>
          <w:szCs w:val="28"/>
        </w:rPr>
        <w:t>–  Tabula Nr. 1.2.</w:t>
      </w:r>
      <w:r w:rsidR="00C771B5" w:rsidRPr="001A5531">
        <w:rPr>
          <w:sz w:val="28"/>
          <w:szCs w:val="28"/>
        </w:rPr>
        <w:t xml:space="preserve"> </w:t>
      </w:r>
      <w:r w:rsidR="00D22D55" w:rsidRPr="001A5531">
        <w:rPr>
          <w:sz w:val="28"/>
          <w:szCs w:val="28"/>
        </w:rPr>
        <w:t xml:space="preserve">(2)) </w:t>
      </w:r>
      <w:r w:rsidR="006A7C8F" w:rsidRPr="001A5531">
        <w:rPr>
          <w:sz w:val="28"/>
          <w:szCs w:val="28"/>
        </w:rPr>
        <w:t xml:space="preserve">8. punktu </w:t>
      </w:r>
      <w:r w:rsidRPr="001A5531">
        <w:rPr>
          <w:sz w:val="28"/>
          <w:szCs w:val="28"/>
          <w:lang w:eastAsia="en-US"/>
        </w:rPr>
        <w:t>šādā redakcijā:</w:t>
      </w:r>
    </w:p>
    <w:p w14:paraId="7EA65E1D" w14:textId="2935CABE" w:rsidR="003D7978" w:rsidRPr="001A5531" w:rsidRDefault="003D7978" w:rsidP="003D7978">
      <w:pPr>
        <w:pStyle w:val="Caption"/>
        <w:spacing w:after="0"/>
        <w:rPr>
          <w:rFonts w:ascii="Times New Roman" w:hAnsi="Times New Roman" w:cs="Times New Roman"/>
          <w:b/>
          <w:i w:val="0"/>
          <w:color w:val="auto"/>
          <w:sz w:val="22"/>
          <w:szCs w:val="22"/>
          <w:lang w:val="lv-LV"/>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5"/>
        <w:gridCol w:w="672"/>
        <w:gridCol w:w="1147"/>
        <w:gridCol w:w="1534"/>
        <w:gridCol w:w="1343"/>
        <w:gridCol w:w="2147"/>
        <w:gridCol w:w="2550"/>
        <w:gridCol w:w="3425"/>
      </w:tblGrid>
      <w:tr w:rsidR="003D7978" w:rsidRPr="001A5531" w14:paraId="0493430E" w14:textId="77777777" w:rsidTr="00C92F18">
        <w:trPr>
          <w:trHeight w:val="1200"/>
          <w:tblHeader/>
        </w:trPr>
        <w:tc>
          <w:tcPr>
            <w:tcW w:w="420" w:type="pct"/>
            <w:shd w:val="clear" w:color="auto" w:fill="B7DEE8"/>
            <w:tcMar>
              <w:top w:w="0" w:type="dxa"/>
              <w:left w:w="108" w:type="dxa"/>
              <w:bottom w:w="0" w:type="dxa"/>
              <w:right w:w="108" w:type="dxa"/>
            </w:tcMar>
            <w:vAlign w:val="center"/>
            <w:hideMark/>
          </w:tcPr>
          <w:p w14:paraId="4F758974" w14:textId="3CEFDC5A" w:rsidR="003D7978" w:rsidRPr="001A5531" w:rsidRDefault="002C7A23">
            <w:pPr>
              <w:jc w:val="center"/>
              <w:rPr>
                <w:rFonts w:eastAsia="Calibri"/>
              </w:rPr>
            </w:pPr>
            <w:r w:rsidRPr="001A5531">
              <w:t>“</w:t>
            </w:r>
            <w:r w:rsidR="003D7978" w:rsidRPr="001A5531">
              <w:t>Prioritārais virziens</w:t>
            </w:r>
          </w:p>
        </w:tc>
        <w:tc>
          <w:tcPr>
            <w:tcW w:w="240" w:type="pct"/>
            <w:shd w:val="clear" w:color="auto" w:fill="B7DEE8"/>
            <w:tcMar>
              <w:top w:w="0" w:type="dxa"/>
              <w:left w:w="108" w:type="dxa"/>
              <w:bottom w:w="0" w:type="dxa"/>
              <w:right w:w="108" w:type="dxa"/>
            </w:tcMar>
            <w:vAlign w:val="center"/>
            <w:hideMark/>
          </w:tcPr>
          <w:p w14:paraId="6B26F7FC" w14:textId="77777777" w:rsidR="003D7978" w:rsidRPr="001A5531" w:rsidRDefault="003D7978">
            <w:pPr>
              <w:jc w:val="center"/>
              <w:rPr>
                <w:rFonts w:eastAsia="Calibri"/>
              </w:rPr>
            </w:pPr>
            <w:r w:rsidRPr="001A5531">
              <w:t>Fonds</w:t>
            </w:r>
          </w:p>
        </w:tc>
        <w:tc>
          <w:tcPr>
            <w:tcW w:w="410" w:type="pct"/>
            <w:shd w:val="clear" w:color="auto" w:fill="B7DEE8"/>
            <w:tcMar>
              <w:top w:w="0" w:type="dxa"/>
              <w:left w:w="108" w:type="dxa"/>
              <w:bottom w:w="0" w:type="dxa"/>
              <w:right w:w="108" w:type="dxa"/>
            </w:tcMar>
            <w:vAlign w:val="center"/>
            <w:hideMark/>
          </w:tcPr>
          <w:p w14:paraId="51047E60" w14:textId="77777777" w:rsidR="003D7978" w:rsidRPr="001A5531" w:rsidRDefault="003D7978">
            <w:pPr>
              <w:jc w:val="center"/>
              <w:rPr>
                <w:rFonts w:eastAsia="Calibri"/>
              </w:rPr>
            </w:pPr>
            <w:r w:rsidRPr="001A5531">
              <w:t>ES līdzfinansē-jums (EUR)</w:t>
            </w:r>
          </w:p>
        </w:tc>
        <w:tc>
          <w:tcPr>
            <w:tcW w:w="548" w:type="pct"/>
            <w:shd w:val="clear" w:color="auto" w:fill="B7DEE8"/>
            <w:tcMar>
              <w:top w:w="0" w:type="dxa"/>
              <w:left w:w="108" w:type="dxa"/>
              <w:bottom w:w="0" w:type="dxa"/>
              <w:right w:w="108" w:type="dxa"/>
            </w:tcMar>
            <w:vAlign w:val="center"/>
            <w:hideMark/>
          </w:tcPr>
          <w:p w14:paraId="3470FE38" w14:textId="77777777" w:rsidR="003D7978" w:rsidRPr="001A5531" w:rsidRDefault="003D7978">
            <w:pPr>
              <w:jc w:val="center"/>
              <w:rPr>
                <w:rFonts w:eastAsia="Calibri"/>
              </w:rPr>
            </w:pPr>
            <w:r w:rsidRPr="001A5531">
              <w:t>ES līdzfinansē-juma īpatsvars darbības programmai (dalījumā pa fondiem un prioritārajiem virzieniem)</w:t>
            </w:r>
          </w:p>
        </w:tc>
        <w:tc>
          <w:tcPr>
            <w:tcW w:w="480" w:type="pct"/>
            <w:shd w:val="clear" w:color="auto" w:fill="B7DEE8"/>
            <w:tcMar>
              <w:top w:w="0" w:type="dxa"/>
              <w:left w:w="108" w:type="dxa"/>
              <w:bottom w:w="0" w:type="dxa"/>
              <w:right w:w="108" w:type="dxa"/>
            </w:tcMar>
            <w:vAlign w:val="center"/>
            <w:hideMark/>
          </w:tcPr>
          <w:p w14:paraId="6DD57FE9" w14:textId="77777777" w:rsidR="003D7978" w:rsidRPr="001A5531" w:rsidRDefault="003D7978">
            <w:pPr>
              <w:jc w:val="center"/>
              <w:rPr>
                <w:rFonts w:eastAsia="Calibri"/>
              </w:rPr>
            </w:pPr>
            <w:r w:rsidRPr="001A5531">
              <w:t>Tematiskais mērķis</w:t>
            </w:r>
          </w:p>
        </w:tc>
        <w:tc>
          <w:tcPr>
            <w:tcW w:w="767" w:type="pct"/>
            <w:shd w:val="clear" w:color="auto" w:fill="B7DEE8"/>
            <w:tcMar>
              <w:top w:w="0" w:type="dxa"/>
              <w:left w:w="108" w:type="dxa"/>
              <w:bottom w:w="0" w:type="dxa"/>
              <w:right w:w="108" w:type="dxa"/>
            </w:tcMar>
            <w:vAlign w:val="center"/>
            <w:hideMark/>
          </w:tcPr>
          <w:p w14:paraId="3298F81E" w14:textId="77777777" w:rsidR="003D7978" w:rsidRPr="001A5531" w:rsidRDefault="003D7978">
            <w:pPr>
              <w:jc w:val="center"/>
              <w:rPr>
                <w:rFonts w:eastAsia="Calibri"/>
              </w:rPr>
            </w:pPr>
            <w:r w:rsidRPr="001A5531">
              <w:t>Ieguldījumu prioritāte</w:t>
            </w:r>
          </w:p>
        </w:tc>
        <w:tc>
          <w:tcPr>
            <w:tcW w:w="911" w:type="pct"/>
            <w:shd w:val="clear" w:color="auto" w:fill="B7DEE8"/>
            <w:tcMar>
              <w:top w:w="0" w:type="dxa"/>
              <w:left w:w="108" w:type="dxa"/>
              <w:bottom w:w="0" w:type="dxa"/>
              <w:right w:w="108" w:type="dxa"/>
            </w:tcMar>
            <w:vAlign w:val="center"/>
            <w:hideMark/>
          </w:tcPr>
          <w:p w14:paraId="31737516" w14:textId="77777777" w:rsidR="003D7978" w:rsidRPr="001A5531" w:rsidRDefault="003D7978">
            <w:pPr>
              <w:jc w:val="center"/>
            </w:pPr>
            <w:r w:rsidRPr="001A5531">
              <w:t>Ieguldījumu prioritātei atbilstošs specifiskais atbalsta mērķis</w:t>
            </w:r>
          </w:p>
          <w:p w14:paraId="355F8CD5" w14:textId="77777777" w:rsidR="003D7978" w:rsidRPr="001A5531" w:rsidRDefault="003D7978">
            <w:pPr>
              <w:ind w:right="1712"/>
              <w:jc w:val="center"/>
              <w:rPr>
                <w:rFonts w:eastAsia="Calibri"/>
              </w:rPr>
            </w:pPr>
          </w:p>
        </w:tc>
        <w:tc>
          <w:tcPr>
            <w:tcW w:w="1224" w:type="pct"/>
            <w:shd w:val="clear" w:color="auto" w:fill="B7DEE8"/>
            <w:tcMar>
              <w:top w:w="0" w:type="dxa"/>
              <w:left w:w="108" w:type="dxa"/>
              <w:bottom w:w="0" w:type="dxa"/>
              <w:right w:w="108" w:type="dxa"/>
            </w:tcMar>
            <w:vAlign w:val="center"/>
            <w:hideMark/>
          </w:tcPr>
          <w:p w14:paraId="2DAA97EE" w14:textId="77777777" w:rsidR="003D7978" w:rsidRPr="001A5531" w:rsidRDefault="003D7978">
            <w:pPr>
              <w:jc w:val="center"/>
              <w:rPr>
                <w:rFonts w:eastAsia="Calibri"/>
              </w:rPr>
            </w:pPr>
            <w:r w:rsidRPr="001A5531">
              <w:t>Kopējais un specifiskais rezultāta rādītājs</w:t>
            </w:r>
          </w:p>
        </w:tc>
      </w:tr>
      <w:tr w:rsidR="003D7978" w:rsidRPr="001A5531" w14:paraId="588CD5B9" w14:textId="77777777" w:rsidTr="00C92F18">
        <w:trPr>
          <w:trHeight w:val="1146"/>
        </w:trPr>
        <w:tc>
          <w:tcPr>
            <w:tcW w:w="42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A2DA92A" w14:textId="77777777" w:rsidR="003D7978" w:rsidRPr="001A5531" w:rsidRDefault="003D7978">
            <w:pPr>
              <w:rPr>
                <w:rFonts w:eastAsia="Calibri"/>
              </w:rPr>
            </w:pPr>
            <w:r w:rsidRPr="001A5531">
              <w:rPr>
                <w:rFonts w:eastAsia="Calibri"/>
              </w:rPr>
              <w:t>8. Izglītība, prasmes un mūžizglītība</w:t>
            </w:r>
          </w:p>
        </w:tc>
        <w:tc>
          <w:tcPr>
            <w:tcW w:w="24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4BF763F" w14:textId="77777777" w:rsidR="003D7978" w:rsidRPr="001A5531" w:rsidRDefault="003D7978">
            <w:pPr>
              <w:rPr>
                <w:rFonts w:eastAsia="Calibri"/>
              </w:rPr>
            </w:pPr>
            <w:r w:rsidRPr="001A5531">
              <w:rPr>
                <w:rFonts w:eastAsia="Calibri"/>
              </w:rPr>
              <w:t>ERAF</w:t>
            </w:r>
          </w:p>
        </w:tc>
        <w:tc>
          <w:tcPr>
            <w:tcW w:w="41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027F507" w14:textId="77777777" w:rsidR="003D7978" w:rsidRPr="001A5531" w:rsidRDefault="003D7978">
            <w:pPr>
              <w:rPr>
                <w:rFonts w:eastAsia="Calibri"/>
              </w:rPr>
            </w:pPr>
            <w:r w:rsidRPr="001A5531">
              <w:rPr>
                <w:rFonts w:eastAsia="Calibri"/>
              </w:rPr>
              <w:t>277 460 786</w:t>
            </w:r>
          </w:p>
          <w:p w14:paraId="57EFD27A" w14:textId="77777777" w:rsidR="003D7978" w:rsidRPr="001A5531" w:rsidRDefault="003D7978">
            <w:pPr>
              <w:rPr>
                <w:rFonts w:eastAsia="Calibri"/>
              </w:rPr>
            </w:pPr>
          </w:p>
        </w:tc>
        <w:tc>
          <w:tcPr>
            <w:tcW w:w="548"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66A705B" w14:textId="77777777" w:rsidR="003D7978" w:rsidRPr="001A5531" w:rsidRDefault="003D7978">
            <w:pPr>
              <w:rPr>
                <w:rFonts w:eastAsia="Calibri"/>
              </w:rPr>
            </w:pPr>
            <w:r w:rsidRPr="001A5531">
              <w:rPr>
                <w:rFonts w:eastAsia="Calibri"/>
              </w:rPr>
              <w:t>6,28%</w:t>
            </w:r>
          </w:p>
        </w:tc>
        <w:tc>
          <w:tcPr>
            <w:tcW w:w="48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C652B53" w14:textId="77777777" w:rsidR="003D7978" w:rsidRPr="001A5531" w:rsidRDefault="003D7978">
            <w:pPr>
              <w:rPr>
                <w:rFonts w:eastAsia="Calibri"/>
              </w:rPr>
            </w:pPr>
            <w:r w:rsidRPr="001A5531">
              <w:rPr>
                <w:rFonts w:eastAsia="Calibri"/>
              </w:rPr>
              <w:t>10. Investēt izglītībā, apmācībā un profesionālajā izglītībā prasmju nodrošināšanai un mūžizglītībā</w:t>
            </w:r>
          </w:p>
        </w:tc>
        <w:tc>
          <w:tcPr>
            <w:tcW w:w="767"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03BE7F2" w14:textId="77777777" w:rsidR="003D7978" w:rsidRPr="001A5531" w:rsidRDefault="003D7978">
            <w:pPr>
              <w:rPr>
                <w:rFonts w:eastAsia="Calibri"/>
              </w:rPr>
            </w:pPr>
            <w:r w:rsidRPr="001A5531">
              <w:rPr>
                <w:rFonts w:eastAsia="Calibri"/>
              </w:rPr>
              <w:t>8.1. Investīcijas izglītībā un apmācībā, tostarp profesionālajā apmācībā, lai nodrošinātu prasmju apgūšanu un mūžizglītību, attīstot izglītības un apmācības infrastruktūru</w:t>
            </w:r>
          </w:p>
        </w:tc>
        <w:tc>
          <w:tcPr>
            <w:tcW w:w="911" w:type="pct"/>
            <w:tcBorders>
              <w:top w:val="single" w:sz="4" w:space="0" w:color="auto"/>
              <w:left w:val="single" w:sz="4" w:space="0" w:color="auto"/>
              <w:right w:val="single" w:sz="4" w:space="0" w:color="auto"/>
            </w:tcBorders>
            <w:tcMar>
              <w:top w:w="0" w:type="dxa"/>
              <w:left w:w="108" w:type="dxa"/>
              <w:bottom w:w="0" w:type="dxa"/>
              <w:right w:w="108" w:type="dxa"/>
            </w:tcMar>
          </w:tcPr>
          <w:p w14:paraId="053DEBC2" w14:textId="77777777" w:rsidR="003D7978" w:rsidRPr="001A5531" w:rsidRDefault="003D7978">
            <w:pPr>
              <w:rPr>
                <w:rFonts w:eastAsia="Calibri"/>
              </w:rPr>
            </w:pPr>
            <w:r w:rsidRPr="001A5531">
              <w:rPr>
                <w:rFonts w:eastAsia="Calibri"/>
              </w:rPr>
              <w:t xml:space="preserve"> 8.1.1. </w:t>
            </w:r>
            <w:r w:rsidRPr="001A5531">
              <w:rPr>
                <w:bCs/>
              </w:rPr>
              <w:t>Palielināt modernizēto STEM t.sk. medicīnas un radošās industrijas, studiju programmu skaitu</w:t>
            </w:r>
            <w:r w:rsidRPr="001A5531" w:rsidDel="00A73917">
              <w:rPr>
                <w:rFonts w:eastAsia="Calibri"/>
              </w:rPr>
              <w:t xml:space="preserve"> </w:t>
            </w:r>
          </w:p>
        </w:tc>
        <w:tc>
          <w:tcPr>
            <w:tcW w:w="1224" w:type="pct"/>
            <w:tcBorders>
              <w:top w:val="single" w:sz="4" w:space="0" w:color="auto"/>
              <w:left w:val="single" w:sz="4" w:space="0" w:color="auto"/>
              <w:right w:val="single" w:sz="4" w:space="0" w:color="auto"/>
            </w:tcBorders>
            <w:tcMar>
              <w:top w:w="0" w:type="dxa"/>
              <w:left w:w="108" w:type="dxa"/>
              <w:bottom w:w="0" w:type="dxa"/>
              <w:right w:w="108" w:type="dxa"/>
            </w:tcMar>
          </w:tcPr>
          <w:p w14:paraId="338A37D6" w14:textId="77777777" w:rsidR="003D7978" w:rsidRPr="001A5531" w:rsidRDefault="003D7978">
            <w:pPr>
              <w:rPr>
                <w:rFonts w:eastAsia="Calibri"/>
              </w:rPr>
            </w:pPr>
            <w:r w:rsidRPr="001A5531">
              <w:rPr>
                <w:rFonts w:eastAsia="Calibri"/>
              </w:rPr>
              <w:t>Modernizēto augstākās izglītības STEM, t.sk. medicīnas un radošās industrijas, studiju programmu īpatsvars to kopskaitā</w:t>
            </w:r>
          </w:p>
        </w:tc>
      </w:tr>
      <w:tr w:rsidR="003D7978" w:rsidRPr="001A5531" w14:paraId="14CBAC77" w14:textId="77777777" w:rsidTr="00C92F18">
        <w:trPr>
          <w:trHeight w:val="553"/>
        </w:trPr>
        <w:tc>
          <w:tcPr>
            <w:tcW w:w="420" w:type="pct"/>
            <w:vMerge/>
            <w:tcBorders>
              <w:left w:val="single" w:sz="4" w:space="0" w:color="auto"/>
              <w:right w:val="single" w:sz="4" w:space="0" w:color="auto"/>
            </w:tcBorders>
            <w:tcMar>
              <w:top w:w="0" w:type="dxa"/>
              <w:left w:w="108" w:type="dxa"/>
              <w:bottom w:w="0" w:type="dxa"/>
              <w:right w:w="108" w:type="dxa"/>
            </w:tcMar>
          </w:tcPr>
          <w:p w14:paraId="2DEFF0E7" w14:textId="77777777" w:rsidR="003D7978" w:rsidRPr="001A5531" w:rsidRDefault="003D7978">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68F98776" w14:textId="77777777" w:rsidR="003D7978" w:rsidRPr="001A5531" w:rsidRDefault="003D7978">
            <w:pPr>
              <w:rPr>
                <w:rFonts w:eastAsia="Calibri"/>
              </w:rPr>
            </w:pPr>
          </w:p>
        </w:tc>
        <w:tc>
          <w:tcPr>
            <w:tcW w:w="410" w:type="pct"/>
            <w:vMerge/>
            <w:tcBorders>
              <w:left w:val="single" w:sz="4" w:space="0" w:color="auto"/>
              <w:right w:val="single" w:sz="4" w:space="0" w:color="auto"/>
            </w:tcBorders>
            <w:tcMar>
              <w:top w:w="0" w:type="dxa"/>
              <w:left w:w="108" w:type="dxa"/>
              <w:bottom w:w="0" w:type="dxa"/>
              <w:right w:w="108" w:type="dxa"/>
            </w:tcMar>
          </w:tcPr>
          <w:p w14:paraId="47CEA6E3" w14:textId="77777777" w:rsidR="003D7978" w:rsidRPr="001A5531" w:rsidRDefault="003D7978">
            <w:pPr>
              <w:rPr>
                <w:rFonts w:eastAsia="Calibri"/>
              </w:rPr>
            </w:pPr>
          </w:p>
        </w:tc>
        <w:tc>
          <w:tcPr>
            <w:tcW w:w="548" w:type="pct"/>
            <w:vMerge/>
            <w:tcBorders>
              <w:left w:val="single" w:sz="4" w:space="0" w:color="auto"/>
              <w:right w:val="single" w:sz="4" w:space="0" w:color="auto"/>
            </w:tcBorders>
            <w:tcMar>
              <w:top w:w="0" w:type="dxa"/>
              <w:left w:w="108" w:type="dxa"/>
              <w:bottom w:w="0" w:type="dxa"/>
              <w:right w:w="108" w:type="dxa"/>
            </w:tcMar>
          </w:tcPr>
          <w:p w14:paraId="5DE53751" w14:textId="77777777" w:rsidR="003D7978" w:rsidRPr="001A5531" w:rsidRDefault="003D7978">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3D880AFF" w14:textId="77777777" w:rsidR="003D7978" w:rsidRPr="001A5531" w:rsidRDefault="003D7978">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271ABA0C" w14:textId="77777777" w:rsidR="003D7978" w:rsidRPr="001A5531" w:rsidRDefault="003D7978">
            <w:pPr>
              <w:rPr>
                <w:rFonts w:eastAsia="Calibri"/>
              </w:rPr>
            </w:pPr>
          </w:p>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76016EE" w14:textId="77777777" w:rsidR="003D7978" w:rsidRPr="001A5531" w:rsidRDefault="003D7978">
            <w:pPr>
              <w:rPr>
                <w:rFonts w:eastAsia="Calibri"/>
              </w:rPr>
            </w:pPr>
            <w:r w:rsidRPr="001A5531">
              <w:rPr>
                <w:rFonts w:eastAsia="Calibri"/>
              </w:rPr>
              <w:t>8.1.2.</w:t>
            </w:r>
            <w:r w:rsidRPr="001A5531">
              <w:t xml:space="preserve"> </w:t>
            </w:r>
            <w:r w:rsidRPr="001A5531">
              <w:rPr>
                <w:bCs/>
              </w:rPr>
              <w:t>Uzlabot vispārējās izglītības iestāžu mācību vidi</w:t>
            </w:r>
            <w:r w:rsidRPr="001A5531" w:rsidDel="00E948E6">
              <w:rPr>
                <w:rFonts w:eastAsia="Calibri"/>
              </w:rPr>
              <w:t xml:space="preserve"> </w:t>
            </w:r>
          </w:p>
        </w:tc>
        <w:tc>
          <w:tcPr>
            <w:tcW w:w="1224" w:type="pct"/>
            <w:tcBorders>
              <w:top w:val="single" w:sz="4" w:space="0" w:color="auto"/>
              <w:left w:val="single" w:sz="4" w:space="0" w:color="auto"/>
              <w:right w:val="single" w:sz="4" w:space="0" w:color="auto"/>
            </w:tcBorders>
            <w:tcMar>
              <w:top w:w="0" w:type="dxa"/>
              <w:left w:w="108" w:type="dxa"/>
              <w:bottom w:w="0" w:type="dxa"/>
              <w:right w:w="108" w:type="dxa"/>
            </w:tcMar>
          </w:tcPr>
          <w:p w14:paraId="4C5C879F" w14:textId="77777777" w:rsidR="003D7978" w:rsidRPr="001A5531" w:rsidRDefault="003D7978">
            <w:pPr>
              <w:rPr>
                <w:rFonts w:eastAsia="Calibri"/>
              </w:rPr>
            </w:pPr>
            <w:r w:rsidRPr="001A5531">
              <w:rPr>
                <w:rFonts w:eastAsia="Calibri"/>
              </w:rPr>
              <w:t xml:space="preserve">Pilnībā modernizēto vispārējās izglītības iestāžu skaits </w:t>
            </w:r>
          </w:p>
        </w:tc>
      </w:tr>
      <w:tr w:rsidR="003D7978" w:rsidRPr="001A5531" w14:paraId="3482CC9E" w14:textId="77777777" w:rsidTr="00C92F18">
        <w:trPr>
          <w:trHeight w:val="749"/>
        </w:trPr>
        <w:tc>
          <w:tcPr>
            <w:tcW w:w="420" w:type="pct"/>
            <w:vMerge/>
            <w:tcBorders>
              <w:left w:val="single" w:sz="4" w:space="0" w:color="auto"/>
              <w:right w:val="single" w:sz="4" w:space="0" w:color="auto"/>
            </w:tcBorders>
            <w:tcMar>
              <w:top w:w="0" w:type="dxa"/>
              <w:left w:w="108" w:type="dxa"/>
              <w:bottom w:w="0" w:type="dxa"/>
              <w:right w:w="108" w:type="dxa"/>
            </w:tcMar>
          </w:tcPr>
          <w:p w14:paraId="64A41291" w14:textId="77777777" w:rsidR="003D7978" w:rsidRPr="001A5531" w:rsidRDefault="003D7978">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05692D81" w14:textId="77777777" w:rsidR="003D7978" w:rsidRPr="001A5531" w:rsidRDefault="003D7978">
            <w:pPr>
              <w:rPr>
                <w:rFonts w:eastAsia="Calibri"/>
              </w:rPr>
            </w:pPr>
          </w:p>
        </w:tc>
        <w:tc>
          <w:tcPr>
            <w:tcW w:w="410" w:type="pct"/>
            <w:vMerge/>
            <w:tcBorders>
              <w:left w:val="single" w:sz="4" w:space="0" w:color="auto"/>
              <w:right w:val="single" w:sz="4" w:space="0" w:color="auto"/>
            </w:tcBorders>
            <w:tcMar>
              <w:top w:w="0" w:type="dxa"/>
              <w:left w:w="108" w:type="dxa"/>
              <w:bottom w:w="0" w:type="dxa"/>
              <w:right w:w="108" w:type="dxa"/>
            </w:tcMar>
          </w:tcPr>
          <w:p w14:paraId="2F0365C3" w14:textId="77777777" w:rsidR="003D7978" w:rsidRPr="001A5531" w:rsidRDefault="003D7978">
            <w:pPr>
              <w:rPr>
                <w:rFonts w:eastAsia="Calibri"/>
              </w:rPr>
            </w:pPr>
          </w:p>
        </w:tc>
        <w:tc>
          <w:tcPr>
            <w:tcW w:w="548" w:type="pct"/>
            <w:vMerge/>
            <w:tcBorders>
              <w:left w:val="single" w:sz="4" w:space="0" w:color="auto"/>
              <w:right w:val="single" w:sz="4" w:space="0" w:color="auto"/>
            </w:tcBorders>
            <w:tcMar>
              <w:top w:w="0" w:type="dxa"/>
              <w:left w:w="108" w:type="dxa"/>
              <w:bottom w:w="0" w:type="dxa"/>
              <w:right w:w="108" w:type="dxa"/>
            </w:tcMar>
          </w:tcPr>
          <w:p w14:paraId="3063B0A6" w14:textId="77777777" w:rsidR="003D7978" w:rsidRPr="001A5531" w:rsidRDefault="003D7978">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7B7C9CBA" w14:textId="77777777" w:rsidR="003D7978" w:rsidRPr="001A5531" w:rsidRDefault="003D7978">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76959642" w14:textId="77777777" w:rsidR="003D7978" w:rsidRPr="001A5531" w:rsidRDefault="003D7978">
            <w:pPr>
              <w:rPr>
                <w:rFonts w:eastAsia="Calibri"/>
              </w:rPr>
            </w:pPr>
          </w:p>
        </w:tc>
        <w:tc>
          <w:tcPr>
            <w:tcW w:w="911" w:type="pct"/>
            <w:vMerge/>
            <w:tcBorders>
              <w:left w:val="single" w:sz="4" w:space="0" w:color="auto"/>
              <w:right w:val="single" w:sz="4" w:space="0" w:color="auto"/>
            </w:tcBorders>
            <w:tcMar>
              <w:top w:w="0" w:type="dxa"/>
              <w:left w:w="108" w:type="dxa"/>
              <w:bottom w:w="0" w:type="dxa"/>
              <w:right w:w="108" w:type="dxa"/>
            </w:tcMar>
          </w:tcPr>
          <w:p w14:paraId="63B26A92" w14:textId="77777777" w:rsidR="003D7978" w:rsidRPr="001A5531" w:rsidRDefault="003D7978">
            <w:pPr>
              <w:rPr>
                <w:rFonts w:eastAsia="Calibri"/>
              </w:rPr>
            </w:pPr>
          </w:p>
        </w:tc>
        <w:tc>
          <w:tcPr>
            <w:tcW w:w="1224" w:type="pct"/>
            <w:tcBorders>
              <w:top w:val="single" w:sz="4" w:space="0" w:color="auto"/>
              <w:left w:val="single" w:sz="4" w:space="0" w:color="auto"/>
              <w:right w:val="single" w:sz="4" w:space="0" w:color="auto"/>
            </w:tcBorders>
            <w:tcMar>
              <w:top w:w="0" w:type="dxa"/>
              <w:left w:w="108" w:type="dxa"/>
              <w:bottom w:w="0" w:type="dxa"/>
              <w:right w:w="108" w:type="dxa"/>
            </w:tcMar>
          </w:tcPr>
          <w:p w14:paraId="4EAF41F9" w14:textId="77777777" w:rsidR="003D7978" w:rsidRPr="001A5531" w:rsidRDefault="003D7978">
            <w:pPr>
              <w:rPr>
                <w:rFonts w:eastAsia="Calibri"/>
              </w:rPr>
            </w:pPr>
            <w:r w:rsidRPr="001A5531">
              <w:t>Izglītojamo īpatsvars, kuriem ir pieejama pilnībā modernizēta vispārējās izglītības mācību vide, to kopskaitā</w:t>
            </w:r>
          </w:p>
        </w:tc>
      </w:tr>
      <w:tr w:rsidR="003D7978" w:rsidRPr="001A5531" w14:paraId="5F887A8A" w14:textId="77777777" w:rsidTr="00C92F18">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18F0971A" w14:textId="77777777" w:rsidR="003D7978" w:rsidRPr="001A5531" w:rsidRDefault="003D7978">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60E181C8" w14:textId="77777777" w:rsidR="003D7978" w:rsidRPr="001A5531" w:rsidRDefault="003D7978">
            <w:pPr>
              <w:rPr>
                <w:rFonts w:eastAsia="Calibri"/>
              </w:rPr>
            </w:pPr>
          </w:p>
        </w:tc>
        <w:tc>
          <w:tcPr>
            <w:tcW w:w="410" w:type="pct"/>
            <w:vMerge/>
            <w:tcBorders>
              <w:left w:val="single" w:sz="4" w:space="0" w:color="auto"/>
              <w:right w:val="single" w:sz="4" w:space="0" w:color="auto"/>
            </w:tcBorders>
            <w:tcMar>
              <w:top w:w="0" w:type="dxa"/>
              <w:left w:w="108" w:type="dxa"/>
              <w:bottom w:w="0" w:type="dxa"/>
              <w:right w:w="108" w:type="dxa"/>
            </w:tcMar>
          </w:tcPr>
          <w:p w14:paraId="463CBE7B" w14:textId="77777777" w:rsidR="003D7978" w:rsidRPr="001A5531" w:rsidRDefault="003D7978">
            <w:pPr>
              <w:rPr>
                <w:rFonts w:eastAsia="Calibri"/>
              </w:rPr>
            </w:pPr>
          </w:p>
        </w:tc>
        <w:tc>
          <w:tcPr>
            <w:tcW w:w="548" w:type="pct"/>
            <w:vMerge/>
            <w:tcBorders>
              <w:left w:val="single" w:sz="4" w:space="0" w:color="auto"/>
              <w:right w:val="single" w:sz="4" w:space="0" w:color="auto"/>
            </w:tcBorders>
            <w:tcMar>
              <w:top w:w="0" w:type="dxa"/>
              <w:left w:w="108" w:type="dxa"/>
              <w:bottom w:w="0" w:type="dxa"/>
              <w:right w:w="108" w:type="dxa"/>
            </w:tcMar>
          </w:tcPr>
          <w:p w14:paraId="236452F2" w14:textId="77777777" w:rsidR="003D7978" w:rsidRPr="001A5531" w:rsidRDefault="003D7978">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5ACED4B8" w14:textId="77777777" w:rsidR="003D7978" w:rsidRPr="001A5531" w:rsidRDefault="003D7978">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4BC389A2" w14:textId="77777777" w:rsidR="003D7978" w:rsidRPr="001A5531" w:rsidRDefault="003D7978">
            <w:pPr>
              <w:rPr>
                <w:rFonts w:eastAsia="Calibri"/>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83F02F" w14:textId="77777777" w:rsidR="003D7978" w:rsidRPr="001A5531" w:rsidRDefault="003D7978">
            <w:pPr>
              <w:rPr>
                <w:rFonts w:eastAsia="Calibri"/>
              </w:rPr>
            </w:pPr>
            <w:r w:rsidRPr="001A5531">
              <w:rPr>
                <w:rFonts w:eastAsia="Calibri"/>
              </w:rPr>
              <w:t>8.1.3.</w:t>
            </w:r>
            <w:r w:rsidRPr="001A5531">
              <w:t xml:space="preserve"> </w:t>
            </w:r>
            <w:r w:rsidRPr="001A5531">
              <w:rPr>
                <w:bCs/>
              </w:rPr>
              <w:t>Palielināt modernizēto profesionālās izglītības iestāžu skaitu</w:t>
            </w: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A1F6DF" w14:textId="77777777" w:rsidR="003D7978" w:rsidRPr="001A5531" w:rsidRDefault="003D7978">
            <w:pPr>
              <w:rPr>
                <w:rFonts w:eastAsia="Calibri"/>
              </w:rPr>
            </w:pPr>
            <w:r w:rsidRPr="001A5531">
              <w:rPr>
                <w:rFonts w:eastAsia="Calibri"/>
              </w:rPr>
              <w:t>Pilnībā modernizēto profesionālās izglītības iestāžu īpatsvars to kopskaitā</w:t>
            </w:r>
          </w:p>
        </w:tc>
      </w:tr>
      <w:tr w:rsidR="003D7978" w:rsidRPr="001A5531" w14:paraId="4C1A68B8" w14:textId="77777777" w:rsidTr="00C92F18">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11D1DC73" w14:textId="77777777" w:rsidR="003D7978" w:rsidRPr="001A5531" w:rsidRDefault="003D7978">
            <w:pPr>
              <w:rPr>
                <w:rFonts w:eastAsia="Calibri"/>
              </w:rPr>
            </w:pPr>
          </w:p>
        </w:tc>
        <w:tc>
          <w:tcPr>
            <w:tcW w:w="24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3B02D2DD" w14:textId="77777777" w:rsidR="003D7978" w:rsidRPr="001A5531" w:rsidRDefault="003D7978">
            <w:pPr>
              <w:rPr>
                <w:rFonts w:eastAsia="Calibri"/>
              </w:rPr>
            </w:pPr>
          </w:p>
        </w:tc>
        <w:tc>
          <w:tcPr>
            <w:tcW w:w="41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76602CC4" w14:textId="77777777" w:rsidR="003D7978" w:rsidRPr="001A5531" w:rsidRDefault="003D7978">
            <w:pPr>
              <w:rPr>
                <w:rFonts w:eastAsia="Calibri"/>
              </w:rPr>
            </w:pPr>
          </w:p>
        </w:tc>
        <w:tc>
          <w:tcPr>
            <w:tcW w:w="548"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62A25C27" w14:textId="77777777" w:rsidR="003D7978" w:rsidRPr="001A5531" w:rsidRDefault="003D7978">
            <w:pPr>
              <w:rPr>
                <w:rFonts w:eastAsia="Calibri"/>
              </w:rPr>
            </w:pPr>
          </w:p>
        </w:tc>
        <w:tc>
          <w:tcPr>
            <w:tcW w:w="48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09B6353D" w14:textId="77777777" w:rsidR="003D7978" w:rsidRPr="001A5531" w:rsidRDefault="003D7978">
            <w:pPr>
              <w:rPr>
                <w:rFonts w:eastAsia="Calibri"/>
              </w:rPr>
            </w:pPr>
          </w:p>
        </w:tc>
        <w:tc>
          <w:tcPr>
            <w:tcW w:w="767"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2E251C4F" w14:textId="77777777" w:rsidR="003D7978" w:rsidRPr="001A5531" w:rsidRDefault="003D7978">
            <w:pPr>
              <w:rPr>
                <w:rFonts w:eastAsia="Calibri"/>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BBD08C" w14:textId="77777777" w:rsidR="003D7978" w:rsidRPr="001A5531" w:rsidRDefault="003D7978">
            <w:pPr>
              <w:rPr>
                <w:rFonts w:eastAsia="Calibri"/>
              </w:rPr>
            </w:pPr>
            <w:r w:rsidRPr="001A5531">
              <w:rPr>
                <w:rFonts w:eastAsia="Calibri"/>
              </w:rPr>
              <w:t xml:space="preserve">8.1.4. </w:t>
            </w:r>
            <w:r w:rsidRPr="001A5531">
              <w:rPr>
                <w:bCs/>
              </w:rPr>
              <w:t>Uzlabot pirmā līmeņa profesionālās augstākās izglītības STEM, t. sk. medicīnas un radošās industrijas, studiju mācību vidi koledžās</w:t>
            </w: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3C8080" w14:textId="77777777" w:rsidR="003D7978" w:rsidRPr="001A5531" w:rsidRDefault="003D7978">
            <w:pPr>
              <w:rPr>
                <w:rFonts w:eastAsia="Calibri"/>
              </w:rPr>
            </w:pPr>
            <w:r w:rsidRPr="001A5531">
              <w:rPr>
                <w:rFonts w:eastAsia="Calibri"/>
              </w:rPr>
              <w:t xml:space="preserve">Koledžu īpatsvars, kurās ir pilnībā modernizēta  pirmā līmeņa profesionālās augstākās izglītības STEM, t. sk. medicīnas un radošās industrijas,  studiju programmu mācību vide, no kopējā koledžu skaita, kas īsteno minētās prioritārās programmas </w:t>
            </w:r>
          </w:p>
        </w:tc>
      </w:tr>
      <w:tr w:rsidR="003D7978" w:rsidRPr="001A5531" w14:paraId="41EB59E3" w14:textId="77777777" w:rsidTr="00C92F18">
        <w:trPr>
          <w:trHeight w:val="275"/>
        </w:trPr>
        <w:tc>
          <w:tcPr>
            <w:tcW w:w="420" w:type="pct"/>
            <w:vMerge/>
            <w:tcBorders>
              <w:left w:val="single" w:sz="4" w:space="0" w:color="auto"/>
              <w:right w:val="single" w:sz="4" w:space="0" w:color="auto"/>
            </w:tcBorders>
            <w:tcMar>
              <w:top w:w="0" w:type="dxa"/>
              <w:left w:w="108" w:type="dxa"/>
              <w:bottom w:w="0" w:type="dxa"/>
              <w:right w:w="108" w:type="dxa"/>
            </w:tcMar>
          </w:tcPr>
          <w:p w14:paraId="2C3039DB" w14:textId="77777777" w:rsidR="003D7978" w:rsidRPr="001A5531" w:rsidRDefault="003D7978">
            <w:pPr>
              <w:rPr>
                <w:rFonts w:eastAsia="Calibri"/>
              </w:rPr>
            </w:pPr>
          </w:p>
        </w:tc>
        <w:tc>
          <w:tcPr>
            <w:tcW w:w="24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1284652" w14:textId="77777777" w:rsidR="003D7978" w:rsidRPr="001A5531" w:rsidRDefault="003D7978">
            <w:pPr>
              <w:rPr>
                <w:rFonts w:eastAsia="Calibri"/>
              </w:rPr>
            </w:pPr>
            <w:r w:rsidRPr="001A5531">
              <w:rPr>
                <w:rFonts w:eastAsia="Calibri"/>
              </w:rPr>
              <w:t>ESF</w:t>
            </w:r>
          </w:p>
        </w:tc>
        <w:tc>
          <w:tcPr>
            <w:tcW w:w="41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11EA7BC" w14:textId="77777777" w:rsidR="003D7978" w:rsidRPr="001A5531" w:rsidRDefault="003D7978">
            <w:pPr>
              <w:rPr>
                <w:rFonts w:eastAsia="Calibri"/>
              </w:rPr>
            </w:pPr>
            <w:r w:rsidRPr="001A5531">
              <w:rPr>
                <w:rFonts w:eastAsia="Calibri"/>
              </w:rPr>
              <w:t>232 752 302</w:t>
            </w:r>
          </w:p>
          <w:p w14:paraId="60159902" w14:textId="77777777" w:rsidR="003D7978" w:rsidRPr="001A5531" w:rsidRDefault="003D7978">
            <w:pPr>
              <w:rPr>
                <w:rFonts w:eastAsia="Calibri"/>
              </w:rPr>
            </w:pPr>
          </w:p>
        </w:tc>
        <w:tc>
          <w:tcPr>
            <w:tcW w:w="548"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79BC708" w14:textId="77777777" w:rsidR="003D7978" w:rsidRPr="001A5531" w:rsidRDefault="003D7978">
            <w:pPr>
              <w:rPr>
                <w:rFonts w:eastAsia="Calibri"/>
              </w:rPr>
            </w:pPr>
            <w:r w:rsidRPr="001A5531">
              <w:rPr>
                <w:rFonts w:eastAsia="Calibri"/>
              </w:rPr>
              <w:t>5,27 %</w:t>
            </w:r>
          </w:p>
        </w:tc>
        <w:tc>
          <w:tcPr>
            <w:tcW w:w="48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E2F478F" w14:textId="77777777" w:rsidR="003D7978" w:rsidRPr="001A5531" w:rsidRDefault="003D7978">
            <w:pPr>
              <w:rPr>
                <w:rFonts w:eastAsia="Calibri"/>
              </w:rPr>
            </w:pPr>
            <w:r w:rsidRPr="001A5531">
              <w:rPr>
                <w:rFonts w:eastAsia="Calibri"/>
              </w:rPr>
              <w:t xml:space="preserve">10. Investēt izglītībā, apmācībā un profesionālajā izglītībā </w:t>
            </w:r>
            <w:r w:rsidRPr="001A5531">
              <w:rPr>
                <w:rFonts w:eastAsia="Calibri"/>
              </w:rPr>
              <w:lastRenderedPageBreak/>
              <w:t>prasmju nodrošinā-šanai un mūžizglītībā</w:t>
            </w:r>
          </w:p>
        </w:tc>
        <w:tc>
          <w:tcPr>
            <w:tcW w:w="767"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6D927FF" w14:textId="77777777" w:rsidR="003D7978" w:rsidRPr="001A5531" w:rsidRDefault="003D7978">
            <w:pPr>
              <w:rPr>
                <w:rFonts w:eastAsia="Calibri"/>
              </w:rPr>
            </w:pPr>
            <w:r w:rsidRPr="001A5531">
              <w:rPr>
                <w:rFonts w:eastAsia="Calibri"/>
              </w:rPr>
              <w:lastRenderedPageBreak/>
              <w:t xml:space="preserve">8.2. Augstākās izglītības vai pielīdzināma līmeņa izglītības kvalitātes, efektivitātes un </w:t>
            </w:r>
            <w:r w:rsidRPr="001A5531">
              <w:rPr>
                <w:rFonts w:eastAsia="Calibri"/>
              </w:rPr>
              <w:lastRenderedPageBreak/>
              <w:t>pieejamības uzlabošana nolūkā palielināt līdzdalības un sasniegumu līmeni, jo īpaši nelabvēlīgā situācijā esošām grupām</w:t>
            </w:r>
          </w:p>
          <w:p w14:paraId="73E01C9A" w14:textId="77777777" w:rsidR="003D7978" w:rsidRPr="001A5531" w:rsidRDefault="003D7978">
            <w:pPr>
              <w:rPr>
                <w:rFonts w:eastAsia="Calibri"/>
              </w:rPr>
            </w:pPr>
          </w:p>
          <w:p w14:paraId="77B63E45" w14:textId="77777777" w:rsidR="003D7978" w:rsidRPr="001A5531" w:rsidRDefault="003D7978">
            <w:pPr>
              <w:rPr>
                <w:rFonts w:eastAsia="Calibri"/>
              </w:rPr>
            </w:pPr>
          </w:p>
          <w:p w14:paraId="257FE6DD" w14:textId="77777777" w:rsidR="003D7978" w:rsidRPr="001A5531" w:rsidRDefault="003D7978">
            <w:pPr>
              <w:rPr>
                <w:rFonts w:eastAsia="Calibri"/>
              </w:rPr>
            </w:pPr>
          </w:p>
          <w:p w14:paraId="36C86143" w14:textId="77777777" w:rsidR="003D7978" w:rsidRPr="001A5531" w:rsidRDefault="003D7978">
            <w:pPr>
              <w:rPr>
                <w:rFonts w:eastAsia="Calibri"/>
              </w:rPr>
            </w:pPr>
          </w:p>
          <w:p w14:paraId="40480AED" w14:textId="77777777" w:rsidR="003D7978" w:rsidRPr="001A5531" w:rsidRDefault="003D7978">
            <w:pPr>
              <w:rPr>
                <w:rFonts w:eastAsia="Calibri"/>
              </w:rPr>
            </w:pPr>
          </w:p>
          <w:p w14:paraId="26D7F9CB" w14:textId="77777777" w:rsidR="003D7978" w:rsidRPr="001A5531" w:rsidRDefault="003D7978">
            <w:pPr>
              <w:rPr>
                <w:rFonts w:eastAsia="Calibri"/>
              </w:rPr>
            </w:pPr>
          </w:p>
          <w:p w14:paraId="4696B677" w14:textId="77777777" w:rsidR="003D7978" w:rsidRPr="001A5531" w:rsidRDefault="003D7978">
            <w:pPr>
              <w:rPr>
                <w:rFonts w:eastAsia="Calibri"/>
              </w:rPr>
            </w:pPr>
          </w:p>
          <w:p w14:paraId="1EE2C547" w14:textId="77777777" w:rsidR="003D7978" w:rsidRPr="001A5531" w:rsidRDefault="003D7978">
            <w:pPr>
              <w:rPr>
                <w:rFonts w:eastAsia="Calibri"/>
              </w:rPr>
            </w:pPr>
          </w:p>
          <w:p w14:paraId="7CB70AA8" w14:textId="77777777" w:rsidR="003D7978" w:rsidRPr="001A5531" w:rsidRDefault="003D7978">
            <w:pPr>
              <w:rPr>
                <w:rFonts w:eastAsia="Calibri"/>
              </w:rPr>
            </w:pPr>
          </w:p>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520D561" w14:textId="77777777" w:rsidR="003D7978" w:rsidRPr="001A5531" w:rsidRDefault="003D7978">
            <w:pPr>
              <w:rPr>
                <w:rFonts w:eastAsia="Calibri"/>
              </w:rPr>
            </w:pPr>
            <w:r w:rsidRPr="001A5531">
              <w:rPr>
                <w:rFonts w:eastAsia="Calibri"/>
              </w:rPr>
              <w:lastRenderedPageBreak/>
              <w:t xml:space="preserve">8.2.1 </w:t>
            </w:r>
            <w:r w:rsidRPr="001A5531">
              <w:rPr>
                <w:bCs/>
              </w:rPr>
              <w:t>Samazināt studiju programmu fragmentāciju un stiprināt resursu koplietošanu</w:t>
            </w:r>
            <w:r w:rsidRPr="001A5531">
              <w:rPr>
                <w:rFonts w:eastAsia="Calibri"/>
              </w:rPr>
              <w:t>.</w:t>
            </w: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A6B7F1" w14:textId="77777777" w:rsidR="003D7978" w:rsidRPr="001A5531" w:rsidRDefault="003D7978">
            <w:pPr>
              <w:rPr>
                <w:rFonts w:eastAsia="Calibri"/>
              </w:rPr>
            </w:pPr>
            <w:r w:rsidRPr="001A5531">
              <w:rPr>
                <w:rFonts w:eastAsia="Calibri"/>
              </w:rPr>
              <w:t xml:space="preserve">Slēgto studiju programmu skaits,  uz kuru bāzes izveidotas atbalstītās jaunās studiju programmas  </w:t>
            </w:r>
          </w:p>
        </w:tc>
      </w:tr>
      <w:tr w:rsidR="003D7978" w:rsidRPr="001A5531" w14:paraId="4BB3E05A" w14:textId="77777777" w:rsidTr="00C92F18">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7CE44249" w14:textId="77777777" w:rsidR="003D7978" w:rsidRPr="001A5531" w:rsidRDefault="003D7978">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5BCFEF24" w14:textId="77777777" w:rsidR="003D7978" w:rsidRPr="001A5531" w:rsidRDefault="003D7978">
            <w:pPr>
              <w:rPr>
                <w:rFonts w:eastAsia="Calibri"/>
              </w:rPr>
            </w:pPr>
          </w:p>
        </w:tc>
        <w:tc>
          <w:tcPr>
            <w:tcW w:w="410" w:type="pct"/>
            <w:vMerge/>
            <w:tcBorders>
              <w:left w:val="single" w:sz="4" w:space="0" w:color="auto"/>
              <w:right w:val="single" w:sz="4" w:space="0" w:color="auto"/>
            </w:tcBorders>
            <w:tcMar>
              <w:top w:w="0" w:type="dxa"/>
              <w:left w:w="108" w:type="dxa"/>
              <w:bottom w:w="0" w:type="dxa"/>
              <w:right w:w="108" w:type="dxa"/>
            </w:tcMar>
          </w:tcPr>
          <w:p w14:paraId="53162566" w14:textId="77777777" w:rsidR="003D7978" w:rsidRPr="001A5531" w:rsidRDefault="003D7978">
            <w:pPr>
              <w:rPr>
                <w:rFonts w:eastAsia="Calibri"/>
              </w:rPr>
            </w:pPr>
          </w:p>
        </w:tc>
        <w:tc>
          <w:tcPr>
            <w:tcW w:w="548" w:type="pct"/>
            <w:vMerge/>
            <w:tcBorders>
              <w:left w:val="single" w:sz="4" w:space="0" w:color="auto"/>
              <w:right w:val="single" w:sz="4" w:space="0" w:color="auto"/>
            </w:tcBorders>
            <w:tcMar>
              <w:top w:w="0" w:type="dxa"/>
              <w:left w:w="108" w:type="dxa"/>
              <w:bottom w:w="0" w:type="dxa"/>
              <w:right w:w="108" w:type="dxa"/>
            </w:tcMar>
          </w:tcPr>
          <w:p w14:paraId="13A5946C" w14:textId="77777777" w:rsidR="003D7978" w:rsidRPr="001A5531" w:rsidRDefault="003D7978">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523BA8F5" w14:textId="77777777" w:rsidR="003D7978" w:rsidRPr="001A5531" w:rsidRDefault="003D7978">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55CDA1E9" w14:textId="77777777" w:rsidR="003D7978" w:rsidRPr="001A5531" w:rsidRDefault="003D7978">
            <w:pPr>
              <w:rPr>
                <w:rFonts w:eastAsia="Calibri"/>
              </w:rPr>
            </w:pPr>
          </w:p>
        </w:tc>
        <w:tc>
          <w:tcPr>
            <w:tcW w:w="911" w:type="pct"/>
            <w:vMerge/>
            <w:tcBorders>
              <w:left w:val="single" w:sz="4" w:space="0" w:color="auto"/>
              <w:right w:val="single" w:sz="4" w:space="0" w:color="auto"/>
            </w:tcBorders>
            <w:tcMar>
              <w:top w:w="0" w:type="dxa"/>
              <w:left w:w="108" w:type="dxa"/>
              <w:bottom w:w="0" w:type="dxa"/>
              <w:right w:w="108" w:type="dxa"/>
            </w:tcMar>
          </w:tcPr>
          <w:p w14:paraId="4CC9387E" w14:textId="77777777" w:rsidR="003D7978" w:rsidRPr="001A5531" w:rsidRDefault="003D7978">
            <w:pPr>
              <w:rPr>
                <w:rFonts w:eastAsia="Calibri"/>
              </w:rPr>
            </w:pP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89133C" w14:textId="77777777" w:rsidR="003D7978" w:rsidRPr="001A5531" w:rsidRDefault="003D7978">
            <w:pPr>
              <w:rPr>
                <w:rFonts w:eastAsia="Calibri"/>
              </w:rPr>
            </w:pPr>
            <w:r w:rsidRPr="001A5531">
              <w:rPr>
                <w:rFonts w:eastAsia="Calibri"/>
              </w:rPr>
              <w:t xml:space="preserve">Atbalstīto jauno kopīgo doktorantūras studiju programmu skaits, kuras </w:t>
            </w:r>
            <w:r w:rsidRPr="001A5531">
              <w:rPr>
                <w:rFonts w:eastAsia="Calibri"/>
              </w:rPr>
              <w:lastRenderedPageBreak/>
              <w:t>saņēmušas EQAR aģentūras akreditāciju</w:t>
            </w:r>
          </w:p>
        </w:tc>
      </w:tr>
      <w:tr w:rsidR="00CF34BB" w:rsidRPr="001A5531" w14:paraId="638265E5" w14:textId="77777777" w:rsidTr="00C92F18">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4E82B867" w14:textId="77777777" w:rsidR="00CF34BB" w:rsidRPr="001A5531" w:rsidRDefault="00CF34BB">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07E92528" w14:textId="77777777" w:rsidR="00CF34BB" w:rsidRPr="001A5531" w:rsidRDefault="00CF34BB">
            <w:pPr>
              <w:rPr>
                <w:rFonts w:eastAsia="Calibri"/>
              </w:rPr>
            </w:pPr>
          </w:p>
        </w:tc>
        <w:tc>
          <w:tcPr>
            <w:tcW w:w="410" w:type="pct"/>
            <w:vMerge/>
            <w:tcBorders>
              <w:left w:val="single" w:sz="4" w:space="0" w:color="auto"/>
              <w:right w:val="single" w:sz="4" w:space="0" w:color="auto"/>
            </w:tcBorders>
            <w:tcMar>
              <w:top w:w="0" w:type="dxa"/>
              <w:left w:w="108" w:type="dxa"/>
              <w:bottom w:w="0" w:type="dxa"/>
              <w:right w:w="108" w:type="dxa"/>
            </w:tcMar>
          </w:tcPr>
          <w:p w14:paraId="16432BED" w14:textId="77777777" w:rsidR="00CF34BB" w:rsidRPr="001A5531" w:rsidRDefault="00CF34BB">
            <w:pPr>
              <w:rPr>
                <w:rFonts w:eastAsia="Calibri"/>
              </w:rPr>
            </w:pPr>
          </w:p>
        </w:tc>
        <w:tc>
          <w:tcPr>
            <w:tcW w:w="548" w:type="pct"/>
            <w:vMerge/>
            <w:tcBorders>
              <w:left w:val="single" w:sz="4" w:space="0" w:color="auto"/>
              <w:right w:val="single" w:sz="4" w:space="0" w:color="auto"/>
            </w:tcBorders>
            <w:tcMar>
              <w:top w:w="0" w:type="dxa"/>
              <w:left w:w="108" w:type="dxa"/>
              <w:bottom w:w="0" w:type="dxa"/>
              <w:right w:w="108" w:type="dxa"/>
            </w:tcMar>
          </w:tcPr>
          <w:p w14:paraId="29F8E603" w14:textId="77777777" w:rsidR="00CF34BB" w:rsidRPr="001A5531" w:rsidRDefault="00CF34BB">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4C9CBC6F" w14:textId="77777777" w:rsidR="00CF34BB" w:rsidRPr="001A5531" w:rsidRDefault="00CF34BB">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33F5C2C5" w14:textId="77777777" w:rsidR="00CF34BB" w:rsidRPr="001A5531" w:rsidRDefault="00CF34BB">
            <w:pPr>
              <w:rPr>
                <w:rFonts w:eastAsia="Calibri"/>
              </w:rPr>
            </w:pPr>
          </w:p>
        </w:tc>
        <w:tc>
          <w:tcPr>
            <w:tcW w:w="91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763DCE3D" w14:textId="77777777" w:rsidR="00CF34BB" w:rsidRPr="001A5531" w:rsidRDefault="00CF34BB">
            <w:pPr>
              <w:rPr>
                <w:rFonts w:eastAsia="Calibri"/>
              </w:rPr>
            </w:pP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1DEFB9" w14:textId="68752E50" w:rsidR="00CF34BB" w:rsidRPr="001A5531" w:rsidRDefault="00CF34BB">
            <w:pPr>
              <w:rPr>
                <w:rFonts w:eastAsia="Calibri"/>
              </w:rPr>
            </w:pPr>
            <w:r w:rsidRPr="001A5531">
              <w:rPr>
                <w:rFonts w:eastAsia="Calibri"/>
              </w:rPr>
              <w:t>Atbalstīto jauno studiju programmu ES valodās, kas nav latviešu valoda, skaits, kas saņēmušas EQAR aģentūras akreditāciju</w:t>
            </w:r>
          </w:p>
        </w:tc>
      </w:tr>
      <w:tr w:rsidR="003D7978" w:rsidRPr="001A5531" w14:paraId="5CB1A033" w14:textId="77777777" w:rsidTr="00C92F18">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4EB2CAB1" w14:textId="77777777" w:rsidR="003D7978" w:rsidRPr="001A5531" w:rsidRDefault="003D7978">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3C16B4A7" w14:textId="77777777" w:rsidR="003D7978" w:rsidRPr="001A5531" w:rsidRDefault="003D7978">
            <w:pPr>
              <w:rPr>
                <w:rFonts w:eastAsia="Calibri"/>
              </w:rPr>
            </w:pPr>
          </w:p>
        </w:tc>
        <w:tc>
          <w:tcPr>
            <w:tcW w:w="410" w:type="pct"/>
            <w:vMerge/>
            <w:tcBorders>
              <w:left w:val="single" w:sz="4" w:space="0" w:color="auto"/>
              <w:right w:val="single" w:sz="4" w:space="0" w:color="auto"/>
            </w:tcBorders>
            <w:tcMar>
              <w:top w:w="0" w:type="dxa"/>
              <w:left w:w="108" w:type="dxa"/>
              <w:bottom w:w="0" w:type="dxa"/>
              <w:right w:w="108" w:type="dxa"/>
            </w:tcMar>
          </w:tcPr>
          <w:p w14:paraId="4E1D4807" w14:textId="77777777" w:rsidR="003D7978" w:rsidRPr="001A5531" w:rsidRDefault="003D7978">
            <w:pPr>
              <w:rPr>
                <w:rFonts w:eastAsia="Calibri"/>
              </w:rPr>
            </w:pPr>
          </w:p>
        </w:tc>
        <w:tc>
          <w:tcPr>
            <w:tcW w:w="548" w:type="pct"/>
            <w:vMerge/>
            <w:tcBorders>
              <w:left w:val="single" w:sz="4" w:space="0" w:color="auto"/>
              <w:right w:val="single" w:sz="4" w:space="0" w:color="auto"/>
            </w:tcBorders>
            <w:tcMar>
              <w:top w:w="0" w:type="dxa"/>
              <w:left w:w="108" w:type="dxa"/>
              <w:bottom w:w="0" w:type="dxa"/>
              <w:right w:w="108" w:type="dxa"/>
            </w:tcMar>
          </w:tcPr>
          <w:p w14:paraId="54611AD2" w14:textId="77777777" w:rsidR="003D7978" w:rsidRPr="001A5531" w:rsidRDefault="003D7978">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2C4EC1CF" w14:textId="77777777" w:rsidR="003D7978" w:rsidRPr="001A5531" w:rsidRDefault="003D7978">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646DDBAB" w14:textId="77777777" w:rsidR="003D7978" w:rsidRPr="001A5531" w:rsidRDefault="003D7978">
            <w:pPr>
              <w:rPr>
                <w:rFonts w:eastAsia="Calibri"/>
              </w:rPr>
            </w:pPr>
          </w:p>
        </w:tc>
        <w:tc>
          <w:tcPr>
            <w:tcW w:w="91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6591152C" w14:textId="77777777" w:rsidR="003D7978" w:rsidRPr="001A5531" w:rsidRDefault="003D7978">
            <w:pPr>
              <w:rPr>
                <w:rFonts w:eastAsia="Calibri"/>
              </w:rPr>
            </w:pP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E621F6" w14:textId="690A6B7D" w:rsidR="003D7978" w:rsidRPr="001A5531" w:rsidRDefault="00CF34BB">
            <w:pPr>
              <w:rPr>
                <w:rFonts w:eastAsia="Calibri"/>
              </w:rPr>
            </w:pPr>
            <w:r w:rsidRPr="001A5531">
              <w:t>Atbalstīto jauno pedagoģijas studiju programmu skaits, kas saņēmušas EQAR aģentūras akreditāciju</w:t>
            </w:r>
          </w:p>
        </w:tc>
      </w:tr>
      <w:tr w:rsidR="003D7978" w:rsidRPr="001A5531" w14:paraId="43F7D7D3" w14:textId="77777777" w:rsidTr="00C92F18">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255BA975" w14:textId="77777777" w:rsidR="003D7978" w:rsidRPr="001A5531" w:rsidRDefault="003D7978">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4880BAAE" w14:textId="77777777" w:rsidR="003D7978" w:rsidRPr="001A5531" w:rsidRDefault="003D7978">
            <w:pPr>
              <w:rPr>
                <w:rFonts w:eastAsia="Calibri"/>
              </w:rPr>
            </w:pPr>
          </w:p>
        </w:tc>
        <w:tc>
          <w:tcPr>
            <w:tcW w:w="410" w:type="pct"/>
            <w:vMerge/>
            <w:tcBorders>
              <w:left w:val="single" w:sz="4" w:space="0" w:color="auto"/>
              <w:right w:val="single" w:sz="4" w:space="0" w:color="auto"/>
            </w:tcBorders>
            <w:tcMar>
              <w:top w:w="0" w:type="dxa"/>
              <w:left w:w="108" w:type="dxa"/>
              <w:bottom w:w="0" w:type="dxa"/>
              <w:right w:w="108" w:type="dxa"/>
            </w:tcMar>
          </w:tcPr>
          <w:p w14:paraId="0D868280" w14:textId="77777777" w:rsidR="003D7978" w:rsidRPr="001A5531" w:rsidRDefault="003D7978">
            <w:pPr>
              <w:rPr>
                <w:rFonts w:eastAsia="Calibri"/>
              </w:rPr>
            </w:pPr>
          </w:p>
        </w:tc>
        <w:tc>
          <w:tcPr>
            <w:tcW w:w="548" w:type="pct"/>
            <w:vMerge/>
            <w:tcBorders>
              <w:left w:val="single" w:sz="4" w:space="0" w:color="auto"/>
              <w:right w:val="single" w:sz="4" w:space="0" w:color="auto"/>
            </w:tcBorders>
            <w:tcMar>
              <w:top w:w="0" w:type="dxa"/>
              <w:left w:w="108" w:type="dxa"/>
              <w:bottom w:w="0" w:type="dxa"/>
              <w:right w:w="108" w:type="dxa"/>
            </w:tcMar>
          </w:tcPr>
          <w:p w14:paraId="7C492171" w14:textId="77777777" w:rsidR="003D7978" w:rsidRPr="001A5531" w:rsidRDefault="003D7978">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1C94EE0E" w14:textId="77777777" w:rsidR="003D7978" w:rsidRPr="001A5531" w:rsidRDefault="003D7978">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187D4842" w14:textId="77777777" w:rsidR="003D7978" w:rsidRPr="001A5531" w:rsidRDefault="003D7978">
            <w:pPr>
              <w:rPr>
                <w:rFonts w:eastAsia="Calibri"/>
              </w:rPr>
            </w:pPr>
          </w:p>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949D629" w14:textId="77777777" w:rsidR="003D7978" w:rsidRPr="001A5531" w:rsidRDefault="003D7978">
            <w:pPr>
              <w:rPr>
                <w:rFonts w:eastAsia="Calibri"/>
              </w:rPr>
            </w:pPr>
            <w:r w:rsidRPr="001A5531">
              <w:rPr>
                <w:rFonts w:eastAsia="Calibri"/>
              </w:rPr>
              <w:t xml:space="preserve">8.2.2. </w:t>
            </w:r>
            <w:r w:rsidRPr="001A5531">
              <w:rPr>
                <w:bCs/>
              </w:rPr>
              <w:t>Stiprināt augstākās izglītības institūciju akadēmisko personālu stratēģiskās specializācijas jomās</w:t>
            </w:r>
            <w:r w:rsidRPr="001A5531" w:rsidDel="008C10A5">
              <w:rPr>
                <w:rFonts w:eastAsia="Calibri"/>
              </w:rPr>
              <w:t xml:space="preserve"> </w:t>
            </w: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A98FA1" w14:textId="77777777" w:rsidR="003D7978" w:rsidRPr="001A5531" w:rsidRDefault="003D7978">
            <w:pPr>
              <w:rPr>
                <w:rFonts w:eastAsia="Calibri"/>
              </w:rPr>
            </w:pPr>
            <w:r w:rsidRPr="001A5531">
              <w:rPr>
                <w:rFonts w:eastAsia="Calibri"/>
              </w:rPr>
              <w:t>Atbalstu saņēmušo doktorantu skaits, kas ieguvuši doktora grādu un sešu mēnešu laikā pēc grāda iegūšanas strādā par akadēmisko personālu augstākās izglītības institūcijā</w:t>
            </w:r>
          </w:p>
        </w:tc>
      </w:tr>
      <w:tr w:rsidR="003D7978" w:rsidRPr="001A5531" w14:paraId="4548E8A3" w14:textId="77777777" w:rsidTr="00C92F18">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161F864F" w14:textId="77777777" w:rsidR="003D7978" w:rsidRPr="001A5531" w:rsidRDefault="003D7978">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52703135" w14:textId="77777777" w:rsidR="003D7978" w:rsidRPr="001A5531" w:rsidRDefault="003D7978">
            <w:pPr>
              <w:rPr>
                <w:rFonts w:eastAsia="Calibri"/>
              </w:rPr>
            </w:pPr>
          </w:p>
        </w:tc>
        <w:tc>
          <w:tcPr>
            <w:tcW w:w="410" w:type="pct"/>
            <w:vMerge/>
            <w:tcBorders>
              <w:left w:val="single" w:sz="4" w:space="0" w:color="auto"/>
              <w:right w:val="single" w:sz="4" w:space="0" w:color="auto"/>
            </w:tcBorders>
            <w:tcMar>
              <w:top w:w="0" w:type="dxa"/>
              <w:left w:w="108" w:type="dxa"/>
              <w:bottom w:w="0" w:type="dxa"/>
              <w:right w:w="108" w:type="dxa"/>
            </w:tcMar>
          </w:tcPr>
          <w:p w14:paraId="351C940C" w14:textId="77777777" w:rsidR="003D7978" w:rsidRPr="001A5531" w:rsidRDefault="003D7978">
            <w:pPr>
              <w:rPr>
                <w:rFonts w:eastAsia="Calibri"/>
              </w:rPr>
            </w:pPr>
          </w:p>
        </w:tc>
        <w:tc>
          <w:tcPr>
            <w:tcW w:w="548" w:type="pct"/>
            <w:vMerge/>
            <w:tcBorders>
              <w:left w:val="single" w:sz="4" w:space="0" w:color="auto"/>
              <w:right w:val="single" w:sz="4" w:space="0" w:color="auto"/>
            </w:tcBorders>
            <w:tcMar>
              <w:top w:w="0" w:type="dxa"/>
              <w:left w:w="108" w:type="dxa"/>
              <w:bottom w:w="0" w:type="dxa"/>
              <w:right w:w="108" w:type="dxa"/>
            </w:tcMar>
          </w:tcPr>
          <w:p w14:paraId="24686960" w14:textId="77777777" w:rsidR="003D7978" w:rsidRPr="001A5531" w:rsidRDefault="003D7978">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549F599F" w14:textId="77777777" w:rsidR="003D7978" w:rsidRPr="001A5531" w:rsidRDefault="003D7978">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003E0920" w14:textId="77777777" w:rsidR="003D7978" w:rsidRPr="001A5531" w:rsidRDefault="003D7978">
            <w:pPr>
              <w:rPr>
                <w:rFonts w:eastAsia="Calibri"/>
              </w:rPr>
            </w:pPr>
          </w:p>
        </w:tc>
        <w:tc>
          <w:tcPr>
            <w:tcW w:w="911" w:type="pct"/>
            <w:vMerge/>
            <w:tcBorders>
              <w:left w:val="single" w:sz="4" w:space="0" w:color="auto"/>
              <w:right w:val="single" w:sz="4" w:space="0" w:color="auto"/>
            </w:tcBorders>
            <w:tcMar>
              <w:top w:w="0" w:type="dxa"/>
              <w:left w:w="108" w:type="dxa"/>
              <w:bottom w:w="0" w:type="dxa"/>
              <w:right w:w="108" w:type="dxa"/>
            </w:tcMar>
          </w:tcPr>
          <w:p w14:paraId="66F0B45D" w14:textId="77777777" w:rsidR="003D7978" w:rsidRPr="001A5531" w:rsidRDefault="003D7978">
            <w:pPr>
              <w:rPr>
                <w:rFonts w:eastAsia="Calibri"/>
              </w:rPr>
            </w:pP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444647" w14:textId="77777777" w:rsidR="003D7978" w:rsidRPr="001A5531" w:rsidRDefault="003D7978">
            <w:pPr>
              <w:rPr>
                <w:rFonts w:eastAsia="Calibri"/>
              </w:rPr>
            </w:pPr>
            <w:r w:rsidRPr="001A5531">
              <w:t xml:space="preserve">Atbalstu saņēmušo ārvalsts pasniedzēju skaits, kas sešu mēnešu laikā pēc atbalsta beigām turpina </w:t>
            </w:r>
            <w:r w:rsidRPr="001A5531">
              <w:rPr>
                <w:sz w:val="18"/>
                <w:szCs w:val="18"/>
              </w:rPr>
              <w:t>akadēmisko</w:t>
            </w:r>
            <w:r w:rsidRPr="001A5531">
              <w:t xml:space="preserve"> darbu </w:t>
            </w:r>
            <w:r w:rsidRPr="001A5531">
              <w:rPr>
                <w:sz w:val="18"/>
                <w:szCs w:val="18"/>
              </w:rPr>
              <w:t>Latvijas augstākās izglītības institūcijā (</w:t>
            </w:r>
            <w:r w:rsidRPr="001A5531">
              <w:t xml:space="preserve">kā </w:t>
            </w:r>
            <w:r w:rsidRPr="001A5531">
              <w:rPr>
                <w:sz w:val="18"/>
                <w:szCs w:val="18"/>
              </w:rPr>
              <w:t xml:space="preserve">akadēmiskais personāls vai </w:t>
            </w:r>
            <w:r w:rsidRPr="001A5531">
              <w:t>ārvalsts pasniedzējs)</w:t>
            </w:r>
          </w:p>
        </w:tc>
      </w:tr>
      <w:tr w:rsidR="003D7978" w:rsidRPr="001A5531" w14:paraId="29B28714" w14:textId="77777777" w:rsidTr="00C92F18">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19117CB3" w14:textId="77777777" w:rsidR="003D7978" w:rsidRPr="001A5531" w:rsidRDefault="003D7978">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4EE99D71" w14:textId="77777777" w:rsidR="003D7978" w:rsidRPr="001A5531" w:rsidRDefault="003D7978">
            <w:pPr>
              <w:rPr>
                <w:rFonts w:eastAsia="Calibri"/>
              </w:rPr>
            </w:pPr>
          </w:p>
        </w:tc>
        <w:tc>
          <w:tcPr>
            <w:tcW w:w="410" w:type="pct"/>
            <w:vMerge/>
            <w:tcBorders>
              <w:left w:val="single" w:sz="4" w:space="0" w:color="auto"/>
              <w:right w:val="single" w:sz="4" w:space="0" w:color="auto"/>
            </w:tcBorders>
            <w:tcMar>
              <w:top w:w="0" w:type="dxa"/>
              <w:left w:w="108" w:type="dxa"/>
              <w:bottom w:w="0" w:type="dxa"/>
              <w:right w:w="108" w:type="dxa"/>
            </w:tcMar>
          </w:tcPr>
          <w:p w14:paraId="7349DDA7" w14:textId="77777777" w:rsidR="003D7978" w:rsidRPr="001A5531" w:rsidRDefault="003D7978">
            <w:pPr>
              <w:rPr>
                <w:rFonts w:eastAsia="Calibri"/>
              </w:rPr>
            </w:pPr>
          </w:p>
        </w:tc>
        <w:tc>
          <w:tcPr>
            <w:tcW w:w="548" w:type="pct"/>
            <w:vMerge/>
            <w:tcBorders>
              <w:left w:val="single" w:sz="4" w:space="0" w:color="auto"/>
              <w:right w:val="single" w:sz="4" w:space="0" w:color="auto"/>
            </w:tcBorders>
            <w:tcMar>
              <w:top w:w="0" w:type="dxa"/>
              <w:left w:w="108" w:type="dxa"/>
              <w:bottom w:w="0" w:type="dxa"/>
              <w:right w:w="108" w:type="dxa"/>
            </w:tcMar>
          </w:tcPr>
          <w:p w14:paraId="73C93531" w14:textId="77777777" w:rsidR="003D7978" w:rsidRPr="001A5531" w:rsidRDefault="003D7978">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090A9DCD" w14:textId="77777777" w:rsidR="003D7978" w:rsidRPr="001A5531" w:rsidRDefault="003D7978">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775484D5" w14:textId="77777777" w:rsidR="003D7978" w:rsidRPr="001A5531" w:rsidRDefault="003D7978">
            <w:pPr>
              <w:rPr>
                <w:rFonts w:eastAsia="Calibri"/>
              </w:rPr>
            </w:pPr>
          </w:p>
        </w:tc>
        <w:tc>
          <w:tcPr>
            <w:tcW w:w="911" w:type="pct"/>
            <w:vMerge/>
            <w:tcBorders>
              <w:left w:val="single" w:sz="4" w:space="0" w:color="auto"/>
              <w:right w:val="single" w:sz="4" w:space="0" w:color="auto"/>
            </w:tcBorders>
            <w:tcMar>
              <w:top w:w="0" w:type="dxa"/>
              <w:left w:w="108" w:type="dxa"/>
              <w:bottom w:w="0" w:type="dxa"/>
              <w:right w:w="108" w:type="dxa"/>
            </w:tcMar>
          </w:tcPr>
          <w:p w14:paraId="0078C489" w14:textId="77777777" w:rsidR="003D7978" w:rsidRPr="001A5531" w:rsidRDefault="003D7978">
            <w:pPr>
              <w:rPr>
                <w:rFonts w:eastAsia="Calibri"/>
              </w:rPr>
            </w:pP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1877A3" w14:textId="77777777" w:rsidR="003D7978" w:rsidRPr="001A5531" w:rsidRDefault="003D7978">
            <w:pPr>
              <w:rPr>
                <w:rFonts w:eastAsia="Calibri"/>
              </w:rPr>
            </w:pPr>
            <w:r w:rsidRPr="001A5531">
              <w:rPr>
                <w:rFonts w:eastAsia="Calibri"/>
              </w:rPr>
              <w:t>Akadēmiskā personāla skaits, kas pilnveidojuši kompetenci</w:t>
            </w:r>
          </w:p>
        </w:tc>
      </w:tr>
      <w:tr w:rsidR="003D7978" w:rsidRPr="001A5531" w14:paraId="0DEAEAA0" w14:textId="77777777" w:rsidTr="00C92F18">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40F4C798" w14:textId="77777777" w:rsidR="003D7978" w:rsidRPr="001A5531" w:rsidRDefault="003D7978">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0999F2B1" w14:textId="77777777" w:rsidR="003D7978" w:rsidRPr="001A5531" w:rsidRDefault="003D7978">
            <w:pPr>
              <w:rPr>
                <w:rFonts w:eastAsia="Calibri"/>
              </w:rPr>
            </w:pPr>
          </w:p>
        </w:tc>
        <w:tc>
          <w:tcPr>
            <w:tcW w:w="410" w:type="pct"/>
            <w:vMerge/>
            <w:tcBorders>
              <w:left w:val="single" w:sz="4" w:space="0" w:color="auto"/>
              <w:right w:val="single" w:sz="4" w:space="0" w:color="auto"/>
            </w:tcBorders>
            <w:tcMar>
              <w:top w:w="0" w:type="dxa"/>
              <w:left w:w="108" w:type="dxa"/>
              <w:bottom w:w="0" w:type="dxa"/>
              <w:right w:w="108" w:type="dxa"/>
            </w:tcMar>
          </w:tcPr>
          <w:p w14:paraId="720031A3" w14:textId="77777777" w:rsidR="003D7978" w:rsidRPr="001A5531" w:rsidRDefault="003D7978">
            <w:pPr>
              <w:rPr>
                <w:rFonts w:eastAsia="Calibri"/>
              </w:rPr>
            </w:pPr>
          </w:p>
        </w:tc>
        <w:tc>
          <w:tcPr>
            <w:tcW w:w="548" w:type="pct"/>
            <w:vMerge/>
            <w:tcBorders>
              <w:left w:val="single" w:sz="4" w:space="0" w:color="auto"/>
              <w:right w:val="single" w:sz="4" w:space="0" w:color="auto"/>
            </w:tcBorders>
            <w:tcMar>
              <w:top w:w="0" w:type="dxa"/>
              <w:left w:w="108" w:type="dxa"/>
              <w:bottom w:w="0" w:type="dxa"/>
              <w:right w:w="108" w:type="dxa"/>
            </w:tcMar>
          </w:tcPr>
          <w:p w14:paraId="0C7D230B" w14:textId="77777777" w:rsidR="003D7978" w:rsidRPr="001A5531" w:rsidRDefault="003D7978">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37B614F8" w14:textId="77777777" w:rsidR="003D7978" w:rsidRPr="001A5531" w:rsidRDefault="003D7978">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5F4F3BDE" w14:textId="77777777" w:rsidR="003D7978" w:rsidRPr="001A5531" w:rsidRDefault="003D7978">
            <w:pPr>
              <w:rPr>
                <w:rFonts w:eastAsia="Calibri"/>
              </w:rPr>
            </w:pPr>
          </w:p>
        </w:tc>
        <w:tc>
          <w:tcPr>
            <w:tcW w:w="911" w:type="pct"/>
            <w:tcBorders>
              <w:left w:val="single" w:sz="4" w:space="0" w:color="auto"/>
              <w:right w:val="single" w:sz="4" w:space="0" w:color="auto"/>
            </w:tcBorders>
            <w:tcMar>
              <w:top w:w="0" w:type="dxa"/>
              <w:left w:w="108" w:type="dxa"/>
              <w:bottom w:w="0" w:type="dxa"/>
              <w:right w:w="108" w:type="dxa"/>
            </w:tcMar>
          </w:tcPr>
          <w:p w14:paraId="7DB8A250" w14:textId="77777777" w:rsidR="003D7978" w:rsidRPr="001A5531" w:rsidRDefault="003D7978">
            <w:pPr>
              <w:rPr>
                <w:rFonts w:eastAsia="Calibri"/>
              </w:rPr>
            </w:pPr>
            <w:r w:rsidRPr="001A5531">
              <w:rPr>
                <w:bCs/>
              </w:rPr>
              <w:t>8.2.3. Nodrošināt labāku pārvaldību augstākās izglītības institūcijās</w:t>
            </w: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37E221" w14:textId="77777777" w:rsidR="003D7978" w:rsidRPr="001A5531" w:rsidRDefault="003D7978">
            <w:pPr>
              <w:rPr>
                <w:rFonts w:eastAsia="Calibri"/>
              </w:rPr>
            </w:pPr>
            <w:r w:rsidRPr="001A5531">
              <w:t>Augstākās izglītības institūciju skaits, kuras ir ieviesušas attīstības stratēģijas un rezultātu pārvaldību</w:t>
            </w:r>
          </w:p>
        </w:tc>
      </w:tr>
      <w:tr w:rsidR="003D7978" w:rsidRPr="001A5531" w14:paraId="5C558B9E" w14:textId="77777777" w:rsidTr="00C92F18">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0837BF6A" w14:textId="77777777" w:rsidR="003D7978" w:rsidRPr="001A5531" w:rsidRDefault="003D7978">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5DB6FD54" w14:textId="77777777" w:rsidR="003D7978" w:rsidRPr="001A5531" w:rsidRDefault="003D7978">
            <w:pPr>
              <w:rPr>
                <w:rFonts w:eastAsia="Calibri"/>
              </w:rPr>
            </w:pPr>
          </w:p>
        </w:tc>
        <w:tc>
          <w:tcPr>
            <w:tcW w:w="410" w:type="pct"/>
            <w:vMerge/>
            <w:tcBorders>
              <w:left w:val="single" w:sz="4" w:space="0" w:color="auto"/>
              <w:right w:val="single" w:sz="4" w:space="0" w:color="auto"/>
            </w:tcBorders>
            <w:tcMar>
              <w:top w:w="0" w:type="dxa"/>
              <w:left w:w="108" w:type="dxa"/>
              <w:bottom w:w="0" w:type="dxa"/>
              <w:right w:w="108" w:type="dxa"/>
            </w:tcMar>
          </w:tcPr>
          <w:p w14:paraId="502165B8" w14:textId="77777777" w:rsidR="003D7978" w:rsidRPr="001A5531" w:rsidRDefault="003D7978">
            <w:pPr>
              <w:rPr>
                <w:rFonts w:eastAsia="Calibri"/>
              </w:rPr>
            </w:pPr>
          </w:p>
        </w:tc>
        <w:tc>
          <w:tcPr>
            <w:tcW w:w="548" w:type="pct"/>
            <w:vMerge/>
            <w:tcBorders>
              <w:left w:val="single" w:sz="4" w:space="0" w:color="auto"/>
              <w:right w:val="single" w:sz="4" w:space="0" w:color="auto"/>
            </w:tcBorders>
            <w:tcMar>
              <w:top w:w="0" w:type="dxa"/>
              <w:left w:w="108" w:type="dxa"/>
              <w:bottom w:w="0" w:type="dxa"/>
              <w:right w:w="108" w:type="dxa"/>
            </w:tcMar>
          </w:tcPr>
          <w:p w14:paraId="2C481465" w14:textId="77777777" w:rsidR="003D7978" w:rsidRPr="001A5531" w:rsidRDefault="003D7978">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64432448" w14:textId="77777777" w:rsidR="003D7978" w:rsidRPr="001A5531" w:rsidRDefault="003D7978">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7ED3C3D5" w14:textId="77777777" w:rsidR="003D7978" w:rsidRPr="001A5531" w:rsidRDefault="003D7978">
            <w:pPr>
              <w:rPr>
                <w:rFonts w:eastAsia="Calibri"/>
              </w:rPr>
            </w:pPr>
          </w:p>
        </w:tc>
        <w:tc>
          <w:tcPr>
            <w:tcW w:w="911" w:type="pct"/>
            <w:tcBorders>
              <w:left w:val="single" w:sz="4" w:space="0" w:color="auto"/>
              <w:right w:val="single" w:sz="4" w:space="0" w:color="auto"/>
            </w:tcBorders>
            <w:tcMar>
              <w:top w:w="0" w:type="dxa"/>
              <w:left w:w="108" w:type="dxa"/>
              <w:bottom w:w="0" w:type="dxa"/>
              <w:right w:w="108" w:type="dxa"/>
            </w:tcMar>
          </w:tcPr>
          <w:p w14:paraId="1D0CAEE1" w14:textId="77777777" w:rsidR="003D7978" w:rsidRPr="001A5531" w:rsidRDefault="003D7978">
            <w:pPr>
              <w:rPr>
                <w:rFonts w:eastAsia="Calibri"/>
              </w:rPr>
            </w:pPr>
            <w:r w:rsidRPr="001A5531">
              <w:rPr>
                <w:bCs/>
              </w:rPr>
              <w:t>8.2.4. Nodrošināt atbalstu EQAR aģentūrai izvirzīto prasību izpildei</w:t>
            </w: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9DA1D1" w14:textId="77777777" w:rsidR="003D7978" w:rsidRPr="001A5531" w:rsidRDefault="003D7978">
            <w:pPr>
              <w:rPr>
                <w:rFonts w:eastAsia="Calibri"/>
              </w:rPr>
            </w:pPr>
            <w:r w:rsidRPr="001A5531">
              <w:rPr>
                <w:rFonts w:eastAsia="Calibri"/>
              </w:rPr>
              <w:t>Institūciju skaits Latvijā, kas atbilst EQAR aģentūrai izvirzītajām prasībām</w:t>
            </w:r>
          </w:p>
        </w:tc>
      </w:tr>
      <w:tr w:rsidR="003D7978" w:rsidRPr="001A5531" w14:paraId="2C70B343" w14:textId="77777777" w:rsidTr="00C92F18">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58DA0B2E" w14:textId="77777777" w:rsidR="003D7978" w:rsidRPr="001A5531" w:rsidRDefault="003D7978">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3FEBDB4C" w14:textId="77777777" w:rsidR="003D7978" w:rsidRPr="001A5531" w:rsidRDefault="003D7978">
            <w:pPr>
              <w:rPr>
                <w:rFonts w:eastAsia="Calibri"/>
              </w:rPr>
            </w:pPr>
          </w:p>
        </w:tc>
        <w:tc>
          <w:tcPr>
            <w:tcW w:w="410" w:type="pct"/>
            <w:vMerge/>
            <w:tcBorders>
              <w:left w:val="single" w:sz="4" w:space="0" w:color="auto"/>
              <w:right w:val="single" w:sz="4" w:space="0" w:color="auto"/>
            </w:tcBorders>
            <w:tcMar>
              <w:top w:w="0" w:type="dxa"/>
              <w:left w:w="108" w:type="dxa"/>
              <w:bottom w:w="0" w:type="dxa"/>
              <w:right w:w="108" w:type="dxa"/>
            </w:tcMar>
          </w:tcPr>
          <w:p w14:paraId="5648C88D" w14:textId="77777777" w:rsidR="003D7978" w:rsidRPr="001A5531" w:rsidRDefault="003D7978">
            <w:pPr>
              <w:rPr>
                <w:rFonts w:eastAsia="Calibri"/>
              </w:rPr>
            </w:pPr>
          </w:p>
        </w:tc>
        <w:tc>
          <w:tcPr>
            <w:tcW w:w="548" w:type="pct"/>
            <w:vMerge/>
            <w:tcBorders>
              <w:left w:val="single" w:sz="4" w:space="0" w:color="auto"/>
              <w:right w:val="single" w:sz="4" w:space="0" w:color="auto"/>
            </w:tcBorders>
            <w:tcMar>
              <w:top w:w="0" w:type="dxa"/>
              <w:left w:w="108" w:type="dxa"/>
              <w:bottom w:w="0" w:type="dxa"/>
              <w:right w:w="108" w:type="dxa"/>
            </w:tcMar>
          </w:tcPr>
          <w:p w14:paraId="4142B02D" w14:textId="77777777" w:rsidR="003D7978" w:rsidRPr="001A5531" w:rsidRDefault="003D7978">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366D77DA" w14:textId="77777777" w:rsidR="003D7978" w:rsidRPr="001A5531" w:rsidRDefault="003D7978">
            <w:pPr>
              <w:rPr>
                <w:rFonts w:eastAsia="Calibri"/>
              </w:rPr>
            </w:pPr>
          </w:p>
        </w:tc>
        <w:tc>
          <w:tcPr>
            <w:tcW w:w="767"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09BC74E" w14:textId="77777777" w:rsidR="003D7978" w:rsidRPr="001A5531" w:rsidRDefault="003D7978">
            <w:pPr>
              <w:rPr>
                <w:rFonts w:eastAsia="Calibri"/>
              </w:rPr>
            </w:pPr>
            <w:r w:rsidRPr="001A5531">
              <w:rPr>
                <w:rFonts w:eastAsia="Calibri"/>
              </w:rPr>
              <w:t xml:space="preserve">8.3. Priekšlaicīgas mācību pārtraukšanas samazināšana un novēršana un vienlīdzīgas pieejas veicināšana kvalitatīvai pirmsskolas, pamatskolas un vidusskolas izglītībai, </w:t>
            </w:r>
            <w:r w:rsidRPr="001A5531">
              <w:rPr>
                <w:rFonts w:eastAsia="Calibri"/>
              </w:rPr>
              <w:lastRenderedPageBreak/>
              <w:t>tostarp formālām, neformālām un ikdienējām mācību iespējām, kas ļauj mācības pametušajām personām atsākt izglītības iegūšanu un mācības</w:t>
            </w:r>
          </w:p>
          <w:p w14:paraId="1339BE66" w14:textId="77777777" w:rsidR="003D7978" w:rsidRPr="001A5531" w:rsidRDefault="003D7978">
            <w:pPr>
              <w:rPr>
                <w:rFonts w:eastAsia="Calibri"/>
              </w:rPr>
            </w:pPr>
          </w:p>
          <w:p w14:paraId="294A1856" w14:textId="77777777" w:rsidR="003D7978" w:rsidRPr="001A5531" w:rsidRDefault="003D7978">
            <w:pPr>
              <w:rPr>
                <w:rFonts w:eastAsia="Calibri"/>
              </w:rPr>
            </w:pPr>
          </w:p>
        </w:tc>
        <w:tc>
          <w:tcPr>
            <w:tcW w:w="911" w:type="pct"/>
            <w:tcBorders>
              <w:top w:val="single" w:sz="4" w:space="0" w:color="auto"/>
              <w:left w:val="single" w:sz="4" w:space="0" w:color="auto"/>
              <w:right w:val="single" w:sz="4" w:space="0" w:color="auto"/>
            </w:tcBorders>
            <w:tcMar>
              <w:top w:w="0" w:type="dxa"/>
              <w:left w:w="108" w:type="dxa"/>
              <w:bottom w:w="0" w:type="dxa"/>
              <w:right w:w="108" w:type="dxa"/>
            </w:tcMar>
          </w:tcPr>
          <w:p w14:paraId="1A946772" w14:textId="77777777" w:rsidR="003D7978" w:rsidRPr="001A5531" w:rsidRDefault="003D7978">
            <w:pPr>
              <w:rPr>
                <w:rFonts w:eastAsia="Calibri"/>
              </w:rPr>
            </w:pPr>
            <w:r w:rsidRPr="001A5531">
              <w:rPr>
                <w:rFonts w:eastAsia="Calibri"/>
              </w:rPr>
              <w:lastRenderedPageBreak/>
              <w:t xml:space="preserve">8.3.1. </w:t>
            </w:r>
            <w:r w:rsidRPr="001A5531">
              <w:rPr>
                <w:bCs/>
              </w:rPr>
              <w:t>Attīstīt kompetenču pieejā balstītu vispārējās izglītības saturu</w:t>
            </w: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514FD6" w14:textId="77777777" w:rsidR="003D7978" w:rsidRPr="001A5531" w:rsidRDefault="003D7978">
            <w:pPr>
              <w:rPr>
                <w:rFonts w:eastAsia="Calibri"/>
              </w:rPr>
            </w:pPr>
            <w:r w:rsidRPr="001A5531">
              <w:rPr>
                <w:rFonts w:eastAsia="Calibri"/>
              </w:rPr>
              <w:t xml:space="preserve">Apstiprināto vadlīniju un valsts standartu skaits vispārējā izglītībā, kas nodrošina kompetenču pieejā balstīta mācību satura īstenošanu </w:t>
            </w:r>
          </w:p>
        </w:tc>
      </w:tr>
      <w:tr w:rsidR="003D7978" w:rsidRPr="001A5531" w14:paraId="22CBD947" w14:textId="77777777" w:rsidTr="00C92F18">
        <w:trPr>
          <w:trHeight w:val="969"/>
        </w:trPr>
        <w:tc>
          <w:tcPr>
            <w:tcW w:w="420" w:type="pct"/>
            <w:vMerge/>
            <w:tcBorders>
              <w:left w:val="single" w:sz="4" w:space="0" w:color="auto"/>
              <w:right w:val="single" w:sz="4" w:space="0" w:color="auto"/>
            </w:tcBorders>
            <w:tcMar>
              <w:top w:w="0" w:type="dxa"/>
              <w:left w:w="108" w:type="dxa"/>
              <w:bottom w:w="0" w:type="dxa"/>
              <w:right w:w="108" w:type="dxa"/>
            </w:tcMar>
          </w:tcPr>
          <w:p w14:paraId="7A99E81B" w14:textId="77777777" w:rsidR="003D7978" w:rsidRPr="001A5531" w:rsidRDefault="003D7978">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7D6A3AAF" w14:textId="77777777" w:rsidR="003D7978" w:rsidRPr="001A5531" w:rsidRDefault="003D7978">
            <w:pPr>
              <w:rPr>
                <w:rFonts w:eastAsia="Calibri"/>
              </w:rPr>
            </w:pPr>
          </w:p>
        </w:tc>
        <w:tc>
          <w:tcPr>
            <w:tcW w:w="410" w:type="pct"/>
            <w:vMerge/>
            <w:tcBorders>
              <w:left w:val="single" w:sz="4" w:space="0" w:color="auto"/>
              <w:right w:val="single" w:sz="4" w:space="0" w:color="auto"/>
            </w:tcBorders>
            <w:tcMar>
              <w:top w:w="0" w:type="dxa"/>
              <w:left w:w="108" w:type="dxa"/>
              <w:bottom w:w="0" w:type="dxa"/>
              <w:right w:w="108" w:type="dxa"/>
            </w:tcMar>
          </w:tcPr>
          <w:p w14:paraId="6F5A348C" w14:textId="77777777" w:rsidR="003D7978" w:rsidRPr="001A5531" w:rsidRDefault="003D7978">
            <w:pPr>
              <w:rPr>
                <w:rFonts w:eastAsia="Calibri"/>
              </w:rPr>
            </w:pPr>
          </w:p>
        </w:tc>
        <w:tc>
          <w:tcPr>
            <w:tcW w:w="548" w:type="pct"/>
            <w:vMerge/>
            <w:tcBorders>
              <w:left w:val="single" w:sz="4" w:space="0" w:color="auto"/>
              <w:right w:val="single" w:sz="4" w:space="0" w:color="auto"/>
            </w:tcBorders>
            <w:tcMar>
              <w:top w:w="0" w:type="dxa"/>
              <w:left w:w="108" w:type="dxa"/>
              <w:bottom w:w="0" w:type="dxa"/>
              <w:right w:w="108" w:type="dxa"/>
            </w:tcMar>
          </w:tcPr>
          <w:p w14:paraId="729ECB21" w14:textId="77777777" w:rsidR="003D7978" w:rsidRPr="001A5531" w:rsidRDefault="003D7978">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50E39CF6" w14:textId="77777777" w:rsidR="003D7978" w:rsidRPr="001A5531" w:rsidRDefault="003D7978">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47095977" w14:textId="77777777" w:rsidR="003D7978" w:rsidRPr="001A5531" w:rsidRDefault="003D7978">
            <w:pPr>
              <w:rPr>
                <w:rFonts w:eastAsia="Calibri"/>
              </w:rPr>
            </w:pPr>
          </w:p>
        </w:tc>
        <w:tc>
          <w:tcPr>
            <w:tcW w:w="911" w:type="pct"/>
            <w:tcBorders>
              <w:top w:val="single" w:sz="4" w:space="0" w:color="auto"/>
              <w:left w:val="single" w:sz="4" w:space="0" w:color="auto"/>
              <w:right w:val="single" w:sz="4" w:space="0" w:color="auto"/>
            </w:tcBorders>
            <w:tcMar>
              <w:top w:w="0" w:type="dxa"/>
              <w:left w:w="108" w:type="dxa"/>
              <w:bottom w:w="0" w:type="dxa"/>
              <w:right w:w="108" w:type="dxa"/>
            </w:tcMar>
          </w:tcPr>
          <w:p w14:paraId="4CBA0ABD" w14:textId="77777777" w:rsidR="003D7978" w:rsidRPr="001A5531" w:rsidRDefault="003D7978">
            <w:pPr>
              <w:rPr>
                <w:rFonts w:eastAsia="Calibri"/>
              </w:rPr>
            </w:pPr>
            <w:r w:rsidRPr="001A5531">
              <w:rPr>
                <w:rFonts w:eastAsia="Calibri"/>
              </w:rPr>
              <w:t xml:space="preserve">8.3.2. </w:t>
            </w:r>
            <w:r w:rsidRPr="001A5531">
              <w:rPr>
                <w:bCs/>
              </w:rPr>
              <w:t>Palielināt atbalstu vispārējās izglītības iestādēm izglītojamo individuālo kompetenču attīstībai</w:t>
            </w:r>
          </w:p>
        </w:tc>
        <w:tc>
          <w:tcPr>
            <w:tcW w:w="1224" w:type="pct"/>
            <w:tcBorders>
              <w:top w:val="single" w:sz="4" w:space="0" w:color="auto"/>
              <w:left w:val="single" w:sz="4" w:space="0" w:color="auto"/>
              <w:right w:val="single" w:sz="4" w:space="0" w:color="auto"/>
            </w:tcBorders>
            <w:tcMar>
              <w:top w:w="0" w:type="dxa"/>
              <w:left w:w="108" w:type="dxa"/>
              <w:bottom w:w="0" w:type="dxa"/>
              <w:right w:w="108" w:type="dxa"/>
            </w:tcMar>
          </w:tcPr>
          <w:p w14:paraId="183ACCB4" w14:textId="77777777" w:rsidR="003D7978" w:rsidRPr="001A5531" w:rsidRDefault="003D7978">
            <w:pPr>
              <w:rPr>
                <w:rFonts w:eastAsia="Calibri"/>
              </w:rPr>
            </w:pPr>
            <w:r w:rsidRPr="001A5531">
              <w:rPr>
                <w:rFonts w:eastAsia="Calibri"/>
              </w:rPr>
              <w:t>Vispārējās izglītības iestāžu skaits, kas ieviesušas individuālu pieeju izglītojamo kompetenču attīstībai</w:t>
            </w:r>
          </w:p>
        </w:tc>
      </w:tr>
      <w:tr w:rsidR="003D7978" w:rsidRPr="001A5531" w14:paraId="2929B4CA" w14:textId="77777777" w:rsidTr="00C92F18">
        <w:trPr>
          <w:trHeight w:val="1587"/>
        </w:trPr>
        <w:tc>
          <w:tcPr>
            <w:tcW w:w="420" w:type="pct"/>
            <w:vMerge/>
            <w:tcBorders>
              <w:left w:val="single" w:sz="4" w:space="0" w:color="auto"/>
              <w:right w:val="single" w:sz="4" w:space="0" w:color="auto"/>
            </w:tcBorders>
            <w:tcMar>
              <w:top w:w="0" w:type="dxa"/>
              <w:left w:w="108" w:type="dxa"/>
              <w:bottom w:w="0" w:type="dxa"/>
              <w:right w:w="108" w:type="dxa"/>
            </w:tcMar>
          </w:tcPr>
          <w:p w14:paraId="015B4201" w14:textId="77777777" w:rsidR="003D7978" w:rsidRPr="001A5531" w:rsidRDefault="003D7978">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24FFBF3C" w14:textId="77777777" w:rsidR="003D7978" w:rsidRPr="001A5531" w:rsidRDefault="003D7978">
            <w:pPr>
              <w:rPr>
                <w:rFonts w:eastAsia="Calibri"/>
              </w:rPr>
            </w:pPr>
          </w:p>
        </w:tc>
        <w:tc>
          <w:tcPr>
            <w:tcW w:w="410" w:type="pct"/>
            <w:vMerge/>
            <w:tcBorders>
              <w:left w:val="single" w:sz="4" w:space="0" w:color="auto"/>
              <w:right w:val="single" w:sz="4" w:space="0" w:color="auto"/>
            </w:tcBorders>
            <w:tcMar>
              <w:top w:w="0" w:type="dxa"/>
              <w:left w:w="108" w:type="dxa"/>
              <w:bottom w:w="0" w:type="dxa"/>
              <w:right w:w="108" w:type="dxa"/>
            </w:tcMar>
          </w:tcPr>
          <w:p w14:paraId="02583459" w14:textId="77777777" w:rsidR="003D7978" w:rsidRPr="001A5531" w:rsidRDefault="003D7978">
            <w:pPr>
              <w:rPr>
                <w:rFonts w:eastAsia="Calibri"/>
              </w:rPr>
            </w:pPr>
          </w:p>
        </w:tc>
        <w:tc>
          <w:tcPr>
            <w:tcW w:w="548" w:type="pct"/>
            <w:vMerge/>
            <w:tcBorders>
              <w:left w:val="single" w:sz="4" w:space="0" w:color="auto"/>
              <w:right w:val="single" w:sz="4" w:space="0" w:color="auto"/>
            </w:tcBorders>
            <w:tcMar>
              <w:top w:w="0" w:type="dxa"/>
              <w:left w:w="108" w:type="dxa"/>
              <w:bottom w:w="0" w:type="dxa"/>
              <w:right w:w="108" w:type="dxa"/>
            </w:tcMar>
          </w:tcPr>
          <w:p w14:paraId="0CDCE741" w14:textId="77777777" w:rsidR="003D7978" w:rsidRPr="001A5531" w:rsidRDefault="003D7978">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11A06B31" w14:textId="77777777" w:rsidR="003D7978" w:rsidRPr="001A5531" w:rsidRDefault="003D7978">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523CFCF6" w14:textId="77777777" w:rsidR="003D7978" w:rsidRPr="001A5531" w:rsidRDefault="003D7978">
            <w:pPr>
              <w:rPr>
                <w:rFonts w:eastAsia="Calibri"/>
              </w:rPr>
            </w:pPr>
          </w:p>
        </w:tc>
        <w:tc>
          <w:tcPr>
            <w:tcW w:w="911" w:type="pct"/>
            <w:tcBorders>
              <w:top w:val="single" w:sz="4" w:space="0" w:color="auto"/>
              <w:left w:val="single" w:sz="4" w:space="0" w:color="auto"/>
              <w:right w:val="single" w:sz="4" w:space="0" w:color="auto"/>
            </w:tcBorders>
            <w:tcMar>
              <w:top w:w="0" w:type="dxa"/>
              <w:left w:w="108" w:type="dxa"/>
              <w:bottom w:w="0" w:type="dxa"/>
              <w:right w:w="108" w:type="dxa"/>
            </w:tcMar>
          </w:tcPr>
          <w:p w14:paraId="08C14B3A" w14:textId="29481876" w:rsidR="003D7978" w:rsidRPr="001A5531" w:rsidRDefault="003D7978">
            <w:pPr>
              <w:rPr>
                <w:rFonts w:eastAsia="Calibri"/>
              </w:rPr>
            </w:pPr>
            <w:r w:rsidRPr="001A5531">
              <w:rPr>
                <w:rFonts w:eastAsia="Calibri"/>
              </w:rPr>
              <w:t xml:space="preserve">8.3.3. </w:t>
            </w:r>
            <w:r w:rsidRPr="001A5531">
              <w:rPr>
                <w:bCs/>
              </w:rPr>
              <w:t>Attīstīt NEET jauniešu prasmes un veicināt to iesaisti izglītībā, NVA īstenotajos pasākumos Jauniešu garantijas ietvaros un nevalstisko organizāciju vai jauniešu centru darbībā</w:t>
            </w: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6FAC16" w14:textId="4DDF4281" w:rsidR="003D7978" w:rsidRPr="001A5531" w:rsidRDefault="003D7978">
            <w:r w:rsidRPr="001A5531">
              <w:t>NEET jauniešu skaits, kas sekmīgi izpildījuši individuālo pasākumu programmu ESF atbalsta ietvaros</w:t>
            </w:r>
          </w:p>
        </w:tc>
      </w:tr>
      <w:tr w:rsidR="003D7978" w:rsidRPr="001A5531" w14:paraId="30ABC5D5" w14:textId="77777777" w:rsidTr="00C92F18">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40097955" w14:textId="77777777" w:rsidR="003D7978" w:rsidRPr="001A5531" w:rsidRDefault="003D7978">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46808473" w14:textId="77777777" w:rsidR="003D7978" w:rsidRPr="001A5531" w:rsidRDefault="003D7978">
            <w:pPr>
              <w:rPr>
                <w:rFonts w:eastAsia="Calibri"/>
              </w:rPr>
            </w:pPr>
          </w:p>
        </w:tc>
        <w:tc>
          <w:tcPr>
            <w:tcW w:w="410" w:type="pct"/>
            <w:vMerge/>
            <w:tcBorders>
              <w:left w:val="single" w:sz="4" w:space="0" w:color="auto"/>
              <w:right w:val="single" w:sz="4" w:space="0" w:color="auto"/>
            </w:tcBorders>
            <w:tcMar>
              <w:top w:w="0" w:type="dxa"/>
              <w:left w:w="108" w:type="dxa"/>
              <w:bottom w:w="0" w:type="dxa"/>
              <w:right w:w="108" w:type="dxa"/>
            </w:tcMar>
          </w:tcPr>
          <w:p w14:paraId="4B66100F" w14:textId="77777777" w:rsidR="003D7978" w:rsidRPr="001A5531" w:rsidRDefault="003D7978">
            <w:pPr>
              <w:rPr>
                <w:rFonts w:eastAsia="Calibri"/>
              </w:rPr>
            </w:pPr>
          </w:p>
        </w:tc>
        <w:tc>
          <w:tcPr>
            <w:tcW w:w="548" w:type="pct"/>
            <w:vMerge/>
            <w:tcBorders>
              <w:left w:val="single" w:sz="4" w:space="0" w:color="auto"/>
              <w:right w:val="single" w:sz="4" w:space="0" w:color="auto"/>
            </w:tcBorders>
            <w:tcMar>
              <w:top w:w="0" w:type="dxa"/>
              <w:left w:w="108" w:type="dxa"/>
              <w:bottom w:w="0" w:type="dxa"/>
              <w:right w:w="108" w:type="dxa"/>
            </w:tcMar>
          </w:tcPr>
          <w:p w14:paraId="2582F8F3" w14:textId="77777777" w:rsidR="003D7978" w:rsidRPr="001A5531" w:rsidRDefault="003D7978">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2C955287" w14:textId="77777777" w:rsidR="003D7978" w:rsidRPr="001A5531" w:rsidRDefault="003D7978">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778BCD1F" w14:textId="77777777" w:rsidR="003D7978" w:rsidRPr="001A5531" w:rsidRDefault="003D7978">
            <w:pPr>
              <w:rPr>
                <w:rFonts w:eastAsia="Calibri"/>
              </w:rPr>
            </w:pPr>
          </w:p>
        </w:tc>
        <w:tc>
          <w:tcPr>
            <w:tcW w:w="911" w:type="pct"/>
            <w:tcBorders>
              <w:top w:val="single" w:sz="4" w:space="0" w:color="auto"/>
              <w:left w:val="single" w:sz="4" w:space="0" w:color="auto"/>
              <w:right w:val="single" w:sz="4" w:space="0" w:color="auto"/>
            </w:tcBorders>
            <w:tcMar>
              <w:top w:w="0" w:type="dxa"/>
              <w:left w:w="108" w:type="dxa"/>
              <w:bottom w:w="0" w:type="dxa"/>
              <w:right w:w="108" w:type="dxa"/>
            </w:tcMar>
          </w:tcPr>
          <w:p w14:paraId="4949146C" w14:textId="77777777" w:rsidR="003D7978" w:rsidRPr="001A5531" w:rsidRDefault="003D7978">
            <w:pPr>
              <w:rPr>
                <w:rFonts w:eastAsia="Calibri"/>
              </w:rPr>
            </w:pPr>
            <w:r w:rsidRPr="001A5531">
              <w:t xml:space="preserve">8.3.4. </w:t>
            </w:r>
            <w:r w:rsidRPr="001A5531">
              <w:rPr>
                <w:bCs/>
              </w:rPr>
              <w:t>Samazināt priekšlaicīgu mācību pārtraukšanu, īstenojot preventīvus un intervences pasākumus</w:t>
            </w:r>
            <w:r w:rsidRPr="001A5531" w:rsidDel="005002DB">
              <w:rPr>
                <w:bCs/>
              </w:rPr>
              <w:t xml:space="preserve"> </w:t>
            </w: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A15E4F" w14:textId="77777777" w:rsidR="003D7978" w:rsidRPr="001A5531" w:rsidRDefault="003D7978">
            <w:r w:rsidRPr="001A5531">
              <w:t xml:space="preserve"> </w:t>
            </w:r>
            <w:r w:rsidRPr="001A5531">
              <w:rPr>
                <w:iCs/>
                <w:lang w:bidi="lo-LA"/>
              </w:rPr>
              <w:t>Izglītības iestāžu skaits, kas ieviesušas un nodrošina sistēmisku atbalstu PMP riska mazināšanai</w:t>
            </w:r>
          </w:p>
        </w:tc>
      </w:tr>
      <w:tr w:rsidR="003D7978" w:rsidRPr="001A5531" w14:paraId="165EE80C" w14:textId="77777777" w:rsidTr="00C92F18">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48D13AA5" w14:textId="77777777" w:rsidR="003D7978" w:rsidRPr="001A5531" w:rsidRDefault="003D7978">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1DC3A39C" w14:textId="77777777" w:rsidR="003D7978" w:rsidRPr="001A5531" w:rsidRDefault="003D7978">
            <w:pPr>
              <w:rPr>
                <w:rFonts w:eastAsia="Calibri"/>
              </w:rPr>
            </w:pPr>
          </w:p>
        </w:tc>
        <w:tc>
          <w:tcPr>
            <w:tcW w:w="410" w:type="pct"/>
            <w:vMerge/>
            <w:tcBorders>
              <w:left w:val="single" w:sz="4" w:space="0" w:color="auto"/>
              <w:right w:val="single" w:sz="4" w:space="0" w:color="auto"/>
            </w:tcBorders>
            <w:tcMar>
              <w:top w:w="0" w:type="dxa"/>
              <w:left w:w="108" w:type="dxa"/>
              <w:bottom w:w="0" w:type="dxa"/>
              <w:right w:w="108" w:type="dxa"/>
            </w:tcMar>
          </w:tcPr>
          <w:p w14:paraId="75685F13" w14:textId="77777777" w:rsidR="003D7978" w:rsidRPr="001A5531" w:rsidRDefault="003D7978">
            <w:pPr>
              <w:rPr>
                <w:rFonts w:eastAsia="Calibri"/>
              </w:rPr>
            </w:pPr>
          </w:p>
        </w:tc>
        <w:tc>
          <w:tcPr>
            <w:tcW w:w="548" w:type="pct"/>
            <w:vMerge/>
            <w:tcBorders>
              <w:left w:val="single" w:sz="4" w:space="0" w:color="auto"/>
              <w:right w:val="single" w:sz="4" w:space="0" w:color="auto"/>
            </w:tcBorders>
            <w:tcMar>
              <w:top w:w="0" w:type="dxa"/>
              <w:left w:w="108" w:type="dxa"/>
              <w:bottom w:w="0" w:type="dxa"/>
              <w:right w:w="108" w:type="dxa"/>
            </w:tcMar>
          </w:tcPr>
          <w:p w14:paraId="40146013" w14:textId="77777777" w:rsidR="003D7978" w:rsidRPr="001A5531" w:rsidRDefault="003D7978">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68B6A2A0" w14:textId="77777777" w:rsidR="003D7978" w:rsidRPr="001A5531" w:rsidRDefault="003D7978">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4189B947" w14:textId="77777777" w:rsidR="003D7978" w:rsidRPr="001A5531" w:rsidRDefault="003D7978">
            <w:pPr>
              <w:rPr>
                <w:rFonts w:eastAsia="Calibri"/>
              </w:rPr>
            </w:pPr>
          </w:p>
        </w:tc>
        <w:tc>
          <w:tcPr>
            <w:tcW w:w="911" w:type="pct"/>
            <w:tcBorders>
              <w:top w:val="single" w:sz="4" w:space="0" w:color="auto"/>
              <w:left w:val="single" w:sz="4" w:space="0" w:color="auto"/>
              <w:right w:val="single" w:sz="4" w:space="0" w:color="auto"/>
            </w:tcBorders>
            <w:tcMar>
              <w:top w:w="0" w:type="dxa"/>
              <w:left w:w="108" w:type="dxa"/>
              <w:bottom w:w="0" w:type="dxa"/>
              <w:right w:w="108" w:type="dxa"/>
            </w:tcMar>
          </w:tcPr>
          <w:p w14:paraId="5B95BADF" w14:textId="77777777" w:rsidR="003D7978" w:rsidRPr="001A5531" w:rsidRDefault="003D7978">
            <w:r w:rsidRPr="001A5531">
              <w:t xml:space="preserve">8.3.5. </w:t>
            </w:r>
            <w:r w:rsidRPr="001A5531">
              <w:rPr>
                <w:bCs/>
              </w:rPr>
              <w:t>Uzlabot pieeju  karjeras atbalstam izglītojamiem vispārējās un profesionālās izglītības iestādēs</w:t>
            </w: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2EF44D" w14:textId="77777777" w:rsidR="003D7978" w:rsidRPr="001A5531" w:rsidRDefault="003D7978">
            <w:pPr>
              <w:rPr>
                <w:i/>
                <w:iCs/>
                <w:lang w:bidi="lo-LA"/>
              </w:rPr>
            </w:pPr>
            <w:r w:rsidRPr="001A5531">
              <w:t>Vispārējās un profesionālās izglītības iestāžu skaits, kas, nodrošina karjeras atbalstu izglītojamiem</w:t>
            </w:r>
          </w:p>
        </w:tc>
      </w:tr>
      <w:tr w:rsidR="003D7978" w:rsidRPr="001A5531" w14:paraId="250DFBAB" w14:textId="77777777" w:rsidTr="00C92F18">
        <w:trPr>
          <w:trHeight w:val="387"/>
        </w:trPr>
        <w:tc>
          <w:tcPr>
            <w:tcW w:w="420" w:type="pct"/>
            <w:vMerge/>
            <w:tcBorders>
              <w:left w:val="single" w:sz="4" w:space="0" w:color="auto"/>
              <w:right w:val="single" w:sz="4" w:space="0" w:color="auto"/>
            </w:tcBorders>
            <w:tcMar>
              <w:top w:w="0" w:type="dxa"/>
              <w:left w:w="108" w:type="dxa"/>
              <w:bottom w:w="0" w:type="dxa"/>
              <w:right w:w="108" w:type="dxa"/>
            </w:tcMar>
          </w:tcPr>
          <w:p w14:paraId="51F8BF11" w14:textId="77777777" w:rsidR="003D7978" w:rsidRPr="001A5531" w:rsidRDefault="003D7978">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4EC6DD8B" w14:textId="77777777" w:rsidR="003D7978" w:rsidRPr="001A5531" w:rsidRDefault="003D7978">
            <w:pPr>
              <w:rPr>
                <w:rFonts w:eastAsia="Calibri"/>
              </w:rPr>
            </w:pPr>
          </w:p>
        </w:tc>
        <w:tc>
          <w:tcPr>
            <w:tcW w:w="410" w:type="pct"/>
            <w:vMerge/>
            <w:tcBorders>
              <w:left w:val="single" w:sz="4" w:space="0" w:color="auto"/>
              <w:right w:val="single" w:sz="4" w:space="0" w:color="auto"/>
            </w:tcBorders>
            <w:tcMar>
              <w:top w:w="0" w:type="dxa"/>
              <w:left w:w="108" w:type="dxa"/>
              <w:bottom w:w="0" w:type="dxa"/>
              <w:right w:w="108" w:type="dxa"/>
            </w:tcMar>
          </w:tcPr>
          <w:p w14:paraId="3E2E0CB1" w14:textId="77777777" w:rsidR="003D7978" w:rsidRPr="001A5531" w:rsidRDefault="003D7978">
            <w:pPr>
              <w:rPr>
                <w:rFonts w:eastAsia="Calibri"/>
              </w:rPr>
            </w:pPr>
          </w:p>
        </w:tc>
        <w:tc>
          <w:tcPr>
            <w:tcW w:w="548" w:type="pct"/>
            <w:vMerge/>
            <w:tcBorders>
              <w:left w:val="single" w:sz="4" w:space="0" w:color="auto"/>
              <w:right w:val="single" w:sz="4" w:space="0" w:color="auto"/>
            </w:tcBorders>
            <w:tcMar>
              <w:top w:w="0" w:type="dxa"/>
              <w:left w:w="108" w:type="dxa"/>
              <w:bottom w:w="0" w:type="dxa"/>
              <w:right w:w="108" w:type="dxa"/>
            </w:tcMar>
          </w:tcPr>
          <w:p w14:paraId="07A9AB0F" w14:textId="77777777" w:rsidR="003D7978" w:rsidRPr="001A5531" w:rsidRDefault="003D7978">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1314203D" w14:textId="77777777" w:rsidR="003D7978" w:rsidRPr="001A5531" w:rsidRDefault="003D7978">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06258A12" w14:textId="77777777" w:rsidR="003D7978" w:rsidRPr="001A5531" w:rsidRDefault="003D7978">
            <w:pPr>
              <w:rPr>
                <w:rFonts w:eastAsia="Calibri"/>
              </w:rPr>
            </w:pPr>
          </w:p>
        </w:tc>
        <w:tc>
          <w:tcPr>
            <w:tcW w:w="911" w:type="pct"/>
            <w:tcBorders>
              <w:left w:val="single" w:sz="4" w:space="0" w:color="auto"/>
              <w:right w:val="single" w:sz="4" w:space="0" w:color="auto"/>
            </w:tcBorders>
            <w:tcMar>
              <w:top w:w="0" w:type="dxa"/>
              <w:left w:w="108" w:type="dxa"/>
              <w:bottom w:w="0" w:type="dxa"/>
              <w:right w:w="108" w:type="dxa"/>
            </w:tcMar>
          </w:tcPr>
          <w:p w14:paraId="692E9A12" w14:textId="77777777" w:rsidR="003D7978" w:rsidRPr="001A5531" w:rsidRDefault="003D7978">
            <w:r w:rsidRPr="001A5531">
              <w:t xml:space="preserve">8.3.6. </w:t>
            </w:r>
            <w:r w:rsidRPr="001A5531">
              <w:rPr>
                <w:bCs/>
              </w:rPr>
              <w:t>Ieviest izglītības kvalitātes monitoringa sistēmu</w:t>
            </w:r>
          </w:p>
        </w:tc>
        <w:tc>
          <w:tcPr>
            <w:tcW w:w="1224" w:type="pct"/>
            <w:tcBorders>
              <w:top w:val="single" w:sz="4" w:space="0" w:color="auto"/>
              <w:left w:val="single" w:sz="4" w:space="0" w:color="auto"/>
              <w:right w:val="single" w:sz="4" w:space="0" w:color="auto"/>
            </w:tcBorders>
            <w:tcMar>
              <w:top w:w="0" w:type="dxa"/>
              <w:left w:w="108" w:type="dxa"/>
              <w:bottom w:w="0" w:type="dxa"/>
              <w:right w:w="108" w:type="dxa"/>
            </w:tcMar>
          </w:tcPr>
          <w:p w14:paraId="3BD993F5" w14:textId="77777777" w:rsidR="003D7978" w:rsidRPr="001A5531" w:rsidRDefault="003D7978">
            <w:r w:rsidRPr="001A5531">
              <w:rPr>
                <w:rFonts w:eastAsia="Calibri"/>
              </w:rPr>
              <w:t>Ieviesto izglītības kvalitātes monitoringa sistēmu skaits</w:t>
            </w:r>
          </w:p>
        </w:tc>
      </w:tr>
      <w:tr w:rsidR="003D7978" w:rsidRPr="001A5531" w14:paraId="5976A598" w14:textId="77777777" w:rsidTr="00C92F18">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247C848C" w14:textId="77777777" w:rsidR="003D7978" w:rsidRPr="001A5531" w:rsidRDefault="003D7978">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57F5B5E4" w14:textId="77777777" w:rsidR="003D7978" w:rsidRPr="001A5531" w:rsidRDefault="003D7978">
            <w:pPr>
              <w:rPr>
                <w:rFonts w:eastAsia="Calibri"/>
              </w:rPr>
            </w:pPr>
          </w:p>
        </w:tc>
        <w:tc>
          <w:tcPr>
            <w:tcW w:w="410" w:type="pct"/>
            <w:vMerge/>
            <w:tcBorders>
              <w:left w:val="single" w:sz="4" w:space="0" w:color="auto"/>
              <w:right w:val="single" w:sz="4" w:space="0" w:color="auto"/>
            </w:tcBorders>
            <w:tcMar>
              <w:top w:w="0" w:type="dxa"/>
              <w:left w:w="108" w:type="dxa"/>
              <w:bottom w:w="0" w:type="dxa"/>
              <w:right w:w="108" w:type="dxa"/>
            </w:tcMar>
          </w:tcPr>
          <w:p w14:paraId="084FCD2A" w14:textId="77777777" w:rsidR="003D7978" w:rsidRPr="001A5531" w:rsidRDefault="003D7978">
            <w:pPr>
              <w:rPr>
                <w:rFonts w:eastAsia="Calibri"/>
              </w:rPr>
            </w:pPr>
          </w:p>
        </w:tc>
        <w:tc>
          <w:tcPr>
            <w:tcW w:w="548" w:type="pct"/>
            <w:vMerge w:val="restart"/>
            <w:tcBorders>
              <w:top w:val="nil"/>
              <w:left w:val="single" w:sz="4" w:space="0" w:color="auto"/>
              <w:right w:val="single" w:sz="4" w:space="0" w:color="auto"/>
            </w:tcBorders>
            <w:tcMar>
              <w:top w:w="0" w:type="dxa"/>
              <w:left w:w="108" w:type="dxa"/>
              <w:bottom w:w="0" w:type="dxa"/>
              <w:right w:w="108" w:type="dxa"/>
            </w:tcMar>
          </w:tcPr>
          <w:p w14:paraId="787E75DB" w14:textId="77777777" w:rsidR="003D7978" w:rsidRPr="001A5531" w:rsidRDefault="003D7978">
            <w:pPr>
              <w:rPr>
                <w:rFonts w:eastAsia="Calibri"/>
              </w:rPr>
            </w:pPr>
          </w:p>
        </w:tc>
        <w:tc>
          <w:tcPr>
            <w:tcW w:w="480" w:type="pct"/>
            <w:vMerge w:val="restart"/>
            <w:tcBorders>
              <w:top w:val="nil"/>
              <w:left w:val="single" w:sz="4" w:space="0" w:color="auto"/>
              <w:right w:val="single" w:sz="4" w:space="0" w:color="auto"/>
            </w:tcBorders>
            <w:tcMar>
              <w:top w:w="0" w:type="dxa"/>
              <w:left w:w="108" w:type="dxa"/>
              <w:bottom w:w="0" w:type="dxa"/>
              <w:right w:w="108" w:type="dxa"/>
            </w:tcMar>
          </w:tcPr>
          <w:p w14:paraId="267C5C34" w14:textId="77777777" w:rsidR="003D7978" w:rsidRPr="001A5531" w:rsidRDefault="003D7978">
            <w:pPr>
              <w:rPr>
                <w:rFonts w:eastAsia="Calibri"/>
              </w:rPr>
            </w:pPr>
          </w:p>
        </w:tc>
        <w:tc>
          <w:tcPr>
            <w:tcW w:w="767"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BEA044C" w14:textId="77777777" w:rsidR="003D7978" w:rsidRPr="001A5531" w:rsidRDefault="003D7978">
            <w:pPr>
              <w:rPr>
                <w:rFonts w:eastAsia="Calibri"/>
              </w:rPr>
            </w:pPr>
            <w:r w:rsidRPr="001A5531">
              <w:rPr>
                <w:rFonts w:eastAsia="Calibri"/>
              </w:rPr>
              <w:t>8.4. Formālas, neformālas un ikdienējas mūžizglītības vienlīdzīgas pieejamības uzlabošana visām vecuma grupām, darbaspēka zināšanu, prasmju un kompetenču uzlabošana un elastīgu mācību iespēju veicināšana, tostarp ar profesionālo orientāciju un iegūto kompetenču apstiprināšanu</w:t>
            </w:r>
          </w:p>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BB37D13" w14:textId="77777777" w:rsidR="003D7978" w:rsidRPr="001A5531" w:rsidRDefault="003D7978">
            <w:pPr>
              <w:rPr>
                <w:rFonts w:eastAsia="Calibri"/>
              </w:rPr>
            </w:pPr>
            <w:r w:rsidRPr="001A5531">
              <w:rPr>
                <w:rFonts w:eastAsia="Calibri"/>
              </w:rPr>
              <w:t xml:space="preserve">8.4.1. </w:t>
            </w:r>
            <w:r w:rsidRPr="001A5531">
              <w:rPr>
                <w:bCs/>
              </w:rPr>
              <w:t xml:space="preserve">Pilnveidot nodarbināto personu profesionālo kompetenci </w:t>
            </w: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D214DA" w14:textId="09072E53" w:rsidR="003D7978" w:rsidRPr="001A5531" w:rsidRDefault="003D7978">
            <w:pPr>
              <w:rPr>
                <w:rFonts w:eastAsia="Calibri"/>
              </w:rPr>
            </w:pPr>
            <w:r w:rsidRPr="001A5531">
              <w:rPr>
                <w:rFonts w:eastAsia="Calibri"/>
              </w:rPr>
              <w:t xml:space="preserve">Nodarbināto personu skaits vecumā no 17 gadiem, kas pilnveidojuši kompetenci pēc dalības ESF mācībās, izņemot nodarbinātos ar zemu izglītības līmeni </w:t>
            </w:r>
          </w:p>
        </w:tc>
      </w:tr>
      <w:tr w:rsidR="003D7978" w:rsidRPr="001A5531" w14:paraId="0E820934" w14:textId="77777777" w:rsidTr="00C92F18">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37BB8D1D" w14:textId="77777777" w:rsidR="003D7978" w:rsidRPr="001A5531" w:rsidRDefault="003D7978">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312163A8" w14:textId="77777777" w:rsidR="003D7978" w:rsidRPr="001A5531" w:rsidRDefault="003D7978">
            <w:pPr>
              <w:rPr>
                <w:rFonts w:eastAsia="Calibri"/>
              </w:rPr>
            </w:pPr>
          </w:p>
        </w:tc>
        <w:tc>
          <w:tcPr>
            <w:tcW w:w="410" w:type="pct"/>
            <w:vMerge/>
            <w:tcBorders>
              <w:left w:val="single" w:sz="4" w:space="0" w:color="auto"/>
              <w:right w:val="single" w:sz="4" w:space="0" w:color="auto"/>
            </w:tcBorders>
            <w:tcMar>
              <w:top w:w="0" w:type="dxa"/>
              <w:left w:w="108" w:type="dxa"/>
              <w:bottom w:w="0" w:type="dxa"/>
              <w:right w:w="108" w:type="dxa"/>
            </w:tcMar>
          </w:tcPr>
          <w:p w14:paraId="68F900DD" w14:textId="77777777" w:rsidR="003D7978" w:rsidRPr="001A5531" w:rsidRDefault="003D7978">
            <w:pPr>
              <w:rPr>
                <w:rFonts w:eastAsia="Calibri"/>
              </w:rPr>
            </w:pPr>
          </w:p>
        </w:tc>
        <w:tc>
          <w:tcPr>
            <w:tcW w:w="548" w:type="pct"/>
            <w:vMerge/>
            <w:tcBorders>
              <w:left w:val="single" w:sz="4" w:space="0" w:color="auto"/>
              <w:right w:val="single" w:sz="4" w:space="0" w:color="auto"/>
            </w:tcBorders>
            <w:tcMar>
              <w:top w:w="0" w:type="dxa"/>
              <w:left w:w="108" w:type="dxa"/>
              <w:bottom w:w="0" w:type="dxa"/>
              <w:right w:w="108" w:type="dxa"/>
            </w:tcMar>
          </w:tcPr>
          <w:p w14:paraId="33A32083" w14:textId="77777777" w:rsidR="003D7978" w:rsidRPr="001A5531" w:rsidRDefault="003D7978">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14230F98" w14:textId="77777777" w:rsidR="003D7978" w:rsidRPr="001A5531" w:rsidRDefault="003D7978">
            <w:pPr>
              <w:rPr>
                <w:rFonts w:eastAsia="Calibri"/>
              </w:rPr>
            </w:pPr>
          </w:p>
        </w:tc>
        <w:tc>
          <w:tcPr>
            <w:tcW w:w="767"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2019F112" w14:textId="77777777" w:rsidR="003D7978" w:rsidRPr="001A5531" w:rsidRDefault="003D7978">
            <w:pPr>
              <w:rPr>
                <w:rFonts w:eastAsia="Calibri"/>
              </w:rPr>
            </w:pPr>
          </w:p>
        </w:tc>
        <w:tc>
          <w:tcPr>
            <w:tcW w:w="91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1E41F185" w14:textId="77777777" w:rsidR="003D7978" w:rsidRPr="001A5531" w:rsidRDefault="003D7978">
            <w:pPr>
              <w:rPr>
                <w:rFonts w:eastAsia="Calibri"/>
              </w:rPr>
            </w:pP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DB34B6" w14:textId="7388E95C" w:rsidR="003D7978" w:rsidRPr="001A5531" w:rsidRDefault="003D7978">
            <w:pPr>
              <w:rPr>
                <w:rFonts w:eastAsia="Calibri"/>
              </w:rPr>
            </w:pPr>
            <w:r w:rsidRPr="001A5531">
              <w:rPr>
                <w:rFonts w:eastAsia="Calibri"/>
              </w:rPr>
              <w:t>Nodarbināto personu ar zemu izglītības līmeni skaits vecumā no 17 gadiem, kas pilnveidojuši kompetenci pēc dalības ESF mācībās</w:t>
            </w:r>
          </w:p>
        </w:tc>
      </w:tr>
      <w:tr w:rsidR="003D7978" w:rsidRPr="001A5531" w14:paraId="629B0E79" w14:textId="77777777" w:rsidTr="00C92F18">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2DA7D6A0" w14:textId="77777777" w:rsidR="003D7978" w:rsidRPr="001A5531" w:rsidRDefault="003D7978">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1AE17D96" w14:textId="77777777" w:rsidR="003D7978" w:rsidRPr="001A5531" w:rsidRDefault="003D7978">
            <w:pPr>
              <w:rPr>
                <w:rFonts w:eastAsia="Calibri"/>
              </w:rPr>
            </w:pPr>
          </w:p>
        </w:tc>
        <w:tc>
          <w:tcPr>
            <w:tcW w:w="410" w:type="pct"/>
            <w:vMerge/>
            <w:tcBorders>
              <w:left w:val="single" w:sz="4" w:space="0" w:color="auto"/>
              <w:right w:val="single" w:sz="4" w:space="0" w:color="auto"/>
            </w:tcBorders>
            <w:tcMar>
              <w:top w:w="0" w:type="dxa"/>
              <w:left w:w="108" w:type="dxa"/>
              <w:bottom w:w="0" w:type="dxa"/>
              <w:right w:w="108" w:type="dxa"/>
            </w:tcMar>
          </w:tcPr>
          <w:p w14:paraId="579BA594" w14:textId="77777777" w:rsidR="003D7978" w:rsidRPr="001A5531" w:rsidRDefault="003D7978">
            <w:pPr>
              <w:rPr>
                <w:rFonts w:eastAsia="Calibri"/>
              </w:rPr>
            </w:pPr>
          </w:p>
        </w:tc>
        <w:tc>
          <w:tcPr>
            <w:tcW w:w="548" w:type="pct"/>
            <w:vMerge/>
            <w:tcBorders>
              <w:left w:val="single" w:sz="4" w:space="0" w:color="auto"/>
              <w:right w:val="single" w:sz="4" w:space="0" w:color="auto"/>
            </w:tcBorders>
            <w:tcMar>
              <w:top w:w="0" w:type="dxa"/>
              <w:left w:w="108" w:type="dxa"/>
              <w:bottom w:w="0" w:type="dxa"/>
              <w:right w:w="108" w:type="dxa"/>
            </w:tcMar>
          </w:tcPr>
          <w:p w14:paraId="092C008D" w14:textId="77777777" w:rsidR="003D7978" w:rsidRPr="001A5531" w:rsidRDefault="003D7978">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781DD645" w14:textId="77777777" w:rsidR="003D7978" w:rsidRPr="001A5531" w:rsidRDefault="003D7978">
            <w:pPr>
              <w:rPr>
                <w:rFonts w:eastAsia="Calibri"/>
              </w:rPr>
            </w:pPr>
          </w:p>
        </w:tc>
        <w:tc>
          <w:tcPr>
            <w:tcW w:w="767"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BB205FC" w14:textId="77777777" w:rsidR="003D7978" w:rsidRPr="001A5531" w:rsidRDefault="003D7978">
            <w:pPr>
              <w:rPr>
                <w:rFonts w:eastAsia="Calibri"/>
              </w:rPr>
            </w:pPr>
            <w:r w:rsidRPr="001A5531">
              <w:rPr>
                <w:rFonts w:eastAsia="Calibri"/>
              </w:rPr>
              <w:t xml:space="preserve">8.5. Darba tirgus nozīmes palielināšana </w:t>
            </w:r>
            <w:r w:rsidRPr="001A5531">
              <w:rPr>
                <w:rFonts w:eastAsia="Calibri"/>
              </w:rPr>
              <w:lastRenderedPageBreak/>
              <w:t>izglītības un apmācības sistēmās, pārejas veicināšana no izglītības uz nodarbinātību un profesionālās izglītības un apmācības sistēmu un to kvalitātes uzlabošana, tostarp ar vajadzīgo prasmju prognozēšanas mehānismiem, studiju programmu pielāgošanu un uz darbu balstītu mācību programmu, tostarp duālu mācību programmu un māceklības shēmu, izstrādi</w:t>
            </w:r>
          </w:p>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79C6432" w14:textId="77777777" w:rsidR="003D7978" w:rsidRPr="001A5531" w:rsidRDefault="003D7978">
            <w:pPr>
              <w:rPr>
                <w:rFonts w:eastAsia="Calibri"/>
              </w:rPr>
            </w:pPr>
            <w:r w:rsidRPr="001A5531">
              <w:rPr>
                <w:rFonts w:eastAsia="Calibri"/>
              </w:rPr>
              <w:lastRenderedPageBreak/>
              <w:t xml:space="preserve">8.5.1. </w:t>
            </w:r>
            <w:r w:rsidRPr="001A5531">
              <w:rPr>
                <w:bCs/>
              </w:rPr>
              <w:t xml:space="preserve">Palielināt kvalificētu profesionālās izglītības </w:t>
            </w:r>
            <w:r w:rsidRPr="001A5531">
              <w:rPr>
                <w:bCs/>
              </w:rPr>
              <w:lastRenderedPageBreak/>
              <w:t>iestāžu audzēkņu skaitu pēc to dalības darba vidē balstītās mācībās vai mācību praksē uzņēmumā</w:t>
            </w: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BCAF39" w14:textId="222C0E54" w:rsidR="003D7978" w:rsidRPr="001A5531" w:rsidRDefault="003D7978">
            <w:pPr>
              <w:rPr>
                <w:rFonts w:eastAsia="Calibri"/>
              </w:rPr>
            </w:pPr>
            <w:r w:rsidRPr="001A5531">
              <w:rPr>
                <w:rFonts w:eastAsia="Calibri"/>
              </w:rPr>
              <w:lastRenderedPageBreak/>
              <w:t xml:space="preserve">Atbalstīto audzēkņu īpatsvars, kuri pēc dalības darba vidē balstītās mācībās ir </w:t>
            </w:r>
            <w:r w:rsidRPr="001A5531">
              <w:rPr>
                <w:rFonts w:eastAsia="Calibri"/>
              </w:rPr>
              <w:lastRenderedPageBreak/>
              <w:t>ieguvuši profesijas apguvi vai kvalifikāciju apliecinošu dokumentu un sešu mēnešu laikā pēc kvalifikācijas ieguves ir nodarbināti</w:t>
            </w:r>
          </w:p>
        </w:tc>
      </w:tr>
      <w:tr w:rsidR="003D7978" w:rsidRPr="001A5531" w14:paraId="43DFA34F" w14:textId="77777777" w:rsidTr="00C92F18">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71872008" w14:textId="77777777" w:rsidR="003D7978" w:rsidRPr="001A5531" w:rsidRDefault="003D7978">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67E4B835" w14:textId="77777777" w:rsidR="003D7978" w:rsidRPr="001A5531" w:rsidRDefault="003D7978">
            <w:pPr>
              <w:rPr>
                <w:rFonts w:eastAsia="Calibri"/>
              </w:rPr>
            </w:pPr>
          </w:p>
        </w:tc>
        <w:tc>
          <w:tcPr>
            <w:tcW w:w="410" w:type="pct"/>
            <w:vMerge/>
            <w:tcBorders>
              <w:left w:val="single" w:sz="4" w:space="0" w:color="auto"/>
              <w:right w:val="single" w:sz="4" w:space="0" w:color="auto"/>
            </w:tcBorders>
            <w:tcMar>
              <w:top w:w="0" w:type="dxa"/>
              <w:left w:w="108" w:type="dxa"/>
              <w:bottom w:w="0" w:type="dxa"/>
              <w:right w:w="108" w:type="dxa"/>
            </w:tcMar>
          </w:tcPr>
          <w:p w14:paraId="4C7BB945" w14:textId="77777777" w:rsidR="003D7978" w:rsidRPr="001A5531" w:rsidRDefault="003D7978">
            <w:pPr>
              <w:rPr>
                <w:rFonts w:eastAsia="Calibri"/>
              </w:rPr>
            </w:pPr>
          </w:p>
        </w:tc>
        <w:tc>
          <w:tcPr>
            <w:tcW w:w="548" w:type="pct"/>
            <w:vMerge/>
            <w:tcBorders>
              <w:left w:val="single" w:sz="4" w:space="0" w:color="auto"/>
              <w:right w:val="single" w:sz="4" w:space="0" w:color="auto"/>
            </w:tcBorders>
            <w:tcMar>
              <w:top w:w="0" w:type="dxa"/>
              <w:left w:w="108" w:type="dxa"/>
              <w:bottom w:w="0" w:type="dxa"/>
              <w:right w:w="108" w:type="dxa"/>
            </w:tcMar>
          </w:tcPr>
          <w:p w14:paraId="417F7B1C" w14:textId="77777777" w:rsidR="003D7978" w:rsidRPr="001A5531" w:rsidRDefault="003D7978">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52A2C25A" w14:textId="77777777" w:rsidR="003D7978" w:rsidRPr="001A5531" w:rsidRDefault="003D7978">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4906E716" w14:textId="77777777" w:rsidR="003D7978" w:rsidRPr="001A5531" w:rsidRDefault="003D7978">
            <w:pPr>
              <w:rPr>
                <w:rFonts w:eastAsia="Calibri"/>
              </w:rPr>
            </w:pPr>
          </w:p>
        </w:tc>
        <w:tc>
          <w:tcPr>
            <w:tcW w:w="91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28DC2284" w14:textId="77777777" w:rsidR="003D7978" w:rsidRPr="001A5531" w:rsidRDefault="003D7978">
            <w:pPr>
              <w:rPr>
                <w:rFonts w:eastAsia="Calibri"/>
              </w:rPr>
            </w:pP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24EE88" w14:textId="77777777" w:rsidR="003D7978" w:rsidRPr="001A5531" w:rsidRDefault="003D7978">
            <w:pPr>
              <w:rPr>
                <w:rFonts w:eastAsia="Calibri"/>
              </w:rPr>
            </w:pPr>
            <w:r w:rsidRPr="001A5531">
              <w:rPr>
                <w:rFonts w:eastAsia="Calibri"/>
              </w:rPr>
              <w:t>Atbalstīto audzēkņu īpatsvars, kuri pēc dalības mācību praksē uzņēmumā ir ieguvuši profesijas apguvi vai kvalifikāciju apliecinošu dokumentu un sešu mēnešu laikā pēc kvalifikācijas ieguves ir nodarbināti, to kopskaitā</w:t>
            </w:r>
          </w:p>
        </w:tc>
      </w:tr>
      <w:tr w:rsidR="003D7978" w:rsidRPr="001A5531" w14:paraId="24EF580A" w14:textId="77777777" w:rsidTr="00C92F18">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7588E79C" w14:textId="77777777" w:rsidR="003D7978" w:rsidRPr="001A5531" w:rsidRDefault="003D7978">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202A4AAD" w14:textId="77777777" w:rsidR="003D7978" w:rsidRPr="001A5531" w:rsidRDefault="003D7978">
            <w:pPr>
              <w:rPr>
                <w:rFonts w:eastAsia="Calibri"/>
              </w:rPr>
            </w:pPr>
          </w:p>
        </w:tc>
        <w:tc>
          <w:tcPr>
            <w:tcW w:w="410" w:type="pct"/>
            <w:vMerge/>
            <w:tcBorders>
              <w:left w:val="single" w:sz="4" w:space="0" w:color="auto"/>
              <w:right w:val="single" w:sz="4" w:space="0" w:color="auto"/>
            </w:tcBorders>
            <w:tcMar>
              <w:top w:w="0" w:type="dxa"/>
              <w:left w:w="108" w:type="dxa"/>
              <w:bottom w:w="0" w:type="dxa"/>
              <w:right w:w="108" w:type="dxa"/>
            </w:tcMar>
          </w:tcPr>
          <w:p w14:paraId="117FA432" w14:textId="77777777" w:rsidR="003D7978" w:rsidRPr="001A5531" w:rsidRDefault="003D7978">
            <w:pPr>
              <w:rPr>
                <w:rFonts w:eastAsia="Calibri"/>
              </w:rPr>
            </w:pPr>
          </w:p>
        </w:tc>
        <w:tc>
          <w:tcPr>
            <w:tcW w:w="548" w:type="pct"/>
            <w:vMerge/>
            <w:tcBorders>
              <w:left w:val="single" w:sz="4" w:space="0" w:color="auto"/>
              <w:right w:val="single" w:sz="4" w:space="0" w:color="auto"/>
            </w:tcBorders>
            <w:tcMar>
              <w:top w:w="0" w:type="dxa"/>
              <w:left w:w="108" w:type="dxa"/>
              <w:bottom w:w="0" w:type="dxa"/>
              <w:right w:w="108" w:type="dxa"/>
            </w:tcMar>
          </w:tcPr>
          <w:p w14:paraId="68CAC15E" w14:textId="77777777" w:rsidR="003D7978" w:rsidRPr="001A5531" w:rsidRDefault="003D7978">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45691D9F" w14:textId="77777777" w:rsidR="003D7978" w:rsidRPr="001A5531" w:rsidRDefault="003D7978">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6CA23ADF" w14:textId="77777777" w:rsidR="003D7978" w:rsidRPr="001A5531" w:rsidRDefault="003D7978">
            <w:pPr>
              <w:rPr>
                <w:rFonts w:eastAsia="Calibri"/>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B95C3F" w14:textId="77777777" w:rsidR="003D7978" w:rsidRPr="001A5531" w:rsidRDefault="003D7978">
            <w:pPr>
              <w:rPr>
                <w:rFonts w:eastAsia="Calibri"/>
              </w:rPr>
            </w:pPr>
            <w:r w:rsidRPr="001A5531">
              <w:rPr>
                <w:rFonts w:eastAsia="Calibri"/>
              </w:rPr>
              <w:t xml:space="preserve">8.5.2. </w:t>
            </w:r>
            <w:r w:rsidRPr="001A5531">
              <w:rPr>
                <w:bCs/>
              </w:rPr>
              <w:t>Nodrošināt profesionālās izglītības atbilstību Eiropas kvalifikācijas ietvarstruktūrai</w:t>
            </w:r>
            <w:r w:rsidRPr="001A5531" w:rsidDel="001E6024">
              <w:rPr>
                <w:rFonts w:eastAsia="Calibri"/>
              </w:rPr>
              <w:t xml:space="preserve"> </w:t>
            </w: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14B1A2" w14:textId="77777777" w:rsidR="003D7978" w:rsidRPr="001A5531" w:rsidRDefault="003D7978">
            <w:pPr>
              <w:rPr>
                <w:rFonts w:eastAsia="Calibri"/>
              </w:rPr>
            </w:pPr>
            <w:r w:rsidRPr="001A5531">
              <w:rPr>
                <w:rFonts w:eastAsia="Calibri"/>
              </w:rPr>
              <w:t>Atbalstīto un apstiprināto profesijas standartu un profesionālās kvalifikācijas pamatprasību skaits</w:t>
            </w:r>
          </w:p>
        </w:tc>
      </w:tr>
      <w:tr w:rsidR="003D7978" w:rsidRPr="001A5531" w14:paraId="496126B5" w14:textId="77777777" w:rsidTr="00C92F18">
        <w:trPr>
          <w:trHeight w:val="300"/>
        </w:trPr>
        <w:tc>
          <w:tcPr>
            <w:tcW w:w="42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0D11365A" w14:textId="77777777" w:rsidR="003D7978" w:rsidRPr="001A5531" w:rsidRDefault="003D7978">
            <w:pPr>
              <w:rPr>
                <w:rFonts w:eastAsia="Calibri"/>
              </w:rPr>
            </w:pPr>
          </w:p>
        </w:tc>
        <w:tc>
          <w:tcPr>
            <w:tcW w:w="24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685ECF71" w14:textId="77777777" w:rsidR="003D7978" w:rsidRPr="001A5531" w:rsidRDefault="003D7978">
            <w:pPr>
              <w:rPr>
                <w:rFonts w:eastAsia="Calibri"/>
              </w:rPr>
            </w:pPr>
          </w:p>
        </w:tc>
        <w:tc>
          <w:tcPr>
            <w:tcW w:w="41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18491D76" w14:textId="77777777" w:rsidR="003D7978" w:rsidRPr="001A5531" w:rsidRDefault="003D7978">
            <w:pPr>
              <w:rPr>
                <w:rFonts w:eastAsia="Calibri"/>
              </w:rPr>
            </w:pPr>
          </w:p>
        </w:tc>
        <w:tc>
          <w:tcPr>
            <w:tcW w:w="548"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47FBF190" w14:textId="77777777" w:rsidR="003D7978" w:rsidRPr="001A5531" w:rsidRDefault="003D7978">
            <w:pPr>
              <w:rPr>
                <w:rFonts w:eastAsia="Calibri"/>
              </w:rPr>
            </w:pPr>
          </w:p>
        </w:tc>
        <w:tc>
          <w:tcPr>
            <w:tcW w:w="48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276EF5E9" w14:textId="77777777" w:rsidR="003D7978" w:rsidRPr="001A5531" w:rsidRDefault="003D7978">
            <w:pPr>
              <w:rPr>
                <w:rFonts w:eastAsia="Calibri"/>
              </w:rPr>
            </w:pPr>
          </w:p>
        </w:tc>
        <w:tc>
          <w:tcPr>
            <w:tcW w:w="767"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66DCA1E4" w14:textId="77777777" w:rsidR="003D7978" w:rsidRPr="001A5531" w:rsidRDefault="003D7978">
            <w:pPr>
              <w:rPr>
                <w:rFonts w:eastAsia="Calibri"/>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3B9526" w14:textId="77777777" w:rsidR="003D7978" w:rsidRPr="001A5531" w:rsidRDefault="003D7978">
            <w:pPr>
              <w:rPr>
                <w:rFonts w:eastAsia="Calibri"/>
              </w:rPr>
            </w:pPr>
            <w:r w:rsidRPr="001A5531">
              <w:rPr>
                <w:rFonts w:eastAsia="Calibri"/>
              </w:rPr>
              <w:t>8.5.3. Nodrošināt profesionālās izglītības iestāžu efektīvu pārvaldību un iesaistītā personāla profesionālās kompetences pilnveidi</w:t>
            </w: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D5AD2B" w14:textId="56CBA310" w:rsidR="003D7978" w:rsidRPr="001A5531" w:rsidRDefault="003D7978">
            <w:pPr>
              <w:rPr>
                <w:rFonts w:eastAsia="Calibri"/>
              </w:rPr>
            </w:pPr>
            <w:r w:rsidRPr="001A5531">
              <w:t>Kvalifikāciju ieguvušo personu skaits pēc dalības ESF apmācībās  profesionālās kompetences pilnveidei (pedagogi, administratori,  prakses vadītāji un amata meistari, kas pilnveidojuši profesionālo kompetenci)</w:t>
            </w:r>
            <w:r w:rsidR="002C7A23" w:rsidRPr="001A5531">
              <w:t>”</w:t>
            </w:r>
          </w:p>
        </w:tc>
      </w:tr>
    </w:tbl>
    <w:p w14:paraId="2B84EF1A" w14:textId="29636A85" w:rsidR="00D22D55" w:rsidRPr="001A5531" w:rsidRDefault="0051609C" w:rsidP="00D22D55">
      <w:pPr>
        <w:jc w:val="both"/>
        <w:rPr>
          <w:sz w:val="28"/>
          <w:szCs w:val="28"/>
          <w:lang w:eastAsia="en-US"/>
        </w:rPr>
      </w:pPr>
      <w:r w:rsidRPr="001A5531">
        <w:rPr>
          <w:sz w:val="28"/>
          <w:szCs w:val="28"/>
          <w:lang w:eastAsia="en-US"/>
        </w:rPr>
        <w:br w:type="textWrapping" w:clear="all"/>
      </w:r>
    </w:p>
    <w:p w14:paraId="65FA4788" w14:textId="06E5834F" w:rsidR="003F75E0" w:rsidRPr="001A5531" w:rsidRDefault="003F75E0" w:rsidP="00D22D55">
      <w:pPr>
        <w:jc w:val="both"/>
        <w:rPr>
          <w:sz w:val="28"/>
          <w:szCs w:val="28"/>
          <w:lang w:eastAsia="en-US"/>
        </w:rPr>
      </w:pPr>
    </w:p>
    <w:p w14:paraId="2DEB2FCA" w14:textId="76D4CD2A" w:rsidR="003F75E0" w:rsidRPr="001A5531" w:rsidRDefault="003F75E0" w:rsidP="00D22D55">
      <w:pPr>
        <w:jc w:val="both"/>
        <w:rPr>
          <w:sz w:val="28"/>
          <w:szCs w:val="28"/>
          <w:lang w:eastAsia="en-US"/>
        </w:rPr>
      </w:pPr>
    </w:p>
    <w:p w14:paraId="5CCFB2C7" w14:textId="00BEABA1" w:rsidR="003F75E0" w:rsidRPr="001A5531" w:rsidRDefault="003F75E0" w:rsidP="00D22D55">
      <w:pPr>
        <w:jc w:val="both"/>
        <w:rPr>
          <w:sz w:val="28"/>
          <w:szCs w:val="28"/>
          <w:lang w:eastAsia="en-US"/>
        </w:rPr>
      </w:pPr>
    </w:p>
    <w:p w14:paraId="2DCAE601" w14:textId="14D25071" w:rsidR="003F75E0" w:rsidRPr="001A5531" w:rsidRDefault="003F75E0" w:rsidP="00D22D55">
      <w:pPr>
        <w:jc w:val="both"/>
        <w:rPr>
          <w:sz w:val="28"/>
          <w:szCs w:val="28"/>
          <w:lang w:eastAsia="en-US"/>
        </w:rPr>
      </w:pPr>
    </w:p>
    <w:p w14:paraId="6364AB55" w14:textId="38979DCB" w:rsidR="003F75E0" w:rsidRPr="001A5531" w:rsidRDefault="003F75E0" w:rsidP="00D22D55">
      <w:pPr>
        <w:jc w:val="both"/>
        <w:rPr>
          <w:sz w:val="28"/>
          <w:szCs w:val="28"/>
          <w:lang w:eastAsia="en-US"/>
        </w:rPr>
      </w:pPr>
    </w:p>
    <w:p w14:paraId="2B8D5927" w14:textId="09CD43E4" w:rsidR="003F75E0" w:rsidRPr="001A5531" w:rsidRDefault="003F75E0" w:rsidP="00D22D55">
      <w:pPr>
        <w:jc w:val="both"/>
        <w:rPr>
          <w:sz w:val="28"/>
          <w:szCs w:val="28"/>
          <w:lang w:eastAsia="en-US"/>
        </w:rPr>
      </w:pPr>
    </w:p>
    <w:p w14:paraId="22B243D8" w14:textId="38FDE990" w:rsidR="003F75E0" w:rsidRPr="001A5531" w:rsidRDefault="003F75E0" w:rsidP="00D22D55">
      <w:pPr>
        <w:jc w:val="both"/>
        <w:rPr>
          <w:sz w:val="28"/>
          <w:szCs w:val="28"/>
          <w:lang w:eastAsia="en-US"/>
        </w:rPr>
      </w:pPr>
    </w:p>
    <w:p w14:paraId="7FF60284" w14:textId="6B7DDB9D" w:rsidR="003F75E0" w:rsidRPr="001A5531" w:rsidRDefault="003F75E0" w:rsidP="00D22D55">
      <w:pPr>
        <w:jc w:val="both"/>
        <w:rPr>
          <w:sz w:val="28"/>
          <w:szCs w:val="28"/>
          <w:lang w:eastAsia="en-US"/>
        </w:rPr>
      </w:pPr>
    </w:p>
    <w:p w14:paraId="565EF39F" w14:textId="46C20AAB" w:rsidR="003F75E0" w:rsidRPr="001A5531" w:rsidRDefault="003F75E0" w:rsidP="00D22D55">
      <w:pPr>
        <w:jc w:val="both"/>
        <w:rPr>
          <w:sz w:val="28"/>
          <w:szCs w:val="28"/>
          <w:lang w:eastAsia="en-US"/>
        </w:rPr>
      </w:pPr>
    </w:p>
    <w:p w14:paraId="1D202FD2" w14:textId="77777777" w:rsidR="003F75E0" w:rsidRPr="001A5531" w:rsidRDefault="003F75E0" w:rsidP="00D22D55">
      <w:pPr>
        <w:jc w:val="both"/>
        <w:rPr>
          <w:sz w:val="28"/>
          <w:szCs w:val="28"/>
          <w:lang w:eastAsia="en-US"/>
        </w:rPr>
      </w:pPr>
    </w:p>
    <w:p w14:paraId="1088C32A" w14:textId="5738A2B3" w:rsidR="00557F70" w:rsidRPr="001A5531" w:rsidRDefault="00D22D55" w:rsidP="00D761E9">
      <w:pPr>
        <w:pStyle w:val="ListParagraph"/>
        <w:numPr>
          <w:ilvl w:val="0"/>
          <w:numId w:val="1"/>
        </w:numPr>
        <w:jc w:val="both"/>
        <w:rPr>
          <w:sz w:val="28"/>
          <w:szCs w:val="28"/>
          <w:lang w:eastAsia="en-US"/>
        </w:rPr>
      </w:pPr>
      <w:r w:rsidRPr="001A5531">
        <w:rPr>
          <w:sz w:val="28"/>
          <w:szCs w:val="28"/>
          <w:lang w:eastAsia="en-US"/>
        </w:rPr>
        <w:lastRenderedPageBreak/>
        <w:t>Izteikt 1.2. apakšsadaļas Tabul</w:t>
      </w:r>
      <w:r w:rsidR="00C771B5" w:rsidRPr="001A5531">
        <w:rPr>
          <w:sz w:val="28"/>
          <w:szCs w:val="28"/>
          <w:lang w:eastAsia="en-US"/>
        </w:rPr>
        <w:t>as</w:t>
      </w:r>
      <w:r w:rsidRPr="001A5531">
        <w:rPr>
          <w:sz w:val="28"/>
          <w:szCs w:val="28"/>
          <w:lang w:eastAsia="en-US"/>
        </w:rPr>
        <w:t xml:space="preserve"> Nr. 1.2.</w:t>
      </w:r>
      <w:r w:rsidR="00C771B5" w:rsidRPr="001A5531">
        <w:rPr>
          <w:sz w:val="28"/>
          <w:szCs w:val="28"/>
          <w:lang w:eastAsia="en-US"/>
        </w:rPr>
        <w:t xml:space="preserve"> </w:t>
      </w:r>
      <w:r w:rsidRPr="001A5531">
        <w:rPr>
          <w:sz w:val="28"/>
          <w:szCs w:val="28"/>
          <w:lang w:eastAsia="en-US"/>
        </w:rPr>
        <w:t>(2)</w:t>
      </w:r>
      <w:r w:rsidR="00A23B6C" w:rsidRPr="001A5531">
        <w:rPr>
          <w:sz w:val="28"/>
          <w:szCs w:val="28"/>
          <w:lang w:eastAsia="en-US"/>
        </w:rPr>
        <w:t xml:space="preserve"> </w:t>
      </w:r>
      <w:r w:rsidR="006A7C8F" w:rsidRPr="001A5531">
        <w:rPr>
          <w:sz w:val="28"/>
          <w:szCs w:val="28"/>
          <w:lang w:eastAsia="en-US"/>
        </w:rPr>
        <w:t xml:space="preserve">9. punktu </w:t>
      </w:r>
      <w:r w:rsidRPr="001A5531">
        <w:rPr>
          <w:sz w:val="28"/>
          <w:szCs w:val="28"/>
          <w:lang w:eastAsia="en-US"/>
        </w:rPr>
        <w:t>šādā redakcijā:</w:t>
      </w:r>
    </w:p>
    <w:p w14:paraId="22992929" w14:textId="77777777" w:rsidR="006A7C8F" w:rsidRPr="001A5531" w:rsidRDefault="006A7C8F" w:rsidP="006A7C8F">
      <w:pPr>
        <w:pStyle w:val="ListParagraph"/>
        <w:jc w:val="both"/>
        <w:rPr>
          <w:sz w:val="28"/>
          <w:szCs w:val="28"/>
          <w:lang w:eastAsia="en-US"/>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5"/>
        <w:gridCol w:w="672"/>
        <w:gridCol w:w="1147"/>
        <w:gridCol w:w="1534"/>
        <w:gridCol w:w="1343"/>
        <w:gridCol w:w="2147"/>
        <w:gridCol w:w="2550"/>
        <w:gridCol w:w="3425"/>
      </w:tblGrid>
      <w:tr w:rsidR="003D7978" w:rsidRPr="001A5531" w14:paraId="69688EC2" w14:textId="77777777" w:rsidTr="00C92F18">
        <w:trPr>
          <w:trHeight w:val="1200"/>
          <w:tblHeader/>
        </w:trPr>
        <w:tc>
          <w:tcPr>
            <w:tcW w:w="420" w:type="pct"/>
            <w:shd w:val="clear" w:color="auto" w:fill="B7DEE8"/>
            <w:tcMar>
              <w:top w:w="0" w:type="dxa"/>
              <w:left w:w="108" w:type="dxa"/>
              <w:bottom w:w="0" w:type="dxa"/>
              <w:right w:w="108" w:type="dxa"/>
            </w:tcMar>
            <w:vAlign w:val="center"/>
            <w:hideMark/>
          </w:tcPr>
          <w:p w14:paraId="1B689774" w14:textId="41E92069" w:rsidR="003D7978" w:rsidRPr="001A5531" w:rsidRDefault="002C7A23">
            <w:pPr>
              <w:jc w:val="center"/>
              <w:rPr>
                <w:rFonts w:eastAsia="Calibri"/>
              </w:rPr>
            </w:pPr>
            <w:r w:rsidRPr="001A5531">
              <w:t>“</w:t>
            </w:r>
            <w:r w:rsidR="003D7978" w:rsidRPr="001A5531">
              <w:t>Prioritārais virziens</w:t>
            </w:r>
          </w:p>
        </w:tc>
        <w:tc>
          <w:tcPr>
            <w:tcW w:w="240" w:type="pct"/>
            <w:shd w:val="clear" w:color="auto" w:fill="B7DEE8"/>
            <w:tcMar>
              <w:top w:w="0" w:type="dxa"/>
              <w:left w:w="108" w:type="dxa"/>
              <w:bottom w:w="0" w:type="dxa"/>
              <w:right w:w="108" w:type="dxa"/>
            </w:tcMar>
            <w:vAlign w:val="center"/>
            <w:hideMark/>
          </w:tcPr>
          <w:p w14:paraId="16870214" w14:textId="77777777" w:rsidR="003D7978" w:rsidRPr="001A5531" w:rsidRDefault="003D7978">
            <w:pPr>
              <w:jc w:val="center"/>
              <w:rPr>
                <w:rFonts w:eastAsia="Calibri"/>
              </w:rPr>
            </w:pPr>
            <w:r w:rsidRPr="001A5531">
              <w:t>Fonds</w:t>
            </w:r>
          </w:p>
        </w:tc>
        <w:tc>
          <w:tcPr>
            <w:tcW w:w="410" w:type="pct"/>
            <w:shd w:val="clear" w:color="auto" w:fill="B7DEE8"/>
            <w:tcMar>
              <w:top w:w="0" w:type="dxa"/>
              <w:left w:w="108" w:type="dxa"/>
              <w:bottom w:w="0" w:type="dxa"/>
              <w:right w:w="108" w:type="dxa"/>
            </w:tcMar>
            <w:vAlign w:val="center"/>
            <w:hideMark/>
          </w:tcPr>
          <w:p w14:paraId="546770F0" w14:textId="77777777" w:rsidR="003D7978" w:rsidRPr="001A5531" w:rsidRDefault="003D7978">
            <w:pPr>
              <w:jc w:val="center"/>
              <w:rPr>
                <w:rFonts w:eastAsia="Calibri"/>
              </w:rPr>
            </w:pPr>
            <w:r w:rsidRPr="001A5531">
              <w:t>ES līdzfinansē-jums (EUR)</w:t>
            </w:r>
          </w:p>
        </w:tc>
        <w:tc>
          <w:tcPr>
            <w:tcW w:w="548" w:type="pct"/>
            <w:shd w:val="clear" w:color="auto" w:fill="B7DEE8"/>
            <w:tcMar>
              <w:top w:w="0" w:type="dxa"/>
              <w:left w:w="108" w:type="dxa"/>
              <w:bottom w:w="0" w:type="dxa"/>
              <w:right w:w="108" w:type="dxa"/>
            </w:tcMar>
            <w:vAlign w:val="center"/>
            <w:hideMark/>
          </w:tcPr>
          <w:p w14:paraId="1F647F75" w14:textId="77777777" w:rsidR="003D7978" w:rsidRPr="001A5531" w:rsidRDefault="003D7978">
            <w:pPr>
              <w:jc w:val="center"/>
              <w:rPr>
                <w:rFonts w:eastAsia="Calibri"/>
              </w:rPr>
            </w:pPr>
            <w:r w:rsidRPr="001A5531">
              <w:t>ES līdzfinansē-juma īpatsvars darbības programmai (dalījumā pa fondiem un prioritārajiem virzieniem)</w:t>
            </w:r>
          </w:p>
        </w:tc>
        <w:tc>
          <w:tcPr>
            <w:tcW w:w="480" w:type="pct"/>
            <w:shd w:val="clear" w:color="auto" w:fill="B7DEE8"/>
            <w:tcMar>
              <w:top w:w="0" w:type="dxa"/>
              <w:left w:w="108" w:type="dxa"/>
              <w:bottom w:w="0" w:type="dxa"/>
              <w:right w:w="108" w:type="dxa"/>
            </w:tcMar>
            <w:vAlign w:val="center"/>
            <w:hideMark/>
          </w:tcPr>
          <w:p w14:paraId="6D7A5DEE" w14:textId="77777777" w:rsidR="003D7978" w:rsidRPr="001A5531" w:rsidRDefault="003D7978">
            <w:pPr>
              <w:jc w:val="center"/>
              <w:rPr>
                <w:rFonts w:eastAsia="Calibri"/>
              </w:rPr>
            </w:pPr>
            <w:r w:rsidRPr="001A5531">
              <w:t>Tematiskais mērķis</w:t>
            </w:r>
          </w:p>
        </w:tc>
        <w:tc>
          <w:tcPr>
            <w:tcW w:w="767" w:type="pct"/>
            <w:shd w:val="clear" w:color="auto" w:fill="B7DEE8"/>
            <w:tcMar>
              <w:top w:w="0" w:type="dxa"/>
              <w:left w:w="108" w:type="dxa"/>
              <w:bottom w:w="0" w:type="dxa"/>
              <w:right w:w="108" w:type="dxa"/>
            </w:tcMar>
            <w:vAlign w:val="center"/>
            <w:hideMark/>
          </w:tcPr>
          <w:p w14:paraId="0A7256AB" w14:textId="77777777" w:rsidR="003D7978" w:rsidRPr="001A5531" w:rsidRDefault="003D7978">
            <w:pPr>
              <w:jc w:val="center"/>
              <w:rPr>
                <w:rFonts w:eastAsia="Calibri"/>
              </w:rPr>
            </w:pPr>
            <w:r w:rsidRPr="001A5531">
              <w:t>Ieguldījumu prioritāte</w:t>
            </w:r>
          </w:p>
        </w:tc>
        <w:tc>
          <w:tcPr>
            <w:tcW w:w="911" w:type="pct"/>
            <w:shd w:val="clear" w:color="auto" w:fill="B7DEE8"/>
            <w:tcMar>
              <w:top w:w="0" w:type="dxa"/>
              <w:left w:w="108" w:type="dxa"/>
              <w:bottom w:w="0" w:type="dxa"/>
              <w:right w:w="108" w:type="dxa"/>
            </w:tcMar>
            <w:vAlign w:val="center"/>
            <w:hideMark/>
          </w:tcPr>
          <w:p w14:paraId="5F73A47A" w14:textId="77777777" w:rsidR="003D7978" w:rsidRPr="001A5531" w:rsidRDefault="003D7978">
            <w:pPr>
              <w:jc w:val="center"/>
            </w:pPr>
            <w:r w:rsidRPr="001A5531">
              <w:t>Ieguldījumu prioritātei atbilstošs specifiskais atbalsta mērķis</w:t>
            </w:r>
          </w:p>
          <w:p w14:paraId="7279CBA9" w14:textId="77777777" w:rsidR="003D7978" w:rsidRPr="001A5531" w:rsidRDefault="003D7978">
            <w:pPr>
              <w:ind w:right="1712"/>
              <w:jc w:val="center"/>
              <w:rPr>
                <w:rFonts w:eastAsia="Calibri"/>
              </w:rPr>
            </w:pPr>
          </w:p>
        </w:tc>
        <w:tc>
          <w:tcPr>
            <w:tcW w:w="1224" w:type="pct"/>
            <w:shd w:val="clear" w:color="auto" w:fill="B7DEE8"/>
            <w:tcMar>
              <w:top w:w="0" w:type="dxa"/>
              <w:left w:w="108" w:type="dxa"/>
              <w:bottom w:w="0" w:type="dxa"/>
              <w:right w:w="108" w:type="dxa"/>
            </w:tcMar>
            <w:vAlign w:val="center"/>
            <w:hideMark/>
          </w:tcPr>
          <w:p w14:paraId="45870F73" w14:textId="77777777" w:rsidR="003D7978" w:rsidRPr="001A5531" w:rsidRDefault="003D7978">
            <w:pPr>
              <w:jc w:val="center"/>
              <w:rPr>
                <w:rFonts w:eastAsia="Calibri"/>
              </w:rPr>
            </w:pPr>
            <w:r w:rsidRPr="001A5531">
              <w:t>Kopējais un specifiskais rezultāta rādītājs</w:t>
            </w:r>
          </w:p>
        </w:tc>
      </w:tr>
      <w:tr w:rsidR="003D7978" w:rsidRPr="001A5531" w14:paraId="2459D172" w14:textId="77777777" w:rsidTr="00C92F18">
        <w:trPr>
          <w:trHeight w:val="1282"/>
        </w:trPr>
        <w:tc>
          <w:tcPr>
            <w:tcW w:w="420" w:type="pct"/>
            <w:vMerge w:val="restart"/>
            <w:tcBorders>
              <w:top w:val="nil"/>
              <w:left w:val="single" w:sz="4" w:space="0" w:color="auto"/>
              <w:right w:val="single" w:sz="4" w:space="0" w:color="auto"/>
            </w:tcBorders>
            <w:tcMar>
              <w:top w:w="0" w:type="dxa"/>
              <w:left w:w="108" w:type="dxa"/>
              <w:bottom w:w="0" w:type="dxa"/>
              <w:right w:w="108" w:type="dxa"/>
            </w:tcMar>
          </w:tcPr>
          <w:p w14:paraId="24BB94D4" w14:textId="77777777" w:rsidR="003D7978" w:rsidRPr="001A5531" w:rsidRDefault="003D7978">
            <w:pPr>
              <w:rPr>
                <w:rFonts w:eastAsia="Calibri"/>
              </w:rPr>
            </w:pPr>
            <w:r w:rsidRPr="001A5531">
              <w:rPr>
                <w:rFonts w:eastAsia="Calibri"/>
              </w:rPr>
              <w:t>9. Sociālā iekļaušana un nabadzības apkarošana</w:t>
            </w:r>
          </w:p>
        </w:tc>
        <w:tc>
          <w:tcPr>
            <w:tcW w:w="24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B495717" w14:textId="77777777" w:rsidR="003D7978" w:rsidRPr="001A5531" w:rsidRDefault="003D7978">
            <w:pPr>
              <w:rPr>
                <w:rFonts w:eastAsia="Calibri"/>
              </w:rPr>
            </w:pPr>
            <w:r w:rsidRPr="001A5531">
              <w:rPr>
                <w:rFonts w:eastAsia="Calibri"/>
              </w:rPr>
              <w:t>ERAF</w:t>
            </w:r>
          </w:p>
        </w:tc>
        <w:tc>
          <w:tcPr>
            <w:tcW w:w="41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79EF189" w14:textId="77777777" w:rsidR="003D7978" w:rsidRPr="001A5531" w:rsidRDefault="003D7978">
            <w:pPr>
              <w:rPr>
                <w:rFonts w:eastAsia="Calibri"/>
              </w:rPr>
            </w:pPr>
            <w:r w:rsidRPr="001A5531">
              <w:rPr>
                <w:rFonts w:eastAsia="Calibri"/>
              </w:rPr>
              <w:t>193 377 447</w:t>
            </w:r>
          </w:p>
        </w:tc>
        <w:tc>
          <w:tcPr>
            <w:tcW w:w="548"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7A4E8FE" w14:textId="77777777" w:rsidR="003D7978" w:rsidRPr="001A5531" w:rsidRDefault="003D7978">
            <w:pPr>
              <w:rPr>
                <w:rFonts w:eastAsia="Calibri"/>
              </w:rPr>
            </w:pPr>
            <w:r w:rsidRPr="001A5531">
              <w:rPr>
                <w:rFonts w:eastAsia="Calibri"/>
              </w:rPr>
              <w:t>4,38%</w:t>
            </w:r>
          </w:p>
        </w:tc>
        <w:tc>
          <w:tcPr>
            <w:tcW w:w="48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C8B120B" w14:textId="77777777" w:rsidR="003D7978" w:rsidRPr="001A5531" w:rsidRDefault="003D7978">
            <w:pPr>
              <w:rPr>
                <w:rFonts w:eastAsia="Calibri"/>
              </w:rPr>
            </w:pPr>
            <w:r w:rsidRPr="001A5531">
              <w:rPr>
                <w:rFonts w:eastAsia="Calibri"/>
              </w:rPr>
              <w:t>9. Veicināt sociālo iekļaušanu un apkarot nabadzību un jebkādu diskrimināciju</w:t>
            </w:r>
          </w:p>
        </w:tc>
        <w:tc>
          <w:tcPr>
            <w:tcW w:w="767"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E400B8F" w14:textId="77777777" w:rsidR="003D7978" w:rsidRPr="001A5531" w:rsidRDefault="003D7978">
            <w:pPr>
              <w:rPr>
                <w:rFonts w:eastAsia="Calibri"/>
              </w:rPr>
            </w:pPr>
            <w:r w:rsidRPr="001A5531">
              <w:rPr>
                <w:rFonts w:eastAsia="Calibri"/>
              </w:rPr>
              <w:t>9.3. Investējot veselības aprūpes un sociālajā infrastruktūrā, kas sniedz ieguldījumu valsts, reģionālajā un vietējā attīstībā, mazinot atšķirības veselības stāvokļa ziņā, un veicinot sociālo iekļaušanu ar sociālo, kultūras un atpūtas pakalpojumu uzlabotas pieejamības palīdzību un veicinot pāreju no institucionāliem uz pašvaldību pakalpojumiem</w:t>
            </w: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084570" w14:textId="77777777" w:rsidR="003D7978" w:rsidRPr="001A5531" w:rsidRDefault="003D7978">
            <w:pPr>
              <w:rPr>
                <w:rFonts w:eastAsia="Calibri"/>
              </w:rPr>
            </w:pPr>
            <w:r w:rsidRPr="001A5531">
              <w:rPr>
                <w:rFonts w:eastAsia="Calibri"/>
              </w:rPr>
              <w:t>9.3.1. Attīstīt pakalpojumu infrastruktūru bērnu aprūpei ģimeniskā vidē un personu ar invaliditāti neatkarīgai dzīvei un integrācijai sabiedrībā</w:t>
            </w:r>
          </w:p>
        </w:tc>
        <w:tc>
          <w:tcPr>
            <w:tcW w:w="1224" w:type="pct"/>
            <w:tcBorders>
              <w:top w:val="single" w:sz="4" w:space="0" w:color="auto"/>
              <w:left w:val="single" w:sz="4" w:space="0" w:color="auto"/>
              <w:right w:val="single" w:sz="4" w:space="0" w:color="auto"/>
            </w:tcBorders>
            <w:tcMar>
              <w:top w:w="0" w:type="dxa"/>
              <w:left w:w="108" w:type="dxa"/>
              <w:bottom w:w="0" w:type="dxa"/>
              <w:right w:w="108" w:type="dxa"/>
            </w:tcMar>
          </w:tcPr>
          <w:p w14:paraId="0A5CC763" w14:textId="77777777" w:rsidR="003D7978" w:rsidRPr="001A5531" w:rsidRDefault="003D7978">
            <w:pPr>
              <w:rPr>
                <w:rFonts w:eastAsia="Calibri"/>
              </w:rPr>
            </w:pPr>
            <w:r w:rsidRPr="001A5531">
              <w:rPr>
                <w:rFonts w:eastAsia="Calibri"/>
              </w:rPr>
              <w:t xml:space="preserve">Palielināts personu ar garīga rakstura traucējumiem īpatsvars, kas dzīvo ārpus institūcijas un kam pieejami sabiedrībā balstīti pakalpojumi </w:t>
            </w:r>
          </w:p>
        </w:tc>
      </w:tr>
      <w:tr w:rsidR="003D7978" w:rsidRPr="001A5531" w14:paraId="5434C7F0" w14:textId="77777777" w:rsidTr="00C92F18">
        <w:trPr>
          <w:trHeight w:val="1263"/>
        </w:trPr>
        <w:tc>
          <w:tcPr>
            <w:tcW w:w="420" w:type="pct"/>
            <w:vMerge/>
            <w:tcBorders>
              <w:left w:val="single" w:sz="4" w:space="0" w:color="auto"/>
              <w:right w:val="single" w:sz="4" w:space="0" w:color="auto"/>
            </w:tcBorders>
            <w:tcMar>
              <w:top w:w="0" w:type="dxa"/>
              <w:left w:w="108" w:type="dxa"/>
              <w:bottom w:w="0" w:type="dxa"/>
              <w:right w:w="108" w:type="dxa"/>
            </w:tcMar>
          </w:tcPr>
          <w:p w14:paraId="24C4C9E6" w14:textId="77777777" w:rsidR="003D7978" w:rsidRPr="001A5531" w:rsidRDefault="003D7978">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2C823AF9" w14:textId="77777777" w:rsidR="003D7978" w:rsidRPr="001A5531" w:rsidRDefault="003D7978">
            <w:pPr>
              <w:rPr>
                <w:rFonts w:eastAsia="Calibri"/>
              </w:rPr>
            </w:pPr>
          </w:p>
        </w:tc>
        <w:tc>
          <w:tcPr>
            <w:tcW w:w="410" w:type="pct"/>
            <w:vMerge/>
            <w:tcBorders>
              <w:left w:val="single" w:sz="4" w:space="0" w:color="auto"/>
              <w:right w:val="single" w:sz="4" w:space="0" w:color="auto"/>
            </w:tcBorders>
            <w:tcMar>
              <w:top w:w="0" w:type="dxa"/>
              <w:left w:w="108" w:type="dxa"/>
              <w:bottom w:w="0" w:type="dxa"/>
              <w:right w:w="108" w:type="dxa"/>
            </w:tcMar>
          </w:tcPr>
          <w:p w14:paraId="1B1D21B3" w14:textId="77777777" w:rsidR="003D7978" w:rsidRPr="001A5531" w:rsidRDefault="003D7978">
            <w:pPr>
              <w:rPr>
                <w:rFonts w:eastAsia="Calibri"/>
              </w:rPr>
            </w:pPr>
          </w:p>
        </w:tc>
        <w:tc>
          <w:tcPr>
            <w:tcW w:w="548" w:type="pct"/>
            <w:vMerge/>
            <w:tcBorders>
              <w:left w:val="single" w:sz="4" w:space="0" w:color="auto"/>
              <w:right w:val="single" w:sz="4" w:space="0" w:color="auto"/>
            </w:tcBorders>
            <w:tcMar>
              <w:top w:w="0" w:type="dxa"/>
              <w:left w:w="108" w:type="dxa"/>
              <w:bottom w:w="0" w:type="dxa"/>
              <w:right w:w="108" w:type="dxa"/>
            </w:tcMar>
          </w:tcPr>
          <w:p w14:paraId="47A28F31" w14:textId="77777777" w:rsidR="003D7978" w:rsidRPr="001A5531" w:rsidRDefault="003D7978">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425C295C" w14:textId="77777777" w:rsidR="003D7978" w:rsidRPr="001A5531" w:rsidRDefault="003D7978">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64AB911A" w14:textId="77777777" w:rsidR="003D7978" w:rsidRPr="001A5531" w:rsidRDefault="003D7978">
            <w:pPr>
              <w:rPr>
                <w:rFonts w:eastAsia="Calibri"/>
              </w:rPr>
            </w:pPr>
          </w:p>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4EA74C1" w14:textId="77777777" w:rsidR="003D7978" w:rsidRPr="001A5531" w:rsidRDefault="003D7978">
            <w:pPr>
              <w:rPr>
                <w:rFonts w:eastAsia="Calibri"/>
              </w:rPr>
            </w:pPr>
            <w:r w:rsidRPr="001A5531">
              <w:rPr>
                <w:rFonts w:eastAsia="Calibri"/>
              </w:rPr>
              <w:t>9.3.2. Uzlabot kvalitatīvu veselības aprūpes pakalpojumu pieejamību, jo īpaši sociālās, teritoriālās atstumtības un nabadzības riskam pakļautajiem iedzīvotājiem, attīstot veselības aprūpes infrastruktūru</w:t>
            </w:r>
          </w:p>
        </w:tc>
        <w:tc>
          <w:tcPr>
            <w:tcW w:w="1224" w:type="pct"/>
            <w:tcBorders>
              <w:top w:val="single" w:sz="4" w:space="0" w:color="auto"/>
              <w:left w:val="single" w:sz="4" w:space="0" w:color="auto"/>
              <w:right w:val="single" w:sz="4" w:space="0" w:color="auto"/>
            </w:tcBorders>
            <w:tcMar>
              <w:top w:w="0" w:type="dxa"/>
              <w:left w:w="108" w:type="dxa"/>
              <w:bottom w:w="0" w:type="dxa"/>
              <w:right w:w="108" w:type="dxa"/>
            </w:tcMar>
          </w:tcPr>
          <w:p w14:paraId="518DCF94" w14:textId="77777777" w:rsidR="003D7978" w:rsidRPr="001A5531" w:rsidRDefault="003D7978">
            <w:pPr>
              <w:rPr>
                <w:rFonts w:eastAsia="Calibri"/>
              </w:rPr>
            </w:pPr>
          </w:p>
          <w:p w14:paraId="486134D6" w14:textId="77777777" w:rsidR="003D7978" w:rsidRPr="001A5531" w:rsidRDefault="003D7978">
            <w:pPr>
              <w:rPr>
                <w:rFonts w:eastAsia="Calibri"/>
              </w:rPr>
            </w:pPr>
            <w:r w:rsidRPr="001A5531">
              <w:rPr>
                <w:rFonts w:eastAsia="Calibri"/>
              </w:rPr>
              <w:t>Ambulatoro apmeklējumu relatīvā skaita atšķirība starp iedzīvotājiem novadu teritorijās un lielajās pilsētās</w:t>
            </w:r>
          </w:p>
        </w:tc>
      </w:tr>
      <w:tr w:rsidR="003D7978" w:rsidRPr="001A5531" w14:paraId="5FFC5720" w14:textId="77777777" w:rsidTr="00C92F18">
        <w:trPr>
          <w:trHeight w:val="570"/>
        </w:trPr>
        <w:tc>
          <w:tcPr>
            <w:tcW w:w="420" w:type="pct"/>
            <w:vMerge/>
            <w:tcBorders>
              <w:left w:val="single" w:sz="4" w:space="0" w:color="auto"/>
              <w:right w:val="single" w:sz="4" w:space="0" w:color="auto"/>
            </w:tcBorders>
            <w:tcMar>
              <w:top w:w="0" w:type="dxa"/>
              <w:left w:w="108" w:type="dxa"/>
              <w:bottom w:w="0" w:type="dxa"/>
              <w:right w:w="108" w:type="dxa"/>
            </w:tcMar>
          </w:tcPr>
          <w:p w14:paraId="07E725FF" w14:textId="77777777" w:rsidR="003D7978" w:rsidRPr="001A5531" w:rsidRDefault="003D7978">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49A95904" w14:textId="77777777" w:rsidR="003D7978" w:rsidRPr="001A5531" w:rsidRDefault="003D7978">
            <w:pPr>
              <w:rPr>
                <w:rFonts w:eastAsia="Calibri"/>
              </w:rPr>
            </w:pPr>
          </w:p>
        </w:tc>
        <w:tc>
          <w:tcPr>
            <w:tcW w:w="410" w:type="pct"/>
            <w:vMerge/>
            <w:tcBorders>
              <w:left w:val="single" w:sz="4" w:space="0" w:color="auto"/>
              <w:right w:val="single" w:sz="4" w:space="0" w:color="auto"/>
            </w:tcBorders>
            <w:tcMar>
              <w:top w:w="0" w:type="dxa"/>
              <w:left w:w="108" w:type="dxa"/>
              <w:bottom w:w="0" w:type="dxa"/>
              <w:right w:w="108" w:type="dxa"/>
            </w:tcMar>
          </w:tcPr>
          <w:p w14:paraId="00C8BCD5" w14:textId="77777777" w:rsidR="003D7978" w:rsidRPr="001A5531" w:rsidRDefault="003D7978">
            <w:pPr>
              <w:rPr>
                <w:rFonts w:eastAsia="Calibri"/>
              </w:rPr>
            </w:pPr>
          </w:p>
        </w:tc>
        <w:tc>
          <w:tcPr>
            <w:tcW w:w="548" w:type="pct"/>
            <w:vMerge/>
            <w:tcBorders>
              <w:left w:val="single" w:sz="4" w:space="0" w:color="auto"/>
              <w:right w:val="single" w:sz="4" w:space="0" w:color="auto"/>
            </w:tcBorders>
            <w:tcMar>
              <w:top w:w="0" w:type="dxa"/>
              <w:left w:w="108" w:type="dxa"/>
              <w:bottom w:w="0" w:type="dxa"/>
              <w:right w:w="108" w:type="dxa"/>
            </w:tcMar>
          </w:tcPr>
          <w:p w14:paraId="3000EAB5" w14:textId="77777777" w:rsidR="003D7978" w:rsidRPr="001A5531" w:rsidRDefault="003D7978">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2E38E57E" w14:textId="77777777" w:rsidR="003D7978" w:rsidRPr="001A5531" w:rsidRDefault="003D7978">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57C8D98B" w14:textId="77777777" w:rsidR="003D7978" w:rsidRPr="001A5531" w:rsidRDefault="003D7978">
            <w:pPr>
              <w:rPr>
                <w:rFonts w:eastAsia="Calibri"/>
              </w:rPr>
            </w:pPr>
          </w:p>
        </w:tc>
        <w:tc>
          <w:tcPr>
            <w:tcW w:w="91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4F4E859F" w14:textId="77777777" w:rsidR="003D7978" w:rsidRPr="001A5531" w:rsidRDefault="003D7978">
            <w:pPr>
              <w:rPr>
                <w:rFonts w:eastAsia="Calibri"/>
              </w:rPr>
            </w:pP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68F7EF" w14:textId="77777777" w:rsidR="003D7978" w:rsidRPr="001A5531" w:rsidRDefault="003D7978">
            <w:pPr>
              <w:rPr>
                <w:rFonts w:eastAsia="Calibri"/>
              </w:rPr>
            </w:pPr>
            <w:r w:rsidRPr="001A5531">
              <w:rPr>
                <w:rFonts w:eastAsia="Calibri"/>
              </w:rPr>
              <w:t>Uzlaboto ārstniecības iestāžu skaits, kurās attīstīta infrastruktūra veselības aprūpes pakalpojumu sniegšanai</w:t>
            </w:r>
          </w:p>
        </w:tc>
      </w:tr>
      <w:tr w:rsidR="003D7978" w:rsidRPr="001A5531" w14:paraId="61420635" w14:textId="77777777" w:rsidTr="00C92F18">
        <w:trPr>
          <w:trHeight w:val="365"/>
        </w:trPr>
        <w:tc>
          <w:tcPr>
            <w:tcW w:w="420" w:type="pct"/>
            <w:vMerge/>
            <w:tcBorders>
              <w:left w:val="single" w:sz="4" w:space="0" w:color="auto"/>
              <w:right w:val="single" w:sz="4" w:space="0" w:color="auto"/>
            </w:tcBorders>
            <w:tcMar>
              <w:top w:w="0" w:type="dxa"/>
              <w:left w:w="108" w:type="dxa"/>
              <w:bottom w:w="0" w:type="dxa"/>
              <w:right w:w="108" w:type="dxa"/>
            </w:tcMar>
          </w:tcPr>
          <w:p w14:paraId="6EA75584" w14:textId="77777777" w:rsidR="003D7978" w:rsidRPr="001A5531" w:rsidRDefault="003D7978">
            <w:pPr>
              <w:rPr>
                <w:rFonts w:eastAsia="Calibri"/>
              </w:rPr>
            </w:pPr>
          </w:p>
        </w:tc>
        <w:tc>
          <w:tcPr>
            <w:tcW w:w="240" w:type="pct"/>
            <w:vMerge w:val="restart"/>
            <w:tcBorders>
              <w:top w:val="nil"/>
              <w:left w:val="single" w:sz="4" w:space="0" w:color="auto"/>
              <w:right w:val="single" w:sz="4" w:space="0" w:color="auto"/>
            </w:tcBorders>
            <w:tcMar>
              <w:top w:w="0" w:type="dxa"/>
              <w:left w:w="108" w:type="dxa"/>
              <w:bottom w:w="0" w:type="dxa"/>
              <w:right w:w="108" w:type="dxa"/>
            </w:tcMar>
          </w:tcPr>
          <w:p w14:paraId="2488A290" w14:textId="77777777" w:rsidR="003D7978" w:rsidRPr="001A5531" w:rsidRDefault="003D7978">
            <w:pPr>
              <w:rPr>
                <w:rFonts w:eastAsia="Calibri"/>
              </w:rPr>
            </w:pPr>
            <w:r w:rsidRPr="001A5531">
              <w:rPr>
                <w:rFonts w:eastAsia="Calibri"/>
              </w:rPr>
              <w:t>ESF</w:t>
            </w:r>
          </w:p>
        </w:tc>
        <w:tc>
          <w:tcPr>
            <w:tcW w:w="410" w:type="pct"/>
            <w:vMerge w:val="restart"/>
            <w:tcBorders>
              <w:left w:val="single" w:sz="4" w:space="0" w:color="auto"/>
              <w:right w:val="single" w:sz="4" w:space="0" w:color="auto"/>
            </w:tcBorders>
            <w:tcMar>
              <w:top w:w="0" w:type="dxa"/>
              <w:left w:w="108" w:type="dxa"/>
              <w:bottom w:w="0" w:type="dxa"/>
              <w:right w:w="108" w:type="dxa"/>
            </w:tcMar>
          </w:tcPr>
          <w:p w14:paraId="28D140A9" w14:textId="77777777" w:rsidR="003D7978" w:rsidRPr="001A5531" w:rsidRDefault="003D7978">
            <w:pPr>
              <w:rPr>
                <w:rFonts w:eastAsia="Calibri"/>
              </w:rPr>
            </w:pPr>
            <w:r w:rsidRPr="001A5531">
              <w:rPr>
                <w:rFonts w:eastAsia="Calibri"/>
              </w:rPr>
              <w:t>225 160 750</w:t>
            </w:r>
          </w:p>
        </w:tc>
        <w:tc>
          <w:tcPr>
            <w:tcW w:w="548" w:type="pct"/>
            <w:vMerge w:val="restart"/>
            <w:tcBorders>
              <w:left w:val="single" w:sz="4" w:space="0" w:color="auto"/>
              <w:right w:val="single" w:sz="4" w:space="0" w:color="auto"/>
            </w:tcBorders>
            <w:tcMar>
              <w:top w:w="0" w:type="dxa"/>
              <w:left w:w="108" w:type="dxa"/>
              <w:bottom w:w="0" w:type="dxa"/>
              <w:right w:w="108" w:type="dxa"/>
            </w:tcMar>
          </w:tcPr>
          <w:p w14:paraId="7EAA5EC5" w14:textId="77777777" w:rsidR="003D7978" w:rsidRPr="001A5531" w:rsidRDefault="003D7978">
            <w:pPr>
              <w:rPr>
                <w:rFonts w:eastAsia="Calibri"/>
              </w:rPr>
            </w:pPr>
            <w:r w:rsidRPr="001A5531">
              <w:rPr>
                <w:rFonts w:eastAsia="Calibri"/>
              </w:rPr>
              <w:t>5,10%</w:t>
            </w:r>
          </w:p>
        </w:tc>
        <w:tc>
          <w:tcPr>
            <w:tcW w:w="480" w:type="pct"/>
            <w:vMerge w:val="restart"/>
            <w:tcBorders>
              <w:top w:val="nil"/>
              <w:left w:val="single" w:sz="4" w:space="0" w:color="auto"/>
              <w:right w:val="single" w:sz="4" w:space="0" w:color="auto"/>
            </w:tcBorders>
            <w:tcMar>
              <w:top w:w="0" w:type="dxa"/>
              <w:left w:w="108" w:type="dxa"/>
              <w:bottom w:w="0" w:type="dxa"/>
              <w:right w:w="108" w:type="dxa"/>
            </w:tcMar>
          </w:tcPr>
          <w:p w14:paraId="6902A16D" w14:textId="77777777" w:rsidR="003D7978" w:rsidRPr="001A5531" w:rsidRDefault="003D7978">
            <w:pPr>
              <w:rPr>
                <w:rFonts w:eastAsia="Calibri"/>
              </w:rPr>
            </w:pPr>
            <w:r w:rsidRPr="001A5531">
              <w:rPr>
                <w:rFonts w:eastAsia="Calibri"/>
              </w:rPr>
              <w:t>9. Veicināt sociālo iekļaušanu un apkarot nabadzību un jebkādu diskrimināciju</w:t>
            </w:r>
          </w:p>
        </w:tc>
        <w:tc>
          <w:tcPr>
            <w:tcW w:w="767"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4F7C82A" w14:textId="77777777" w:rsidR="003D7978" w:rsidRPr="001A5531" w:rsidRDefault="003D7978">
            <w:pPr>
              <w:rPr>
                <w:rFonts w:eastAsia="Calibri"/>
              </w:rPr>
            </w:pPr>
            <w:r w:rsidRPr="001A5531">
              <w:rPr>
                <w:rFonts w:eastAsia="Calibri"/>
              </w:rPr>
              <w:t>9.1. Aktīva iekļaušana ar mērķi veicināt nodarbinātību, tostarp, lai veicinātu vienlīdzīgas iespējas un aktīvu līdzdalību un uzlabotu nodarbinātību</w:t>
            </w:r>
          </w:p>
          <w:p w14:paraId="50C6A682" w14:textId="77777777" w:rsidR="003D7978" w:rsidRPr="001A5531" w:rsidRDefault="003D7978">
            <w:pPr>
              <w:rPr>
                <w:rFonts w:eastAsia="Calibri"/>
              </w:rPr>
            </w:pPr>
          </w:p>
          <w:p w14:paraId="6FEEAC5B" w14:textId="77777777" w:rsidR="003D7978" w:rsidRPr="001A5531" w:rsidRDefault="003D7978">
            <w:pPr>
              <w:rPr>
                <w:rFonts w:eastAsia="Calibri"/>
              </w:rPr>
            </w:pPr>
          </w:p>
          <w:p w14:paraId="325704D0" w14:textId="77777777" w:rsidR="003D7978" w:rsidRPr="001A5531" w:rsidRDefault="003D7978">
            <w:pPr>
              <w:rPr>
                <w:rFonts w:eastAsia="Calibri"/>
              </w:rPr>
            </w:pPr>
          </w:p>
          <w:p w14:paraId="4F606CD0" w14:textId="77777777" w:rsidR="003D7978" w:rsidRPr="001A5531" w:rsidRDefault="003D7978">
            <w:pPr>
              <w:rPr>
                <w:rFonts w:eastAsia="Calibri"/>
              </w:rPr>
            </w:pPr>
          </w:p>
          <w:p w14:paraId="413B4BD1" w14:textId="77777777" w:rsidR="003D7978" w:rsidRPr="001A5531" w:rsidRDefault="003D7978">
            <w:pPr>
              <w:rPr>
                <w:rFonts w:eastAsia="Calibri"/>
              </w:rPr>
            </w:pPr>
          </w:p>
          <w:p w14:paraId="1AD86C1E" w14:textId="77777777" w:rsidR="003D7978" w:rsidRPr="001A5531" w:rsidRDefault="003D7978">
            <w:pPr>
              <w:rPr>
                <w:rFonts w:eastAsia="Calibri"/>
              </w:rPr>
            </w:pPr>
          </w:p>
          <w:p w14:paraId="7BB8708B" w14:textId="77777777" w:rsidR="003D7978" w:rsidRPr="001A5531" w:rsidRDefault="003D7978">
            <w:pPr>
              <w:rPr>
                <w:rFonts w:eastAsia="Calibri"/>
              </w:rPr>
            </w:pPr>
          </w:p>
          <w:p w14:paraId="6DC286CB" w14:textId="77777777" w:rsidR="003D7978" w:rsidRPr="001A5531" w:rsidRDefault="003D7978">
            <w:pPr>
              <w:rPr>
                <w:rFonts w:eastAsia="Calibri"/>
              </w:rPr>
            </w:pPr>
          </w:p>
          <w:p w14:paraId="5ABA1527" w14:textId="77777777" w:rsidR="003D7978" w:rsidRPr="001A5531" w:rsidRDefault="003D7978">
            <w:pPr>
              <w:rPr>
                <w:rFonts w:eastAsia="Calibri"/>
              </w:rPr>
            </w:pPr>
          </w:p>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FCA594D" w14:textId="77777777" w:rsidR="003D7978" w:rsidRPr="001A5531" w:rsidRDefault="003D7978">
            <w:pPr>
              <w:rPr>
                <w:rFonts w:eastAsia="Calibri"/>
              </w:rPr>
            </w:pPr>
            <w:r w:rsidRPr="001A5531">
              <w:rPr>
                <w:rFonts w:eastAsia="Calibri"/>
              </w:rPr>
              <w:lastRenderedPageBreak/>
              <w:t xml:space="preserve">9.1.1. Palielināt </w:t>
            </w:r>
            <w:r w:rsidRPr="001A5531">
              <w:rPr>
                <w:rFonts w:eastAsia="Calibri"/>
                <w:bCs/>
              </w:rPr>
              <w:t>sociālās atstumtības riskam pakļauto mērķa grupu, tostarp</w:t>
            </w:r>
            <w:r w:rsidRPr="001A5531">
              <w:rPr>
                <w:rFonts w:eastAsia="Calibri"/>
              </w:rPr>
              <w:t xml:space="preserve"> nelabvēlīgākā situācijā esošu bezdarbnieku,  iekļaušanos darba tirgū</w:t>
            </w:r>
          </w:p>
          <w:p w14:paraId="00D0BA8A" w14:textId="77777777" w:rsidR="003D7978" w:rsidRPr="001A5531" w:rsidRDefault="003D7978">
            <w:pPr>
              <w:rPr>
                <w:rFonts w:eastAsia="Calibri"/>
              </w:rPr>
            </w:pPr>
          </w:p>
          <w:p w14:paraId="6290F242" w14:textId="77777777" w:rsidR="003D7978" w:rsidRPr="001A5531" w:rsidRDefault="003D7978">
            <w:pPr>
              <w:rPr>
                <w:rFonts w:eastAsia="Calibri"/>
              </w:rPr>
            </w:pPr>
          </w:p>
          <w:p w14:paraId="6DAABBAC" w14:textId="77777777" w:rsidR="003D7978" w:rsidRPr="001A5531" w:rsidRDefault="003D7978">
            <w:pPr>
              <w:rPr>
                <w:rFonts w:eastAsia="Calibri"/>
              </w:rPr>
            </w:pP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EE97CA" w14:textId="77777777" w:rsidR="003D7978" w:rsidRPr="001A5531" w:rsidRDefault="003D7978">
            <w:pPr>
              <w:rPr>
                <w:rFonts w:eastAsia="Calibri"/>
              </w:rPr>
            </w:pPr>
            <w:r w:rsidRPr="001A5531">
              <w:rPr>
                <w:rFonts w:eastAsia="Calibri"/>
              </w:rPr>
              <w:t>Nodarbinātībā vai pašnodarbinātībā iesaistītie dalībnieki pēc aiziešanas</w:t>
            </w:r>
          </w:p>
        </w:tc>
      </w:tr>
      <w:tr w:rsidR="003D7978" w:rsidRPr="001A5531" w14:paraId="6412C6FA" w14:textId="77777777" w:rsidTr="00C92F18">
        <w:trPr>
          <w:trHeight w:val="968"/>
        </w:trPr>
        <w:tc>
          <w:tcPr>
            <w:tcW w:w="420" w:type="pct"/>
            <w:vMerge/>
            <w:tcBorders>
              <w:left w:val="single" w:sz="4" w:space="0" w:color="auto"/>
              <w:right w:val="single" w:sz="4" w:space="0" w:color="auto"/>
            </w:tcBorders>
            <w:tcMar>
              <w:top w:w="0" w:type="dxa"/>
              <w:left w:w="108" w:type="dxa"/>
              <w:bottom w:w="0" w:type="dxa"/>
              <w:right w:w="108" w:type="dxa"/>
            </w:tcMar>
          </w:tcPr>
          <w:p w14:paraId="3CF519B0" w14:textId="77777777" w:rsidR="003D7978" w:rsidRPr="001A5531" w:rsidRDefault="003D7978">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21E74723" w14:textId="77777777" w:rsidR="003D7978" w:rsidRPr="001A5531" w:rsidRDefault="003D7978">
            <w:pPr>
              <w:rPr>
                <w:rFonts w:eastAsia="Calibri"/>
              </w:rPr>
            </w:pPr>
          </w:p>
        </w:tc>
        <w:tc>
          <w:tcPr>
            <w:tcW w:w="410" w:type="pct"/>
            <w:vMerge/>
            <w:tcBorders>
              <w:left w:val="single" w:sz="4" w:space="0" w:color="auto"/>
              <w:right w:val="single" w:sz="4" w:space="0" w:color="auto"/>
            </w:tcBorders>
            <w:tcMar>
              <w:top w:w="0" w:type="dxa"/>
              <w:left w:w="108" w:type="dxa"/>
              <w:bottom w:w="0" w:type="dxa"/>
              <w:right w:w="108" w:type="dxa"/>
            </w:tcMar>
          </w:tcPr>
          <w:p w14:paraId="40A0C728" w14:textId="77777777" w:rsidR="003D7978" w:rsidRPr="001A5531" w:rsidRDefault="003D7978">
            <w:pPr>
              <w:rPr>
                <w:rFonts w:eastAsia="Calibri"/>
              </w:rPr>
            </w:pPr>
          </w:p>
        </w:tc>
        <w:tc>
          <w:tcPr>
            <w:tcW w:w="548" w:type="pct"/>
            <w:vMerge/>
            <w:tcBorders>
              <w:left w:val="single" w:sz="4" w:space="0" w:color="auto"/>
              <w:right w:val="single" w:sz="4" w:space="0" w:color="auto"/>
            </w:tcBorders>
            <w:tcMar>
              <w:top w:w="0" w:type="dxa"/>
              <w:left w:w="108" w:type="dxa"/>
              <w:bottom w:w="0" w:type="dxa"/>
              <w:right w:w="108" w:type="dxa"/>
            </w:tcMar>
          </w:tcPr>
          <w:p w14:paraId="73052145" w14:textId="77777777" w:rsidR="003D7978" w:rsidRPr="001A5531" w:rsidRDefault="003D7978">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26DA48CE" w14:textId="77777777" w:rsidR="003D7978" w:rsidRPr="001A5531" w:rsidRDefault="003D7978">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1F27E0AD" w14:textId="77777777" w:rsidR="003D7978" w:rsidRPr="001A5531" w:rsidRDefault="003D7978">
            <w:pPr>
              <w:rPr>
                <w:rFonts w:eastAsia="Calibri"/>
              </w:rPr>
            </w:pPr>
          </w:p>
        </w:tc>
        <w:tc>
          <w:tcPr>
            <w:tcW w:w="911" w:type="pct"/>
            <w:vMerge/>
            <w:tcBorders>
              <w:left w:val="single" w:sz="4" w:space="0" w:color="auto"/>
              <w:right w:val="single" w:sz="4" w:space="0" w:color="auto"/>
            </w:tcBorders>
            <w:tcMar>
              <w:top w:w="0" w:type="dxa"/>
              <w:left w:w="108" w:type="dxa"/>
              <w:bottom w:w="0" w:type="dxa"/>
              <w:right w:w="108" w:type="dxa"/>
            </w:tcMar>
          </w:tcPr>
          <w:p w14:paraId="57E31E85" w14:textId="77777777" w:rsidR="003D7978" w:rsidRPr="001A5531" w:rsidRDefault="003D7978">
            <w:pPr>
              <w:rPr>
                <w:rFonts w:eastAsia="Calibri"/>
              </w:rPr>
            </w:pP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16ADB5" w14:textId="77777777" w:rsidR="003D7978" w:rsidRPr="001A5531" w:rsidRDefault="003D7978">
            <w:pPr>
              <w:rPr>
                <w:rFonts w:eastAsia="Calibri"/>
              </w:rPr>
            </w:pPr>
            <w:r w:rsidRPr="001A5531">
              <w:rPr>
                <w:rFonts w:eastAsia="Calibri"/>
              </w:rPr>
              <w:t>Pasākuma dalībnieki, kas iesaistījušies izglītībā/apmācībā, kvalifikācijas ieguvē vai ir nodarbināti, tostarp pašnodarbināti sešu mēnešu laikā pēc dalības pasākumā</w:t>
            </w:r>
          </w:p>
        </w:tc>
      </w:tr>
      <w:tr w:rsidR="003D7978" w:rsidRPr="001A5531" w14:paraId="58CC9B34" w14:textId="77777777" w:rsidTr="00C92F18">
        <w:trPr>
          <w:trHeight w:val="852"/>
        </w:trPr>
        <w:tc>
          <w:tcPr>
            <w:tcW w:w="420" w:type="pct"/>
            <w:vMerge/>
            <w:tcBorders>
              <w:left w:val="single" w:sz="4" w:space="0" w:color="auto"/>
              <w:right w:val="single" w:sz="4" w:space="0" w:color="auto"/>
            </w:tcBorders>
            <w:tcMar>
              <w:top w:w="0" w:type="dxa"/>
              <w:left w:w="108" w:type="dxa"/>
              <w:bottom w:w="0" w:type="dxa"/>
              <w:right w:w="108" w:type="dxa"/>
            </w:tcMar>
          </w:tcPr>
          <w:p w14:paraId="3F6856F0" w14:textId="77777777" w:rsidR="003D7978" w:rsidRPr="001A5531" w:rsidRDefault="003D7978">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20DC012B" w14:textId="77777777" w:rsidR="003D7978" w:rsidRPr="001A5531" w:rsidRDefault="003D7978">
            <w:pPr>
              <w:rPr>
                <w:rFonts w:eastAsia="Calibri"/>
              </w:rPr>
            </w:pPr>
          </w:p>
        </w:tc>
        <w:tc>
          <w:tcPr>
            <w:tcW w:w="410" w:type="pct"/>
            <w:vMerge/>
            <w:tcBorders>
              <w:left w:val="single" w:sz="4" w:space="0" w:color="auto"/>
              <w:right w:val="single" w:sz="4" w:space="0" w:color="auto"/>
            </w:tcBorders>
            <w:tcMar>
              <w:top w:w="0" w:type="dxa"/>
              <w:left w:w="108" w:type="dxa"/>
              <w:bottom w:w="0" w:type="dxa"/>
              <w:right w:w="108" w:type="dxa"/>
            </w:tcMar>
          </w:tcPr>
          <w:p w14:paraId="33258924" w14:textId="77777777" w:rsidR="003D7978" w:rsidRPr="001A5531" w:rsidRDefault="003D7978">
            <w:pPr>
              <w:rPr>
                <w:rFonts w:eastAsia="Calibri"/>
              </w:rPr>
            </w:pPr>
          </w:p>
        </w:tc>
        <w:tc>
          <w:tcPr>
            <w:tcW w:w="548" w:type="pct"/>
            <w:vMerge/>
            <w:tcBorders>
              <w:left w:val="single" w:sz="4" w:space="0" w:color="auto"/>
              <w:right w:val="single" w:sz="4" w:space="0" w:color="auto"/>
            </w:tcBorders>
            <w:tcMar>
              <w:top w:w="0" w:type="dxa"/>
              <w:left w:w="108" w:type="dxa"/>
              <w:bottom w:w="0" w:type="dxa"/>
              <w:right w:w="108" w:type="dxa"/>
            </w:tcMar>
          </w:tcPr>
          <w:p w14:paraId="420AFE99" w14:textId="77777777" w:rsidR="003D7978" w:rsidRPr="001A5531" w:rsidRDefault="003D7978">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3AD6093A" w14:textId="77777777" w:rsidR="003D7978" w:rsidRPr="001A5531" w:rsidRDefault="003D7978">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402CC126" w14:textId="77777777" w:rsidR="003D7978" w:rsidRPr="001A5531" w:rsidRDefault="003D7978">
            <w:pPr>
              <w:rPr>
                <w:rFonts w:eastAsia="Calibri"/>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FAA8CC" w14:textId="77777777" w:rsidR="003D7978" w:rsidRPr="001A5531" w:rsidRDefault="003D7978">
            <w:pPr>
              <w:rPr>
                <w:rFonts w:eastAsia="Calibri"/>
              </w:rPr>
            </w:pPr>
            <w:r w:rsidRPr="001A5531">
              <w:rPr>
                <w:rFonts w:eastAsia="Calibri"/>
              </w:rPr>
              <w:t>9.1.2. Palielināt bijušo ieslodzīto integrāciju sabiedrībā un darba tirgū</w:t>
            </w: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2A535B" w14:textId="77777777" w:rsidR="003D7978" w:rsidRPr="001A5531" w:rsidRDefault="003D7978">
            <w:pPr>
              <w:rPr>
                <w:rFonts w:eastAsia="Calibri"/>
              </w:rPr>
            </w:pPr>
            <w:r w:rsidRPr="001A5531">
              <w:rPr>
                <w:rFonts w:eastAsia="Calibri"/>
              </w:rPr>
              <w:t>Bijušie ieslodzītie, kas pēc atbrīvošanās no ieslodzījuma un atbalsta saņemšanas sākuši darba meklējumus</w:t>
            </w:r>
          </w:p>
        </w:tc>
      </w:tr>
      <w:tr w:rsidR="003D7978" w:rsidRPr="001A5531" w14:paraId="7FBCE53C" w14:textId="77777777" w:rsidTr="00C92F18">
        <w:trPr>
          <w:trHeight w:val="707"/>
        </w:trPr>
        <w:tc>
          <w:tcPr>
            <w:tcW w:w="420" w:type="pct"/>
            <w:vMerge/>
            <w:tcBorders>
              <w:left w:val="single" w:sz="4" w:space="0" w:color="auto"/>
              <w:right w:val="single" w:sz="4" w:space="0" w:color="auto"/>
            </w:tcBorders>
            <w:tcMar>
              <w:top w:w="0" w:type="dxa"/>
              <w:left w:w="108" w:type="dxa"/>
              <w:bottom w:w="0" w:type="dxa"/>
              <w:right w:w="108" w:type="dxa"/>
            </w:tcMar>
          </w:tcPr>
          <w:p w14:paraId="3C6B0F3B" w14:textId="77777777" w:rsidR="003D7978" w:rsidRPr="001A5531" w:rsidRDefault="003D7978">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72340F24" w14:textId="77777777" w:rsidR="003D7978" w:rsidRPr="001A5531" w:rsidRDefault="003D7978">
            <w:pPr>
              <w:rPr>
                <w:rFonts w:eastAsia="Calibri"/>
              </w:rPr>
            </w:pPr>
          </w:p>
        </w:tc>
        <w:tc>
          <w:tcPr>
            <w:tcW w:w="410" w:type="pct"/>
            <w:vMerge/>
            <w:tcBorders>
              <w:left w:val="single" w:sz="4" w:space="0" w:color="auto"/>
              <w:right w:val="single" w:sz="4" w:space="0" w:color="auto"/>
            </w:tcBorders>
            <w:tcMar>
              <w:top w:w="0" w:type="dxa"/>
              <w:left w:w="108" w:type="dxa"/>
              <w:bottom w:w="0" w:type="dxa"/>
              <w:right w:w="108" w:type="dxa"/>
            </w:tcMar>
          </w:tcPr>
          <w:p w14:paraId="5235C792" w14:textId="77777777" w:rsidR="003D7978" w:rsidRPr="001A5531" w:rsidRDefault="003D7978">
            <w:pPr>
              <w:rPr>
                <w:rFonts w:eastAsia="Calibri"/>
              </w:rPr>
            </w:pPr>
          </w:p>
        </w:tc>
        <w:tc>
          <w:tcPr>
            <w:tcW w:w="548" w:type="pct"/>
            <w:vMerge/>
            <w:tcBorders>
              <w:left w:val="single" w:sz="4" w:space="0" w:color="auto"/>
              <w:right w:val="single" w:sz="4" w:space="0" w:color="auto"/>
            </w:tcBorders>
            <w:tcMar>
              <w:top w:w="0" w:type="dxa"/>
              <w:left w:w="108" w:type="dxa"/>
              <w:bottom w:w="0" w:type="dxa"/>
              <w:right w:w="108" w:type="dxa"/>
            </w:tcMar>
          </w:tcPr>
          <w:p w14:paraId="743610AA" w14:textId="77777777" w:rsidR="003D7978" w:rsidRPr="001A5531" w:rsidRDefault="003D7978">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592A47C9" w14:textId="77777777" w:rsidR="003D7978" w:rsidRPr="001A5531" w:rsidRDefault="003D7978">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4610D7F0" w14:textId="77777777" w:rsidR="003D7978" w:rsidRPr="001A5531" w:rsidRDefault="003D7978">
            <w:pPr>
              <w:rPr>
                <w:rFonts w:eastAsia="Calibri"/>
              </w:rPr>
            </w:pPr>
          </w:p>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F38FDF0" w14:textId="77777777" w:rsidR="003D7978" w:rsidRPr="001A5531" w:rsidRDefault="003D7978">
            <w:pPr>
              <w:rPr>
                <w:rFonts w:eastAsia="Calibri"/>
              </w:rPr>
            </w:pPr>
            <w:r w:rsidRPr="001A5531">
              <w:rPr>
                <w:rFonts w:eastAsia="Calibri"/>
              </w:rPr>
              <w:t>9.1.3. Paaugstināt resocializācijas sistēmas efektivitāti</w:t>
            </w:r>
          </w:p>
        </w:tc>
        <w:tc>
          <w:tcPr>
            <w:tcW w:w="1224" w:type="pct"/>
            <w:shd w:val="clear" w:color="auto" w:fill="auto"/>
            <w:tcMar>
              <w:top w:w="0" w:type="dxa"/>
              <w:left w:w="108" w:type="dxa"/>
              <w:bottom w:w="0" w:type="dxa"/>
              <w:right w:w="108" w:type="dxa"/>
            </w:tcMar>
          </w:tcPr>
          <w:p w14:paraId="18729B4F" w14:textId="77777777" w:rsidR="003D7978" w:rsidRPr="001A5531" w:rsidRDefault="003D7978">
            <w:pPr>
              <w:rPr>
                <w:rFonts w:eastAsia="Calibri"/>
              </w:rPr>
            </w:pPr>
            <w:r w:rsidRPr="001A5531">
              <w:t>Pilnveidotie riska un vajadzību novērtēšanas (RVN) instrumenti, kuri ir ieviesti praksē</w:t>
            </w:r>
            <w:r w:rsidRPr="001A5531" w:rsidDel="003D2A85">
              <w:t xml:space="preserve"> </w:t>
            </w:r>
          </w:p>
        </w:tc>
      </w:tr>
      <w:tr w:rsidR="003D7978" w:rsidRPr="001A5531" w14:paraId="42415D1D" w14:textId="77777777" w:rsidTr="00C92F18">
        <w:trPr>
          <w:trHeight w:val="750"/>
        </w:trPr>
        <w:tc>
          <w:tcPr>
            <w:tcW w:w="420" w:type="pct"/>
            <w:vMerge/>
            <w:tcBorders>
              <w:left w:val="single" w:sz="4" w:space="0" w:color="auto"/>
              <w:right w:val="single" w:sz="4" w:space="0" w:color="auto"/>
            </w:tcBorders>
            <w:tcMar>
              <w:top w:w="0" w:type="dxa"/>
              <w:left w:w="108" w:type="dxa"/>
              <w:bottom w:w="0" w:type="dxa"/>
              <w:right w:w="108" w:type="dxa"/>
            </w:tcMar>
          </w:tcPr>
          <w:p w14:paraId="0CB33034" w14:textId="77777777" w:rsidR="003D7978" w:rsidRPr="001A5531" w:rsidRDefault="003D7978">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514CE2AD" w14:textId="77777777" w:rsidR="003D7978" w:rsidRPr="001A5531" w:rsidRDefault="003D7978">
            <w:pPr>
              <w:rPr>
                <w:rFonts w:eastAsia="Calibri"/>
              </w:rPr>
            </w:pPr>
          </w:p>
        </w:tc>
        <w:tc>
          <w:tcPr>
            <w:tcW w:w="410" w:type="pct"/>
            <w:vMerge/>
            <w:tcBorders>
              <w:left w:val="single" w:sz="4" w:space="0" w:color="auto"/>
              <w:right w:val="single" w:sz="4" w:space="0" w:color="auto"/>
            </w:tcBorders>
            <w:tcMar>
              <w:top w:w="0" w:type="dxa"/>
              <w:left w:w="108" w:type="dxa"/>
              <w:bottom w:w="0" w:type="dxa"/>
              <w:right w:w="108" w:type="dxa"/>
            </w:tcMar>
          </w:tcPr>
          <w:p w14:paraId="0DA0F200" w14:textId="77777777" w:rsidR="003D7978" w:rsidRPr="001A5531" w:rsidRDefault="003D7978">
            <w:pPr>
              <w:rPr>
                <w:rFonts w:eastAsia="Calibri"/>
              </w:rPr>
            </w:pPr>
          </w:p>
        </w:tc>
        <w:tc>
          <w:tcPr>
            <w:tcW w:w="548" w:type="pct"/>
            <w:vMerge/>
            <w:tcBorders>
              <w:left w:val="single" w:sz="4" w:space="0" w:color="auto"/>
              <w:right w:val="single" w:sz="4" w:space="0" w:color="auto"/>
            </w:tcBorders>
            <w:tcMar>
              <w:top w:w="0" w:type="dxa"/>
              <w:left w:w="108" w:type="dxa"/>
              <w:bottom w:w="0" w:type="dxa"/>
              <w:right w:w="108" w:type="dxa"/>
            </w:tcMar>
          </w:tcPr>
          <w:p w14:paraId="727093BB" w14:textId="77777777" w:rsidR="003D7978" w:rsidRPr="001A5531" w:rsidRDefault="003D7978">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63E073CD" w14:textId="77777777" w:rsidR="003D7978" w:rsidRPr="001A5531" w:rsidRDefault="003D7978">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34C77DE1" w14:textId="77777777" w:rsidR="003D7978" w:rsidRPr="001A5531" w:rsidRDefault="003D7978">
            <w:pPr>
              <w:rPr>
                <w:rFonts w:eastAsia="Calibri"/>
              </w:rPr>
            </w:pPr>
          </w:p>
        </w:tc>
        <w:tc>
          <w:tcPr>
            <w:tcW w:w="91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6434E49F" w14:textId="77777777" w:rsidR="003D7978" w:rsidRPr="001A5531" w:rsidRDefault="003D7978">
            <w:pPr>
              <w:rPr>
                <w:rFonts w:eastAsia="Calibri"/>
              </w:rPr>
            </w:pPr>
          </w:p>
        </w:tc>
        <w:tc>
          <w:tcPr>
            <w:tcW w:w="1224" w:type="pct"/>
            <w:shd w:val="clear" w:color="auto" w:fill="auto"/>
            <w:tcMar>
              <w:top w:w="0" w:type="dxa"/>
              <w:left w:w="108" w:type="dxa"/>
              <w:bottom w:w="0" w:type="dxa"/>
              <w:right w:w="108" w:type="dxa"/>
            </w:tcMar>
          </w:tcPr>
          <w:p w14:paraId="5C339754" w14:textId="77777777" w:rsidR="003D7978" w:rsidRPr="001A5531" w:rsidRDefault="003D7978">
            <w:pPr>
              <w:rPr>
                <w:rFonts w:eastAsia="Calibri"/>
              </w:rPr>
            </w:pPr>
            <w:r w:rsidRPr="001A5531">
              <w:t xml:space="preserve">Profesionālo kompetenci paaugstinājušo ieslodzījuma vietu un probācijas speciālistu skaits, kas strādā ar ieslodzītajiem un bijušajiem ieslodzītajiem </w:t>
            </w:r>
          </w:p>
        </w:tc>
      </w:tr>
      <w:tr w:rsidR="003D7978" w:rsidRPr="001A5531" w14:paraId="051B4100" w14:textId="77777777" w:rsidTr="00C92F18">
        <w:trPr>
          <w:trHeight w:val="1172"/>
        </w:trPr>
        <w:tc>
          <w:tcPr>
            <w:tcW w:w="420" w:type="pct"/>
            <w:vMerge/>
            <w:tcBorders>
              <w:left w:val="single" w:sz="4" w:space="0" w:color="auto"/>
              <w:right w:val="single" w:sz="4" w:space="0" w:color="auto"/>
            </w:tcBorders>
            <w:tcMar>
              <w:top w:w="0" w:type="dxa"/>
              <w:left w:w="108" w:type="dxa"/>
              <w:bottom w:w="0" w:type="dxa"/>
              <w:right w:w="108" w:type="dxa"/>
            </w:tcMar>
          </w:tcPr>
          <w:p w14:paraId="609DF514" w14:textId="77777777" w:rsidR="003D7978" w:rsidRPr="001A5531" w:rsidRDefault="003D7978">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26CFEE69" w14:textId="77777777" w:rsidR="003D7978" w:rsidRPr="001A5531" w:rsidRDefault="003D7978">
            <w:pPr>
              <w:rPr>
                <w:rFonts w:eastAsia="Calibri"/>
              </w:rPr>
            </w:pPr>
          </w:p>
        </w:tc>
        <w:tc>
          <w:tcPr>
            <w:tcW w:w="410" w:type="pct"/>
            <w:vMerge/>
            <w:tcBorders>
              <w:left w:val="single" w:sz="4" w:space="0" w:color="auto"/>
              <w:right w:val="single" w:sz="4" w:space="0" w:color="auto"/>
            </w:tcBorders>
            <w:tcMar>
              <w:top w:w="0" w:type="dxa"/>
              <w:left w:w="108" w:type="dxa"/>
              <w:bottom w:w="0" w:type="dxa"/>
              <w:right w:w="108" w:type="dxa"/>
            </w:tcMar>
          </w:tcPr>
          <w:p w14:paraId="11FA0C70" w14:textId="77777777" w:rsidR="003D7978" w:rsidRPr="001A5531" w:rsidRDefault="003D7978">
            <w:pPr>
              <w:rPr>
                <w:rFonts w:eastAsia="Calibri"/>
              </w:rPr>
            </w:pPr>
          </w:p>
        </w:tc>
        <w:tc>
          <w:tcPr>
            <w:tcW w:w="548" w:type="pct"/>
            <w:vMerge/>
            <w:tcBorders>
              <w:left w:val="single" w:sz="4" w:space="0" w:color="auto"/>
              <w:right w:val="single" w:sz="4" w:space="0" w:color="auto"/>
            </w:tcBorders>
            <w:tcMar>
              <w:top w:w="0" w:type="dxa"/>
              <w:left w:w="108" w:type="dxa"/>
              <w:bottom w:w="0" w:type="dxa"/>
              <w:right w:w="108" w:type="dxa"/>
            </w:tcMar>
          </w:tcPr>
          <w:p w14:paraId="40BBD371" w14:textId="77777777" w:rsidR="003D7978" w:rsidRPr="001A5531" w:rsidRDefault="003D7978">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00AB7D15" w14:textId="77777777" w:rsidR="003D7978" w:rsidRPr="001A5531" w:rsidRDefault="003D7978">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4DEA38BD" w14:textId="77777777" w:rsidR="003D7978" w:rsidRPr="001A5531" w:rsidRDefault="003D7978">
            <w:pPr>
              <w:rPr>
                <w:rFonts w:eastAsia="Calibri"/>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8F87A6" w14:textId="77777777" w:rsidR="003D7978" w:rsidRPr="001A5531" w:rsidRDefault="003D7978">
            <w:pPr>
              <w:rPr>
                <w:rFonts w:eastAsia="Calibri"/>
              </w:rPr>
            </w:pPr>
            <w:r w:rsidRPr="001A5531">
              <w:rPr>
                <w:rFonts w:eastAsia="Calibri"/>
              </w:rPr>
              <w:t>9.1.4. Palielināt diskriminācijas riskiem pakļauto personu integrāciju sabiedrībā un darba tirgū</w:t>
            </w: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53BA34" w14:textId="77777777" w:rsidR="003D7978" w:rsidRPr="001A5531" w:rsidRDefault="003D7978">
            <w:pPr>
              <w:rPr>
                <w:rFonts w:eastAsia="Calibri"/>
              </w:rPr>
            </w:pPr>
            <w:r w:rsidRPr="001A5531">
              <w:rPr>
                <w:rFonts w:eastAsia="Calibri"/>
              </w:rPr>
              <w:t>Nelabvēlīgā situācijā esoši dalībnieki, kas pēc aiziešanas sākuši darba meklējumus, iesaistījušies izglītībā/apmācībā, kvalifikācijas ieguvē, nodarbinātībā, tostarp pašnodarbinātie</w:t>
            </w:r>
            <w:r w:rsidRPr="001A5531" w:rsidDel="00FC5F9D">
              <w:rPr>
                <w:rFonts w:eastAsia="Calibri"/>
              </w:rPr>
              <w:t xml:space="preserve"> </w:t>
            </w:r>
          </w:p>
        </w:tc>
      </w:tr>
      <w:tr w:rsidR="003D7978" w:rsidRPr="001A5531" w14:paraId="682D7DE9" w14:textId="77777777" w:rsidTr="00C92F18">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019943E4" w14:textId="77777777" w:rsidR="003D7978" w:rsidRPr="001A5531" w:rsidRDefault="003D7978">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6FCE3FB7" w14:textId="77777777" w:rsidR="003D7978" w:rsidRPr="001A5531" w:rsidRDefault="003D7978">
            <w:pPr>
              <w:rPr>
                <w:rFonts w:eastAsia="Calibri"/>
              </w:rPr>
            </w:pPr>
          </w:p>
        </w:tc>
        <w:tc>
          <w:tcPr>
            <w:tcW w:w="410" w:type="pct"/>
            <w:vMerge/>
            <w:tcBorders>
              <w:left w:val="single" w:sz="4" w:space="0" w:color="auto"/>
              <w:right w:val="single" w:sz="4" w:space="0" w:color="auto"/>
            </w:tcBorders>
            <w:tcMar>
              <w:top w:w="0" w:type="dxa"/>
              <w:left w:w="108" w:type="dxa"/>
              <w:bottom w:w="0" w:type="dxa"/>
              <w:right w:w="108" w:type="dxa"/>
            </w:tcMar>
          </w:tcPr>
          <w:p w14:paraId="566F5108" w14:textId="77777777" w:rsidR="003D7978" w:rsidRPr="001A5531" w:rsidRDefault="003D7978">
            <w:pPr>
              <w:rPr>
                <w:rFonts w:eastAsia="Calibri"/>
              </w:rPr>
            </w:pPr>
          </w:p>
        </w:tc>
        <w:tc>
          <w:tcPr>
            <w:tcW w:w="548" w:type="pct"/>
            <w:vMerge/>
            <w:tcBorders>
              <w:left w:val="single" w:sz="4" w:space="0" w:color="auto"/>
              <w:right w:val="single" w:sz="4" w:space="0" w:color="auto"/>
            </w:tcBorders>
            <w:tcMar>
              <w:top w:w="0" w:type="dxa"/>
              <w:left w:w="108" w:type="dxa"/>
              <w:bottom w:w="0" w:type="dxa"/>
              <w:right w:w="108" w:type="dxa"/>
            </w:tcMar>
          </w:tcPr>
          <w:p w14:paraId="07848789" w14:textId="77777777" w:rsidR="003D7978" w:rsidRPr="001A5531" w:rsidRDefault="003D7978">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02504E44" w14:textId="77777777" w:rsidR="003D7978" w:rsidRPr="001A5531" w:rsidRDefault="003D7978">
            <w:pPr>
              <w:rPr>
                <w:rFonts w:eastAsia="Calibri"/>
              </w:rPr>
            </w:pPr>
          </w:p>
        </w:tc>
        <w:tc>
          <w:tcPr>
            <w:tcW w:w="767" w:type="pct"/>
            <w:vMerge w:val="restart"/>
            <w:tcBorders>
              <w:left w:val="single" w:sz="4" w:space="0" w:color="auto"/>
              <w:right w:val="single" w:sz="4" w:space="0" w:color="auto"/>
            </w:tcBorders>
            <w:tcMar>
              <w:top w:w="0" w:type="dxa"/>
              <w:left w:w="108" w:type="dxa"/>
              <w:bottom w:w="0" w:type="dxa"/>
              <w:right w:w="108" w:type="dxa"/>
            </w:tcMar>
          </w:tcPr>
          <w:p w14:paraId="5DD742B8" w14:textId="77777777" w:rsidR="003D7978" w:rsidRPr="001A5531" w:rsidRDefault="003D7978">
            <w:pPr>
              <w:rPr>
                <w:rFonts w:eastAsia="Calibri"/>
              </w:rPr>
            </w:pPr>
            <w:r w:rsidRPr="001A5531">
              <w:rPr>
                <w:rFonts w:eastAsia="Calibri"/>
              </w:rPr>
              <w:t>9.2. Piekļuves uzlabošana cenas ziņā pieejamiem, ilgtspējīgiem un kvalitatīviem pakalpojumiem, tostarp veselības aprūpei un vispārējas nozīmes sociālajiem pakalpojumiem</w:t>
            </w:r>
          </w:p>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62779A5" w14:textId="77777777" w:rsidR="003D7978" w:rsidRPr="001A5531" w:rsidRDefault="003D7978">
            <w:pPr>
              <w:rPr>
                <w:rFonts w:eastAsia="Calibri"/>
              </w:rPr>
            </w:pPr>
            <w:r w:rsidRPr="001A5531">
              <w:rPr>
                <w:rFonts w:eastAsia="Calibri"/>
              </w:rPr>
              <w:t>9.2.1. Paaugstināt sociālo dienestu darba efektivitāti un darbinieku profesionalitāti darbam ar riska situācijā esošām personām</w:t>
            </w:r>
          </w:p>
        </w:tc>
        <w:tc>
          <w:tcPr>
            <w:tcW w:w="1224" w:type="pct"/>
            <w:shd w:val="clear" w:color="auto" w:fill="auto"/>
            <w:tcMar>
              <w:top w:w="0" w:type="dxa"/>
              <w:left w:w="108" w:type="dxa"/>
              <w:bottom w:w="0" w:type="dxa"/>
              <w:right w:w="108" w:type="dxa"/>
            </w:tcMar>
          </w:tcPr>
          <w:p w14:paraId="53726F87" w14:textId="77777777" w:rsidR="003D7978" w:rsidRPr="001A5531" w:rsidRDefault="003D7978">
            <w:pPr>
              <w:rPr>
                <w:rFonts w:eastAsia="Calibri"/>
              </w:rPr>
            </w:pPr>
            <w:r w:rsidRPr="001A5531">
              <w:t>Sociālā darba speciālistu skaits, kas pilnveidojuši profesionālo kompetenci (gadā)</w:t>
            </w:r>
          </w:p>
        </w:tc>
      </w:tr>
      <w:tr w:rsidR="003D7978" w:rsidRPr="001A5531" w14:paraId="629B11CC" w14:textId="77777777" w:rsidTr="00C92F18">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344434C1" w14:textId="77777777" w:rsidR="003D7978" w:rsidRPr="001A5531" w:rsidRDefault="003D7978">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37A8932D" w14:textId="77777777" w:rsidR="003D7978" w:rsidRPr="001A5531" w:rsidRDefault="003D7978">
            <w:pPr>
              <w:rPr>
                <w:rFonts w:eastAsia="Calibri"/>
              </w:rPr>
            </w:pPr>
          </w:p>
        </w:tc>
        <w:tc>
          <w:tcPr>
            <w:tcW w:w="410" w:type="pct"/>
            <w:vMerge/>
            <w:tcBorders>
              <w:left w:val="single" w:sz="4" w:space="0" w:color="auto"/>
              <w:right w:val="single" w:sz="4" w:space="0" w:color="auto"/>
            </w:tcBorders>
            <w:tcMar>
              <w:top w:w="0" w:type="dxa"/>
              <w:left w:w="108" w:type="dxa"/>
              <w:bottom w:w="0" w:type="dxa"/>
              <w:right w:w="108" w:type="dxa"/>
            </w:tcMar>
          </w:tcPr>
          <w:p w14:paraId="5922EEA0" w14:textId="77777777" w:rsidR="003D7978" w:rsidRPr="001A5531" w:rsidRDefault="003D7978">
            <w:pPr>
              <w:rPr>
                <w:rFonts w:eastAsia="Calibri"/>
              </w:rPr>
            </w:pPr>
          </w:p>
        </w:tc>
        <w:tc>
          <w:tcPr>
            <w:tcW w:w="548" w:type="pct"/>
            <w:vMerge/>
            <w:tcBorders>
              <w:left w:val="single" w:sz="4" w:space="0" w:color="auto"/>
              <w:right w:val="single" w:sz="4" w:space="0" w:color="auto"/>
            </w:tcBorders>
            <w:tcMar>
              <w:top w:w="0" w:type="dxa"/>
              <w:left w:w="108" w:type="dxa"/>
              <w:bottom w:w="0" w:type="dxa"/>
              <w:right w:w="108" w:type="dxa"/>
            </w:tcMar>
          </w:tcPr>
          <w:p w14:paraId="2C2962B1" w14:textId="77777777" w:rsidR="003D7978" w:rsidRPr="001A5531" w:rsidRDefault="003D7978">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4ABBEFB9" w14:textId="77777777" w:rsidR="003D7978" w:rsidRPr="001A5531" w:rsidRDefault="003D7978">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26E87ABA" w14:textId="77777777" w:rsidR="003D7978" w:rsidRPr="001A5531" w:rsidRDefault="003D7978">
            <w:pPr>
              <w:rPr>
                <w:rFonts w:eastAsia="Calibri"/>
              </w:rPr>
            </w:pPr>
          </w:p>
        </w:tc>
        <w:tc>
          <w:tcPr>
            <w:tcW w:w="91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3FB90856" w14:textId="77777777" w:rsidR="003D7978" w:rsidRPr="001A5531" w:rsidRDefault="003D7978">
            <w:pPr>
              <w:rPr>
                <w:rFonts w:eastAsia="Calibri"/>
              </w:rPr>
            </w:pPr>
          </w:p>
        </w:tc>
        <w:tc>
          <w:tcPr>
            <w:tcW w:w="1224" w:type="pct"/>
            <w:shd w:val="clear" w:color="auto" w:fill="auto"/>
            <w:tcMar>
              <w:top w:w="0" w:type="dxa"/>
              <w:left w:w="108" w:type="dxa"/>
              <w:bottom w:w="0" w:type="dxa"/>
              <w:right w:w="108" w:type="dxa"/>
            </w:tcMar>
          </w:tcPr>
          <w:p w14:paraId="3881B21F" w14:textId="77777777" w:rsidR="003D7978" w:rsidRPr="001A5531" w:rsidRDefault="003D7978">
            <w:r w:rsidRPr="001A5531">
              <w:t>Speciālistu skaits, kas paaugstinājuši profesionālo kvalifikāciju bērnu tiesību aizsardzības jomā</w:t>
            </w:r>
          </w:p>
        </w:tc>
      </w:tr>
      <w:tr w:rsidR="003D7978" w:rsidRPr="001A5531" w14:paraId="3C0DCEB3" w14:textId="77777777" w:rsidTr="00C92F18">
        <w:trPr>
          <w:trHeight w:val="200"/>
        </w:trPr>
        <w:tc>
          <w:tcPr>
            <w:tcW w:w="420" w:type="pct"/>
            <w:vMerge/>
            <w:tcBorders>
              <w:left w:val="single" w:sz="4" w:space="0" w:color="auto"/>
              <w:right w:val="single" w:sz="4" w:space="0" w:color="auto"/>
            </w:tcBorders>
            <w:tcMar>
              <w:top w:w="0" w:type="dxa"/>
              <w:left w:w="108" w:type="dxa"/>
              <w:bottom w:w="0" w:type="dxa"/>
              <w:right w:w="108" w:type="dxa"/>
            </w:tcMar>
          </w:tcPr>
          <w:p w14:paraId="7206A456" w14:textId="77777777" w:rsidR="003D7978" w:rsidRPr="001A5531" w:rsidRDefault="003D7978">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03DB604C" w14:textId="77777777" w:rsidR="003D7978" w:rsidRPr="001A5531" w:rsidRDefault="003D7978">
            <w:pPr>
              <w:rPr>
                <w:rFonts w:eastAsia="Calibri"/>
              </w:rPr>
            </w:pPr>
          </w:p>
        </w:tc>
        <w:tc>
          <w:tcPr>
            <w:tcW w:w="410" w:type="pct"/>
            <w:vMerge/>
            <w:tcBorders>
              <w:left w:val="single" w:sz="4" w:space="0" w:color="auto"/>
              <w:right w:val="single" w:sz="4" w:space="0" w:color="auto"/>
            </w:tcBorders>
            <w:tcMar>
              <w:top w:w="0" w:type="dxa"/>
              <w:left w:w="108" w:type="dxa"/>
              <w:bottom w:w="0" w:type="dxa"/>
              <w:right w:w="108" w:type="dxa"/>
            </w:tcMar>
          </w:tcPr>
          <w:p w14:paraId="1209EA33" w14:textId="77777777" w:rsidR="003D7978" w:rsidRPr="001A5531" w:rsidRDefault="003D7978">
            <w:pPr>
              <w:rPr>
                <w:rFonts w:eastAsia="Calibri"/>
              </w:rPr>
            </w:pPr>
          </w:p>
        </w:tc>
        <w:tc>
          <w:tcPr>
            <w:tcW w:w="548" w:type="pct"/>
            <w:vMerge/>
            <w:tcBorders>
              <w:left w:val="single" w:sz="4" w:space="0" w:color="auto"/>
              <w:right w:val="single" w:sz="4" w:space="0" w:color="auto"/>
            </w:tcBorders>
            <w:tcMar>
              <w:top w:w="0" w:type="dxa"/>
              <w:left w:w="108" w:type="dxa"/>
              <w:bottom w:w="0" w:type="dxa"/>
              <w:right w:w="108" w:type="dxa"/>
            </w:tcMar>
          </w:tcPr>
          <w:p w14:paraId="216A6EE9" w14:textId="77777777" w:rsidR="003D7978" w:rsidRPr="001A5531" w:rsidRDefault="003D7978">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0B2DA5F5" w14:textId="77777777" w:rsidR="003D7978" w:rsidRPr="001A5531" w:rsidRDefault="003D7978">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71445C27" w14:textId="77777777" w:rsidR="003D7978" w:rsidRPr="001A5531" w:rsidRDefault="003D7978">
            <w:pPr>
              <w:rPr>
                <w:rFonts w:eastAsia="Calibri"/>
              </w:rPr>
            </w:pPr>
          </w:p>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6902E31" w14:textId="77777777" w:rsidR="003D7978" w:rsidRPr="001A5531" w:rsidRDefault="003D7978">
            <w:pPr>
              <w:rPr>
                <w:rFonts w:eastAsia="Calibri"/>
              </w:rPr>
            </w:pPr>
            <w:r w:rsidRPr="001A5531">
              <w:rPr>
                <w:rFonts w:eastAsia="Calibri"/>
              </w:rPr>
              <w:t>9.2.2. Palielināt kvalitatīvu institucionālai aprūpei alternatīvu sociālo pakalpojumu dzīvesvietā un ģimeniskai videi pietuvinātu pakalpojumu pieejamību personām ar invaliditāti un bērniem</w:t>
            </w: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48E88A" w14:textId="77777777" w:rsidR="003D7978" w:rsidRPr="001A5531" w:rsidRDefault="003D7978">
            <w:pPr>
              <w:rPr>
                <w:rFonts w:eastAsia="Calibri"/>
              </w:rPr>
            </w:pPr>
            <w:r w:rsidRPr="001A5531">
              <w:rPr>
                <w:rFonts w:eastAsia="Calibri"/>
              </w:rPr>
              <w:t>Personu ar garīga rakstura traucējumiem skaits, kas uzsāk patstāvīgu dzīvi ārpus ilgstošās sociālās aprūpes un sociālās rehabilitācijas institūcijas</w:t>
            </w:r>
          </w:p>
        </w:tc>
      </w:tr>
      <w:tr w:rsidR="003D7978" w:rsidRPr="001A5531" w14:paraId="2E332554" w14:textId="77777777" w:rsidTr="00C92F18">
        <w:trPr>
          <w:trHeight w:val="200"/>
        </w:trPr>
        <w:tc>
          <w:tcPr>
            <w:tcW w:w="420" w:type="pct"/>
            <w:vMerge/>
            <w:tcBorders>
              <w:left w:val="single" w:sz="4" w:space="0" w:color="auto"/>
              <w:right w:val="single" w:sz="4" w:space="0" w:color="auto"/>
            </w:tcBorders>
            <w:tcMar>
              <w:top w:w="0" w:type="dxa"/>
              <w:left w:w="108" w:type="dxa"/>
              <w:bottom w:w="0" w:type="dxa"/>
              <w:right w:w="108" w:type="dxa"/>
            </w:tcMar>
          </w:tcPr>
          <w:p w14:paraId="78BF7753" w14:textId="77777777" w:rsidR="003D7978" w:rsidRPr="001A5531" w:rsidRDefault="003D7978">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6451A43C" w14:textId="77777777" w:rsidR="003D7978" w:rsidRPr="001A5531" w:rsidRDefault="003D7978">
            <w:pPr>
              <w:rPr>
                <w:rFonts w:eastAsia="Calibri"/>
              </w:rPr>
            </w:pPr>
          </w:p>
        </w:tc>
        <w:tc>
          <w:tcPr>
            <w:tcW w:w="410" w:type="pct"/>
            <w:vMerge/>
            <w:tcBorders>
              <w:left w:val="single" w:sz="4" w:space="0" w:color="auto"/>
              <w:right w:val="single" w:sz="4" w:space="0" w:color="auto"/>
            </w:tcBorders>
            <w:tcMar>
              <w:top w:w="0" w:type="dxa"/>
              <w:left w:w="108" w:type="dxa"/>
              <w:bottom w:w="0" w:type="dxa"/>
              <w:right w:w="108" w:type="dxa"/>
            </w:tcMar>
          </w:tcPr>
          <w:p w14:paraId="2B168005" w14:textId="77777777" w:rsidR="003D7978" w:rsidRPr="001A5531" w:rsidRDefault="003D7978">
            <w:pPr>
              <w:rPr>
                <w:rFonts w:eastAsia="Calibri"/>
              </w:rPr>
            </w:pPr>
          </w:p>
        </w:tc>
        <w:tc>
          <w:tcPr>
            <w:tcW w:w="548" w:type="pct"/>
            <w:vMerge/>
            <w:tcBorders>
              <w:left w:val="single" w:sz="4" w:space="0" w:color="auto"/>
              <w:right w:val="single" w:sz="4" w:space="0" w:color="auto"/>
            </w:tcBorders>
            <w:tcMar>
              <w:top w:w="0" w:type="dxa"/>
              <w:left w:w="108" w:type="dxa"/>
              <w:bottom w:w="0" w:type="dxa"/>
              <w:right w:w="108" w:type="dxa"/>
            </w:tcMar>
          </w:tcPr>
          <w:p w14:paraId="1939FAB6" w14:textId="77777777" w:rsidR="003D7978" w:rsidRPr="001A5531" w:rsidRDefault="003D7978">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6053E91D" w14:textId="77777777" w:rsidR="003D7978" w:rsidRPr="001A5531" w:rsidRDefault="003D7978">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0E22E4F1" w14:textId="77777777" w:rsidR="003D7978" w:rsidRPr="001A5531" w:rsidRDefault="003D7978">
            <w:pPr>
              <w:rPr>
                <w:rFonts w:eastAsia="Calibri"/>
              </w:rPr>
            </w:pPr>
          </w:p>
        </w:tc>
        <w:tc>
          <w:tcPr>
            <w:tcW w:w="911" w:type="pct"/>
            <w:vMerge/>
            <w:tcBorders>
              <w:left w:val="single" w:sz="4" w:space="0" w:color="auto"/>
              <w:right w:val="single" w:sz="4" w:space="0" w:color="auto"/>
            </w:tcBorders>
            <w:tcMar>
              <w:top w:w="0" w:type="dxa"/>
              <w:left w:w="108" w:type="dxa"/>
              <w:bottom w:w="0" w:type="dxa"/>
              <w:right w:w="108" w:type="dxa"/>
            </w:tcMar>
          </w:tcPr>
          <w:p w14:paraId="6BB59823" w14:textId="77777777" w:rsidR="003D7978" w:rsidRPr="001A5531" w:rsidRDefault="003D7978">
            <w:pPr>
              <w:rPr>
                <w:rFonts w:eastAsia="Calibri"/>
              </w:rPr>
            </w:pP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9A6576" w14:textId="77777777" w:rsidR="003D7978" w:rsidRPr="001A5531" w:rsidRDefault="003D7978">
            <w:pPr>
              <w:rPr>
                <w:rFonts w:eastAsia="Calibri"/>
              </w:rPr>
            </w:pPr>
            <w:r w:rsidRPr="001A5531">
              <w:rPr>
                <w:rFonts w:eastAsia="Calibri"/>
              </w:rPr>
              <w:t>Institucionālā aprūpē esošo bērnu skaita samazināšanās</w:t>
            </w:r>
          </w:p>
        </w:tc>
      </w:tr>
      <w:tr w:rsidR="003D7978" w:rsidRPr="001A5531" w14:paraId="0A0A32FF" w14:textId="77777777" w:rsidTr="00C92F18">
        <w:trPr>
          <w:trHeight w:val="200"/>
        </w:trPr>
        <w:tc>
          <w:tcPr>
            <w:tcW w:w="420" w:type="pct"/>
            <w:vMerge/>
            <w:tcBorders>
              <w:left w:val="single" w:sz="4" w:space="0" w:color="auto"/>
              <w:right w:val="single" w:sz="4" w:space="0" w:color="auto"/>
            </w:tcBorders>
            <w:tcMar>
              <w:top w:w="0" w:type="dxa"/>
              <w:left w:w="108" w:type="dxa"/>
              <w:bottom w:w="0" w:type="dxa"/>
              <w:right w:w="108" w:type="dxa"/>
            </w:tcMar>
          </w:tcPr>
          <w:p w14:paraId="7B2BC999" w14:textId="77777777" w:rsidR="003D7978" w:rsidRPr="001A5531" w:rsidRDefault="003D7978">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59E1FABA" w14:textId="77777777" w:rsidR="003D7978" w:rsidRPr="001A5531" w:rsidRDefault="003D7978">
            <w:pPr>
              <w:rPr>
                <w:rFonts w:eastAsia="Calibri"/>
              </w:rPr>
            </w:pPr>
          </w:p>
        </w:tc>
        <w:tc>
          <w:tcPr>
            <w:tcW w:w="410" w:type="pct"/>
            <w:vMerge/>
            <w:tcBorders>
              <w:left w:val="single" w:sz="4" w:space="0" w:color="auto"/>
              <w:right w:val="single" w:sz="4" w:space="0" w:color="auto"/>
            </w:tcBorders>
            <w:tcMar>
              <w:top w:w="0" w:type="dxa"/>
              <w:left w:w="108" w:type="dxa"/>
              <w:bottom w:w="0" w:type="dxa"/>
              <w:right w:w="108" w:type="dxa"/>
            </w:tcMar>
          </w:tcPr>
          <w:p w14:paraId="4D5C8D0F" w14:textId="77777777" w:rsidR="003D7978" w:rsidRPr="001A5531" w:rsidRDefault="003D7978">
            <w:pPr>
              <w:rPr>
                <w:rFonts w:eastAsia="Calibri"/>
              </w:rPr>
            </w:pPr>
          </w:p>
        </w:tc>
        <w:tc>
          <w:tcPr>
            <w:tcW w:w="548" w:type="pct"/>
            <w:vMerge/>
            <w:tcBorders>
              <w:left w:val="single" w:sz="4" w:space="0" w:color="auto"/>
              <w:right w:val="single" w:sz="4" w:space="0" w:color="auto"/>
            </w:tcBorders>
            <w:tcMar>
              <w:top w:w="0" w:type="dxa"/>
              <w:left w:w="108" w:type="dxa"/>
              <w:bottom w:w="0" w:type="dxa"/>
              <w:right w:w="108" w:type="dxa"/>
            </w:tcMar>
          </w:tcPr>
          <w:p w14:paraId="729C49F8" w14:textId="77777777" w:rsidR="003D7978" w:rsidRPr="001A5531" w:rsidRDefault="003D7978">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70CEA0E8" w14:textId="77777777" w:rsidR="003D7978" w:rsidRPr="001A5531" w:rsidRDefault="003D7978">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41FFE130" w14:textId="77777777" w:rsidR="003D7978" w:rsidRPr="001A5531" w:rsidRDefault="003D7978">
            <w:pPr>
              <w:rPr>
                <w:rFonts w:eastAsia="Calibri"/>
              </w:rPr>
            </w:pPr>
          </w:p>
        </w:tc>
        <w:tc>
          <w:tcPr>
            <w:tcW w:w="91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106EC07D" w14:textId="77777777" w:rsidR="003D7978" w:rsidRPr="001A5531" w:rsidRDefault="003D7978">
            <w:pPr>
              <w:rPr>
                <w:rFonts w:eastAsia="Calibri"/>
              </w:rPr>
            </w:pP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DB2AEB" w14:textId="77777777" w:rsidR="003D7978" w:rsidRPr="001A5531" w:rsidRDefault="003D7978">
            <w:pPr>
              <w:rPr>
                <w:rFonts w:eastAsia="Calibri"/>
              </w:rPr>
            </w:pPr>
            <w:r w:rsidRPr="001A5531">
              <w:rPr>
                <w:rFonts w:eastAsia="Calibri"/>
              </w:rPr>
              <w:t>Slēgto ilgstošās sociālās aprūpes un sociālās rehabilitācijas institūciju/filiāļu skaits</w:t>
            </w:r>
          </w:p>
        </w:tc>
      </w:tr>
      <w:tr w:rsidR="003D7978" w:rsidRPr="001A5531" w14:paraId="7D31919D" w14:textId="77777777" w:rsidTr="00C92F18">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445307E6" w14:textId="77777777" w:rsidR="003D7978" w:rsidRPr="001A5531" w:rsidRDefault="003D7978">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4062E34A" w14:textId="77777777" w:rsidR="003D7978" w:rsidRPr="001A5531" w:rsidRDefault="003D7978">
            <w:pPr>
              <w:rPr>
                <w:rFonts w:eastAsia="Calibri"/>
              </w:rPr>
            </w:pPr>
          </w:p>
        </w:tc>
        <w:tc>
          <w:tcPr>
            <w:tcW w:w="410" w:type="pct"/>
            <w:vMerge/>
            <w:tcBorders>
              <w:left w:val="single" w:sz="4" w:space="0" w:color="auto"/>
              <w:right w:val="single" w:sz="4" w:space="0" w:color="auto"/>
            </w:tcBorders>
            <w:tcMar>
              <w:top w:w="0" w:type="dxa"/>
              <w:left w:w="108" w:type="dxa"/>
              <w:bottom w:w="0" w:type="dxa"/>
              <w:right w:w="108" w:type="dxa"/>
            </w:tcMar>
          </w:tcPr>
          <w:p w14:paraId="2CB65477" w14:textId="77777777" w:rsidR="003D7978" w:rsidRPr="001A5531" w:rsidRDefault="003D7978">
            <w:pPr>
              <w:rPr>
                <w:rFonts w:eastAsia="Calibri"/>
              </w:rPr>
            </w:pPr>
          </w:p>
        </w:tc>
        <w:tc>
          <w:tcPr>
            <w:tcW w:w="548" w:type="pct"/>
            <w:vMerge/>
            <w:tcBorders>
              <w:left w:val="single" w:sz="4" w:space="0" w:color="auto"/>
              <w:right w:val="single" w:sz="4" w:space="0" w:color="auto"/>
            </w:tcBorders>
            <w:tcMar>
              <w:top w:w="0" w:type="dxa"/>
              <w:left w:w="108" w:type="dxa"/>
              <w:bottom w:w="0" w:type="dxa"/>
              <w:right w:w="108" w:type="dxa"/>
            </w:tcMar>
          </w:tcPr>
          <w:p w14:paraId="69D3371D" w14:textId="77777777" w:rsidR="003D7978" w:rsidRPr="001A5531" w:rsidRDefault="003D7978">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66F6443A" w14:textId="77777777" w:rsidR="003D7978" w:rsidRPr="001A5531" w:rsidRDefault="003D7978">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10A4461B" w14:textId="77777777" w:rsidR="003D7978" w:rsidRPr="001A5531" w:rsidRDefault="003D7978">
            <w:pPr>
              <w:rPr>
                <w:rFonts w:eastAsia="Calibri"/>
              </w:rPr>
            </w:pPr>
          </w:p>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92235E8" w14:textId="77777777" w:rsidR="003D7978" w:rsidRPr="001A5531" w:rsidRDefault="003D7978">
            <w:pPr>
              <w:rPr>
                <w:rFonts w:eastAsia="Calibri"/>
              </w:rPr>
            </w:pPr>
            <w:r w:rsidRPr="001A5531">
              <w:rPr>
                <w:rFonts w:eastAsia="Calibri"/>
              </w:rPr>
              <w:t xml:space="preserve">9.2.3. Atbalstīt prioritāro (sirds un asinsvadu, onkoloģijas, bērnu (sākot no perinatālā un neonatālā perioda) aprūpes un garīgās </w:t>
            </w:r>
            <w:r w:rsidRPr="001A5531">
              <w:rPr>
                <w:rFonts w:eastAsia="Calibri"/>
              </w:rPr>
              <w:lastRenderedPageBreak/>
              <w:t>veselības) veselības jomu veselības tīklu attīstības vadlīniju un kvalitātes nodrošināšanas sistēmas izstrādi un ieviešanu, jo īpaši sociālās atstumtības un nabadzības riskam pakļauto iedzīvotāju veselības uzlabošanai</w:t>
            </w: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7AAC53" w14:textId="77777777" w:rsidR="003D7978" w:rsidRPr="001A5531" w:rsidRDefault="003D7978">
            <w:pPr>
              <w:rPr>
                <w:rFonts w:eastAsia="Calibri"/>
              </w:rPr>
            </w:pPr>
            <w:r w:rsidRPr="001A5531">
              <w:rPr>
                <w:rFonts w:eastAsia="Calibri"/>
              </w:rPr>
              <w:lastRenderedPageBreak/>
              <w:t>Izstrādāto un ieviesto veselības attīstības vadlīniju skaits</w:t>
            </w:r>
          </w:p>
        </w:tc>
      </w:tr>
      <w:tr w:rsidR="003D7978" w:rsidRPr="001A5531" w14:paraId="383BF745" w14:textId="77777777" w:rsidTr="00C92F18">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71AC2D58" w14:textId="77777777" w:rsidR="003D7978" w:rsidRPr="001A5531" w:rsidRDefault="003D7978">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75547157" w14:textId="77777777" w:rsidR="003D7978" w:rsidRPr="001A5531" w:rsidRDefault="003D7978">
            <w:pPr>
              <w:rPr>
                <w:rFonts w:eastAsia="Calibri"/>
              </w:rPr>
            </w:pPr>
          </w:p>
        </w:tc>
        <w:tc>
          <w:tcPr>
            <w:tcW w:w="410" w:type="pct"/>
            <w:vMerge/>
            <w:tcBorders>
              <w:left w:val="single" w:sz="4" w:space="0" w:color="auto"/>
              <w:right w:val="single" w:sz="4" w:space="0" w:color="auto"/>
            </w:tcBorders>
            <w:tcMar>
              <w:top w:w="0" w:type="dxa"/>
              <w:left w:w="108" w:type="dxa"/>
              <w:bottom w:w="0" w:type="dxa"/>
              <w:right w:w="108" w:type="dxa"/>
            </w:tcMar>
          </w:tcPr>
          <w:p w14:paraId="438D17DB" w14:textId="77777777" w:rsidR="003D7978" w:rsidRPr="001A5531" w:rsidRDefault="003D7978">
            <w:pPr>
              <w:rPr>
                <w:rFonts w:eastAsia="Calibri"/>
              </w:rPr>
            </w:pPr>
          </w:p>
        </w:tc>
        <w:tc>
          <w:tcPr>
            <w:tcW w:w="548" w:type="pct"/>
            <w:vMerge/>
            <w:tcBorders>
              <w:left w:val="single" w:sz="4" w:space="0" w:color="auto"/>
              <w:right w:val="single" w:sz="4" w:space="0" w:color="auto"/>
            </w:tcBorders>
            <w:tcMar>
              <w:top w:w="0" w:type="dxa"/>
              <w:left w:w="108" w:type="dxa"/>
              <w:bottom w:w="0" w:type="dxa"/>
              <w:right w:w="108" w:type="dxa"/>
            </w:tcMar>
          </w:tcPr>
          <w:p w14:paraId="16D91323" w14:textId="77777777" w:rsidR="003D7978" w:rsidRPr="001A5531" w:rsidRDefault="003D7978">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20BFF2BE" w14:textId="77777777" w:rsidR="003D7978" w:rsidRPr="001A5531" w:rsidRDefault="003D7978">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7ED0325E" w14:textId="77777777" w:rsidR="003D7978" w:rsidRPr="001A5531" w:rsidRDefault="003D7978">
            <w:pPr>
              <w:rPr>
                <w:rFonts w:eastAsia="Calibri"/>
              </w:rPr>
            </w:pPr>
          </w:p>
        </w:tc>
        <w:tc>
          <w:tcPr>
            <w:tcW w:w="91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14294E11" w14:textId="77777777" w:rsidR="003D7978" w:rsidRPr="001A5531" w:rsidRDefault="003D7978">
            <w:pPr>
              <w:rPr>
                <w:rFonts w:eastAsia="Calibri"/>
              </w:rPr>
            </w:pP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A496DB" w14:textId="77777777" w:rsidR="003D7978" w:rsidRPr="001A5531" w:rsidRDefault="003D7978">
            <w:pPr>
              <w:rPr>
                <w:rFonts w:eastAsia="Calibri"/>
              </w:rPr>
            </w:pPr>
            <w:r w:rsidRPr="001A5531">
              <w:rPr>
                <w:rFonts w:eastAsia="Calibri"/>
              </w:rPr>
              <w:t>Izstrādāto un ieviesto kvalitātes nodrošināšanas sistēmu skaits</w:t>
            </w:r>
          </w:p>
        </w:tc>
      </w:tr>
      <w:tr w:rsidR="003D7978" w:rsidRPr="001A5531" w14:paraId="15FC7E91" w14:textId="77777777" w:rsidTr="00C92F18">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6F89F63E" w14:textId="77777777" w:rsidR="003D7978" w:rsidRPr="001A5531" w:rsidRDefault="003D7978">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1AB8A31C" w14:textId="77777777" w:rsidR="003D7978" w:rsidRPr="001A5531" w:rsidRDefault="003D7978">
            <w:pPr>
              <w:rPr>
                <w:rFonts w:eastAsia="Calibri"/>
              </w:rPr>
            </w:pPr>
          </w:p>
        </w:tc>
        <w:tc>
          <w:tcPr>
            <w:tcW w:w="410" w:type="pct"/>
            <w:vMerge/>
            <w:tcBorders>
              <w:left w:val="single" w:sz="4" w:space="0" w:color="auto"/>
              <w:right w:val="single" w:sz="4" w:space="0" w:color="auto"/>
            </w:tcBorders>
            <w:tcMar>
              <w:top w:w="0" w:type="dxa"/>
              <w:left w:w="108" w:type="dxa"/>
              <w:bottom w:w="0" w:type="dxa"/>
              <w:right w:w="108" w:type="dxa"/>
            </w:tcMar>
          </w:tcPr>
          <w:p w14:paraId="385622F1" w14:textId="77777777" w:rsidR="003D7978" w:rsidRPr="001A5531" w:rsidRDefault="003D7978">
            <w:pPr>
              <w:rPr>
                <w:rFonts w:eastAsia="Calibri"/>
              </w:rPr>
            </w:pPr>
          </w:p>
        </w:tc>
        <w:tc>
          <w:tcPr>
            <w:tcW w:w="548" w:type="pct"/>
            <w:vMerge/>
            <w:tcBorders>
              <w:left w:val="single" w:sz="4" w:space="0" w:color="auto"/>
              <w:right w:val="single" w:sz="4" w:space="0" w:color="auto"/>
            </w:tcBorders>
            <w:tcMar>
              <w:top w:w="0" w:type="dxa"/>
              <w:left w:w="108" w:type="dxa"/>
              <w:bottom w:w="0" w:type="dxa"/>
              <w:right w:w="108" w:type="dxa"/>
            </w:tcMar>
          </w:tcPr>
          <w:p w14:paraId="5B87531D" w14:textId="77777777" w:rsidR="003D7978" w:rsidRPr="001A5531" w:rsidRDefault="003D7978">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718C5806" w14:textId="77777777" w:rsidR="003D7978" w:rsidRPr="001A5531" w:rsidRDefault="003D7978">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3019CBE0" w14:textId="77777777" w:rsidR="003D7978" w:rsidRPr="001A5531" w:rsidRDefault="003D7978">
            <w:pPr>
              <w:rPr>
                <w:rFonts w:eastAsia="Calibri"/>
              </w:rPr>
            </w:pPr>
          </w:p>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8AF2737" w14:textId="77777777" w:rsidR="003D7978" w:rsidRPr="001A5531" w:rsidRDefault="003D7978">
            <w:pPr>
              <w:rPr>
                <w:rFonts w:eastAsia="Calibri"/>
              </w:rPr>
            </w:pPr>
            <w:r w:rsidRPr="001A5531">
              <w:rPr>
                <w:rFonts w:eastAsia="Calibri"/>
              </w:rPr>
              <w:t xml:space="preserve">9.2.4. Uzlabot pieejamību veselības veicināšanas un slimību profilakses pakalpojumiem, jo īpaši, nabadzības un sociālās atstumtības riskam pakļautajiem iedzīvotājiem </w:t>
            </w:r>
          </w:p>
          <w:p w14:paraId="228056D4" w14:textId="77777777" w:rsidR="003D7978" w:rsidRPr="001A5531" w:rsidRDefault="003D7978">
            <w:pPr>
              <w:rPr>
                <w:rFonts w:eastAsia="Calibri"/>
              </w:rPr>
            </w:pPr>
          </w:p>
        </w:tc>
        <w:tc>
          <w:tcPr>
            <w:tcW w:w="1224" w:type="pct"/>
            <w:tcBorders>
              <w:top w:val="single" w:sz="4" w:space="0" w:color="auto"/>
              <w:left w:val="single" w:sz="4" w:space="0" w:color="auto"/>
              <w:right w:val="single" w:sz="4" w:space="0" w:color="auto"/>
            </w:tcBorders>
            <w:tcMar>
              <w:top w:w="0" w:type="dxa"/>
              <w:left w:w="108" w:type="dxa"/>
              <w:bottom w:w="0" w:type="dxa"/>
              <w:right w:w="108" w:type="dxa"/>
            </w:tcMar>
          </w:tcPr>
          <w:p w14:paraId="308FC16F" w14:textId="77777777" w:rsidR="003D7978" w:rsidRPr="001A5531" w:rsidRDefault="003D7978">
            <w:pPr>
              <w:rPr>
                <w:rFonts w:eastAsia="Calibri"/>
              </w:rPr>
            </w:pPr>
            <w:r w:rsidRPr="001A5531">
              <w:t>Iedzīvotāju skaits, kuri iekļaujas 6 mērķa grupās grupās (sk. DP 966.rindkopu), ir apmeklējuši ģimenes ārstu un ir profilaktiski izmeklēti</w:t>
            </w:r>
          </w:p>
        </w:tc>
      </w:tr>
      <w:tr w:rsidR="003D7978" w:rsidRPr="001A5531" w14:paraId="79EA6148" w14:textId="77777777" w:rsidTr="00C92F18">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12903FD8" w14:textId="77777777" w:rsidR="003D7978" w:rsidRPr="001A5531" w:rsidRDefault="003D7978">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42EDF9AA" w14:textId="77777777" w:rsidR="003D7978" w:rsidRPr="001A5531" w:rsidRDefault="003D7978">
            <w:pPr>
              <w:rPr>
                <w:rFonts w:eastAsia="Calibri"/>
              </w:rPr>
            </w:pPr>
          </w:p>
        </w:tc>
        <w:tc>
          <w:tcPr>
            <w:tcW w:w="410" w:type="pct"/>
            <w:vMerge/>
            <w:tcBorders>
              <w:left w:val="single" w:sz="4" w:space="0" w:color="auto"/>
              <w:right w:val="single" w:sz="4" w:space="0" w:color="auto"/>
            </w:tcBorders>
            <w:tcMar>
              <w:top w:w="0" w:type="dxa"/>
              <w:left w:w="108" w:type="dxa"/>
              <w:bottom w:w="0" w:type="dxa"/>
              <w:right w:w="108" w:type="dxa"/>
            </w:tcMar>
          </w:tcPr>
          <w:p w14:paraId="3E8FD170" w14:textId="77777777" w:rsidR="003D7978" w:rsidRPr="001A5531" w:rsidRDefault="003D7978">
            <w:pPr>
              <w:rPr>
                <w:rFonts w:eastAsia="Calibri"/>
              </w:rPr>
            </w:pPr>
          </w:p>
        </w:tc>
        <w:tc>
          <w:tcPr>
            <w:tcW w:w="548" w:type="pct"/>
            <w:vMerge/>
            <w:tcBorders>
              <w:left w:val="single" w:sz="4" w:space="0" w:color="auto"/>
              <w:right w:val="single" w:sz="4" w:space="0" w:color="auto"/>
            </w:tcBorders>
            <w:tcMar>
              <w:top w:w="0" w:type="dxa"/>
              <w:left w:w="108" w:type="dxa"/>
              <w:bottom w:w="0" w:type="dxa"/>
              <w:right w:w="108" w:type="dxa"/>
            </w:tcMar>
          </w:tcPr>
          <w:p w14:paraId="2E6297FF" w14:textId="77777777" w:rsidR="003D7978" w:rsidRPr="001A5531" w:rsidRDefault="003D7978">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176DD11B" w14:textId="77777777" w:rsidR="003D7978" w:rsidRPr="001A5531" w:rsidRDefault="003D7978">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6AFBA683" w14:textId="77777777" w:rsidR="003D7978" w:rsidRPr="001A5531" w:rsidRDefault="003D7978">
            <w:pPr>
              <w:rPr>
                <w:rFonts w:eastAsia="Calibri"/>
              </w:rPr>
            </w:pPr>
          </w:p>
        </w:tc>
        <w:tc>
          <w:tcPr>
            <w:tcW w:w="91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532FE826" w14:textId="77777777" w:rsidR="003D7978" w:rsidRPr="001A5531" w:rsidRDefault="003D7978">
            <w:pPr>
              <w:rPr>
                <w:rFonts w:eastAsia="Calibri"/>
              </w:rPr>
            </w:pP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E9DDAE" w14:textId="77777777" w:rsidR="003D7978" w:rsidRPr="001A5531" w:rsidRDefault="003D7978">
            <w:pPr>
              <w:rPr>
                <w:rFonts w:eastAsia="Calibri"/>
              </w:rPr>
            </w:pPr>
            <w:r w:rsidRPr="001A5531">
              <w:t>Iedzīvotāju, kas iekļaujas 6 mērķa grupās grupās (sk. DP 966. rindkopu), skaits, kuri pēdējā gada laikā veselības apsvērumu dēļ ESF veselības veicināšanas pasākumu ietekmē ir mainījuši uztura un citus dzīvesveida paradumus</w:t>
            </w:r>
          </w:p>
        </w:tc>
      </w:tr>
      <w:tr w:rsidR="003D7978" w:rsidRPr="001A5531" w14:paraId="129F6627" w14:textId="77777777" w:rsidTr="00C92F18">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2FA2F7C6" w14:textId="77777777" w:rsidR="003D7978" w:rsidRPr="001A5531" w:rsidRDefault="003D7978">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1A084112" w14:textId="77777777" w:rsidR="003D7978" w:rsidRPr="001A5531" w:rsidRDefault="003D7978">
            <w:pPr>
              <w:rPr>
                <w:rFonts w:eastAsia="Calibri"/>
              </w:rPr>
            </w:pPr>
          </w:p>
        </w:tc>
        <w:tc>
          <w:tcPr>
            <w:tcW w:w="410" w:type="pct"/>
            <w:vMerge/>
            <w:tcBorders>
              <w:left w:val="single" w:sz="4" w:space="0" w:color="auto"/>
              <w:right w:val="single" w:sz="4" w:space="0" w:color="auto"/>
            </w:tcBorders>
            <w:tcMar>
              <w:top w:w="0" w:type="dxa"/>
              <w:left w:w="108" w:type="dxa"/>
              <w:bottom w:w="0" w:type="dxa"/>
              <w:right w:w="108" w:type="dxa"/>
            </w:tcMar>
          </w:tcPr>
          <w:p w14:paraId="49B516B8" w14:textId="77777777" w:rsidR="003D7978" w:rsidRPr="001A5531" w:rsidRDefault="003D7978">
            <w:pPr>
              <w:rPr>
                <w:rFonts w:eastAsia="Calibri"/>
              </w:rPr>
            </w:pPr>
          </w:p>
        </w:tc>
        <w:tc>
          <w:tcPr>
            <w:tcW w:w="548" w:type="pct"/>
            <w:vMerge/>
            <w:tcBorders>
              <w:left w:val="single" w:sz="4" w:space="0" w:color="auto"/>
              <w:right w:val="single" w:sz="4" w:space="0" w:color="auto"/>
            </w:tcBorders>
            <w:tcMar>
              <w:top w:w="0" w:type="dxa"/>
              <w:left w:w="108" w:type="dxa"/>
              <w:bottom w:w="0" w:type="dxa"/>
              <w:right w:w="108" w:type="dxa"/>
            </w:tcMar>
          </w:tcPr>
          <w:p w14:paraId="4335801D" w14:textId="77777777" w:rsidR="003D7978" w:rsidRPr="001A5531" w:rsidRDefault="003D7978">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7680A841" w14:textId="77777777" w:rsidR="003D7978" w:rsidRPr="001A5531" w:rsidRDefault="003D7978">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40C3D002" w14:textId="77777777" w:rsidR="003D7978" w:rsidRPr="001A5531" w:rsidRDefault="003D7978">
            <w:pPr>
              <w:rPr>
                <w:rFonts w:eastAsia="Calibri"/>
              </w:rPr>
            </w:pPr>
          </w:p>
        </w:tc>
        <w:tc>
          <w:tcPr>
            <w:tcW w:w="911" w:type="pct"/>
            <w:tcBorders>
              <w:top w:val="single" w:sz="4" w:space="0" w:color="auto"/>
              <w:left w:val="single" w:sz="4" w:space="0" w:color="auto"/>
              <w:right w:val="single" w:sz="4" w:space="0" w:color="auto"/>
            </w:tcBorders>
            <w:tcMar>
              <w:top w:w="0" w:type="dxa"/>
              <w:left w:w="108" w:type="dxa"/>
              <w:bottom w:w="0" w:type="dxa"/>
              <w:right w:w="108" w:type="dxa"/>
            </w:tcMar>
          </w:tcPr>
          <w:p w14:paraId="330FA316" w14:textId="77777777" w:rsidR="003D7978" w:rsidRPr="001A5531" w:rsidRDefault="003D7978">
            <w:pPr>
              <w:rPr>
                <w:rFonts w:eastAsia="Calibri"/>
              </w:rPr>
            </w:pPr>
            <w:r w:rsidRPr="001A5531">
              <w:rPr>
                <w:rFonts w:eastAsia="Calibri"/>
              </w:rPr>
              <w:t>9.2.5. Uzlabot pieejamību ārstniecības un ārstniecības atbalsta personām, kas sniedz pakalpojumus prioritārajās veselības jomās iedzīvotājiem, kas dzīvo ārpus Rīgas</w:t>
            </w:r>
          </w:p>
        </w:tc>
        <w:tc>
          <w:tcPr>
            <w:tcW w:w="1224" w:type="pct"/>
            <w:tcBorders>
              <w:top w:val="single" w:sz="4" w:space="0" w:color="auto"/>
              <w:left w:val="single" w:sz="4" w:space="0" w:color="auto"/>
              <w:right w:val="single" w:sz="4" w:space="0" w:color="auto"/>
            </w:tcBorders>
            <w:tcMar>
              <w:top w:w="0" w:type="dxa"/>
              <w:left w:w="108" w:type="dxa"/>
              <w:bottom w:w="0" w:type="dxa"/>
              <w:right w:w="108" w:type="dxa"/>
            </w:tcMar>
          </w:tcPr>
          <w:p w14:paraId="79F04BF8" w14:textId="77777777" w:rsidR="003D7978" w:rsidRPr="001A5531" w:rsidRDefault="003D7978">
            <w:pPr>
              <w:rPr>
                <w:rFonts w:eastAsia="Calibri"/>
              </w:rPr>
            </w:pPr>
            <w:r w:rsidRPr="001A5531">
              <w:rPr>
                <w:rFonts w:eastAsia="Calibri"/>
              </w:rPr>
              <w:t>Atbalstīto ārstniecības personu skaits, kuras strādā teritoriālajās vienībās ārpus Rīgas gadu pēc atbalsta saņemšanas</w:t>
            </w:r>
          </w:p>
        </w:tc>
      </w:tr>
      <w:tr w:rsidR="003D7978" w:rsidRPr="001A5531" w14:paraId="1B4CE75B" w14:textId="77777777" w:rsidTr="00C92F18">
        <w:trPr>
          <w:trHeight w:val="300"/>
        </w:trPr>
        <w:tc>
          <w:tcPr>
            <w:tcW w:w="42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081E9FCB" w14:textId="77777777" w:rsidR="003D7978" w:rsidRPr="001A5531" w:rsidRDefault="003D7978">
            <w:pPr>
              <w:rPr>
                <w:rFonts w:eastAsia="Calibri"/>
              </w:rPr>
            </w:pPr>
          </w:p>
        </w:tc>
        <w:tc>
          <w:tcPr>
            <w:tcW w:w="24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19E4D603" w14:textId="77777777" w:rsidR="003D7978" w:rsidRPr="001A5531" w:rsidRDefault="003D7978">
            <w:pPr>
              <w:rPr>
                <w:rFonts w:eastAsia="Calibri"/>
              </w:rPr>
            </w:pPr>
          </w:p>
        </w:tc>
        <w:tc>
          <w:tcPr>
            <w:tcW w:w="41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7AF2EB75" w14:textId="77777777" w:rsidR="003D7978" w:rsidRPr="001A5531" w:rsidRDefault="003D7978">
            <w:pPr>
              <w:rPr>
                <w:rFonts w:eastAsia="Calibri"/>
              </w:rPr>
            </w:pPr>
          </w:p>
        </w:tc>
        <w:tc>
          <w:tcPr>
            <w:tcW w:w="548"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543FD473" w14:textId="77777777" w:rsidR="003D7978" w:rsidRPr="001A5531" w:rsidRDefault="003D7978">
            <w:pPr>
              <w:rPr>
                <w:rFonts w:eastAsia="Calibri"/>
              </w:rPr>
            </w:pPr>
          </w:p>
        </w:tc>
        <w:tc>
          <w:tcPr>
            <w:tcW w:w="48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2FC61DD0" w14:textId="77777777" w:rsidR="003D7978" w:rsidRPr="001A5531" w:rsidRDefault="003D7978">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5E728CD4" w14:textId="77777777" w:rsidR="003D7978" w:rsidRPr="001A5531" w:rsidRDefault="003D7978">
            <w:pPr>
              <w:rPr>
                <w:rFonts w:eastAsia="Calibri"/>
              </w:rPr>
            </w:pPr>
          </w:p>
        </w:tc>
        <w:tc>
          <w:tcPr>
            <w:tcW w:w="911" w:type="pct"/>
            <w:tcBorders>
              <w:left w:val="single" w:sz="4" w:space="0" w:color="auto"/>
              <w:bottom w:val="single" w:sz="4" w:space="0" w:color="auto"/>
              <w:right w:val="single" w:sz="4" w:space="0" w:color="auto"/>
            </w:tcBorders>
            <w:tcMar>
              <w:top w:w="0" w:type="dxa"/>
              <w:left w:w="108" w:type="dxa"/>
              <w:bottom w:w="0" w:type="dxa"/>
              <w:right w:w="108" w:type="dxa"/>
            </w:tcMar>
          </w:tcPr>
          <w:p w14:paraId="6B9179CE" w14:textId="77777777" w:rsidR="003D7978" w:rsidRPr="001A5531" w:rsidRDefault="003D7978">
            <w:pPr>
              <w:rPr>
                <w:rFonts w:eastAsia="Calibri"/>
              </w:rPr>
            </w:pPr>
            <w:r w:rsidRPr="001A5531">
              <w:rPr>
                <w:rFonts w:eastAsia="Calibri"/>
              </w:rPr>
              <w:t>9.2.6. Uzlabot ārstniecības un ārstniecības atbalsta personāla kvalifikāciju</w:t>
            </w: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FAB70A" w14:textId="5A038D7B" w:rsidR="003D7978" w:rsidRPr="001A5531" w:rsidRDefault="003D7978">
            <w:pPr>
              <w:rPr>
                <w:rFonts w:eastAsia="Calibri"/>
              </w:rPr>
            </w:pPr>
            <w:r w:rsidRPr="001A5531">
              <w:rPr>
                <w:rFonts w:eastAsia="Calibri"/>
              </w:rPr>
              <w:t>Ārstniecības, ārstniecības atbalsta personu un farmaceitiskās aprūpes pakalpojumu sniedzēju skaits, kam pilnveidota profesionālā kvalifikācija tālākizglītības pasākumu ietvaros</w:t>
            </w:r>
            <w:r w:rsidR="002C7A23" w:rsidRPr="001A5531">
              <w:rPr>
                <w:rFonts w:eastAsia="Calibri"/>
              </w:rPr>
              <w:t>”</w:t>
            </w:r>
          </w:p>
        </w:tc>
      </w:tr>
    </w:tbl>
    <w:p w14:paraId="218CD390" w14:textId="2041E778" w:rsidR="00D22D55" w:rsidRPr="001A5531" w:rsidRDefault="0051609C" w:rsidP="00B62046">
      <w:pPr>
        <w:jc w:val="both"/>
        <w:rPr>
          <w:sz w:val="28"/>
          <w:szCs w:val="28"/>
          <w:lang w:eastAsia="en-US"/>
        </w:rPr>
      </w:pPr>
      <w:r w:rsidRPr="001A5531">
        <w:rPr>
          <w:sz w:val="28"/>
          <w:szCs w:val="28"/>
          <w:lang w:eastAsia="en-US"/>
        </w:rPr>
        <w:br w:type="textWrapping" w:clear="all"/>
      </w:r>
    </w:p>
    <w:p w14:paraId="1B59BC3D" w14:textId="77777777" w:rsidR="003F75E0" w:rsidRPr="001A5531" w:rsidRDefault="003F75E0" w:rsidP="00B62046">
      <w:pPr>
        <w:jc w:val="both"/>
        <w:rPr>
          <w:sz w:val="28"/>
          <w:szCs w:val="28"/>
          <w:lang w:eastAsia="en-US"/>
        </w:rPr>
      </w:pPr>
    </w:p>
    <w:p w14:paraId="2A5350ED" w14:textId="7AD68449" w:rsidR="00557F70" w:rsidRPr="001A5531" w:rsidRDefault="002B1A65" w:rsidP="00D761E9">
      <w:pPr>
        <w:pStyle w:val="ListParagraph"/>
        <w:numPr>
          <w:ilvl w:val="0"/>
          <w:numId w:val="1"/>
        </w:numPr>
        <w:jc w:val="both"/>
        <w:rPr>
          <w:sz w:val="28"/>
          <w:szCs w:val="28"/>
          <w:lang w:eastAsia="en-US"/>
        </w:rPr>
      </w:pPr>
      <w:r w:rsidRPr="001A5531">
        <w:rPr>
          <w:sz w:val="28"/>
          <w:szCs w:val="28"/>
          <w:lang w:eastAsia="en-US"/>
        </w:rPr>
        <w:lastRenderedPageBreak/>
        <w:t>Izteikt 1.2. ap</w:t>
      </w:r>
      <w:r w:rsidR="002C7A23" w:rsidRPr="001A5531">
        <w:rPr>
          <w:sz w:val="28"/>
          <w:szCs w:val="28"/>
          <w:lang w:eastAsia="en-US"/>
        </w:rPr>
        <w:t>a</w:t>
      </w:r>
      <w:r w:rsidRPr="001A5531">
        <w:rPr>
          <w:sz w:val="28"/>
          <w:szCs w:val="28"/>
          <w:lang w:eastAsia="en-US"/>
        </w:rPr>
        <w:t>kšsadaļas Tabul</w:t>
      </w:r>
      <w:r w:rsidR="00C771B5" w:rsidRPr="001A5531">
        <w:rPr>
          <w:sz w:val="28"/>
          <w:szCs w:val="28"/>
          <w:lang w:eastAsia="en-US"/>
        </w:rPr>
        <w:t>as</w:t>
      </w:r>
      <w:r w:rsidRPr="001A5531">
        <w:rPr>
          <w:sz w:val="28"/>
          <w:szCs w:val="28"/>
          <w:lang w:eastAsia="en-US"/>
        </w:rPr>
        <w:t xml:space="preserve"> Nr. 1.2.</w:t>
      </w:r>
      <w:r w:rsidR="00C771B5" w:rsidRPr="001A5531">
        <w:rPr>
          <w:sz w:val="28"/>
          <w:szCs w:val="28"/>
          <w:lang w:eastAsia="en-US"/>
        </w:rPr>
        <w:t xml:space="preserve"> </w:t>
      </w:r>
      <w:r w:rsidRPr="001A5531">
        <w:rPr>
          <w:sz w:val="28"/>
          <w:szCs w:val="28"/>
          <w:lang w:eastAsia="en-US"/>
        </w:rPr>
        <w:t>(2)</w:t>
      </w:r>
      <w:r w:rsidR="00B62046" w:rsidRPr="001A5531">
        <w:rPr>
          <w:sz w:val="28"/>
          <w:szCs w:val="28"/>
          <w:lang w:eastAsia="en-US"/>
        </w:rPr>
        <w:t xml:space="preserve"> 10. punktu</w:t>
      </w:r>
      <w:r w:rsidRPr="001A5531">
        <w:rPr>
          <w:sz w:val="28"/>
          <w:szCs w:val="28"/>
          <w:lang w:eastAsia="en-US"/>
        </w:rPr>
        <w:t xml:space="preserve"> šādā redakcijā:</w:t>
      </w:r>
    </w:p>
    <w:p w14:paraId="4FE1FA49" w14:textId="22F3A2EA" w:rsidR="00B62046" w:rsidRPr="001A5531" w:rsidRDefault="00B62046" w:rsidP="00B62046">
      <w:pPr>
        <w:ind w:left="360"/>
        <w:jc w:val="both"/>
        <w:rPr>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5"/>
        <w:gridCol w:w="672"/>
        <w:gridCol w:w="1147"/>
        <w:gridCol w:w="1534"/>
        <w:gridCol w:w="1343"/>
        <w:gridCol w:w="2147"/>
        <w:gridCol w:w="2550"/>
        <w:gridCol w:w="3425"/>
      </w:tblGrid>
      <w:tr w:rsidR="00B62046" w:rsidRPr="001A5531" w14:paraId="1F12EDE5" w14:textId="77777777" w:rsidTr="00CE67A5">
        <w:trPr>
          <w:trHeight w:val="1200"/>
          <w:tblHeader/>
        </w:trPr>
        <w:tc>
          <w:tcPr>
            <w:tcW w:w="420" w:type="pct"/>
            <w:shd w:val="clear" w:color="auto" w:fill="B7DEE8"/>
            <w:tcMar>
              <w:top w:w="0" w:type="dxa"/>
              <w:left w:w="108" w:type="dxa"/>
              <w:bottom w:w="0" w:type="dxa"/>
              <w:right w:w="108" w:type="dxa"/>
            </w:tcMar>
            <w:vAlign w:val="center"/>
            <w:hideMark/>
          </w:tcPr>
          <w:p w14:paraId="6A58F90F" w14:textId="2D5671B1" w:rsidR="00B62046" w:rsidRPr="001A5531" w:rsidRDefault="002C7A23" w:rsidP="00CE67A5">
            <w:pPr>
              <w:jc w:val="center"/>
              <w:rPr>
                <w:rFonts w:eastAsia="Calibri"/>
              </w:rPr>
            </w:pPr>
            <w:r w:rsidRPr="001A5531">
              <w:t>“</w:t>
            </w:r>
            <w:r w:rsidR="00B62046" w:rsidRPr="001A5531">
              <w:t>Prioritārais virziens</w:t>
            </w:r>
          </w:p>
        </w:tc>
        <w:tc>
          <w:tcPr>
            <w:tcW w:w="240" w:type="pct"/>
            <w:shd w:val="clear" w:color="auto" w:fill="B7DEE8"/>
            <w:tcMar>
              <w:top w:w="0" w:type="dxa"/>
              <w:left w:w="108" w:type="dxa"/>
              <w:bottom w:w="0" w:type="dxa"/>
              <w:right w:w="108" w:type="dxa"/>
            </w:tcMar>
            <w:vAlign w:val="center"/>
            <w:hideMark/>
          </w:tcPr>
          <w:p w14:paraId="7257B027" w14:textId="77777777" w:rsidR="00B62046" w:rsidRPr="001A5531" w:rsidRDefault="00B62046" w:rsidP="00CE67A5">
            <w:pPr>
              <w:jc w:val="center"/>
              <w:rPr>
                <w:rFonts w:eastAsia="Calibri"/>
              </w:rPr>
            </w:pPr>
            <w:r w:rsidRPr="001A5531">
              <w:t>Fonds</w:t>
            </w:r>
          </w:p>
        </w:tc>
        <w:tc>
          <w:tcPr>
            <w:tcW w:w="410" w:type="pct"/>
            <w:shd w:val="clear" w:color="auto" w:fill="B7DEE8"/>
            <w:tcMar>
              <w:top w:w="0" w:type="dxa"/>
              <w:left w:w="108" w:type="dxa"/>
              <w:bottom w:w="0" w:type="dxa"/>
              <w:right w:w="108" w:type="dxa"/>
            </w:tcMar>
            <w:vAlign w:val="center"/>
            <w:hideMark/>
          </w:tcPr>
          <w:p w14:paraId="290DC41A" w14:textId="77777777" w:rsidR="00B62046" w:rsidRPr="001A5531" w:rsidRDefault="00B62046" w:rsidP="00CE67A5">
            <w:pPr>
              <w:jc w:val="center"/>
              <w:rPr>
                <w:rFonts w:eastAsia="Calibri"/>
              </w:rPr>
            </w:pPr>
            <w:r w:rsidRPr="001A5531">
              <w:t>ES līdzfinansē-jums (EUR)</w:t>
            </w:r>
          </w:p>
        </w:tc>
        <w:tc>
          <w:tcPr>
            <w:tcW w:w="548" w:type="pct"/>
            <w:shd w:val="clear" w:color="auto" w:fill="B7DEE8"/>
            <w:tcMar>
              <w:top w:w="0" w:type="dxa"/>
              <w:left w:w="108" w:type="dxa"/>
              <w:bottom w:w="0" w:type="dxa"/>
              <w:right w:w="108" w:type="dxa"/>
            </w:tcMar>
            <w:vAlign w:val="center"/>
            <w:hideMark/>
          </w:tcPr>
          <w:p w14:paraId="1028DDB5" w14:textId="77777777" w:rsidR="00B62046" w:rsidRPr="001A5531" w:rsidRDefault="00B62046" w:rsidP="00CE67A5">
            <w:pPr>
              <w:jc w:val="center"/>
              <w:rPr>
                <w:rFonts w:eastAsia="Calibri"/>
              </w:rPr>
            </w:pPr>
            <w:r w:rsidRPr="001A5531">
              <w:t>ES līdzfinansē-juma īpatsvars darbības programmai (dalījumā pa fondiem un prioritārajiem virzieniem)</w:t>
            </w:r>
          </w:p>
        </w:tc>
        <w:tc>
          <w:tcPr>
            <w:tcW w:w="480" w:type="pct"/>
            <w:shd w:val="clear" w:color="auto" w:fill="B7DEE8"/>
            <w:tcMar>
              <w:top w:w="0" w:type="dxa"/>
              <w:left w:w="108" w:type="dxa"/>
              <w:bottom w:w="0" w:type="dxa"/>
              <w:right w:w="108" w:type="dxa"/>
            </w:tcMar>
            <w:vAlign w:val="center"/>
            <w:hideMark/>
          </w:tcPr>
          <w:p w14:paraId="0ACE2E71" w14:textId="77777777" w:rsidR="00B62046" w:rsidRPr="001A5531" w:rsidRDefault="00B62046" w:rsidP="00CE67A5">
            <w:pPr>
              <w:jc w:val="center"/>
              <w:rPr>
                <w:rFonts w:eastAsia="Calibri"/>
              </w:rPr>
            </w:pPr>
            <w:r w:rsidRPr="001A5531">
              <w:t>Tematiskais mērķis</w:t>
            </w:r>
          </w:p>
        </w:tc>
        <w:tc>
          <w:tcPr>
            <w:tcW w:w="767" w:type="pct"/>
            <w:shd w:val="clear" w:color="auto" w:fill="B7DEE8"/>
            <w:tcMar>
              <w:top w:w="0" w:type="dxa"/>
              <w:left w:w="108" w:type="dxa"/>
              <w:bottom w:w="0" w:type="dxa"/>
              <w:right w:w="108" w:type="dxa"/>
            </w:tcMar>
            <w:vAlign w:val="center"/>
            <w:hideMark/>
          </w:tcPr>
          <w:p w14:paraId="22D855AE" w14:textId="77777777" w:rsidR="00B62046" w:rsidRPr="001A5531" w:rsidRDefault="00B62046" w:rsidP="00CE67A5">
            <w:pPr>
              <w:jc w:val="center"/>
              <w:rPr>
                <w:rFonts w:eastAsia="Calibri"/>
              </w:rPr>
            </w:pPr>
            <w:r w:rsidRPr="001A5531">
              <w:t>Ieguldījumu prioritāte</w:t>
            </w:r>
          </w:p>
        </w:tc>
        <w:tc>
          <w:tcPr>
            <w:tcW w:w="911" w:type="pct"/>
            <w:shd w:val="clear" w:color="auto" w:fill="B7DEE8"/>
            <w:tcMar>
              <w:top w:w="0" w:type="dxa"/>
              <w:left w:w="108" w:type="dxa"/>
              <w:bottom w:w="0" w:type="dxa"/>
              <w:right w:w="108" w:type="dxa"/>
            </w:tcMar>
            <w:vAlign w:val="center"/>
            <w:hideMark/>
          </w:tcPr>
          <w:p w14:paraId="605BC9A1" w14:textId="77777777" w:rsidR="00B62046" w:rsidRPr="001A5531" w:rsidRDefault="00B62046" w:rsidP="00CE67A5">
            <w:pPr>
              <w:jc w:val="center"/>
            </w:pPr>
            <w:r w:rsidRPr="001A5531">
              <w:t>Ieguldījumu prioritātei atbilstošs specifiskais atbalsta mērķis</w:t>
            </w:r>
          </w:p>
          <w:p w14:paraId="3C530206" w14:textId="77777777" w:rsidR="00B62046" w:rsidRPr="001A5531" w:rsidRDefault="00B62046" w:rsidP="00CE67A5">
            <w:pPr>
              <w:ind w:right="1712"/>
              <w:jc w:val="center"/>
              <w:rPr>
                <w:rFonts w:eastAsia="Calibri"/>
              </w:rPr>
            </w:pPr>
          </w:p>
        </w:tc>
        <w:tc>
          <w:tcPr>
            <w:tcW w:w="1224" w:type="pct"/>
            <w:shd w:val="clear" w:color="auto" w:fill="B7DEE8"/>
            <w:tcMar>
              <w:top w:w="0" w:type="dxa"/>
              <w:left w:w="108" w:type="dxa"/>
              <w:bottom w:w="0" w:type="dxa"/>
              <w:right w:w="108" w:type="dxa"/>
            </w:tcMar>
            <w:vAlign w:val="center"/>
            <w:hideMark/>
          </w:tcPr>
          <w:p w14:paraId="57818688" w14:textId="77777777" w:rsidR="00B62046" w:rsidRPr="001A5531" w:rsidRDefault="00B62046" w:rsidP="00CE67A5">
            <w:pPr>
              <w:jc w:val="center"/>
              <w:rPr>
                <w:rFonts w:eastAsia="Calibri"/>
              </w:rPr>
            </w:pPr>
            <w:r w:rsidRPr="001A5531">
              <w:t>Kopējais un specifiskais rezultāta rādītājs</w:t>
            </w:r>
          </w:p>
        </w:tc>
      </w:tr>
      <w:tr w:rsidR="00B62046" w:rsidRPr="001A5531" w14:paraId="4B6E70D7" w14:textId="77777777" w:rsidTr="00CE67A5">
        <w:trPr>
          <w:trHeight w:val="578"/>
        </w:trPr>
        <w:tc>
          <w:tcPr>
            <w:tcW w:w="42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541BC0E" w14:textId="77777777" w:rsidR="00B62046" w:rsidRPr="001A5531" w:rsidRDefault="00B62046" w:rsidP="00CE67A5">
            <w:pPr>
              <w:rPr>
                <w:rFonts w:eastAsia="Calibri"/>
              </w:rPr>
            </w:pPr>
            <w:r w:rsidRPr="001A5531">
              <w:rPr>
                <w:rFonts w:eastAsia="Calibri"/>
              </w:rPr>
              <w:t>10. Tehniskā palīdzība “ ESF atbalsts KP fondu ieviešanai un vadībai”</w:t>
            </w:r>
          </w:p>
        </w:tc>
        <w:tc>
          <w:tcPr>
            <w:tcW w:w="24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5D8247A" w14:textId="77777777" w:rsidR="00B62046" w:rsidRPr="001A5531" w:rsidRDefault="00B62046" w:rsidP="00CE67A5">
            <w:pPr>
              <w:rPr>
                <w:rFonts w:eastAsia="Calibri"/>
              </w:rPr>
            </w:pPr>
            <w:r w:rsidRPr="001A5531">
              <w:rPr>
                <w:rFonts w:eastAsia="Calibri"/>
              </w:rPr>
              <w:t>ESF</w:t>
            </w:r>
          </w:p>
        </w:tc>
        <w:tc>
          <w:tcPr>
            <w:tcW w:w="41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FFC296D" w14:textId="77777777" w:rsidR="00B62046" w:rsidRPr="001A5531" w:rsidRDefault="00B62046" w:rsidP="00CE67A5">
            <w:pPr>
              <w:rPr>
                <w:rFonts w:eastAsia="Calibri"/>
              </w:rPr>
            </w:pPr>
            <w:r w:rsidRPr="001A5531">
              <w:rPr>
                <w:rFonts w:eastAsia="Calibri"/>
              </w:rPr>
              <w:t>21 420 040</w:t>
            </w:r>
          </w:p>
          <w:p w14:paraId="57CDEA8D" w14:textId="77777777" w:rsidR="00B62046" w:rsidRPr="001A5531" w:rsidRDefault="00B62046" w:rsidP="00CE67A5">
            <w:pPr>
              <w:rPr>
                <w:rFonts w:eastAsia="Calibri"/>
              </w:rPr>
            </w:pPr>
          </w:p>
        </w:tc>
        <w:tc>
          <w:tcPr>
            <w:tcW w:w="548"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1AC06A8" w14:textId="77777777" w:rsidR="00B62046" w:rsidRPr="001A5531" w:rsidRDefault="00B62046" w:rsidP="00CE67A5">
            <w:pPr>
              <w:rPr>
                <w:rFonts w:eastAsia="Calibri"/>
              </w:rPr>
            </w:pPr>
            <w:r w:rsidRPr="001A5531">
              <w:rPr>
                <w:rFonts w:eastAsia="Calibri"/>
              </w:rPr>
              <w:t>0,48 %</w:t>
            </w:r>
          </w:p>
        </w:tc>
        <w:tc>
          <w:tcPr>
            <w:tcW w:w="48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F880FEF" w14:textId="77777777" w:rsidR="00B62046" w:rsidRPr="001A5531" w:rsidRDefault="00B62046" w:rsidP="00CE67A5">
            <w:pPr>
              <w:rPr>
                <w:rFonts w:eastAsia="Calibri"/>
              </w:rPr>
            </w:pPr>
            <w:r w:rsidRPr="001A5531">
              <w:rPr>
                <w:rFonts w:eastAsia="Calibri"/>
              </w:rPr>
              <w:t>N/A</w:t>
            </w:r>
          </w:p>
        </w:tc>
        <w:tc>
          <w:tcPr>
            <w:tcW w:w="767"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1D80070" w14:textId="77777777" w:rsidR="00B62046" w:rsidRPr="001A5531" w:rsidRDefault="00B62046" w:rsidP="00CE67A5">
            <w:pPr>
              <w:rPr>
                <w:rFonts w:eastAsia="Calibri"/>
              </w:rPr>
            </w:pPr>
            <w:r w:rsidRPr="001A5531">
              <w:rPr>
                <w:rFonts w:eastAsia="Calibri"/>
              </w:rPr>
              <w:t>N/A</w:t>
            </w:r>
          </w:p>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695C6DF" w14:textId="77777777" w:rsidR="00B62046" w:rsidRPr="001A5531" w:rsidRDefault="00B62046" w:rsidP="00CE67A5">
            <w:pPr>
              <w:rPr>
                <w:rFonts w:eastAsia="Calibri"/>
              </w:rPr>
            </w:pPr>
            <w:r w:rsidRPr="001A5531">
              <w:rPr>
                <w:rFonts w:eastAsia="Calibri"/>
              </w:rPr>
              <w:t> 10.1.1. Palielināt KP fondu izvērtēšanas kapacitāti</w:t>
            </w: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FB07FE" w14:textId="5ACAD418" w:rsidR="00B62046" w:rsidRPr="001A5531" w:rsidRDefault="00B62046" w:rsidP="00CE67A5">
            <w:r w:rsidRPr="001A5531">
              <w:t>Pilnībā ieviesto izvērtējumu ieteikumu īpatsvars</w:t>
            </w:r>
          </w:p>
        </w:tc>
      </w:tr>
      <w:tr w:rsidR="00B62046" w:rsidRPr="001A5531" w14:paraId="380B77A5" w14:textId="77777777" w:rsidTr="00CE67A5">
        <w:trPr>
          <w:trHeight w:val="577"/>
        </w:trPr>
        <w:tc>
          <w:tcPr>
            <w:tcW w:w="420" w:type="pct"/>
            <w:vMerge/>
            <w:tcBorders>
              <w:left w:val="single" w:sz="4" w:space="0" w:color="auto"/>
              <w:right w:val="single" w:sz="4" w:space="0" w:color="auto"/>
            </w:tcBorders>
            <w:tcMar>
              <w:top w:w="0" w:type="dxa"/>
              <w:left w:w="108" w:type="dxa"/>
              <w:bottom w:w="0" w:type="dxa"/>
              <w:right w:w="108" w:type="dxa"/>
            </w:tcMar>
          </w:tcPr>
          <w:p w14:paraId="66EBD294" w14:textId="77777777" w:rsidR="00B62046" w:rsidRPr="001A5531" w:rsidRDefault="00B62046" w:rsidP="00CE67A5">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7FFA55DF" w14:textId="77777777" w:rsidR="00B62046" w:rsidRPr="001A5531" w:rsidRDefault="00B62046" w:rsidP="00CE67A5">
            <w:pPr>
              <w:rPr>
                <w:rFonts w:eastAsia="Calibri"/>
              </w:rPr>
            </w:pPr>
          </w:p>
        </w:tc>
        <w:tc>
          <w:tcPr>
            <w:tcW w:w="410" w:type="pct"/>
            <w:vMerge/>
            <w:tcBorders>
              <w:left w:val="single" w:sz="4" w:space="0" w:color="auto"/>
              <w:right w:val="single" w:sz="4" w:space="0" w:color="auto"/>
            </w:tcBorders>
            <w:tcMar>
              <w:top w:w="0" w:type="dxa"/>
              <w:left w:w="108" w:type="dxa"/>
              <w:bottom w:w="0" w:type="dxa"/>
              <w:right w:w="108" w:type="dxa"/>
            </w:tcMar>
          </w:tcPr>
          <w:p w14:paraId="41BD519C" w14:textId="77777777" w:rsidR="00B62046" w:rsidRPr="001A5531" w:rsidRDefault="00B62046" w:rsidP="00CE67A5">
            <w:pPr>
              <w:rPr>
                <w:rFonts w:eastAsia="Calibri"/>
              </w:rPr>
            </w:pPr>
          </w:p>
        </w:tc>
        <w:tc>
          <w:tcPr>
            <w:tcW w:w="548" w:type="pct"/>
            <w:vMerge/>
            <w:tcBorders>
              <w:left w:val="single" w:sz="4" w:space="0" w:color="auto"/>
              <w:right w:val="single" w:sz="4" w:space="0" w:color="auto"/>
            </w:tcBorders>
            <w:tcMar>
              <w:top w:w="0" w:type="dxa"/>
              <w:left w:w="108" w:type="dxa"/>
              <w:bottom w:w="0" w:type="dxa"/>
              <w:right w:w="108" w:type="dxa"/>
            </w:tcMar>
          </w:tcPr>
          <w:p w14:paraId="16F0A26B" w14:textId="77777777" w:rsidR="00B62046" w:rsidRPr="001A5531" w:rsidRDefault="00B62046" w:rsidP="00CE67A5">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2893A70F" w14:textId="77777777" w:rsidR="00B62046" w:rsidRPr="001A5531" w:rsidRDefault="00B62046" w:rsidP="00CE67A5">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437CA92A" w14:textId="77777777" w:rsidR="00B62046" w:rsidRPr="001A5531" w:rsidRDefault="00B62046" w:rsidP="00CE67A5">
            <w:pPr>
              <w:rPr>
                <w:rFonts w:eastAsia="Calibri"/>
              </w:rPr>
            </w:pPr>
          </w:p>
        </w:tc>
        <w:tc>
          <w:tcPr>
            <w:tcW w:w="911" w:type="pct"/>
            <w:vMerge/>
            <w:tcBorders>
              <w:left w:val="single" w:sz="4" w:space="0" w:color="auto"/>
              <w:right w:val="single" w:sz="4" w:space="0" w:color="auto"/>
            </w:tcBorders>
            <w:tcMar>
              <w:top w:w="0" w:type="dxa"/>
              <w:left w:w="108" w:type="dxa"/>
              <w:bottom w:w="0" w:type="dxa"/>
              <w:right w:w="108" w:type="dxa"/>
            </w:tcMar>
          </w:tcPr>
          <w:p w14:paraId="20728B5F" w14:textId="77777777" w:rsidR="00B62046" w:rsidRPr="001A5531" w:rsidRDefault="00B62046" w:rsidP="00CE67A5">
            <w:pPr>
              <w:rPr>
                <w:rFonts w:eastAsia="Calibri"/>
              </w:rPr>
            </w:pP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59908E" w14:textId="0AE25A2E" w:rsidR="00B62046" w:rsidRPr="001A5531" w:rsidRDefault="00B62046" w:rsidP="00CE67A5">
            <w:r w:rsidRPr="001A5531">
              <w:t>KP fondu izvērtēšanā iesaistīto personu skaits</w:t>
            </w:r>
          </w:p>
        </w:tc>
      </w:tr>
      <w:tr w:rsidR="00B62046" w:rsidRPr="001A5531" w14:paraId="2F62E2CC" w14:textId="77777777" w:rsidTr="00CE67A5">
        <w:trPr>
          <w:trHeight w:val="759"/>
        </w:trPr>
        <w:tc>
          <w:tcPr>
            <w:tcW w:w="420" w:type="pct"/>
            <w:vMerge/>
            <w:tcBorders>
              <w:left w:val="single" w:sz="4" w:space="0" w:color="auto"/>
              <w:right w:val="single" w:sz="4" w:space="0" w:color="auto"/>
            </w:tcBorders>
            <w:tcMar>
              <w:top w:w="0" w:type="dxa"/>
              <w:left w:w="108" w:type="dxa"/>
              <w:bottom w:w="0" w:type="dxa"/>
              <w:right w:w="108" w:type="dxa"/>
            </w:tcMar>
          </w:tcPr>
          <w:p w14:paraId="2AF9C989" w14:textId="77777777" w:rsidR="00B62046" w:rsidRPr="001A5531" w:rsidRDefault="00B62046" w:rsidP="00CE67A5">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4BB56961" w14:textId="77777777" w:rsidR="00B62046" w:rsidRPr="001A5531" w:rsidRDefault="00B62046" w:rsidP="00CE67A5">
            <w:pPr>
              <w:rPr>
                <w:rFonts w:eastAsia="Calibri"/>
              </w:rPr>
            </w:pPr>
          </w:p>
        </w:tc>
        <w:tc>
          <w:tcPr>
            <w:tcW w:w="410" w:type="pct"/>
            <w:vMerge/>
            <w:tcBorders>
              <w:left w:val="single" w:sz="4" w:space="0" w:color="auto"/>
              <w:right w:val="single" w:sz="4" w:space="0" w:color="auto"/>
            </w:tcBorders>
            <w:tcMar>
              <w:top w:w="0" w:type="dxa"/>
              <w:left w:w="108" w:type="dxa"/>
              <w:bottom w:w="0" w:type="dxa"/>
              <w:right w:w="108" w:type="dxa"/>
            </w:tcMar>
          </w:tcPr>
          <w:p w14:paraId="09989B90" w14:textId="77777777" w:rsidR="00B62046" w:rsidRPr="001A5531" w:rsidRDefault="00B62046" w:rsidP="00CE67A5">
            <w:pPr>
              <w:rPr>
                <w:rFonts w:eastAsia="Calibri"/>
              </w:rPr>
            </w:pPr>
          </w:p>
        </w:tc>
        <w:tc>
          <w:tcPr>
            <w:tcW w:w="548" w:type="pct"/>
            <w:vMerge/>
            <w:tcBorders>
              <w:left w:val="single" w:sz="4" w:space="0" w:color="auto"/>
              <w:right w:val="single" w:sz="4" w:space="0" w:color="auto"/>
            </w:tcBorders>
            <w:tcMar>
              <w:top w:w="0" w:type="dxa"/>
              <w:left w:w="108" w:type="dxa"/>
              <w:bottom w:w="0" w:type="dxa"/>
              <w:right w:w="108" w:type="dxa"/>
            </w:tcMar>
          </w:tcPr>
          <w:p w14:paraId="3E949750" w14:textId="77777777" w:rsidR="00B62046" w:rsidRPr="001A5531" w:rsidRDefault="00B62046" w:rsidP="00CE67A5">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657DB426" w14:textId="77777777" w:rsidR="00B62046" w:rsidRPr="001A5531" w:rsidRDefault="00B62046" w:rsidP="00CE67A5">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2274F8B6" w14:textId="77777777" w:rsidR="00B62046" w:rsidRPr="001A5531" w:rsidRDefault="00B62046" w:rsidP="00CE67A5">
            <w:pPr>
              <w:rPr>
                <w:rFonts w:eastAsia="Calibri"/>
              </w:rPr>
            </w:pPr>
          </w:p>
        </w:tc>
        <w:tc>
          <w:tcPr>
            <w:tcW w:w="911" w:type="pct"/>
            <w:vMerge w:val="restart"/>
            <w:tcBorders>
              <w:left w:val="single" w:sz="4" w:space="0" w:color="auto"/>
              <w:right w:val="single" w:sz="4" w:space="0" w:color="auto"/>
            </w:tcBorders>
            <w:tcMar>
              <w:top w:w="0" w:type="dxa"/>
              <w:left w:w="108" w:type="dxa"/>
              <w:bottom w:w="0" w:type="dxa"/>
              <w:right w:w="108" w:type="dxa"/>
            </w:tcMar>
          </w:tcPr>
          <w:p w14:paraId="7C762EF6" w14:textId="77777777" w:rsidR="00B62046" w:rsidRPr="001A5531" w:rsidRDefault="00B62046" w:rsidP="00CE67A5">
            <w:pPr>
              <w:rPr>
                <w:rFonts w:eastAsia="Calibri"/>
              </w:rPr>
            </w:pPr>
            <w:r w:rsidRPr="001A5531">
              <w:rPr>
                <w:rFonts w:eastAsia="Calibri"/>
              </w:rPr>
              <w:t>10.1.2. Paaugstināt informētību par KP fondiem, sniedzot atbalstu informācijas un komunikācijas pasākumiem</w:t>
            </w: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F49332" w14:textId="77777777" w:rsidR="00B62046" w:rsidRPr="001A5531" w:rsidRDefault="00B62046" w:rsidP="00CE67A5">
            <w:r w:rsidRPr="001A5531">
              <w:t xml:space="preserve"> Sabiedrības vērtējums, ka Eiropas Savienības piešķirtie līdzekļi pozitīvi ietekmē Latvijas </w:t>
            </w:r>
          </w:p>
          <w:p w14:paraId="2DBFBA82" w14:textId="77777777" w:rsidR="00B62046" w:rsidRPr="001A5531" w:rsidRDefault="00B62046" w:rsidP="00CE67A5">
            <w:r w:rsidRPr="001A5531">
              <w:t>tautsaimniecības un sabiedrības attīstību</w:t>
            </w:r>
          </w:p>
        </w:tc>
      </w:tr>
      <w:tr w:rsidR="00B62046" w:rsidRPr="001A5531" w14:paraId="1225B8E2" w14:textId="77777777" w:rsidTr="00CE67A5">
        <w:trPr>
          <w:trHeight w:val="759"/>
        </w:trPr>
        <w:tc>
          <w:tcPr>
            <w:tcW w:w="420" w:type="pct"/>
            <w:vMerge/>
            <w:tcBorders>
              <w:left w:val="single" w:sz="4" w:space="0" w:color="auto"/>
              <w:right w:val="single" w:sz="4" w:space="0" w:color="auto"/>
            </w:tcBorders>
            <w:tcMar>
              <w:top w:w="0" w:type="dxa"/>
              <w:left w:w="108" w:type="dxa"/>
              <w:bottom w:w="0" w:type="dxa"/>
              <w:right w:w="108" w:type="dxa"/>
            </w:tcMar>
          </w:tcPr>
          <w:p w14:paraId="7FA37037" w14:textId="77777777" w:rsidR="00B62046" w:rsidRPr="001A5531" w:rsidRDefault="00B62046" w:rsidP="00CE67A5">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3C14F274" w14:textId="77777777" w:rsidR="00B62046" w:rsidRPr="001A5531" w:rsidRDefault="00B62046" w:rsidP="00CE67A5">
            <w:pPr>
              <w:rPr>
                <w:rFonts w:eastAsia="Calibri"/>
              </w:rPr>
            </w:pPr>
          </w:p>
        </w:tc>
        <w:tc>
          <w:tcPr>
            <w:tcW w:w="410" w:type="pct"/>
            <w:vMerge/>
            <w:tcBorders>
              <w:left w:val="single" w:sz="4" w:space="0" w:color="auto"/>
              <w:right w:val="single" w:sz="4" w:space="0" w:color="auto"/>
            </w:tcBorders>
            <w:tcMar>
              <w:top w:w="0" w:type="dxa"/>
              <w:left w:w="108" w:type="dxa"/>
              <w:bottom w:w="0" w:type="dxa"/>
              <w:right w:w="108" w:type="dxa"/>
            </w:tcMar>
          </w:tcPr>
          <w:p w14:paraId="0AA62B61" w14:textId="77777777" w:rsidR="00B62046" w:rsidRPr="001A5531" w:rsidRDefault="00B62046" w:rsidP="00CE67A5">
            <w:pPr>
              <w:rPr>
                <w:rFonts w:eastAsia="Calibri"/>
              </w:rPr>
            </w:pPr>
          </w:p>
        </w:tc>
        <w:tc>
          <w:tcPr>
            <w:tcW w:w="548" w:type="pct"/>
            <w:vMerge/>
            <w:tcBorders>
              <w:left w:val="single" w:sz="4" w:space="0" w:color="auto"/>
              <w:right w:val="single" w:sz="4" w:space="0" w:color="auto"/>
            </w:tcBorders>
            <w:tcMar>
              <w:top w:w="0" w:type="dxa"/>
              <w:left w:w="108" w:type="dxa"/>
              <w:bottom w:w="0" w:type="dxa"/>
              <w:right w:w="108" w:type="dxa"/>
            </w:tcMar>
          </w:tcPr>
          <w:p w14:paraId="23DAD68C" w14:textId="77777777" w:rsidR="00B62046" w:rsidRPr="001A5531" w:rsidRDefault="00B62046" w:rsidP="00CE67A5">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1D657614" w14:textId="77777777" w:rsidR="00B62046" w:rsidRPr="001A5531" w:rsidRDefault="00B62046" w:rsidP="00CE67A5">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586FA01A" w14:textId="77777777" w:rsidR="00B62046" w:rsidRPr="001A5531" w:rsidRDefault="00B62046" w:rsidP="00CE67A5">
            <w:pPr>
              <w:rPr>
                <w:rFonts w:eastAsia="Calibri"/>
              </w:rPr>
            </w:pPr>
          </w:p>
        </w:tc>
        <w:tc>
          <w:tcPr>
            <w:tcW w:w="91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4D5DE02F" w14:textId="77777777" w:rsidR="00B62046" w:rsidRPr="001A5531" w:rsidRDefault="00B62046" w:rsidP="00CE67A5">
            <w:pPr>
              <w:rPr>
                <w:rFonts w:eastAsia="Calibri"/>
              </w:rPr>
            </w:pP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6E43A4" w14:textId="77777777" w:rsidR="00B62046" w:rsidRPr="001A5531" w:rsidRDefault="00B62046" w:rsidP="00CE67A5">
            <w:r w:rsidRPr="001A5531">
              <w:t>Iedzīvotāju īpatsvars, kuri uzskata, ka informācija par ES fondiem ir pietiekamā apjomā</w:t>
            </w:r>
          </w:p>
        </w:tc>
      </w:tr>
      <w:tr w:rsidR="00B62046" w:rsidRPr="001A5531" w14:paraId="78CEC3B5" w14:textId="77777777" w:rsidTr="00CE67A5">
        <w:trPr>
          <w:trHeight w:val="395"/>
        </w:trPr>
        <w:tc>
          <w:tcPr>
            <w:tcW w:w="420" w:type="pct"/>
            <w:vMerge/>
            <w:tcBorders>
              <w:left w:val="single" w:sz="4" w:space="0" w:color="auto"/>
              <w:right w:val="single" w:sz="4" w:space="0" w:color="auto"/>
            </w:tcBorders>
            <w:tcMar>
              <w:top w:w="0" w:type="dxa"/>
              <w:left w:w="108" w:type="dxa"/>
              <w:bottom w:w="0" w:type="dxa"/>
              <w:right w:w="108" w:type="dxa"/>
            </w:tcMar>
          </w:tcPr>
          <w:p w14:paraId="4C326275" w14:textId="77777777" w:rsidR="00B62046" w:rsidRPr="001A5531" w:rsidRDefault="00B62046" w:rsidP="00CE67A5">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43F810B9" w14:textId="77777777" w:rsidR="00B62046" w:rsidRPr="001A5531" w:rsidRDefault="00B62046" w:rsidP="00CE67A5">
            <w:pPr>
              <w:rPr>
                <w:rFonts w:eastAsia="Calibri"/>
              </w:rPr>
            </w:pPr>
          </w:p>
        </w:tc>
        <w:tc>
          <w:tcPr>
            <w:tcW w:w="410" w:type="pct"/>
            <w:vMerge/>
            <w:tcBorders>
              <w:left w:val="single" w:sz="4" w:space="0" w:color="auto"/>
              <w:right w:val="single" w:sz="4" w:space="0" w:color="auto"/>
            </w:tcBorders>
            <w:tcMar>
              <w:top w:w="0" w:type="dxa"/>
              <w:left w:w="108" w:type="dxa"/>
              <w:bottom w:w="0" w:type="dxa"/>
              <w:right w:w="108" w:type="dxa"/>
            </w:tcMar>
          </w:tcPr>
          <w:p w14:paraId="1EA66A77" w14:textId="77777777" w:rsidR="00B62046" w:rsidRPr="001A5531" w:rsidRDefault="00B62046" w:rsidP="00CE67A5">
            <w:pPr>
              <w:rPr>
                <w:rFonts w:eastAsia="Calibri"/>
              </w:rPr>
            </w:pPr>
          </w:p>
        </w:tc>
        <w:tc>
          <w:tcPr>
            <w:tcW w:w="548" w:type="pct"/>
            <w:vMerge/>
            <w:tcBorders>
              <w:left w:val="single" w:sz="4" w:space="0" w:color="auto"/>
              <w:right w:val="single" w:sz="4" w:space="0" w:color="auto"/>
            </w:tcBorders>
            <w:tcMar>
              <w:top w:w="0" w:type="dxa"/>
              <w:left w:w="108" w:type="dxa"/>
              <w:bottom w:w="0" w:type="dxa"/>
              <w:right w:w="108" w:type="dxa"/>
            </w:tcMar>
          </w:tcPr>
          <w:p w14:paraId="714F283A" w14:textId="77777777" w:rsidR="00B62046" w:rsidRPr="001A5531" w:rsidRDefault="00B62046" w:rsidP="00CE67A5">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04C7207A" w14:textId="77777777" w:rsidR="00B62046" w:rsidRPr="001A5531" w:rsidRDefault="00B62046" w:rsidP="00CE67A5">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66358EE8" w14:textId="77777777" w:rsidR="00B62046" w:rsidRPr="001A5531" w:rsidRDefault="00B62046" w:rsidP="00CE67A5">
            <w:pPr>
              <w:rPr>
                <w:rFonts w:eastAsia="Calibri"/>
              </w:rPr>
            </w:pPr>
          </w:p>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FB84907" w14:textId="77777777" w:rsidR="00B62046" w:rsidRPr="001A5531" w:rsidRDefault="00B62046" w:rsidP="00CE67A5">
            <w:pPr>
              <w:rPr>
                <w:rFonts w:eastAsia="Calibri"/>
              </w:rPr>
            </w:pPr>
            <w:r w:rsidRPr="001A5531">
              <w:rPr>
                <w:rFonts w:eastAsia="Calibri"/>
              </w:rPr>
              <w:t>10.1.3.  Atbalstīt un uzlabot KP fondu ieviešanu, uzraudzību, kontroli, revīziju, horizontālās politikas principu koordinēšanu un pilnveidot e-kohēziju</w:t>
            </w:r>
          </w:p>
        </w:tc>
        <w:tc>
          <w:tcPr>
            <w:tcW w:w="1224" w:type="pct"/>
            <w:tcBorders>
              <w:top w:val="single" w:sz="4" w:space="0" w:color="auto"/>
              <w:left w:val="single" w:sz="4" w:space="0" w:color="auto"/>
              <w:right w:val="single" w:sz="4" w:space="0" w:color="auto"/>
            </w:tcBorders>
            <w:tcMar>
              <w:top w:w="0" w:type="dxa"/>
              <w:left w:w="108" w:type="dxa"/>
              <w:bottom w:w="0" w:type="dxa"/>
              <w:right w:w="108" w:type="dxa"/>
            </w:tcMar>
          </w:tcPr>
          <w:p w14:paraId="4BD656DA" w14:textId="77777777" w:rsidR="00B62046" w:rsidRPr="001A5531" w:rsidRDefault="00B62046" w:rsidP="00CE67A5">
            <w:pPr>
              <w:rPr>
                <w:rFonts w:eastAsia="Calibri"/>
              </w:rPr>
            </w:pPr>
            <w:r w:rsidRPr="001A5531">
              <w:rPr>
                <w:rFonts w:eastAsia="Calibri"/>
              </w:rPr>
              <w:t>Darbinieku mainība</w:t>
            </w:r>
          </w:p>
        </w:tc>
      </w:tr>
      <w:tr w:rsidR="00B62046" w:rsidRPr="001A5531" w14:paraId="14142F51" w14:textId="77777777" w:rsidTr="00CE67A5">
        <w:trPr>
          <w:trHeight w:val="395"/>
        </w:trPr>
        <w:tc>
          <w:tcPr>
            <w:tcW w:w="420" w:type="pct"/>
            <w:vMerge/>
            <w:tcBorders>
              <w:left w:val="single" w:sz="4" w:space="0" w:color="auto"/>
              <w:right w:val="single" w:sz="4" w:space="0" w:color="auto"/>
            </w:tcBorders>
            <w:tcMar>
              <w:top w:w="0" w:type="dxa"/>
              <w:left w:w="108" w:type="dxa"/>
              <w:bottom w:w="0" w:type="dxa"/>
              <w:right w:w="108" w:type="dxa"/>
            </w:tcMar>
          </w:tcPr>
          <w:p w14:paraId="2F36E0C7" w14:textId="77777777" w:rsidR="00B62046" w:rsidRPr="001A5531" w:rsidRDefault="00B62046" w:rsidP="00CE67A5">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675A0D07" w14:textId="77777777" w:rsidR="00B62046" w:rsidRPr="001A5531" w:rsidRDefault="00B62046" w:rsidP="00CE67A5">
            <w:pPr>
              <w:rPr>
                <w:rFonts w:eastAsia="Calibri"/>
              </w:rPr>
            </w:pPr>
          </w:p>
        </w:tc>
        <w:tc>
          <w:tcPr>
            <w:tcW w:w="410" w:type="pct"/>
            <w:vMerge/>
            <w:tcBorders>
              <w:left w:val="single" w:sz="4" w:space="0" w:color="auto"/>
              <w:right w:val="single" w:sz="4" w:space="0" w:color="auto"/>
            </w:tcBorders>
            <w:tcMar>
              <w:top w:w="0" w:type="dxa"/>
              <w:left w:w="108" w:type="dxa"/>
              <w:bottom w:w="0" w:type="dxa"/>
              <w:right w:w="108" w:type="dxa"/>
            </w:tcMar>
          </w:tcPr>
          <w:p w14:paraId="04B2C47A" w14:textId="77777777" w:rsidR="00B62046" w:rsidRPr="001A5531" w:rsidRDefault="00B62046" w:rsidP="00CE67A5">
            <w:pPr>
              <w:rPr>
                <w:rFonts w:eastAsia="Calibri"/>
              </w:rPr>
            </w:pPr>
          </w:p>
        </w:tc>
        <w:tc>
          <w:tcPr>
            <w:tcW w:w="548" w:type="pct"/>
            <w:vMerge/>
            <w:tcBorders>
              <w:left w:val="single" w:sz="4" w:space="0" w:color="auto"/>
              <w:right w:val="single" w:sz="4" w:space="0" w:color="auto"/>
            </w:tcBorders>
            <w:tcMar>
              <w:top w:w="0" w:type="dxa"/>
              <w:left w:w="108" w:type="dxa"/>
              <w:bottom w:w="0" w:type="dxa"/>
              <w:right w:w="108" w:type="dxa"/>
            </w:tcMar>
          </w:tcPr>
          <w:p w14:paraId="59282442" w14:textId="77777777" w:rsidR="00B62046" w:rsidRPr="001A5531" w:rsidRDefault="00B62046" w:rsidP="00CE67A5">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7403CAB2" w14:textId="77777777" w:rsidR="00B62046" w:rsidRPr="001A5531" w:rsidRDefault="00B62046" w:rsidP="00CE67A5">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5083FCE2" w14:textId="77777777" w:rsidR="00B62046" w:rsidRPr="001A5531" w:rsidRDefault="00B62046" w:rsidP="00CE67A5">
            <w:pPr>
              <w:rPr>
                <w:rFonts w:eastAsia="Calibri"/>
              </w:rPr>
            </w:pPr>
          </w:p>
        </w:tc>
        <w:tc>
          <w:tcPr>
            <w:tcW w:w="911" w:type="pct"/>
            <w:vMerge/>
            <w:tcBorders>
              <w:left w:val="single" w:sz="4" w:space="0" w:color="auto"/>
              <w:right w:val="single" w:sz="4" w:space="0" w:color="auto"/>
            </w:tcBorders>
            <w:tcMar>
              <w:top w:w="0" w:type="dxa"/>
              <w:left w:w="108" w:type="dxa"/>
              <w:bottom w:w="0" w:type="dxa"/>
              <w:right w:w="108" w:type="dxa"/>
            </w:tcMar>
          </w:tcPr>
          <w:p w14:paraId="72894B6E" w14:textId="77777777" w:rsidR="00B62046" w:rsidRPr="001A5531" w:rsidRDefault="00B62046" w:rsidP="00CE67A5">
            <w:pPr>
              <w:rPr>
                <w:rFonts w:eastAsia="Calibri"/>
              </w:rPr>
            </w:pPr>
          </w:p>
        </w:tc>
        <w:tc>
          <w:tcPr>
            <w:tcW w:w="1224" w:type="pct"/>
            <w:tcBorders>
              <w:top w:val="single" w:sz="4" w:space="0" w:color="auto"/>
              <w:left w:val="single" w:sz="4" w:space="0" w:color="auto"/>
              <w:right w:val="single" w:sz="4" w:space="0" w:color="auto"/>
            </w:tcBorders>
            <w:tcMar>
              <w:top w:w="0" w:type="dxa"/>
              <w:left w:w="108" w:type="dxa"/>
              <w:bottom w:w="0" w:type="dxa"/>
              <w:right w:w="108" w:type="dxa"/>
            </w:tcMar>
          </w:tcPr>
          <w:p w14:paraId="181FB94B" w14:textId="77777777" w:rsidR="00B62046" w:rsidRPr="001A5531" w:rsidRDefault="00B62046" w:rsidP="00CE67A5">
            <w:pPr>
              <w:rPr>
                <w:rFonts w:eastAsia="Calibri"/>
              </w:rPr>
            </w:pPr>
            <w:r w:rsidRPr="001A5531">
              <w:rPr>
                <w:rFonts w:eastAsia="Calibri"/>
              </w:rPr>
              <w:t>Audita dienu skaits, kas patērēts vidēji uz viena projekta revīziju</w:t>
            </w:r>
          </w:p>
        </w:tc>
      </w:tr>
      <w:tr w:rsidR="00B62046" w:rsidRPr="001A5531" w14:paraId="7AF3D4DB" w14:textId="77777777" w:rsidTr="00CE67A5">
        <w:trPr>
          <w:trHeight w:val="395"/>
        </w:trPr>
        <w:tc>
          <w:tcPr>
            <w:tcW w:w="420" w:type="pct"/>
            <w:vMerge/>
            <w:tcBorders>
              <w:left w:val="single" w:sz="4" w:space="0" w:color="auto"/>
              <w:right w:val="single" w:sz="4" w:space="0" w:color="auto"/>
            </w:tcBorders>
            <w:tcMar>
              <w:top w:w="0" w:type="dxa"/>
              <w:left w:w="108" w:type="dxa"/>
              <w:bottom w:w="0" w:type="dxa"/>
              <w:right w:w="108" w:type="dxa"/>
            </w:tcMar>
          </w:tcPr>
          <w:p w14:paraId="6567EB53" w14:textId="77777777" w:rsidR="00B62046" w:rsidRPr="001A5531" w:rsidRDefault="00B62046" w:rsidP="00CE67A5">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5EBBB222" w14:textId="77777777" w:rsidR="00B62046" w:rsidRPr="001A5531" w:rsidRDefault="00B62046" w:rsidP="00CE67A5">
            <w:pPr>
              <w:rPr>
                <w:rFonts w:eastAsia="Calibri"/>
              </w:rPr>
            </w:pPr>
          </w:p>
        </w:tc>
        <w:tc>
          <w:tcPr>
            <w:tcW w:w="410" w:type="pct"/>
            <w:vMerge/>
            <w:tcBorders>
              <w:left w:val="single" w:sz="4" w:space="0" w:color="auto"/>
              <w:right w:val="single" w:sz="4" w:space="0" w:color="auto"/>
            </w:tcBorders>
            <w:tcMar>
              <w:top w:w="0" w:type="dxa"/>
              <w:left w:w="108" w:type="dxa"/>
              <w:bottom w:w="0" w:type="dxa"/>
              <w:right w:w="108" w:type="dxa"/>
            </w:tcMar>
          </w:tcPr>
          <w:p w14:paraId="61AD9A2A" w14:textId="77777777" w:rsidR="00B62046" w:rsidRPr="001A5531" w:rsidRDefault="00B62046" w:rsidP="00CE67A5">
            <w:pPr>
              <w:rPr>
                <w:rFonts w:eastAsia="Calibri"/>
              </w:rPr>
            </w:pPr>
          </w:p>
        </w:tc>
        <w:tc>
          <w:tcPr>
            <w:tcW w:w="548" w:type="pct"/>
            <w:vMerge/>
            <w:tcBorders>
              <w:left w:val="single" w:sz="4" w:space="0" w:color="auto"/>
              <w:right w:val="single" w:sz="4" w:space="0" w:color="auto"/>
            </w:tcBorders>
            <w:tcMar>
              <w:top w:w="0" w:type="dxa"/>
              <w:left w:w="108" w:type="dxa"/>
              <w:bottom w:w="0" w:type="dxa"/>
              <w:right w:w="108" w:type="dxa"/>
            </w:tcMar>
          </w:tcPr>
          <w:p w14:paraId="5C0038F7" w14:textId="77777777" w:rsidR="00B62046" w:rsidRPr="001A5531" w:rsidRDefault="00B62046" w:rsidP="00CE67A5">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0F96314D" w14:textId="77777777" w:rsidR="00B62046" w:rsidRPr="001A5531" w:rsidRDefault="00B62046" w:rsidP="00CE67A5">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0FEE1B16" w14:textId="77777777" w:rsidR="00B62046" w:rsidRPr="001A5531" w:rsidRDefault="00B62046" w:rsidP="00CE67A5">
            <w:pPr>
              <w:rPr>
                <w:rFonts w:eastAsia="Calibri"/>
              </w:rPr>
            </w:pPr>
          </w:p>
        </w:tc>
        <w:tc>
          <w:tcPr>
            <w:tcW w:w="911" w:type="pct"/>
            <w:vMerge/>
            <w:tcBorders>
              <w:left w:val="single" w:sz="4" w:space="0" w:color="auto"/>
              <w:right w:val="single" w:sz="4" w:space="0" w:color="auto"/>
            </w:tcBorders>
            <w:tcMar>
              <w:top w:w="0" w:type="dxa"/>
              <w:left w:w="108" w:type="dxa"/>
              <w:bottom w:w="0" w:type="dxa"/>
              <w:right w:w="108" w:type="dxa"/>
            </w:tcMar>
          </w:tcPr>
          <w:p w14:paraId="3C91D2BD" w14:textId="77777777" w:rsidR="00B62046" w:rsidRPr="001A5531" w:rsidRDefault="00B62046" w:rsidP="00CE67A5">
            <w:pPr>
              <w:rPr>
                <w:rFonts w:eastAsia="Calibri"/>
              </w:rPr>
            </w:pPr>
          </w:p>
        </w:tc>
        <w:tc>
          <w:tcPr>
            <w:tcW w:w="1224" w:type="pct"/>
            <w:tcBorders>
              <w:top w:val="single" w:sz="4" w:space="0" w:color="auto"/>
              <w:left w:val="single" w:sz="4" w:space="0" w:color="auto"/>
              <w:right w:val="single" w:sz="4" w:space="0" w:color="auto"/>
            </w:tcBorders>
            <w:tcMar>
              <w:top w:w="0" w:type="dxa"/>
              <w:left w:w="108" w:type="dxa"/>
              <w:bottom w:w="0" w:type="dxa"/>
              <w:right w:w="108" w:type="dxa"/>
            </w:tcMar>
          </w:tcPr>
          <w:p w14:paraId="414E7BE5" w14:textId="1AC0AB10" w:rsidR="00B62046" w:rsidRPr="001A5531" w:rsidRDefault="00B62046" w:rsidP="00CE67A5">
            <w:pPr>
              <w:rPr>
                <w:rFonts w:eastAsia="Calibri"/>
              </w:rPr>
            </w:pPr>
            <w:r w:rsidRPr="001A5531">
              <w:rPr>
                <w:rFonts w:eastAsia="Calibri"/>
              </w:rPr>
              <w:t>KP fondu vadībā, īstenošanā, uzraudzībā iesaistīto personu skaits, kas paaugstinājušas savu kompetenci pēc atbalsta saņemšanas</w:t>
            </w:r>
            <w:r w:rsidR="002C7A23" w:rsidRPr="001A5531">
              <w:rPr>
                <w:rFonts w:eastAsia="Calibri"/>
              </w:rPr>
              <w:t>”</w:t>
            </w:r>
          </w:p>
        </w:tc>
      </w:tr>
    </w:tbl>
    <w:p w14:paraId="1E51C4AE" w14:textId="0561F16C" w:rsidR="002B1A65" w:rsidRPr="001A5531" w:rsidRDefault="002B1A65" w:rsidP="002B1A65">
      <w:pPr>
        <w:rPr>
          <w:lang w:eastAsia="en-US"/>
        </w:rPr>
      </w:pPr>
    </w:p>
    <w:p w14:paraId="24FA7BE9" w14:textId="0CB7A375" w:rsidR="002B1A65" w:rsidRPr="001A5531" w:rsidRDefault="002B1A65" w:rsidP="002B1A65">
      <w:pPr>
        <w:rPr>
          <w:lang w:eastAsia="en-US"/>
        </w:rPr>
      </w:pPr>
    </w:p>
    <w:p w14:paraId="7C06827D" w14:textId="5D78956E" w:rsidR="003F75E0" w:rsidRPr="001A5531" w:rsidRDefault="003F75E0" w:rsidP="002B1A65">
      <w:pPr>
        <w:rPr>
          <w:lang w:eastAsia="en-US"/>
        </w:rPr>
      </w:pPr>
    </w:p>
    <w:p w14:paraId="7609984A" w14:textId="77777777" w:rsidR="003F75E0" w:rsidRPr="001A5531" w:rsidRDefault="003F75E0" w:rsidP="002B1A65">
      <w:pPr>
        <w:rPr>
          <w:lang w:eastAsia="en-US"/>
        </w:rPr>
      </w:pPr>
    </w:p>
    <w:p w14:paraId="0A414D9D" w14:textId="77777777" w:rsidR="00A23B6C" w:rsidRPr="001A5531" w:rsidRDefault="00A23B6C" w:rsidP="00A23B6C">
      <w:pPr>
        <w:pStyle w:val="ListParagraph"/>
        <w:rPr>
          <w:lang w:eastAsia="en-US"/>
        </w:rPr>
      </w:pPr>
    </w:p>
    <w:p w14:paraId="04A7DAD7" w14:textId="3279EB36" w:rsidR="002B1A65" w:rsidRPr="001A5531" w:rsidRDefault="00B62046" w:rsidP="00C92F18">
      <w:pPr>
        <w:pStyle w:val="ListParagraph"/>
        <w:numPr>
          <w:ilvl w:val="0"/>
          <w:numId w:val="1"/>
        </w:numPr>
        <w:jc w:val="both"/>
        <w:rPr>
          <w:lang w:eastAsia="en-US"/>
        </w:rPr>
      </w:pPr>
      <w:r w:rsidRPr="001A5531">
        <w:rPr>
          <w:sz w:val="28"/>
          <w:szCs w:val="28"/>
          <w:lang w:eastAsia="en-US"/>
        </w:rPr>
        <w:lastRenderedPageBreak/>
        <w:t>Izteikt 2.1. apaksšadaļas “Pētniecība, tehnoloģiju attīstības un inovācijas” tabulu Nr. 2.1.2.</w:t>
      </w:r>
      <w:r w:rsidR="00C771B5" w:rsidRPr="001A5531">
        <w:rPr>
          <w:sz w:val="28"/>
          <w:szCs w:val="28"/>
          <w:lang w:eastAsia="en-US"/>
        </w:rPr>
        <w:t xml:space="preserve"> </w:t>
      </w:r>
      <w:r w:rsidRPr="001A5531">
        <w:rPr>
          <w:sz w:val="28"/>
          <w:szCs w:val="28"/>
          <w:lang w:eastAsia="en-US"/>
        </w:rPr>
        <w:t>(5) “ERAF kopējie un specifiskie iznākuma rādītāji” šādā redakcijā:</w:t>
      </w:r>
    </w:p>
    <w:p w14:paraId="34488EBC" w14:textId="1B636227" w:rsidR="00F119F9" w:rsidRPr="001A5531" w:rsidRDefault="00F119F9" w:rsidP="00A23B6C">
      <w:pPr>
        <w:rPr>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334"/>
        <w:gridCol w:w="1990"/>
        <w:gridCol w:w="2233"/>
        <w:gridCol w:w="2096"/>
        <w:gridCol w:w="1811"/>
        <w:gridCol w:w="2116"/>
      </w:tblGrid>
      <w:tr w:rsidR="00F119F9" w:rsidRPr="001A5531" w14:paraId="6DDF7F80" w14:textId="77777777" w:rsidTr="002757FC">
        <w:trPr>
          <w:tblHeader/>
        </w:trPr>
        <w:tc>
          <w:tcPr>
            <w:tcW w:w="505"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E988E59" w14:textId="4D7AA95F" w:rsidR="00F119F9" w:rsidRPr="001A5531" w:rsidRDefault="002C7A23" w:rsidP="002757FC">
            <w:pPr>
              <w:spacing w:line="256" w:lineRule="auto"/>
              <w:jc w:val="center"/>
            </w:pPr>
            <w:r w:rsidRPr="001A5531">
              <w:t>“</w:t>
            </w:r>
            <w:r w:rsidR="00F119F9" w:rsidRPr="001A5531">
              <w:t>ID</w:t>
            </w:r>
          </w:p>
        </w:tc>
        <w:tc>
          <w:tcPr>
            <w:tcW w:w="83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D99D42F" w14:textId="77777777" w:rsidR="00F119F9" w:rsidRPr="001A5531" w:rsidRDefault="00F119F9" w:rsidP="002757FC">
            <w:pPr>
              <w:spacing w:line="256" w:lineRule="auto"/>
              <w:jc w:val="center"/>
            </w:pPr>
            <w:r w:rsidRPr="001A5531">
              <w:t>Rādītājs</w:t>
            </w:r>
          </w:p>
        </w:tc>
        <w:tc>
          <w:tcPr>
            <w:tcW w:w="711"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16DDF79" w14:textId="77777777" w:rsidR="00F119F9" w:rsidRPr="001A5531" w:rsidRDefault="00F119F9" w:rsidP="002757FC">
            <w:pPr>
              <w:spacing w:line="256" w:lineRule="auto"/>
              <w:jc w:val="center"/>
            </w:pPr>
            <w:r w:rsidRPr="001A5531">
              <w:t>Mērvienība</w:t>
            </w:r>
          </w:p>
        </w:tc>
        <w:tc>
          <w:tcPr>
            <w:tcW w:w="79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F22FAF9" w14:textId="77777777" w:rsidR="00F119F9" w:rsidRPr="001A5531" w:rsidRDefault="00F119F9" w:rsidP="002757FC">
            <w:pPr>
              <w:spacing w:line="256" w:lineRule="auto"/>
              <w:jc w:val="center"/>
            </w:pPr>
            <w:r w:rsidRPr="001A5531">
              <w:t>Finansējuma avots</w:t>
            </w:r>
          </w:p>
        </w:tc>
        <w:tc>
          <w:tcPr>
            <w:tcW w:w="74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C031060" w14:textId="77777777" w:rsidR="00F119F9" w:rsidRPr="001A5531" w:rsidRDefault="00F119F9" w:rsidP="002757FC">
            <w:pPr>
              <w:spacing w:line="256" w:lineRule="auto"/>
              <w:jc w:val="center"/>
            </w:pPr>
            <w:r w:rsidRPr="001A5531">
              <w:t>Plānotā vērtība (2023. gadā)</w:t>
            </w:r>
          </w:p>
        </w:tc>
        <w:tc>
          <w:tcPr>
            <w:tcW w:w="64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C981E9E" w14:textId="77777777" w:rsidR="00F119F9" w:rsidRPr="001A5531" w:rsidRDefault="00F119F9" w:rsidP="002757FC">
            <w:pPr>
              <w:spacing w:line="256" w:lineRule="auto"/>
              <w:jc w:val="center"/>
            </w:pPr>
            <w:r w:rsidRPr="001A5531">
              <w:t>Datu avots</w:t>
            </w:r>
          </w:p>
        </w:tc>
        <w:tc>
          <w:tcPr>
            <w:tcW w:w="757" w:type="pct"/>
            <w:tcBorders>
              <w:top w:val="single" w:sz="4" w:space="0" w:color="auto"/>
              <w:left w:val="single" w:sz="4" w:space="0" w:color="auto"/>
              <w:bottom w:val="single" w:sz="4" w:space="0" w:color="auto"/>
              <w:right w:val="single" w:sz="4" w:space="0" w:color="auto"/>
            </w:tcBorders>
            <w:shd w:val="clear" w:color="auto" w:fill="F2F2F2"/>
            <w:hideMark/>
          </w:tcPr>
          <w:p w14:paraId="72DB9B3E" w14:textId="77777777" w:rsidR="00F119F9" w:rsidRPr="001A5531" w:rsidRDefault="00F119F9" w:rsidP="002757FC">
            <w:pPr>
              <w:spacing w:line="256" w:lineRule="auto"/>
              <w:jc w:val="center"/>
            </w:pPr>
            <w:r w:rsidRPr="001A5531">
              <w:t>Ziņošanas regularitāte</w:t>
            </w:r>
          </w:p>
        </w:tc>
      </w:tr>
      <w:tr w:rsidR="00F119F9" w:rsidRPr="001A5531" w14:paraId="44FBD8D3" w14:textId="77777777" w:rsidTr="002757FC">
        <w:tc>
          <w:tcPr>
            <w:tcW w:w="505" w:type="pct"/>
            <w:tcBorders>
              <w:top w:val="single" w:sz="4" w:space="0" w:color="auto"/>
              <w:left w:val="single" w:sz="4" w:space="0" w:color="auto"/>
              <w:bottom w:val="single" w:sz="4" w:space="0" w:color="auto"/>
              <w:right w:val="single" w:sz="4" w:space="0" w:color="auto"/>
            </w:tcBorders>
            <w:hideMark/>
          </w:tcPr>
          <w:p w14:paraId="322B3395" w14:textId="77777777" w:rsidR="00F119F9" w:rsidRPr="001A5531" w:rsidRDefault="00F119F9" w:rsidP="002757FC">
            <w:pPr>
              <w:spacing w:line="256" w:lineRule="auto"/>
            </w:pPr>
            <w:r w:rsidRPr="001A5531">
              <w:t>i.1.1.1.ak</w:t>
            </w:r>
          </w:p>
          <w:p w14:paraId="3E66AC20" w14:textId="77777777" w:rsidR="00F119F9" w:rsidRPr="001A5531" w:rsidRDefault="00F119F9" w:rsidP="002757FC">
            <w:pPr>
              <w:spacing w:line="256" w:lineRule="auto"/>
            </w:pPr>
            <w:r w:rsidRPr="001A5531">
              <w:t>(CO25)</w:t>
            </w:r>
          </w:p>
        </w:tc>
        <w:tc>
          <w:tcPr>
            <w:tcW w:w="834" w:type="pct"/>
            <w:tcBorders>
              <w:top w:val="single" w:sz="4" w:space="0" w:color="auto"/>
              <w:left w:val="single" w:sz="4" w:space="0" w:color="auto"/>
              <w:bottom w:val="single" w:sz="4" w:space="0" w:color="auto"/>
              <w:right w:val="single" w:sz="4" w:space="0" w:color="auto"/>
            </w:tcBorders>
            <w:hideMark/>
          </w:tcPr>
          <w:p w14:paraId="03E62F08" w14:textId="77777777" w:rsidR="00F119F9" w:rsidRPr="001A5531" w:rsidRDefault="00F119F9" w:rsidP="002757FC">
            <w:pPr>
              <w:spacing w:line="256" w:lineRule="auto"/>
            </w:pPr>
            <w:r w:rsidRPr="001A5531">
              <w:t>To pētnieku skaits, kuri strādā uzlabotos pētniecības infrastruktūras objektos</w:t>
            </w:r>
          </w:p>
        </w:tc>
        <w:tc>
          <w:tcPr>
            <w:tcW w:w="711" w:type="pct"/>
            <w:tcBorders>
              <w:top w:val="single" w:sz="4" w:space="0" w:color="auto"/>
              <w:left w:val="single" w:sz="4" w:space="0" w:color="auto"/>
              <w:bottom w:val="single" w:sz="4" w:space="0" w:color="auto"/>
              <w:right w:val="single" w:sz="4" w:space="0" w:color="auto"/>
            </w:tcBorders>
            <w:hideMark/>
          </w:tcPr>
          <w:p w14:paraId="30A6EC7F" w14:textId="77777777" w:rsidR="00F119F9" w:rsidRPr="001A5531" w:rsidRDefault="00F119F9" w:rsidP="002757FC">
            <w:pPr>
              <w:spacing w:line="256" w:lineRule="auto"/>
            </w:pPr>
            <w:r w:rsidRPr="001A5531">
              <w:t>Pilnslodzes ekvivalents</w:t>
            </w:r>
          </w:p>
        </w:tc>
        <w:tc>
          <w:tcPr>
            <w:tcW w:w="798" w:type="pct"/>
            <w:tcBorders>
              <w:top w:val="single" w:sz="4" w:space="0" w:color="auto"/>
              <w:left w:val="single" w:sz="4" w:space="0" w:color="auto"/>
              <w:bottom w:val="single" w:sz="4" w:space="0" w:color="auto"/>
              <w:right w:val="single" w:sz="4" w:space="0" w:color="auto"/>
            </w:tcBorders>
            <w:hideMark/>
          </w:tcPr>
          <w:p w14:paraId="0ECB8C85" w14:textId="77777777" w:rsidR="00F119F9" w:rsidRPr="001A5531" w:rsidRDefault="00F119F9" w:rsidP="002757FC">
            <w:pPr>
              <w:spacing w:line="256" w:lineRule="auto"/>
            </w:pPr>
            <w:r w:rsidRPr="001A5531">
              <w:t>ERAF</w:t>
            </w:r>
          </w:p>
        </w:tc>
        <w:tc>
          <w:tcPr>
            <w:tcW w:w="749" w:type="pct"/>
            <w:tcBorders>
              <w:top w:val="single" w:sz="4" w:space="0" w:color="auto"/>
              <w:left w:val="single" w:sz="4" w:space="0" w:color="auto"/>
              <w:bottom w:val="single" w:sz="4" w:space="0" w:color="auto"/>
              <w:right w:val="single" w:sz="4" w:space="0" w:color="auto"/>
            </w:tcBorders>
            <w:hideMark/>
          </w:tcPr>
          <w:p w14:paraId="31DA8FA0" w14:textId="77777777" w:rsidR="00F119F9" w:rsidRPr="001A5531" w:rsidRDefault="00F119F9" w:rsidP="002757FC">
            <w:pPr>
              <w:spacing w:line="256" w:lineRule="auto"/>
            </w:pPr>
            <w:r w:rsidRPr="001A5531">
              <w:t>2163</w:t>
            </w:r>
          </w:p>
        </w:tc>
        <w:tc>
          <w:tcPr>
            <w:tcW w:w="647" w:type="pct"/>
            <w:tcBorders>
              <w:top w:val="single" w:sz="4" w:space="0" w:color="auto"/>
              <w:left w:val="single" w:sz="4" w:space="0" w:color="auto"/>
              <w:bottom w:val="single" w:sz="4" w:space="0" w:color="auto"/>
              <w:right w:val="single" w:sz="4" w:space="0" w:color="auto"/>
            </w:tcBorders>
            <w:hideMark/>
          </w:tcPr>
          <w:p w14:paraId="28C4C7A4" w14:textId="77777777" w:rsidR="00F119F9" w:rsidRPr="001A5531" w:rsidRDefault="00F119F9" w:rsidP="002757FC">
            <w:pPr>
              <w:spacing w:line="256" w:lineRule="auto"/>
            </w:pPr>
            <w:r w:rsidRPr="001A5531">
              <w:t>Projektu īstenošanas atskaites</w:t>
            </w:r>
          </w:p>
        </w:tc>
        <w:tc>
          <w:tcPr>
            <w:tcW w:w="757" w:type="pct"/>
            <w:tcBorders>
              <w:top w:val="single" w:sz="4" w:space="0" w:color="auto"/>
              <w:left w:val="single" w:sz="4" w:space="0" w:color="auto"/>
              <w:bottom w:val="single" w:sz="4" w:space="0" w:color="auto"/>
              <w:right w:val="single" w:sz="4" w:space="0" w:color="auto"/>
            </w:tcBorders>
            <w:hideMark/>
          </w:tcPr>
          <w:p w14:paraId="202BA23E" w14:textId="77777777" w:rsidR="00F119F9" w:rsidRPr="001A5531" w:rsidRDefault="00F119F9" w:rsidP="002757FC">
            <w:pPr>
              <w:spacing w:line="256" w:lineRule="auto"/>
            </w:pPr>
            <w:r w:rsidRPr="001A5531">
              <w:t>Reizi gadā</w:t>
            </w:r>
          </w:p>
        </w:tc>
      </w:tr>
      <w:tr w:rsidR="00F119F9" w:rsidRPr="001A5531" w14:paraId="253175B9" w14:textId="77777777" w:rsidTr="002757FC">
        <w:tc>
          <w:tcPr>
            <w:tcW w:w="505" w:type="pct"/>
            <w:tcBorders>
              <w:top w:val="single" w:sz="4" w:space="0" w:color="auto"/>
              <w:left w:val="single" w:sz="4" w:space="0" w:color="auto"/>
              <w:bottom w:val="single" w:sz="4" w:space="0" w:color="auto"/>
              <w:right w:val="single" w:sz="4" w:space="0" w:color="auto"/>
            </w:tcBorders>
            <w:hideMark/>
          </w:tcPr>
          <w:p w14:paraId="0CB9E841" w14:textId="77777777" w:rsidR="00F119F9" w:rsidRPr="001A5531" w:rsidRDefault="00F119F9" w:rsidP="002757FC">
            <w:pPr>
              <w:spacing w:line="256" w:lineRule="auto"/>
            </w:pPr>
            <w:r w:rsidRPr="001A5531">
              <w:t>i.1.1.1.bk</w:t>
            </w:r>
          </w:p>
          <w:p w14:paraId="530FB1AC" w14:textId="77777777" w:rsidR="00F119F9" w:rsidRPr="001A5531" w:rsidRDefault="00F119F9" w:rsidP="002757FC">
            <w:pPr>
              <w:spacing w:line="256" w:lineRule="auto"/>
            </w:pPr>
            <w:r w:rsidRPr="001A5531">
              <w:t>(CO24)</w:t>
            </w:r>
          </w:p>
        </w:tc>
        <w:tc>
          <w:tcPr>
            <w:tcW w:w="834" w:type="pct"/>
            <w:tcBorders>
              <w:top w:val="single" w:sz="4" w:space="0" w:color="auto"/>
              <w:left w:val="single" w:sz="4" w:space="0" w:color="auto"/>
              <w:bottom w:val="single" w:sz="4" w:space="0" w:color="auto"/>
              <w:right w:val="single" w:sz="4" w:space="0" w:color="auto"/>
            </w:tcBorders>
            <w:hideMark/>
          </w:tcPr>
          <w:p w14:paraId="1C1FE5D5" w14:textId="77777777" w:rsidR="00F119F9" w:rsidRPr="001A5531" w:rsidRDefault="00F119F9" w:rsidP="002757FC">
            <w:pPr>
              <w:spacing w:line="256" w:lineRule="auto"/>
            </w:pPr>
            <w:r w:rsidRPr="001A5531">
              <w:t>Jaunu pētnieku skaits atbalstītajās vienībās (pilnas slodzes ekvivalents)</w:t>
            </w:r>
          </w:p>
        </w:tc>
        <w:tc>
          <w:tcPr>
            <w:tcW w:w="711" w:type="pct"/>
            <w:tcBorders>
              <w:top w:val="single" w:sz="4" w:space="0" w:color="auto"/>
              <w:left w:val="single" w:sz="4" w:space="0" w:color="auto"/>
              <w:bottom w:val="single" w:sz="4" w:space="0" w:color="auto"/>
              <w:right w:val="single" w:sz="4" w:space="0" w:color="auto"/>
            </w:tcBorders>
            <w:hideMark/>
          </w:tcPr>
          <w:p w14:paraId="0EC0E7C3" w14:textId="77777777" w:rsidR="00F119F9" w:rsidRPr="001A5531" w:rsidRDefault="00F119F9" w:rsidP="002757FC">
            <w:pPr>
              <w:spacing w:line="256" w:lineRule="auto"/>
            </w:pPr>
            <w:r w:rsidRPr="001A5531">
              <w:t xml:space="preserve">Pilnslodzes ekvivalents </w:t>
            </w:r>
          </w:p>
        </w:tc>
        <w:tc>
          <w:tcPr>
            <w:tcW w:w="798" w:type="pct"/>
            <w:tcBorders>
              <w:top w:val="single" w:sz="4" w:space="0" w:color="auto"/>
              <w:left w:val="single" w:sz="4" w:space="0" w:color="auto"/>
              <w:bottom w:val="single" w:sz="4" w:space="0" w:color="auto"/>
              <w:right w:val="single" w:sz="4" w:space="0" w:color="auto"/>
            </w:tcBorders>
            <w:hideMark/>
          </w:tcPr>
          <w:p w14:paraId="1987CCFA" w14:textId="77777777" w:rsidR="00F119F9" w:rsidRPr="001A5531" w:rsidRDefault="00F119F9" w:rsidP="002757FC">
            <w:pPr>
              <w:spacing w:line="256" w:lineRule="auto"/>
            </w:pPr>
            <w:r w:rsidRPr="001A5531">
              <w:t>ERAF</w:t>
            </w:r>
          </w:p>
        </w:tc>
        <w:tc>
          <w:tcPr>
            <w:tcW w:w="749" w:type="pct"/>
            <w:tcBorders>
              <w:top w:val="single" w:sz="4" w:space="0" w:color="auto"/>
              <w:left w:val="single" w:sz="4" w:space="0" w:color="auto"/>
              <w:bottom w:val="single" w:sz="4" w:space="0" w:color="auto"/>
              <w:right w:val="single" w:sz="4" w:space="0" w:color="auto"/>
            </w:tcBorders>
            <w:hideMark/>
          </w:tcPr>
          <w:p w14:paraId="09CF61F3" w14:textId="77777777" w:rsidR="00F119F9" w:rsidRPr="001A5531" w:rsidRDefault="00F119F9" w:rsidP="002757FC">
            <w:pPr>
              <w:spacing w:line="256" w:lineRule="auto"/>
            </w:pPr>
            <w:r w:rsidRPr="001A5531">
              <w:t>177</w:t>
            </w:r>
          </w:p>
          <w:p w14:paraId="73ED538F" w14:textId="77777777" w:rsidR="00F119F9" w:rsidRPr="001A5531" w:rsidRDefault="00F119F9" w:rsidP="002757FC">
            <w:pPr>
              <w:spacing w:line="256" w:lineRule="auto"/>
            </w:pPr>
          </w:p>
        </w:tc>
        <w:tc>
          <w:tcPr>
            <w:tcW w:w="647" w:type="pct"/>
            <w:tcBorders>
              <w:top w:val="single" w:sz="4" w:space="0" w:color="auto"/>
              <w:left w:val="single" w:sz="4" w:space="0" w:color="auto"/>
              <w:bottom w:val="single" w:sz="4" w:space="0" w:color="auto"/>
              <w:right w:val="single" w:sz="4" w:space="0" w:color="auto"/>
            </w:tcBorders>
            <w:hideMark/>
          </w:tcPr>
          <w:p w14:paraId="72AB7C33" w14:textId="77777777" w:rsidR="00F119F9" w:rsidRPr="001A5531" w:rsidRDefault="00F119F9" w:rsidP="002757FC">
            <w:pPr>
              <w:spacing w:line="256" w:lineRule="auto"/>
            </w:pPr>
            <w:r w:rsidRPr="001A5531">
              <w:t>Projektu īstenošanas atskaites</w:t>
            </w:r>
          </w:p>
        </w:tc>
        <w:tc>
          <w:tcPr>
            <w:tcW w:w="757" w:type="pct"/>
            <w:tcBorders>
              <w:top w:val="single" w:sz="4" w:space="0" w:color="auto"/>
              <w:left w:val="single" w:sz="4" w:space="0" w:color="auto"/>
              <w:bottom w:val="single" w:sz="4" w:space="0" w:color="auto"/>
              <w:right w:val="single" w:sz="4" w:space="0" w:color="auto"/>
            </w:tcBorders>
            <w:hideMark/>
          </w:tcPr>
          <w:p w14:paraId="37C8960E" w14:textId="77777777" w:rsidR="00F119F9" w:rsidRPr="001A5531" w:rsidRDefault="00F119F9" w:rsidP="002757FC">
            <w:pPr>
              <w:spacing w:line="256" w:lineRule="auto"/>
            </w:pPr>
            <w:r w:rsidRPr="001A5531">
              <w:t>Reizi gadā</w:t>
            </w:r>
          </w:p>
        </w:tc>
      </w:tr>
      <w:tr w:rsidR="00F119F9" w:rsidRPr="001A5531" w14:paraId="3DAC51E3" w14:textId="77777777" w:rsidTr="002757FC">
        <w:tc>
          <w:tcPr>
            <w:tcW w:w="505" w:type="pct"/>
            <w:tcBorders>
              <w:top w:val="single" w:sz="4" w:space="0" w:color="auto"/>
              <w:left w:val="single" w:sz="4" w:space="0" w:color="auto"/>
              <w:bottom w:val="single" w:sz="4" w:space="0" w:color="auto"/>
              <w:right w:val="single" w:sz="4" w:space="0" w:color="auto"/>
            </w:tcBorders>
          </w:tcPr>
          <w:p w14:paraId="757DFD7D" w14:textId="77777777" w:rsidR="00F119F9" w:rsidRPr="001A5531" w:rsidRDefault="00F119F9" w:rsidP="002757FC">
            <w:pPr>
              <w:spacing w:line="256" w:lineRule="auto"/>
            </w:pPr>
            <w:r w:rsidRPr="001A5531">
              <w:t>i.1.1.1.ck</w:t>
            </w:r>
          </w:p>
          <w:p w14:paraId="7D72A8F4" w14:textId="77777777" w:rsidR="00F119F9" w:rsidRPr="001A5531" w:rsidRDefault="00F119F9" w:rsidP="002757FC">
            <w:pPr>
              <w:spacing w:line="256" w:lineRule="auto"/>
            </w:pPr>
            <w:r w:rsidRPr="001A5531">
              <w:t>(CO26)</w:t>
            </w:r>
          </w:p>
        </w:tc>
        <w:tc>
          <w:tcPr>
            <w:tcW w:w="834" w:type="pct"/>
            <w:tcBorders>
              <w:top w:val="single" w:sz="4" w:space="0" w:color="auto"/>
              <w:left w:val="single" w:sz="4" w:space="0" w:color="auto"/>
              <w:bottom w:val="single" w:sz="4" w:space="0" w:color="auto"/>
              <w:right w:val="single" w:sz="4" w:space="0" w:color="auto"/>
            </w:tcBorders>
          </w:tcPr>
          <w:p w14:paraId="32C8A548" w14:textId="77777777" w:rsidR="00F119F9" w:rsidRPr="001A5531" w:rsidRDefault="00F119F9" w:rsidP="002757FC">
            <w:pPr>
              <w:spacing w:line="256" w:lineRule="auto"/>
            </w:pPr>
            <w:r w:rsidRPr="001A5531">
              <w:t>To komersantu skaits, kuri sadarbojas ar pētniecības institūcijām</w:t>
            </w:r>
          </w:p>
        </w:tc>
        <w:tc>
          <w:tcPr>
            <w:tcW w:w="711" w:type="pct"/>
            <w:tcBorders>
              <w:top w:val="single" w:sz="4" w:space="0" w:color="auto"/>
              <w:left w:val="single" w:sz="4" w:space="0" w:color="auto"/>
              <w:bottom w:val="single" w:sz="4" w:space="0" w:color="auto"/>
              <w:right w:val="single" w:sz="4" w:space="0" w:color="auto"/>
            </w:tcBorders>
          </w:tcPr>
          <w:p w14:paraId="567992BF" w14:textId="77777777" w:rsidR="00F119F9" w:rsidRPr="001A5531" w:rsidRDefault="00F119F9" w:rsidP="002757FC">
            <w:pPr>
              <w:spacing w:line="256" w:lineRule="auto"/>
            </w:pPr>
            <w:r w:rsidRPr="001A5531">
              <w:t>Komersanti</w:t>
            </w:r>
          </w:p>
        </w:tc>
        <w:tc>
          <w:tcPr>
            <w:tcW w:w="798" w:type="pct"/>
            <w:tcBorders>
              <w:top w:val="single" w:sz="4" w:space="0" w:color="auto"/>
              <w:left w:val="single" w:sz="4" w:space="0" w:color="auto"/>
              <w:bottom w:val="single" w:sz="4" w:space="0" w:color="auto"/>
              <w:right w:val="single" w:sz="4" w:space="0" w:color="auto"/>
            </w:tcBorders>
          </w:tcPr>
          <w:p w14:paraId="10FF9031" w14:textId="77777777" w:rsidR="00F119F9" w:rsidRPr="001A5531" w:rsidRDefault="00F119F9" w:rsidP="002757FC">
            <w:pPr>
              <w:spacing w:line="256" w:lineRule="auto"/>
            </w:pPr>
            <w:r w:rsidRPr="001A5531">
              <w:t>ERAF</w:t>
            </w:r>
          </w:p>
        </w:tc>
        <w:tc>
          <w:tcPr>
            <w:tcW w:w="749" w:type="pct"/>
            <w:tcBorders>
              <w:top w:val="single" w:sz="4" w:space="0" w:color="auto"/>
              <w:left w:val="single" w:sz="4" w:space="0" w:color="auto"/>
              <w:bottom w:val="single" w:sz="4" w:space="0" w:color="auto"/>
              <w:right w:val="single" w:sz="4" w:space="0" w:color="auto"/>
            </w:tcBorders>
          </w:tcPr>
          <w:p w14:paraId="374B635F" w14:textId="77777777" w:rsidR="00F119F9" w:rsidRPr="001A5531" w:rsidRDefault="00F119F9" w:rsidP="002757FC">
            <w:pPr>
              <w:spacing w:line="256" w:lineRule="auto"/>
            </w:pPr>
            <w:r w:rsidRPr="001A5531">
              <w:t>450</w:t>
            </w:r>
          </w:p>
        </w:tc>
        <w:tc>
          <w:tcPr>
            <w:tcW w:w="647" w:type="pct"/>
            <w:tcBorders>
              <w:top w:val="single" w:sz="4" w:space="0" w:color="auto"/>
              <w:left w:val="single" w:sz="4" w:space="0" w:color="auto"/>
              <w:bottom w:val="single" w:sz="4" w:space="0" w:color="auto"/>
              <w:right w:val="single" w:sz="4" w:space="0" w:color="auto"/>
            </w:tcBorders>
          </w:tcPr>
          <w:p w14:paraId="622FF67F" w14:textId="77777777" w:rsidR="00F119F9" w:rsidRPr="001A5531" w:rsidRDefault="00F119F9" w:rsidP="002757FC">
            <w:pPr>
              <w:spacing w:line="256" w:lineRule="auto"/>
            </w:pPr>
            <w:r w:rsidRPr="001A5531">
              <w:t>Projektu īstenošanas atskaites</w:t>
            </w:r>
          </w:p>
        </w:tc>
        <w:tc>
          <w:tcPr>
            <w:tcW w:w="757" w:type="pct"/>
            <w:tcBorders>
              <w:top w:val="single" w:sz="4" w:space="0" w:color="auto"/>
              <w:left w:val="single" w:sz="4" w:space="0" w:color="auto"/>
              <w:bottom w:val="single" w:sz="4" w:space="0" w:color="auto"/>
              <w:right w:val="single" w:sz="4" w:space="0" w:color="auto"/>
            </w:tcBorders>
          </w:tcPr>
          <w:p w14:paraId="65104ECF" w14:textId="77777777" w:rsidR="00F119F9" w:rsidRPr="001A5531" w:rsidRDefault="00F119F9" w:rsidP="002757FC">
            <w:pPr>
              <w:spacing w:line="256" w:lineRule="auto"/>
            </w:pPr>
            <w:r w:rsidRPr="001A5531">
              <w:t>Reizi gadā</w:t>
            </w:r>
          </w:p>
        </w:tc>
      </w:tr>
      <w:tr w:rsidR="00F119F9" w:rsidRPr="001A5531" w14:paraId="374F6520" w14:textId="77777777" w:rsidTr="002757FC">
        <w:tc>
          <w:tcPr>
            <w:tcW w:w="505" w:type="pct"/>
            <w:tcBorders>
              <w:top w:val="single" w:sz="4" w:space="0" w:color="auto"/>
              <w:left w:val="single" w:sz="4" w:space="0" w:color="auto"/>
              <w:bottom w:val="single" w:sz="4" w:space="0" w:color="auto"/>
              <w:right w:val="single" w:sz="4" w:space="0" w:color="auto"/>
            </w:tcBorders>
          </w:tcPr>
          <w:p w14:paraId="16CE4084" w14:textId="77777777" w:rsidR="00F119F9" w:rsidRPr="001A5531" w:rsidRDefault="00F119F9" w:rsidP="002757FC">
            <w:pPr>
              <w:spacing w:line="256" w:lineRule="auto"/>
            </w:pPr>
            <w:r w:rsidRPr="001A5531">
              <w:t>i.1.1.1.d</w:t>
            </w:r>
          </w:p>
          <w:p w14:paraId="018DD3A3" w14:textId="77777777" w:rsidR="00F119F9" w:rsidRPr="001A5531" w:rsidRDefault="00F119F9" w:rsidP="002757FC">
            <w:pPr>
              <w:spacing w:line="256" w:lineRule="auto"/>
            </w:pPr>
          </w:p>
        </w:tc>
        <w:tc>
          <w:tcPr>
            <w:tcW w:w="834" w:type="pct"/>
            <w:tcBorders>
              <w:top w:val="single" w:sz="4" w:space="0" w:color="auto"/>
              <w:left w:val="single" w:sz="4" w:space="0" w:color="auto"/>
              <w:bottom w:val="single" w:sz="4" w:space="0" w:color="auto"/>
              <w:right w:val="single" w:sz="4" w:space="0" w:color="auto"/>
            </w:tcBorders>
          </w:tcPr>
          <w:p w14:paraId="38FCB2DC" w14:textId="77777777" w:rsidR="00F119F9" w:rsidRPr="001A5531" w:rsidRDefault="00F119F9" w:rsidP="002757FC">
            <w:pPr>
              <w:spacing w:line="256" w:lineRule="auto"/>
            </w:pPr>
            <w:r w:rsidRPr="001A5531">
              <w:t>Virs kvalitātes sliekšņa novērtēto un ERAF atbalstīto Horizon 2020 un ES 9.Ietvara programmas projektu pieteikumu skaits, t.sk. BalticBonus iniciatīvas ietvaros</w:t>
            </w:r>
          </w:p>
        </w:tc>
        <w:tc>
          <w:tcPr>
            <w:tcW w:w="711" w:type="pct"/>
            <w:tcBorders>
              <w:top w:val="single" w:sz="4" w:space="0" w:color="auto"/>
              <w:left w:val="single" w:sz="4" w:space="0" w:color="auto"/>
              <w:bottom w:val="single" w:sz="4" w:space="0" w:color="auto"/>
              <w:right w:val="single" w:sz="4" w:space="0" w:color="auto"/>
            </w:tcBorders>
          </w:tcPr>
          <w:p w14:paraId="516686ED" w14:textId="77777777" w:rsidR="00F119F9" w:rsidRPr="001A5531" w:rsidRDefault="00F119F9" w:rsidP="002757FC">
            <w:pPr>
              <w:spacing w:line="256" w:lineRule="auto"/>
            </w:pPr>
            <w:r w:rsidRPr="001A5531">
              <w:t>Projektu iesniegumu skaits</w:t>
            </w:r>
          </w:p>
        </w:tc>
        <w:tc>
          <w:tcPr>
            <w:tcW w:w="798" w:type="pct"/>
            <w:tcBorders>
              <w:top w:val="single" w:sz="4" w:space="0" w:color="auto"/>
              <w:left w:val="single" w:sz="4" w:space="0" w:color="auto"/>
              <w:bottom w:val="single" w:sz="4" w:space="0" w:color="auto"/>
              <w:right w:val="single" w:sz="4" w:space="0" w:color="auto"/>
            </w:tcBorders>
          </w:tcPr>
          <w:p w14:paraId="655311B4" w14:textId="77777777" w:rsidR="00F119F9" w:rsidRPr="001A5531" w:rsidRDefault="00F119F9" w:rsidP="002757FC">
            <w:pPr>
              <w:spacing w:line="256" w:lineRule="auto"/>
            </w:pPr>
            <w:r w:rsidRPr="001A5531">
              <w:t>ERAF</w:t>
            </w:r>
          </w:p>
        </w:tc>
        <w:tc>
          <w:tcPr>
            <w:tcW w:w="749" w:type="pct"/>
            <w:tcBorders>
              <w:top w:val="single" w:sz="4" w:space="0" w:color="auto"/>
              <w:left w:val="single" w:sz="4" w:space="0" w:color="auto"/>
              <w:bottom w:val="single" w:sz="4" w:space="0" w:color="auto"/>
              <w:right w:val="single" w:sz="4" w:space="0" w:color="auto"/>
            </w:tcBorders>
          </w:tcPr>
          <w:p w14:paraId="3EDB1DE7" w14:textId="77777777" w:rsidR="00F119F9" w:rsidRPr="001A5531" w:rsidDel="00DF052F" w:rsidRDefault="00F119F9" w:rsidP="002757FC">
            <w:pPr>
              <w:spacing w:line="256" w:lineRule="auto"/>
            </w:pPr>
            <w:r w:rsidRPr="001A5531">
              <w:t>558</w:t>
            </w:r>
          </w:p>
        </w:tc>
        <w:tc>
          <w:tcPr>
            <w:tcW w:w="647" w:type="pct"/>
            <w:tcBorders>
              <w:top w:val="single" w:sz="4" w:space="0" w:color="auto"/>
              <w:left w:val="single" w:sz="4" w:space="0" w:color="auto"/>
              <w:bottom w:val="single" w:sz="4" w:space="0" w:color="auto"/>
              <w:right w:val="single" w:sz="4" w:space="0" w:color="auto"/>
            </w:tcBorders>
          </w:tcPr>
          <w:p w14:paraId="7716F5E4" w14:textId="77777777" w:rsidR="00F119F9" w:rsidRPr="001A5531" w:rsidRDefault="00F119F9" w:rsidP="002757FC">
            <w:pPr>
              <w:spacing w:line="256" w:lineRule="auto"/>
            </w:pPr>
            <w:r w:rsidRPr="001A5531">
              <w:t>Projektu īstenošanas atskaites</w:t>
            </w:r>
          </w:p>
        </w:tc>
        <w:tc>
          <w:tcPr>
            <w:tcW w:w="757" w:type="pct"/>
            <w:tcBorders>
              <w:top w:val="single" w:sz="4" w:space="0" w:color="auto"/>
              <w:left w:val="single" w:sz="4" w:space="0" w:color="auto"/>
              <w:bottom w:val="single" w:sz="4" w:space="0" w:color="auto"/>
              <w:right w:val="single" w:sz="4" w:space="0" w:color="auto"/>
            </w:tcBorders>
          </w:tcPr>
          <w:p w14:paraId="46E416E7" w14:textId="77777777" w:rsidR="00F119F9" w:rsidRPr="001A5531" w:rsidRDefault="00F119F9" w:rsidP="002757FC">
            <w:pPr>
              <w:spacing w:line="256" w:lineRule="auto"/>
            </w:pPr>
            <w:r w:rsidRPr="001A5531">
              <w:t>Reizi gadā</w:t>
            </w:r>
          </w:p>
        </w:tc>
      </w:tr>
      <w:tr w:rsidR="00F119F9" w:rsidRPr="001A5531" w14:paraId="1B8BB5ED" w14:textId="77777777" w:rsidTr="002757FC">
        <w:tc>
          <w:tcPr>
            <w:tcW w:w="505" w:type="pct"/>
            <w:tcBorders>
              <w:top w:val="single" w:sz="4" w:space="0" w:color="auto"/>
              <w:left w:val="single" w:sz="4" w:space="0" w:color="auto"/>
              <w:bottom w:val="single" w:sz="4" w:space="0" w:color="auto"/>
              <w:right w:val="single" w:sz="4" w:space="0" w:color="auto"/>
            </w:tcBorders>
          </w:tcPr>
          <w:p w14:paraId="7BE741DB" w14:textId="77777777" w:rsidR="00F119F9" w:rsidRPr="001A5531" w:rsidRDefault="00F119F9" w:rsidP="002757FC">
            <w:pPr>
              <w:spacing w:line="256" w:lineRule="auto"/>
            </w:pPr>
            <w:r w:rsidRPr="001A5531">
              <w:t>i.1.1.1.e</w:t>
            </w:r>
          </w:p>
          <w:p w14:paraId="71D66877" w14:textId="77777777" w:rsidR="00F119F9" w:rsidRPr="001A5531" w:rsidRDefault="00F119F9" w:rsidP="002757FC">
            <w:pPr>
              <w:spacing w:line="256" w:lineRule="auto"/>
            </w:pPr>
          </w:p>
        </w:tc>
        <w:tc>
          <w:tcPr>
            <w:tcW w:w="834" w:type="pct"/>
            <w:tcBorders>
              <w:top w:val="single" w:sz="4" w:space="0" w:color="auto"/>
              <w:left w:val="single" w:sz="4" w:space="0" w:color="auto"/>
              <w:bottom w:val="single" w:sz="4" w:space="0" w:color="auto"/>
              <w:right w:val="single" w:sz="4" w:space="0" w:color="auto"/>
            </w:tcBorders>
          </w:tcPr>
          <w:p w14:paraId="49728B73" w14:textId="77777777" w:rsidR="00F119F9" w:rsidRPr="001A5531" w:rsidRDefault="00F119F9" w:rsidP="002757FC">
            <w:pPr>
              <w:spacing w:line="256" w:lineRule="auto"/>
            </w:pPr>
            <w:r w:rsidRPr="001A5531">
              <w:t xml:space="preserve">Zinātnisko rakstu skaits, kuru izstrādei un publicēšanai ir sniegts atbalsts </w:t>
            </w:r>
          </w:p>
        </w:tc>
        <w:tc>
          <w:tcPr>
            <w:tcW w:w="711" w:type="pct"/>
            <w:tcBorders>
              <w:top w:val="single" w:sz="4" w:space="0" w:color="auto"/>
              <w:left w:val="single" w:sz="4" w:space="0" w:color="auto"/>
              <w:bottom w:val="single" w:sz="4" w:space="0" w:color="auto"/>
              <w:right w:val="single" w:sz="4" w:space="0" w:color="auto"/>
            </w:tcBorders>
          </w:tcPr>
          <w:p w14:paraId="4A5C9C1C" w14:textId="77777777" w:rsidR="00F119F9" w:rsidRPr="001A5531" w:rsidRDefault="00F119F9" w:rsidP="002757FC">
            <w:pPr>
              <w:spacing w:line="256" w:lineRule="auto"/>
            </w:pPr>
            <w:r w:rsidRPr="001A5531">
              <w:t>Zinātnisko rakstu skaits</w:t>
            </w:r>
          </w:p>
        </w:tc>
        <w:tc>
          <w:tcPr>
            <w:tcW w:w="798" w:type="pct"/>
            <w:tcBorders>
              <w:top w:val="single" w:sz="4" w:space="0" w:color="auto"/>
              <w:left w:val="single" w:sz="4" w:space="0" w:color="auto"/>
              <w:bottom w:val="single" w:sz="4" w:space="0" w:color="auto"/>
              <w:right w:val="single" w:sz="4" w:space="0" w:color="auto"/>
            </w:tcBorders>
          </w:tcPr>
          <w:p w14:paraId="5DDDB623" w14:textId="77777777" w:rsidR="00F119F9" w:rsidRPr="001A5531" w:rsidRDefault="00F119F9" w:rsidP="002757FC">
            <w:pPr>
              <w:spacing w:line="256" w:lineRule="auto"/>
            </w:pPr>
            <w:r w:rsidRPr="001A5531">
              <w:t>ERAF</w:t>
            </w:r>
          </w:p>
        </w:tc>
        <w:tc>
          <w:tcPr>
            <w:tcW w:w="749" w:type="pct"/>
            <w:tcBorders>
              <w:top w:val="single" w:sz="4" w:space="0" w:color="auto"/>
              <w:left w:val="single" w:sz="4" w:space="0" w:color="auto"/>
              <w:bottom w:val="single" w:sz="4" w:space="0" w:color="auto"/>
              <w:right w:val="single" w:sz="4" w:space="0" w:color="auto"/>
            </w:tcBorders>
          </w:tcPr>
          <w:p w14:paraId="1DA13FFF" w14:textId="77777777" w:rsidR="00F119F9" w:rsidRPr="001A5531" w:rsidRDefault="00F119F9" w:rsidP="002757FC">
            <w:pPr>
              <w:spacing w:line="256" w:lineRule="auto"/>
            </w:pPr>
            <w:r w:rsidRPr="001A5531">
              <w:t>1472</w:t>
            </w:r>
          </w:p>
        </w:tc>
        <w:tc>
          <w:tcPr>
            <w:tcW w:w="647" w:type="pct"/>
            <w:tcBorders>
              <w:top w:val="single" w:sz="4" w:space="0" w:color="auto"/>
              <w:left w:val="single" w:sz="4" w:space="0" w:color="auto"/>
              <w:bottom w:val="single" w:sz="4" w:space="0" w:color="auto"/>
              <w:right w:val="single" w:sz="4" w:space="0" w:color="auto"/>
            </w:tcBorders>
          </w:tcPr>
          <w:p w14:paraId="4E20E6F6" w14:textId="77777777" w:rsidR="00F119F9" w:rsidRPr="001A5531" w:rsidRDefault="00F119F9" w:rsidP="002757FC">
            <w:pPr>
              <w:spacing w:line="256" w:lineRule="auto"/>
            </w:pPr>
            <w:r w:rsidRPr="001A5531">
              <w:t>Projektu īstenošanas atskaites</w:t>
            </w:r>
          </w:p>
        </w:tc>
        <w:tc>
          <w:tcPr>
            <w:tcW w:w="757" w:type="pct"/>
            <w:tcBorders>
              <w:top w:val="single" w:sz="4" w:space="0" w:color="auto"/>
              <w:left w:val="single" w:sz="4" w:space="0" w:color="auto"/>
              <w:bottom w:val="single" w:sz="4" w:space="0" w:color="auto"/>
              <w:right w:val="single" w:sz="4" w:space="0" w:color="auto"/>
            </w:tcBorders>
          </w:tcPr>
          <w:p w14:paraId="5F495697" w14:textId="77777777" w:rsidR="00F119F9" w:rsidRPr="001A5531" w:rsidRDefault="00F119F9" w:rsidP="002757FC">
            <w:pPr>
              <w:spacing w:line="256" w:lineRule="auto"/>
            </w:pPr>
            <w:r w:rsidRPr="001A5531">
              <w:t>Reizi gadā</w:t>
            </w:r>
          </w:p>
        </w:tc>
      </w:tr>
      <w:tr w:rsidR="00F119F9" w:rsidRPr="001A5531" w14:paraId="46629100" w14:textId="77777777" w:rsidTr="002757FC">
        <w:tc>
          <w:tcPr>
            <w:tcW w:w="505" w:type="pct"/>
            <w:tcBorders>
              <w:top w:val="single" w:sz="4" w:space="0" w:color="auto"/>
              <w:left w:val="single" w:sz="4" w:space="0" w:color="auto"/>
              <w:bottom w:val="single" w:sz="4" w:space="0" w:color="auto"/>
              <w:right w:val="single" w:sz="4" w:space="0" w:color="auto"/>
            </w:tcBorders>
          </w:tcPr>
          <w:p w14:paraId="59CEFB1F" w14:textId="77777777" w:rsidR="00F119F9" w:rsidRPr="001A5531" w:rsidRDefault="00F119F9" w:rsidP="002757FC">
            <w:pPr>
              <w:spacing w:line="256" w:lineRule="auto"/>
            </w:pPr>
            <w:r w:rsidRPr="001A5531">
              <w:t>i.1.1.1.f</w:t>
            </w:r>
          </w:p>
        </w:tc>
        <w:tc>
          <w:tcPr>
            <w:tcW w:w="834" w:type="pct"/>
            <w:tcBorders>
              <w:top w:val="single" w:sz="4" w:space="0" w:color="auto"/>
              <w:left w:val="single" w:sz="4" w:space="0" w:color="auto"/>
              <w:bottom w:val="single" w:sz="4" w:space="0" w:color="auto"/>
              <w:right w:val="single" w:sz="4" w:space="0" w:color="auto"/>
            </w:tcBorders>
          </w:tcPr>
          <w:p w14:paraId="7484ACAD" w14:textId="77777777" w:rsidR="00F119F9" w:rsidRPr="001A5531" w:rsidRDefault="00F119F9" w:rsidP="002757FC">
            <w:pPr>
              <w:spacing w:line="256" w:lineRule="auto"/>
            </w:pPr>
            <w:r w:rsidRPr="001A5531">
              <w:t>Privātās investīcijas, kas papildina valsts atbalstu inovācijām vai pētniecības un izstrādes projektiem</w:t>
            </w:r>
          </w:p>
        </w:tc>
        <w:tc>
          <w:tcPr>
            <w:tcW w:w="711" w:type="pct"/>
            <w:tcBorders>
              <w:top w:val="single" w:sz="4" w:space="0" w:color="auto"/>
              <w:left w:val="single" w:sz="4" w:space="0" w:color="auto"/>
              <w:bottom w:val="single" w:sz="4" w:space="0" w:color="auto"/>
              <w:right w:val="single" w:sz="4" w:space="0" w:color="auto"/>
            </w:tcBorders>
          </w:tcPr>
          <w:p w14:paraId="20E14F94" w14:textId="77777777" w:rsidR="00F119F9" w:rsidRPr="001A5531" w:rsidRDefault="00F119F9" w:rsidP="002757FC">
            <w:pPr>
              <w:spacing w:line="256" w:lineRule="auto"/>
            </w:pPr>
            <w:r w:rsidRPr="001A5531">
              <w:t>EUR</w:t>
            </w:r>
          </w:p>
        </w:tc>
        <w:tc>
          <w:tcPr>
            <w:tcW w:w="798" w:type="pct"/>
            <w:tcBorders>
              <w:top w:val="single" w:sz="4" w:space="0" w:color="auto"/>
              <w:left w:val="single" w:sz="4" w:space="0" w:color="auto"/>
              <w:bottom w:val="single" w:sz="4" w:space="0" w:color="auto"/>
              <w:right w:val="single" w:sz="4" w:space="0" w:color="auto"/>
            </w:tcBorders>
          </w:tcPr>
          <w:p w14:paraId="7EB69570" w14:textId="77777777" w:rsidR="00F119F9" w:rsidRPr="001A5531" w:rsidRDefault="00F119F9" w:rsidP="002757FC">
            <w:pPr>
              <w:spacing w:line="256" w:lineRule="auto"/>
            </w:pPr>
            <w:r w:rsidRPr="001A5531">
              <w:t>ERAF</w:t>
            </w:r>
          </w:p>
        </w:tc>
        <w:tc>
          <w:tcPr>
            <w:tcW w:w="749" w:type="pct"/>
            <w:tcBorders>
              <w:top w:val="single" w:sz="4" w:space="0" w:color="auto"/>
              <w:left w:val="single" w:sz="4" w:space="0" w:color="auto"/>
              <w:bottom w:val="single" w:sz="4" w:space="0" w:color="auto"/>
              <w:right w:val="single" w:sz="4" w:space="0" w:color="auto"/>
            </w:tcBorders>
          </w:tcPr>
          <w:p w14:paraId="3D8FDE20" w14:textId="77777777" w:rsidR="00F119F9" w:rsidRPr="001A5531" w:rsidRDefault="00F119F9" w:rsidP="002757FC">
            <w:pPr>
              <w:spacing w:line="256" w:lineRule="auto"/>
            </w:pPr>
            <w:r w:rsidRPr="001A5531">
              <w:t>15 953 000</w:t>
            </w:r>
          </w:p>
        </w:tc>
        <w:tc>
          <w:tcPr>
            <w:tcW w:w="647" w:type="pct"/>
            <w:tcBorders>
              <w:top w:val="single" w:sz="4" w:space="0" w:color="auto"/>
              <w:left w:val="single" w:sz="4" w:space="0" w:color="auto"/>
              <w:bottom w:val="single" w:sz="4" w:space="0" w:color="auto"/>
              <w:right w:val="single" w:sz="4" w:space="0" w:color="auto"/>
            </w:tcBorders>
          </w:tcPr>
          <w:p w14:paraId="534955F4" w14:textId="77777777" w:rsidR="00F119F9" w:rsidRPr="001A5531" w:rsidRDefault="00F119F9" w:rsidP="002757FC">
            <w:pPr>
              <w:spacing w:line="256" w:lineRule="auto"/>
            </w:pPr>
            <w:r w:rsidRPr="001A5531">
              <w:t>Projekta īstenošanas atskaites</w:t>
            </w:r>
          </w:p>
        </w:tc>
        <w:tc>
          <w:tcPr>
            <w:tcW w:w="757" w:type="pct"/>
            <w:tcBorders>
              <w:top w:val="single" w:sz="4" w:space="0" w:color="auto"/>
              <w:left w:val="single" w:sz="4" w:space="0" w:color="auto"/>
              <w:bottom w:val="single" w:sz="4" w:space="0" w:color="auto"/>
              <w:right w:val="single" w:sz="4" w:space="0" w:color="auto"/>
            </w:tcBorders>
          </w:tcPr>
          <w:p w14:paraId="3F7353CC" w14:textId="77777777" w:rsidR="00F119F9" w:rsidRPr="001A5531" w:rsidRDefault="00F119F9" w:rsidP="002757FC">
            <w:pPr>
              <w:spacing w:line="256" w:lineRule="auto"/>
            </w:pPr>
            <w:r w:rsidRPr="001A5531">
              <w:t>Reizi gadā</w:t>
            </w:r>
          </w:p>
        </w:tc>
      </w:tr>
      <w:tr w:rsidR="00F119F9" w:rsidRPr="001A5531" w14:paraId="10DE98F8" w14:textId="77777777" w:rsidTr="002757FC">
        <w:tc>
          <w:tcPr>
            <w:tcW w:w="505" w:type="pct"/>
            <w:tcBorders>
              <w:top w:val="single" w:sz="4" w:space="0" w:color="auto"/>
              <w:left w:val="single" w:sz="4" w:space="0" w:color="auto"/>
              <w:bottom w:val="single" w:sz="4" w:space="0" w:color="auto"/>
              <w:right w:val="single" w:sz="4" w:space="0" w:color="auto"/>
            </w:tcBorders>
          </w:tcPr>
          <w:p w14:paraId="4E618950" w14:textId="77777777" w:rsidR="00F119F9" w:rsidRPr="001A5531" w:rsidRDefault="00F119F9" w:rsidP="002757FC">
            <w:pPr>
              <w:spacing w:line="256" w:lineRule="auto"/>
            </w:pPr>
            <w:r w:rsidRPr="001A5531">
              <w:lastRenderedPageBreak/>
              <w:t>i.1.1.1.g</w:t>
            </w:r>
          </w:p>
          <w:p w14:paraId="0EDD9383" w14:textId="77777777" w:rsidR="00F119F9" w:rsidRPr="001A5531" w:rsidRDefault="00F119F9" w:rsidP="002757FC">
            <w:pPr>
              <w:spacing w:line="256" w:lineRule="auto"/>
            </w:pPr>
          </w:p>
        </w:tc>
        <w:tc>
          <w:tcPr>
            <w:tcW w:w="834" w:type="pct"/>
            <w:tcBorders>
              <w:top w:val="single" w:sz="4" w:space="0" w:color="auto"/>
              <w:left w:val="single" w:sz="4" w:space="0" w:color="auto"/>
              <w:bottom w:val="single" w:sz="4" w:space="0" w:color="auto"/>
              <w:right w:val="single" w:sz="4" w:space="0" w:color="auto"/>
            </w:tcBorders>
          </w:tcPr>
          <w:p w14:paraId="6570CD13" w14:textId="77777777" w:rsidR="00F119F9" w:rsidRPr="001A5531" w:rsidRDefault="00F119F9" w:rsidP="002757FC">
            <w:pPr>
              <w:spacing w:line="256" w:lineRule="auto"/>
            </w:pPr>
            <w:r w:rsidRPr="001A5531">
              <w:t>Jauno produktu un tehnoloģiju skaits, kas ir komercializējami un kuru izstrādei sniegts atbalsts</w:t>
            </w:r>
          </w:p>
        </w:tc>
        <w:tc>
          <w:tcPr>
            <w:tcW w:w="711" w:type="pct"/>
            <w:tcBorders>
              <w:top w:val="single" w:sz="4" w:space="0" w:color="auto"/>
              <w:left w:val="single" w:sz="4" w:space="0" w:color="auto"/>
              <w:bottom w:val="single" w:sz="4" w:space="0" w:color="auto"/>
              <w:right w:val="single" w:sz="4" w:space="0" w:color="auto"/>
            </w:tcBorders>
          </w:tcPr>
          <w:p w14:paraId="33782C7E" w14:textId="77777777" w:rsidR="00F119F9" w:rsidRPr="001A5531" w:rsidRDefault="00F119F9" w:rsidP="002757FC">
            <w:pPr>
              <w:spacing w:line="256" w:lineRule="auto"/>
            </w:pPr>
            <w:r w:rsidRPr="001A5531">
              <w:t>Produkti un tehnoloģijas</w:t>
            </w:r>
          </w:p>
        </w:tc>
        <w:tc>
          <w:tcPr>
            <w:tcW w:w="798" w:type="pct"/>
            <w:tcBorders>
              <w:top w:val="single" w:sz="4" w:space="0" w:color="auto"/>
              <w:left w:val="single" w:sz="4" w:space="0" w:color="auto"/>
              <w:bottom w:val="single" w:sz="4" w:space="0" w:color="auto"/>
              <w:right w:val="single" w:sz="4" w:space="0" w:color="auto"/>
            </w:tcBorders>
          </w:tcPr>
          <w:p w14:paraId="244FA867" w14:textId="77777777" w:rsidR="00F119F9" w:rsidRPr="001A5531" w:rsidRDefault="00F119F9" w:rsidP="002757FC">
            <w:pPr>
              <w:spacing w:line="256" w:lineRule="auto"/>
            </w:pPr>
            <w:r w:rsidRPr="001A5531">
              <w:t>ERAF</w:t>
            </w:r>
          </w:p>
        </w:tc>
        <w:tc>
          <w:tcPr>
            <w:tcW w:w="749" w:type="pct"/>
            <w:tcBorders>
              <w:top w:val="single" w:sz="4" w:space="0" w:color="auto"/>
              <w:left w:val="single" w:sz="4" w:space="0" w:color="auto"/>
              <w:bottom w:val="single" w:sz="4" w:space="0" w:color="auto"/>
              <w:right w:val="single" w:sz="4" w:space="0" w:color="auto"/>
            </w:tcBorders>
          </w:tcPr>
          <w:p w14:paraId="1EFC4DF6" w14:textId="77777777" w:rsidR="00F119F9" w:rsidRPr="001A5531" w:rsidRDefault="00F119F9" w:rsidP="002757FC">
            <w:pPr>
              <w:spacing w:line="256" w:lineRule="auto"/>
            </w:pPr>
            <w:r w:rsidRPr="001A5531">
              <w:t>530</w:t>
            </w:r>
          </w:p>
        </w:tc>
        <w:tc>
          <w:tcPr>
            <w:tcW w:w="647" w:type="pct"/>
            <w:tcBorders>
              <w:top w:val="single" w:sz="4" w:space="0" w:color="auto"/>
              <w:left w:val="single" w:sz="4" w:space="0" w:color="auto"/>
              <w:bottom w:val="single" w:sz="4" w:space="0" w:color="auto"/>
              <w:right w:val="single" w:sz="4" w:space="0" w:color="auto"/>
            </w:tcBorders>
          </w:tcPr>
          <w:p w14:paraId="5047A857" w14:textId="77777777" w:rsidR="00F119F9" w:rsidRPr="001A5531" w:rsidRDefault="00F119F9" w:rsidP="002757FC">
            <w:pPr>
              <w:spacing w:line="256" w:lineRule="auto"/>
            </w:pPr>
            <w:r w:rsidRPr="001A5531">
              <w:t>Projekta īstenošanas atskaites</w:t>
            </w:r>
          </w:p>
        </w:tc>
        <w:tc>
          <w:tcPr>
            <w:tcW w:w="757" w:type="pct"/>
            <w:tcBorders>
              <w:top w:val="single" w:sz="4" w:space="0" w:color="auto"/>
              <w:left w:val="single" w:sz="4" w:space="0" w:color="auto"/>
              <w:bottom w:val="single" w:sz="4" w:space="0" w:color="auto"/>
              <w:right w:val="single" w:sz="4" w:space="0" w:color="auto"/>
            </w:tcBorders>
          </w:tcPr>
          <w:p w14:paraId="6811E081" w14:textId="77777777" w:rsidR="00F119F9" w:rsidRPr="001A5531" w:rsidRDefault="00F119F9" w:rsidP="002757FC">
            <w:pPr>
              <w:spacing w:line="256" w:lineRule="auto"/>
            </w:pPr>
            <w:r w:rsidRPr="001A5531">
              <w:t>Reizi gadā</w:t>
            </w:r>
          </w:p>
        </w:tc>
      </w:tr>
      <w:tr w:rsidR="00F119F9" w:rsidRPr="001A5531" w14:paraId="44B55DEE" w14:textId="77777777" w:rsidTr="002757FC">
        <w:tc>
          <w:tcPr>
            <w:tcW w:w="505" w:type="pct"/>
            <w:tcBorders>
              <w:top w:val="single" w:sz="4" w:space="0" w:color="auto"/>
              <w:left w:val="single" w:sz="4" w:space="0" w:color="auto"/>
              <w:bottom w:val="single" w:sz="4" w:space="0" w:color="auto"/>
              <w:right w:val="single" w:sz="4" w:space="0" w:color="auto"/>
            </w:tcBorders>
          </w:tcPr>
          <w:p w14:paraId="469F2F58" w14:textId="77777777" w:rsidR="00F119F9" w:rsidRPr="001A5531" w:rsidRDefault="00F119F9" w:rsidP="002757FC">
            <w:pPr>
              <w:spacing w:line="256" w:lineRule="auto"/>
            </w:pPr>
            <w:r w:rsidRPr="001A5531">
              <w:t>i.1.1.1.h</w:t>
            </w:r>
          </w:p>
        </w:tc>
        <w:tc>
          <w:tcPr>
            <w:tcW w:w="834" w:type="pct"/>
            <w:tcBorders>
              <w:top w:val="single" w:sz="4" w:space="0" w:color="auto"/>
              <w:left w:val="single" w:sz="4" w:space="0" w:color="auto"/>
              <w:bottom w:val="single" w:sz="4" w:space="0" w:color="auto"/>
              <w:right w:val="single" w:sz="4" w:space="0" w:color="auto"/>
            </w:tcBorders>
          </w:tcPr>
          <w:p w14:paraId="63E82739" w14:textId="77777777" w:rsidR="00F119F9" w:rsidRPr="001A5531" w:rsidRDefault="00F119F9" w:rsidP="002757FC">
            <w:pPr>
              <w:spacing w:line="256" w:lineRule="auto"/>
            </w:pPr>
            <w:r w:rsidRPr="001A5531">
              <w:t>Jauno zinātnieku skaits (pilnas slodzes ekvivalents), kuriem projekta īstenošanas ietvaros pilnveidota kompetence, ieskaitot karjeras izaugsmes un personāla atjaunotnes procesus</w:t>
            </w:r>
          </w:p>
        </w:tc>
        <w:tc>
          <w:tcPr>
            <w:tcW w:w="711" w:type="pct"/>
            <w:tcBorders>
              <w:top w:val="single" w:sz="4" w:space="0" w:color="auto"/>
              <w:left w:val="single" w:sz="4" w:space="0" w:color="auto"/>
              <w:bottom w:val="single" w:sz="4" w:space="0" w:color="auto"/>
              <w:right w:val="single" w:sz="4" w:space="0" w:color="auto"/>
            </w:tcBorders>
          </w:tcPr>
          <w:p w14:paraId="5C3590E5" w14:textId="77777777" w:rsidR="00F119F9" w:rsidRPr="001A5531" w:rsidRDefault="00F119F9" w:rsidP="002757FC">
            <w:pPr>
              <w:spacing w:line="256" w:lineRule="auto"/>
            </w:pPr>
            <w:r w:rsidRPr="001A5531">
              <w:t>Pilnslodzes ekvivalents</w:t>
            </w:r>
          </w:p>
        </w:tc>
        <w:tc>
          <w:tcPr>
            <w:tcW w:w="798" w:type="pct"/>
            <w:tcBorders>
              <w:top w:val="single" w:sz="4" w:space="0" w:color="auto"/>
              <w:left w:val="single" w:sz="4" w:space="0" w:color="auto"/>
              <w:bottom w:val="single" w:sz="4" w:space="0" w:color="auto"/>
              <w:right w:val="single" w:sz="4" w:space="0" w:color="auto"/>
            </w:tcBorders>
          </w:tcPr>
          <w:p w14:paraId="0E047D35" w14:textId="77777777" w:rsidR="00F119F9" w:rsidRPr="001A5531" w:rsidRDefault="00F119F9" w:rsidP="002757FC">
            <w:pPr>
              <w:spacing w:line="256" w:lineRule="auto"/>
            </w:pPr>
            <w:r w:rsidRPr="001A5531">
              <w:t>ERAF</w:t>
            </w:r>
          </w:p>
        </w:tc>
        <w:tc>
          <w:tcPr>
            <w:tcW w:w="749" w:type="pct"/>
            <w:tcBorders>
              <w:top w:val="single" w:sz="4" w:space="0" w:color="auto"/>
              <w:left w:val="single" w:sz="4" w:space="0" w:color="auto"/>
              <w:bottom w:val="single" w:sz="4" w:space="0" w:color="auto"/>
              <w:right w:val="single" w:sz="4" w:space="0" w:color="auto"/>
            </w:tcBorders>
          </w:tcPr>
          <w:p w14:paraId="5D440FD4" w14:textId="77777777" w:rsidR="00F119F9" w:rsidRPr="001A5531" w:rsidRDefault="00F119F9" w:rsidP="002757FC">
            <w:pPr>
              <w:spacing w:line="256" w:lineRule="auto"/>
            </w:pPr>
            <w:r w:rsidRPr="001A5531">
              <w:t>403</w:t>
            </w:r>
          </w:p>
        </w:tc>
        <w:tc>
          <w:tcPr>
            <w:tcW w:w="647" w:type="pct"/>
            <w:tcBorders>
              <w:top w:val="single" w:sz="4" w:space="0" w:color="auto"/>
              <w:left w:val="single" w:sz="4" w:space="0" w:color="auto"/>
              <w:bottom w:val="single" w:sz="4" w:space="0" w:color="auto"/>
              <w:right w:val="single" w:sz="4" w:space="0" w:color="auto"/>
            </w:tcBorders>
          </w:tcPr>
          <w:p w14:paraId="17200CFD" w14:textId="77777777" w:rsidR="00F119F9" w:rsidRPr="001A5531" w:rsidRDefault="00F119F9" w:rsidP="002757FC">
            <w:pPr>
              <w:spacing w:line="256" w:lineRule="auto"/>
            </w:pPr>
            <w:r w:rsidRPr="001A5531">
              <w:t>Projektu dati</w:t>
            </w:r>
          </w:p>
        </w:tc>
        <w:tc>
          <w:tcPr>
            <w:tcW w:w="757" w:type="pct"/>
            <w:tcBorders>
              <w:top w:val="single" w:sz="4" w:space="0" w:color="auto"/>
              <w:left w:val="single" w:sz="4" w:space="0" w:color="auto"/>
              <w:bottom w:val="single" w:sz="4" w:space="0" w:color="auto"/>
              <w:right w:val="single" w:sz="4" w:space="0" w:color="auto"/>
            </w:tcBorders>
          </w:tcPr>
          <w:p w14:paraId="439EF8A3" w14:textId="4529C7E8" w:rsidR="00F119F9" w:rsidRPr="001A5531" w:rsidRDefault="00F119F9" w:rsidP="002757FC">
            <w:pPr>
              <w:spacing w:line="256" w:lineRule="auto"/>
            </w:pPr>
            <w:r w:rsidRPr="001A5531">
              <w:t>Reizi gadā</w:t>
            </w:r>
            <w:r w:rsidR="002C7A23" w:rsidRPr="001A5531">
              <w:t>”</w:t>
            </w:r>
          </w:p>
        </w:tc>
      </w:tr>
    </w:tbl>
    <w:p w14:paraId="1E2A8497" w14:textId="20493A26" w:rsidR="00B62046" w:rsidRPr="001A5531" w:rsidRDefault="00B62046" w:rsidP="002B1A65">
      <w:pPr>
        <w:ind w:left="360"/>
        <w:rPr>
          <w:sz w:val="28"/>
          <w:szCs w:val="28"/>
          <w:lang w:eastAsia="en-US"/>
        </w:rPr>
      </w:pPr>
    </w:p>
    <w:p w14:paraId="5D293C17" w14:textId="4702C377" w:rsidR="002B1A65" w:rsidRPr="001A5531" w:rsidRDefault="00F119F9" w:rsidP="00C92F18">
      <w:pPr>
        <w:pStyle w:val="ListParagraph"/>
        <w:numPr>
          <w:ilvl w:val="0"/>
          <w:numId w:val="1"/>
        </w:numPr>
        <w:jc w:val="both"/>
        <w:rPr>
          <w:sz w:val="28"/>
          <w:szCs w:val="28"/>
          <w:lang w:eastAsia="en-US"/>
        </w:rPr>
      </w:pPr>
      <w:r w:rsidRPr="001A5531">
        <w:rPr>
          <w:sz w:val="28"/>
          <w:szCs w:val="28"/>
          <w:lang w:eastAsia="en-US"/>
        </w:rPr>
        <w:t>Izteikt 2.2. apakšsa</w:t>
      </w:r>
      <w:r w:rsidR="00B62046" w:rsidRPr="001A5531">
        <w:rPr>
          <w:sz w:val="28"/>
          <w:szCs w:val="28"/>
          <w:lang w:eastAsia="en-US"/>
        </w:rPr>
        <w:t>daļas “IKT pieejamība, e-pārvalde un pakalpojumi” tabulu Nr. 2.2.3. (3) “ERAF specifiskie rezultātu rādītāji” šādā redakcijā:</w:t>
      </w:r>
    </w:p>
    <w:p w14:paraId="4A076D3C" w14:textId="6E34B8A8" w:rsidR="002B1A65" w:rsidRPr="001A5531" w:rsidRDefault="002B1A65" w:rsidP="002B1A65">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2391"/>
        <w:gridCol w:w="2119"/>
        <w:gridCol w:w="2119"/>
        <w:gridCol w:w="2323"/>
        <w:gridCol w:w="1816"/>
        <w:gridCol w:w="1713"/>
      </w:tblGrid>
      <w:tr w:rsidR="00EC3CEC" w:rsidRPr="001A5531" w14:paraId="0BD119B4" w14:textId="77777777" w:rsidTr="008B4CC3">
        <w:trPr>
          <w:tblHeader/>
        </w:trPr>
        <w:tc>
          <w:tcPr>
            <w:tcW w:w="540" w:type="pct"/>
            <w:shd w:val="clear" w:color="auto" w:fill="F2F2F2"/>
            <w:vAlign w:val="center"/>
          </w:tcPr>
          <w:p w14:paraId="2EE95872" w14:textId="4EA898BD" w:rsidR="00EC3CEC" w:rsidRPr="001A5531" w:rsidRDefault="002C7A23" w:rsidP="008B4CC3">
            <w:pPr>
              <w:tabs>
                <w:tab w:val="left" w:pos="2058"/>
              </w:tabs>
              <w:jc w:val="center"/>
            </w:pPr>
            <w:r w:rsidRPr="001A5531">
              <w:t>“</w:t>
            </w:r>
            <w:r w:rsidR="00EC3CEC" w:rsidRPr="001A5531">
              <w:t>ID</w:t>
            </w:r>
          </w:p>
        </w:tc>
        <w:tc>
          <w:tcPr>
            <w:tcW w:w="854" w:type="pct"/>
            <w:shd w:val="clear" w:color="auto" w:fill="F2F2F2"/>
            <w:vAlign w:val="center"/>
          </w:tcPr>
          <w:p w14:paraId="48F2D4AC" w14:textId="77777777" w:rsidR="00EC3CEC" w:rsidRPr="001A5531" w:rsidRDefault="00EC3CEC" w:rsidP="008B4CC3">
            <w:pPr>
              <w:tabs>
                <w:tab w:val="left" w:pos="2058"/>
              </w:tabs>
              <w:jc w:val="center"/>
            </w:pPr>
            <w:r w:rsidRPr="001A5531">
              <w:t>Rādītājs</w:t>
            </w:r>
          </w:p>
        </w:tc>
        <w:tc>
          <w:tcPr>
            <w:tcW w:w="757" w:type="pct"/>
            <w:shd w:val="clear" w:color="auto" w:fill="F2F2F2"/>
            <w:vAlign w:val="center"/>
          </w:tcPr>
          <w:p w14:paraId="26D59A5C" w14:textId="77777777" w:rsidR="00EC3CEC" w:rsidRPr="001A5531" w:rsidRDefault="00EC3CEC" w:rsidP="008B4CC3">
            <w:pPr>
              <w:tabs>
                <w:tab w:val="left" w:pos="2058"/>
              </w:tabs>
              <w:jc w:val="center"/>
            </w:pPr>
            <w:r w:rsidRPr="001A5531">
              <w:t>Mērvienība</w:t>
            </w:r>
          </w:p>
        </w:tc>
        <w:tc>
          <w:tcPr>
            <w:tcW w:w="757" w:type="pct"/>
            <w:shd w:val="clear" w:color="auto" w:fill="F2F2F2"/>
            <w:vAlign w:val="center"/>
          </w:tcPr>
          <w:p w14:paraId="6B8F8706" w14:textId="77777777" w:rsidR="00EC3CEC" w:rsidRPr="001A5531" w:rsidRDefault="00EC3CEC" w:rsidP="008B4CC3">
            <w:pPr>
              <w:tabs>
                <w:tab w:val="left" w:pos="2058"/>
              </w:tabs>
              <w:jc w:val="center"/>
            </w:pPr>
            <w:r w:rsidRPr="001A5531">
              <w:t>Sākotnējā vērtība</w:t>
            </w:r>
          </w:p>
          <w:p w14:paraId="7C3BD595" w14:textId="77777777" w:rsidR="00EC3CEC" w:rsidRPr="001A5531" w:rsidRDefault="00EC3CEC" w:rsidP="008B4CC3">
            <w:pPr>
              <w:tabs>
                <w:tab w:val="left" w:pos="2058"/>
              </w:tabs>
              <w:jc w:val="center"/>
            </w:pPr>
          </w:p>
        </w:tc>
        <w:tc>
          <w:tcPr>
            <w:tcW w:w="830" w:type="pct"/>
            <w:shd w:val="clear" w:color="auto" w:fill="F2F2F2"/>
            <w:vAlign w:val="center"/>
          </w:tcPr>
          <w:p w14:paraId="1E7D9E41" w14:textId="77777777" w:rsidR="00EC3CEC" w:rsidRPr="001A5531" w:rsidRDefault="00EC3CEC" w:rsidP="008B4CC3">
            <w:pPr>
              <w:tabs>
                <w:tab w:val="left" w:pos="2058"/>
              </w:tabs>
              <w:jc w:val="center"/>
            </w:pPr>
            <w:r w:rsidRPr="001A5531">
              <w:t>Plānotā vērtība (2023. gadā)</w:t>
            </w:r>
          </w:p>
        </w:tc>
        <w:tc>
          <w:tcPr>
            <w:tcW w:w="649" w:type="pct"/>
            <w:shd w:val="clear" w:color="auto" w:fill="F2F2F2"/>
            <w:vAlign w:val="center"/>
          </w:tcPr>
          <w:p w14:paraId="542CF775" w14:textId="77777777" w:rsidR="00EC3CEC" w:rsidRPr="001A5531" w:rsidRDefault="00EC3CEC" w:rsidP="008B4CC3">
            <w:pPr>
              <w:tabs>
                <w:tab w:val="left" w:pos="2058"/>
              </w:tabs>
              <w:jc w:val="center"/>
            </w:pPr>
            <w:r w:rsidRPr="001A5531">
              <w:t>Datu avots</w:t>
            </w:r>
          </w:p>
        </w:tc>
        <w:tc>
          <w:tcPr>
            <w:tcW w:w="612" w:type="pct"/>
            <w:shd w:val="clear" w:color="auto" w:fill="F2F2F2"/>
            <w:vAlign w:val="center"/>
          </w:tcPr>
          <w:p w14:paraId="5C1E2728" w14:textId="77777777" w:rsidR="00EC3CEC" w:rsidRPr="001A5531" w:rsidRDefault="00EC3CEC" w:rsidP="008B4CC3">
            <w:pPr>
              <w:tabs>
                <w:tab w:val="left" w:pos="2058"/>
              </w:tabs>
              <w:jc w:val="center"/>
            </w:pPr>
            <w:r w:rsidRPr="001A5531">
              <w:t>Ziņošanas regularitāte</w:t>
            </w:r>
          </w:p>
        </w:tc>
      </w:tr>
      <w:tr w:rsidR="00EC3CEC" w:rsidRPr="001A5531" w14:paraId="09390885" w14:textId="77777777" w:rsidTr="008B4CC3">
        <w:tc>
          <w:tcPr>
            <w:tcW w:w="540" w:type="pct"/>
            <w:shd w:val="clear" w:color="auto" w:fill="auto"/>
          </w:tcPr>
          <w:p w14:paraId="6FD3BEA4" w14:textId="77777777" w:rsidR="00EC3CEC" w:rsidRPr="001A5531" w:rsidRDefault="00EC3CEC" w:rsidP="008B4CC3">
            <w:pPr>
              <w:tabs>
                <w:tab w:val="left" w:pos="2058"/>
              </w:tabs>
            </w:pPr>
            <w:r w:rsidRPr="001A5531">
              <w:t>R.2.2.1.a</w:t>
            </w:r>
          </w:p>
          <w:p w14:paraId="294598E2" w14:textId="77777777" w:rsidR="00EC3CEC" w:rsidRPr="001A5531" w:rsidRDefault="00EC3CEC" w:rsidP="008B4CC3">
            <w:pPr>
              <w:tabs>
                <w:tab w:val="left" w:pos="2058"/>
              </w:tabs>
            </w:pPr>
          </w:p>
        </w:tc>
        <w:tc>
          <w:tcPr>
            <w:tcW w:w="854" w:type="pct"/>
            <w:shd w:val="clear" w:color="auto" w:fill="auto"/>
          </w:tcPr>
          <w:p w14:paraId="6E06E0F4" w14:textId="77777777" w:rsidR="00EC3CEC" w:rsidRPr="001A5531" w:rsidRDefault="00EC3CEC" w:rsidP="008B4CC3">
            <w:pPr>
              <w:tabs>
                <w:tab w:val="left" w:pos="2058"/>
              </w:tabs>
            </w:pPr>
            <w:r w:rsidRPr="001A5531">
              <w:t>Iedzīvotāju īpatsvars, kas izmanto e-pakalpojumus</w:t>
            </w:r>
            <w:r w:rsidRPr="001A5531">
              <w:rPr>
                <w:vertAlign w:val="superscript"/>
              </w:rPr>
              <w:footnoteReference w:id="1"/>
            </w:r>
          </w:p>
        </w:tc>
        <w:tc>
          <w:tcPr>
            <w:tcW w:w="757" w:type="pct"/>
            <w:shd w:val="clear" w:color="auto" w:fill="auto"/>
          </w:tcPr>
          <w:p w14:paraId="18F0DC17" w14:textId="77777777" w:rsidR="00EC3CEC" w:rsidRPr="001A5531" w:rsidRDefault="00EC3CEC" w:rsidP="008B4CC3">
            <w:pPr>
              <w:tabs>
                <w:tab w:val="left" w:pos="2058"/>
              </w:tabs>
            </w:pPr>
            <w:r w:rsidRPr="001A5531">
              <w:t>%</w:t>
            </w:r>
          </w:p>
        </w:tc>
        <w:tc>
          <w:tcPr>
            <w:tcW w:w="757" w:type="pct"/>
            <w:shd w:val="clear" w:color="auto" w:fill="auto"/>
          </w:tcPr>
          <w:p w14:paraId="6B38241D" w14:textId="77777777" w:rsidR="00EC3CEC" w:rsidRPr="001A5531" w:rsidRDefault="00EC3CEC" w:rsidP="008B4CC3">
            <w:pPr>
              <w:tabs>
                <w:tab w:val="left" w:pos="2058"/>
              </w:tabs>
            </w:pPr>
            <w:r w:rsidRPr="001A5531">
              <w:t>12,6 (2013)</w:t>
            </w:r>
          </w:p>
        </w:tc>
        <w:tc>
          <w:tcPr>
            <w:tcW w:w="830" w:type="pct"/>
            <w:shd w:val="clear" w:color="auto" w:fill="auto"/>
          </w:tcPr>
          <w:p w14:paraId="63CE4A7E" w14:textId="77777777" w:rsidR="00EC3CEC" w:rsidRPr="001A5531" w:rsidRDefault="00EC3CEC" w:rsidP="008B4CC3">
            <w:pPr>
              <w:tabs>
                <w:tab w:val="left" w:pos="2058"/>
              </w:tabs>
            </w:pPr>
            <w:r w:rsidRPr="001A5531">
              <w:t>35</w:t>
            </w:r>
          </w:p>
          <w:p w14:paraId="7C0CBB95" w14:textId="77777777" w:rsidR="00EC3CEC" w:rsidRPr="001A5531" w:rsidRDefault="00EC3CEC" w:rsidP="008B4CC3">
            <w:pPr>
              <w:tabs>
                <w:tab w:val="left" w:pos="2058"/>
              </w:tabs>
            </w:pPr>
          </w:p>
        </w:tc>
        <w:tc>
          <w:tcPr>
            <w:tcW w:w="649" w:type="pct"/>
            <w:shd w:val="clear" w:color="auto" w:fill="auto"/>
          </w:tcPr>
          <w:p w14:paraId="0F852DFB" w14:textId="77777777" w:rsidR="00EC3CEC" w:rsidRPr="001A5531" w:rsidRDefault="00EC3CEC" w:rsidP="008B4CC3">
            <w:pPr>
              <w:tabs>
                <w:tab w:val="left" w:pos="2058"/>
              </w:tabs>
              <w:rPr>
                <w:i/>
              </w:rPr>
            </w:pPr>
            <w:r w:rsidRPr="001A5531">
              <w:rPr>
                <w:i/>
              </w:rPr>
              <w:t>Eurostat</w:t>
            </w:r>
          </w:p>
        </w:tc>
        <w:tc>
          <w:tcPr>
            <w:tcW w:w="612" w:type="pct"/>
            <w:shd w:val="clear" w:color="auto" w:fill="auto"/>
          </w:tcPr>
          <w:p w14:paraId="0341AA90" w14:textId="77777777" w:rsidR="00EC3CEC" w:rsidRPr="001A5531" w:rsidRDefault="00EC3CEC" w:rsidP="008B4CC3">
            <w:pPr>
              <w:tabs>
                <w:tab w:val="left" w:pos="2058"/>
              </w:tabs>
            </w:pPr>
            <w:r w:rsidRPr="001A5531">
              <w:t>Reizi gadā</w:t>
            </w:r>
          </w:p>
        </w:tc>
      </w:tr>
      <w:tr w:rsidR="00EC3CEC" w:rsidRPr="001A5531" w14:paraId="466650C3" w14:textId="77777777" w:rsidTr="008B4CC3">
        <w:tc>
          <w:tcPr>
            <w:tcW w:w="540" w:type="pct"/>
            <w:shd w:val="clear" w:color="auto" w:fill="auto"/>
          </w:tcPr>
          <w:p w14:paraId="6C087E41" w14:textId="77777777" w:rsidR="00EC3CEC" w:rsidRPr="001A5531" w:rsidRDefault="00EC3CEC" w:rsidP="008B4CC3">
            <w:pPr>
              <w:tabs>
                <w:tab w:val="left" w:pos="2058"/>
              </w:tabs>
            </w:pPr>
            <w:r w:rsidRPr="001A5531">
              <w:t>R.2.2.1.b</w:t>
            </w:r>
          </w:p>
          <w:p w14:paraId="1CE06D55" w14:textId="77777777" w:rsidR="00EC3CEC" w:rsidRPr="001A5531" w:rsidRDefault="00EC3CEC" w:rsidP="008B4CC3">
            <w:pPr>
              <w:tabs>
                <w:tab w:val="left" w:pos="2058"/>
              </w:tabs>
            </w:pPr>
          </w:p>
        </w:tc>
        <w:tc>
          <w:tcPr>
            <w:tcW w:w="854" w:type="pct"/>
            <w:shd w:val="clear" w:color="auto" w:fill="auto"/>
          </w:tcPr>
          <w:p w14:paraId="68CF0575" w14:textId="77777777" w:rsidR="00EC3CEC" w:rsidRPr="001A5531" w:rsidRDefault="00EC3CEC" w:rsidP="008B4CC3">
            <w:pPr>
              <w:tabs>
                <w:tab w:val="left" w:pos="2058"/>
              </w:tabs>
            </w:pPr>
            <w:r w:rsidRPr="001A5531">
              <w:t>Komersantu īpatsvars, kas izmanto e-pakalpojumus</w:t>
            </w:r>
            <w:r w:rsidRPr="001A5531">
              <w:rPr>
                <w:vertAlign w:val="superscript"/>
              </w:rPr>
              <w:t xml:space="preserve"> </w:t>
            </w:r>
            <w:r w:rsidRPr="001A5531">
              <w:rPr>
                <w:vertAlign w:val="superscript"/>
              </w:rPr>
              <w:footnoteReference w:id="2"/>
            </w:r>
          </w:p>
        </w:tc>
        <w:tc>
          <w:tcPr>
            <w:tcW w:w="757" w:type="pct"/>
            <w:shd w:val="clear" w:color="auto" w:fill="auto"/>
          </w:tcPr>
          <w:p w14:paraId="69114074" w14:textId="77777777" w:rsidR="00EC3CEC" w:rsidRPr="001A5531" w:rsidRDefault="00EC3CEC" w:rsidP="008B4CC3">
            <w:pPr>
              <w:tabs>
                <w:tab w:val="left" w:pos="2058"/>
              </w:tabs>
            </w:pPr>
            <w:r w:rsidRPr="001A5531">
              <w:t>%</w:t>
            </w:r>
          </w:p>
        </w:tc>
        <w:tc>
          <w:tcPr>
            <w:tcW w:w="757" w:type="pct"/>
            <w:shd w:val="clear" w:color="auto" w:fill="auto"/>
          </w:tcPr>
          <w:p w14:paraId="55E29202" w14:textId="77777777" w:rsidR="00EC3CEC" w:rsidRPr="001A5531" w:rsidRDefault="00EC3CEC" w:rsidP="008B4CC3">
            <w:pPr>
              <w:tabs>
                <w:tab w:val="left" w:pos="2058"/>
              </w:tabs>
            </w:pPr>
            <w:r w:rsidRPr="001A5531">
              <w:t>85,4 (2012)</w:t>
            </w:r>
          </w:p>
        </w:tc>
        <w:tc>
          <w:tcPr>
            <w:tcW w:w="830" w:type="pct"/>
            <w:shd w:val="clear" w:color="auto" w:fill="auto"/>
          </w:tcPr>
          <w:p w14:paraId="700837D5" w14:textId="77777777" w:rsidR="00EC3CEC" w:rsidRPr="001A5531" w:rsidRDefault="00EC3CEC" w:rsidP="008B4CC3">
            <w:r w:rsidRPr="001A5531">
              <w:t>92</w:t>
            </w:r>
          </w:p>
          <w:p w14:paraId="0652CFCF" w14:textId="77777777" w:rsidR="00EC3CEC" w:rsidRPr="001A5531" w:rsidRDefault="00EC3CEC" w:rsidP="008B4CC3">
            <w:pPr>
              <w:tabs>
                <w:tab w:val="left" w:pos="2058"/>
              </w:tabs>
            </w:pPr>
          </w:p>
        </w:tc>
        <w:tc>
          <w:tcPr>
            <w:tcW w:w="649" w:type="pct"/>
            <w:shd w:val="clear" w:color="auto" w:fill="auto"/>
          </w:tcPr>
          <w:p w14:paraId="31FADB31" w14:textId="77777777" w:rsidR="00EC3CEC" w:rsidRPr="001A5531" w:rsidRDefault="00EC3CEC" w:rsidP="008B4CC3">
            <w:pPr>
              <w:tabs>
                <w:tab w:val="left" w:pos="2058"/>
              </w:tabs>
              <w:rPr>
                <w:i/>
              </w:rPr>
            </w:pPr>
            <w:r w:rsidRPr="001A5531">
              <w:rPr>
                <w:i/>
              </w:rPr>
              <w:t>Eurostat</w:t>
            </w:r>
          </w:p>
        </w:tc>
        <w:tc>
          <w:tcPr>
            <w:tcW w:w="612" w:type="pct"/>
            <w:shd w:val="clear" w:color="auto" w:fill="auto"/>
          </w:tcPr>
          <w:p w14:paraId="7FB7B9F8" w14:textId="77777777" w:rsidR="00EC3CEC" w:rsidRPr="001A5531" w:rsidRDefault="00EC3CEC" w:rsidP="008B4CC3">
            <w:pPr>
              <w:tabs>
                <w:tab w:val="left" w:pos="2058"/>
              </w:tabs>
            </w:pPr>
            <w:r w:rsidRPr="001A5531">
              <w:t>Reizi gadā</w:t>
            </w:r>
          </w:p>
        </w:tc>
      </w:tr>
      <w:tr w:rsidR="00EC3CEC" w:rsidRPr="001A5531" w14:paraId="4B1505DD" w14:textId="77777777" w:rsidTr="008B4CC3">
        <w:tc>
          <w:tcPr>
            <w:tcW w:w="540" w:type="pct"/>
            <w:shd w:val="clear" w:color="auto" w:fill="auto"/>
          </w:tcPr>
          <w:p w14:paraId="5E351172" w14:textId="77777777" w:rsidR="00EC3CEC" w:rsidRPr="001A5531" w:rsidRDefault="00EC3CEC" w:rsidP="008B4CC3">
            <w:pPr>
              <w:tabs>
                <w:tab w:val="left" w:pos="2058"/>
              </w:tabs>
            </w:pPr>
            <w:r w:rsidRPr="001A5531">
              <w:t>R.2.2.1.c</w:t>
            </w:r>
          </w:p>
          <w:p w14:paraId="34EB1CA1" w14:textId="77777777" w:rsidR="00EC3CEC" w:rsidRPr="001A5531" w:rsidRDefault="00EC3CEC" w:rsidP="008B4CC3">
            <w:pPr>
              <w:tabs>
                <w:tab w:val="left" w:pos="2058"/>
              </w:tabs>
            </w:pPr>
          </w:p>
        </w:tc>
        <w:tc>
          <w:tcPr>
            <w:tcW w:w="854" w:type="pct"/>
            <w:shd w:val="clear" w:color="auto" w:fill="auto"/>
          </w:tcPr>
          <w:p w14:paraId="3AB61AA4" w14:textId="77777777" w:rsidR="00EC3CEC" w:rsidRPr="001A5531" w:rsidRDefault="00EC3CEC" w:rsidP="008B4CC3">
            <w:pPr>
              <w:tabs>
                <w:tab w:val="left" w:pos="2058"/>
              </w:tabs>
            </w:pPr>
            <w:r w:rsidRPr="001A5531">
              <w:t>Vidējais publiskā sektora informācijas atkalizmantošanas indekss</w:t>
            </w:r>
          </w:p>
        </w:tc>
        <w:tc>
          <w:tcPr>
            <w:tcW w:w="757" w:type="pct"/>
            <w:shd w:val="clear" w:color="auto" w:fill="auto"/>
          </w:tcPr>
          <w:p w14:paraId="7728CA5C" w14:textId="77777777" w:rsidR="00EC3CEC" w:rsidRPr="001A5531" w:rsidRDefault="00EC3CEC" w:rsidP="008B4CC3">
            <w:pPr>
              <w:tabs>
                <w:tab w:val="left" w:pos="2058"/>
              </w:tabs>
            </w:pPr>
            <w:r w:rsidRPr="001A5531">
              <w:t>Punkti (no maks. 1340)</w:t>
            </w:r>
          </w:p>
        </w:tc>
        <w:tc>
          <w:tcPr>
            <w:tcW w:w="757" w:type="pct"/>
            <w:shd w:val="clear" w:color="auto" w:fill="auto"/>
          </w:tcPr>
          <w:p w14:paraId="72E821E1" w14:textId="77777777" w:rsidR="00EC3CEC" w:rsidRPr="001A5531" w:rsidRDefault="00EC3CEC" w:rsidP="008B4CC3">
            <w:pPr>
              <w:tabs>
                <w:tab w:val="left" w:pos="2058"/>
              </w:tabs>
            </w:pPr>
            <w:r w:rsidRPr="001A5531">
              <w:t>200 (2016)</w:t>
            </w:r>
          </w:p>
        </w:tc>
        <w:tc>
          <w:tcPr>
            <w:tcW w:w="830" w:type="pct"/>
            <w:shd w:val="clear" w:color="auto" w:fill="auto"/>
          </w:tcPr>
          <w:p w14:paraId="4E68BBAF" w14:textId="77777777" w:rsidR="00EC3CEC" w:rsidRPr="001A5531" w:rsidRDefault="00EC3CEC" w:rsidP="008B4CC3">
            <w:pPr>
              <w:tabs>
                <w:tab w:val="left" w:pos="2058"/>
              </w:tabs>
            </w:pPr>
            <w:r w:rsidRPr="001A5531">
              <w:t>800</w:t>
            </w:r>
          </w:p>
          <w:p w14:paraId="22F507A9" w14:textId="77777777" w:rsidR="00EC3CEC" w:rsidRPr="001A5531" w:rsidRDefault="00EC3CEC" w:rsidP="008B4CC3">
            <w:pPr>
              <w:tabs>
                <w:tab w:val="left" w:pos="2058"/>
              </w:tabs>
            </w:pPr>
          </w:p>
        </w:tc>
        <w:tc>
          <w:tcPr>
            <w:tcW w:w="649" w:type="pct"/>
            <w:shd w:val="clear" w:color="auto" w:fill="auto"/>
          </w:tcPr>
          <w:p w14:paraId="2D33A521" w14:textId="77777777" w:rsidR="00EC3CEC" w:rsidRPr="001A5531" w:rsidRDefault="00EC3CEC" w:rsidP="008B4CC3">
            <w:pPr>
              <w:tabs>
                <w:tab w:val="left" w:pos="2058"/>
              </w:tabs>
              <w:rPr>
                <w:i/>
              </w:rPr>
            </w:pPr>
            <w:r w:rsidRPr="001A5531">
              <w:rPr>
                <w:i/>
              </w:rPr>
              <w:t>CSP dati</w:t>
            </w:r>
          </w:p>
        </w:tc>
        <w:tc>
          <w:tcPr>
            <w:tcW w:w="612" w:type="pct"/>
            <w:shd w:val="clear" w:color="auto" w:fill="auto"/>
          </w:tcPr>
          <w:p w14:paraId="3152A873" w14:textId="066C6E3F" w:rsidR="00EC3CEC" w:rsidRPr="001A5531" w:rsidRDefault="00EC3CEC" w:rsidP="008B4CC3">
            <w:pPr>
              <w:tabs>
                <w:tab w:val="left" w:pos="2058"/>
              </w:tabs>
            </w:pPr>
            <w:r w:rsidRPr="001A5531">
              <w:t>Reizi gadā</w:t>
            </w:r>
            <w:r w:rsidR="002C7A23" w:rsidRPr="001A5531">
              <w:t>”</w:t>
            </w:r>
          </w:p>
        </w:tc>
      </w:tr>
    </w:tbl>
    <w:p w14:paraId="03C3003C" w14:textId="68813FE2" w:rsidR="00A23B6C" w:rsidRPr="001A5531" w:rsidRDefault="00A23B6C" w:rsidP="00A23B6C">
      <w:pPr>
        <w:jc w:val="both"/>
        <w:rPr>
          <w:sz w:val="28"/>
          <w:szCs w:val="28"/>
          <w:lang w:eastAsia="en-US"/>
        </w:rPr>
      </w:pPr>
    </w:p>
    <w:p w14:paraId="417C9EC3" w14:textId="77777777" w:rsidR="00A23B6C" w:rsidRPr="001A5531" w:rsidRDefault="00A23B6C" w:rsidP="00A23B6C">
      <w:pPr>
        <w:jc w:val="both"/>
        <w:rPr>
          <w:sz w:val="28"/>
          <w:szCs w:val="28"/>
          <w:lang w:eastAsia="en-US"/>
        </w:rPr>
      </w:pPr>
    </w:p>
    <w:p w14:paraId="756D8CB4" w14:textId="77777777" w:rsidR="00A23B6C" w:rsidRPr="001A5531" w:rsidRDefault="00A23B6C" w:rsidP="00A23B6C">
      <w:pPr>
        <w:pStyle w:val="ListParagraph"/>
        <w:jc w:val="both"/>
        <w:rPr>
          <w:sz w:val="28"/>
          <w:szCs w:val="28"/>
          <w:lang w:eastAsia="en-US"/>
        </w:rPr>
      </w:pPr>
    </w:p>
    <w:p w14:paraId="64C81CF9" w14:textId="7B25D51C" w:rsidR="00861F81" w:rsidRPr="001A5531" w:rsidRDefault="00861F81" w:rsidP="00D761E9">
      <w:pPr>
        <w:pStyle w:val="ListParagraph"/>
        <w:numPr>
          <w:ilvl w:val="0"/>
          <w:numId w:val="1"/>
        </w:numPr>
        <w:jc w:val="both"/>
        <w:rPr>
          <w:sz w:val="28"/>
          <w:szCs w:val="28"/>
          <w:lang w:eastAsia="en-US"/>
        </w:rPr>
      </w:pPr>
      <w:r w:rsidRPr="001A5531">
        <w:rPr>
          <w:sz w:val="28"/>
          <w:szCs w:val="28"/>
          <w:lang w:eastAsia="en-US"/>
        </w:rPr>
        <w:lastRenderedPageBreak/>
        <w:t>Izteikt 2.4. apakšsada</w:t>
      </w:r>
      <w:r w:rsidR="00E537E5" w:rsidRPr="001A5531">
        <w:rPr>
          <w:sz w:val="28"/>
          <w:szCs w:val="28"/>
          <w:lang w:eastAsia="en-US"/>
        </w:rPr>
        <w:t xml:space="preserve">ļas </w:t>
      </w:r>
      <w:r w:rsidRPr="001A5531">
        <w:rPr>
          <w:sz w:val="28"/>
          <w:szCs w:val="28"/>
          <w:lang w:eastAsia="en-US"/>
        </w:rPr>
        <w:t>“Pāreja uz ekonomiku ar zemu oglekļa emisijas līmeni visās nozarēs”</w:t>
      </w:r>
      <w:r w:rsidR="00E537E5" w:rsidRPr="001A5531">
        <w:rPr>
          <w:sz w:val="28"/>
          <w:szCs w:val="28"/>
          <w:lang w:eastAsia="en-US"/>
        </w:rPr>
        <w:t xml:space="preserve"> </w:t>
      </w:r>
      <w:r w:rsidR="00E20E14" w:rsidRPr="001A5531">
        <w:rPr>
          <w:sz w:val="28"/>
          <w:szCs w:val="28"/>
          <w:lang w:eastAsia="en-US"/>
        </w:rPr>
        <w:br/>
      </w:r>
      <w:r w:rsidR="00E537E5" w:rsidRPr="001A5531">
        <w:rPr>
          <w:sz w:val="28"/>
          <w:szCs w:val="28"/>
          <w:lang w:eastAsia="en-US"/>
        </w:rPr>
        <w:t xml:space="preserve">(turpmāk </w:t>
      </w:r>
      <w:r w:rsidR="00E537E5" w:rsidRPr="001A5531">
        <w:rPr>
          <w:sz w:val="28"/>
          <w:szCs w:val="28"/>
        </w:rPr>
        <w:t xml:space="preserve"> – 2.4. apakšsadaļa)</w:t>
      </w:r>
      <w:r w:rsidRPr="001A5531">
        <w:rPr>
          <w:sz w:val="28"/>
          <w:szCs w:val="28"/>
          <w:lang w:eastAsia="en-US"/>
        </w:rPr>
        <w:t xml:space="preserve"> Tabulu Nr. 2.4.2. (5) “KF specifiskie iznākuma rādītāji” šādā redakcijā:</w:t>
      </w:r>
    </w:p>
    <w:p w14:paraId="3A17DBF3" w14:textId="77777777" w:rsidR="00861F81" w:rsidRPr="001A5531" w:rsidRDefault="00861F81" w:rsidP="00861F81">
      <w:pPr>
        <w:ind w:left="360"/>
        <w:rPr>
          <w:sz w:val="28"/>
          <w:szCs w:val="28"/>
          <w:lang w:eastAsia="en-US"/>
        </w:rPr>
      </w:pPr>
      <w:r w:rsidRPr="001A5531">
        <w:rPr>
          <w:sz w:val="28"/>
          <w:szCs w:val="28"/>
          <w:lang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762"/>
        <w:gridCol w:w="2272"/>
        <w:gridCol w:w="2063"/>
        <w:gridCol w:w="2021"/>
        <w:gridCol w:w="1506"/>
        <w:gridCol w:w="1861"/>
      </w:tblGrid>
      <w:tr w:rsidR="00EC3CEC" w:rsidRPr="001A5531" w14:paraId="136BF8B2" w14:textId="77777777" w:rsidTr="008B4CC3">
        <w:trPr>
          <w:trHeight w:val="898"/>
        </w:trPr>
        <w:tc>
          <w:tcPr>
            <w:tcW w:w="539" w:type="pct"/>
            <w:shd w:val="clear" w:color="auto" w:fill="F2F2F2"/>
            <w:vAlign w:val="center"/>
          </w:tcPr>
          <w:p w14:paraId="2B6D1014" w14:textId="09E1F2B2" w:rsidR="00EC3CEC" w:rsidRPr="001A5531" w:rsidRDefault="002C7A23" w:rsidP="008B4CC3">
            <w:r w:rsidRPr="001A5531">
              <w:t>“</w:t>
            </w:r>
            <w:r w:rsidR="00EC3CEC" w:rsidRPr="001A5531">
              <w:t>ID</w:t>
            </w:r>
          </w:p>
        </w:tc>
        <w:tc>
          <w:tcPr>
            <w:tcW w:w="987" w:type="pct"/>
            <w:shd w:val="clear" w:color="auto" w:fill="F2F2F2"/>
            <w:vAlign w:val="center"/>
          </w:tcPr>
          <w:p w14:paraId="120E8884" w14:textId="77777777" w:rsidR="00EC3CEC" w:rsidRPr="001A5531" w:rsidRDefault="00EC3CEC" w:rsidP="008B4CC3">
            <w:r w:rsidRPr="001A5531">
              <w:t>Rādītājs</w:t>
            </w:r>
          </w:p>
        </w:tc>
        <w:tc>
          <w:tcPr>
            <w:tcW w:w="812" w:type="pct"/>
            <w:shd w:val="clear" w:color="auto" w:fill="F2F2F2"/>
            <w:vAlign w:val="center"/>
          </w:tcPr>
          <w:p w14:paraId="5297DABD" w14:textId="77777777" w:rsidR="00EC3CEC" w:rsidRPr="001A5531" w:rsidRDefault="00EC3CEC" w:rsidP="008B4CC3">
            <w:r w:rsidRPr="001A5531">
              <w:t>Mērvienība</w:t>
            </w:r>
          </w:p>
        </w:tc>
        <w:tc>
          <w:tcPr>
            <w:tcW w:w="737" w:type="pct"/>
            <w:shd w:val="clear" w:color="auto" w:fill="F2F2F2"/>
            <w:vAlign w:val="center"/>
          </w:tcPr>
          <w:p w14:paraId="26AF53A3" w14:textId="77777777" w:rsidR="00EC3CEC" w:rsidRPr="001A5531" w:rsidRDefault="00EC3CEC" w:rsidP="008B4CC3">
            <w:r w:rsidRPr="001A5531">
              <w:t>Finansējuma avots</w:t>
            </w:r>
          </w:p>
        </w:tc>
        <w:tc>
          <w:tcPr>
            <w:tcW w:w="722" w:type="pct"/>
            <w:shd w:val="clear" w:color="auto" w:fill="F2F2F2"/>
            <w:vAlign w:val="center"/>
          </w:tcPr>
          <w:p w14:paraId="2F2858ED" w14:textId="77777777" w:rsidR="00EC3CEC" w:rsidRPr="001A5531" w:rsidRDefault="00EC3CEC" w:rsidP="008B4CC3">
            <w:r w:rsidRPr="001A5531">
              <w:t>Plānotā vērtība (2023. gadā)</w:t>
            </w:r>
          </w:p>
        </w:tc>
        <w:tc>
          <w:tcPr>
            <w:tcW w:w="538" w:type="pct"/>
            <w:shd w:val="clear" w:color="auto" w:fill="F2F2F2"/>
            <w:vAlign w:val="center"/>
          </w:tcPr>
          <w:p w14:paraId="39E8453A" w14:textId="77777777" w:rsidR="00EC3CEC" w:rsidRPr="001A5531" w:rsidRDefault="00EC3CEC" w:rsidP="008B4CC3">
            <w:r w:rsidRPr="001A5531">
              <w:t>Datu avots</w:t>
            </w:r>
          </w:p>
        </w:tc>
        <w:tc>
          <w:tcPr>
            <w:tcW w:w="665" w:type="pct"/>
            <w:shd w:val="clear" w:color="auto" w:fill="F2F2F2"/>
          </w:tcPr>
          <w:p w14:paraId="1EB4A6B4" w14:textId="77777777" w:rsidR="00EC3CEC" w:rsidRPr="001A5531" w:rsidRDefault="00EC3CEC" w:rsidP="008B4CC3">
            <w:r w:rsidRPr="001A5531">
              <w:t>Ziņošanas regularitāte</w:t>
            </w:r>
          </w:p>
        </w:tc>
      </w:tr>
      <w:tr w:rsidR="00EC3CEC" w:rsidRPr="001A5531" w14:paraId="12EF794A" w14:textId="77777777" w:rsidTr="008B4CC3">
        <w:tc>
          <w:tcPr>
            <w:tcW w:w="539" w:type="pct"/>
            <w:shd w:val="clear" w:color="auto" w:fill="auto"/>
          </w:tcPr>
          <w:p w14:paraId="30308C12" w14:textId="77777777" w:rsidR="00EC3CEC" w:rsidRPr="001A5531" w:rsidRDefault="00EC3CEC" w:rsidP="008B4CC3">
            <w:r w:rsidRPr="001A5531">
              <w:t>i.4.1.1.a</w:t>
            </w:r>
          </w:p>
          <w:p w14:paraId="517A6C59" w14:textId="77777777" w:rsidR="00EC3CEC" w:rsidRPr="001A5531" w:rsidRDefault="00EC3CEC" w:rsidP="008B4CC3"/>
        </w:tc>
        <w:tc>
          <w:tcPr>
            <w:tcW w:w="987" w:type="pct"/>
            <w:shd w:val="clear" w:color="auto" w:fill="auto"/>
          </w:tcPr>
          <w:p w14:paraId="609B7C0E" w14:textId="77777777" w:rsidR="00EC3CEC" w:rsidRPr="001A5531" w:rsidRDefault="00EC3CEC" w:rsidP="008B4CC3">
            <w:r w:rsidRPr="001A5531">
              <w:t>Atbalstu saņemošo komersantu skaits</w:t>
            </w:r>
          </w:p>
        </w:tc>
        <w:tc>
          <w:tcPr>
            <w:tcW w:w="812" w:type="pct"/>
            <w:shd w:val="clear" w:color="auto" w:fill="auto"/>
            <w:vAlign w:val="center"/>
          </w:tcPr>
          <w:p w14:paraId="47F30A3D" w14:textId="77777777" w:rsidR="00EC3CEC" w:rsidRPr="001A5531" w:rsidRDefault="00EC3CEC" w:rsidP="008B4CC3">
            <w:r w:rsidRPr="001A5531">
              <w:t>Komersanti</w:t>
            </w:r>
          </w:p>
        </w:tc>
        <w:tc>
          <w:tcPr>
            <w:tcW w:w="737" w:type="pct"/>
            <w:shd w:val="clear" w:color="auto" w:fill="auto"/>
            <w:vAlign w:val="center"/>
          </w:tcPr>
          <w:p w14:paraId="51DCA83E" w14:textId="77777777" w:rsidR="00EC3CEC" w:rsidRPr="001A5531" w:rsidRDefault="00EC3CEC" w:rsidP="008B4CC3">
            <w:r w:rsidRPr="001A5531">
              <w:t>KF</w:t>
            </w:r>
          </w:p>
        </w:tc>
        <w:tc>
          <w:tcPr>
            <w:tcW w:w="722" w:type="pct"/>
            <w:shd w:val="clear" w:color="auto" w:fill="auto"/>
            <w:vAlign w:val="center"/>
          </w:tcPr>
          <w:p w14:paraId="192F2373" w14:textId="77777777" w:rsidR="00EC3CEC" w:rsidRPr="001A5531" w:rsidRDefault="00EC3CEC" w:rsidP="008B4CC3">
            <w:r w:rsidRPr="001A5531">
              <w:t xml:space="preserve"> 25</w:t>
            </w:r>
          </w:p>
        </w:tc>
        <w:tc>
          <w:tcPr>
            <w:tcW w:w="538" w:type="pct"/>
            <w:shd w:val="clear" w:color="auto" w:fill="auto"/>
            <w:vAlign w:val="center"/>
          </w:tcPr>
          <w:p w14:paraId="406FACD9" w14:textId="77777777" w:rsidR="00EC3CEC" w:rsidRPr="001A5531" w:rsidRDefault="00EC3CEC" w:rsidP="008B4CC3">
            <w:r w:rsidRPr="001A5531">
              <w:t>Projektu dati</w:t>
            </w:r>
          </w:p>
        </w:tc>
        <w:tc>
          <w:tcPr>
            <w:tcW w:w="665" w:type="pct"/>
          </w:tcPr>
          <w:p w14:paraId="1746D1E8" w14:textId="77777777" w:rsidR="00EC3CEC" w:rsidRPr="001A5531" w:rsidRDefault="00EC3CEC" w:rsidP="008B4CC3">
            <w:r w:rsidRPr="001A5531">
              <w:t>Reizi gadā</w:t>
            </w:r>
          </w:p>
        </w:tc>
      </w:tr>
      <w:tr w:rsidR="00EC3CEC" w:rsidRPr="001A5531" w14:paraId="08FF815F" w14:textId="77777777" w:rsidTr="008B4CC3">
        <w:tc>
          <w:tcPr>
            <w:tcW w:w="539" w:type="pct"/>
            <w:shd w:val="clear" w:color="auto" w:fill="auto"/>
          </w:tcPr>
          <w:p w14:paraId="080CD4B8" w14:textId="77777777" w:rsidR="00EC3CEC" w:rsidRPr="001A5531" w:rsidRDefault="00EC3CEC" w:rsidP="008B4CC3">
            <w:r w:rsidRPr="001A5531">
              <w:t>i.4.1.1.b</w:t>
            </w:r>
          </w:p>
          <w:p w14:paraId="6F49393C" w14:textId="77777777" w:rsidR="00EC3CEC" w:rsidRPr="001A5531" w:rsidRDefault="00EC3CEC" w:rsidP="008B4CC3"/>
        </w:tc>
        <w:tc>
          <w:tcPr>
            <w:tcW w:w="987" w:type="pct"/>
            <w:shd w:val="clear" w:color="auto" w:fill="auto"/>
          </w:tcPr>
          <w:p w14:paraId="67259AF2" w14:textId="77777777" w:rsidR="00EC3CEC" w:rsidRPr="001A5531" w:rsidRDefault="00EC3CEC" w:rsidP="008B4CC3">
            <w:r w:rsidRPr="001A5531">
              <w:t>Enerģijas ietaupījums atbalsta saņēmušajiem komersantiem</w:t>
            </w:r>
          </w:p>
        </w:tc>
        <w:tc>
          <w:tcPr>
            <w:tcW w:w="812" w:type="pct"/>
            <w:shd w:val="clear" w:color="auto" w:fill="auto"/>
            <w:vAlign w:val="center"/>
          </w:tcPr>
          <w:p w14:paraId="28B62256" w14:textId="77777777" w:rsidR="00EC3CEC" w:rsidRPr="001A5531" w:rsidRDefault="00EC3CEC" w:rsidP="008B4CC3">
            <w:r w:rsidRPr="001A5531">
              <w:t>MWh/gadā</w:t>
            </w:r>
          </w:p>
        </w:tc>
        <w:tc>
          <w:tcPr>
            <w:tcW w:w="737" w:type="pct"/>
            <w:shd w:val="clear" w:color="auto" w:fill="auto"/>
            <w:vAlign w:val="center"/>
          </w:tcPr>
          <w:p w14:paraId="6E5010B6" w14:textId="77777777" w:rsidR="00EC3CEC" w:rsidRPr="001A5531" w:rsidRDefault="00EC3CEC" w:rsidP="008B4CC3">
            <w:r w:rsidRPr="001A5531">
              <w:t>KF</w:t>
            </w:r>
          </w:p>
        </w:tc>
        <w:tc>
          <w:tcPr>
            <w:tcW w:w="722" w:type="pct"/>
            <w:shd w:val="clear" w:color="auto" w:fill="auto"/>
            <w:vAlign w:val="center"/>
          </w:tcPr>
          <w:p w14:paraId="109DFD4C" w14:textId="77777777" w:rsidR="00EC3CEC" w:rsidRPr="001A5531" w:rsidRDefault="00EC3CEC" w:rsidP="008B4CC3">
            <w:r w:rsidRPr="001A5531">
              <w:t>4 395</w:t>
            </w:r>
          </w:p>
        </w:tc>
        <w:tc>
          <w:tcPr>
            <w:tcW w:w="538" w:type="pct"/>
            <w:shd w:val="clear" w:color="auto" w:fill="auto"/>
            <w:vAlign w:val="center"/>
          </w:tcPr>
          <w:p w14:paraId="180B04BC" w14:textId="77777777" w:rsidR="00EC3CEC" w:rsidRPr="001A5531" w:rsidRDefault="00EC3CEC" w:rsidP="008B4CC3">
            <w:r w:rsidRPr="001A5531">
              <w:t>Projektu dati</w:t>
            </w:r>
          </w:p>
        </w:tc>
        <w:tc>
          <w:tcPr>
            <w:tcW w:w="665" w:type="pct"/>
          </w:tcPr>
          <w:p w14:paraId="79C155A5" w14:textId="77777777" w:rsidR="00EC3CEC" w:rsidRPr="001A5531" w:rsidRDefault="00EC3CEC" w:rsidP="008B4CC3">
            <w:r w:rsidRPr="001A5531">
              <w:t>Reizi gadā</w:t>
            </w:r>
          </w:p>
        </w:tc>
      </w:tr>
      <w:tr w:rsidR="00EC3CEC" w:rsidRPr="001A5531" w14:paraId="5FF103C7" w14:textId="77777777" w:rsidTr="008B4CC3">
        <w:tc>
          <w:tcPr>
            <w:tcW w:w="539" w:type="pct"/>
            <w:shd w:val="clear" w:color="auto" w:fill="auto"/>
          </w:tcPr>
          <w:p w14:paraId="4D12D8AD" w14:textId="77777777" w:rsidR="00EC3CEC" w:rsidRPr="001A5531" w:rsidRDefault="00EC3CEC" w:rsidP="008B4CC3">
            <w:r w:rsidRPr="001A5531">
              <w:t>i.4.1.1.ck</w:t>
            </w:r>
          </w:p>
          <w:p w14:paraId="670F4368" w14:textId="77777777" w:rsidR="00EC3CEC" w:rsidRPr="001A5531" w:rsidRDefault="00EC3CEC" w:rsidP="008B4CC3">
            <w:r w:rsidRPr="001A5531">
              <w:t>(CO30)</w:t>
            </w:r>
          </w:p>
        </w:tc>
        <w:tc>
          <w:tcPr>
            <w:tcW w:w="987" w:type="pct"/>
            <w:shd w:val="clear" w:color="auto" w:fill="auto"/>
          </w:tcPr>
          <w:p w14:paraId="4F99CF76" w14:textId="77777777" w:rsidR="00EC3CEC" w:rsidRPr="001A5531" w:rsidRDefault="00EC3CEC" w:rsidP="008B4CC3">
            <w:pPr>
              <w:tabs>
                <w:tab w:val="left" w:pos="1358"/>
              </w:tabs>
            </w:pPr>
            <w:r w:rsidRPr="001A5531">
              <w:t>No atjaunojamiem energoresursiem ražotā papildjauda</w:t>
            </w:r>
          </w:p>
        </w:tc>
        <w:tc>
          <w:tcPr>
            <w:tcW w:w="812" w:type="pct"/>
            <w:shd w:val="clear" w:color="auto" w:fill="auto"/>
            <w:vAlign w:val="center"/>
          </w:tcPr>
          <w:p w14:paraId="5AB8C42C" w14:textId="77777777" w:rsidR="00EC3CEC" w:rsidRPr="001A5531" w:rsidRDefault="00EC3CEC" w:rsidP="008B4CC3">
            <w:r w:rsidRPr="001A5531">
              <w:t>MW</w:t>
            </w:r>
          </w:p>
        </w:tc>
        <w:tc>
          <w:tcPr>
            <w:tcW w:w="737" w:type="pct"/>
            <w:shd w:val="clear" w:color="auto" w:fill="auto"/>
            <w:vAlign w:val="center"/>
          </w:tcPr>
          <w:p w14:paraId="7D4AB1CF" w14:textId="77777777" w:rsidR="00EC3CEC" w:rsidRPr="001A5531" w:rsidRDefault="00EC3CEC" w:rsidP="008B4CC3">
            <w:r w:rsidRPr="001A5531">
              <w:t>KF</w:t>
            </w:r>
          </w:p>
        </w:tc>
        <w:tc>
          <w:tcPr>
            <w:tcW w:w="722" w:type="pct"/>
            <w:shd w:val="clear" w:color="auto" w:fill="auto"/>
            <w:vAlign w:val="center"/>
          </w:tcPr>
          <w:p w14:paraId="35944CA2" w14:textId="77777777" w:rsidR="00EC3CEC" w:rsidRPr="001A5531" w:rsidRDefault="00EC3CEC" w:rsidP="008B4CC3">
            <w:r w:rsidRPr="001A5531">
              <w:t>5,4</w:t>
            </w:r>
          </w:p>
        </w:tc>
        <w:tc>
          <w:tcPr>
            <w:tcW w:w="538" w:type="pct"/>
            <w:shd w:val="clear" w:color="auto" w:fill="auto"/>
            <w:vAlign w:val="center"/>
          </w:tcPr>
          <w:p w14:paraId="154CB533" w14:textId="77777777" w:rsidR="00EC3CEC" w:rsidRPr="001A5531" w:rsidRDefault="00EC3CEC" w:rsidP="008B4CC3">
            <w:r w:rsidRPr="001A5531">
              <w:t>Projektu dati</w:t>
            </w:r>
          </w:p>
        </w:tc>
        <w:tc>
          <w:tcPr>
            <w:tcW w:w="665" w:type="pct"/>
          </w:tcPr>
          <w:p w14:paraId="3AD030E8" w14:textId="77777777" w:rsidR="00EC3CEC" w:rsidRPr="001A5531" w:rsidRDefault="00EC3CEC" w:rsidP="008B4CC3">
            <w:r w:rsidRPr="001A5531">
              <w:t>Reizi gadā</w:t>
            </w:r>
          </w:p>
        </w:tc>
      </w:tr>
      <w:tr w:rsidR="00EC3CEC" w:rsidRPr="001A5531" w14:paraId="70A387B4" w14:textId="77777777" w:rsidTr="008B4CC3">
        <w:tc>
          <w:tcPr>
            <w:tcW w:w="539" w:type="pct"/>
            <w:shd w:val="clear" w:color="auto" w:fill="auto"/>
          </w:tcPr>
          <w:p w14:paraId="3C2ADEC8" w14:textId="77777777" w:rsidR="00EC3CEC" w:rsidRPr="001A5531" w:rsidRDefault="00EC3CEC" w:rsidP="008B4CC3">
            <w:r w:rsidRPr="001A5531">
              <w:t>i.4.1.1.dk</w:t>
            </w:r>
          </w:p>
          <w:p w14:paraId="53B1714D" w14:textId="77777777" w:rsidR="00EC3CEC" w:rsidRPr="001A5531" w:rsidRDefault="00EC3CEC" w:rsidP="008B4CC3">
            <w:r w:rsidRPr="001A5531">
              <w:t>(CO34)</w:t>
            </w:r>
          </w:p>
        </w:tc>
        <w:tc>
          <w:tcPr>
            <w:tcW w:w="987" w:type="pct"/>
            <w:shd w:val="clear" w:color="auto" w:fill="auto"/>
          </w:tcPr>
          <w:p w14:paraId="59547E39" w14:textId="77777777" w:rsidR="00EC3CEC" w:rsidRPr="001A5531" w:rsidRDefault="00EC3CEC" w:rsidP="008B4CC3">
            <w:pPr>
              <w:tabs>
                <w:tab w:val="left" w:pos="1358"/>
              </w:tabs>
            </w:pPr>
            <w:r w:rsidRPr="001A5531">
              <w:t xml:space="preserve">Aprēķinātais siltumnīcefekta gāzu samazinājums gadā </w:t>
            </w:r>
          </w:p>
        </w:tc>
        <w:tc>
          <w:tcPr>
            <w:tcW w:w="812" w:type="pct"/>
            <w:shd w:val="clear" w:color="auto" w:fill="auto"/>
            <w:vAlign w:val="center"/>
          </w:tcPr>
          <w:p w14:paraId="197B3616" w14:textId="77777777" w:rsidR="00EC3CEC" w:rsidRPr="001A5531" w:rsidRDefault="00EC3CEC" w:rsidP="008B4CC3">
            <w:r w:rsidRPr="001A5531">
              <w:t xml:space="preserve">CO2 </w:t>
            </w:r>
          </w:p>
          <w:p w14:paraId="26D6BA9E" w14:textId="77777777" w:rsidR="00EC3CEC" w:rsidRPr="001A5531" w:rsidRDefault="00EC3CEC" w:rsidP="008B4CC3">
            <w:r w:rsidRPr="001A5531">
              <w:t>ekvivalenta tonnas</w:t>
            </w:r>
          </w:p>
        </w:tc>
        <w:tc>
          <w:tcPr>
            <w:tcW w:w="737" w:type="pct"/>
            <w:shd w:val="clear" w:color="auto" w:fill="auto"/>
            <w:vAlign w:val="center"/>
          </w:tcPr>
          <w:p w14:paraId="16C203F6" w14:textId="77777777" w:rsidR="00EC3CEC" w:rsidRPr="001A5531" w:rsidRDefault="00EC3CEC" w:rsidP="008B4CC3">
            <w:r w:rsidRPr="001A5531">
              <w:t>KF</w:t>
            </w:r>
          </w:p>
        </w:tc>
        <w:tc>
          <w:tcPr>
            <w:tcW w:w="722" w:type="pct"/>
            <w:shd w:val="clear" w:color="auto" w:fill="auto"/>
            <w:vAlign w:val="center"/>
          </w:tcPr>
          <w:p w14:paraId="2C1EAF90" w14:textId="77777777" w:rsidR="00EC3CEC" w:rsidRPr="001A5531" w:rsidRDefault="00EC3CEC" w:rsidP="008B4CC3">
            <w:r w:rsidRPr="001A5531">
              <w:rPr>
                <w:rFonts w:eastAsiaTheme="minorHAnsi"/>
                <w:sz w:val="18"/>
                <w:szCs w:val="18"/>
              </w:rPr>
              <w:t xml:space="preserve">6 757 </w:t>
            </w:r>
          </w:p>
        </w:tc>
        <w:tc>
          <w:tcPr>
            <w:tcW w:w="538" w:type="pct"/>
            <w:shd w:val="clear" w:color="auto" w:fill="auto"/>
            <w:vAlign w:val="center"/>
          </w:tcPr>
          <w:p w14:paraId="3041EDD2" w14:textId="77777777" w:rsidR="00EC3CEC" w:rsidRPr="001A5531" w:rsidRDefault="00EC3CEC" w:rsidP="008B4CC3">
            <w:r w:rsidRPr="001A5531">
              <w:t>Projektu dati</w:t>
            </w:r>
          </w:p>
        </w:tc>
        <w:tc>
          <w:tcPr>
            <w:tcW w:w="665" w:type="pct"/>
            <w:vAlign w:val="center"/>
          </w:tcPr>
          <w:p w14:paraId="6C4D6834" w14:textId="40DBCDDA" w:rsidR="00EC3CEC" w:rsidRPr="001A5531" w:rsidRDefault="00EC3CEC" w:rsidP="008B4CC3">
            <w:r w:rsidRPr="001A5531">
              <w:t>Reizi gadā</w:t>
            </w:r>
            <w:r w:rsidR="002C7A23" w:rsidRPr="001A5531">
              <w:t>”</w:t>
            </w:r>
          </w:p>
        </w:tc>
      </w:tr>
    </w:tbl>
    <w:p w14:paraId="5803C55A" w14:textId="54003586" w:rsidR="00861F81" w:rsidRPr="001A5531" w:rsidRDefault="00861F81" w:rsidP="00861F81">
      <w:pPr>
        <w:ind w:left="360"/>
        <w:rPr>
          <w:sz w:val="28"/>
          <w:szCs w:val="28"/>
          <w:lang w:eastAsia="en-US"/>
        </w:rPr>
      </w:pPr>
    </w:p>
    <w:p w14:paraId="27122914" w14:textId="0864004E" w:rsidR="00861F81" w:rsidRPr="001A5531" w:rsidRDefault="00E537E5" w:rsidP="00C92F18">
      <w:pPr>
        <w:pStyle w:val="ListParagraph"/>
        <w:numPr>
          <w:ilvl w:val="0"/>
          <w:numId w:val="1"/>
        </w:numPr>
        <w:tabs>
          <w:tab w:val="left" w:pos="1200"/>
        </w:tabs>
        <w:jc w:val="both"/>
        <w:rPr>
          <w:sz w:val="28"/>
          <w:szCs w:val="28"/>
          <w:lang w:eastAsia="en-US"/>
        </w:rPr>
      </w:pPr>
      <w:r w:rsidRPr="001A5531">
        <w:rPr>
          <w:sz w:val="28"/>
          <w:szCs w:val="28"/>
          <w:lang w:eastAsia="en-US"/>
        </w:rPr>
        <w:t>Izteikt 2.4. apakšsadaļas Tabulu Nr. 2.4.12. (6) “Prioritārā virziena snieguma ietvars” šādā redakcijā:</w:t>
      </w:r>
    </w:p>
    <w:p w14:paraId="7F6C69A7" w14:textId="77777777" w:rsidR="008B4CC3" w:rsidRPr="001A5531" w:rsidRDefault="008B4CC3" w:rsidP="008B4CC3">
      <w:pPr>
        <w:tabs>
          <w:tab w:val="left" w:pos="1200"/>
        </w:tabs>
        <w:ind w:left="360"/>
        <w:rPr>
          <w:sz w:val="28"/>
          <w:szCs w:val="28"/>
          <w:lang w:eastAsia="en-US"/>
        </w:rPr>
      </w:pPr>
    </w:p>
    <w:tbl>
      <w:tblPr>
        <w:tblpPr w:leftFromText="180" w:rightFromText="180" w:vertAnchor="text" w:tblpXSpec="right" w:tblpY="1"/>
        <w:tblOverlap w:val="never"/>
        <w:tblW w:w="14175" w:type="dxa"/>
        <w:tblLayout w:type="fixed"/>
        <w:tblLook w:val="04A0" w:firstRow="1" w:lastRow="0" w:firstColumn="1" w:lastColumn="0" w:noHBand="0" w:noVBand="1"/>
      </w:tblPr>
      <w:tblGrid>
        <w:gridCol w:w="1156"/>
        <w:gridCol w:w="1523"/>
        <w:gridCol w:w="1701"/>
        <w:gridCol w:w="1556"/>
        <w:gridCol w:w="728"/>
        <w:gridCol w:w="1016"/>
        <w:gridCol w:w="1397"/>
        <w:gridCol w:w="622"/>
        <w:gridCol w:w="613"/>
        <w:gridCol w:w="1312"/>
        <w:gridCol w:w="1135"/>
        <w:gridCol w:w="1416"/>
      </w:tblGrid>
      <w:tr w:rsidR="008B4CC3" w:rsidRPr="001A5531" w14:paraId="2E7221F8" w14:textId="77777777" w:rsidTr="00C92F18">
        <w:trPr>
          <w:trHeight w:val="252"/>
          <w:tblHeader/>
        </w:trPr>
        <w:tc>
          <w:tcPr>
            <w:tcW w:w="1156"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5D5D6907" w14:textId="6AF2C0FE" w:rsidR="008B4CC3" w:rsidRPr="001A5531" w:rsidRDefault="002C7A23">
            <w:pPr>
              <w:jc w:val="center"/>
            </w:pPr>
            <w:r w:rsidRPr="001A5531">
              <w:t>“</w:t>
            </w:r>
            <w:r w:rsidR="008B4CC3" w:rsidRPr="001A5531">
              <w:t>Indikatora tips</w:t>
            </w:r>
          </w:p>
        </w:tc>
        <w:tc>
          <w:tcPr>
            <w:tcW w:w="1523"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63931918" w14:textId="77777777" w:rsidR="008B4CC3" w:rsidRPr="001A5531" w:rsidRDefault="008B4CC3">
            <w:pPr>
              <w:jc w:val="center"/>
            </w:pPr>
            <w:r w:rsidRPr="001A5531">
              <w:t xml:space="preserve">ID. </w:t>
            </w:r>
            <w:r w:rsidRPr="001A5531">
              <w:br/>
              <w:t>Rādītāja nosaukums</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1D36889C" w14:textId="77777777" w:rsidR="008B4CC3" w:rsidRPr="001A5531" w:rsidRDefault="008B4CC3">
            <w:pPr>
              <w:jc w:val="center"/>
            </w:pPr>
            <w:r w:rsidRPr="001A5531">
              <w:t>Definīcija</w:t>
            </w:r>
          </w:p>
        </w:tc>
        <w:tc>
          <w:tcPr>
            <w:tcW w:w="1556"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502388CF" w14:textId="77777777" w:rsidR="008B4CC3" w:rsidRPr="001A5531" w:rsidRDefault="008B4CC3">
            <w:pPr>
              <w:jc w:val="center"/>
            </w:pPr>
            <w:r w:rsidRPr="001A5531">
              <w:t>Mērvienība</w:t>
            </w:r>
          </w:p>
        </w:tc>
        <w:tc>
          <w:tcPr>
            <w:tcW w:w="728"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7E44599E" w14:textId="77777777" w:rsidR="008B4CC3" w:rsidRPr="001A5531" w:rsidRDefault="008B4CC3">
            <w:pPr>
              <w:jc w:val="center"/>
            </w:pPr>
            <w:r w:rsidRPr="001A5531">
              <w:t>Fonds</w:t>
            </w:r>
          </w:p>
        </w:tc>
        <w:tc>
          <w:tcPr>
            <w:tcW w:w="1016"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1F2EFC3C" w14:textId="77777777" w:rsidR="008B4CC3" w:rsidRPr="001A5531" w:rsidRDefault="008B4CC3">
            <w:pPr>
              <w:jc w:val="center"/>
            </w:pPr>
            <w:r w:rsidRPr="001A5531">
              <w:t>Reģiona kategorija</w:t>
            </w:r>
          </w:p>
        </w:tc>
        <w:tc>
          <w:tcPr>
            <w:tcW w:w="1397"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688F4AC2" w14:textId="77777777" w:rsidR="008B4CC3" w:rsidRPr="001A5531" w:rsidRDefault="008B4CC3">
            <w:pPr>
              <w:jc w:val="center"/>
            </w:pPr>
            <w:r w:rsidRPr="001A5531">
              <w:t>Starpposma vērtība 2018. gads</w:t>
            </w:r>
          </w:p>
        </w:tc>
        <w:tc>
          <w:tcPr>
            <w:tcW w:w="2547" w:type="dxa"/>
            <w:gridSpan w:val="3"/>
            <w:tcBorders>
              <w:top w:val="single" w:sz="4" w:space="0" w:color="auto"/>
              <w:left w:val="nil"/>
              <w:bottom w:val="single" w:sz="4" w:space="0" w:color="auto"/>
              <w:right w:val="single" w:sz="4" w:space="0" w:color="auto"/>
            </w:tcBorders>
            <w:shd w:val="clear" w:color="000000" w:fill="C5D9F1"/>
            <w:vAlign w:val="center"/>
            <w:hideMark/>
          </w:tcPr>
          <w:p w14:paraId="5C33E0D2" w14:textId="77777777" w:rsidR="008B4CC3" w:rsidRPr="001A5531" w:rsidRDefault="008B4CC3">
            <w:pPr>
              <w:jc w:val="center"/>
            </w:pPr>
            <w:r w:rsidRPr="001A5531">
              <w:t>Mērķa vērtība</w:t>
            </w:r>
          </w:p>
        </w:tc>
        <w:tc>
          <w:tcPr>
            <w:tcW w:w="1135" w:type="dxa"/>
            <w:vMerge w:val="restart"/>
            <w:tcBorders>
              <w:top w:val="single" w:sz="4" w:space="0" w:color="auto"/>
              <w:left w:val="nil"/>
              <w:right w:val="single" w:sz="4" w:space="0" w:color="auto"/>
            </w:tcBorders>
            <w:shd w:val="clear" w:color="000000" w:fill="C5D9F1"/>
            <w:vAlign w:val="center"/>
            <w:hideMark/>
          </w:tcPr>
          <w:p w14:paraId="4D44CB27" w14:textId="77777777" w:rsidR="008B4CC3" w:rsidRPr="001A5531" w:rsidRDefault="008B4CC3">
            <w:pPr>
              <w:jc w:val="center"/>
            </w:pPr>
          </w:p>
          <w:p w14:paraId="63328277" w14:textId="77777777" w:rsidR="008B4CC3" w:rsidRPr="001A5531" w:rsidRDefault="008B4CC3">
            <w:pPr>
              <w:jc w:val="center"/>
            </w:pPr>
            <w:r w:rsidRPr="001A5531">
              <w:t>Datu avots</w:t>
            </w:r>
          </w:p>
        </w:tc>
        <w:tc>
          <w:tcPr>
            <w:tcW w:w="1416"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23C3ED44" w14:textId="77777777" w:rsidR="008B4CC3" w:rsidRPr="001A5531" w:rsidRDefault="008B4CC3">
            <w:pPr>
              <w:jc w:val="center"/>
            </w:pPr>
            <w:r w:rsidRPr="001A5531">
              <w:t>Rādītāja nozīmīguma apraksts</w:t>
            </w:r>
          </w:p>
        </w:tc>
      </w:tr>
      <w:tr w:rsidR="008B4CC3" w:rsidRPr="001A5531" w14:paraId="20EA8B70" w14:textId="77777777" w:rsidTr="00C92F18">
        <w:trPr>
          <w:trHeight w:val="252"/>
          <w:tblHeader/>
        </w:trPr>
        <w:tc>
          <w:tcPr>
            <w:tcW w:w="1156" w:type="dxa"/>
            <w:vMerge/>
            <w:tcBorders>
              <w:top w:val="single" w:sz="4" w:space="0" w:color="auto"/>
              <w:left w:val="single" w:sz="4" w:space="0" w:color="auto"/>
              <w:bottom w:val="single" w:sz="4" w:space="0" w:color="auto"/>
              <w:right w:val="single" w:sz="4" w:space="0" w:color="auto"/>
            </w:tcBorders>
            <w:hideMark/>
          </w:tcPr>
          <w:p w14:paraId="6B8DFFE2" w14:textId="77777777" w:rsidR="008B4CC3" w:rsidRPr="001A5531" w:rsidRDefault="008B4CC3"/>
        </w:tc>
        <w:tc>
          <w:tcPr>
            <w:tcW w:w="1523" w:type="dxa"/>
            <w:vMerge/>
            <w:tcBorders>
              <w:top w:val="single" w:sz="4" w:space="0" w:color="auto"/>
              <w:left w:val="single" w:sz="4" w:space="0" w:color="auto"/>
              <w:bottom w:val="single" w:sz="4" w:space="0" w:color="auto"/>
              <w:right w:val="single" w:sz="4" w:space="0" w:color="auto"/>
            </w:tcBorders>
            <w:hideMark/>
          </w:tcPr>
          <w:p w14:paraId="419E644F" w14:textId="77777777" w:rsidR="008B4CC3" w:rsidRPr="001A5531" w:rsidRDefault="008B4CC3"/>
        </w:tc>
        <w:tc>
          <w:tcPr>
            <w:tcW w:w="1701" w:type="dxa"/>
            <w:vMerge/>
            <w:tcBorders>
              <w:top w:val="single" w:sz="4" w:space="0" w:color="auto"/>
              <w:left w:val="single" w:sz="4" w:space="0" w:color="auto"/>
              <w:bottom w:val="single" w:sz="4" w:space="0" w:color="auto"/>
              <w:right w:val="single" w:sz="4" w:space="0" w:color="auto"/>
            </w:tcBorders>
            <w:hideMark/>
          </w:tcPr>
          <w:p w14:paraId="747AF10E" w14:textId="77777777" w:rsidR="008B4CC3" w:rsidRPr="001A5531" w:rsidRDefault="008B4CC3"/>
        </w:tc>
        <w:tc>
          <w:tcPr>
            <w:tcW w:w="1556" w:type="dxa"/>
            <w:vMerge/>
            <w:tcBorders>
              <w:top w:val="single" w:sz="4" w:space="0" w:color="auto"/>
              <w:left w:val="single" w:sz="4" w:space="0" w:color="auto"/>
              <w:bottom w:val="single" w:sz="4" w:space="0" w:color="auto"/>
              <w:right w:val="single" w:sz="4" w:space="0" w:color="auto"/>
            </w:tcBorders>
            <w:hideMark/>
          </w:tcPr>
          <w:p w14:paraId="2B7E956E" w14:textId="77777777" w:rsidR="008B4CC3" w:rsidRPr="001A5531" w:rsidRDefault="008B4CC3"/>
        </w:tc>
        <w:tc>
          <w:tcPr>
            <w:tcW w:w="728" w:type="dxa"/>
            <w:vMerge/>
            <w:tcBorders>
              <w:top w:val="single" w:sz="4" w:space="0" w:color="auto"/>
              <w:left w:val="single" w:sz="4" w:space="0" w:color="auto"/>
              <w:bottom w:val="single" w:sz="4" w:space="0" w:color="auto"/>
              <w:right w:val="single" w:sz="4" w:space="0" w:color="auto"/>
            </w:tcBorders>
            <w:hideMark/>
          </w:tcPr>
          <w:p w14:paraId="323773CE" w14:textId="77777777" w:rsidR="008B4CC3" w:rsidRPr="001A5531" w:rsidRDefault="008B4CC3"/>
        </w:tc>
        <w:tc>
          <w:tcPr>
            <w:tcW w:w="1016" w:type="dxa"/>
            <w:vMerge/>
            <w:tcBorders>
              <w:top w:val="single" w:sz="4" w:space="0" w:color="auto"/>
              <w:left w:val="single" w:sz="4" w:space="0" w:color="auto"/>
              <w:bottom w:val="single" w:sz="4" w:space="0" w:color="auto"/>
              <w:right w:val="single" w:sz="4" w:space="0" w:color="auto"/>
            </w:tcBorders>
            <w:hideMark/>
          </w:tcPr>
          <w:p w14:paraId="14626D52" w14:textId="77777777" w:rsidR="008B4CC3" w:rsidRPr="001A5531" w:rsidRDefault="008B4CC3"/>
        </w:tc>
        <w:tc>
          <w:tcPr>
            <w:tcW w:w="1397" w:type="dxa"/>
            <w:vMerge/>
            <w:tcBorders>
              <w:top w:val="single" w:sz="4" w:space="0" w:color="auto"/>
              <w:left w:val="single" w:sz="4" w:space="0" w:color="auto"/>
              <w:bottom w:val="single" w:sz="4" w:space="0" w:color="auto"/>
              <w:right w:val="single" w:sz="4" w:space="0" w:color="auto"/>
            </w:tcBorders>
            <w:hideMark/>
          </w:tcPr>
          <w:p w14:paraId="1F08A135" w14:textId="77777777" w:rsidR="008B4CC3" w:rsidRPr="001A5531" w:rsidRDefault="008B4CC3"/>
        </w:tc>
        <w:tc>
          <w:tcPr>
            <w:tcW w:w="622" w:type="dxa"/>
            <w:tcBorders>
              <w:top w:val="nil"/>
              <w:left w:val="nil"/>
              <w:bottom w:val="single" w:sz="4" w:space="0" w:color="auto"/>
              <w:right w:val="single" w:sz="4" w:space="0" w:color="auto"/>
            </w:tcBorders>
            <w:shd w:val="clear" w:color="000000" w:fill="C5D9F1"/>
            <w:hideMark/>
          </w:tcPr>
          <w:p w14:paraId="291D2D7F" w14:textId="77777777" w:rsidR="008B4CC3" w:rsidRPr="001A5531" w:rsidRDefault="008B4CC3">
            <w:r w:rsidRPr="001A5531">
              <w:t>Siev.</w:t>
            </w:r>
          </w:p>
        </w:tc>
        <w:tc>
          <w:tcPr>
            <w:tcW w:w="613" w:type="dxa"/>
            <w:tcBorders>
              <w:top w:val="nil"/>
              <w:left w:val="nil"/>
              <w:bottom w:val="single" w:sz="4" w:space="0" w:color="auto"/>
              <w:right w:val="single" w:sz="4" w:space="0" w:color="auto"/>
            </w:tcBorders>
            <w:shd w:val="clear" w:color="000000" w:fill="C5D9F1"/>
            <w:hideMark/>
          </w:tcPr>
          <w:p w14:paraId="5F67204D" w14:textId="77777777" w:rsidR="008B4CC3" w:rsidRPr="001A5531" w:rsidRDefault="008B4CC3">
            <w:r w:rsidRPr="001A5531">
              <w:t>Vīr.</w:t>
            </w:r>
          </w:p>
        </w:tc>
        <w:tc>
          <w:tcPr>
            <w:tcW w:w="1312" w:type="dxa"/>
            <w:tcBorders>
              <w:top w:val="nil"/>
              <w:left w:val="nil"/>
              <w:bottom w:val="single" w:sz="4" w:space="0" w:color="auto"/>
              <w:right w:val="single" w:sz="4" w:space="0" w:color="auto"/>
            </w:tcBorders>
            <w:shd w:val="clear" w:color="000000" w:fill="C5D9F1"/>
            <w:hideMark/>
          </w:tcPr>
          <w:p w14:paraId="124F0889" w14:textId="77777777" w:rsidR="008B4CC3" w:rsidRPr="001A5531" w:rsidRDefault="008B4CC3">
            <w:r w:rsidRPr="001A5531">
              <w:t>Kopā</w:t>
            </w:r>
          </w:p>
        </w:tc>
        <w:tc>
          <w:tcPr>
            <w:tcW w:w="1135" w:type="dxa"/>
            <w:vMerge/>
            <w:tcBorders>
              <w:left w:val="nil"/>
              <w:bottom w:val="single" w:sz="4" w:space="0" w:color="auto"/>
              <w:right w:val="single" w:sz="4" w:space="0" w:color="auto"/>
            </w:tcBorders>
            <w:shd w:val="clear" w:color="000000" w:fill="C5D9F1"/>
            <w:hideMark/>
          </w:tcPr>
          <w:p w14:paraId="7D072C15" w14:textId="77777777" w:rsidR="008B4CC3" w:rsidRPr="001A5531" w:rsidRDefault="008B4CC3"/>
        </w:tc>
        <w:tc>
          <w:tcPr>
            <w:tcW w:w="1416" w:type="dxa"/>
            <w:vMerge/>
            <w:tcBorders>
              <w:top w:val="single" w:sz="4" w:space="0" w:color="auto"/>
              <w:left w:val="single" w:sz="4" w:space="0" w:color="auto"/>
              <w:bottom w:val="single" w:sz="4" w:space="0" w:color="auto"/>
              <w:right w:val="single" w:sz="4" w:space="0" w:color="auto"/>
            </w:tcBorders>
            <w:hideMark/>
          </w:tcPr>
          <w:p w14:paraId="17332A4D" w14:textId="77777777" w:rsidR="008B4CC3" w:rsidRPr="001A5531" w:rsidRDefault="008B4CC3"/>
        </w:tc>
      </w:tr>
      <w:tr w:rsidR="0051609C" w:rsidRPr="001A5531" w14:paraId="77EF240F" w14:textId="77777777" w:rsidTr="002C7A23">
        <w:trPr>
          <w:trHeight w:val="252"/>
        </w:trPr>
        <w:tc>
          <w:tcPr>
            <w:tcW w:w="1156" w:type="dxa"/>
            <w:tcBorders>
              <w:top w:val="nil"/>
              <w:left w:val="single" w:sz="4" w:space="0" w:color="auto"/>
              <w:bottom w:val="single" w:sz="4" w:space="0" w:color="auto"/>
              <w:right w:val="single" w:sz="4" w:space="0" w:color="auto"/>
            </w:tcBorders>
            <w:shd w:val="clear" w:color="auto" w:fill="auto"/>
            <w:hideMark/>
          </w:tcPr>
          <w:p w14:paraId="60F41BC1" w14:textId="77777777" w:rsidR="008B4CC3" w:rsidRPr="001A5531" w:rsidRDefault="008B4CC3">
            <w:r w:rsidRPr="001A5531">
              <w:t>Finanšu rādītājs</w:t>
            </w:r>
          </w:p>
        </w:tc>
        <w:tc>
          <w:tcPr>
            <w:tcW w:w="1523" w:type="dxa"/>
            <w:tcBorders>
              <w:top w:val="single" w:sz="4" w:space="0" w:color="auto"/>
              <w:left w:val="nil"/>
              <w:bottom w:val="single" w:sz="4" w:space="0" w:color="auto"/>
              <w:right w:val="single" w:sz="4" w:space="0" w:color="auto"/>
            </w:tcBorders>
            <w:shd w:val="clear" w:color="auto" w:fill="auto"/>
            <w:noWrap/>
            <w:hideMark/>
          </w:tcPr>
          <w:p w14:paraId="0FD9B3AD" w14:textId="77777777" w:rsidR="008B4CC3" w:rsidRPr="001A5531" w:rsidRDefault="008B4CC3">
            <w:r w:rsidRPr="001A5531">
              <w:t> (F05) Finanšu rādītājs 4.PV (KF)</w:t>
            </w:r>
          </w:p>
        </w:tc>
        <w:tc>
          <w:tcPr>
            <w:tcW w:w="1701"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2DCEB14A" w14:textId="77777777" w:rsidR="008B4CC3" w:rsidRPr="001A5531" w:rsidRDefault="008B4CC3">
            <w:r w:rsidRPr="001A5531">
              <w:t> </w:t>
            </w:r>
          </w:p>
        </w:tc>
        <w:tc>
          <w:tcPr>
            <w:tcW w:w="1556" w:type="dxa"/>
            <w:tcBorders>
              <w:top w:val="nil"/>
              <w:left w:val="nil"/>
              <w:bottom w:val="single" w:sz="4" w:space="0" w:color="auto"/>
              <w:right w:val="single" w:sz="4" w:space="0" w:color="auto"/>
            </w:tcBorders>
            <w:shd w:val="clear" w:color="auto" w:fill="auto"/>
            <w:hideMark/>
          </w:tcPr>
          <w:p w14:paraId="6D743B9F" w14:textId="77777777" w:rsidR="008B4CC3" w:rsidRPr="001A5531" w:rsidRDefault="008B4CC3">
            <w:r w:rsidRPr="001A5531">
              <w:t> EUR</w:t>
            </w:r>
          </w:p>
        </w:tc>
        <w:tc>
          <w:tcPr>
            <w:tcW w:w="728" w:type="dxa"/>
            <w:tcBorders>
              <w:top w:val="nil"/>
              <w:left w:val="nil"/>
              <w:bottom w:val="single" w:sz="4" w:space="0" w:color="auto"/>
              <w:right w:val="single" w:sz="4" w:space="0" w:color="auto"/>
            </w:tcBorders>
            <w:shd w:val="clear" w:color="auto" w:fill="auto"/>
            <w:hideMark/>
          </w:tcPr>
          <w:p w14:paraId="1F203781" w14:textId="77777777" w:rsidR="008B4CC3" w:rsidRPr="001A5531" w:rsidRDefault="008B4CC3">
            <w:r w:rsidRPr="001A5531">
              <w:t>KF</w:t>
            </w:r>
          </w:p>
        </w:tc>
        <w:tc>
          <w:tcPr>
            <w:tcW w:w="1016"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31FE0357" w14:textId="77777777" w:rsidR="008B4CC3" w:rsidRPr="001A5531" w:rsidRDefault="008B4CC3">
            <w:r w:rsidRPr="001A5531">
              <w:t> </w:t>
            </w:r>
          </w:p>
        </w:tc>
        <w:tc>
          <w:tcPr>
            <w:tcW w:w="1397" w:type="dxa"/>
            <w:tcBorders>
              <w:top w:val="nil"/>
              <w:left w:val="nil"/>
              <w:bottom w:val="single" w:sz="4" w:space="0" w:color="auto"/>
              <w:right w:val="single" w:sz="4" w:space="0" w:color="auto"/>
            </w:tcBorders>
            <w:shd w:val="clear" w:color="auto" w:fill="auto"/>
            <w:hideMark/>
          </w:tcPr>
          <w:p w14:paraId="78D2F246" w14:textId="77777777" w:rsidR="008B4CC3" w:rsidRPr="001A5531" w:rsidRDefault="008B4CC3">
            <w:r w:rsidRPr="001A5531">
              <w:t>31 678 051</w:t>
            </w:r>
          </w:p>
        </w:tc>
        <w:tc>
          <w:tcPr>
            <w:tcW w:w="622"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4FA5672F" w14:textId="77777777" w:rsidR="008B4CC3" w:rsidRPr="001A5531" w:rsidRDefault="008B4CC3">
            <w:r w:rsidRPr="001A5531">
              <w:t> </w:t>
            </w:r>
          </w:p>
        </w:tc>
        <w:tc>
          <w:tcPr>
            <w:tcW w:w="613"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17744461" w14:textId="77777777" w:rsidR="008B4CC3" w:rsidRPr="001A5531" w:rsidRDefault="008B4CC3">
            <w:r w:rsidRPr="001A5531">
              <w:t> </w:t>
            </w:r>
          </w:p>
        </w:tc>
        <w:tc>
          <w:tcPr>
            <w:tcW w:w="1312" w:type="dxa"/>
            <w:tcBorders>
              <w:top w:val="nil"/>
              <w:left w:val="nil"/>
              <w:bottom w:val="single" w:sz="4" w:space="0" w:color="auto"/>
              <w:right w:val="single" w:sz="4" w:space="0" w:color="auto"/>
            </w:tcBorders>
            <w:shd w:val="clear" w:color="auto" w:fill="auto"/>
            <w:hideMark/>
          </w:tcPr>
          <w:p w14:paraId="626FE998" w14:textId="77777777" w:rsidR="008B4CC3" w:rsidRPr="001A5531" w:rsidRDefault="008B4CC3">
            <w:r w:rsidRPr="001A5531">
              <w:t>228 548 580</w:t>
            </w:r>
          </w:p>
        </w:tc>
        <w:tc>
          <w:tcPr>
            <w:tcW w:w="1135" w:type="dxa"/>
            <w:tcBorders>
              <w:top w:val="nil"/>
              <w:left w:val="nil"/>
              <w:bottom w:val="single" w:sz="4" w:space="0" w:color="auto"/>
              <w:right w:val="single" w:sz="4" w:space="0" w:color="auto"/>
            </w:tcBorders>
            <w:shd w:val="clear" w:color="auto" w:fill="auto"/>
            <w:hideMark/>
          </w:tcPr>
          <w:p w14:paraId="7A615A6F" w14:textId="77777777" w:rsidR="008B4CC3" w:rsidRPr="001A5531" w:rsidRDefault="008B4CC3">
            <w:r w:rsidRPr="001A5531">
              <w:t>Sertifikācijas iestādes uzskaites sistēma</w:t>
            </w:r>
          </w:p>
        </w:tc>
        <w:tc>
          <w:tcPr>
            <w:tcW w:w="1416" w:type="dxa"/>
            <w:tcBorders>
              <w:top w:val="nil"/>
              <w:left w:val="nil"/>
              <w:bottom w:val="single" w:sz="4" w:space="0" w:color="auto"/>
              <w:right w:val="single" w:sz="4" w:space="0" w:color="auto"/>
            </w:tcBorders>
            <w:shd w:val="clear" w:color="auto" w:fill="auto"/>
            <w:hideMark/>
          </w:tcPr>
          <w:p w14:paraId="03D75BF3" w14:textId="77777777" w:rsidR="008B4CC3" w:rsidRPr="001A5531" w:rsidRDefault="008B4CC3">
            <w:r w:rsidRPr="001A5531">
              <w:t> </w:t>
            </w:r>
          </w:p>
        </w:tc>
      </w:tr>
      <w:tr w:rsidR="0051609C" w:rsidRPr="001A5531" w14:paraId="4815099A" w14:textId="77777777" w:rsidTr="002C7A23">
        <w:trPr>
          <w:trHeight w:val="252"/>
        </w:trPr>
        <w:tc>
          <w:tcPr>
            <w:tcW w:w="1156" w:type="dxa"/>
            <w:tcBorders>
              <w:top w:val="nil"/>
              <w:left w:val="single" w:sz="4" w:space="0" w:color="auto"/>
              <w:bottom w:val="single" w:sz="4" w:space="0" w:color="auto"/>
              <w:right w:val="single" w:sz="4" w:space="0" w:color="auto"/>
            </w:tcBorders>
            <w:shd w:val="clear" w:color="auto" w:fill="auto"/>
            <w:hideMark/>
          </w:tcPr>
          <w:p w14:paraId="2C4748CA" w14:textId="77777777" w:rsidR="008B4CC3" w:rsidRPr="001A5531" w:rsidRDefault="008B4CC3">
            <w:r w:rsidRPr="001A5531">
              <w:t>Finanšu rādītājs</w:t>
            </w:r>
          </w:p>
        </w:tc>
        <w:tc>
          <w:tcPr>
            <w:tcW w:w="1523" w:type="dxa"/>
            <w:tcBorders>
              <w:top w:val="single" w:sz="4" w:space="0" w:color="auto"/>
              <w:left w:val="nil"/>
              <w:bottom w:val="single" w:sz="4" w:space="0" w:color="auto"/>
              <w:right w:val="single" w:sz="4" w:space="0" w:color="auto"/>
            </w:tcBorders>
            <w:shd w:val="clear" w:color="auto" w:fill="auto"/>
            <w:noWrap/>
            <w:hideMark/>
          </w:tcPr>
          <w:p w14:paraId="45C0323E" w14:textId="77777777" w:rsidR="008B4CC3" w:rsidRPr="001A5531" w:rsidRDefault="008B4CC3">
            <w:r w:rsidRPr="001A5531">
              <w:t> (F06) Finanšu rādītājs 4.PV (ERAF)</w:t>
            </w:r>
          </w:p>
        </w:tc>
        <w:tc>
          <w:tcPr>
            <w:tcW w:w="1701"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79544B96" w14:textId="77777777" w:rsidR="008B4CC3" w:rsidRPr="001A5531" w:rsidRDefault="008B4CC3">
            <w:r w:rsidRPr="001A5531">
              <w:t> </w:t>
            </w:r>
          </w:p>
        </w:tc>
        <w:tc>
          <w:tcPr>
            <w:tcW w:w="1556" w:type="dxa"/>
            <w:tcBorders>
              <w:top w:val="nil"/>
              <w:left w:val="nil"/>
              <w:bottom w:val="single" w:sz="4" w:space="0" w:color="auto"/>
              <w:right w:val="single" w:sz="4" w:space="0" w:color="auto"/>
            </w:tcBorders>
            <w:shd w:val="clear" w:color="auto" w:fill="auto"/>
            <w:hideMark/>
          </w:tcPr>
          <w:p w14:paraId="31E4BC3E" w14:textId="77777777" w:rsidR="008B4CC3" w:rsidRPr="001A5531" w:rsidRDefault="008B4CC3">
            <w:r w:rsidRPr="001A5531">
              <w:t> EUR</w:t>
            </w:r>
          </w:p>
        </w:tc>
        <w:tc>
          <w:tcPr>
            <w:tcW w:w="728" w:type="dxa"/>
            <w:tcBorders>
              <w:top w:val="nil"/>
              <w:left w:val="nil"/>
              <w:bottom w:val="single" w:sz="4" w:space="0" w:color="auto"/>
              <w:right w:val="single" w:sz="4" w:space="0" w:color="auto"/>
            </w:tcBorders>
            <w:shd w:val="clear" w:color="auto" w:fill="auto"/>
            <w:hideMark/>
          </w:tcPr>
          <w:p w14:paraId="2F166F04" w14:textId="77777777" w:rsidR="008B4CC3" w:rsidRPr="001A5531" w:rsidRDefault="008B4CC3">
            <w:r w:rsidRPr="001A5531">
              <w:t>ERAF</w:t>
            </w:r>
          </w:p>
        </w:tc>
        <w:tc>
          <w:tcPr>
            <w:tcW w:w="1016"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0AADB3CA" w14:textId="77777777" w:rsidR="008B4CC3" w:rsidRPr="001A5531" w:rsidRDefault="008B4CC3">
            <w:r w:rsidRPr="001A5531">
              <w:t> </w:t>
            </w:r>
          </w:p>
        </w:tc>
        <w:tc>
          <w:tcPr>
            <w:tcW w:w="1397" w:type="dxa"/>
            <w:tcBorders>
              <w:top w:val="nil"/>
              <w:left w:val="nil"/>
              <w:bottom w:val="single" w:sz="4" w:space="0" w:color="auto"/>
              <w:right w:val="single" w:sz="4" w:space="0" w:color="auto"/>
            </w:tcBorders>
            <w:shd w:val="clear" w:color="auto" w:fill="auto"/>
            <w:hideMark/>
          </w:tcPr>
          <w:p w14:paraId="44D6FCDD" w14:textId="77777777" w:rsidR="008B4CC3" w:rsidRPr="001A5531" w:rsidRDefault="008B4CC3">
            <w:r w:rsidRPr="001A5531">
              <w:t>74 174 925</w:t>
            </w:r>
          </w:p>
          <w:p w14:paraId="06AF71C5" w14:textId="77777777" w:rsidR="008B4CC3" w:rsidRPr="001A5531" w:rsidRDefault="008B4CC3">
            <w:r w:rsidRPr="001A5531">
              <w:t> </w:t>
            </w:r>
          </w:p>
        </w:tc>
        <w:tc>
          <w:tcPr>
            <w:tcW w:w="622"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13AC50FC" w14:textId="77777777" w:rsidR="008B4CC3" w:rsidRPr="001A5531" w:rsidRDefault="008B4CC3">
            <w:r w:rsidRPr="001A5531">
              <w:t> </w:t>
            </w:r>
          </w:p>
        </w:tc>
        <w:tc>
          <w:tcPr>
            <w:tcW w:w="613"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54AB92C9" w14:textId="77777777" w:rsidR="008B4CC3" w:rsidRPr="001A5531" w:rsidRDefault="008B4CC3">
            <w:r w:rsidRPr="001A5531">
              <w:t> </w:t>
            </w:r>
          </w:p>
        </w:tc>
        <w:tc>
          <w:tcPr>
            <w:tcW w:w="1312" w:type="dxa"/>
            <w:tcBorders>
              <w:top w:val="nil"/>
              <w:left w:val="nil"/>
              <w:bottom w:val="single" w:sz="4" w:space="0" w:color="auto"/>
              <w:right w:val="single" w:sz="4" w:space="0" w:color="auto"/>
            </w:tcBorders>
            <w:shd w:val="clear" w:color="auto" w:fill="auto"/>
            <w:hideMark/>
          </w:tcPr>
          <w:p w14:paraId="552B0E8C" w14:textId="77777777" w:rsidR="008B4CC3" w:rsidRPr="001A5531" w:rsidRDefault="008B4CC3">
            <w:r w:rsidRPr="001A5531">
              <w:t>336 875 566</w:t>
            </w:r>
          </w:p>
        </w:tc>
        <w:tc>
          <w:tcPr>
            <w:tcW w:w="1135" w:type="dxa"/>
            <w:tcBorders>
              <w:top w:val="nil"/>
              <w:left w:val="nil"/>
              <w:bottom w:val="single" w:sz="4" w:space="0" w:color="auto"/>
              <w:right w:val="single" w:sz="4" w:space="0" w:color="auto"/>
            </w:tcBorders>
            <w:shd w:val="clear" w:color="auto" w:fill="auto"/>
            <w:hideMark/>
          </w:tcPr>
          <w:p w14:paraId="6FD9EF6B" w14:textId="77777777" w:rsidR="008B4CC3" w:rsidRPr="001A5531" w:rsidRDefault="008B4CC3">
            <w:r w:rsidRPr="001A5531">
              <w:t>Sertifikācijas iestādes uzskaites sistēma</w:t>
            </w:r>
          </w:p>
        </w:tc>
        <w:tc>
          <w:tcPr>
            <w:tcW w:w="1416" w:type="dxa"/>
            <w:tcBorders>
              <w:top w:val="nil"/>
              <w:left w:val="nil"/>
              <w:bottom w:val="single" w:sz="4" w:space="0" w:color="auto"/>
              <w:right w:val="single" w:sz="4" w:space="0" w:color="auto"/>
            </w:tcBorders>
            <w:shd w:val="clear" w:color="auto" w:fill="auto"/>
            <w:hideMark/>
          </w:tcPr>
          <w:p w14:paraId="16C2BE8E" w14:textId="77777777" w:rsidR="008B4CC3" w:rsidRPr="001A5531" w:rsidRDefault="008B4CC3">
            <w:r w:rsidRPr="001A5531">
              <w:t> </w:t>
            </w:r>
          </w:p>
        </w:tc>
      </w:tr>
      <w:tr w:rsidR="008B4CC3" w:rsidRPr="001A5531" w14:paraId="3A1E0ECD" w14:textId="77777777" w:rsidTr="00C92F18">
        <w:trPr>
          <w:trHeight w:val="757"/>
        </w:trPr>
        <w:tc>
          <w:tcPr>
            <w:tcW w:w="1156" w:type="dxa"/>
            <w:tcBorders>
              <w:top w:val="nil"/>
              <w:left w:val="single" w:sz="4" w:space="0" w:color="auto"/>
              <w:bottom w:val="single" w:sz="4" w:space="0" w:color="auto"/>
              <w:right w:val="single" w:sz="4" w:space="0" w:color="auto"/>
            </w:tcBorders>
            <w:shd w:val="clear" w:color="auto" w:fill="auto"/>
            <w:hideMark/>
          </w:tcPr>
          <w:p w14:paraId="6A1E45BD" w14:textId="77777777" w:rsidR="008B4CC3" w:rsidRPr="001A5531" w:rsidRDefault="008B4CC3">
            <w:r w:rsidRPr="001A5531">
              <w:t>Iznākuma rādītājs</w:t>
            </w:r>
          </w:p>
        </w:tc>
        <w:tc>
          <w:tcPr>
            <w:tcW w:w="1523" w:type="dxa"/>
            <w:tcBorders>
              <w:top w:val="nil"/>
              <w:left w:val="nil"/>
              <w:bottom w:val="single" w:sz="4" w:space="0" w:color="auto"/>
              <w:right w:val="single" w:sz="4" w:space="0" w:color="auto"/>
            </w:tcBorders>
            <w:shd w:val="clear" w:color="auto" w:fill="auto"/>
            <w:hideMark/>
          </w:tcPr>
          <w:p w14:paraId="266659F9" w14:textId="77777777" w:rsidR="008B4CC3" w:rsidRPr="001A5531" w:rsidRDefault="008B4CC3">
            <w:r w:rsidRPr="001A5531">
              <w:t>i.4.2.1.ak</w:t>
            </w:r>
          </w:p>
          <w:p w14:paraId="3F967807" w14:textId="77777777" w:rsidR="008B4CC3" w:rsidRPr="001A5531" w:rsidRDefault="008B4CC3">
            <w:r w:rsidRPr="001A5531">
              <w:t xml:space="preserve">Mājsaimniecību skaits ar uzlabotu </w:t>
            </w:r>
            <w:r w:rsidRPr="001A5531">
              <w:lastRenderedPageBreak/>
              <w:t>energopatēriņa klasifikāciju</w:t>
            </w:r>
          </w:p>
          <w:p w14:paraId="0A8784D4" w14:textId="77777777" w:rsidR="008B4CC3" w:rsidRPr="001A5531" w:rsidRDefault="008B4CC3">
            <w:r w:rsidRPr="001A5531">
              <w:t>(CO31)</w:t>
            </w:r>
          </w:p>
        </w:tc>
        <w:tc>
          <w:tcPr>
            <w:tcW w:w="1701" w:type="dxa"/>
            <w:tcBorders>
              <w:top w:val="nil"/>
              <w:left w:val="nil"/>
              <w:bottom w:val="single" w:sz="4" w:space="0" w:color="auto"/>
              <w:right w:val="single" w:sz="4" w:space="0" w:color="auto"/>
            </w:tcBorders>
            <w:shd w:val="clear" w:color="auto" w:fill="auto"/>
            <w:hideMark/>
          </w:tcPr>
          <w:p w14:paraId="0BFF7C28" w14:textId="77777777" w:rsidR="008B4CC3" w:rsidRPr="001A5531" w:rsidRDefault="008B4CC3">
            <w:r w:rsidRPr="001A5531">
              <w:lastRenderedPageBreak/>
              <w:t>Kopējais</w:t>
            </w:r>
          </w:p>
        </w:tc>
        <w:tc>
          <w:tcPr>
            <w:tcW w:w="1556" w:type="dxa"/>
            <w:tcBorders>
              <w:top w:val="nil"/>
              <w:left w:val="nil"/>
              <w:bottom w:val="single" w:sz="4" w:space="0" w:color="auto"/>
              <w:right w:val="single" w:sz="4" w:space="0" w:color="auto"/>
            </w:tcBorders>
            <w:shd w:val="clear" w:color="auto" w:fill="auto"/>
            <w:hideMark/>
          </w:tcPr>
          <w:p w14:paraId="634AB46A" w14:textId="77777777" w:rsidR="008B4CC3" w:rsidRPr="001A5531" w:rsidRDefault="008B4CC3">
            <w:r w:rsidRPr="001A5531">
              <w:t>Mājsaimniecības</w:t>
            </w:r>
          </w:p>
        </w:tc>
        <w:tc>
          <w:tcPr>
            <w:tcW w:w="728" w:type="dxa"/>
            <w:tcBorders>
              <w:top w:val="nil"/>
              <w:left w:val="nil"/>
              <w:bottom w:val="single" w:sz="4" w:space="0" w:color="auto"/>
              <w:right w:val="single" w:sz="4" w:space="0" w:color="auto"/>
            </w:tcBorders>
            <w:shd w:val="clear" w:color="auto" w:fill="auto"/>
            <w:hideMark/>
          </w:tcPr>
          <w:p w14:paraId="43F834F4" w14:textId="77777777" w:rsidR="008B4CC3" w:rsidRPr="001A5531" w:rsidRDefault="008B4CC3">
            <w:r w:rsidRPr="001A5531">
              <w:t>ERAF</w:t>
            </w:r>
          </w:p>
        </w:tc>
        <w:tc>
          <w:tcPr>
            <w:tcW w:w="1016"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24144471" w14:textId="77777777" w:rsidR="008B4CC3" w:rsidRPr="001A5531" w:rsidRDefault="008B4CC3">
            <w:r w:rsidRPr="001A5531">
              <w:t> </w:t>
            </w:r>
          </w:p>
        </w:tc>
        <w:tc>
          <w:tcPr>
            <w:tcW w:w="1397" w:type="dxa"/>
            <w:tcBorders>
              <w:top w:val="nil"/>
              <w:left w:val="nil"/>
              <w:bottom w:val="single" w:sz="4" w:space="0" w:color="auto"/>
              <w:right w:val="single" w:sz="4" w:space="0" w:color="auto"/>
            </w:tcBorders>
            <w:shd w:val="clear" w:color="auto" w:fill="auto"/>
            <w:hideMark/>
          </w:tcPr>
          <w:p w14:paraId="389267B0" w14:textId="77777777" w:rsidR="008B4CC3" w:rsidRPr="001A5531" w:rsidRDefault="008B4CC3">
            <w:r w:rsidRPr="001A5531">
              <w:t>0</w:t>
            </w:r>
          </w:p>
        </w:tc>
        <w:tc>
          <w:tcPr>
            <w:tcW w:w="62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hideMark/>
          </w:tcPr>
          <w:p w14:paraId="63A08D19" w14:textId="77777777" w:rsidR="008B4CC3" w:rsidRPr="001A5531" w:rsidRDefault="008B4CC3">
            <w:r w:rsidRPr="001A5531">
              <w:t> </w:t>
            </w:r>
          </w:p>
        </w:tc>
        <w:tc>
          <w:tcPr>
            <w:tcW w:w="613"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hideMark/>
          </w:tcPr>
          <w:p w14:paraId="2151E0D5" w14:textId="77777777" w:rsidR="008B4CC3" w:rsidRPr="001A5531" w:rsidRDefault="008B4CC3">
            <w:r w:rsidRPr="001A5531">
              <w:t> </w:t>
            </w:r>
          </w:p>
        </w:tc>
        <w:tc>
          <w:tcPr>
            <w:tcW w:w="1312" w:type="dxa"/>
            <w:tcBorders>
              <w:top w:val="nil"/>
              <w:left w:val="nil"/>
              <w:bottom w:val="single" w:sz="4" w:space="0" w:color="auto"/>
              <w:right w:val="single" w:sz="4" w:space="0" w:color="auto"/>
            </w:tcBorders>
            <w:shd w:val="clear" w:color="auto" w:fill="auto"/>
            <w:hideMark/>
          </w:tcPr>
          <w:p w14:paraId="5D2B22AB" w14:textId="77777777" w:rsidR="008B4CC3" w:rsidRPr="001A5531" w:rsidRDefault="008B4CC3">
            <w:r w:rsidRPr="001A5531">
              <w:t>14 286</w:t>
            </w:r>
          </w:p>
        </w:tc>
        <w:tc>
          <w:tcPr>
            <w:tcW w:w="1135" w:type="dxa"/>
            <w:tcBorders>
              <w:top w:val="nil"/>
              <w:left w:val="nil"/>
              <w:bottom w:val="single" w:sz="4" w:space="0" w:color="auto"/>
              <w:right w:val="single" w:sz="4" w:space="0" w:color="auto"/>
            </w:tcBorders>
            <w:shd w:val="clear" w:color="auto" w:fill="auto"/>
            <w:hideMark/>
          </w:tcPr>
          <w:p w14:paraId="5ADDEB69" w14:textId="77777777" w:rsidR="008B4CC3" w:rsidRPr="001A5531" w:rsidRDefault="008B4CC3">
            <w:r w:rsidRPr="001A5531">
              <w:t>Projektu dati</w:t>
            </w:r>
          </w:p>
        </w:tc>
        <w:tc>
          <w:tcPr>
            <w:tcW w:w="1416" w:type="dxa"/>
            <w:tcBorders>
              <w:top w:val="nil"/>
              <w:left w:val="nil"/>
              <w:bottom w:val="single" w:sz="4" w:space="0" w:color="auto"/>
              <w:right w:val="single" w:sz="4" w:space="0" w:color="auto"/>
            </w:tcBorders>
            <w:shd w:val="clear" w:color="auto" w:fill="auto"/>
            <w:hideMark/>
          </w:tcPr>
          <w:p w14:paraId="0E9D0D90" w14:textId="77777777" w:rsidR="008B4CC3" w:rsidRPr="001A5531" w:rsidRDefault="008B4CC3">
            <w:r w:rsidRPr="001A5531">
              <w:t xml:space="preserve">Iznākuma rādītājs ietver SAM 4.2.1. plānotās </w:t>
            </w:r>
            <w:r w:rsidRPr="001A5531">
              <w:lastRenderedPageBreak/>
              <w:t>darbības, kas saistītas ar daudzdzīvokļu ēku siltināšanu. Iznākuma rādītājs atbilst 52,04% no ERAF finansējuma prioritārajam virzienam.</w:t>
            </w:r>
          </w:p>
        </w:tc>
      </w:tr>
      <w:tr w:rsidR="0051609C" w:rsidRPr="001A5531" w14:paraId="2BC3D892" w14:textId="77777777" w:rsidTr="002C7A23">
        <w:trPr>
          <w:trHeight w:val="757"/>
        </w:trPr>
        <w:tc>
          <w:tcPr>
            <w:tcW w:w="1156" w:type="dxa"/>
            <w:tcBorders>
              <w:top w:val="nil"/>
              <w:left w:val="single" w:sz="4" w:space="0" w:color="auto"/>
              <w:bottom w:val="single" w:sz="4" w:space="0" w:color="auto"/>
              <w:right w:val="single" w:sz="4" w:space="0" w:color="auto"/>
            </w:tcBorders>
            <w:shd w:val="clear" w:color="auto" w:fill="auto"/>
            <w:hideMark/>
          </w:tcPr>
          <w:p w14:paraId="2E2A9EDF" w14:textId="77777777" w:rsidR="008B4CC3" w:rsidRPr="001A5531" w:rsidRDefault="008B4CC3">
            <w:r w:rsidRPr="001A5531">
              <w:lastRenderedPageBreak/>
              <w:t>Galvenais īstenošanas posms</w:t>
            </w:r>
          </w:p>
        </w:tc>
        <w:tc>
          <w:tcPr>
            <w:tcW w:w="1523" w:type="dxa"/>
            <w:tcBorders>
              <w:top w:val="nil"/>
              <w:left w:val="nil"/>
              <w:bottom w:val="single" w:sz="4" w:space="0" w:color="auto"/>
              <w:right w:val="single" w:sz="4" w:space="0" w:color="auto"/>
            </w:tcBorders>
            <w:shd w:val="clear" w:color="auto" w:fill="auto"/>
            <w:hideMark/>
          </w:tcPr>
          <w:p w14:paraId="341DA708" w14:textId="77777777" w:rsidR="008B4CC3" w:rsidRPr="001A5531" w:rsidRDefault="008B4CC3">
            <w:r w:rsidRPr="001A5531">
              <w:t>i.4.2.1.a</w:t>
            </w:r>
          </w:p>
          <w:p w14:paraId="709DA576" w14:textId="77777777" w:rsidR="008B4CC3" w:rsidRPr="001A5531" w:rsidRDefault="008B4CC3">
            <w:r w:rsidRPr="001A5531">
              <w:t>Noslēgtie līgumi ar finansējuma saņēmēju par ēku siltināšanu (S421)</w:t>
            </w:r>
          </w:p>
        </w:tc>
        <w:tc>
          <w:tcPr>
            <w:tcW w:w="1701" w:type="dxa"/>
            <w:tcBorders>
              <w:top w:val="nil"/>
              <w:left w:val="nil"/>
              <w:bottom w:val="single" w:sz="4" w:space="0" w:color="auto"/>
              <w:right w:val="single" w:sz="4" w:space="0" w:color="auto"/>
            </w:tcBorders>
            <w:shd w:val="clear" w:color="auto" w:fill="auto"/>
            <w:hideMark/>
          </w:tcPr>
          <w:p w14:paraId="6AE18B9D" w14:textId="77777777" w:rsidR="008B4CC3" w:rsidRPr="001A5531" w:rsidRDefault="008B4CC3">
            <w:r w:rsidRPr="001A5531">
              <w:t>Noslēgtie līgumi ar finansējuma saņēmēju par ēku siltināšanu</w:t>
            </w:r>
          </w:p>
        </w:tc>
        <w:tc>
          <w:tcPr>
            <w:tcW w:w="1556" w:type="dxa"/>
            <w:tcBorders>
              <w:top w:val="nil"/>
              <w:left w:val="nil"/>
              <w:bottom w:val="single" w:sz="4" w:space="0" w:color="auto"/>
              <w:right w:val="single" w:sz="4" w:space="0" w:color="auto"/>
            </w:tcBorders>
            <w:shd w:val="clear" w:color="auto" w:fill="auto"/>
            <w:hideMark/>
          </w:tcPr>
          <w:p w14:paraId="69B5E7AA" w14:textId="77777777" w:rsidR="008B4CC3" w:rsidRPr="001A5531" w:rsidRDefault="008B4CC3">
            <w:r w:rsidRPr="001A5531">
              <w:t>Līgumi</w:t>
            </w:r>
          </w:p>
        </w:tc>
        <w:tc>
          <w:tcPr>
            <w:tcW w:w="728" w:type="dxa"/>
            <w:tcBorders>
              <w:top w:val="nil"/>
              <w:left w:val="nil"/>
              <w:bottom w:val="single" w:sz="4" w:space="0" w:color="auto"/>
              <w:right w:val="single" w:sz="4" w:space="0" w:color="auto"/>
            </w:tcBorders>
            <w:shd w:val="clear" w:color="auto" w:fill="auto"/>
            <w:hideMark/>
          </w:tcPr>
          <w:p w14:paraId="028558AD" w14:textId="77777777" w:rsidR="008B4CC3" w:rsidRPr="001A5531" w:rsidRDefault="008B4CC3">
            <w:r w:rsidRPr="001A5531">
              <w:t>ERAF</w:t>
            </w:r>
          </w:p>
        </w:tc>
        <w:tc>
          <w:tcPr>
            <w:tcW w:w="1016"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50A7983F" w14:textId="77777777" w:rsidR="008B4CC3" w:rsidRPr="001A5531" w:rsidRDefault="008B4CC3">
            <w:r w:rsidRPr="001A5531">
              <w:t> </w:t>
            </w:r>
          </w:p>
        </w:tc>
        <w:tc>
          <w:tcPr>
            <w:tcW w:w="1397" w:type="dxa"/>
            <w:tcBorders>
              <w:top w:val="nil"/>
              <w:left w:val="nil"/>
              <w:bottom w:val="single" w:sz="4" w:space="0" w:color="auto"/>
              <w:right w:val="single" w:sz="4" w:space="0" w:color="auto"/>
            </w:tcBorders>
            <w:shd w:val="clear" w:color="auto" w:fill="auto"/>
            <w:hideMark/>
          </w:tcPr>
          <w:p w14:paraId="488899F5" w14:textId="77777777" w:rsidR="008B4CC3" w:rsidRPr="001A5531" w:rsidRDefault="008B4CC3">
            <w:r w:rsidRPr="001A5531">
              <w:t>70</w:t>
            </w:r>
          </w:p>
        </w:tc>
        <w:tc>
          <w:tcPr>
            <w:tcW w:w="622"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3B871A28" w14:textId="77777777" w:rsidR="008B4CC3" w:rsidRPr="001A5531" w:rsidRDefault="008B4CC3">
            <w:r w:rsidRPr="001A5531">
              <w:t> </w:t>
            </w:r>
          </w:p>
        </w:tc>
        <w:tc>
          <w:tcPr>
            <w:tcW w:w="613"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49033551" w14:textId="77777777" w:rsidR="008B4CC3" w:rsidRPr="001A5531" w:rsidRDefault="008B4CC3">
            <w:r w:rsidRPr="001A5531">
              <w:t> </w:t>
            </w:r>
          </w:p>
        </w:tc>
        <w:tc>
          <w:tcPr>
            <w:tcW w:w="1312"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1B213487" w14:textId="77777777" w:rsidR="008B4CC3" w:rsidRPr="001A5531" w:rsidRDefault="008B4CC3">
            <w:r w:rsidRPr="001A5531">
              <w:t> </w:t>
            </w:r>
          </w:p>
        </w:tc>
        <w:tc>
          <w:tcPr>
            <w:tcW w:w="1135" w:type="dxa"/>
            <w:tcBorders>
              <w:top w:val="nil"/>
              <w:left w:val="nil"/>
              <w:bottom w:val="single" w:sz="4" w:space="0" w:color="auto"/>
              <w:right w:val="single" w:sz="4" w:space="0" w:color="auto"/>
            </w:tcBorders>
            <w:shd w:val="clear" w:color="auto" w:fill="auto"/>
            <w:hideMark/>
          </w:tcPr>
          <w:p w14:paraId="63E8D92F" w14:textId="77777777" w:rsidR="008B4CC3" w:rsidRPr="001A5531" w:rsidRDefault="008B4CC3">
            <w:r w:rsidRPr="001A5531">
              <w:t>Projektu dati</w:t>
            </w:r>
          </w:p>
        </w:tc>
        <w:tc>
          <w:tcPr>
            <w:tcW w:w="1416" w:type="dxa"/>
            <w:tcBorders>
              <w:top w:val="nil"/>
              <w:left w:val="nil"/>
              <w:bottom w:val="single" w:sz="4" w:space="0" w:color="auto"/>
              <w:right w:val="single" w:sz="4" w:space="0" w:color="auto"/>
            </w:tcBorders>
            <w:shd w:val="clear" w:color="auto" w:fill="auto"/>
            <w:hideMark/>
          </w:tcPr>
          <w:p w14:paraId="76E0DE7A" w14:textId="77777777" w:rsidR="008B4CC3" w:rsidRPr="001A5531" w:rsidRDefault="008B4CC3">
            <w:r w:rsidRPr="001A5531">
              <w:t> </w:t>
            </w:r>
          </w:p>
        </w:tc>
      </w:tr>
      <w:tr w:rsidR="008B4CC3" w:rsidRPr="001A5531" w14:paraId="6F628F09" w14:textId="77777777" w:rsidTr="00C92F18">
        <w:trPr>
          <w:trHeight w:val="3245"/>
        </w:trPr>
        <w:tc>
          <w:tcPr>
            <w:tcW w:w="1156" w:type="dxa"/>
            <w:tcBorders>
              <w:top w:val="single" w:sz="4" w:space="0" w:color="auto"/>
              <w:left w:val="single" w:sz="4" w:space="0" w:color="auto"/>
              <w:bottom w:val="single" w:sz="4" w:space="0" w:color="auto"/>
              <w:right w:val="single" w:sz="4" w:space="0" w:color="auto"/>
            </w:tcBorders>
            <w:shd w:val="clear" w:color="auto" w:fill="auto"/>
            <w:hideMark/>
          </w:tcPr>
          <w:p w14:paraId="13582266" w14:textId="77777777" w:rsidR="008B4CC3" w:rsidRPr="001A5531" w:rsidRDefault="008B4CC3">
            <w:r w:rsidRPr="001A5531">
              <w:t>Iznākuma rādītājs</w:t>
            </w:r>
          </w:p>
        </w:tc>
        <w:tc>
          <w:tcPr>
            <w:tcW w:w="1523" w:type="dxa"/>
            <w:tcBorders>
              <w:top w:val="single" w:sz="4" w:space="0" w:color="auto"/>
              <w:left w:val="nil"/>
              <w:bottom w:val="single" w:sz="4" w:space="0" w:color="auto"/>
              <w:right w:val="single" w:sz="4" w:space="0" w:color="auto"/>
            </w:tcBorders>
            <w:shd w:val="clear" w:color="auto" w:fill="auto"/>
            <w:hideMark/>
          </w:tcPr>
          <w:p w14:paraId="372C4FDD" w14:textId="77777777" w:rsidR="008B4CC3" w:rsidRPr="001A5531" w:rsidRDefault="008B4CC3">
            <w:r w:rsidRPr="001A5531">
              <w:t>i.4.5.1.ak</w:t>
            </w:r>
          </w:p>
          <w:p w14:paraId="3A009C97" w14:textId="77777777" w:rsidR="008B4CC3" w:rsidRPr="001A5531" w:rsidRDefault="008B4CC3">
            <w:r w:rsidRPr="001A5531">
              <w:t>Jaunuzbūvētu vai uzlaboto tramvaja un</w:t>
            </w:r>
          </w:p>
          <w:p w14:paraId="44841563" w14:textId="77777777" w:rsidR="008B4CC3" w:rsidRPr="001A5531" w:rsidRDefault="008B4CC3">
            <w:r w:rsidRPr="001A5531">
              <w:t>metro līniju kopējais garums</w:t>
            </w:r>
            <w:r w:rsidRPr="001A5531">
              <w:rPr>
                <w:bCs/>
              </w:rPr>
              <w:t xml:space="preserve"> (CO15)</w:t>
            </w:r>
          </w:p>
        </w:tc>
        <w:tc>
          <w:tcPr>
            <w:tcW w:w="1701" w:type="dxa"/>
            <w:tcBorders>
              <w:top w:val="single" w:sz="4" w:space="0" w:color="auto"/>
              <w:left w:val="nil"/>
              <w:bottom w:val="single" w:sz="4" w:space="0" w:color="auto"/>
              <w:right w:val="single" w:sz="4" w:space="0" w:color="auto"/>
            </w:tcBorders>
            <w:shd w:val="clear" w:color="auto" w:fill="auto"/>
            <w:hideMark/>
          </w:tcPr>
          <w:p w14:paraId="1A354A36" w14:textId="77777777" w:rsidR="008B4CC3" w:rsidRPr="001A5531" w:rsidRDefault="008B4CC3">
            <w:r w:rsidRPr="001A5531">
              <w:t>Kopējais</w:t>
            </w:r>
          </w:p>
        </w:tc>
        <w:tc>
          <w:tcPr>
            <w:tcW w:w="1556" w:type="dxa"/>
            <w:tcBorders>
              <w:top w:val="single" w:sz="4" w:space="0" w:color="auto"/>
              <w:left w:val="nil"/>
              <w:bottom w:val="single" w:sz="4" w:space="0" w:color="auto"/>
              <w:right w:val="single" w:sz="4" w:space="0" w:color="auto"/>
            </w:tcBorders>
            <w:shd w:val="clear" w:color="auto" w:fill="auto"/>
            <w:hideMark/>
          </w:tcPr>
          <w:p w14:paraId="096CCBE4" w14:textId="77777777" w:rsidR="008B4CC3" w:rsidRPr="001A5531" w:rsidRDefault="008B4CC3">
            <w:r w:rsidRPr="001A5531">
              <w:t>km</w:t>
            </w:r>
          </w:p>
        </w:tc>
        <w:tc>
          <w:tcPr>
            <w:tcW w:w="728" w:type="dxa"/>
            <w:tcBorders>
              <w:top w:val="single" w:sz="4" w:space="0" w:color="auto"/>
              <w:left w:val="nil"/>
              <w:bottom w:val="single" w:sz="4" w:space="0" w:color="auto"/>
              <w:right w:val="single" w:sz="4" w:space="0" w:color="auto"/>
            </w:tcBorders>
            <w:shd w:val="clear" w:color="auto" w:fill="auto"/>
            <w:hideMark/>
          </w:tcPr>
          <w:p w14:paraId="2DD6AE3D" w14:textId="77777777" w:rsidR="008B4CC3" w:rsidRPr="001A5531" w:rsidRDefault="008B4CC3">
            <w:r w:rsidRPr="001A5531">
              <w:t>KF</w:t>
            </w:r>
          </w:p>
        </w:tc>
        <w:tc>
          <w:tcPr>
            <w:tcW w:w="101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hideMark/>
          </w:tcPr>
          <w:p w14:paraId="1FE72DC8" w14:textId="77777777" w:rsidR="008B4CC3" w:rsidRPr="001A5531" w:rsidRDefault="008B4CC3">
            <w:r w:rsidRPr="001A5531">
              <w:t> </w:t>
            </w:r>
          </w:p>
        </w:tc>
        <w:tc>
          <w:tcPr>
            <w:tcW w:w="1397" w:type="dxa"/>
            <w:tcBorders>
              <w:top w:val="single" w:sz="4" w:space="0" w:color="auto"/>
              <w:left w:val="nil"/>
              <w:bottom w:val="single" w:sz="4" w:space="0" w:color="auto"/>
              <w:right w:val="single" w:sz="4" w:space="0" w:color="auto"/>
            </w:tcBorders>
            <w:shd w:val="clear" w:color="auto" w:fill="auto"/>
            <w:hideMark/>
          </w:tcPr>
          <w:p w14:paraId="02D42069" w14:textId="77777777" w:rsidR="008B4CC3" w:rsidRPr="001A5531" w:rsidRDefault="008B4CC3">
            <w:r w:rsidRPr="001A5531">
              <w:t>0</w:t>
            </w:r>
          </w:p>
        </w:tc>
        <w:tc>
          <w:tcPr>
            <w:tcW w:w="62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hideMark/>
          </w:tcPr>
          <w:p w14:paraId="1EEC0BF3" w14:textId="77777777" w:rsidR="008B4CC3" w:rsidRPr="001A5531" w:rsidRDefault="008B4CC3">
            <w:r w:rsidRPr="001A5531">
              <w:t> </w:t>
            </w:r>
          </w:p>
        </w:tc>
        <w:tc>
          <w:tcPr>
            <w:tcW w:w="613"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hideMark/>
          </w:tcPr>
          <w:p w14:paraId="60933EC5" w14:textId="77777777" w:rsidR="008B4CC3" w:rsidRPr="001A5531" w:rsidRDefault="008B4CC3">
            <w:r w:rsidRPr="001A5531">
              <w:t> </w:t>
            </w:r>
          </w:p>
        </w:tc>
        <w:tc>
          <w:tcPr>
            <w:tcW w:w="1312" w:type="dxa"/>
            <w:tcBorders>
              <w:top w:val="single" w:sz="4" w:space="0" w:color="auto"/>
              <w:left w:val="nil"/>
              <w:bottom w:val="single" w:sz="4" w:space="0" w:color="auto"/>
              <w:right w:val="single" w:sz="4" w:space="0" w:color="auto"/>
            </w:tcBorders>
            <w:shd w:val="clear" w:color="auto" w:fill="auto"/>
            <w:hideMark/>
          </w:tcPr>
          <w:p w14:paraId="0BDC0614" w14:textId="77777777" w:rsidR="008B4CC3" w:rsidRPr="001A5531" w:rsidRDefault="008B4CC3">
            <w:r w:rsidRPr="001A5531">
              <w:t>8</w:t>
            </w:r>
          </w:p>
        </w:tc>
        <w:tc>
          <w:tcPr>
            <w:tcW w:w="1135" w:type="dxa"/>
            <w:tcBorders>
              <w:top w:val="single" w:sz="4" w:space="0" w:color="auto"/>
              <w:left w:val="nil"/>
              <w:bottom w:val="single" w:sz="4" w:space="0" w:color="auto"/>
              <w:right w:val="single" w:sz="4" w:space="0" w:color="auto"/>
            </w:tcBorders>
            <w:shd w:val="clear" w:color="auto" w:fill="auto"/>
            <w:hideMark/>
          </w:tcPr>
          <w:p w14:paraId="12E1E012" w14:textId="77777777" w:rsidR="008B4CC3" w:rsidRPr="001A5531" w:rsidRDefault="008B4CC3">
            <w:r w:rsidRPr="001A5531">
              <w:t>Projektu dati</w:t>
            </w:r>
          </w:p>
        </w:tc>
        <w:tc>
          <w:tcPr>
            <w:tcW w:w="1416" w:type="dxa"/>
            <w:tcBorders>
              <w:top w:val="single" w:sz="4" w:space="0" w:color="auto"/>
              <w:left w:val="nil"/>
              <w:bottom w:val="single" w:sz="4" w:space="0" w:color="auto"/>
              <w:right w:val="single" w:sz="4" w:space="0" w:color="auto"/>
            </w:tcBorders>
            <w:shd w:val="clear" w:color="auto" w:fill="auto"/>
            <w:hideMark/>
          </w:tcPr>
          <w:p w14:paraId="7E5DCBDB" w14:textId="7B76F765" w:rsidR="008B4CC3" w:rsidRPr="001A5531" w:rsidRDefault="008B4CC3">
            <w:r w:rsidRPr="001A5531">
              <w:t>Iznākuma rādītājs iekļauj galvenās darbības, kas plānotas SAM 4.5.1. ietvaros videi draudzīga transporta nodrošināša</w:t>
            </w:r>
            <w:r w:rsidR="002C7A23" w:rsidRPr="001A5531">
              <w:t>-</w:t>
            </w:r>
            <w:r w:rsidRPr="001A5531">
              <w:t>nai. Rādītājs atbilst 55,86% kopējā finansējuma.</w:t>
            </w:r>
          </w:p>
        </w:tc>
      </w:tr>
      <w:tr w:rsidR="0051609C" w:rsidRPr="001A5531" w14:paraId="5450AD10" w14:textId="77777777" w:rsidTr="002C7A23">
        <w:trPr>
          <w:trHeight w:val="1561"/>
        </w:trPr>
        <w:tc>
          <w:tcPr>
            <w:tcW w:w="1156" w:type="dxa"/>
            <w:tcBorders>
              <w:top w:val="single" w:sz="4" w:space="0" w:color="auto"/>
              <w:left w:val="single" w:sz="4" w:space="0" w:color="auto"/>
              <w:bottom w:val="single" w:sz="4" w:space="0" w:color="auto"/>
              <w:right w:val="single" w:sz="4" w:space="0" w:color="auto"/>
            </w:tcBorders>
            <w:shd w:val="clear" w:color="auto" w:fill="auto"/>
            <w:hideMark/>
          </w:tcPr>
          <w:p w14:paraId="33163D7D" w14:textId="77777777" w:rsidR="008B4CC3" w:rsidRPr="001A5531" w:rsidRDefault="008B4CC3">
            <w:r w:rsidRPr="001A5531">
              <w:lastRenderedPageBreak/>
              <w:t>Galvenais īstenošanas posms</w:t>
            </w:r>
          </w:p>
        </w:tc>
        <w:tc>
          <w:tcPr>
            <w:tcW w:w="1523" w:type="dxa"/>
            <w:tcBorders>
              <w:top w:val="single" w:sz="4" w:space="0" w:color="auto"/>
              <w:left w:val="nil"/>
              <w:bottom w:val="single" w:sz="4" w:space="0" w:color="auto"/>
              <w:right w:val="single" w:sz="4" w:space="0" w:color="auto"/>
            </w:tcBorders>
            <w:shd w:val="clear" w:color="auto" w:fill="auto"/>
            <w:hideMark/>
          </w:tcPr>
          <w:p w14:paraId="7741A991" w14:textId="77777777" w:rsidR="008B4CC3" w:rsidRPr="001A5531" w:rsidRDefault="008B4CC3">
            <w:r w:rsidRPr="001A5531">
              <w:t>i.4.5.1.a</w:t>
            </w:r>
          </w:p>
          <w:p w14:paraId="2D13129E" w14:textId="77777777" w:rsidR="008B4CC3" w:rsidRPr="001A5531" w:rsidRDefault="008B4CC3">
            <w:r w:rsidRPr="001A5531">
              <w:t>Noslēgtie līgumi ar finansējuma saņēmēju</w:t>
            </w:r>
          </w:p>
          <w:p w14:paraId="4FBE0373" w14:textId="77777777" w:rsidR="008B4CC3" w:rsidRPr="001A5531" w:rsidRDefault="008B4CC3">
            <w:r w:rsidRPr="001A5531">
              <w:t>(S451)</w:t>
            </w:r>
          </w:p>
        </w:tc>
        <w:tc>
          <w:tcPr>
            <w:tcW w:w="1701" w:type="dxa"/>
            <w:tcBorders>
              <w:top w:val="single" w:sz="4" w:space="0" w:color="auto"/>
              <w:left w:val="nil"/>
              <w:bottom w:val="single" w:sz="4" w:space="0" w:color="auto"/>
              <w:right w:val="single" w:sz="4" w:space="0" w:color="auto"/>
            </w:tcBorders>
            <w:shd w:val="clear" w:color="auto" w:fill="auto"/>
            <w:hideMark/>
          </w:tcPr>
          <w:p w14:paraId="47973AA1" w14:textId="77777777" w:rsidR="008B4CC3" w:rsidRPr="001A5531" w:rsidRDefault="008B4CC3">
            <w:r w:rsidRPr="001A5531">
              <w:t>Noslēgto līgumu skaits ar finansējuma saņēmēju par projekta īstenošanu</w:t>
            </w:r>
          </w:p>
        </w:tc>
        <w:tc>
          <w:tcPr>
            <w:tcW w:w="1556" w:type="dxa"/>
            <w:tcBorders>
              <w:top w:val="single" w:sz="4" w:space="0" w:color="auto"/>
              <w:left w:val="nil"/>
              <w:bottom w:val="single" w:sz="4" w:space="0" w:color="auto"/>
              <w:right w:val="single" w:sz="4" w:space="0" w:color="auto"/>
            </w:tcBorders>
            <w:shd w:val="clear" w:color="auto" w:fill="auto"/>
            <w:hideMark/>
          </w:tcPr>
          <w:p w14:paraId="0FB102E4" w14:textId="77777777" w:rsidR="008B4CC3" w:rsidRPr="001A5531" w:rsidRDefault="008B4CC3">
            <w:r w:rsidRPr="001A5531">
              <w:t>Līgumi</w:t>
            </w:r>
          </w:p>
        </w:tc>
        <w:tc>
          <w:tcPr>
            <w:tcW w:w="728" w:type="dxa"/>
            <w:tcBorders>
              <w:top w:val="single" w:sz="4" w:space="0" w:color="auto"/>
              <w:left w:val="nil"/>
              <w:bottom w:val="single" w:sz="4" w:space="0" w:color="auto"/>
              <w:right w:val="single" w:sz="4" w:space="0" w:color="auto"/>
            </w:tcBorders>
            <w:shd w:val="clear" w:color="auto" w:fill="auto"/>
            <w:hideMark/>
          </w:tcPr>
          <w:p w14:paraId="14C8947C" w14:textId="77777777" w:rsidR="008B4CC3" w:rsidRPr="001A5531" w:rsidRDefault="008B4CC3">
            <w:r w:rsidRPr="001A5531">
              <w:t>KF</w:t>
            </w:r>
          </w:p>
        </w:tc>
        <w:tc>
          <w:tcPr>
            <w:tcW w:w="101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hideMark/>
          </w:tcPr>
          <w:p w14:paraId="6DF5209A" w14:textId="77777777" w:rsidR="008B4CC3" w:rsidRPr="001A5531" w:rsidRDefault="008B4CC3"/>
        </w:tc>
        <w:tc>
          <w:tcPr>
            <w:tcW w:w="1397" w:type="dxa"/>
            <w:tcBorders>
              <w:top w:val="single" w:sz="4" w:space="0" w:color="auto"/>
              <w:left w:val="nil"/>
              <w:bottom w:val="single" w:sz="4" w:space="0" w:color="auto"/>
              <w:right w:val="single" w:sz="4" w:space="0" w:color="auto"/>
            </w:tcBorders>
            <w:shd w:val="clear" w:color="auto" w:fill="auto"/>
            <w:hideMark/>
          </w:tcPr>
          <w:p w14:paraId="6FF09FB1" w14:textId="77777777" w:rsidR="008B4CC3" w:rsidRPr="001A5531" w:rsidRDefault="008B4CC3">
            <w:r w:rsidRPr="001A5531">
              <w:t>2</w:t>
            </w:r>
          </w:p>
        </w:tc>
        <w:tc>
          <w:tcPr>
            <w:tcW w:w="62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hideMark/>
          </w:tcPr>
          <w:p w14:paraId="7D2B2AEE" w14:textId="77777777" w:rsidR="008B4CC3" w:rsidRPr="001A5531" w:rsidRDefault="008B4CC3"/>
        </w:tc>
        <w:tc>
          <w:tcPr>
            <w:tcW w:w="613"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hideMark/>
          </w:tcPr>
          <w:p w14:paraId="7C1AE05F" w14:textId="77777777" w:rsidR="008B4CC3" w:rsidRPr="001A5531" w:rsidRDefault="008B4CC3"/>
        </w:tc>
        <w:tc>
          <w:tcPr>
            <w:tcW w:w="131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hideMark/>
          </w:tcPr>
          <w:p w14:paraId="2E1E9CB7" w14:textId="77777777" w:rsidR="008B4CC3" w:rsidRPr="001A5531" w:rsidRDefault="008B4CC3"/>
        </w:tc>
        <w:tc>
          <w:tcPr>
            <w:tcW w:w="1135" w:type="dxa"/>
            <w:tcBorders>
              <w:top w:val="single" w:sz="4" w:space="0" w:color="auto"/>
              <w:left w:val="nil"/>
              <w:bottom w:val="single" w:sz="4" w:space="0" w:color="auto"/>
              <w:right w:val="single" w:sz="4" w:space="0" w:color="auto"/>
            </w:tcBorders>
            <w:shd w:val="clear" w:color="auto" w:fill="auto"/>
            <w:hideMark/>
          </w:tcPr>
          <w:p w14:paraId="676EEA3A" w14:textId="7E2C5632" w:rsidR="008B4CC3" w:rsidRPr="001A5531" w:rsidRDefault="008B4CC3">
            <w:r w:rsidRPr="001A5531">
              <w:t>Projektu dati</w:t>
            </w:r>
            <w:r w:rsidR="002C7A23" w:rsidRPr="001A5531">
              <w:t>”</w:t>
            </w:r>
          </w:p>
        </w:tc>
        <w:tc>
          <w:tcPr>
            <w:tcW w:w="1416" w:type="dxa"/>
            <w:tcBorders>
              <w:top w:val="single" w:sz="4" w:space="0" w:color="auto"/>
              <w:left w:val="nil"/>
              <w:bottom w:val="single" w:sz="4" w:space="0" w:color="auto"/>
              <w:right w:val="single" w:sz="4" w:space="0" w:color="auto"/>
            </w:tcBorders>
            <w:shd w:val="clear" w:color="auto" w:fill="auto"/>
            <w:hideMark/>
          </w:tcPr>
          <w:p w14:paraId="251C936E" w14:textId="77777777" w:rsidR="008B4CC3" w:rsidRPr="001A5531" w:rsidRDefault="008B4CC3"/>
        </w:tc>
      </w:tr>
    </w:tbl>
    <w:p w14:paraId="5EFCE027" w14:textId="77777777" w:rsidR="00BD74F7" w:rsidRPr="001A5531" w:rsidRDefault="00BD74F7" w:rsidP="00C92F18">
      <w:pPr>
        <w:rPr>
          <w:sz w:val="28"/>
          <w:szCs w:val="28"/>
          <w:lang w:eastAsia="en-US"/>
        </w:rPr>
        <w:sectPr w:rsidR="00BD74F7" w:rsidRPr="001A5531" w:rsidSect="006A7C8F">
          <w:pgSz w:w="16838" w:h="11906" w:orient="landscape" w:code="9"/>
          <w:pgMar w:top="1134" w:right="1701" w:bottom="1559" w:left="1134" w:header="709" w:footer="709" w:gutter="0"/>
          <w:cols w:space="708"/>
          <w:titlePg/>
          <w:docGrid w:linePitch="381"/>
        </w:sectPr>
      </w:pPr>
    </w:p>
    <w:p w14:paraId="74DA3090" w14:textId="1DBF5680" w:rsidR="00E537E5" w:rsidRPr="001A5531" w:rsidRDefault="00E537E5" w:rsidP="00C92F18">
      <w:pPr>
        <w:pStyle w:val="ListParagraph"/>
        <w:numPr>
          <w:ilvl w:val="0"/>
          <w:numId w:val="1"/>
        </w:numPr>
        <w:tabs>
          <w:tab w:val="left" w:pos="1005"/>
        </w:tabs>
        <w:jc w:val="both"/>
        <w:rPr>
          <w:sz w:val="28"/>
          <w:szCs w:val="28"/>
          <w:lang w:eastAsia="en-US"/>
        </w:rPr>
      </w:pPr>
      <w:r w:rsidRPr="001A5531">
        <w:rPr>
          <w:sz w:val="28"/>
          <w:szCs w:val="28"/>
          <w:lang w:eastAsia="en-US"/>
        </w:rPr>
        <w:lastRenderedPageBreak/>
        <w:t xml:space="preserve">Izteikt  2.5. apkašsadaļas “Vides aizsardzība un resursu izmantošanas efektivitāte” </w:t>
      </w:r>
      <w:r w:rsidR="00E20E14" w:rsidRPr="001A5531">
        <w:rPr>
          <w:sz w:val="28"/>
          <w:szCs w:val="28"/>
          <w:lang w:eastAsia="en-US"/>
        </w:rPr>
        <w:t xml:space="preserve">(turpmāk </w:t>
      </w:r>
      <w:r w:rsidR="00E20E14" w:rsidRPr="001A5531">
        <w:rPr>
          <w:sz w:val="28"/>
          <w:szCs w:val="28"/>
        </w:rPr>
        <w:t>–</w:t>
      </w:r>
      <w:r w:rsidR="00E20E14" w:rsidRPr="001A5531">
        <w:rPr>
          <w:sz w:val="28"/>
          <w:szCs w:val="28"/>
          <w:lang w:eastAsia="en-US"/>
        </w:rPr>
        <w:t xml:space="preserve">  2.5. ap</w:t>
      </w:r>
      <w:r w:rsidR="002C7A23" w:rsidRPr="001A5531">
        <w:rPr>
          <w:sz w:val="28"/>
          <w:szCs w:val="28"/>
          <w:lang w:eastAsia="en-US"/>
        </w:rPr>
        <w:t>a</w:t>
      </w:r>
      <w:r w:rsidR="00E20E14" w:rsidRPr="001A5531">
        <w:rPr>
          <w:sz w:val="28"/>
          <w:szCs w:val="28"/>
          <w:lang w:eastAsia="en-US"/>
        </w:rPr>
        <w:t xml:space="preserve">kšsadaļa) </w:t>
      </w:r>
      <w:r w:rsidRPr="001A5531">
        <w:rPr>
          <w:sz w:val="28"/>
          <w:szCs w:val="28"/>
          <w:lang w:eastAsia="en-US"/>
        </w:rPr>
        <w:t xml:space="preserve">Tabulu Nr. 2.5.6. (3) “KF specifiskais rezultāta rādītājs” šādā redakcijā: </w:t>
      </w:r>
    </w:p>
    <w:p w14:paraId="241BE178" w14:textId="77777777" w:rsidR="00E537E5" w:rsidRPr="001A5531" w:rsidRDefault="00E537E5" w:rsidP="00E537E5">
      <w:pPr>
        <w:pStyle w:val="ListParagraph"/>
        <w:tabs>
          <w:tab w:val="left" w:pos="1005"/>
        </w:tabs>
        <w:rPr>
          <w:sz w:val="28"/>
          <w:szCs w:val="28"/>
          <w:lang w:eastAsia="en-US"/>
        </w:rPr>
      </w:pPr>
    </w:p>
    <w:tbl>
      <w:tblPr>
        <w:tblW w:w="51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402"/>
        <w:gridCol w:w="1138"/>
        <w:gridCol w:w="1210"/>
        <w:gridCol w:w="1212"/>
        <w:gridCol w:w="1090"/>
        <w:gridCol w:w="1418"/>
      </w:tblGrid>
      <w:tr w:rsidR="008B4CC3" w:rsidRPr="001A5531" w14:paraId="64D45B70" w14:textId="77777777" w:rsidTr="008B4CC3">
        <w:trPr>
          <w:tblHeader/>
          <w:jc w:val="center"/>
        </w:trPr>
        <w:tc>
          <w:tcPr>
            <w:tcW w:w="513" w:type="pct"/>
            <w:shd w:val="clear" w:color="auto" w:fill="F2F2F2"/>
            <w:vAlign w:val="center"/>
          </w:tcPr>
          <w:p w14:paraId="15D8D568" w14:textId="4F8C3D56" w:rsidR="008B4CC3" w:rsidRPr="001A5531" w:rsidRDefault="002C7A23" w:rsidP="008B4CC3">
            <w:pPr>
              <w:jc w:val="center"/>
            </w:pPr>
            <w:r w:rsidRPr="001A5531">
              <w:t>“</w:t>
            </w:r>
            <w:r w:rsidR="008B4CC3" w:rsidRPr="001A5531">
              <w:t>ID</w:t>
            </w:r>
          </w:p>
        </w:tc>
        <w:tc>
          <w:tcPr>
            <w:tcW w:w="1278" w:type="pct"/>
            <w:shd w:val="clear" w:color="auto" w:fill="F2F2F2"/>
            <w:vAlign w:val="center"/>
          </w:tcPr>
          <w:p w14:paraId="3A7FB173" w14:textId="77777777" w:rsidR="008B4CC3" w:rsidRPr="001A5531" w:rsidRDefault="008B4CC3" w:rsidP="008B4CC3">
            <w:pPr>
              <w:jc w:val="center"/>
            </w:pPr>
            <w:r w:rsidRPr="001A5531">
              <w:t>Rādītājs</w:t>
            </w:r>
          </w:p>
        </w:tc>
        <w:tc>
          <w:tcPr>
            <w:tcW w:w="577" w:type="pct"/>
            <w:shd w:val="clear" w:color="auto" w:fill="F2F2F2"/>
            <w:vAlign w:val="center"/>
          </w:tcPr>
          <w:p w14:paraId="4FC76B3C" w14:textId="77777777" w:rsidR="008B4CC3" w:rsidRPr="001A5531" w:rsidRDefault="008B4CC3" w:rsidP="008B4CC3">
            <w:pPr>
              <w:jc w:val="center"/>
            </w:pPr>
            <w:r w:rsidRPr="001A5531">
              <w:t>Mērvienība</w:t>
            </w:r>
          </w:p>
        </w:tc>
        <w:tc>
          <w:tcPr>
            <w:tcW w:w="646" w:type="pct"/>
            <w:shd w:val="clear" w:color="auto" w:fill="F2F2F2"/>
            <w:vAlign w:val="center"/>
          </w:tcPr>
          <w:p w14:paraId="3069AA33" w14:textId="77777777" w:rsidR="008B4CC3" w:rsidRPr="001A5531" w:rsidRDefault="008B4CC3" w:rsidP="008B4CC3">
            <w:pPr>
              <w:jc w:val="center"/>
            </w:pPr>
            <w:r w:rsidRPr="001A5531">
              <w:t>Sākotnējā vērtība</w:t>
            </w:r>
          </w:p>
          <w:p w14:paraId="60B3325A" w14:textId="77777777" w:rsidR="008B4CC3" w:rsidRPr="001A5531" w:rsidRDefault="008B4CC3" w:rsidP="008B4CC3">
            <w:pPr>
              <w:jc w:val="center"/>
            </w:pPr>
            <w:r w:rsidRPr="001A5531">
              <w:t>(2013.gadā)</w:t>
            </w:r>
          </w:p>
        </w:tc>
        <w:tc>
          <w:tcPr>
            <w:tcW w:w="647" w:type="pct"/>
            <w:shd w:val="clear" w:color="auto" w:fill="F2F2F2"/>
            <w:vAlign w:val="center"/>
          </w:tcPr>
          <w:p w14:paraId="559FA001" w14:textId="77777777" w:rsidR="008B4CC3" w:rsidRPr="001A5531" w:rsidRDefault="008B4CC3" w:rsidP="008B4CC3">
            <w:pPr>
              <w:jc w:val="center"/>
            </w:pPr>
            <w:r w:rsidRPr="001A5531">
              <w:t>Plānotā vērtība (2023.gadā)</w:t>
            </w:r>
          </w:p>
        </w:tc>
        <w:tc>
          <w:tcPr>
            <w:tcW w:w="582" w:type="pct"/>
            <w:shd w:val="clear" w:color="auto" w:fill="F2F2F2"/>
            <w:vAlign w:val="center"/>
          </w:tcPr>
          <w:p w14:paraId="67CA231F" w14:textId="77777777" w:rsidR="008B4CC3" w:rsidRPr="001A5531" w:rsidRDefault="008B4CC3" w:rsidP="008B4CC3">
            <w:pPr>
              <w:jc w:val="center"/>
            </w:pPr>
            <w:r w:rsidRPr="001A5531">
              <w:t>Datu avots</w:t>
            </w:r>
          </w:p>
        </w:tc>
        <w:tc>
          <w:tcPr>
            <w:tcW w:w="756" w:type="pct"/>
            <w:shd w:val="clear" w:color="auto" w:fill="F2F2F2"/>
            <w:vAlign w:val="center"/>
          </w:tcPr>
          <w:p w14:paraId="50B25785" w14:textId="77777777" w:rsidR="008B4CC3" w:rsidRPr="001A5531" w:rsidRDefault="008B4CC3" w:rsidP="008B4CC3">
            <w:pPr>
              <w:jc w:val="center"/>
            </w:pPr>
            <w:r w:rsidRPr="001A5531">
              <w:t>Ziņošanas biežums</w:t>
            </w:r>
          </w:p>
        </w:tc>
      </w:tr>
      <w:tr w:rsidR="008B4CC3" w:rsidRPr="001A5531" w14:paraId="54E9CE9F" w14:textId="77777777" w:rsidTr="008B4CC3">
        <w:trPr>
          <w:trHeight w:val="1263"/>
          <w:jc w:val="center"/>
        </w:trPr>
        <w:tc>
          <w:tcPr>
            <w:tcW w:w="513" w:type="pct"/>
          </w:tcPr>
          <w:p w14:paraId="41C4B486" w14:textId="77777777" w:rsidR="008B4CC3" w:rsidRPr="001A5531" w:rsidRDefault="008B4CC3" w:rsidP="008B4CC3">
            <w:r w:rsidRPr="001A5531">
              <w:t>r.5.3.1.a</w:t>
            </w:r>
          </w:p>
          <w:p w14:paraId="324E548B" w14:textId="77777777" w:rsidR="008B4CC3" w:rsidRPr="001A5531" w:rsidRDefault="008B4CC3" w:rsidP="008B4CC3"/>
        </w:tc>
        <w:tc>
          <w:tcPr>
            <w:tcW w:w="1278" w:type="pct"/>
            <w:shd w:val="clear" w:color="auto" w:fill="auto"/>
          </w:tcPr>
          <w:p w14:paraId="020E2680" w14:textId="77777777" w:rsidR="008B4CC3" w:rsidRPr="001A5531" w:rsidRDefault="008B4CC3" w:rsidP="008B4CC3">
            <w:r w:rsidRPr="001A5531">
              <w:t>Iedzīvotāju skaits, kam nodrošināti faktiski centralizēto notekūdeņu apsaimniekošanas pakalpojumu pieslēgumi</w:t>
            </w:r>
          </w:p>
        </w:tc>
        <w:tc>
          <w:tcPr>
            <w:tcW w:w="577" w:type="pct"/>
            <w:shd w:val="clear" w:color="auto" w:fill="auto"/>
          </w:tcPr>
          <w:p w14:paraId="73E7B358" w14:textId="77777777" w:rsidR="008B4CC3" w:rsidRPr="001A5531" w:rsidRDefault="008B4CC3" w:rsidP="008B4CC3">
            <w:r w:rsidRPr="001A5531">
              <w:t>Iedzīvotāji</w:t>
            </w:r>
          </w:p>
        </w:tc>
        <w:tc>
          <w:tcPr>
            <w:tcW w:w="646" w:type="pct"/>
            <w:shd w:val="clear" w:color="auto" w:fill="auto"/>
          </w:tcPr>
          <w:p w14:paraId="1AD835AD" w14:textId="77777777" w:rsidR="008B4CC3" w:rsidRPr="001A5531" w:rsidRDefault="008B4CC3" w:rsidP="008B4CC3">
            <w:r w:rsidRPr="001A5531">
              <w:t>1 279 578</w:t>
            </w:r>
            <w:r w:rsidRPr="001A5531">
              <w:rPr>
                <w:rStyle w:val="FootnoteReference"/>
              </w:rPr>
              <w:footnoteReference w:id="3"/>
            </w:r>
            <w:r w:rsidRPr="001A5531">
              <w:t xml:space="preserve"> </w:t>
            </w:r>
          </w:p>
        </w:tc>
        <w:tc>
          <w:tcPr>
            <w:tcW w:w="647" w:type="pct"/>
            <w:shd w:val="clear" w:color="auto" w:fill="auto"/>
          </w:tcPr>
          <w:p w14:paraId="738FFE3E" w14:textId="77777777" w:rsidR="008B4CC3" w:rsidRPr="001A5531" w:rsidRDefault="008B4CC3" w:rsidP="008B4CC3">
            <w:r w:rsidRPr="001A5531">
              <w:t>1 321 368</w:t>
            </w:r>
          </w:p>
          <w:p w14:paraId="76198CE7" w14:textId="77777777" w:rsidR="008B4CC3" w:rsidRPr="001A5531" w:rsidRDefault="008B4CC3" w:rsidP="008B4CC3"/>
        </w:tc>
        <w:tc>
          <w:tcPr>
            <w:tcW w:w="582" w:type="pct"/>
            <w:shd w:val="clear" w:color="auto" w:fill="auto"/>
          </w:tcPr>
          <w:p w14:paraId="4D3F67D6" w14:textId="77777777" w:rsidR="008B4CC3" w:rsidRPr="001A5531" w:rsidRDefault="008B4CC3" w:rsidP="008B4CC3">
            <w:r w:rsidRPr="001A5531">
              <w:t>Projektu dati</w:t>
            </w:r>
          </w:p>
          <w:p w14:paraId="147F6891" w14:textId="77777777" w:rsidR="008B4CC3" w:rsidRPr="001A5531" w:rsidRDefault="008B4CC3" w:rsidP="008B4CC3"/>
        </w:tc>
        <w:tc>
          <w:tcPr>
            <w:tcW w:w="756" w:type="pct"/>
            <w:shd w:val="clear" w:color="auto" w:fill="auto"/>
          </w:tcPr>
          <w:p w14:paraId="76DB44C2" w14:textId="77777777" w:rsidR="008B4CC3" w:rsidRPr="001A5531" w:rsidRDefault="008B4CC3" w:rsidP="008B4CC3">
            <w:r w:rsidRPr="001A5531">
              <w:t>Reizi gadā</w:t>
            </w:r>
          </w:p>
        </w:tc>
      </w:tr>
      <w:tr w:rsidR="008B4CC3" w:rsidRPr="001A5531" w14:paraId="1AB85B59" w14:textId="77777777" w:rsidTr="008B4CC3">
        <w:trPr>
          <w:trHeight w:val="1552"/>
          <w:jc w:val="center"/>
        </w:trPr>
        <w:tc>
          <w:tcPr>
            <w:tcW w:w="513" w:type="pct"/>
          </w:tcPr>
          <w:p w14:paraId="28A88540" w14:textId="77777777" w:rsidR="008B4CC3" w:rsidRPr="001A5531" w:rsidRDefault="008B4CC3" w:rsidP="008B4CC3">
            <w:r w:rsidRPr="001A5531">
              <w:t>r.5.3.1.b</w:t>
            </w:r>
          </w:p>
        </w:tc>
        <w:tc>
          <w:tcPr>
            <w:tcW w:w="1278" w:type="pct"/>
            <w:shd w:val="clear" w:color="auto" w:fill="auto"/>
          </w:tcPr>
          <w:p w14:paraId="640CB9C5" w14:textId="77777777" w:rsidR="008B4CC3" w:rsidRPr="001A5531" w:rsidRDefault="008B4CC3" w:rsidP="008B4CC3">
            <w:r w:rsidRPr="001A5531">
              <w:t>Iedzīvotāju īpatsvars, kam nodrošināti normatīvo aktu prasībām atbilstošu centralizēto notekūdeņu apsaimniekošanas pakalpojumu pieslēgumi</w:t>
            </w:r>
          </w:p>
        </w:tc>
        <w:tc>
          <w:tcPr>
            <w:tcW w:w="577" w:type="pct"/>
            <w:shd w:val="clear" w:color="auto" w:fill="auto"/>
          </w:tcPr>
          <w:p w14:paraId="573FAC62" w14:textId="77777777" w:rsidR="008B4CC3" w:rsidRPr="001A5531" w:rsidRDefault="008B4CC3" w:rsidP="008B4CC3">
            <w:r w:rsidRPr="001A5531">
              <w:t>%</w:t>
            </w:r>
          </w:p>
        </w:tc>
        <w:tc>
          <w:tcPr>
            <w:tcW w:w="646" w:type="pct"/>
            <w:shd w:val="clear" w:color="auto" w:fill="auto"/>
          </w:tcPr>
          <w:p w14:paraId="40C50212" w14:textId="77777777" w:rsidR="008B4CC3" w:rsidRPr="001A5531" w:rsidRDefault="008B4CC3" w:rsidP="008B4CC3">
            <w:r w:rsidRPr="001A5531">
              <w:t xml:space="preserve">79 </w:t>
            </w:r>
          </w:p>
        </w:tc>
        <w:tc>
          <w:tcPr>
            <w:tcW w:w="647" w:type="pct"/>
            <w:shd w:val="clear" w:color="auto" w:fill="auto"/>
          </w:tcPr>
          <w:p w14:paraId="60ED378A" w14:textId="77777777" w:rsidR="008B4CC3" w:rsidRPr="001A5531" w:rsidRDefault="008B4CC3" w:rsidP="008B4CC3">
            <w:r w:rsidRPr="001A5531">
              <w:t>92</w:t>
            </w:r>
          </w:p>
        </w:tc>
        <w:tc>
          <w:tcPr>
            <w:tcW w:w="582" w:type="pct"/>
            <w:shd w:val="clear" w:color="auto" w:fill="auto"/>
          </w:tcPr>
          <w:p w14:paraId="0778A285" w14:textId="77777777" w:rsidR="008B4CC3" w:rsidRPr="001A5531" w:rsidRDefault="008B4CC3" w:rsidP="008B4CC3">
            <w:r w:rsidRPr="001A5531">
              <w:t>Projektu dati</w:t>
            </w:r>
          </w:p>
        </w:tc>
        <w:tc>
          <w:tcPr>
            <w:tcW w:w="756" w:type="pct"/>
            <w:shd w:val="clear" w:color="auto" w:fill="auto"/>
          </w:tcPr>
          <w:p w14:paraId="39FF85AF" w14:textId="6C3700B9" w:rsidR="008B4CC3" w:rsidRPr="001A5531" w:rsidRDefault="008B4CC3" w:rsidP="008B4CC3">
            <w:r w:rsidRPr="001A5531">
              <w:t>Reizi gadā</w:t>
            </w:r>
            <w:r w:rsidR="002C7A23" w:rsidRPr="001A5531">
              <w:t>”</w:t>
            </w:r>
          </w:p>
        </w:tc>
      </w:tr>
    </w:tbl>
    <w:p w14:paraId="6B05AF23" w14:textId="77777777" w:rsidR="00B93772" w:rsidRPr="001A5531" w:rsidRDefault="00B93772" w:rsidP="00C92F18">
      <w:pPr>
        <w:pStyle w:val="ListParagraph"/>
        <w:tabs>
          <w:tab w:val="left" w:pos="1005"/>
        </w:tabs>
        <w:jc w:val="both"/>
        <w:rPr>
          <w:sz w:val="28"/>
          <w:szCs w:val="28"/>
          <w:lang w:eastAsia="en-US"/>
        </w:rPr>
      </w:pPr>
    </w:p>
    <w:p w14:paraId="3A2BD1E1" w14:textId="16C2EADA" w:rsidR="00E20E14" w:rsidRPr="001A5531" w:rsidRDefault="002C7A23" w:rsidP="00C92F18">
      <w:pPr>
        <w:pStyle w:val="ListParagraph"/>
        <w:numPr>
          <w:ilvl w:val="0"/>
          <w:numId w:val="1"/>
        </w:numPr>
        <w:tabs>
          <w:tab w:val="left" w:pos="1005"/>
        </w:tabs>
        <w:jc w:val="both"/>
        <w:rPr>
          <w:sz w:val="28"/>
          <w:szCs w:val="28"/>
          <w:lang w:eastAsia="en-US"/>
        </w:rPr>
      </w:pPr>
      <w:r w:rsidRPr="001A5531">
        <w:rPr>
          <w:sz w:val="28"/>
          <w:szCs w:val="28"/>
          <w:lang w:eastAsia="en-US"/>
        </w:rPr>
        <w:t xml:space="preserve"> </w:t>
      </w:r>
      <w:r w:rsidR="00E20E14" w:rsidRPr="001A5531">
        <w:rPr>
          <w:sz w:val="28"/>
          <w:szCs w:val="28"/>
          <w:lang w:eastAsia="en-US"/>
        </w:rPr>
        <w:t>Iztei</w:t>
      </w:r>
      <w:r w:rsidR="008B4CC3" w:rsidRPr="001A5531">
        <w:rPr>
          <w:sz w:val="28"/>
          <w:szCs w:val="28"/>
          <w:lang w:eastAsia="en-US"/>
        </w:rPr>
        <w:t>kt 2.5. apakšsadaļas 429. un 433. punktu</w:t>
      </w:r>
      <w:r w:rsidR="00E20E14" w:rsidRPr="001A5531">
        <w:rPr>
          <w:sz w:val="28"/>
          <w:szCs w:val="28"/>
          <w:lang w:eastAsia="en-US"/>
        </w:rPr>
        <w:t xml:space="preserve"> šādā redakcijā:</w:t>
      </w:r>
    </w:p>
    <w:p w14:paraId="3A04930F" w14:textId="77777777" w:rsidR="00E20E14" w:rsidRPr="001A5531" w:rsidRDefault="00E20E14" w:rsidP="00E20E14">
      <w:pPr>
        <w:tabs>
          <w:tab w:val="left" w:pos="1005"/>
        </w:tabs>
        <w:ind w:left="360"/>
        <w:rPr>
          <w:sz w:val="28"/>
          <w:szCs w:val="28"/>
          <w:lang w:eastAsia="en-US"/>
        </w:rPr>
      </w:pPr>
    </w:p>
    <w:p w14:paraId="3C7C857B" w14:textId="651B0D75" w:rsidR="00E20E14" w:rsidRPr="001A5531" w:rsidRDefault="002C7A23" w:rsidP="008B4CC3">
      <w:pPr>
        <w:jc w:val="both"/>
        <w:rPr>
          <w:sz w:val="28"/>
          <w:szCs w:val="28"/>
        </w:rPr>
      </w:pPr>
      <w:r w:rsidRPr="001A5531">
        <w:rPr>
          <w:sz w:val="28"/>
          <w:szCs w:val="28"/>
        </w:rPr>
        <w:t>“</w:t>
      </w:r>
      <w:r w:rsidR="00E20E14" w:rsidRPr="001A5531">
        <w:rPr>
          <w:sz w:val="28"/>
          <w:szCs w:val="28"/>
        </w:rPr>
        <w:t xml:space="preserve">(429) Bez pieslēgumu izveides un notekūdeņu attīrīšanas tehnoloģiju uzlabošanas iekārtās, kuras rada papildu slodzi uz riska ūdensobjektiem, jo nenodrošina notekūdeņu atbilstošu attīrīšanu no biogēnajiem elementiem, tai skaitā eitrofikāciju limitējošā biogēnā elementa – fosfora, nebūs iespējams nodrošināt arī riska ūdensobjektu stāvokļa uzlabošanos atbilstoši Ūdens struktūrdirektīvas prasībām. 24 aglomerācijās notekūdeņi tiek novadīti tieši riska ūdensobjektos, bet 11 aglomerācijās </w:t>
      </w:r>
      <w:r w:rsidR="00E20E14" w:rsidRPr="001A5531">
        <w:rPr>
          <w:rStyle w:val="st"/>
          <w:sz w:val="28"/>
          <w:szCs w:val="28"/>
        </w:rPr>
        <w:t>–</w:t>
      </w:r>
      <w:r w:rsidR="00E20E14" w:rsidRPr="001A5531">
        <w:rPr>
          <w:sz w:val="28"/>
          <w:szCs w:val="28"/>
        </w:rPr>
        <w:t xml:space="preserve"> riska ūdensobjektu sateces baseinos. Pēc 2015.gada vairākās  aglomerācijās ar CE virs 2000 būs jāuzlabo notekūdeņu attīrīšanas iekārtas, ja upju baseinu apsaimniekošanas plānos ir rekomendēts nepieciešamais papildu pasākums </w:t>
      </w:r>
      <w:r w:rsidR="00E20E14" w:rsidRPr="001A5531">
        <w:rPr>
          <w:rStyle w:val="st"/>
          <w:sz w:val="28"/>
          <w:szCs w:val="28"/>
        </w:rPr>
        <w:t>–</w:t>
      </w:r>
      <w:r w:rsidR="00E20E14" w:rsidRPr="001A5531">
        <w:rPr>
          <w:sz w:val="28"/>
          <w:szCs w:val="28"/>
        </w:rPr>
        <w:t xml:space="preserve"> trešējā notekūdeņu attīrīšana. Arī 14 aglomerācijām ar CE 200 – 2000 nepieciešama notekūdeņu attīrīšanas uzlabošana, jo to notekūdeņi tiek novadīti riska ūdens objektos. Turklāt riska statusa cēlonis ir notekūdeņos esošie biogēni. Riska cēloņi tika noteikti upju baseinu apsaimniekošanas plānu izstrādes gaitā, </w:t>
      </w:r>
      <w:r w:rsidR="00E20E14" w:rsidRPr="001A5531">
        <w:rPr>
          <w:sz w:val="28"/>
          <w:szCs w:val="28"/>
        </w:rPr>
        <w:lastRenderedPageBreak/>
        <w:t>izvērtējot visu par ūdensobjektu pieejamo informāciju (gan ūdensobjekta stāvokli, gan iespējamos ūdensobjekta piesārņojuma avotus).</w:t>
      </w:r>
    </w:p>
    <w:p w14:paraId="75AE5059" w14:textId="77777777" w:rsidR="00E20E14" w:rsidRPr="001A5531" w:rsidRDefault="00E20E14" w:rsidP="00E20E14">
      <w:pPr>
        <w:widowControl w:val="0"/>
        <w:autoSpaceDE w:val="0"/>
        <w:autoSpaceDN w:val="0"/>
        <w:adjustRightInd w:val="0"/>
        <w:jc w:val="both"/>
        <w:rPr>
          <w:sz w:val="28"/>
          <w:szCs w:val="28"/>
        </w:rPr>
      </w:pPr>
    </w:p>
    <w:p w14:paraId="284EB338" w14:textId="30145ACE" w:rsidR="00E20E14" w:rsidRPr="001A5531" w:rsidRDefault="00E20E14" w:rsidP="00E20E14">
      <w:pPr>
        <w:widowControl w:val="0"/>
        <w:autoSpaceDE w:val="0"/>
        <w:autoSpaceDN w:val="0"/>
        <w:adjustRightInd w:val="0"/>
        <w:jc w:val="both"/>
        <w:rPr>
          <w:sz w:val="28"/>
          <w:szCs w:val="28"/>
        </w:rPr>
      </w:pPr>
      <w:r w:rsidRPr="001A5531">
        <w:rPr>
          <w:sz w:val="28"/>
          <w:szCs w:val="28"/>
        </w:rPr>
        <w:t xml:space="preserve">(433) Ievērojot to, ka lielākās aglomerācijas rada būtiskāko kopējo slodzi uz vidi, kā arī ņemot vērā iedzīvotāju koncentrēšanos lielākajās apdzīvotajās vietās (it īpaši nacionālas un reģionālas nozīmes attīstības centros) un negatīvās dabiskā pieauguma un emigrācijas tendences, ir plānots, ka ar pieejamo finansējuma apjomu prioritāri tiks atbalstīta ūdenssaimniecības pakalpojumu attīstība aglomerācijās ar lielāku iedzīvotāju skaitu, kurās centralizēto notekūdeņu savākšanas un attīrīšanas sistēmu pakalpojumu pieejamība nesasniedz 97%. Aktivitātes tiks īstenotas prioritārā secībā, izvērtējot ekonomisko lietderību un demogrāfiskās tendences un ievērojot ietekmi uz vidi un riska ūdensobjektiem: </w:t>
      </w:r>
    </w:p>
    <w:p w14:paraId="6E3E2363" w14:textId="56B8A67C" w:rsidR="00E20E14" w:rsidRPr="001A5531" w:rsidRDefault="00E20E14" w:rsidP="00D761E9">
      <w:pPr>
        <w:pStyle w:val="ListParagraph"/>
        <w:widowControl w:val="0"/>
        <w:numPr>
          <w:ilvl w:val="0"/>
          <w:numId w:val="14"/>
        </w:numPr>
        <w:autoSpaceDE w:val="0"/>
        <w:autoSpaceDN w:val="0"/>
        <w:adjustRightInd w:val="0"/>
        <w:ind w:left="1134"/>
        <w:jc w:val="both"/>
        <w:rPr>
          <w:sz w:val="28"/>
          <w:szCs w:val="28"/>
        </w:rPr>
      </w:pPr>
      <w:r w:rsidRPr="001A5531">
        <w:rPr>
          <w:sz w:val="28"/>
          <w:szCs w:val="28"/>
        </w:rPr>
        <w:t>Kanalizācijas tīklu pieejamības uzlabošana katrā aglomerāciju grupā (I grupa CE &gt; 100 000, II grupa CE 10 000 – 100 000, III grupa CE 2000 – 10 000).</w:t>
      </w:r>
    </w:p>
    <w:p w14:paraId="60E08812" w14:textId="04D7D22B" w:rsidR="00E20E14" w:rsidRPr="001A5531" w:rsidRDefault="00E20E14" w:rsidP="00D761E9">
      <w:pPr>
        <w:pStyle w:val="ListParagraph"/>
        <w:widowControl w:val="0"/>
        <w:numPr>
          <w:ilvl w:val="0"/>
          <w:numId w:val="14"/>
        </w:numPr>
        <w:autoSpaceDE w:val="0"/>
        <w:autoSpaceDN w:val="0"/>
        <w:adjustRightInd w:val="0"/>
        <w:ind w:left="1134"/>
        <w:jc w:val="both"/>
        <w:rPr>
          <w:sz w:val="28"/>
          <w:szCs w:val="28"/>
        </w:rPr>
      </w:pPr>
      <w:r w:rsidRPr="001A5531">
        <w:rPr>
          <w:sz w:val="28"/>
          <w:szCs w:val="28"/>
        </w:rPr>
        <w:t>Notekūdeņu attīrīšanas iekārtu darbības uzlabošana, nodrošinot trešējo attīrīšanu aglomerācijās, kur CE &gt; 2000, saskaņā ar upju baseinu apsaimniekošanas plāniem.</w:t>
      </w:r>
    </w:p>
    <w:p w14:paraId="20D1052A" w14:textId="77777777" w:rsidR="00E20E14" w:rsidRPr="001A5531" w:rsidRDefault="00E20E14" w:rsidP="00D761E9">
      <w:pPr>
        <w:pStyle w:val="ListParagraph"/>
        <w:widowControl w:val="0"/>
        <w:numPr>
          <w:ilvl w:val="0"/>
          <w:numId w:val="14"/>
        </w:numPr>
        <w:autoSpaceDE w:val="0"/>
        <w:autoSpaceDN w:val="0"/>
        <w:adjustRightInd w:val="0"/>
        <w:ind w:left="1134"/>
        <w:jc w:val="both"/>
        <w:rPr>
          <w:sz w:val="28"/>
          <w:szCs w:val="28"/>
        </w:rPr>
      </w:pPr>
      <w:r w:rsidRPr="001A5531">
        <w:rPr>
          <w:sz w:val="28"/>
          <w:szCs w:val="28"/>
        </w:rPr>
        <w:t>Pieslēgumu izveide notekūdeņu savākšanas tīkliem, izmantojot samazinātu atbalsta likmi, nodrošinot, ka par šo pakalpojumu lietotājiem kļūst 92% aglomerāciju iedzīvotāju, īpašu atbalstu sniedzot nabadzības un sociālās atstumtības riska pakļautajām iedzīvotāju grupām.</w:t>
      </w:r>
    </w:p>
    <w:p w14:paraId="0DBFE1F2" w14:textId="77777777" w:rsidR="00E20E14" w:rsidRPr="001A5531" w:rsidRDefault="00E20E14" w:rsidP="00D761E9">
      <w:pPr>
        <w:pStyle w:val="ListParagraph"/>
        <w:widowControl w:val="0"/>
        <w:numPr>
          <w:ilvl w:val="0"/>
          <w:numId w:val="14"/>
        </w:numPr>
        <w:autoSpaceDE w:val="0"/>
        <w:autoSpaceDN w:val="0"/>
        <w:adjustRightInd w:val="0"/>
        <w:ind w:left="1134"/>
        <w:jc w:val="both"/>
        <w:rPr>
          <w:sz w:val="28"/>
          <w:szCs w:val="28"/>
        </w:rPr>
      </w:pPr>
      <w:r w:rsidRPr="001A5531">
        <w:rPr>
          <w:sz w:val="28"/>
          <w:szCs w:val="28"/>
        </w:rPr>
        <w:t>Papildu pasākumu veikšana notekūdeņu attīrīšanas iekārtu uzlabošanai apdzīvotās vietās, kur CE 200 – 2000, uzlabojot riska ūdensobjektu vides stāvokli.</w:t>
      </w:r>
    </w:p>
    <w:p w14:paraId="154BB18C" w14:textId="77777777" w:rsidR="00E20E14" w:rsidRPr="001A5531" w:rsidRDefault="00E20E14" w:rsidP="00D761E9">
      <w:pPr>
        <w:pStyle w:val="ListParagraph"/>
        <w:numPr>
          <w:ilvl w:val="0"/>
          <w:numId w:val="14"/>
        </w:numPr>
        <w:ind w:left="1134"/>
        <w:rPr>
          <w:sz w:val="28"/>
          <w:szCs w:val="28"/>
        </w:rPr>
      </w:pPr>
      <w:r w:rsidRPr="001A5531">
        <w:rPr>
          <w:sz w:val="28"/>
          <w:szCs w:val="28"/>
        </w:rPr>
        <w:t>Dzeramā ūdens infrastruktūras attīstība, lai nodrošinātu dzeramā ūdens kvalitāti atbilstoši direktīvai 98/83/EC.</w:t>
      </w:r>
    </w:p>
    <w:p w14:paraId="13E6F6EB" w14:textId="001A1F16" w:rsidR="001E525B" w:rsidRPr="001A5531" w:rsidRDefault="00E20E14" w:rsidP="00E20E14">
      <w:pPr>
        <w:pStyle w:val="ListParagraph"/>
        <w:widowControl w:val="0"/>
        <w:autoSpaceDE w:val="0"/>
        <w:autoSpaceDN w:val="0"/>
        <w:adjustRightInd w:val="0"/>
        <w:ind w:left="528"/>
        <w:jc w:val="both"/>
        <w:rPr>
          <w:sz w:val="28"/>
          <w:szCs w:val="28"/>
        </w:rPr>
      </w:pPr>
      <w:r w:rsidRPr="001A5531">
        <w:rPr>
          <w:sz w:val="28"/>
          <w:szCs w:val="28"/>
        </w:rPr>
        <w:t>Lai nodrošinātu izveidotās infrastruktūras faktisku lietojumu, finansējuma saņēmējam tiks noteikts pienākums gan izstrādāt pieslēgumu nodrošinājuma plānu, kurā, cita starpā norādāma informācija par finansiālo un administratīvo kapacitāti plāna izpildei, gan nodrošināt ūdenssaimniecības projektā plānoto pieslēgumu centralizētajai ūdenssaimniecības sistēmai izveidi atbilstoši plānam ne vēlāk kā piecu gadu laikā pēc projekta pabeigšanas.</w:t>
      </w:r>
      <w:r w:rsidR="002C7A23" w:rsidRPr="001A5531">
        <w:rPr>
          <w:sz w:val="28"/>
          <w:szCs w:val="28"/>
        </w:rPr>
        <w:t>”</w:t>
      </w:r>
    </w:p>
    <w:p w14:paraId="5B5826F4" w14:textId="385E9DFB" w:rsidR="001E525B" w:rsidRPr="001A5531" w:rsidRDefault="001E525B" w:rsidP="00F4041E">
      <w:pPr>
        <w:rPr>
          <w:sz w:val="28"/>
          <w:szCs w:val="28"/>
        </w:rPr>
        <w:sectPr w:rsidR="001E525B" w:rsidRPr="001A5531" w:rsidSect="001E525B">
          <w:pgSz w:w="11906" w:h="16838" w:code="9"/>
          <w:pgMar w:top="1701" w:right="1559" w:bottom="1134" w:left="1134" w:header="709" w:footer="709" w:gutter="0"/>
          <w:cols w:space="708"/>
          <w:titlePg/>
          <w:docGrid w:linePitch="381"/>
        </w:sectPr>
      </w:pPr>
      <w:r w:rsidRPr="001A5531">
        <w:rPr>
          <w:sz w:val="28"/>
          <w:szCs w:val="28"/>
        </w:rPr>
        <w:br w:type="page"/>
      </w:r>
    </w:p>
    <w:p w14:paraId="7197E0D9" w14:textId="77777777" w:rsidR="001E525B" w:rsidRPr="001A5531" w:rsidRDefault="001E525B" w:rsidP="00C92F18">
      <w:pPr>
        <w:pStyle w:val="ListParagraph"/>
        <w:numPr>
          <w:ilvl w:val="0"/>
          <w:numId w:val="1"/>
        </w:numPr>
        <w:rPr>
          <w:sz w:val="28"/>
          <w:szCs w:val="28"/>
        </w:rPr>
      </w:pPr>
      <w:r w:rsidRPr="001A5531">
        <w:rPr>
          <w:sz w:val="28"/>
          <w:szCs w:val="28"/>
        </w:rPr>
        <w:lastRenderedPageBreak/>
        <w:t xml:space="preserve"> Izteikt 2.5. apakšsadaļas Tabulu Nr. 2.5.7. (5) “KF kopējie iznākuma rādītāji” šādā redakcijā:</w:t>
      </w:r>
    </w:p>
    <w:p w14:paraId="6DFC5910" w14:textId="77777777" w:rsidR="001E525B" w:rsidRPr="001A5531" w:rsidRDefault="001E525B" w:rsidP="001E525B">
      <w:pPr>
        <w:ind w:left="360"/>
        <w:jc w:val="both"/>
        <w:rPr>
          <w:sz w:val="28"/>
          <w:szCs w:val="28"/>
        </w:rPr>
      </w:pPr>
      <w:r w:rsidRPr="001A5531">
        <w:rPr>
          <w:sz w:val="28"/>
          <w:szCs w:val="2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2449"/>
        <w:gridCol w:w="2186"/>
        <w:gridCol w:w="1967"/>
        <w:gridCol w:w="1704"/>
        <w:gridCol w:w="2189"/>
        <w:gridCol w:w="1749"/>
      </w:tblGrid>
      <w:tr w:rsidR="001E525B" w:rsidRPr="001A5531" w14:paraId="68ABE85F" w14:textId="77777777" w:rsidTr="00CE67A5">
        <w:trPr>
          <w:tblHeader/>
          <w:jc w:val="center"/>
        </w:trPr>
        <w:tc>
          <w:tcPr>
            <w:tcW w:w="625" w:type="pct"/>
            <w:shd w:val="clear" w:color="auto" w:fill="F2F2F2"/>
            <w:vAlign w:val="center"/>
          </w:tcPr>
          <w:p w14:paraId="04F1B7CC" w14:textId="7577CEC1" w:rsidR="001E525B" w:rsidRPr="001A5531" w:rsidRDefault="002C7A23" w:rsidP="00CE67A5">
            <w:pPr>
              <w:jc w:val="center"/>
            </w:pPr>
            <w:r w:rsidRPr="001A5531">
              <w:t>“</w:t>
            </w:r>
            <w:r w:rsidR="001E525B" w:rsidRPr="001A5531">
              <w:t>ID</w:t>
            </w:r>
          </w:p>
        </w:tc>
        <w:tc>
          <w:tcPr>
            <w:tcW w:w="875" w:type="pct"/>
            <w:shd w:val="clear" w:color="auto" w:fill="F2F2F2"/>
            <w:vAlign w:val="center"/>
          </w:tcPr>
          <w:p w14:paraId="4824BFB0" w14:textId="77777777" w:rsidR="001E525B" w:rsidRPr="001A5531" w:rsidRDefault="001E525B" w:rsidP="00CE67A5">
            <w:pPr>
              <w:jc w:val="center"/>
            </w:pPr>
            <w:r w:rsidRPr="001A5531">
              <w:t>Rādītājs</w:t>
            </w:r>
          </w:p>
        </w:tc>
        <w:tc>
          <w:tcPr>
            <w:tcW w:w="781" w:type="pct"/>
            <w:shd w:val="clear" w:color="auto" w:fill="F2F2F2"/>
            <w:vAlign w:val="center"/>
          </w:tcPr>
          <w:p w14:paraId="44DA8DB7" w14:textId="77777777" w:rsidR="001E525B" w:rsidRPr="001A5531" w:rsidRDefault="001E525B" w:rsidP="00CE67A5">
            <w:pPr>
              <w:jc w:val="center"/>
            </w:pPr>
            <w:r w:rsidRPr="001A5531">
              <w:t>Mērvienība</w:t>
            </w:r>
          </w:p>
        </w:tc>
        <w:tc>
          <w:tcPr>
            <w:tcW w:w="703" w:type="pct"/>
            <w:shd w:val="clear" w:color="auto" w:fill="F2F2F2"/>
            <w:vAlign w:val="center"/>
          </w:tcPr>
          <w:p w14:paraId="0F7B89F6" w14:textId="77777777" w:rsidR="001E525B" w:rsidRPr="001A5531" w:rsidRDefault="001E525B" w:rsidP="00CE67A5">
            <w:pPr>
              <w:jc w:val="center"/>
            </w:pPr>
            <w:r w:rsidRPr="001A5531">
              <w:t>Finansējums avots</w:t>
            </w:r>
          </w:p>
        </w:tc>
        <w:tc>
          <w:tcPr>
            <w:tcW w:w="609" w:type="pct"/>
            <w:shd w:val="clear" w:color="auto" w:fill="F2F2F2"/>
            <w:vAlign w:val="center"/>
          </w:tcPr>
          <w:p w14:paraId="11686C1A" w14:textId="77777777" w:rsidR="001E525B" w:rsidRPr="001A5531" w:rsidRDefault="001E525B" w:rsidP="00CE67A5">
            <w:pPr>
              <w:jc w:val="center"/>
            </w:pPr>
            <w:r w:rsidRPr="001A5531">
              <w:t>Plānotā vērtība (2023.</w:t>
            </w:r>
          </w:p>
          <w:p w14:paraId="6E07CABA" w14:textId="77777777" w:rsidR="001E525B" w:rsidRPr="001A5531" w:rsidRDefault="001E525B" w:rsidP="00CE67A5">
            <w:pPr>
              <w:jc w:val="center"/>
            </w:pPr>
            <w:r w:rsidRPr="001A5531">
              <w:t>gadā)</w:t>
            </w:r>
          </w:p>
        </w:tc>
        <w:tc>
          <w:tcPr>
            <w:tcW w:w="782" w:type="pct"/>
            <w:shd w:val="clear" w:color="auto" w:fill="F2F2F2"/>
            <w:vAlign w:val="center"/>
          </w:tcPr>
          <w:p w14:paraId="3BF944FF" w14:textId="77777777" w:rsidR="001E525B" w:rsidRPr="001A5531" w:rsidRDefault="001E525B" w:rsidP="00CE67A5">
            <w:pPr>
              <w:jc w:val="center"/>
            </w:pPr>
            <w:r w:rsidRPr="001A5531">
              <w:t>Datu avots</w:t>
            </w:r>
          </w:p>
        </w:tc>
        <w:tc>
          <w:tcPr>
            <w:tcW w:w="625" w:type="pct"/>
            <w:shd w:val="clear" w:color="auto" w:fill="F2F2F2"/>
            <w:vAlign w:val="center"/>
          </w:tcPr>
          <w:p w14:paraId="64D8B530" w14:textId="77777777" w:rsidR="001E525B" w:rsidRPr="001A5531" w:rsidRDefault="001E525B" w:rsidP="00CE67A5">
            <w:pPr>
              <w:jc w:val="center"/>
            </w:pPr>
            <w:r w:rsidRPr="001A5531">
              <w:t>Ziņošanas biežums</w:t>
            </w:r>
          </w:p>
        </w:tc>
      </w:tr>
      <w:tr w:rsidR="001E525B" w:rsidRPr="001A5531" w14:paraId="43A74427" w14:textId="77777777" w:rsidTr="00CE67A5">
        <w:trPr>
          <w:jc w:val="center"/>
        </w:trPr>
        <w:tc>
          <w:tcPr>
            <w:tcW w:w="625" w:type="pct"/>
            <w:shd w:val="clear" w:color="auto" w:fill="auto"/>
          </w:tcPr>
          <w:p w14:paraId="25FE80F8" w14:textId="77777777" w:rsidR="001E525B" w:rsidRPr="001A5531" w:rsidRDefault="001E525B" w:rsidP="00CE67A5">
            <w:r w:rsidRPr="001A5531">
              <w:t>i.5.3.1.ak</w:t>
            </w:r>
          </w:p>
          <w:p w14:paraId="2FA6789F" w14:textId="77777777" w:rsidR="001E525B" w:rsidRPr="001A5531" w:rsidRDefault="001E525B" w:rsidP="00CE67A5">
            <w:r w:rsidRPr="001A5531">
              <w:t>(CO19)</w:t>
            </w:r>
          </w:p>
        </w:tc>
        <w:tc>
          <w:tcPr>
            <w:tcW w:w="875" w:type="pct"/>
            <w:shd w:val="clear" w:color="auto" w:fill="auto"/>
          </w:tcPr>
          <w:p w14:paraId="206E2D07" w14:textId="77777777" w:rsidR="001E525B" w:rsidRPr="001A5531" w:rsidRDefault="001E525B" w:rsidP="00CE67A5">
            <w:r w:rsidRPr="001A5531">
              <w:t>Uzlaboto notekūdeņu attīrīšanas sistēmu apkalpoto iedzīvotāju skaita pieaugums</w:t>
            </w:r>
          </w:p>
        </w:tc>
        <w:tc>
          <w:tcPr>
            <w:tcW w:w="781" w:type="pct"/>
            <w:shd w:val="clear" w:color="auto" w:fill="auto"/>
          </w:tcPr>
          <w:p w14:paraId="3DC22109" w14:textId="77777777" w:rsidR="001E525B" w:rsidRPr="001A5531" w:rsidRDefault="001E525B" w:rsidP="00CE67A5">
            <w:r w:rsidRPr="001A5531">
              <w:t>Iedzīvotāju ekvivalents</w:t>
            </w:r>
          </w:p>
        </w:tc>
        <w:tc>
          <w:tcPr>
            <w:tcW w:w="703" w:type="pct"/>
            <w:shd w:val="clear" w:color="auto" w:fill="auto"/>
          </w:tcPr>
          <w:p w14:paraId="5B7A38A6" w14:textId="77777777" w:rsidR="001E525B" w:rsidRPr="001A5531" w:rsidRDefault="001E525B" w:rsidP="00CE67A5">
            <w:r w:rsidRPr="001A5531">
              <w:t>KF</w:t>
            </w:r>
          </w:p>
        </w:tc>
        <w:tc>
          <w:tcPr>
            <w:tcW w:w="609" w:type="pct"/>
            <w:shd w:val="clear" w:color="auto" w:fill="auto"/>
          </w:tcPr>
          <w:p w14:paraId="7ADC2519" w14:textId="77777777" w:rsidR="001E525B" w:rsidRPr="001A5531" w:rsidRDefault="001E525B" w:rsidP="00CE67A5">
            <w:r w:rsidRPr="001A5531">
              <w:t xml:space="preserve">41 790 </w:t>
            </w:r>
          </w:p>
          <w:p w14:paraId="6A882664" w14:textId="0BA5F79A" w:rsidR="001E525B" w:rsidRPr="001A5531" w:rsidRDefault="001E525B" w:rsidP="00CE67A5"/>
        </w:tc>
        <w:tc>
          <w:tcPr>
            <w:tcW w:w="782" w:type="pct"/>
            <w:shd w:val="clear" w:color="auto" w:fill="auto"/>
          </w:tcPr>
          <w:p w14:paraId="0435C357" w14:textId="77777777" w:rsidR="001E525B" w:rsidRPr="001A5531" w:rsidRDefault="001E525B" w:rsidP="00CE67A5">
            <w:r w:rsidRPr="001A5531">
              <w:t>Projektu dokumentācija un iesniegtie pārskati</w:t>
            </w:r>
          </w:p>
        </w:tc>
        <w:tc>
          <w:tcPr>
            <w:tcW w:w="625" w:type="pct"/>
          </w:tcPr>
          <w:p w14:paraId="1D93A17F" w14:textId="48D70FF2" w:rsidR="001E525B" w:rsidRPr="001A5531" w:rsidRDefault="001E525B" w:rsidP="00CE67A5">
            <w:r w:rsidRPr="001A5531">
              <w:t>Reizi gadā</w:t>
            </w:r>
            <w:r w:rsidR="002C7A23" w:rsidRPr="001A5531">
              <w:t>”</w:t>
            </w:r>
          </w:p>
        </w:tc>
      </w:tr>
    </w:tbl>
    <w:p w14:paraId="648E26DE" w14:textId="3C75FBA0" w:rsidR="001E525B" w:rsidRPr="001A5531" w:rsidRDefault="001E525B" w:rsidP="001E525B">
      <w:pPr>
        <w:rPr>
          <w:sz w:val="28"/>
          <w:szCs w:val="28"/>
        </w:rPr>
      </w:pPr>
    </w:p>
    <w:p w14:paraId="1542EEF6" w14:textId="29450137" w:rsidR="001E525B" w:rsidRPr="001A5531" w:rsidRDefault="006775BA" w:rsidP="00C92F18">
      <w:pPr>
        <w:pStyle w:val="ListParagraph"/>
        <w:numPr>
          <w:ilvl w:val="0"/>
          <w:numId w:val="1"/>
        </w:numPr>
        <w:tabs>
          <w:tab w:val="left" w:pos="900"/>
        </w:tabs>
        <w:jc w:val="both"/>
        <w:rPr>
          <w:sz w:val="28"/>
          <w:szCs w:val="28"/>
        </w:rPr>
      </w:pPr>
      <w:r>
        <w:rPr>
          <w:sz w:val="28"/>
          <w:szCs w:val="28"/>
        </w:rPr>
        <w:t> </w:t>
      </w:r>
      <w:r w:rsidR="001E525B" w:rsidRPr="001A5531">
        <w:rPr>
          <w:sz w:val="28"/>
          <w:szCs w:val="28"/>
        </w:rPr>
        <w:t>Izteikt 2.5. apakšsadaļas Tabulu Nr. 2.5.16. (6) “Prioritārā virziena snieguma ietvars” šādā redakcijā:</w:t>
      </w:r>
    </w:p>
    <w:p w14:paraId="261D914F" w14:textId="27C10610" w:rsidR="001E525B" w:rsidRPr="001A5531" w:rsidRDefault="001E525B" w:rsidP="001E525B">
      <w:pPr>
        <w:tabs>
          <w:tab w:val="left" w:pos="900"/>
        </w:tabs>
        <w:rPr>
          <w:sz w:val="28"/>
          <w:szCs w:val="28"/>
        </w:rPr>
      </w:pPr>
    </w:p>
    <w:tbl>
      <w:tblPr>
        <w:tblpPr w:leftFromText="180" w:rightFromText="180" w:vertAnchor="text" w:tblpY="1"/>
        <w:tblOverlap w:val="never"/>
        <w:tblW w:w="5000" w:type="pct"/>
        <w:tblLayout w:type="fixed"/>
        <w:tblLook w:val="04A0" w:firstRow="1" w:lastRow="0" w:firstColumn="1" w:lastColumn="0" w:noHBand="0" w:noVBand="1"/>
      </w:tblPr>
      <w:tblGrid>
        <w:gridCol w:w="1045"/>
        <w:gridCol w:w="2033"/>
        <w:gridCol w:w="1343"/>
        <w:gridCol w:w="1206"/>
        <w:gridCol w:w="806"/>
        <w:gridCol w:w="1072"/>
        <w:gridCol w:w="1206"/>
        <w:gridCol w:w="672"/>
        <w:gridCol w:w="535"/>
        <w:gridCol w:w="1209"/>
        <w:gridCol w:w="1206"/>
        <w:gridCol w:w="1660"/>
      </w:tblGrid>
      <w:tr w:rsidR="008B4CC3" w:rsidRPr="001A5531" w14:paraId="6EFA1835" w14:textId="77777777" w:rsidTr="00C92F18">
        <w:trPr>
          <w:trHeight w:val="315"/>
          <w:tblHeader/>
        </w:trPr>
        <w:tc>
          <w:tcPr>
            <w:tcW w:w="373" w:type="pct"/>
            <w:vMerge w:val="restart"/>
            <w:tcBorders>
              <w:top w:val="single" w:sz="4" w:space="0" w:color="auto"/>
              <w:left w:val="single" w:sz="4" w:space="0" w:color="auto"/>
              <w:bottom w:val="single" w:sz="4" w:space="0" w:color="auto"/>
              <w:right w:val="single" w:sz="4" w:space="0" w:color="auto"/>
            </w:tcBorders>
            <w:shd w:val="clear" w:color="auto" w:fill="DEEAF6"/>
            <w:hideMark/>
          </w:tcPr>
          <w:p w14:paraId="16C5FBAC" w14:textId="3E1A0FFB" w:rsidR="008B4CC3" w:rsidRPr="001A5531" w:rsidRDefault="002C7A23">
            <w:r w:rsidRPr="001A5531">
              <w:t>“</w:t>
            </w:r>
            <w:r w:rsidR="008B4CC3" w:rsidRPr="001A5531">
              <w:t>Indikatora tips</w:t>
            </w:r>
          </w:p>
        </w:tc>
        <w:tc>
          <w:tcPr>
            <w:tcW w:w="726" w:type="pct"/>
            <w:vMerge w:val="restart"/>
            <w:tcBorders>
              <w:top w:val="single" w:sz="4" w:space="0" w:color="auto"/>
              <w:left w:val="single" w:sz="4" w:space="0" w:color="auto"/>
              <w:bottom w:val="single" w:sz="4" w:space="0" w:color="auto"/>
              <w:right w:val="single" w:sz="4" w:space="0" w:color="auto"/>
            </w:tcBorders>
            <w:shd w:val="clear" w:color="auto" w:fill="DEEAF6"/>
            <w:hideMark/>
          </w:tcPr>
          <w:p w14:paraId="4454C2A9" w14:textId="5066399A" w:rsidR="008B4CC3" w:rsidRPr="001A5531" w:rsidRDefault="008B4CC3">
            <w:r w:rsidRPr="001A5531">
              <w:t>ID.</w:t>
            </w:r>
            <w:r w:rsidRPr="001A5531">
              <w:br/>
              <w:t>Rādītāja nosaukums</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DEEAF6"/>
            <w:hideMark/>
          </w:tcPr>
          <w:p w14:paraId="02BCAAAF" w14:textId="77777777" w:rsidR="008B4CC3" w:rsidRPr="001A5531" w:rsidRDefault="008B4CC3">
            <w:r w:rsidRPr="001A5531">
              <w:t>Definīcija</w:t>
            </w:r>
          </w:p>
        </w:tc>
        <w:tc>
          <w:tcPr>
            <w:tcW w:w="431" w:type="pct"/>
            <w:vMerge w:val="restart"/>
            <w:tcBorders>
              <w:top w:val="single" w:sz="4" w:space="0" w:color="auto"/>
              <w:left w:val="single" w:sz="4" w:space="0" w:color="auto"/>
              <w:bottom w:val="single" w:sz="4" w:space="0" w:color="auto"/>
              <w:right w:val="single" w:sz="4" w:space="0" w:color="auto"/>
            </w:tcBorders>
            <w:shd w:val="clear" w:color="auto" w:fill="DEEAF6"/>
            <w:hideMark/>
          </w:tcPr>
          <w:p w14:paraId="1AECB486" w14:textId="77777777" w:rsidR="008B4CC3" w:rsidRPr="001A5531" w:rsidRDefault="008B4CC3">
            <w:r w:rsidRPr="001A5531">
              <w:t>Mērvienība</w:t>
            </w:r>
          </w:p>
        </w:tc>
        <w:tc>
          <w:tcPr>
            <w:tcW w:w="288" w:type="pct"/>
            <w:vMerge w:val="restart"/>
            <w:tcBorders>
              <w:top w:val="single" w:sz="4" w:space="0" w:color="auto"/>
              <w:left w:val="single" w:sz="4" w:space="0" w:color="auto"/>
              <w:bottom w:val="single" w:sz="4" w:space="0" w:color="auto"/>
              <w:right w:val="single" w:sz="4" w:space="0" w:color="auto"/>
            </w:tcBorders>
            <w:shd w:val="clear" w:color="auto" w:fill="DEEAF6"/>
            <w:hideMark/>
          </w:tcPr>
          <w:p w14:paraId="05D62DF6" w14:textId="77777777" w:rsidR="008B4CC3" w:rsidRPr="001A5531" w:rsidRDefault="008B4CC3">
            <w:r w:rsidRPr="001A5531">
              <w:t>Fonds</w:t>
            </w:r>
          </w:p>
        </w:tc>
        <w:tc>
          <w:tcPr>
            <w:tcW w:w="383" w:type="pct"/>
            <w:vMerge w:val="restart"/>
            <w:tcBorders>
              <w:top w:val="single" w:sz="4" w:space="0" w:color="auto"/>
              <w:left w:val="single" w:sz="4" w:space="0" w:color="auto"/>
              <w:bottom w:val="single" w:sz="4" w:space="0" w:color="auto"/>
              <w:right w:val="single" w:sz="4" w:space="0" w:color="auto"/>
            </w:tcBorders>
            <w:shd w:val="clear" w:color="auto" w:fill="DEEAF6"/>
            <w:hideMark/>
          </w:tcPr>
          <w:p w14:paraId="04ADE01B" w14:textId="77777777" w:rsidR="008B4CC3" w:rsidRPr="001A5531" w:rsidRDefault="008B4CC3">
            <w:r w:rsidRPr="001A5531">
              <w:t>Reģiona kategorija</w:t>
            </w:r>
          </w:p>
        </w:tc>
        <w:tc>
          <w:tcPr>
            <w:tcW w:w="431" w:type="pct"/>
            <w:vMerge w:val="restart"/>
            <w:tcBorders>
              <w:top w:val="single" w:sz="4" w:space="0" w:color="auto"/>
              <w:left w:val="single" w:sz="4" w:space="0" w:color="auto"/>
              <w:bottom w:val="single" w:sz="4" w:space="0" w:color="auto"/>
              <w:right w:val="single" w:sz="4" w:space="0" w:color="auto"/>
            </w:tcBorders>
            <w:shd w:val="clear" w:color="auto" w:fill="DEEAF6"/>
            <w:hideMark/>
          </w:tcPr>
          <w:p w14:paraId="1D7B25F5" w14:textId="77777777" w:rsidR="008B4CC3" w:rsidRPr="001A5531" w:rsidRDefault="008B4CC3">
            <w:r w:rsidRPr="001A5531">
              <w:t>Starposma vērtība 2018. gads</w:t>
            </w:r>
          </w:p>
        </w:tc>
        <w:tc>
          <w:tcPr>
            <w:tcW w:w="863" w:type="pct"/>
            <w:gridSpan w:val="3"/>
            <w:tcBorders>
              <w:top w:val="single" w:sz="4" w:space="0" w:color="auto"/>
              <w:left w:val="nil"/>
              <w:bottom w:val="single" w:sz="4" w:space="0" w:color="auto"/>
              <w:right w:val="single" w:sz="4" w:space="0" w:color="auto"/>
            </w:tcBorders>
            <w:shd w:val="clear" w:color="auto" w:fill="DEEAF6"/>
            <w:hideMark/>
          </w:tcPr>
          <w:p w14:paraId="186BD9AF" w14:textId="77777777" w:rsidR="008B4CC3" w:rsidRPr="001A5531" w:rsidRDefault="008B4CC3">
            <w:r w:rsidRPr="001A5531">
              <w:t>Mērķa vērtība</w:t>
            </w:r>
          </w:p>
        </w:tc>
        <w:tc>
          <w:tcPr>
            <w:tcW w:w="431" w:type="pct"/>
            <w:vMerge w:val="restart"/>
            <w:tcBorders>
              <w:top w:val="single" w:sz="4" w:space="0" w:color="auto"/>
              <w:left w:val="nil"/>
              <w:right w:val="single" w:sz="4" w:space="0" w:color="auto"/>
            </w:tcBorders>
            <w:shd w:val="clear" w:color="auto" w:fill="DEEAF6"/>
            <w:hideMark/>
          </w:tcPr>
          <w:p w14:paraId="7C8AD275" w14:textId="77777777" w:rsidR="008B4CC3" w:rsidRPr="001A5531" w:rsidRDefault="008B4CC3">
            <w:r w:rsidRPr="001A5531">
              <w:t> Datu avots</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DEEAF6"/>
            <w:hideMark/>
          </w:tcPr>
          <w:p w14:paraId="74B8C212" w14:textId="77777777" w:rsidR="008B4CC3" w:rsidRPr="001A5531" w:rsidRDefault="008B4CC3">
            <w:r w:rsidRPr="001A5531">
              <w:t>Rādītāja nozīmīguma apraksts</w:t>
            </w:r>
          </w:p>
        </w:tc>
      </w:tr>
      <w:tr w:rsidR="008B4CC3" w:rsidRPr="001A5531" w14:paraId="3C9C4EE7" w14:textId="77777777" w:rsidTr="00C92F18">
        <w:trPr>
          <w:trHeight w:val="315"/>
          <w:tblHeader/>
        </w:trPr>
        <w:tc>
          <w:tcPr>
            <w:tcW w:w="373" w:type="pct"/>
            <w:vMerge/>
            <w:tcBorders>
              <w:top w:val="single" w:sz="4" w:space="0" w:color="auto"/>
              <w:left w:val="single" w:sz="4" w:space="0" w:color="auto"/>
              <w:bottom w:val="single" w:sz="4" w:space="0" w:color="auto"/>
              <w:right w:val="single" w:sz="4" w:space="0" w:color="auto"/>
            </w:tcBorders>
            <w:shd w:val="clear" w:color="auto" w:fill="auto"/>
            <w:hideMark/>
          </w:tcPr>
          <w:p w14:paraId="0B7FAA36" w14:textId="77777777" w:rsidR="008B4CC3" w:rsidRPr="001A5531" w:rsidRDefault="008B4CC3"/>
        </w:tc>
        <w:tc>
          <w:tcPr>
            <w:tcW w:w="726" w:type="pct"/>
            <w:vMerge/>
            <w:tcBorders>
              <w:top w:val="single" w:sz="4" w:space="0" w:color="auto"/>
              <w:left w:val="single" w:sz="4" w:space="0" w:color="auto"/>
              <w:bottom w:val="single" w:sz="4" w:space="0" w:color="auto"/>
              <w:right w:val="single" w:sz="4" w:space="0" w:color="auto"/>
            </w:tcBorders>
            <w:shd w:val="clear" w:color="auto" w:fill="auto"/>
            <w:hideMark/>
          </w:tcPr>
          <w:p w14:paraId="3BB17DF5" w14:textId="77777777" w:rsidR="008B4CC3" w:rsidRPr="001A5531" w:rsidRDefault="008B4CC3"/>
        </w:tc>
        <w:tc>
          <w:tcPr>
            <w:tcW w:w="480" w:type="pct"/>
            <w:vMerge/>
            <w:tcBorders>
              <w:top w:val="single" w:sz="4" w:space="0" w:color="auto"/>
              <w:left w:val="single" w:sz="4" w:space="0" w:color="auto"/>
              <w:bottom w:val="single" w:sz="4" w:space="0" w:color="auto"/>
              <w:right w:val="single" w:sz="4" w:space="0" w:color="auto"/>
            </w:tcBorders>
            <w:shd w:val="clear" w:color="auto" w:fill="auto"/>
            <w:hideMark/>
          </w:tcPr>
          <w:p w14:paraId="2339FD84" w14:textId="77777777" w:rsidR="008B4CC3" w:rsidRPr="001A5531" w:rsidRDefault="008B4CC3"/>
        </w:tc>
        <w:tc>
          <w:tcPr>
            <w:tcW w:w="431" w:type="pct"/>
            <w:vMerge/>
            <w:tcBorders>
              <w:top w:val="single" w:sz="4" w:space="0" w:color="auto"/>
              <w:left w:val="single" w:sz="4" w:space="0" w:color="auto"/>
              <w:bottom w:val="single" w:sz="4" w:space="0" w:color="auto"/>
              <w:right w:val="single" w:sz="4" w:space="0" w:color="auto"/>
            </w:tcBorders>
            <w:shd w:val="clear" w:color="auto" w:fill="auto"/>
            <w:hideMark/>
          </w:tcPr>
          <w:p w14:paraId="02BF7ECF" w14:textId="77777777" w:rsidR="008B4CC3" w:rsidRPr="001A5531" w:rsidRDefault="008B4CC3"/>
        </w:tc>
        <w:tc>
          <w:tcPr>
            <w:tcW w:w="288" w:type="pct"/>
            <w:vMerge/>
            <w:tcBorders>
              <w:top w:val="single" w:sz="4" w:space="0" w:color="auto"/>
              <w:left w:val="single" w:sz="4" w:space="0" w:color="auto"/>
              <w:bottom w:val="single" w:sz="4" w:space="0" w:color="auto"/>
              <w:right w:val="single" w:sz="4" w:space="0" w:color="auto"/>
            </w:tcBorders>
            <w:shd w:val="clear" w:color="auto" w:fill="auto"/>
            <w:hideMark/>
          </w:tcPr>
          <w:p w14:paraId="0770741D" w14:textId="77777777" w:rsidR="008B4CC3" w:rsidRPr="001A5531" w:rsidRDefault="008B4CC3"/>
        </w:tc>
        <w:tc>
          <w:tcPr>
            <w:tcW w:w="383" w:type="pct"/>
            <w:vMerge/>
            <w:tcBorders>
              <w:top w:val="single" w:sz="4" w:space="0" w:color="auto"/>
              <w:left w:val="single" w:sz="4" w:space="0" w:color="auto"/>
              <w:bottom w:val="single" w:sz="4" w:space="0" w:color="auto"/>
              <w:right w:val="single" w:sz="4" w:space="0" w:color="auto"/>
            </w:tcBorders>
            <w:shd w:val="clear" w:color="auto" w:fill="auto"/>
            <w:hideMark/>
          </w:tcPr>
          <w:p w14:paraId="002336C3" w14:textId="77777777" w:rsidR="008B4CC3" w:rsidRPr="001A5531" w:rsidRDefault="008B4CC3"/>
        </w:tc>
        <w:tc>
          <w:tcPr>
            <w:tcW w:w="431" w:type="pct"/>
            <w:vMerge/>
            <w:tcBorders>
              <w:top w:val="single" w:sz="4" w:space="0" w:color="auto"/>
              <w:left w:val="single" w:sz="4" w:space="0" w:color="auto"/>
              <w:bottom w:val="single" w:sz="4" w:space="0" w:color="auto"/>
              <w:right w:val="single" w:sz="4" w:space="0" w:color="auto"/>
            </w:tcBorders>
            <w:shd w:val="clear" w:color="auto" w:fill="auto"/>
            <w:hideMark/>
          </w:tcPr>
          <w:p w14:paraId="61F8801D" w14:textId="77777777" w:rsidR="008B4CC3" w:rsidRPr="001A5531" w:rsidRDefault="008B4CC3"/>
        </w:tc>
        <w:tc>
          <w:tcPr>
            <w:tcW w:w="240" w:type="pct"/>
            <w:tcBorders>
              <w:top w:val="nil"/>
              <w:left w:val="nil"/>
              <w:bottom w:val="single" w:sz="4" w:space="0" w:color="auto"/>
              <w:right w:val="single" w:sz="4" w:space="0" w:color="auto"/>
            </w:tcBorders>
            <w:shd w:val="clear" w:color="auto" w:fill="DEEAF6"/>
            <w:hideMark/>
          </w:tcPr>
          <w:p w14:paraId="1557CCB5" w14:textId="77777777" w:rsidR="008B4CC3" w:rsidRPr="001A5531" w:rsidRDefault="008B4CC3">
            <w:r w:rsidRPr="001A5531">
              <w:t>Siev.</w:t>
            </w:r>
          </w:p>
        </w:tc>
        <w:tc>
          <w:tcPr>
            <w:tcW w:w="191" w:type="pct"/>
            <w:tcBorders>
              <w:top w:val="nil"/>
              <w:left w:val="nil"/>
              <w:bottom w:val="single" w:sz="4" w:space="0" w:color="auto"/>
              <w:right w:val="single" w:sz="4" w:space="0" w:color="auto"/>
            </w:tcBorders>
            <w:shd w:val="clear" w:color="auto" w:fill="DEEAF6"/>
            <w:hideMark/>
          </w:tcPr>
          <w:p w14:paraId="6454F380" w14:textId="77777777" w:rsidR="008B4CC3" w:rsidRPr="001A5531" w:rsidRDefault="008B4CC3">
            <w:r w:rsidRPr="001A5531">
              <w:t>Vīr.</w:t>
            </w:r>
          </w:p>
        </w:tc>
        <w:tc>
          <w:tcPr>
            <w:tcW w:w="432" w:type="pct"/>
            <w:tcBorders>
              <w:top w:val="nil"/>
              <w:left w:val="nil"/>
              <w:bottom w:val="single" w:sz="4" w:space="0" w:color="auto"/>
              <w:right w:val="single" w:sz="4" w:space="0" w:color="auto"/>
            </w:tcBorders>
            <w:shd w:val="clear" w:color="auto" w:fill="DEEAF6"/>
            <w:hideMark/>
          </w:tcPr>
          <w:p w14:paraId="2A0E54BC" w14:textId="77777777" w:rsidR="008B4CC3" w:rsidRPr="001A5531" w:rsidRDefault="008B4CC3">
            <w:r w:rsidRPr="001A5531">
              <w:t>Kopā</w:t>
            </w:r>
          </w:p>
        </w:tc>
        <w:tc>
          <w:tcPr>
            <w:tcW w:w="431" w:type="pct"/>
            <w:vMerge/>
            <w:tcBorders>
              <w:left w:val="nil"/>
              <w:bottom w:val="single" w:sz="4" w:space="0" w:color="auto"/>
              <w:right w:val="single" w:sz="4" w:space="0" w:color="auto"/>
            </w:tcBorders>
            <w:shd w:val="clear" w:color="auto" w:fill="auto"/>
            <w:hideMark/>
          </w:tcPr>
          <w:p w14:paraId="02D584F8" w14:textId="77777777" w:rsidR="008B4CC3" w:rsidRPr="001A5531" w:rsidRDefault="008B4CC3"/>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14:paraId="545ADB4F" w14:textId="77777777" w:rsidR="008B4CC3" w:rsidRPr="001A5531" w:rsidRDefault="008B4CC3"/>
        </w:tc>
      </w:tr>
      <w:tr w:rsidR="008B4CC3" w:rsidRPr="001A5531" w14:paraId="5CC70730" w14:textId="77777777" w:rsidTr="00C92F18">
        <w:trPr>
          <w:trHeight w:val="1260"/>
        </w:trPr>
        <w:tc>
          <w:tcPr>
            <w:tcW w:w="373" w:type="pct"/>
            <w:tcBorders>
              <w:top w:val="nil"/>
              <w:left w:val="single" w:sz="4" w:space="0" w:color="auto"/>
              <w:bottom w:val="single" w:sz="4" w:space="0" w:color="auto"/>
              <w:right w:val="single" w:sz="4" w:space="0" w:color="auto"/>
            </w:tcBorders>
            <w:shd w:val="clear" w:color="auto" w:fill="auto"/>
            <w:noWrap/>
            <w:hideMark/>
          </w:tcPr>
          <w:p w14:paraId="538BBF4C" w14:textId="77777777" w:rsidR="008B4CC3" w:rsidRPr="001A5531" w:rsidRDefault="008B4CC3">
            <w:r w:rsidRPr="001A5531">
              <w:t>Finanšu rādītājs</w:t>
            </w:r>
          </w:p>
        </w:tc>
        <w:tc>
          <w:tcPr>
            <w:tcW w:w="726" w:type="pct"/>
            <w:tcBorders>
              <w:top w:val="nil"/>
              <w:left w:val="nil"/>
              <w:bottom w:val="single" w:sz="4" w:space="0" w:color="auto"/>
              <w:right w:val="single" w:sz="4" w:space="0" w:color="auto"/>
            </w:tcBorders>
            <w:shd w:val="clear" w:color="auto" w:fill="auto"/>
            <w:noWrap/>
            <w:hideMark/>
          </w:tcPr>
          <w:p w14:paraId="3336961C" w14:textId="77777777" w:rsidR="008B4CC3" w:rsidRPr="001A5531" w:rsidRDefault="008B4CC3">
            <w:r w:rsidRPr="001A5531">
              <w:t>(F07) Finanšu rādītājs 5.PV (ERAF)</w:t>
            </w:r>
          </w:p>
        </w:tc>
        <w:tc>
          <w:tcPr>
            <w:tcW w:w="480" w:type="pct"/>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50297F4C" w14:textId="77777777" w:rsidR="008B4CC3" w:rsidRPr="001A5531" w:rsidRDefault="008B4CC3">
            <w:r w:rsidRPr="001A5531">
              <w:t> </w:t>
            </w:r>
          </w:p>
        </w:tc>
        <w:tc>
          <w:tcPr>
            <w:tcW w:w="431" w:type="pct"/>
            <w:tcBorders>
              <w:top w:val="nil"/>
              <w:left w:val="nil"/>
              <w:bottom w:val="single" w:sz="4" w:space="0" w:color="auto"/>
              <w:right w:val="single" w:sz="4" w:space="0" w:color="auto"/>
            </w:tcBorders>
            <w:shd w:val="clear" w:color="auto" w:fill="auto"/>
            <w:noWrap/>
            <w:hideMark/>
          </w:tcPr>
          <w:p w14:paraId="63055941" w14:textId="77777777" w:rsidR="008B4CC3" w:rsidRPr="001A5531" w:rsidRDefault="008B4CC3">
            <w:r w:rsidRPr="001A5531">
              <w:t>EUR</w:t>
            </w:r>
          </w:p>
        </w:tc>
        <w:tc>
          <w:tcPr>
            <w:tcW w:w="288" w:type="pct"/>
            <w:tcBorders>
              <w:top w:val="nil"/>
              <w:left w:val="nil"/>
              <w:bottom w:val="single" w:sz="4" w:space="0" w:color="auto"/>
              <w:right w:val="single" w:sz="4" w:space="0" w:color="auto"/>
            </w:tcBorders>
            <w:shd w:val="clear" w:color="auto" w:fill="auto"/>
            <w:noWrap/>
            <w:hideMark/>
          </w:tcPr>
          <w:p w14:paraId="5F3DF9DD" w14:textId="77777777" w:rsidR="008B4CC3" w:rsidRPr="001A5531" w:rsidRDefault="008B4CC3">
            <w:r w:rsidRPr="001A5531">
              <w:t>ERAF</w:t>
            </w:r>
          </w:p>
        </w:tc>
        <w:tc>
          <w:tcPr>
            <w:tcW w:w="383" w:type="pct"/>
            <w:tcBorders>
              <w:top w:val="nil"/>
              <w:left w:val="nil"/>
              <w:bottom w:val="single" w:sz="4" w:space="0" w:color="auto"/>
              <w:right w:val="single" w:sz="4" w:space="0" w:color="auto"/>
            </w:tcBorders>
            <w:shd w:val="clear" w:color="auto" w:fill="auto"/>
            <w:noWrap/>
            <w:hideMark/>
          </w:tcPr>
          <w:p w14:paraId="67A778A9" w14:textId="77777777" w:rsidR="008B4CC3" w:rsidRPr="001A5531" w:rsidRDefault="008B4CC3">
            <w:pPr>
              <w:rPr>
                <w:i/>
                <w:iCs/>
              </w:rPr>
            </w:pPr>
            <w:r w:rsidRPr="001A5531">
              <w:rPr>
                <w:i/>
                <w:iCs/>
              </w:rPr>
              <w:t>Mazāk attīstītie reģioni</w:t>
            </w:r>
          </w:p>
        </w:tc>
        <w:tc>
          <w:tcPr>
            <w:tcW w:w="431" w:type="pct"/>
            <w:tcBorders>
              <w:top w:val="nil"/>
              <w:left w:val="nil"/>
              <w:bottom w:val="single" w:sz="4" w:space="0" w:color="auto"/>
              <w:right w:val="single" w:sz="4" w:space="0" w:color="auto"/>
            </w:tcBorders>
            <w:shd w:val="clear" w:color="auto" w:fill="auto"/>
            <w:noWrap/>
          </w:tcPr>
          <w:p w14:paraId="1ECCE262" w14:textId="77777777" w:rsidR="008B4CC3" w:rsidRPr="001A5531" w:rsidRDefault="008B4CC3">
            <w:r w:rsidRPr="001A5531">
              <w:t xml:space="preserve">109 957 466 </w:t>
            </w:r>
          </w:p>
        </w:tc>
        <w:tc>
          <w:tcPr>
            <w:tcW w:w="240" w:type="pct"/>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35158E29" w14:textId="77777777" w:rsidR="008B4CC3" w:rsidRPr="001A5531" w:rsidRDefault="008B4CC3">
            <w:r w:rsidRPr="001A5531">
              <w:t> </w:t>
            </w:r>
          </w:p>
        </w:tc>
        <w:tc>
          <w:tcPr>
            <w:tcW w:w="191" w:type="pct"/>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16FB9C74" w14:textId="77777777" w:rsidR="008B4CC3" w:rsidRPr="001A5531" w:rsidRDefault="008B4CC3">
            <w:r w:rsidRPr="001A5531">
              <w:t> </w:t>
            </w:r>
          </w:p>
        </w:tc>
        <w:tc>
          <w:tcPr>
            <w:tcW w:w="432" w:type="pct"/>
            <w:tcBorders>
              <w:top w:val="nil"/>
              <w:left w:val="nil"/>
              <w:bottom w:val="single" w:sz="4" w:space="0" w:color="auto"/>
              <w:right w:val="single" w:sz="4" w:space="0" w:color="auto"/>
            </w:tcBorders>
            <w:shd w:val="clear" w:color="auto" w:fill="auto"/>
            <w:noWrap/>
            <w:hideMark/>
          </w:tcPr>
          <w:p w14:paraId="4DADD4A6" w14:textId="77777777" w:rsidR="008B4CC3" w:rsidRPr="001A5531" w:rsidRDefault="008B4CC3">
            <w:r w:rsidRPr="001A5531">
              <w:t>509 314 166</w:t>
            </w:r>
          </w:p>
        </w:tc>
        <w:tc>
          <w:tcPr>
            <w:tcW w:w="431" w:type="pct"/>
            <w:tcBorders>
              <w:top w:val="nil"/>
              <w:left w:val="nil"/>
              <w:bottom w:val="single" w:sz="4" w:space="0" w:color="auto"/>
              <w:right w:val="single" w:sz="4" w:space="0" w:color="auto"/>
            </w:tcBorders>
            <w:shd w:val="clear" w:color="auto" w:fill="auto"/>
            <w:hideMark/>
          </w:tcPr>
          <w:p w14:paraId="20C3BB39" w14:textId="77777777" w:rsidR="008B4CC3" w:rsidRPr="001A5531" w:rsidRDefault="008B4CC3">
            <w:r w:rsidRPr="001A5531">
              <w:t>Sertifikācijas iestādes uzskaites sistēma</w:t>
            </w:r>
          </w:p>
        </w:tc>
        <w:tc>
          <w:tcPr>
            <w:tcW w:w="593" w:type="pct"/>
            <w:tcBorders>
              <w:top w:val="nil"/>
              <w:left w:val="nil"/>
              <w:bottom w:val="single" w:sz="4" w:space="0" w:color="auto"/>
              <w:right w:val="single" w:sz="4" w:space="0" w:color="auto"/>
            </w:tcBorders>
            <w:shd w:val="clear" w:color="auto" w:fill="auto"/>
            <w:noWrap/>
            <w:hideMark/>
          </w:tcPr>
          <w:p w14:paraId="0FF24829" w14:textId="77777777" w:rsidR="008B4CC3" w:rsidRPr="001A5531" w:rsidRDefault="008B4CC3">
            <w:r w:rsidRPr="001A5531">
              <w:t> </w:t>
            </w:r>
          </w:p>
        </w:tc>
      </w:tr>
      <w:tr w:rsidR="008B4CC3" w:rsidRPr="001A5531" w14:paraId="12A134F1" w14:textId="77777777" w:rsidTr="00C92F18">
        <w:trPr>
          <w:trHeight w:val="1260"/>
        </w:trPr>
        <w:tc>
          <w:tcPr>
            <w:tcW w:w="373" w:type="pct"/>
            <w:tcBorders>
              <w:top w:val="nil"/>
              <w:left w:val="single" w:sz="4" w:space="0" w:color="auto"/>
              <w:bottom w:val="single" w:sz="4" w:space="0" w:color="auto"/>
              <w:right w:val="single" w:sz="4" w:space="0" w:color="auto"/>
            </w:tcBorders>
            <w:shd w:val="clear" w:color="auto" w:fill="auto"/>
            <w:noWrap/>
            <w:hideMark/>
          </w:tcPr>
          <w:p w14:paraId="5A6BA26A" w14:textId="77777777" w:rsidR="008B4CC3" w:rsidRPr="001A5531" w:rsidRDefault="008B4CC3">
            <w:r w:rsidRPr="001A5531">
              <w:t>Finanšu rādītājs</w:t>
            </w:r>
          </w:p>
        </w:tc>
        <w:tc>
          <w:tcPr>
            <w:tcW w:w="726" w:type="pct"/>
            <w:tcBorders>
              <w:top w:val="nil"/>
              <w:left w:val="nil"/>
              <w:bottom w:val="single" w:sz="4" w:space="0" w:color="auto"/>
              <w:right w:val="single" w:sz="4" w:space="0" w:color="auto"/>
            </w:tcBorders>
            <w:shd w:val="clear" w:color="auto" w:fill="auto"/>
            <w:noWrap/>
            <w:hideMark/>
          </w:tcPr>
          <w:p w14:paraId="6E429E83" w14:textId="77777777" w:rsidR="008B4CC3" w:rsidRPr="001A5531" w:rsidRDefault="008B4CC3">
            <w:r w:rsidRPr="001A5531">
              <w:t> (F08) Finanšu rādītājs 5.PV (KF)</w:t>
            </w:r>
          </w:p>
        </w:tc>
        <w:tc>
          <w:tcPr>
            <w:tcW w:w="480" w:type="pct"/>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0CC7F7E9" w14:textId="77777777" w:rsidR="008B4CC3" w:rsidRPr="001A5531" w:rsidRDefault="008B4CC3">
            <w:r w:rsidRPr="001A5531">
              <w:t> </w:t>
            </w:r>
          </w:p>
        </w:tc>
        <w:tc>
          <w:tcPr>
            <w:tcW w:w="431" w:type="pct"/>
            <w:tcBorders>
              <w:top w:val="nil"/>
              <w:left w:val="nil"/>
              <w:bottom w:val="single" w:sz="4" w:space="0" w:color="auto"/>
              <w:right w:val="single" w:sz="4" w:space="0" w:color="auto"/>
            </w:tcBorders>
            <w:shd w:val="clear" w:color="auto" w:fill="auto"/>
            <w:noWrap/>
            <w:hideMark/>
          </w:tcPr>
          <w:p w14:paraId="6E7E63E8" w14:textId="77777777" w:rsidR="008B4CC3" w:rsidRPr="001A5531" w:rsidRDefault="008B4CC3">
            <w:r w:rsidRPr="001A5531">
              <w:t>EUR</w:t>
            </w:r>
          </w:p>
        </w:tc>
        <w:tc>
          <w:tcPr>
            <w:tcW w:w="288" w:type="pct"/>
            <w:tcBorders>
              <w:top w:val="nil"/>
              <w:left w:val="nil"/>
              <w:bottom w:val="single" w:sz="4" w:space="0" w:color="auto"/>
              <w:right w:val="single" w:sz="4" w:space="0" w:color="auto"/>
            </w:tcBorders>
            <w:shd w:val="clear" w:color="auto" w:fill="auto"/>
            <w:noWrap/>
            <w:hideMark/>
          </w:tcPr>
          <w:p w14:paraId="01CBB951" w14:textId="77777777" w:rsidR="008B4CC3" w:rsidRPr="001A5531" w:rsidRDefault="008B4CC3">
            <w:r w:rsidRPr="001A5531">
              <w:t>KF</w:t>
            </w:r>
          </w:p>
        </w:tc>
        <w:tc>
          <w:tcPr>
            <w:tcW w:w="383" w:type="pct"/>
            <w:tcBorders>
              <w:top w:val="nil"/>
              <w:left w:val="nil"/>
              <w:bottom w:val="single" w:sz="4" w:space="0" w:color="auto"/>
              <w:right w:val="single" w:sz="4" w:space="0" w:color="auto"/>
            </w:tcBorders>
            <w:shd w:val="clear" w:color="auto" w:fill="auto"/>
            <w:noWrap/>
            <w:hideMark/>
          </w:tcPr>
          <w:p w14:paraId="7F90F99E" w14:textId="77777777" w:rsidR="008B4CC3" w:rsidRPr="001A5531" w:rsidRDefault="008B4CC3">
            <w:pPr>
              <w:rPr>
                <w:i/>
                <w:iCs/>
              </w:rPr>
            </w:pPr>
            <w:r w:rsidRPr="001A5531">
              <w:rPr>
                <w:i/>
                <w:iCs/>
              </w:rPr>
              <w:t>Mazāk attīstītie reģioni</w:t>
            </w:r>
          </w:p>
        </w:tc>
        <w:tc>
          <w:tcPr>
            <w:tcW w:w="431" w:type="pct"/>
            <w:tcBorders>
              <w:top w:val="nil"/>
              <w:left w:val="nil"/>
              <w:bottom w:val="single" w:sz="4" w:space="0" w:color="auto"/>
              <w:right w:val="single" w:sz="4" w:space="0" w:color="auto"/>
            </w:tcBorders>
            <w:shd w:val="clear" w:color="auto" w:fill="auto"/>
            <w:noWrap/>
            <w:hideMark/>
          </w:tcPr>
          <w:p w14:paraId="77C50E25" w14:textId="77777777" w:rsidR="008B4CC3" w:rsidRPr="001A5531" w:rsidRDefault="008B4CC3">
            <w:r w:rsidRPr="001A5531">
              <w:t> </w:t>
            </w:r>
          </w:p>
          <w:p w14:paraId="5DBC9A00" w14:textId="77777777" w:rsidR="008B4CC3" w:rsidRPr="001A5531" w:rsidRDefault="008B4CC3">
            <w:r w:rsidRPr="001A5531">
              <w:t>46 013 028</w:t>
            </w:r>
          </w:p>
        </w:tc>
        <w:tc>
          <w:tcPr>
            <w:tcW w:w="240" w:type="pct"/>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276CD5E2" w14:textId="77777777" w:rsidR="008B4CC3" w:rsidRPr="001A5531" w:rsidRDefault="008B4CC3">
            <w:r w:rsidRPr="001A5531">
              <w:t> </w:t>
            </w:r>
          </w:p>
        </w:tc>
        <w:tc>
          <w:tcPr>
            <w:tcW w:w="191" w:type="pct"/>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1555F773" w14:textId="77777777" w:rsidR="008B4CC3" w:rsidRPr="001A5531" w:rsidRDefault="008B4CC3">
            <w:r w:rsidRPr="001A5531">
              <w:t> </w:t>
            </w:r>
          </w:p>
        </w:tc>
        <w:tc>
          <w:tcPr>
            <w:tcW w:w="432" w:type="pct"/>
            <w:tcBorders>
              <w:top w:val="nil"/>
              <w:left w:val="nil"/>
              <w:bottom w:val="single" w:sz="4" w:space="0" w:color="auto"/>
              <w:right w:val="single" w:sz="4" w:space="0" w:color="auto"/>
            </w:tcBorders>
            <w:shd w:val="clear" w:color="auto" w:fill="auto"/>
            <w:noWrap/>
            <w:hideMark/>
          </w:tcPr>
          <w:p w14:paraId="1E02C109" w14:textId="77777777" w:rsidR="008B4CC3" w:rsidRPr="001A5531" w:rsidRDefault="008B4CC3">
            <w:r w:rsidRPr="001A5531">
              <w:t>223 692 235</w:t>
            </w:r>
          </w:p>
          <w:p w14:paraId="6AB429F8" w14:textId="77777777" w:rsidR="008B4CC3" w:rsidRPr="001A5531" w:rsidRDefault="008B4CC3"/>
        </w:tc>
        <w:tc>
          <w:tcPr>
            <w:tcW w:w="431" w:type="pct"/>
            <w:tcBorders>
              <w:top w:val="nil"/>
              <w:left w:val="nil"/>
              <w:bottom w:val="single" w:sz="4" w:space="0" w:color="auto"/>
              <w:right w:val="single" w:sz="4" w:space="0" w:color="auto"/>
            </w:tcBorders>
            <w:shd w:val="clear" w:color="auto" w:fill="auto"/>
            <w:hideMark/>
          </w:tcPr>
          <w:p w14:paraId="1CBAF5AC" w14:textId="77777777" w:rsidR="008B4CC3" w:rsidRPr="001A5531" w:rsidRDefault="008B4CC3">
            <w:r w:rsidRPr="001A5531">
              <w:t>Sertifikācijas iestādes uzskaites sistēma</w:t>
            </w:r>
          </w:p>
        </w:tc>
        <w:tc>
          <w:tcPr>
            <w:tcW w:w="593" w:type="pct"/>
            <w:tcBorders>
              <w:top w:val="nil"/>
              <w:left w:val="nil"/>
              <w:bottom w:val="single" w:sz="4" w:space="0" w:color="auto"/>
              <w:right w:val="single" w:sz="4" w:space="0" w:color="auto"/>
            </w:tcBorders>
            <w:shd w:val="clear" w:color="auto" w:fill="auto"/>
            <w:noWrap/>
            <w:hideMark/>
          </w:tcPr>
          <w:p w14:paraId="4B6F9483" w14:textId="77777777" w:rsidR="008B4CC3" w:rsidRPr="001A5531" w:rsidRDefault="008B4CC3">
            <w:r w:rsidRPr="001A5531">
              <w:t> </w:t>
            </w:r>
          </w:p>
        </w:tc>
      </w:tr>
      <w:tr w:rsidR="008B4CC3" w:rsidRPr="001A5531" w14:paraId="135048CC" w14:textId="77777777" w:rsidTr="00C92F18">
        <w:trPr>
          <w:trHeight w:val="315"/>
        </w:trPr>
        <w:tc>
          <w:tcPr>
            <w:tcW w:w="373" w:type="pct"/>
            <w:tcBorders>
              <w:top w:val="nil"/>
              <w:left w:val="single" w:sz="4" w:space="0" w:color="auto"/>
              <w:bottom w:val="single" w:sz="4" w:space="0" w:color="auto"/>
              <w:right w:val="single" w:sz="4" w:space="0" w:color="auto"/>
            </w:tcBorders>
            <w:shd w:val="clear" w:color="auto" w:fill="auto"/>
            <w:noWrap/>
            <w:hideMark/>
          </w:tcPr>
          <w:p w14:paraId="4D78C2BD" w14:textId="77777777" w:rsidR="008B4CC3" w:rsidRPr="001A5531" w:rsidRDefault="008B4CC3">
            <w:r w:rsidRPr="001A5531">
              <w:t>Iznākuma rādītājs</w:t>
            </w:r>
          </w:p>
        </w:tc>
        <w:tc>
          <w:tcPr>
            <w:tcW w:w="726" w:type="pct"/>
            <w:tcBorders>
              <w:top w:val="nil"/>
              <w:left w:val="nil"/>
              <w:bottom w:val="single" w:sz="4" w:space="0" w:color="auto"/>
              <w:right w:val="single" w:sz="4" w:space="0" w:color="auto"/>
            </w:tcBorders>
            <w:shd w:val="clear" w:color="auto" w:fill="auto"/>
            <w:noWrap/>
            <w:hideMark/>
          </w:tcPr>
          <w:p w14:paraId="2CD3A78D" w14:textId="77777777" w:rsidR="008B4CC3" w:rsidRPr="001A5531" w:rsidRDefault="008B4CC3">
            <w:r w:rsidRPr="001A5531">
              <w:t>i.5.3.1.ak Uzlabotās notekūdeņu attīrīšanas sistēmas apkalpoto iedzīvotāju skaita pieaugums (CE)</w:t>
            </w:r>
          </w:p>
          <w:p w14:paraId="4ECF8C5C" w14:textId="77777777" w:rsidR="008B4CC3" w:rsidRPr="001A5531" w:rsidRDefault="008B4CC3">
            <w:r w:rsidRPr="001A5531">
              <w:t>(CO19)</w:t>
            </w:r>
          </w:p>
        </w:tc>
        <w:tc>
          <w:tcPr>
            <w:tcW w:w="480" w:type="pct"/>
            <w:tcBorders>
              <w:top w:val="nil"/>
              <w:left w:val="nil"/>
              <w:bottom w:val="single" w:sz="4" w:space="0" w:color="auto"/>
              <w:right w:val="single" w:sz="4" w:space="0" w:color="auto"/>
            </w:tcBorders>
            <w:shd w:val="clear" w:color="auto" w:fill="auto"/>
            <w:noWrap/>
            <w:hideMark/>
          </w:tcPr>
          <w:p w14:paraId="0B4891D9" w14:textId="77777777" w:rsidR="008B4CC3" w:rsidRPr="001A5531" w:rsidRDefault="008B4CC3">
            <w:r w:rsidRPr="001A5531">
              <w:t>kopējais</w:t>
            </w:r>
          </w:p>
        </w:tc>
        <w:tc>
          <w:tcPr>
            <w:tcW w:w="431" w:type="pct"/>
            <w:tcBorders>
              <w:top w:val="nil"/>
              <w:left w:val="nil"/>
              <w:bottom w:val="single" w:sz="4" w:space="0" w:color="auto"/>
              <w:right w:val="single" w:sz="4" w:space="0" w:color="auto"/>
            </w:tcBorders>
            <w:shd w:val="clear" w:color="auto" w:fill="auto"/>
            <w:noWrap/>
            <w:hideMark/>
          </w:tcPr>
          <w:p w14:paraId="7A0FDEF0" w14:textId="77777777" w:rsidR="008B4CC3" w:rsidRPr="001A5531" w:rsidRDefault="008B4CC3">
            <w:r w:rsidRPr="001A5531">
              <w:t>Iedzīvotāju ekviavalents</w:t>
            </w:r>
          </w:p>
        </w:tc>
        <w:tc>
          <w:tcPr>
            <w:tcW w:w="288" w:type="pct"/>
            <w:tcBorders>
              <w:top w:val="nil"/>
              <w:left w:val="nil"/>
              <w:bottom w:val="single" w:sz="4" w:space="0" w:color="auto"/>
              <w:right w:val="single" w:sz="4" w:space="0" w:color="auto"/>
            </w:tcBorders>
            <w:shd w:val="clear" w:color="auto" w:fill="auto"/>
            <w:noWrap/>
            <w:hideMark/>
          </w:tcPr>
          <w:p w14:paraId="4DE8845D" w14:textId="77777777" w:rsidR="008B4CC3" w:rsidRPr="001A5531" w:rsidRDefault="008B4CC3">
            <w:r w:rsidRPr="001A5531">
              <w:t>KF</w:t>
            </w:r>
          </w:p>
        </w:tc>
        <w:tc>
          <w:tcPr>
            <w:tcW w:w="383" w:type="pct"/>
            <w:tcBorders>
              <w:top w:val="nil"/>
              <w:left w:val="nil"/>
              <w:bottom w:val="single" w:sz="4" w:space="0" w:color="auto"/>
              <w:right w:val="single" w:sz="4" w:space="0" w:color="auto"/>
            </w:tcBorders>
            <w:shd w:val="clear" w:color="auto" w:fill="auto"/>
            <w:noWrap/>
            <w:hideMark/>
          </w:tcPr>
          <w:p w14:paraId="6C2AC244" w14:textId="77777777" w:rsidR="008B4CC3" w:rsidRPr="001A5531" w:rsidRDefault="008B4CC3">
            <w:pPr>
              <w:rPr>
                <w:i/>
                <w:iCs/>
              </w:rPr>
            </w:pPr>
            <w:r w:rsidRPr="001A5531">
              <w:rPr>
                <w:i/>
                <w:iCs/>
              </w:rPr>
              <w:t>Mazāk attīstītie reģioni</w:t>
            </w:r>
          </w:p>
        </w:tc>
        <w:tc>
          <w:tcPr>
            <w:tcW w:w="431" w:type="pct"/>
            <w:tcBorders>
              <w:top w:val="nil"/>
              <w:left w:val="nil"/>
              <w:bottom w:val="single" w:sz="4" w:space="0" w:color="auto"/>
              <w:right w:val="single" w:sz="4" w:space="0" w:color="auto"/>
            </w:tcBorders>
            <w:shd w:val="clear" w:color="auto" w:fill="auto"/>
            <w:noWrap/>
            <w:hideMark/>
          </w:tcPr>
          <w:p w14:paraId="3F6BACC7" w14:textId="77777777" w:rsidR="008B4CC3" w:rsidRPr="001A5531" w:rsidRDefault="008B4CC3">
            <w:r w:rsidRPr="001A5531">
              <w:t>1175</w:t>
            </w:r>
          </w:p>
        </w:tc>
        <w:tc>
          <w:tcPr>
            <w:tcW w:w="240" w:type="pct"/>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20D034B9" w14:textId="77777777" w:rsidR="008B4CC3" w:rsidRPr="001A5531" w:rsidRDefault="008B4CC3">
            <w:r w:rsidRPr="001A5531">
              <w:t> </w:t>
            </w:r>
          </w:p>
        </w:tc>
        <w:tc>
          <w:tcPr>
            <w:tcW w:w="191" w:type="pct"/>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6E835C4B" w14:textId="77777777" w:rsidR="008B4CC3" w:rsidRPr="001A5531" w:rsidRDefault="008B4CC3">
            <w:r w:rsidRPr="001A5531">
              <w:t> </w:t>
            </w:r>
          </w:p>
        </w:tc>
        <w:tc>
          <w:tcPr>
            <w:tcW w:w="432" w:type="pct"/>
            <w:tcBorders>
              <w:top w:val="nil"/>
              <w:left w:val="nil"/>
              <w:bottom w:val="single" w:sz="4" w:space="0" w:color="auto"/>
              <w:right w:val="single" w:sz="4" w:space="0" w:color="auto"/>
            </w:tcBorders>
            <w:shd w:val="clear" w:color="auto" w:fill="auto"/>
            <w:noWrap/>
            <w:hideMark/>
          </w:tcPr>
          <w:p w14:paraId="4078A733" w14:textId="77777777" w:rsidR="008B4CC3" w:rsidRPr="001A5531" w:rsidRDefault="008B4CC3">
            <w:r w:rsidRPr="001A5531">
              <w:t>41 790</w:t>
            </w:r>
          </w:p>
          <w:p w14:paraId="6FB33667" w14:textId="77777777" w:rsidR="008B4CC3" w:rsidRPr="001A5531" w:rsidRDefault="008B4CC3"/>
        </w:tc>
        <w:tc>
          <w:tcPr>
            <w:tcW w:w="431" w:type="pct"/>
            <w:tcBorders>
              <w:top w:val="nil"/>
              <w:left w:val="nil"/>
              <w:bottom w:val="single" w:sz="4" w:space="0" w:color="auto"/>
              <w:right w:val="single" w:sz="4" w:space="0" w:color="auto"/>
            </w:tcBorders>
            <w:shd w:val="clear" w:color="auto" w:fill="auto"/>
            <w:noWrap/>
            <w:hideMark/>
          </w:tcPr>
          <w:p w14:paraId="493AF651" w14:textId="77777777" w:rsidR="008B4CC3" w:rsidRPr="001A5531" w:rsidRDefault="008B4CC3">
            <w:r w:rsidRPr="001A5531">
              <w:t>Projektu dati</w:t>
            </w:r>
          </w:p>
        </w:tc>
        <w:tc>
          <w:tcPr>
            <w:tcW w:w="593" w:type="pct"/>
            <w:tcBorders>
              <w:top w:val="nil"/>
              <w:left w:val="nil"/>
              <w:bottom w:val="single" w:sz="4" w:space="0" w:color="auto"/>
              <w:right w:val="single" w:sz="4" w:space="0" w:color="auto"/>
            </w:tcBorders>
            <w:shd w:val="clear" w:color="auto" w:fill="auto"/>
            <w:noWrap/>
            <w:hideMark/>
          </w:tcPr>
          <w:p w14:paraId="760866A7" w14:textId="77777777" w:rsidR="008B4CC3" w:rsidRPr="001A5531" w:rsidRDefault="008B4CC3">
            <w:r w:rsidRPr="001A5531">
              <w:t>Rādītājs iekļauj darbības SAM 5.3.1. ietvaros, kur plānotas investīcijas notekūdeņu attīrīšanas infrastruktūrā.</w:t>
            </w:r>
          </w:p>
          <w:p w14:paraId="3B56FDB8" w14:textId="77777777" w:rsidR="008B4CC3" w:rsidRPr="001A5531" w:rsidRDefault="008B4CC3">
            <w:r w:rsidRPr="001A5531">
              <w:t xml:space="preserve">Rādītājs atbilst 62.45% no kopējā KF </w:t>
            </w:r>
            <w:r w:rsidRPr="001A5531">
              <w:lastRenderedPageBreak/>
              <w:t>finansējuma prioritārajam virzienam.</w:t>
            </w:r>
          </w:p>
        </w:tc>
      </w:tr>
      <w:tr w:rsidR="008B4CC3" w:rsidRPr="001A5531" w14:paraId="19333BA9" w14:textId="77777777" w:rsidTr="00C92F18">
        <w:trPr>
          <w:trHeight w:val="70"/>
        </w:trPr>
        <w:tc>
          <w:tcPr>
            <w:tcW w:w="373" w:type="pct"/>
            <w:tcBorders>
              <w:top w:val="nil"/>
              <w:left w:val="single" w:sz="4" w:space="0" w:color="auto"/>
              <w:bottom w:val="single" w:sz="4" w:space="0" w:color="auto"/>
              <w:right w:val="single" w:sz="4" w:space="0" w:color="auto"/>
            </w:tcBorders>
            <w:shd w:val="clear" w:color="auto" w:fill="auto"/>
            <w:noWrap/>
            <w:hideMark/>
          </w:tcPr>
          <w:p w14:paraId="0A05827E" w14:textId="77777777" w:rsidR="008B4CC3" w:rsidRPr="001A5531" w:rsidRDefault="008B4CC3">
            <w:r w:rsidRPr="001A5531">
              <w:lastRenderedPageBreak/>
              <w:t>Iznākuma rādītājs</w:t>
            </w:r>
          </w:p>
        </w:tc>
        <w:tc>
          <w:tcPr>
            <w:tcW w:w="726" w:type="pct"/>
            <w:tcBorders>
              <w:top w:val="nil"/>
              <w:left w:val="nil"/>
              <w:bottom w:val="single" w:sz="4" w:space="0" w:color="auto"/>
              <w:right w:val="single" w:sz="4" w:space="0" w:color="auto"/>
            </w:tcBorders>
            <w:shd w:val="clear" w:color="auto" w:fill="auto"/>
            <w:noWrap/>
            <w:hideMark/>
          </w:tcPr>
          <w:p w14:paraId="106BE116" w14:textId="77777777" w:rsidR="008B4CC3" w:rsidRPr="001A5531" w:rsidRDefault="008B4CC3">
            <w:r w:rsidRPr="001A5531">
              <w:t>i.5.6.2.ak</w:t>
            </w:r>
          </w:p>
          <w:p w14:paraId="15A6BD25" w14:textId="77777777" w:rsidR="008B4CC3" w:rsidRPr="001A5531" w:rsidRDefault="008B4CC3">
            <w:r w:rsidRPr="001A5531">
              <w:t xml:space="preserve">Kopējā atjaunotās zemes platība (CO22) </w:t>
            </w:r>
          </w:p>
        </w:tc>
        <w:tc>
          <w:tcPr>
            <w:tcW w:w="480" w:type="pct"/>
            <w:tcBorders>
              <w:top w:val="nil"/>
              <w:left w:val="nil"/>
              <w:bottom w:val="single" w:sz="4" w:space="0" w:color="auto"/>
              <w:right w:val="single" w:sz="4" w:space="0" w:color="auto"/>
            </w:tcBorders>
            <w:shd w:val="clear" w:color="auto" w:fill="auto"/>
            <w:noWrap/>
            <w:hideMark/>
          </w:tcPr>
          <w:p w14:paraId="38B2F81A" w14:textId="77777777" w:rsidR="008B4CC3" w:rsidRPr="001A5531" w:rsidRDefault="008B4CC3">
            <w:pPr>
              <w:jc w:val="both"/>
            </w:pPr>
            <w:r w:rsidRPr="001A5531">
              <w:t>kopējais</w:t>
            </w:r>
          </w:p>
        </w:tc>
        <w:tc>
          <w:tcPr>
            <w:tcW w:w="431" w:type="pct"/>
            <w:tcBorders>
              <w:top w:val="nil"/>
              <w:left w:val="nil"/>
              <w:bottom w:val="single" w:sz="4" w:space="0" w:color="auto"/>
              <w:right w:val="single" w:sz="4" w:space="0" w:color="auto"/>
            </w:tcBorders>
            <w:shd w:val="clear" w:color="auto" w:fill="auto"/>
            <w:noWrap/>
            <w:hideMark/>
          </w:tcPr>
          <w:p w14:paraId="44E4D81C" w14:textId="77777777" w:rsidR="008B4CC3" w:rsidRPr="001A5531" w:rsidRDefault="008B4CC3">
            <w:r w:rsidRPr="001A5531">
              <w:t>ha</w:t>
            </w:r>
          </w:p>
        </w:tc>
        <w:tc>
          <w:tcPr>
            <w:tcW w:w="288" w:type="pct"/>
            <w:tcBorders>
              <w:top w:val="nil"/>
              <w:left w:val="nil"/>
              <w:bottom w:val="single" w:sz="4" w:space="0" w:color="auto"/>
              <w:right w:val="single" w:sz="4" w:space="0" w:color="auto"/>
            </w:tcBorders>
            <w:shd w:val="clear" w:color="auto" w:fill="auto"/>
            <w:noWrap/>
            <w:hideMark/>
          </w:tcPr>
          <w:p w14:paraId="1A437BC5" w14:textId="77777777" w:rsidR="008B4CC3" w:rsidRPr="001A5531" w:rsidRDefault="008B4CC3">
            <w:r w:rsidRPr="001A5531">
              <w:t>ERAF</w:t>
            </w:r>
          </w:p>
        </w:tc>
        <w:tc>
          <w:tcPr>
            <w:tcW w:w="383" w:type="pct"/>
            <w:tcBorders>
              <w:top w:val="nil"/>
              <w:left w:val="nil"/>
              <w:bottom w:val="single" w:sz="4" w:space="0" w:color="auto"/>
              <w:right w:val="single" w:sz="4" w:space="0" w:color="auto"/>
            </w:tcBorders>
            <w:shd w:val="clear" w:color="auto" w:fill="auto"/>
            <w:noWrap/>
            <w:hideMark/>
          </w:tcPr>
          <w:p w14:paraId="29F006FD" w14:textId="77777777" w:rsidR="008B4CC3" w:rsidRPr="001A5531" w:rsidRDefault="008B4CC3">
            <w:pPr>
              <w:rPr>
                <w:i/>
                <w:iCs/>
              </w:rPr>
            </w:pPr>
            <w:r w:rsidRPr="001A5531">
              <w:rPr>
                <w:i/>
                <w:iCs/>
              </w:rPr>
              <w:t>Mazāk attīstītie reģioni</w:t>
            </w:r>
          </w:p>
        </w:tc>
        <w:tc>
          <w:tcPr>
            <w:tcW w:w="431" w:type="pct"/>
            <w:tcBorders>
              <w:top w:val="nil"/>
              <w:left w:val="nil"/>
              <w:bottom w:val="single" w:sz="4" w:space="0" w:color="auto"/>
              <w:right w:val="single" w:sz="4" w:space="0" w:color="auto"/>
            </w:tcBorders>
            <w:shd w:val="clear" w:color="auto" w:fill="auto"/>
            <w:noWrap/>
            <w:hideMark/>
          </w:tcPr>
          <w:p w14:paraId="7848EA41" w14:textId="77777777" w:rsidR="008B4CC3" w:rsidRPr="001A5531" w:rsidRDefault="008B4CC3">
            <w:r w:rsidRPr="001A5531">
              <w:t>0</w:t>
            </w:r>
          </w:p>
        </w:tc>
        <w:tc>
          <w:tcPr>
            <w:tcW w:w="240" w:type="pct"/>
            <w:tcBorders>
              <w:top w:val="nil"/>
              <w:left w:val="nil"/>
              <w:bottom w:val="single" w:sz="4" w:space="0" w:color="auto"/>
              <w:right w:val="single" w:sz="4" w:space="0" w:color="auto"/>
            </w:tcBorders>
            <w:shd w:val="clear" w:color="auto" w:fill="auto"/>
            <w:noWrap/>
            <w:hideMark/>
          </w:tcPr>
          <w:p w14:paraId="204FB15B" w14:textId="77777777" w:rsidR="008B4CC3" w:rsidRPr="001A5531" w:rsidRDefault="008B4CC3">
            <w:r w:rsidRPr="001A5531">
              <w:t> </w:t>
            </w:r>
          </w:p>
        </w:tc>
        <w:tc>
          <w:tcPr>
            <w:tcW w:w="191" w:type="pct"/>
            <w:tcBorders>
              <w:top w:val="nil"/>
              <w:left w:val="nil"/>
              <w:bottom w:val="single" w:sz="4" w:space="0" w:color="auto"/>
              <w:right w:val="single" w:sz="4" w:space="0" w:color="auto"/>
            </w:tcBorders>
            <w:shd w:val="clear" w:color="auto" w:fill="auto"/>
            <w:noWrap/>
            <w:hideMark/>
          </w:tcPr>
          <w:p w14:paraId="2C53BFB5" w14:textId="77777777" w:rsidR="008B4CC3" w:rsidRPr="001A5531" w:rsidRDefault="008B4CC3">
            <w:r w:rsidRPr="001A5531">
              <w:t> </w:t>
            </w:r>
          </w:p>
        </w:tc>
        <w:tc>
          <w:tcPr>
            <w:tcW w:w="432" w:type="pct"/>
            <w:tcBorders>
              <w:top w:val="nil"/>
              <w:left w:val="nil"/>
              <w:bottom w:val="single" w:sz="4" w:space="0" w:color="auto"/>
              <w:right w:val="single" w:sz="4" w:space="0" w:color="auto"/>
            </w:tcBorders>
            <w:shd w:val="clear" w:color="auto" w:fill="auto"/>
            <w:noWrap/>
            <w:hideMark/>
          </w:tcPr>
          <w:p w14:paraId="23EE5FD1" w14:textId="77777777" w:rsidR="008B4CC3" w:rsidRPr="001A5531" w:rsidRDefault="008B4CC3">
            <w:r w:rsidRPr="001A5531">
              <w:t>556</w:t>
            </w:r>
          </w:p>
        </w:tc>
        <w:tc>
          <w:tcPr>
            <w:tcW w:w="431" w:type="pct"/>
            <w:tcBorders>
              <w:top w:val="nil"/>
              <w:left w:val="nil"/>
              <w:bottom w:val="single" w:sz="4" w:space="0" w:color="auto"/>
              <w:right w:val="single" w:sz="4" w:space="0" w:color="auto"/>
            </w:tcBorders>
            <w:shd w:val="clear" w:color="auto" w:fill="auto"/>
            <w:noWrap/>
            <w:hideMark/>
          </w:tcPr>
          <w:p w14:paraId="0ADE9F55" w14:textId="77777777" w:rsidR="008B4CC3" w:rsidRPr="001A5531" w:rsidRDefault="008B4CC3">
            <w:r w:rsidRPr="001A5531">
              <w:t>Projektu dati</w:t>
            </w:r>
          </w:p>
        </w:tc>
        <w:tc>
          <w:tcPr>
            <w:tcW w:w="593" w:type="pct"/>
            <w:tcBorders>
              <w:top w:val="nil"/>
              <w:left w:val="nil"/>
              <w:bottom w:val="single" w:sz="4" w:space="0" w:color="auto"/>
              <w:right w:val="single" w:sz="4" w:space="0" w:color="auto"/>
            </w:tcBorders>
            <w:shd w:val="clear" w:color="auto" w:fill="auto"/>
            <w:noWrap/>
            <w:hideMark/>
          </w:tcPr>
          <w:p w14:paraId="19934185" w14:textId="77777777" w:rsidR="008B4CC3" w:rsidRPr="001A5531" w:rsidRDefault="008B4CC3">
            <w:r w:rsidRPr="001A5531">
              <w:t>Rādītājs atspoguļo SAM 5.6.2. investīcijas degradēto teritoriju sakārtošanā un rūpniecisko teritoriju sakārtošanā.</w:t>
            </w:r>
          </w:p>
          <w:p w14:paraId="4145434A" w14:textId="77777777" w:rsidR="008B4CC3" w:rsidRPr="001A5531" w:rsidRDefault="008B4CC3">
            <w:r w:rsidRPr="001A5531">
              <w:t>Rādītājs atbilst 54.64% no kopējā ERAF finansējuma prioritārajam virzienam</w:t>
            </w:r>
          </w:p>
        </w:tc>
      </w:tr>
      <w:tr w:rsidR="008B4CC3" w:rsidRPr="001A5531" w14:paraId="0A211928" w14:textId="77777777" w:rsidTr="00C92F18">
        <w:trPr>
          <w:trHeight w:val="315"/>
        </w:trPr>
        <w:tc>
          <w:tcPr>
            <w:tcW w:w="373" w:type="pct"/>
            <w:tcBorders>
              <w:top w:val="single" w:sz="4" w:space="0" w:color="auto"/>
              <w:left w:val="single" w:sz="4" w:space="0" w:color="auto"/>
              <w:bottom w:val="single" w:sz="4" w:space="0" w:color="auto"/>
              <w:right w:val="single" w:sz="4" w:space="0" w:color="auto"/>
            </w:tcBorders>
            <w:shd w:val="clear" w:color="auto" w:fill="auto"/>
            <w:noWrap/>
          </w:tcPr>
          <w:p w14:paraId="5D848AB3" w14:textId="77777777" w:rsidR="008B4CC3" w:rsidRPr="001A5531" w:rsidRDefault="008B4CC3">
            <w:r w:rsidRPr="001A5531">
              <w:t>Galvenais īstenošanas posms</w:t>
            </w:r>
          </w:p>
        </w:tc>
        <w:tc>
          <w:tcPr>
            <w:tcW w:w="726" w:type="pct"/>
            <w:tcBorders>
              <w:top w:val="single" w:sz="4" w:space="0" w:color="auto"/>
              <w:left w:val="nil"/>
              <w:bottom w:val="single" w:sz="4" w:space="0" w:color="auto"/>
              <w:right w:val="single" w:sz="4" w:space="0" w:color="auto"/>
            </w:tcBorders>
            <w:shd w:val="clear" w:color="auto" w:fill="auto"/>
            <w:noWrap/>
          </w:tcPr>
          <w:p w14:paraId="40C9D9BB" w14:textId="77777777" w:rsidR="008B4CC3" w:rsidRPr="001A5531" w:rsidRDefault="008B4CC3">
            <w:r w:rsidRPr="001A5531">
              <w:t>5.6.2.</w:t>
            </w:r>
          </w:p>
          <w:p w14:paraId="1AB2B992" w14:textId="77777777" w:rsidR="008B4CC3" w:rsidRPr="001A5531" w:rsidRDefault="008B4CC3">
            <w:r w:rsidRPr="001A5531">
              <w:t>Noslēgtie līgumi ar finansējuma saņēmējiem par projektu ieviešanu</w:t>
            </w:r>
          </w:p>
          <w:p w14:paraId="5585D953" w14:textId="77777777" w:rsidR="008B4CC3" w:rsidRPr="001A5531" w:rsidRDefault="008B4CC3">
            <w:r w:rsidRPr="001A5531">
              <w:t>(S562)</w:t>
            </w:r>
          </w:p>
        </w:tc>
        <w:tc>
          <w:tcPr>
            <w:tcW w:w="480" w:type="pct"/>
            <w:tcBorders>
              <w:top w:val="single" w:sz="4" w:space="0" w:color="auto"/>
              <w:left w:val="nil"/>
              <w:bottom w:val="single" w:sz="4" w:space="0" w:color="auto"/>
              <w:right w:val="single" w:sz="4" w:space="0" w:color="auto"/>
            </w:tcBorders>
            <w:shd w:val="clear" w:color="auto" w:fill="auto"/>
            <w:noWrap/>
          </w:tcPr>
          <w:p w14:paraId="0AEF2357" w14:textId="0C464821" w:rsidR="008B4CC3" w:rsidRPr="001A5531" w:rsidRDefault="008B4CC3">
            <w:r w:rsidRPr="001A5531">
              <w:t>Noslēgtie līgumi ar finansējuma saņēmējiem par projektu ieviešanu nacionālas un reģionālas nozīmes attīstības centros, atbilstoši pašvaldību integrētajām attīstības programmām</w:t>
            </w:r>
            <w:r w:rsidR="002C7A23" w:rsidRPr="001A5531">
              <w:t>”</w:t>
            </w:r>
          </w:p>
        </w:tc>
        <w:tc>
          <w:tcPr>
            <w:tcW w:w="431" w:type="pct"/>
            <w:tcBorders>
              <w:top w:val="single" w:sz="4" w:space="0" w:color="auto"/>
              <w:left w:val="nil"/>
              <w:bottom w:val="single" w:sz="4" w:space="0" w:color="auto"/>
              <w:right w:val="single" w:sz="4" w:space="0" w:color="auto"/>
            </w:tcBorders>
            <w:shd w:val="clear" w:color="auto" w:fill="auto"/>
            <w:noWrap/>
          </w:tcPr>
          <w:p w14:paraId="132B8073" w14:textId="77777777" w:rsidR="008B4CC3" w:rsidRPr="001A5531" w:rsidRDefault="008B4CC3">
            <w:r w:rsidRPr="001A5531">
              <w:t>Līgumi</w:t>
            </w:r>
          </w:p>
        </w:tc>
        <w:tc>
          <w:tcPr>
            <w:tcW w:w="288" w:type="pct"/>
            <w:tcBorders>
              <w:top w:val="single" w:sz="4" w:space="0" w:color="auto"/>
              <w:left w:val="nil"/>
              <w:bottom w:val="single" w:sz="4" w:space="0" w:color="auto"/>
              <w:right w:val="single" w:sz="4" w:space="0" w:color="auto"/>
            </w:tcBorders>
            <w:shd w:val="clear" w:color="auto" w:fill="auto"/>
            <w:noWrap/>
          </w:tcPr>
          <w:p w14:paraId="06EB65F7" w14:textId="77777777" w:rsidR="008B4CC3" w:rsidRPr="001A5531" w:rsidRDefault="008B4CC3">
            <w:r w:rsidRPr="001A5531">
              <w:t>ERAF</w:t>
            </w:r>
          </w:p>
        </w:tc>
        <w:tc>
          <w:tcPr>
            <w:tcW w:w="383" w:type="pct"/>
            <w:tcBorders>
              <w:top w:val="single" w:sz="4" w:space="0" w:color="auto"/>
              <w:left w:val="nil"/>
              <w:bottom w:val="single" w:sz="4" w:space="0" w:color="auto"/>
              <w:right w:val="single" w:sz="4" w:space="0" w:color="auto"/>
            </w:tcBorders>
            <w:shd w:val="clear" w:color="auto" w:fill="auto"/>
            <w:noWrap/>
          </w:tcPr>
          <w:p w14:paraId="0FB37253" w14:textId="77777777" w:rsidR="008B4CC3" w:rsidRPr="001A5531" w:rsidRDefault="008B4CC3">
            <w:pPr>
              <w:rPr>
                <w:i/>
                <w:iCs/>
              </w:rPr>
            </w:pPr>
            <w:r w:rsidRPr="001A5531">
              <w:rPr>
                <w:i/>
              </w:rPr>
              <w:t>Mazāk attīstītie reģioni</w:t>
            </w:r>
          </w:p>
        </w:tc>
        <w:tc>
          <w:tcPr>
            <w:tcW w:w="431" w:type="pct"/>
            <w:tcBorders>
              <w:top w:val="single" w:sz="4" w:space="0" w:color="auto"/>
              <w:left w:val="nil"/>
              <w:bottom w:val="single" w:sz="4" w:space="0" w:color="auto"/>
              <w:right w:val="single" w:sz="4" w:space="0" w:color="auto"/>
            </w:tcBorders>
            <w:shd w:val="clear" w:color="auto" w:fill="auto"/>
            <w:noWrap/>
          </w:tcPr>
          <w:p w14:paraId="72359977" w14:textId="77777777" w:rsidR="008B4CC3" w:rsidRPr="001A5531" w:rsidRDefault="008B4CC3">
            <w:r w:rsidRPr="001A5531">
              <w:t>10</w:t>
            </w:r>
          </w:p>
        </w:tc>
        <w:tc>
          <w:tcPr>
            <w:tcW w:w="240" w:type="pct"/>
            <w:tcBorders>
              <w:top w:val="single" w:sz="4" w:space="0" w:color="auto"/>
              <w:left w:val="nil"/>
              <w:bottom w:val="single" w:sz="4" w:space="0" w:color="auto"/>
              <w:right w:val="single" w:sz="4" w:space="0" w:color="auto"/>
            </w:tcBorders>
            <w:shd w:val="clear" w:color="auto" w:fill="auto"/>
            <w:noWrap/>
          </w:tcPr>
          <w:p w14:paraId="0D4D56BB" w14:textId="77777777" w:rsidR="008B4CC3" w:rsidRPr="001A5531" w:rsidRDefault="008B4CC3"/>
        </w:tc>
        <w:tc>
          <w:tcPr>
            <w:tcW w:w="191" w:type="pct"/>
            <w:tcBorders>
              <w:top w:val="single" w:sz="4" w:space="0" w:color="auto"/>
              <w:left w:val="nil"/>
              <w:bottom w:val="single" w:sz="4" w:space="0" w:color="auto"/>
              <w:right w:val="single" w:sz="4" w:space="0" w:color="auto"/>
            </w:tcBorders>
            <w:shd w:val="clear" w:color="auto" w:fill="auto"/>
            <w:noWrap/>
          </w:tcPr>
          <w:p w14:paraId="6B04F802" w14:textId="77777777" w:rsidR="008B4CC3" w:rsidRPr="001A5531" w:rsidRDefault="008B4CC3"/>
        </w:tc>
        <w:tc>
          <w:tcPr>
            <w:tcW w:w="432" w:type="pct"/>
            <w:tcBorders>
              <w:top w:val="single" w:sz="4" w:space="0" w:color="auto"/>
              <w:left w:val="nil"/>
              <w:bottom w:val="single" w:sz="4" w:space="0" w:color="auto"/>
              <w:right w:val="single" w:sz="4" w:space="0" w:color="auto"/>
            </w:tcBorders>
            <w:shd w:val="clear" w:color="auto" w:fill="auto"/>
            <w:noWrap/>
          </w:tcPr>
          <w:p w14:paraId="38AB47C8" w14:textId="77777777" w:rsidR="008B4CC3" w:rsidRPr="001A5531" w:rsidRDefault="008B4CC3"/>
        </w:tc>
        <w:tc>
          <w:tcPr>
            <w:tcW w:w="431" w:type="pct"/>
            <w:tcBorders>
              <w:top w:val="single" w:sz="4" w:space="0" w:color="auto"/>
              <w:left w:val="nil"/>
              <w:bottom w:val="single" w:sz="4" w:space="0" w:color="auto"/>
              <w:right w:val="single" w:sz="4" w:space="0" w:color="auto"/>
            </w:tcBorders>
            <w:shd w:val="clear" w:color="auto" w:fill="auto"/>
            <w:noWrap/>
          </w:tcPr>
          <w:p w14:paraId="1DEDA298" w14:textId="77777777" w:rsidR="008B4CC3" w:rsidRPr="001A5531" w:rsidRDefault="008B4CC3">
            <w:r w:rsidRPr="001A5531">
              <w:t>Projektu dati</w:t>
            </w:r>
          </w:p>
        </w:tc>
        <w:tc>
          <w:tcPr>
            <w:tcW w:w="593" w:type="pct"/>
            <w:tcBorders>
              <w:top w:val="single" w:sz="4" w:space="0" w:color="auto"/>
              <w:left w:val="nil"/>
              <w:bottom w:val="single" w:sz="4" w:space="0" w:color="auto"/>
              <w:right w:val="single" w:sz="4" w:space="0" w:color="auto"/>
            </w:tcBorders>
            <w:shd w:val="clear" w:color="auto" w:fill="auto"/>
            <w:noWrap/>
          </w:tcPr>
          <w:p w14:paraId="40835A04" w14:textId="77777777" w:rsidR="008B4CC3" w:rsidRPr="001A5531" w:rsidRDefault="008B4CC3">
            <w:r w:rsidRPr="001A5531">
              <w:t>N/A</w:t>
            </w:r>
          </w:p>
        </w:tc>
      </w:tr>
    </w:tbl>
    <w:p w14:paraId="3D47E709" w14:textId="018BBE6E" w:rsidR="005E23C6" w:rsidRPr="001A5531" w:rsidRDefault="002C7A23" w:rsidP="005E23C6">
      <w:pPr>
        <w:pStyle w:val="ListParagraph"/>
        <w:tabs>
          <w:tab w:val="left" w:pos="2700"/>
        </w:tabs>
        <w:rPr>
          <w:sz w:val="28"/>
          <w:szCs w:val="28"/>
        </w:rPr>
      </w:pPr>
      <w:r w:rsidRPr="001A5531">
        <w:rPr>
          <w:sz w:val="28"/>
          <w:szCs w:val="28"/>
        </w:rPr>
        <w:lastRenderedPageBreak/>
        <w:br w:type="textWrapping" w:clear="all"/>
      </w:r>
    </w:p>
    <w:p w14:paraId="64AB1787" w14:textId="75490D7E" w:rsidR="00740CF0" w:rsidRPr="001A5531" w:rsidRDefault="006775BA" w:rsidP="00C92F18">
      <w:pPr>
        <w:pStyle w:val="ListParagraph"/>
        <w:numPr>
          <w:ilvl w:val="0"/>
          <w:numId w:val="1"/>
        </w:numPr>
        <w:tabs>
          <w:tab w:val="left" w:pos="2700"/>
        </w:tabs>
        <w:jc w:val="both"/>
        <w:rPr>
          <w:sz w:val="28"/>
          <w:szCs w:val="28"/>
        </w:rPr>
      </w:pPr>
      <w:r>
        <w:rPr>
          <w:sz w:val="28"/>
          <w:szCs w:val="28"/>
        </w:rPr>
        <w:t> </w:t>
      </w:r>
      <w:r w:rsidR="00740CF0" w:rsidRPr="001A5531">
        <w:rPr>
          <w:sz w:val="28"/>
          <w:szCs w:val="28"/>
        </w:rPr>
        <w:t xml:space="preserve">Izteikt 2.7. apakšsadaļas “Nodarbinātība un darbaspēka mobilitāte” (turpmāk  –  2.7. apakšsadaļa) </w:t>
      </w:r>
      <w:r w:rsidR="008B4CC3" w:rsidRPr="001A5531">
        <w:rPr>
          <w:sz w:val="28"/>
          <w:szCs w:val="28"/>
        </w:rPr>
        <w:br/>
      </w:r>
      <w:r w:rsidR="00740CF0" w:rsidRPr="001A5531">
        <w:rPr>
          <w:sz w:val="28"/>
          <w:szCs w:val="28"/>
        </w:rPr>
        <w:t>Tabulu Nr. 2.7.1. (4) “ESF kopējie un specifiskie rezultāta rādītāji” šādā redakcijā:</w:t>
      </w:r>
    </w:p>
    <w:p w14:paraId="4056CB67" w14:textId="77777777" w:rsidR="00740CF0" w:rsidRPr="001A5531" w:rsidRDefault="00740CF0" w:rsidP="00740CF0">
      <w:pPr>
        <w:pStyle w:val="ListParagraph"/>
        <w:tabs>
          <w:tab w:val="left" w:pos="2700"/>
        </w:tabs>
        <w:ind w:left="735"/>
        <w:rPr>
          <w:sz w:val="28"/>
          <w:szCs w:val="28"/>
        </w:rPr>
      </w:pPr>
    </w:p>
    <w:tbl>
      <w:tblPr>
        <w:tblW w:w="14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
        <w:gridCol w:w="1781"/>
        <w:gridCol w:w="1248"/>
        <w:gridCol w:w="1389"/>
        <w:gridCol w:w="1250"/>
        <w:gridCol w:w="971"/>
        <w:gridCol w:w="1111"/>
        <w:gridCol w:w="2222"/>
        <w:gridCol w:w="1111"/>
        <w:gridCol w:w="1111"/>
        <w:gridCol w:w="1526"/>
      </w:tblGrid>
      <w:tr w:rsidR="00740CF0" w:rsidRPr="001A5531" w14:paraId="45E346B9" w14:textId="77777777" w:rsidTr="008B4CC3">
        <w:trPr>
          <w:trHeight w:val="445"/>
          <w:tblHeader/>
        </w:trPr>
        <w:tc>
          <w:tcPr>
            <w:tcW w:w="962" w:type="dxa"/>
            <w:shd w:val="clear" w:color="auto" w:fill="F2F2F2"/>
            <w:vAlign w:val="center"/>
          </w:tcPr>
          <w:p w14:paraId="2D2A0BD9" w14:textId="388852FA" w:rsidR="00740CF0" w:rsidRPr="001A5531" w:rsidRDefault="002C7A23" w:rsidP="00CE67A5">
            <w:pPr>
              <w:jc w:val="center"/>
            </w:pPr>
            <w:r w:rsidRPr="001A5531">
              <w:t>“</w:t>
            </w:r>
            <w:r w:rsidR="00740CF0" w:rsidRPr="001A5531">
              <w:t>ID</w:t>
            </w:r>
          </w:p>
        </w:tc>
        <w:tc>
          <w:tcPr>
            <w:tcW w:w="1781" w:type="dxa"/>
            <w:shd w:val="clear" w:color="auto" w:fill="F2F2F2"/>
            <w:vAlign w:val="center"/>
          </w:tcPr>
          <w:p w14:paraId="41155880" w14:textId="77777777" w:rsidR="00740CF0" w:rsidRPr="001A5531" w:rsidRDefault="00740CF0" w:rsidP="00CE67A5">
            <w:pPr>
              <w:jc w:val="center"/>
            </w:pPr>
            <w:r w:rsidRPr="001A5531">
              <w:t>Rādītājs</w:t>
            </w:r>
          </w:p>
        </w:tc>
        <w:tc>
          <w:tcPr>
            <w:tcW w:w="1248" w:type="dxa"/>
            <w:shd w:val="clear" w:color="auto" w:fill="F2F2F2"/>
          </w:tcPr>
          <w:p w14:paraId="6AF10A14" w14:textId="77777777" w:rsidR="00740CF0" w:rsidRPr="001A5531" w:rsidRDefault="00740CF0" w:rsidP="00CE67A5">
            <w:pPr>
              <w:jc w:val="center"/>
            </w:pPr>
            <w:r w:rsidRPr="001A5531">
              <w:t>Reģiona kategorija vai JNI</w:t>
            </w:r>
            <w:r w:rsidRPr="001A5531">
              <w:rPr>
                <w:rStyle w:val="FootnoteReference"/>
              </w:rPr>
              <w:footnoteReference w:id="4"/>
            </w:r>
          </w:p>
        </w:tc>
        <w:tc>
          <w:tcPr>
            <w:tcW w:w="1389" w:type="dxa"/>
            <w:shd w:val="clear" w:color="auto" w:fill="F2F2F2"/>
            <w:vAlign w:val="center"/>
          </w:tcPr>
          <w:p w14:paraId="3C1C8A77" w14:textId="77777777" w:rsidR="00740CF0" w:rsidRPr="001A5531" w:rsidRDefault="00740CF0" w:rsidP="00CE67A5">
            <w:pPr>
              <w:jc w:val="center"/>
            </w:pPr>
            <w:r w:rsidRPr="001A5531">
              <w:t>Mērvienība</w:t>
            </w:r>
          </w:p>
        </w:tc>
        <w:tc>
          <w:tcPr>
            <w:tcW w:w="1250" w:type="dxa"/>
            <w:shd w:val="clear" w:color="auto" w:fill="F2F2F2"/>
            <w:vAlign w:val="center"/>
          </w:tcPr>
          <w:p w14:paraId="2DF8D1F8" w14:textId="77777777" w:rsidR="00740CF0" w:rsidRPr="001A5531" w:rsidRDefault="00740CF0" w:rsidP="00CE67A5">
            <w:pPr>
              <w:jc w:val="center"/>
            </w:pPr>
            <w:r w:rsidRPr="001A5531">
              <w:t>Kopējais iznākuma rādītājs</w:t>
            </w:r>
          </w:p>
        </w:tc>
        <w:tc>
          <w:tcPr>
            <w:tcW w:w="971" w:type="dxa"/>
            <w:shd w:val="clear" w:color="auto" w:fill="F2F2F2"/>
            <w:vAlign w:val="center"/>
          </w:tcPr>
          <w:p w14:paraId="3D9BEFA9" w14:textId="77777777" w:rsidR="00740CF0" w:rsidRPr="001A5531" w:rsidRDefault="00740CF0" w:rsidP="00CE67A5">
            <w:pPr>
              <w:jc w:val="center"/>
            </w:pPr>
            <w:r w:rsidRPr="001A5531">
              <w:t xml:space="preserve">Sākotnējā vērtība </w:t>
            </w:r>
          </w:p>
        </w:tc>
        <w:tc>
          <w:tcPr>
            <w:tcW w:w="1111" w:type="dxa"/>
            <w:shd w:val="clear" w:color="auto" w:fill="F2F2F2"/>
          </w:tcPr>
          <w:p w14:paraId="2245F4B2" w14:textId="77777777" w:rsidR="00740CF0" w:rsidRPr="001A5531" w:rsidRDefault="00740CF0" w:rsidP="00CE67A5">
            <w:pPr>
              <w:jc w:val="center"/>
            </w:pPr>
            <w:r w:rsidRPr="001A5531">
              <w:t>Sākotnējās vērtības gads</w:t>
            </w:r>
          </w:p>
        </w:tc>
        <w:tc>
          <w:tcPr>
            <w:tcW w:w="2222" w:type="dxa"/>
            <w:shd w:val="clear" w:color="auto" w:fill="F2F2F2"/>
            <w:vAlign w:val="center"/>
          </w:tcPr>
          <w:p w14:paraId="70C92362" w14:textId="77777777" w:rsidR="00740CF0" w:rsidRPr="001A5531" w:rsidRDefault="00740CF0" w:rsidP="00CE67A5">
            <w:pPr>
              <w:jc w:val="center"/>
            </w:pPr>
            <w:r w:rsidRPr="001A5531">
              <w:t>Sākotnējās un mērķa vērtības mērvienība</w:t>
            </w:r>
          </w:p>
        </w:tc>
        <w:tc>
          <w:tcPr>
            <w:tcW w:w="1111" w:type="dxa"/>
            <w:shd w:val="clear" w:color="auto" w:fill="F2F2F2"/>
            <w:vAlign w:val="center"/>
          </w:tcPr>
          <w:p w14:paraId="6F5F54D2" w14:textId="77777777" w:rsidR="00740CF0" w:rsidRPr="001A5531" w:rsidRDefault="00740CF0" w:rsidP="00CE67A5">
            <w:pPr>
              <w:jc w:val="center"/>
            </w:pPr>
            <w:r w:rsidRPr="001A5531">
              <w:t>Plānotā vērtība (2023. gadā)</w:t>
            </w:r>
          </w:p>
        </w:tc>
        <w:tc>
          <w:tcPr>
            <w:tcW w:w="1111" w:type="dxa"/>
            <w:shd w:val="clear" w:color="auto" w:fill="F2F2F2"/>
            <w:vAlign w:val="center"/>
          </w:tcPr>
          <w:p w14:paraId="3745DD9F" w14:textId="77777777" w:rsidR="00740CF0" w:rsidRPr="001A5531" w:rsidRDefault="00740CF0" w:rsidP="00CE67A5">
            <w:pPr>
              <w:jc w:val="center"/>
            </w:pPr>
            <w:r w:rsidRPr="001A5531">
              <w:t>Datu avots</w:t>
            </w:r>
          </w:p>
        </w:tc>
        <w:tc>
          <w:tcPr>
            <w:tcW w:w="1526" w:type="dxa"/>
            <w:shd w:val="clear" w:color="auto" w:fill="F2F2F2"/>
            <w:vAlign w:val="center"/>
          </w:tcPr>
          <w:p w14:paraId="0E53F4CE" w14:textId="77777777" w:rsidR="00740CF0" w:rsidRPr="001A5531" w:rsidRDefault="00740CF0" w:rsidP="00CE67A5">
            <w:pPr>
              <w:jc w:val="center"/>
            </w:pPr>
            <w:r w:rsidRPr="001A5531">
              <w:t>Ziņošanas regularitāte</w:t>
            </w:r>
          </w:p>
        </w:tc>
      </w:tr>
      <w:tr w:rsidR="00740CF0" w:rsidRPr="001A5531" w14:paraId="043A8BAB" w14:textId="77777777" w:rsidTr="008B4CC3">
        <w:trPr>
          <w:trHeight w:val="445"/>
        </w:trPr>
        <w:tc>
          <w:tcPr>
            <w:tcW w:w="962" w:type="dxa"/>
          </w:tcPr>
          <w:p w14:paraId="3B1CF06A" w14:textId="77777777" w:rsidR="00740CF0" w:rsidRPr="001A5531" w:rsidRDefault="00740CF0" w:rsidP="00CE67A5">
            <w:r w:rsidRPr="001A5531">
              <w:t>r.7.1.1.ak</w:t>
            </w:r>
          </w:p>
          <w:p w14:paraId="603FD7BD" w14:textId="77777777" w:rsidR="00740CF0" w:rsidRPr="001A5531" w:rsidRDefault="00740CF0" w:rsidP="00CE67A5">
            <w:r w:rsidRPr="001A5531">
              <w:t xml:space="preserve">(CR03) </w:t>
            </w:r>
          </w:p>
        </w:tc>
        <w:tc>
          <w:tcPr>
            <w:tcW w:w="1781" w:type="dxa"/>
            <w:shd w:val="clear" w:color="auto" w:fill="auto"/>
          </w:tcPr>
          <w:p w14:paraId="0C446792" w14:textId="77777777" w:rsidR="00740CF0" w:rsidRPr="001A5531" w:rsidRDefault="00740CF0" w:rsidP="00CE67A5">
            <w:r w:rsidRPr="001A5531">
              <w:t>Kvalifikāciju ieguvušie dalībnieki tūlīt pēc dalības apmācībās</w:t>
            </w:r>
          </w:p>
        </w:tc>
        <w:tc>
          <w:tcPr>
            <w:tcW w:w="1248" w:type="dxa"/>
          </w:tcPr>
          <w:p w14:paraId="374613D2" w14:textId="77777777" w:rsidR="00740CF0" w:rsidRPr="001A5531" w:rsidRDefault="00740CF0" w:rsidP="00CE67A5">
            <w:r w:rsidRPr="001A5531">
              <w:rPr>
                <w:iCs/>
              </w:rPr>
              <w:t>Mazāk attīstītie reģioni</w:t>
            </w:r>
          </w:p>
        </w:tc>
        <w:tc>
          <w:tcPr>
            <w:tcW w:w="1389" w:type="dxa"/>
            <w:shd w:val="clear" w:color="auto" w:fill="auto"/>
          </w:tcPr>
          <w:p w14:paraId="16733995" w14:textId="77777777" w:rsidR="00740CF0" w:rsidRPr="001A5531" w:rsidRDefault="00740CF0" w:rsidP="00CE67A5">
            <w:r w:rsidRPr="001A5531">
              <w:t>Dalībnieku skaits</w:t>
            </w:r>
          </w:p>
        </w:tc>
        <w:tc>
          <w:tcPr>
            <w:tcW w:w="1250" w:type="dxa"/>
            <w:shd w:val="clear" w:color="auto" w:fill="auto"/>
          </w:tcPr>
          <w:p w14:paraId="5D74B7E2" w14:textId="77777777" w:rsidR="00740CF0" w:rsidRPr="001A5531" w:rsidRDefault="00740CF0" w:rsidP="00CE67A5">
            <w:r w:rsidRPr="001A5531">
              <w:t>Bezdarbnieki, tostarp ilgstošie bezdarbnieki</w:t>
            </w:r>
          </w:p>
        </w:tc>
        <w:tc>
          <w:tcPr>
            <w:tcW w:w="971" w:type="dxa"/>
            <w:shd w:val="clear" w:color="auto" w:fill="auto"/>
          </w:tcPr>
          <w:p w14:paraId="61BF4020" w14:textId="77777777" w:rsidR="00740CF0" w:rsidRPr="001A5531" w:rsidRDefault="00740CF0" w:rsidP="00CE67A5">
            <w:r w:rsidRPr="001A5531">
              <w:t>6 088</w:t>
            </w:r>
          </w:p>
        </w:tc>
        <w:tc>
          <w:tcPr>
            <w:tcW w:w="1111" w:type="dxa"/>
          </w:tcPr>
          <w:p w14:paraId="010C0277" w14:textId="77777777" w:rsidR="00740CF0" w:rsidRPr="001A5531" w:rsidRDefault="00740CF0" w:rsidP="00CE67A5">
            <w:r w:rsidRPr="001A5531">
              <w:t>2012</w:t>
            </w:r>
          </w:p>
        </w:tc>
        <w:tc>
          <w:tcPr>
            <w:tcW w:w="2222" w:type="dxa"/>
            <w:shd w:val="clear" w:color="auto" w:fill="auto"/>
          </w:tcPr>
          <w:p w14:paraId="44C745DA" w14:textId="77777777" w:rsidR="00740CF0" w:rsidRPr="001A5531" w:rsidRDefault="00740CF0" w:rsidP="00CE67A5">
            <w:r w:rsidRPr="001A5531">
              <w:t>Dalībnieku skaits</w:t>
            </w:r>
          </w:p>
        </w:tc>
        <w:tc>
          <w:tcPr>
            <w:tcW w:w="1111" w:type="dxa"/>
            <w:shd w:val="clear" w:color="auto" w:fill="auto"/>
          </w:tcPr>
          <w:p w14:paraId="2BCFA5FF" w14:textId="77777777" w:rsidR="00740CF0" w:rsidRPr="001A5531" w:rsidRDefault="00740CF0" w:rsidP="00CE67A5">
            <w:r w:rsidRPr="001A5531">
              <w:t xml:space="preserve">24 712 </w:t>
            </w:r>
          </w:p>
          <w:p w14:paraId="581FF8DC" w14:textId="1E88C0AA" w:rsidR="00740CF0" w:rsidRPr="001A5531" w:rsidRDefault="00740CF0" w:rsidP="00CE67A5"/>
        </w:tc>
        <w:tc>
          <w:tcPr>
            <w:tcW w:w="1111" w:type="dxa"/>
            <w:shd w:val="clear" w:color="auto" w:fill="auto"/>
          </w:tcPr>
          <w:p w14:paraId="5D9AE5DD" w14:textId="77777777" w:rsidR="00740CF0" w:rsidRPr="001A5531" w:rsidRDefault="00740CF0" w:rsidP="00CE67A5">
            <w:r w:rsidRPr="001A5531">
              <w:t>Projekta dati</w:t>
            </w:r>
          </w:p>
        </w:tc>
        <w:tc>
          <w:tcPr>
            <w:tcW w:w="1526" w:type="dxa"/>
            <w:shd w:val="clear" w:color="auto" w:fill="auto"/>
          </w:tcPr>
          <w:p w14:paraId="1A71363D" w14:textId="77777777" w:rsidR="00740CF0" w:rsidRPr="001A5531" w:rsidRDefault="00740CF0" w:rsidP="00CE67A5">
            <w:r w:rsidRPr="001A5531">
              <w:t>Divas reizes gadā</w:t>
            </w:r>
          </w:p>
        </w:tc>
      </w:tr>
      <w:tr w:rsidR="00740CF0" w:rsidRPr="001A5531" w14:paraId="100F13AD" w14:textId="77777777" w:rsidTr="008B4CC3">
        <w:trPr>
          <w:trHeight w:val="782"/>
        </w:trPr>
        <w:tc>
          <w:tcPr>
            <w:tcW w:w="962" w:type="dxa"/>
          </w:tcPr>
          <w:p w14:paraId="550CD9DD" w14:textId="77777777" w:rsidR="00740CF0" w:rsidRPr="001A5531" w:rsidRDefault="00740CF0" w:rsidP="00CE67A5">
            <w:r w:rsidRPr="001A5531">
              <w:t xml:space="preserve">r.7.1.1.b </w:t>
            </w:r>
          </w:p>
        </w:tc>
        <w:tc>
          <w:tcPr>
            <w:tcW w:w="1781" w:type="dxa"/>
            <w:shd w:val="clear" w:color="auto" w:fill="auto"/>
          </w:tcPr>
          <w:p w14:paraId="690EDCB5" w14:textId="77777777" w:rsidR="00740CF0" w:rsidRPr="001A5531" w:rsidRDefault="00740CF0" w:rsidP="00CE67A5">
            <w:r w:rsidRPr="001A5531">
              <w:t>Pasākuma dalībnieki nodarbinātībā 6 mēnešus pēc pasākuma beigām</w:t>
            </w:r>
          </w:p>
        </w:tc>
        <w:tc>
          <w:tcPr>
            <w:tcW w:w="1248" w:type="dxa"/>
          </w:tcPr>
          <w:p w14:paraId="7A35FB65" w14:textId="77777777" w:rsidR="00740CF0" w:rsidRPr="001A5531" w:rsidRDefault="00740CF0" w:rsidP="00CE67A5">
            <w:r w:rsidRPr="001A5531">
              <w:rPr>
                <w:iCs/>
              </w:rPr>
              <w:t>Mazāk attīstītie reģioni</w:t>
            </w:r>
          </w:p>
        </w:tc>
        <w:tc>
          <w:tcPr>
            <w:tcW w:w="1389" w:type="dxa"/>
            <w:shd w:val="clear" w:color="auto" w:fill="auto"/>
          </w:tcPr>
          <w:p w14:paraId="03FA4443" w14:textId="77777777" w:rsidR="00740CF0" w:rsidRPr="001A5531" w:rsidRDefault="00740CF0" w:rsidP="00CE67A5">
            <w:r w:rsidRPr="001A5531">
              <w:t>Dalībnieku skaits</w:t>
            </w:r>
          </w:p>
        </w:tc>
        <w:tc>
          <w:tcPr>
            <w:tcW w:w="1250" w:type="dxa"/>
            <w:shd w:val="clear" w:color="auto" w:fill="auto"/>
          </w:tcPr>
          <w:p w14:paraId="3319677A" w14:textId="77777777" w:rsidR="00740CF0" w:rsidRPr="001A5531" w:rsidRDefault="00740CF0" w:rsidP="00CE67A5">
            <w:r w:rsidRPr="001A5531">
              <w:t>Bezdarbnieki, tostarp ilgstošie bezdarbnieki</w:t>
            </w:r>
          </w:p>
        </w:tc>
        <w:tc>
          <w:tcPr>
            <w:tcW w:w="971" w:type="dxa"/>
            <w:shd w:val="clear" w:color="auto" w:fill="auto"/>
          </w:tcPr>
          <w:p w14:paraId="70A38271" w14:textId="77777777" w:rsidR="00740CF0" w:rsidRPr="001A5531" w:rsidRDefault="00740CF0" w:rsidP="00CE67A5">
            <w:r w:rsidRPr="001A5531">
              <w:t>6 087</w:t>
            </w:r>
          </w:p>
        </w:tc>
        <w:tc>
          <w:tcPr>
            <w:tcW w:w="1111" w:type="dxa"/>
          </w:tcPr>
          <w:p w14:paraId="4BD0220F" w14:textId="77777777" w:rsidR="00740CF0" w:rsidRPr="001A5531" w:rsidRDefault="00740CF0" w:rsidP="00CE67A5">
            <w:r w:rsidRPr="001A5531">
              <w:t>2012</w:t>
            </w:r>
          </w:p>
        </w:tc>
        <w:tc>
          <w:tcPr>
            <w:tcW w:w="2222" w:type="dxa"/>
            <w:shd w:val="clear" w:color="auto" w:fill="auto"/>
          </w:tcPr>
          <w:p w14:paraId="0AB780C7" w14:textId="77777777" w:rsidR="00740CF0" w:rsidRPr="001A5531" w:rsidRDefault="00740CF0" w:rsidP="00CE67A5">
            <w:r w:rsidRPr="001A5531">
              <w:t>Dalībnieku skaits</w:t>
            </w:r>
          </w:p>
        </w:tc>
        <w:tc>
          <w:tcPr>
            <w:tcW w:w="1111" w:type="dxa"/>
            <w:shd w:val="clear" w:color="auto" w:fill="auto"/>
          </w:tcPr>
          <w:p w14:paraId="3CD41847" w14:textId="77777777" w:rsidR="00740CF0" w:rsidRPr="001A5531" w:rsidRDefault="00740CF0" w:rsidP="00CE67A5">
            <w:r w:rsidRPr="001A5531">
              <w:t>23 592</w:t>
            </w:r>
          </w:p>
          <w:p w14:paraId="2FB4284C" w14:textId="7F53F625" w:rsidR="00740CF0" w:rsidRPr="001A5531" w:rsidRDefault="00740CF0" w:rsidP="00CE67A5"/>
        </w:tc>
        <w:tc>
          <w:tcPr>
            <w:tcW w:w="1111" w:type="dxa"/>
            <w:shd w:val="clear" w:color="auto" w:fill="auto"/>
          </w:tcPr>
          <w:p w14:paraId="2D7AB08B" w14:textId="77777777" w:rsidR="00740CF0" w:rsidRPr="001A5531" w:rsidRDefault="00740CF0" w:rsidP="00CE67A5">
            <w:r w:rsidRPr="001A5531">
              <w:t>Administratīvo datu bāzu datu salīdzināšana (NVA BURVIS un VID)</w:t>
            </w:r>
          </w:p>
        </w:tc>
        <w:tc>
          <w:tcPr>
            <w:tcW w:w="1526" w:type="dxa"/>
            <w:shd w:val="clear" w:color="auto" w:fill="auto"/>
          </w:tcPr>
          <w:p w14:paraId="56D3A288" w14:textId="6EA44913" w:rsidR="00740CF0" w:rsidRPr="001A5531" w:rsidRDefault="00740CF0" w:rsidP="00CE67A5">
            <w:r w:rsidRPr="001A5531">
              <w:t>Divas reizes gadā</w:t>
            </w:r>
            <w:r w:rsidR="002C7A23" w:rsidRPr="001A5531">
              <w:t>”</w:t>
            </w:r>
          </w:p>
        </w:tc>
      </w:tr>
    </w:tbl>
    <w:p w14:paraId="02B6CA53" w14:textId="77777777" w:rsidR="00740CF0" w:rsidRPr="001A5531" w:rsidRDefault="00740CF0" w:rsidP="001E525B">
      <w:pPr>
        <w:tabs>
          <w:tab w:val="left" w:pos="2700"/>
        </w:tabs>
        <w:rPr>
          <w:sz w:val="28"/>
          <w:szCs w:val="28"/>
        </w:rPr>
      </w:pPr>
    </w:p>
    <w:p w14:paraId="2C1C4947" w14:textId="01B4BA4A" w:rsidR="00740CF0" w:rsidRPr="001A5531" w:rsidRDefault="00740CF0" w:rsidP="00740CF0">
      <w:pPr>
        <w:tabs>
          <w:tab w:val="left" w:pos="2700"/>
        </w:tabs>
        <w:rPr>
          <w:sz w:val="28"/>
          <w:szCs w:val="28"/>
        </w:rPr>
      </w:pPr>
    </w:p>
    <w:p w14:paraId="0D5B5D09" w14:textId="7F812814" w:rsidR="00740CF0" w:rsidRPr="001A5531" w:rsidRDefault="00740CF0" w:rsidP="00740CF0">
      <w:pPr>
        <w:tabs>
          <w:tab w:val="left" w:pos="2700"/>
        </w:tabs>
        <w:rPr>
          <w:sz w:val="28"/>
          <w:szCs w:val="28"/>
        </w:rPr>
      </w:pPr>
    </w:p>
    <w:p w14:paraId="18EB7736" w14:textId="77777777" w:rsidR="00740CF0" w:rsidRPr="001A5531" w:rsidRDefault="00740CF0" w:rsidP="00740CF0">
      <w:pPr>
        <w:tabs>
          <w:tab w:val="left" w:pos="2700"/>
        </w:tabs>
        <w:rPr>
          <w:sz w:val="28"/>
          <w:szCs w:val="28"/>
        </w:rPr>
      </w:pPr>
    </w:p>
    <w:p w14:paraId="3B5D2EAA" w14:textId="271BE8C8" w:rsidR="00740CF0" w:rsidRPr="001A5531" w:rsidRDefault="00740CF0" w:rsidP="00740CF0">
      <w:pPr>
        <w:pStyle w:val="ListParagraph"/>
        <w:tabs>
          <w:tab w:val="left" w:pos="2700"/>
        </w:tabs>
        <w:ind w:left="735"/>
        <w:rPr>
          <w:sz w:val="28"/>
          <w:szCs w:val="28"/>
        </w:rPr>
      </w:pPr>
    </w:p>
    <w:p w14:paraId="5933F925" w14:textId="4F542D7A" w:rsidR="00095FC8" w:rsidRPr="001A5531" w:rsidRDefault="00095FC8" w:rsidP="008B4CC3">
      <w:pPr>
        <w:pStyle w:val="ListParagraph"/>
        <w:numPr>
          <w:ilvl w:val="0"/>
          <w:numId w:val="1"/>
        </w:numPr>
        <w:tabs>
          <w:tab w:val="left" w:pos="2700"/>
        </w:tabs>
        <w:rPr>
          <w:sz w:val="28"/>
          <w:szCs w:val="28"/>
        </w:rPr>
        <w:sectPr w:rsidR="00095FC8" w:rsidRPr="001A5531" w:rsidSect="00740CF0">
          <w:pgSz w:w="16838" w:h="11906" w:orient="landscape" w:code="9"/>
          <w:pgMar w:top="1134" w:right="1701" w:bottom="1559" w:left="1134" w:header="709" w:footer="709" w:gutter="0"/>
          <w:cols w:space="708"/>
          <w:titlePg/>
          <w:docGrid w:linePitch="381"/>
        </w:sectPr>
      </w:pPr>
    </w:p>
    <w:p w14:paraId="232D20E2" w14:textId="72FB6A37" w:rsidR="001E525B" w:rsidRPr="001A5531" w:rsidRDefault="006775BA" w:rsidP="00C92F18">
      <w:pPr>
        <w:pStyle w:val="ListParagraph"/>
        <w:numPr>
          <w:ilvl w:val="0"/>
          <w:numId w:val="1"/>
        </w:numPr>
        <w:tabs>
          <w:tab w:val="left" w:pos="2700"/>
        </w:tabs>
        <w:jc w:val="both"/>
        <w:rPr>
          <w:sz w:val="28"/>
          <w:szCs w:val="28"/>
        </w:rPr>
      </w:pPr>
      <w:r>
        <w:rPr>
          <w:sz w:val="28"/>
          <w:szCs w:val="28"/>
        </w:rPr>
        <w:lastRenderedPageBreak/>
        <w:t> </w:t>
      </w:r>
      <w:r w:rsidR="00740CF0" w:rsidRPr="001A5531">
        <w:rPr>
          <w:sz w:val="28"/>
          <w:szCs w:val="28"/>
        </w:rPr>
        <w:t xml:space="preserve">Izteikt 2.7. apakšsadaļas </w:t>
      </w:r>
      <w:r w:rsidR="001E525B" w:rsidRPr="001A5531">
        <w:rPr>
          <w:sz w:val="28"/>
          <w:szCs w:val="28"/>
        </w:rPr>
        <w:tab/>
      </w:r>
      <w:r w:rsidR="00740CF0" w:rsidRPr="001A5531">
        <w:rPr>
          <w:sz w:val="28"/>
          <w:szCs w:val="28"/>
        </w:rPr>
        <w:t>596</w:t>
      </w:r>
      <w:r w:rsidR="00095FC8" w:rsidRPr="001A5531">
        <w:rPr>
          <w:sz w:val="28"/>
          <w:szCs w:val="28"/>
        </w:rPr>
        <w:t>.</w:t>
      </w:r>
      <w:r w:rsidR="00740CF0" w:rsidRPr="001A5531">
        <w:rPr>
          <w:sz w:val="28"/>
          <w:szCs w:val="28"/>
        </w:rPr>
        <w:t xml:space="preserve"> punktu šādā redakcijā:</w:t>
      </w:r>
    </w:p>
    <w:p w14:paraId="5CF6290D" w14:textId="77777777" w:rsidR="002C7A23" w:rsidRPr="001A5531" w:rsidRDefault="002C7A23" w:rsidP="00C92F18">
      <w:pPr>
        <w:pStyle w:val="ListParagraph"/>
        <w:tabs>
          <w:tab w:val="left" w:pos="2700"/>
        </w:tabs>
        <w:rPr>
          <w:sz w:val="28"/>
          <w:szCs w:val="28"/>
        </w:rPr>
      </w:pPr>
    </w:p>
    <w:p w14:paraId="700A6DC2" w14:textId="7CBC9F42" w:rsidR="00BD74F7" w:rsidRPr="001A5531" w:rsidRDefault="002C7A23" w:rsidP="00C92F18">
      <w:pPr>
        <w:tabs>
          <w:tab w:val="left" w:pos="2700"/>
        </w:tabs>
        <w:jc w:val="both"/>
        <w:rPr>
          <w:b/>
          <w:sz w:val="28"/>
          <w:szCs w:val="28"/>
          <w:u w:val="single"/>
        </w:rPr>
        <w:sectPr w:rsidR="00BD74F7" w:rsidRPr="001A5531" w:rsidSect="00095FC8">
          <w:pgSz w:w="11906" w:h="16838" w:code="9"/>
          <w:pgMar w:top="1701" w:right="1559" w:bottom="1134" w:left="1134" w:header="709" w:footer="709" w:gutter="0"/>
          <w:cols w:space="708"/>
          <w:titlePg/>
          <w:docGrid w:linePitch="381"/>
        </w:sectPr>
      </w:pPr>
      <w:r w:rsidRPr="001A5531">
        <w:rPr>
          <w:sz w:val="28"/>
          <w:szCs w:val="28"/>
        </w:rPr>
        <w:t>“</w:t>
      </w:r>
      <w:r w:rsidRPr="001A5531">
        <w:rPr>
          <w:b/>
          <w:sz w:val="28"/>
          <w:szCs w:val="28"/>
        </w:rPr>
        <w:t xml:space="preserve"> (596) </w:t>
      </w:r>
      <w:r w:rsidR="00740CF0" w:rsidRPr="001A5531">
        <w:rPr>
          <w:b/>
          <w:sz w:val="28"/>
          <w:szCs w:val="28"/>
        </w:rPr>
        <w:t>7.1.1.SAM indikatīvās atbalstāmās darbības</w:t>
      </w:r>
      <w:r w:rsidR="00740CF0" w:rsidRPr="001A5531">
        <w:rPr>
          <w:sz w:val="28"/>
          <w:szCs w:val="28"/>
        </w:rPr>
        <w:t>: Profesionālā apmācība, pārkvalifikācija, kvalifikācijas paaugstināšana, apmācība pie darba devēja (t.sk. nevalstiskajā sektorā), konkurētspējas paaugstināšanas pasākumi (t.sk. mazinot aizspriedumus par kādu no dzimumiem noteiktā profesionālā jomā (piemēram, „dzimumam netipiskas profesijas”, „neatbilstošs amats vai nodarbošanās” u.c.), neformālās izglītības programmu apguve, kas ietver darba tirgum nepieciešamo pamatprasmju un iemaņu apguvi, specifisku pakalpojumu (piemēram, zīmju valodas tulks) sniegšana mērķa grupu bezdarbniekiem apmācību laikā, elastīgu apmācību formu (piemēram, e-apmācības) izstrāde un īstenošana personām ar invaliditāti un citiem mērķa grupu bezdarbniekiem. Vienlaikus, sākot ar 2019. gadu, SAM ietvaros ir atbasltāma jauniešu bezdarbnieku dalība pasākumos ar mēŗki izdarīt pamatotu tālākās izglītības un profesionālās darbības jomas izvēli (piemēram, dalība pasākumā darbnīcas jauniešiem), ievērojot jauniešu bezdarbnieku intereses un vajadzības.  Minētās darbības tiks īstenotas sadarbībā ar darba devējiem; darba devēju organizācijām un to apvienībām, izglītības iestādēm, īpaši, profesionālās izglītības kompetences centriem. Izglītības programmas un prasmes, kurās nepieciešams veikt bezdarbnieku apmācību, vismaz reizi gadā nosaka sadarbībā ar sociālajiem partneriem un citiem kompetentiem valsts un pašvaldību, kā arī biedrību un nodibinājumu pārstāvjiem un ekspertiem.</w:t>
      </w:r>
      <w:r w:rsidRPr="001A5531">
        <w:rPr>
          <w:sz w:val="28"/>
          <w:szCs w:val="28"/>
        </w:rPr>
        <w:t>”</w:t>
      </w:r>
    </w:p>
    <w:p w14:paraId="7D1E0529" w14:textId="6B36B0C4" w:rsidR="00095FC8" w:rsidRPr="001A5531" w:rsidRDefault="00095FC8" w:rsidP="008B4CC3">
      <w:pPr>
        <w:pStyle w:val="ListParagraph"/>
        <w:numPr>
          <w:ilvl w:val="0"/>
          <w:numId w:val="1"/>
        </w:numPr>
        <w:tabs>
          <w:tab w:val="left" w:pos="2700"/>
        </w:tabs>
        <w:rPr>
          <w:sz w:val="28"/>
          <w:szCs w:val="28"/>
        </w:rPr>
      </w:pPr>
      <w:r w:rsidRPr="001A5531">
        <w:rPr>
          <w:sz w:val="28"/>
          <w:szCs w:val="28"/>
        </w:rPr>
        <w:lastRenderedPageBreak/>
        <w:t xml:space="preserve"> Izteikt 2.7. ap</w:t>
      </w:r>
      <w:r w:rsidR="002C7A23" w:rsidRPr="001A5531">
        <w:rPr>
          <w:sz w:val="28"/>
          <w:szCs w:val="28"/>
        </w:rPr>
        <w:t>a</w:t>
      </w:r>
      <w:r w:rsidRPr="001A5531">
        <w:rPr>
          <w:sz w:val="28"/>
          <w:szCs w:val="28"/>
        </w:rPr>
        <w:t>kšsadaļas Tabulu Nr.  2.7.3. (5) “ESF kopējie un specifiskie iznākuma rādītāji” šādā redakcijā:</w:t>
      </w:r>
    </w:p>
    <w:p w14:paraId="680495AB" w14:textId="66B859F4" w:rsidR="00095FC8" w:rsidRPr="001A5531" w:rsidRDefault="00095FC8" w:rsidP="00C92F18">
      <w:pPr>
        <w:tabs>
          <w:tab w:val="left" w:pos="2700"/>
        </w:tabs>
        <w:jc w:val="both"/>
        <w:rPr>
          <w:sz w:val="28"/>
          <w:szCs w:val="28"/>
        </w:rPr>
      </w:pPr>
    </w:p>
    <w:tbl>
      <w:tblPr>
        <w:tblW w:w="13463"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2813"/>
        <w:gridCol w:w="1999"/>
        <w:gridCol w:w="2338"/>
        <w:gridCol w:w="1727"/>
        <w:gridCol w:w="1375"/>
        <w:gridCol w:w="1771"/>
      </w:tblGrid>
      <w:tr w:rsidR="008B4CC3" w:rsidRPr="001A5531" w14:paraId="73B536E6" w14:textId="77777777" w:rsidTr="008B4CC3">
        <w:trPr>
          <w:trHeight w:val="658"/>
          <w:tblHeader/>
        </w:trPr>
        <w:tc>
          <w:tcPr>
            <w:tcW w:w="1440" w:type="dxa"/>
            <w:shd w:val="clear" w:color="auto" w:fill="F2F2F2"/>
            <w:vAlign w:val="center"/>
          </w:tcPr>
          <w:p w14:paraId="033D89CE" w14:textId="41FC40E4" w:rsidR="008B4CC3" w:rsidRPr="001A5531" w:rsidRDefault="002C7A23" w:rsidP="008B4CC3">
            <w:r w:rsidRPr="001A5531">
              <w:t>“</w:t>
            </w:r>
            <w:r w:rsidR="008B4CC3" w:rsidRPr="001A5531">
              <w:t>ID</w:t>
            </w:r>
          </w:p>
        </w:tc>
        <w:tc>
          <w:tcPr>
            <w:tcW w:w="2813" w:type="dxa"/>
            <w:shd w:val="clear" w:color="auto" w:fill="F2F2F2"/>
            <w:vAlign w:val="center"/>
          </w:tcPr>
          <w:p w14:paraId="6ADC5C41" w14:textId="77777777" w:rsidR="008B4CC3" w:rsidRPr="001A5531" w:rsidRDefault="008B4CC3" w:rsidP="008B4CC3">
            <w:r w:rsidRPr="001A5531">
              <w:t>Rādītājs</w:t>
            </w:r>
          </w:p>
        </w:tc>
        <w:tc>
          <w:tcPr>
            <w:tcW w:w="1999" w:type="dxa"/>
            <w:shd w:val="clear" w:color="auto" w:fill="F2F2F2"/>
            <w:vAlign w:val="center"/>
          </w:tcPr>
          <w:p w14:paraId="22CC2134" w14:textId="77777777" w:rsidR="008B4CC3" w:rsidRPr="001A5531" w:rsidRDefault="008B4CC3" w:rsidP="008B4CC3">
            <w:r w:rsidRPr="001A5531">
              <w:t>Mērvienība</w:t>
            </w:r>
          </w:p>
        </w:tc>
        <w:tc>
          <w:tcPr>
            <w:tcW w:w="2338" w:type="dxa"/>
            <w:shd w:val="clear" w:color="auto" w:fill="F2F2F2"/>
            <w:vAlign w:val="center"/>
          </w:tcPr>
          <w:p w14:paraId="0C228E8D" w14:textId="77777777" w:rsidR="008B4CC3" w:rsidRPr="001A5531" w:rsidRDefault="008B4CC3" w:rsidP="008B4CC3">
            <w:r w:rsidRPr="001A5531">
              <w:t>Finansējumaavots</w:t>
            </w:r>
          </w:p>
        </w:tc>
        <w:tc>
          <w:tcPr>
            <w:tcW w:w="1727" w:type="dxa"/>
            <w:shd w:val="clear" w:color="auto" w:fill="F2F2F2"/>
            <w:vAlign w:val="center"/>
          </w:tcPr>
          <w:p w14:paraId="24C375B7" w14:textId="77777777" w:rsidR="008B4CC3" w:rsidRPr="001A5531" w:rsidRDefault="008B4CC3" w:rsidP="008B4CC3">
            <w:r w:rsidRPr="001A5531">
              <w:t>Plānotā vērtība (2023. gadā)</w:t>
            </w:r>
          </w:p>
        </w:tc>
        <w:tc>
          <w:tcPr>
            <w:tcW w:w="1375" w:type="dxa"/>
            <w:shd w:val="clear" w:color="auto" w:fill="F2F2F2"/>
            <w:vAlign w:val="center"/>
          </w:tcPr>
          <w:p w14:paraId="7987B3AF" w14:textId="77777777" w:rsidR="008B4CC3" w:rsidRPr="001A5531" w:rsidRDefault="008B4CC3" w:rsidP="008B4CC3">
            <w:r w:rsidRPr="001A5531">
              <w:t>Datu avots</w:t>
            </w:r>
          </w:p>
        </w:tc>
        <w:tc>
          <w:tcPr>
            <w:tcW w:w="1771" w:type="dxa"/>
            <w:shd w:val="clear" w:color="auto" w:fill="F2F2F2"/>
          </w:tcPr>
          <w:p w14:paraId="66054858" w14:textId="77777777" w:rsidR="008B4CC3" w:rsidRPr="001A5531" w:rsidRDefault="008B4CC3" w:rsidP="008B4CC3">
            <w:r w:rsidRPr="001A5531">
              <w:t>Ziņošanas regularitāte</w:t>
            </w:r>
          </w:p>
        </w:tc>
      </w:tr>
      <w:tr w:rsidR="008B4CC3" w:rsidRPr="001A5531" w14:paraId="6CAB2635" w14:textId="77777777" w:rsidTr="008B4CC3">
        <w:trPr>
          <w:trHeight w:val="429"/>
        </w:trPr>
        <w:tc>
          <w:tcPr>
            <w:tcW w:w="1440" w:type="dxa"/>
            <w:shd w:val="clear" w:color="auto" w:fill="auto"/>
          </w:tcPr>
          <w:p w14:paraId="0A081B15" w14:textId="77777777" w:rsidR="008B4CC3" w:rsidRPr="001A5531" w:rsidRDefault="008B4CC3" w:rsidP="008B4CC3">
            <w:r w:rsidRPr="001A5531">
              <w:t xml:space="preserve">i.7.1.1.ak </w:t>
            </w:r>
          </w:p>
          <w:p w14:paraId="74039C1D" w14:textId="77777777" w:rsidR="008B4CC3" w:rsidRPr="001A5531" w:rsidRDefault="008B4CC3" w:rsidP="008B4CC3">
            <w:r w:rsidRPr="001A5531">
              <w:t>(CO01)</w:t>
            </w:r>
          </w:p>
        </w:tc>
        <w:tc>
          <w:tcPr>
            <w:tcW w:w="2813" w:type="dxa"/>
            <w:shd w:val="clear" w:color="auto" w:fill="auto"/>
          </w:tcPr>
          <w:p w14:paraId="4988FA2C" w14:textId="77777777" w:rsidR="008B4CC3" w:rsidRPr="001A5531" w:rsidRDefault="008B4CC3" w:rsidP="008B4CC3">
            <w:r w:rsidRPr="001A5531">
              <w:t>Bezdarbnieki, tostarp ilgstošie bezdarbnieki</w:t>
            </w:r>
          </w:p>
        </w:tc>
        <w:tc>
          <w:tcPr>
            <w:tcW w:w="1999" w:type="dxa"/>
            <w:shd w:val="clear" w:color="auto" w:fill="auto"/>
          </w:tcPr>
          <w:p w14:paraId="26F24AB8" w14:textId="77777777" w:rsidR="008B4CC3" w:rsidRPr="001A5531" w:rsidRDefault="008B4CC3" w:rsidP="008B4CC3">
            <w:r w:rsidRPr="001A5531">
              <w:t>Dalībnieki</w:t>
            </w:r>
          </w:p>
        </w:tc>
        <w:tc>
          <w:tcPr>
            <w:tcW w:w="2338" w:type="dxa"/>
            <w:shd w:val="clear" w:color="auto" w:fill="auto"/>
          </w:tcPr>
          <w:p w14:paraId="38293B6D" w14:textId="77777777" w:rsidR="008B4CC3" w:rsidRPr="001A5531" w:rsidRDefault="008B4CC3" w:rsidP="008B4CC3">
            <w:r w:rsidRPr="001A5531">
              <w:t>ESF</w:t>
            </w:r>
          </w:p>
        </w:tc>
        <w:tc>
          <w:tcPr>
            <w:tcW w:w="1727" w:type="dxa"/>
            <w:shd w:val="clear" w:color="auto" w:fill="auto"/>
          </w:tcPr>
          <w:p w14:paraId="583B3960" w14:textId="77777777" w:rsidR="008B4CC3" w:rsidRPr="001A5531" w:rsidRDefault="008B4CC3" w:rsidP="008B4CC3">
            <w:pPr>
              <w:jc w:val="center"/>
            </w:pPr>
            <w:r w:rsidRPr="001A5531">
              <w:t>88 034</w:t>
            </w:r>
          </w:p>
        </w:tc>
        <w:tc>
          <w:tcPr>
            <w:tcW w:w="1375" w:type="dxa"/>
            <w:shd w:val="clear" w:color="auto" w:fill="auto"/>
          </w:tcPr>
          <w:p w14:paraId="7314F8E8" w14:textId="77777777" w:rsidR="008B4CC3" w:rsidRPr="001A5531" w:rsidRDefault="008B4CC3" w:rsidP="008B4CC3">
            <w:r w:rsidRPr="001A5531">
              <w:t>Projektu dati</w:t>
            </w:r>
          </w:p>
        </w:tc>
        <w:tc>
          <w:tcPr>
            <w:tcW w:w="1771" w:type="dxa"/>
          </w:tcPr>
          <w:p w14:paraId="069DBEBE" w14:textId="77777777" w:rsidR="008B4CC3" w:rsidRPr="001A5531" w:rsidRDefault="008B4CC3" w:rsidP="008B4CC3">
            <w:r w:rsidRPr="001A5531">
              <w:t>Reizi gadā</w:t>
            </w:r>
          </w:p>
        </w:tc>
      </w:tr>
      <w:tr w:rsidR="008B4CC3" w:rsidRPr="001A5531" w14:paraId="07971937" w14:textId="77777777" w:rsidTr="008B4CC3">
        <w:trPr>
          <w:trHeight w:val="658"/>
        </w:trPr>
        <w:tc>
          <w:tcPr>
            <w:tcW w:w="1440" w:type="dxa"/>
            <w:shd w:val="clear" w:color="auto" w:fill="auto"/>
          </w:tcPr>
          <w:p w14:paraId="7CE5BF61" w14:textId="77777777" w:rsidR="008B4CC3" w:rsidRPr="001A5531" w:rsidRDefault="008B4CC3" w:rsidP="008B4CC3">
            <w:r w:rsidRPr="001A5531">
              <w:t>i.7.1.1.b</w:t>
            </w:r>
          </w:p>
          <w:p w14:paraId="14EBDD75" w14:textId="77777777" w:rsidR="008B4CC3" w:rsidRPr="001A5531" w:rsidRDefault="008B4CC3" w:rsidP="008B4CC3"/>
        </w:tc>
        <w:tc>
          <w:tcPr>
            <w:tcW w:w="2813" w:type="dxa"/>
            <w:shd w:val="clear" w:color="auto" w:fill="auto"/>
          </w:tcPr>
          <w:p w14:paraId="379B96AA" w14:textId="77777777" w:rsidR="008B4CC3" w:rsidRPr="001A5531" w:rsidRDefault="008B4CC3" w:rsidP="008B4CC3">
            <w:r w:rsidRPr="001A5531">
              <w:t>Atbalstu saņēmušie bezdarbnieki vecumā 50+</w:t>
            </w:r>
          </w:p>
        </w:tc>
        <w:tc>
          <w:tcPr>
            <w:tcW w:w="1999" w:type="dxa"/>
            <w:shd w:val="clear" w:color="auto" w:fill="auto"/>
          </w:tcPr>
          <w:p w14:paraId="66EFC455" w14:textId="77777777" w:rsidR="008B4CC3" w:rsidRPr="001A5531" w:rsidRDefault="008B4CC3" w:rsidP="008B4CC3">
            <w:r w:rsidRPr="001A5531">
              <w:t>Dalībnieki</w:t>
            </w:r>
          </w:p>
        </w:tc>
        <w:tc>
          <w:tcPr>
            <w:tcW w:w="2338" w:type="dxa"/>
            <w:shd w:val="clear" w:color="auto" w:fill="auto"/>
          </w:tcPr>
          <w:p w14:paraId="174BE326" w14:textId="77777777" w:rsidR="008B4CC3" w:rsidRPr="001A5531" w:rsidRDefault="008B4CC3" w:rsidP="008B4CC3">
            <w:r w:rsidRPr="001A5531">
              <w:t>ESF</w:t>
            </w:r>
          </w:p>
        </w:tc>
        <w:tc>
          <w:tcPr>
            <w:tcW w:w="1727" w:type="dxa"/>
            <w:shd w:val="clear" w:color="auto" w:fill="auto"/>
          </w:tcPr>
          <w:p w14:paraId="5555DC5B" w14:textId="77777777" w:rsidR="008B4CC3" w:rsidRPr="001A5531" w:rsidRDefault="008B4CC3" w:rsidP="008B4CC3">
            <w:pPr>
              <w:jc w:val="center"/>
            </w:pPr>
            <w:r w:rsidRPr="001A5531">
              <w:t>29 000</w:t>
            </w:r>
          </w:p>
        </w:tc>
        <w:tc>
          <w:tcPr>
            <w:tcW w:w="1375" w:type="dxa"/>
            <w:shd w:val="clear" w:color="auto" w:fill="auto"/>
          </w:tcPr>
          <w:p w14:paraId="59F367B3" w14:textId="77777777" w:rsidR="008B4CC3" w:rsidRPr="001A5531" w:rsidRDefault="008B4CC3" w:rsidP="008B4CC3">
            <w:r w:rsidRPr="001A5531">
              <w:t>Projektu dati</w:t>
            </w:r>
          </w:p>
        </w:tc>
        <w:tc>
          <w:tcPr>
            <w:tcW w:w="1771" w:type="dxa"/>
          </w:tcPr>
          <w:p w14:paraId="69DE134B" w14:textId="77777777" w:rsidR="008B4CC3" w:rsidRPr="001A5531" w:rsidRDefault="008B4CC3" w:rsidP="008B4CC3">
            <w:r w:rsidRPr="001A5531">
              <w:t>Reizi gadā</w:t>
            </w:r>
          </w:p>
        </w:tc>
      </w:tr>
      <w:tr w:rsidR="008B4CC3" w:rsidRPr="001A5531" w14:paraId="55B89049" w14:textId="77777777" w:rsidTr="008B4CC3">
        <w:trPr>
          <w:trHeight w:val="644"/>
        </w:trPr>
        <w:tc>
          <w:tcPr>
            <w:tcW w:w="1440" w:type="dxa"/>
            <w:shd w:val="clear" w:color="auto" w:fill="auto"/>
          </w:tcPr>
          <w:p w14:paraId="4AAEF4D9" w14:textId="77777777" w:rsidR="008B4CC3" w:rsidRPr="001A5531" w:rsidRDefault="008B4CC3" w:rsidP="008B4CC3">
            <w:r w:rsidRPr="001A5531">
              <w:t>i.7.1.2.a</w:t>
            </w:r>
          </w:p>
          <w:p w14:paraId="34F40691" w14:textId="77777777" w:rsidR="008B4CC3" w:rsidRPr="001A5531" w:rsidRDefault="008B4CC3" w:rsidP="008B4CC3"/>
        </w:tc>
        <w:tc>
          <w:tcPr>
            <w:tcW w:w="2813" w:type="dxa"/>
            <w:shd w:val="clear" w:color="auto" w:fill="auto"/>
          </w:tcPr>
          <w:p w14:paraId="10ACCB6F" w14:textId="77777777" w:rsidR="008B4CC3" w:rsidRPr="001A5531" w:rsidRDefault="008B4CC3" w:rsidP="008B4CC3">
            <w:r w:rsidRPr="001A5531">
              <w:t xml:space="preserve">Atbalstīto informatīvo EURES pasākumu skaits </w:t>
            </w:r>
          </w:p>
        </w:tc>
        <w:tc>
          <w:tcPr>
            <w:tcW w:w="1999" w:type="dxa"/>
            <w:shd w:val="clear" w:color="auto" w:fill="auto"/>
          </w:tcPr>
          <w:p w14:paraId="5005243C" w14:textId="77777777" w:rsidR="008B4CC3" w:rsidRPr="001A5531" w:rsidRDefault="008B4CC3" w:rsidP="008B4CC3">
            <w:r w:rsidRPr="001A5531">
              <w:t>Pasākumu skaits</w:t>
            </w:r>
          </w:p>
        </w:tc>
        <w:tc>
          <w:tcPr>
            <w:tcW w:w="2338" w:type="dxa"/>
            <w:shd w:val="clear" w:color="auto" w:fill="auto"/>
          </w:tcPr>
          <w:p w14:paraId="704BF380" w14:textId="77777777" w:rsidR="008B4CC3" w:rsidRPr="001A5531" w:rsidRDefault="008B4CC3" w:rsidP="008B4CC3">
            <w:r w:rsidRPr="001A5531">
              <w:t>ESF</w:t>
            </w:r>
          </w:p>
        </w:tc>
        <w:tc>
          <w:tcPr>
            <w:tcW w:w="1727" w:type="dxa"/>
            <w:shd w:val="clear" w:color="auto" w:fill="auto"/>
          </w:tcPr>
          <w:p w14:paraId="2CC9704F" w14:textId="77777777" w:rsidR="008B4CC3" w:rsidRPr="001A5531" w:rsidRDefault="008B4CC3" w:rsidP="008B4CC3">
            <w:pPr>
              <w:jc w:val="center"/>
            </w:pPr>
          </w:p>
          <w:p w14:paraId="46E65573" w14:textId="77777777" w:rsidR="008B4CC3" w:rsidRPr="001A5531" w:rsidRDefault="008B4CC3" w:rsidP="008B4CC3">
            <w:pPr>
              <w:jc w:val="center"/>
            </w:pPr>
            <w:r w:rsidRPr="001A5531">
              <w:t>600</w:t>
            </w:r>
          </w:p>
        </w:tc>
        <w:tc>
          <w:tcPr>
            <w:tcW w:w="1375" w:type="dxa"/>
            <w:shd w:val="clear" w:color="auto" w:fill="auto"/>
          </w:tcPr>
          <w:p w14:paraId="0D68F2F3" w14:textId="77777777" w:rsidR="008B4CC3" w:rsidRPr="001A5531" w:rsidRDefault="008B4CC3" w:rsidP="008B4CC3">
            <w:r w:rsidRPr="001A5531">
              <w:t>Projektu dati</w:t>
            </w:r>
          </w:p>
        </w:tc>
        <w:tc>
          <w:tcPr>
            <w:tcW w:w="1771" w:type="dxa"/>
          </w:tcPr>
          <w:p w14:paraId="0E3D0369" w14:textId="77777777" w:rsidR="008B4CC3" w:rsidRPr="001A5531" w:rsidRDefault="008B4CC3" w:rsidP="008B4CC3">
            <w:r w:rsidRPr="001A5531">
              <w:t>Reizi gadā</w:t>
            </w:r>
          </w:p>
        </w:tc>
      </w:tr>
      <w:tr w:rsidR="008B4CC3" w:rsidRPr="001A5531" w14:paraId="646539B5" w14:textId="77777777" w:rsidTr="008B4CC3">
        <w:trPr>
          <w:trHeight w:val="1317"/>
        </w:trPr>
        <w:tc>
          <w:tcPr>
            <w:tcW w:w="1440" w:type="dxa"/>
            <w:shd w:val="clear" w:color="auto" w:fill="auto"/>
          </w:tcPr>
          <w:p w14:paraId="248422C1" w14:textId="77777777" w:rsidR="008B4CC3" w:rsidRPr="001A5531" w:rsidRDefault="008B4CC3" w:rsidP="008B4CC3">
            <w:r w:rsidRPr="001A5531">
              <w:t>i.7.1.2.b</w:t>
            </w:r>
          </w:p>
        </w:tc>
        <w:tc>
          <w:tcPr>
            <w:tcW w:w="2813" w:type="dxa"/>
            <w:shd w:val="clear" w:color="auto" w:fill="auto"/>
          </w:tcPr>
          <w:p w14:paraId="7C35FE9B" w14:textId="77777777" w:rsidR="008B4CC3" w:rsidRPr="001A5531" w:rsidRDefault="008B4CC3" w:rsidP="008B4CC3">
            <w:r w:rsidRPr="001A5531">
              <w:t xml:space="preserve">Darba tirgus apsteidzošo pārkārtojumu sistēmas izveidei nepieciešamo dokumentu skaits </w:t>
            </w:r>
          </w:p>
        </w:tc>
        <w:tc>
          <w:tcPr>
            <w:tcW w:w="1999" w:type="dxa"/>
            <w:shd w:val="clear" w:color="auto" w:fill="auto"/>
          </w:tcPr>
          <w:p w14:paraId="3E757EDD" w14:textId="77777777" w:rsidR="008B4CC3" w:rsidRPr="001A5531" w:rsidRDefault="008B4CC3" w:rsidP="008B4CC3">
            <w:r w:rsidRPr="001A5531">
              <w:t xml:space="preserve"> Dokumentu skaits</w:t>
            </w:r>
          </w:p>
        </w:tc>
        <w:tc>
          <w:tcPr>
            <w:tcW w:w="2338" w:type="dxa"/>
            <w:shd w:val="clear" w:color="auto" w:fill="auto"/>
          </w:tcPr>
          <w:p w14:paraId="3C90B62F" w14:textId="77777777" w:rsidR="008B4CC3" w:rsidRPr="001A5531" w:rsidRDefault="008B4CC3" w:rsidP="008B4CC3">
            <w:r w:rsidRPr="001A5531">
              <w:t>ESF</w:t>
            </w:r>
          </w:p>
        </w:tc>
        <w:tc>
          <w:tcPr>
            <w:tcW w:w="1727" w:type="dxa"/>
            <w:shd w:val="clear" w:color="auto" w:fill="auto"/>
          </w:tcPr>
          <w:p w14:paraId="16A9F102" w14:textId="77777777" w:rsidR="008B4CC3" w:rsidRPr="001A5531" w:rsidRDefault="008B4CC3" w:rsidP="008B4CC3">
            <w:pPr>
              <w:jc w:val="center"/>
            </w:pPr>
            <w:r w:rsidRPr="001A5531">
              <w:t>3</w:t>
            </w:r>
          </w:p>
        </w:tc>
        <w:tc>
          <w:tcPr>
            <w:tcW w:w="1375" w:type="dxa"/>
            <w:shd w:val="clear" w:color="auto" w:fill="auto"/>
          </w:tcPr>
          <w:p w14:paraId="108F9B97" w14:textId="77777777" w:rsidR="008B4CC3" w:rsidRPr="001A5531" w:rsidRDefault="008B4CC3" w:rsidP="008B4CC3">
            <w:r w:rsidRPr="001A5531">
              <w:t>Projektu dati</w:t>
            </w:r>
          </w:p>
        </w:tc>
        <w:tc>
          <w:tcPr>
            <w:tcW w:w="1771" w:type="dxa"/>
          </w:tcPr>
          <w:p w14:paraId="7050BCBB" w14:textId="2C2850E8" w:rsidR="008B4CC3" w:rsidRPr="001A5531" w:rsidRDefault="008B4CC3" w:rsidP="008B4CC3">
            <w:r w:rsidRPr="001A5531">
              <w:t>Reizi plānošanas periodā uz 31.12.2021.</w:t>
            </w:r>
            <w:r w:rsidR="002C7A23" w:rsidRPr="001A5531">
              <w:t>”</w:t>
            </w:r>
          </w:p>
        </w:tc>
      </w:tr>
    </w:tbl>
    <w:p w14:paraId="61558ECA" w14:textId="4AB0E474" w:rsidR="00095FC8" w:rsidRPr="001A5531" w:rsidRDefault="00095FC8" w:rsidP="00095FC8">
      <w:pPr>
        <w:pStyle w:val="ListParagraph"/>
        <w:tabs>
          <w:tab w:val="left" w:pos="2700"/>
        </w:tabs>
        <w:ind w:left="735"/>
        <w:rPr>
          <w:sz w:val="28"/>
          <w:szCs w:val="28"/>
        </w:rPr>
      </w:pPr>
    </w:p>
    <w:p w14:paraId="7F391393" w14:textId="311FA78C" w:rsidR="00095FC8" w:rsidRPr="001A5531" w:rsidRDefault="00095FC8" w:rsidP="00095FC8">
      <w:pPr>
        <w:pStyle w:val="ListParagraph"/>
        <w:tabs>
          <w:tab w:val="left" w:pos="2700"/>
        </w:tabs>
        <w:ind w:left="735"/>
        <w:rPr>
          <w:sz w:val="28"/>
          <w:szCs w:val="28"/>
        </w:rPr>
      </w:pPr>
    </w:p>
    <w:p w14:paraId="266B633A" w14:textId="2941FD5C" w:rsidR="00095FC8" w:rsidRPr="001A5531" w:rsidRDefault="00095FC8" w:rsidP="00095FC8">
      <w:pPr>
        <w:pStyle w:val="ListParagraph"/>
        <w:tabs>
          <w:tab w:val="left" w:pos="2700"/>
        </w:tabs>
        <w:ind w:left="735"/>
        <w:rPr>
          <w:sz w:val="28"/>
          <w:szCs w:val="28"/>
        </w:rPr>
      </w:pPr>
    </w:p>
    <w:p w14:paraId="63A16931" w14:textId="5596CAE6" w:rsidR="00095FC8" w:rsidRPr="001A5531" w:rsidRDefault="00095FC8" w:rsidP="00095FC8">
      <w:pPr>
        <w:pStyle w:val="ListParagraph"/>
        <w:tabs>
          <w:tab w:val="left" w:pos="2700"/>
        </w:tabs>
        <w:ind w:left="735"/>
        <w:rPr>
          <w:sz w:val="28"/>
          <w:szCs w:val="28"/>
        </w:rPr>
      </w:pPr>
    </w:p>
    <w:p w14:paraId="14F2B472" w14:textId="374013B9" w:rsidR="00095FC8" w:rsidRPr="001A5531" w:rsidRDefault="00095FC8" w:rsidP="00095FC8">
      <w:pPr>
        <w:pStyle w:val="ListParagraph"/>
        <w:tabs>
          <w:tab w:val="left" w:pos="2700"/>
        </w:tabs>
        <w:ind w:left="735"/>
        <w:rPr>
          <w:sz w:val="28"/>
          <w:szCs w:val="28"/>
        </w:rPr>
      </w:pPr>
    </w:p>
    <w:p w14:paraId="30417C38" w14:textId="21FB1645" w:rsidR="00095FC8" w:rsidRPr="001A5531" w:rsidRDefault="00095FC8" w:rsidP="00095FC8">
      <w:pPr>
        <w:pStyle w:val="ListParagraph"/>
        <w:tabs>
          <w:tab w:val="left" w:pos="2700"/>
        </w:tabs>
        <w:ind w:left="735"/>
        <w:rPr>
          <w:sz w:val="28"/>
          <w:szCs w:val="28"/>
        </w:rPr>
      </w:pPr>
    </w:p>
    <w:p w14:paraId="38921CB3" w14:textId="69ADE46E" w:rsidR="00095FC8" w:rsidRPr="001A5531" w:rsidRDefault="00095FC8" w:rsidP="00095FC8">
      <w:pPr>
        <w:pStyle w:val="ListParagraph"/>
        <w:tabs>
          <w:tab w:val="left" w:pos="2700"/>
        </w:tabs>
        <w:ind w:left="735"/>
        <w:rPr>
          <w:sz w:val="28"/>
          <w:szCs w:val="28"/>
        </w:rPr>
      </w:pPr>
    </w:p>
    <w:p w14:paraId="4F214380" w14:textId="4A2762C9" w:rsidR="00095FC8" w:rsidRPr="001A5531" w:rsidRDefault="00095FC8" w:rsidP="00095FC8">
      <w:pPr>
        <w:pStyle w:val="ListParagraph"/>
        <w:tabs>
          <w:tab w:val="left" w:pos="2700"/>
        </w:tabs>
        <w:ind w:left="735"/>
        <w:rPr>
          <w:sz w:val="28"/>
          <w:szCs w:val="28"/>
        </w:rPr>
      </w:pPr>
    </w:p>
    <w:p w14:paraId="64059854" w14:textId="45B1AA27" w:rsidR="00095FC8" w:rsidRPr="001A5531" w:rsidRDefault="00095FC8" w:rsidP="00095FC8">
      <w:pPr>
        <w:pStyle w:val="ListParagraph"/>
        <w:tabs>
          <w:tab w:val="left" w:pos="2700"/>
        </w:tabs>
        <w:ind w:left="735"/>
        <w:rPr>
          <w:sz w:val="28"/>
          <w:szCs w:val="28"/>
        </w:rPr>
      </w:pPr>
    </w:p>
    <w:p w14:paraId="4BD979A0" w14:textId="45281175" w:rsidR="00095FC8" w:rsidRPr="001A5531" w:rsidRDefault="00095FC8" w:rsidP="00095FC8">
      <w:pPr>
        <w:pStyle w:val="ListParagraph"/>
        <w:tabs>
          <w:tab w:val="left" w:pos="2700"/>
        </w:tabs>
        <w:ind w:left="735"/>
        <w:rPr>
          <w:sz w:val="28"/>
          <w:szCs w:val="28"/>
        </w:rPr>
      </w:pPr>
    </w:p>
    <w:p w14:paraId="2D3298DC" w14:textId="55095339" w:rsidR="00095FC8" w:rsidRPr="001A5531" w:rsidRDefault="00095FC8" w:rsidP="00095FC8">
      <w:pPr>
        <w:pStyle w:val="ListParagraph"/>
        <w:tabs>
          <w:tab w:val="left" w:pos="2700"/>
        </w:tabs>
        <w:ind w:left="735"/>
        <w:rPr>
          <w:sz w:val="28"/>
          <w:szCs w:val="28"/>
        </w:rPr>
      </w:pPr>
    </w:p>
    <w:p w14:paraId="61CA9D14" w14:textId="4BCC7F48" w:rsidR="00095FC8" w:rsidRPr="001A5531" w:rsidRDefault="00095FC8" w:rsidP="00095FC8">
      <w:pPr>
        <w:pStyle w:val="ListParagraph"/>
        <w:tabs>
          <w:tab w:val="left" w:pos="2700"/>
        </w:tabs>
        <w:ind w:left="735"/>
        <w:rPr>
          <w:sz w:val="28"/>
          <w:szCs w:val="28"/>
        </w:rPr>
      </w:pPr>
    </w:p>
    <w:p w14:paraId="193FB7AD" w14:textId="77777777" w:rsidR="00095FC8" w:rsidRPr="001A5531" w:rsidRDefault="00095FC8" w:rsidP="008B4CC3">
      <w:pPr>
        <w:pStyle w:val="ListParagraph"/>
        <w:numPr>
          <w:ilvl w:val="0"/>
          <w:numId w:val="1"/>
        </w:numPr>
        <w:tabs>
          <w:tab w:val="left" w:pos="2700"/>
        </w:tabs>
        <w:rPr>
          <w:sz w:val="28"/>
          <w:szCs w:val="28"/>
        </w:rPr>
        <w:sectPr w:rsidR="00095FC8" w:rsidRPr="001A5531" w:rsidSect="00095FC8">
          <w:pgSz w:w="16838" w:h="11906" w:orient="landscape" w:code="9"/>
          <w:pgMar w:top="1134" w:right="1701" w:bottom="1559" w:left="1134" w:header="709" w:footer="709" w:gutter="0"/>
          <w:cols w:space="708"/>
          <w:titlePg/>
          <w:docGrid w:linePitch="381"/>
        </w:sectPr>
      </w:pPr>
    </w:p>
    <w:p w14:paraId="597DE4A2" w14:textId="21B497F2" w:rsidR="00095FC8" w:rsidRPr="001A5531" w:rsidRDefault="00095FC8" w:rsidP="00C92F18">
      <w:pPr>
        <w:pStyle w:val="ListParagraph"/>
        <w:numPr>
          <w:ilvl w:val="0"/>
          <w:numId w:val="1"/>
        </w:numPr>
        <w:tabs>
          <w:tab w:val="left" w:pos="2700"/>
        </w:tabs>
        <w:jc w:val="both"/>
        <w:rPr>
          <w:sz w:val="28"/>
          <w:szCs w:val="28"/>
        </w:rPr>
      </w:pPr>
      <w:r w:rsidRPr="001A5531">
        <w:rPr>
          <w:sz w:val="28"/>
          <w:szCs w:val="28"/>
        </w:rPr>
        <w:lastRenderedPageBreak/>
        <w:t xml:space="preserve"> Izteikt 2.7. ap</w:t>
      </w:r>
      <w:r w:rsidR="002C7A23" w:rsidRPr="001A5531">
        <w:rPr>
          <w:sz w:val="28"/>
          <w:szCs w:val="28"/>
        </w:rPr>
        <w:t>a</w:t>
      </w:r>
      <w:r w:rsidRPr="001A5531">
        <w:rPr>
          <w:sz w:val="28"/>
          <w:szCs w:val="28"/>
        </w:rPr>
        <w:t>kšsadaļas 606. un 607. punktu šādā redakcijā:</w:t>
      </w:r>
    </w:p>
    <w:p w14:paraId="4B7EBCC0" w14:textId="581BDD80" w:rsidR="00095FC8" w:rsidRPr="001A5531" w:rsidRDefault="00095FC8" w:rsidP="00740CF0">
      <w:pPr>
        <w:tabs>
          <w:tab w:val="left" w:pos="2700"/>
        </w:tabs>
        <w:rPr>
          <w:sz w:val="28"/>
          <w:szCs w:val="28"/>
        </w:rPr>
      </w:pPr>
    </w:p>
    <w:p w14:paraId="35B34E54" w14:textId="14DD19EB" w:rsidR="00095FC8" w:rsidRPr="001A5531" w:rsidRDefault="002C7A23" w:rsidP="00095FC8">
      <w:pPr>
        <w:widowControl w:val="0"/>
        <w:autoSpaceDE w:val="0"/>
        <w:autoSpaceDN w:val="0"/>
        <w:adjustRightInd w:val="0"/>
        <w:ind w:firstLine="360"/>
        <w:jc w:val="both"/>
        <w:rPr>
          <w:sz w:val="28"/>
          <w:szCs w:val="28"/>
        </w:rPr>
      </w:pPr>
      <w:r w:rsidRPr="001A5531">
        <w:rPr>
          <w:sz w:val="28"/>
          <w:szCs w:val="28"/>
        </w:rPr>
        <w:t>“</w:t>
      </w:r>
      <w:r w:rsidR="00095FC8" w:rsidRPr="001A5531">
        <w:rPr>
          <w:sz w:val="28"/>
          <w:szCs w:val="28"/>
        </w:rPr>
        <w:t xml:space="preserve">(606) ES Padome </w:t>
      </w:r>
      <w:r w:rsidR="00095FC8" w:rsidRPr="001A5531">
        <w:rPr>
          <w:bCs/>
          <w:sz w:val="28"/>
          <w:szCs w:val="28"/>
        </w:rPr>
        <w:t>2013.</w:t>
      </w:r>
      <w:r w:rsidR="00095FC8" w:rsidRPr="001A5531" w:rsidDel="00D71D76">
        <w:rPr>
          <w:bCs/>
          <w:sz w:val="28"/>
          <w:szCs w:val="28"/>
        </w:rPr>
        <w:t xml:space="preserve"> </w:t>
      </w:r>
      <w:r w:rsidR="00095FC8" w:rsidRPr="001A5531">
        <w:rPr>
          <w:bCs/>
          <w:sz w:val="28"/>
          <w:szCs w:val="28"/>
        </w:rPr>
        <w:t>gadā</w:t>
      </w:r>
      <w:r w:rsidR="00095FC8" w:rsidRPr="001A5531">
        <w:rPr>
          <w:sz w:val="28"/>
          <w:szCs w:val="28"/>
        </w:rPr>
        <w:t xml:space="preserve"> aicināja dalībvalstis</w:t>
      </w:r>
      <w:r w:rsidR="00095FC8" w:rsidRPr="001A5531" w:rsidDel="00FC1920">
        <w:rPr>
          <w:sz w:val="28"/>
          <w:szCs w:val="28"/>
        </w:rPr>
        <w:t xml:space="preserve"> </w:t>
      </w:r>
      <w:r w:rsidR="00095FC8" w:rsidRPr="001A5531">
        <w:rPr>
          <w:sz w:val="28"/>
          <w:szCs w:val="28"/>
        </w:rPr>
        <w:t xml:space="preserve">uzlabot jauniešu nodarbinātību, piemēram, izmantojot garantijas jauniešiem, proti, nodrošināt, lai visi jaunieši, kas jaunāki par 25 gadiem, četru mēnešu laikā pēc kļūšanas par bezdarbniekiem vai formālās izglītības iegūšanas saņem kvalitatīvu darba, tālākizglītības, prakses vai stažēšanās piedāvājumu. Latvija </w:t>
      </w:r>
      <w:r w:rsidR="00095FC8" w:rsidRPr="001A5531">
        <w:rPr>
          <w:bCs/>
          <w:sz w:val="28"/>
          <w:szCs w:val="28"/>
        </w:rPr>
        <w:t>ir izstrādājusi plānu Jauniešu garantijas īstenošanai un ar 2014. gada janvāri uzsākusi tā īstenošanu.</w:t>
      </w:r>
      <w:r w:rsidR="00095FC8" w:rsidRPr="001A5531">
        <w:rPr>
          <w:sz w:val="28"/>
          <w:szCs w:val="28"/>
        </w:rPr>
        <w:t xml:space="preserve"> Jauniešu bezdarba līmenis 2012.gadā Latvijā bija 28,4 % jeb 29,1 tūkst. jauniešu) savukārt to jauniešu, kuri nestrādā un nemācās, īpatsvars 2012. gadā bija 14,9 %, bet 2020. gadam izvirzītais mērķis ir – 12,2 %.</w:t>
      </w:r>
      <w:r w:rsidR="00095FC8" w:rsidRPr="001A5531">
        <w:rPr>
          <w:bCs/>
          <w:sz w:val="28"/>
          <w:szCs w:val="28"/>
        </w:rPr>
        <w:t xml:space="preserve"> 7.2.1. SAM atbalstīs minēto negatīvo rādītāju samazināšanu un Jauniešu garantijas plāna īstenošanu. JNI finansējums Latvijā</w:t>
      </w:r>
      <w:r w:rsidR="00095FC8" w:rsidRPr="001A5531">
        <w:rPr>
          <w:bCs/>
          <w:sz w:val="28"/>
          <w:szCs w:val="28"/>
          <w:vertAlign w:val="superscript"/>
        </w:rPr>
        <w:footnoteReference w:id="5"/>
      </w:r>
      <w:r w:rsidR="00095FC8" w:rsidRPr="001A5531">
        <w:rPr>
          <w:bCs/>
          <w:sz w:val="28"/>
          <w:szCs w:val="28"/>
        </w:rPr>
        <w:t xml:space="preserve"> ir plānots šā SAM ietvaros. 7.2.1. SAM, iesaistot nodarbinātībā, izglītībā vai apmācībās neiesaistītus jauniešus, tiks īstenots ar JNI finansējumu, savukārt nodarbināto jauniešu iesaistei tiek plānots ESF finansējums (un tam atbilstoši izvirzīts iznākuma rādītājs). Lielākajai daļai </w:t>
      </w:r>
      <w:r w:rsidR="00095FC8" w:rsidRPr="001A5531">
        <w:rPr>
          <w:sz w:val="28"/>
          <w:szCs w:val="28"/>
        </w:rPr>
        <w:t>jauniešu trūkst prasmju, kas ir pieprasītas darba tirgū (gandrīz 70 % no visiem reģistrētajiem jauniešiem un gandrīz 80 % no visiem nodarbinātībā, izglītībā vai apmācībās neiesaistītiem jauniešiem (turpmāk - NEET grupas jaunieši) ir iegūta tikai vispārējā vidējā izglītība vai zemāks izglītības līmenis), vai darba pieredzes (vidēji 60 % no visiem reģistrētajiem jauniešiem bezdarbniekiem nav darba pieredzes). Lai uzlabotu jauniešu prasmes, tiem tiks piedāvāta dalība profesionālās un neformālās izglītības programmās, darbnīcās jauniešiem, kā arī tiks piedāvātas konsultācijas karjeras jautājumos un citi ar apmācību saistīti pasākumi. Darba pieredzes iegūšana tiks nodrošināta subsidētās nodarbinātības un pirmās darba pieredzes pasākumos no jauna izveidotās darba vietās. Tā kā jaunieši nav viendabīga grupa, pasākumi tiks piedāvāti, ņemot vērā jauniešu individuālās vajadzības un veicot profilēšanu. Šis SAM atbalstīs jauniešus vecumā līdz 29 gadiem.</w:t>
      </w:r>
      <w:r w:rsidR="00095FC8" w:rsidRPr="001A5531">
        <w:rPr>
          <w:bCs/>
          <w:sz w:val="28"/>
          <w:szCs w:val="28"/>
        </w:rPr>
        <w:t xml:space="preserve"> </w:t>
      </w:r>
    </w:p>
    <w:p w14:paraId="3AD0C382" w14:textId="77777777" w:rsidR="00095FC8" w:rsidRPr="001A5531" w:rsidRDefault="00095FC8" w:rsidP="00095FC8">
      <w:pPr>
        <w:widowControl w:val="0"/>
        <w:autoSpaceDE w:val="0"/>
        <w:autoSpaceDN w:val="0"/>
        <w:adjustRightInd w:val="0"/>
        <w:jc w:val="both"/>
        <w:rPr>
          <w:sz w:val="28"/>
          <w:szCs w:val="28"/>
        </w:rPr>
      </w:pPr>
      <w:r w:rsidRPr="001A5531">
        <w:rPr>
          <w:i/>
          <w:sz w:val="28"/>
          <w:szCs w:val="28"/>
        </w:rPr>
        <w:t>(Ar grozījumiem, kas izdarīti ar MK 03.05.2016.  rīkojumu  Nr.274 (L.V., 5.MAI., NR.86)</w:t>
      </w:r>
    </w:p>
    <w:p w14:paraId="4FBC9EB4" w14:textId="7CC6539D" w:rsidR="00095FC8" w:rsidRPr="001A5531" w:rsidRDefault="00095FC8" w:rsidP="00CE67A5">
      <w:pPr>
        <w:widowControl w:val="0"/>
        <w:autoSpaceDE w:val="0"/>
        <w:autoSpaceDN w:val="0"/>
        <w:adjustRightInd w:val="0"/>
        <w:ind w:firstLine="720"/>
        <w:jc w:val="both"/>
        <w:rPr>
          <w:sz w:val="28"/>
          <w:szCs w:val="28"/>
        </w:rPr>
      </w:pPr>
      <w:r w:rsidRPr="001A5531">
        <w:rPr>
          <w:bCs/>
          <w:sz w:val="28"/>
          <w:szCs w:val="28"/>
        </w:rPr>
        <w:t>(607) Ieguldījumus 7.2.1.SAM papildinās</w:t>
      </w:r>
      <w:r w:rsidRPr="001A5531">
        <w:rPr>
          <w:sz w:val="28"/>
          <w:szCs w:val="28"/>
        </w:rPr>
        <w:t xml:space="preserve"> 8.3.3.SAM “P</w:t>
      </w:r>
      <w:r w:rsidRPr="001A5531">
        <w:rPr>
          <w:bCs/>
          <w:sz w:val="28"/>
          <w:szCs w:val="28"/>
        </w:rPr>
        <w:t>alielināt NEET jauniešu iesaisti izglītībā, NVA īstenotajos pasākumos jauniešu garantijas ietvaros un nevalstisko organizāciju vai jauniešu centru darbībā</w:t>
      </w:r>
      <w:r w:rsidRPr="001A5531">
        <w:rPr>
          <w:sz w:val="28"/>
          <w:szCs w:val="28"/>
        </w:rPr>
        <w:t xml:space="preserve">”, tā ietvaros identificējot, aktivizējot un motivējot tos jauniešus, kas nav reģistrējušies NVA, </w:t>
      </w:r>
      <w:r w:rsidRPr="001A5531">
        <w:rPr>
          <w:bCs/>
          <w:sz w:val="28"/>
          <w:szCs w:val="28"/>
        </w:rPr>
        <w:t>reģistrējušies NVA kā bezdarbnieki, bet nepiedalās vai neizmanto NVA pasākumus</w:t>
      </w:r>
      <w:r w:rsidRPr="001A5531">
        <w:rPr>
          <w:sz w:val="28"/>
          <w:szCs w:val="28"/>
        </w:rPr>
        <w:t xml:space="preserve"> vai </w:t>
      </w:r>
      <w:r w:rsidR="00B730B0" w:rsidRPr="001A5531">
        <w:rPr>
          <w:sz w:val="28"/>
          <w:szCs w:val="28"/>
        </w:rPr>
        <w:t xml:space="preserve">nav </w:t>
      </w:r>
      <w:r w:rsidRPr="001A5531">
        <w:rPr>
          <w:sz w:val="28"/>
          <w:szCs w:val="28"/>
        </w:rPr>
        <w:t>pieteikušies jauniešu garantijas klienta statusa saņemšanai. Tādējādi, jaunieši, kas 8.3.3.SAM ietvaros tiks aktivizēti un reģistrēsies NVA, varēs saņemt atbalstu dalībai nodarbinātības vai apmācību pasākumos 7.2.1.SAM ietvaros.</w:t>
      </w:r>
      <w:r w:rsidR="002C7A23" w:rsidRPr="001A5531">
        <w:rPr>
          <w:sz w:val="28"/>
          <w:szCs w:val="28"/>
        </w:rPr>
        <w:t>”</w:t>
      </w:r>
    </w:p>
    <w:p w14:paraId="68B397A8" w14:textId="4BA221DD" w:rsidR="001C3C37" w:rsidRPr="001A5531" w:rsidRDefault="001C3C37" w:rsidP="00CE67A5">
      <w:pPr>
        <w:widowControl w:val="0"/>
        <w:autoSpaceDE w:val="0"/>
        <w:autoSpaceDN w:val="0"/>
        <w:adjustRightInd w:val="0"/>
        <w:ind w:firstLine="720"/>
        <w:jc w:val="both"/>
        <w:rPr>
          <w:sz w:val="28"/>
          <w:szCs w:val="28"/>
        </w:rPr>
      </w:pPr>
    </w:p>
    <w:p w14:paraId="2AF14B31" w14:textId="77777777" w:rsidR="008B4CC3" w:rsidRPr="001A5531" w:rsidRDefault="008B4CC3" w:rsidP="008B4CC3">
      <w:pPr>
        <w:pStyle w:val="ListParagraph"/>
        <w:widowControl w:val="0"/>
        <w:autoSpaceDE w:val="0"/>
        <w:autoSpaceDN w:val="0"/>
        <w:adjustRightInd w:val="0"/>
        <w:jc w:val="both"/>
        <w:rPr>
          <w:sz w:val="28"/>
          <w:szCs w:val="28"/>
        </w:rPr>
      </w:pPr>
    </w:p>
    <w:p w14:paraId="15C34C47" w14:textId="77777777" w:rsidR="008B4CC3" w:rsidRPr="001A5531" w:rsidRDefault="008B4CC3" w:rsidP="008B4CC3">
      <w:pPr>
        <w:pStyle w:val="ListParagraph"/>
        <w:widowControl w:val="0"/>
        <w:autoSpaceDE w:val="0"/>
        <w:autoSpaceDN w:val="0"/>
        <w:adjustRightInd w:val="0"/>
        <w:jc w:val="both"/>
        <w:rPr>
          <w:sz w:val="28"/>
          <w:szCs w:val="28"/>
        </w:rPr>
      </w:pPr>
    </w:p>
    <w:tbl>
      <w:tblPr>
        <w:tblpPr w:leftFromText="180" w:rightFromText="180" w:vertAnchor="text" w:horzAnchor="margin" w:tblpXSpec="center" w:tblpY="732"/>
        <w:tblW w:w="11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9"/>
        <w:gridCol w:w="1361"/>
        <w:gridCol w:w="1138"/>
        <w:gridCol w:w="1333"/>
        <w:gridCol w:w="1005"/>
        <w:gridCol w:w="1083"/>
        <w:gridCol w:w="1116"/>
        <w:gridCol w:w="1177"/>
        <w:gridCol w:w="894"/>
        <w:gridCol w:w="1127"/>
      </w:tblGrid>
      <w:tr w:rsidR="008B4CC3" w:rsidRPr="001A5531" w14:paraId="0CF9E72C" w14:textId="77777777" w:rsidTr="00827BF0">
        <w:trPr>
          <w:trHeight w:val="57"/>
          <w:tblHeader/>
        </w:trPr>
        <w:tc>
          <w:tcPr>
            <w:tcW w:w="802" w:type="dxa"/>
            <w:shd w:val="clear" w:color="auto" w:fill="F2F2F2"/>
            <w:tcMar>
              <w:top w:w="0" w:type="dxa"/>
              <w:left w:w="108" w:type="dxa"/>
              <w:bottom w:w="0" w:type="dxa"/>
              <w:right w:w="108" w:type="dxa"/>
            </w:tcMar>
            <w:vAlign w:val="center"/>
            <w:hideMark/>
          </w:tcPr>
          <w:p w14:paraId="3FC44BD1" w14:textId="71E90257" w:rsidR="008B4CC3" w:rsidRPr="001A5531" w:rsidRDefault="002C7A23" w:rsidP="00CE6D90">
            <w:r w:rsidRPr="001A5531">
              <w:lastRenderedPageBreak/>
              <w:t>“</w:t>
            </w:r>
            <w:r w:rsidR="008B4CC3" w:rsidRPr="001A5531">
              <w:t>ID</w:t>
            </w:r>
          </w:p>
        </w:tc>
        <w:tc>
          <w:tcPr>
            <w:tcW w:w="1361" w:type="dxa"/>
            <w:shd w:val="clear" w:color="auto" w:fill="F2F2F2"/>
            <w:tcMar>
              <w:top w:w="0" w:type="dxa"/>
              <w:left w:w="108" w:type="dxa"/>
              <w:bottom w:w="0" w:type="dxa"/>
              <w:right w:w="108" w:type="dxa"/>
            </w:tcMar>
            <w:vAlign w:val="center"/>
            <w:hideMark/>
          </w:tcPr>
          <w:p w14:paraId="689D75DA" w14:textId="77777777" w:rsidR="008B4CC3" w:rsidRPr="001A5531" w:rsidRDefault="008B4CC3" w:rsidP="00827BF0">
            <w:r w:rsidRPr="001A5531">
              <w:t>Rādītājs</w:t>
            </w:r>
          </w:p>
        </w:tc>
        <w:tc>
          <w:tcPr>
            <w:tcW w:w="1138" w:type="dxa"/>
            <w:shd w:val="clear" w:color="auto" w:fill="F2F2F2"/>
            <w:tcMar>
              <w:top w:w="0" w:type="dxa"/>
              <w:left w:w="108" w:type="dxa"/>
              <w:bottom w:w="0" w:type="dxa"/>
              <w:right w:w="108" w:type="dxa"/>
            </w:tcMar>
            <w:vAlign w:val="center"/>
            <w:hideMark/>
          </w:tcPr>
          <w:p w14:paraId="7BBF1FBB" w14:textId="77777777" w:rsidR="008B4CC3" w:rsidRPr="001A5531" w:rsidRDefault="008B4CC3" w:rsidP="00827BF0">
            <w:r w:rsidRPr="001A5531">
              <w:t>Mērvienība</w:t>
            </w:r>
          </w:p>
        </w:tc>
        <w:tc>
          <w:tcPr>
            <w:tcW w:w="1333" w:type="dxa"/>
            <w:shd w:val="clear" w:color="auto" w:fill="F2F2F2"/>
            <w:tcMar>
              <w:top w:w="0" w:type="dxa"/>
              <w:left w:w="108" w:type="dxa"/>
              <w:bottom w:w="0" w:type="dxa"/>
              <w:right w:w="108" w:type="dxa"/>
            </w:tcMar>
            <w:vAlign w:val="center"/>
            <w:hideMark/>
          </w:tcPr>
          <w:p w14:paraId="6E314C95" w14:textId="77777777" w:rsidR="008B4CC3" w:rsidRPr="001A5531" w:rsidRDefault="008B4CC3" w:rsidP="00CE6D90">
            <w:r w:rsidRPr="001A5531">
              <w:t>Kopējais iznākuma rādītājs</w:t>
            </w:r>
          </w:p>
        </w:tc>
        <w:tc>
          <w:tcPr>
            <w:tcW w:w="1005" w:type="dxa"/>
            <w:shd w:val="clear" w:color="auto" w:fill="F2F2F2"/>
            <w:tcMar>
              <w:top w:w="0" w:type="dxa"/>
              <w:left w:w="108" w:type="dxa"/>
              <w:bottom w:w="0" w:type="dxa"/>
              <w:right w:w="108" w:type="dxa"/>
            </w:tcMar>
            <w:vAlign w:val="center"/>
            <w:hideMark/>
          </w:tcPr>
          <w:p w14:paraId="7453CF82" w14:textId="77777777" w:rsidR="008B4CC3" w:rsidRPr="001A5531" w:rsidRDefault="008B4CC3" w:rsidP="00CE6D90">
            <w:r w:rsidRPr="001A5531">
              <w:t xml:space="preserve">Sākotnējā vērtība </w:t>
            </w:r>
          </w:p>
        </w:tc>
        <w:tc>
          <w:tcPr>
            <w:tcW w:w="1083" w:type="dxa"/>
            <w:shd w:val="clear" w:color="auto" w:fill="F2F2F2"/>
            <w:tcMar>
              <w:top w:w="0" w:type="dxa"/>
              <w:left w:w="108" w:type="dxa"/>
              <w:bottom w:w="0" w:type="dxa"/>
              <w:right w:w="108" w:type="dxa"/>
            </w:tcMar>
            <w:hideMark/>
          </w:tcPr>
          <w:p w14:paraId="4E4CB745" w14:textId="77777777" w:rsidR="008B4CC3" w:rsidRPr="001A5531" w:rsidRDefault="008B4CC3" w:rsidP="00CE6D90">
            <w:r w:rsidRPr="001A5531">
              <w:t>Sākotnējās vērtības gads</w:t>
            </w:r>
          </w:p>
        </w:tc>
        <w:tc>
          <w:tcPr>
            <w:tcW w:w="1116" w:type="dxa"/>
            <w:shd w:val="clear" w:color="auto" w:fill="F2F2F2"/>
            <w:tcMar>
              <w:top w:w="0" w:type="dxa"/>
              <w:left w:w="108" w:type="dxa"/>
              <w:bottom w:w="0" w:type="dxa"/>
              <w:right w:w="108" w:type="dxa"/>
            </w:tcMar>
            <w:vAlign w:val="center"/>
            <w:hideMark/>
          </w:tcPr>
          <w:p w14:paraId="701FB472" w14:textId="77777777" w:rsidR="008B4CC3" w:rsidRPr="001A5531" w:rsidRDefault="008B4CC3" w:rsidP="00CE6D90">
            <w:r w:rsidRPr="001A5531">
              <w:t>Sākotnējās un mērķa vērtības mērvienība</w:t>
            </w:r>
          </w:p>
        </w:tc>
        <w:tc>
          <w:tcPr>
            <w:tcW w:w="1177" w:type="dxa"/>
            <w:shd w:val="clear" w:color="auto" w:fill="F2F2F2"/>
            <w:tcMar>
              <w:top w:w="0" w:type="dxa"/>
              <w:left w:w="108" w:type="dxa"/>
              <w:bottom w:w="0" w:type="dxa"/>
              <w:right w:w="108" w:type="dxa"/>
            </w:tcMar>
            <w:vAlign w:val="center"/>
            <w:hideMark/>
          </w:tcPr>
          <w:p w14:paraId="0B5A6637" w14:textId="77777777" w:rsidR="008B4CC3" w:rsidRPr="001A5531" w:rsidRDefault="008B4CC3" w:rsidP="00CE6D90">
            <w:r w:rsidRPr="001A5531">
              <w:t>Plānotā vērtība (2023.gadā)</w:t>
            </w:r>
          </w:p>
        </w:tc>
        <w:tc>
          <w:tcPr>
            <w:tcW w:w="894" w:type="dxa"/>
            <w:shd w:val="clear" w:color="auto" w:fill="F2F2F2"/>
            <w:tcMar>
              <w:top w:w="0" w:type="dxa"/>
              <w:left w:w="108" w:type="dxa"/>
              <w:bottom w:w="0" w:type="dxa"/>
              <w:right w:w="108" w:type="dxa"/>
            </w:tcMar>
            <w:vAlign w:val="center"/>
            <w:hideMark/>
          </w:tcPr>
          <w:p w14:paraId="260FF591" w14:textId="77777777" w:rsidR="008B4CC3" w:rsidRPr="001A5531" w:rsidRDefault="008B4CC3" w:rsidP="00CE6D90">
            <w:r w:rsidRPr="001A5531">
              <w:t>Datu avots</w:t>
            </w:r>
          </w:p>
        </w:tc>
        <w:tc>
          <w:tcPr>
            <w:tcW w:w="1127" w:type="dxa"/>
            <w:shd w:val="clear" w:color="auto" w:fill="F2F2F2"/>
            <w:tcMar>
              <w:top w:w="0" w:type="dxa"/>
              <w:left w:w="108" w:type="dxa"/>
              <w:bottom w:w="0" w:type="dxa"/>
              <w:right w:w="108" w:type="dxa"/>
            </w:tcMar>
            <w:vAlign w:val="center"/>
            <w:hideMark/>
          </w:tcPr>
          <w:p w14:paraId="4D4C8E3F" w14:textId="77777777" w:rsidR="008B4CC3" w:rsidRPr="001A5531" w:rsidRDefault="008B4CC3" w:rsidP="00CE6D90">
            <w:r w:rsidRPr="001A5531">
              <w:t>Ziņošanas regularitāte</w:t>
            </w:r>
          </w:p>
        </w:tc>
      </w:tr>
      <w:tr w:rsidR="008B4CC3" w:rsidRPr="001A5531" w14:paraId="7C93B7DC" w14:textId="77777777" w:rsidTr="00827BF0">
        <w:trPr>
          <w:trHeight w:val="86"/>
        </w:trPr>
        <w:tc>
          <w:tcPr>
            <w:tcW w:w="802" w:type="dxa"/>
            <w:tcMar>
              <w:top w:w="0" w:type="dxa"/>
              <w:left w:w="108" w:type="dxa"/>
              <w:bottom w:w="0" w:type="dxa"/>
              <w:right w:w="108" w:type="dxa"/>
            </w:tcMar>
            <w:hideMark/>
          </w:tcPr>
          <w:p w14:paraId="6A26461E" w14:textId="77777777" w:rsidR="008B4CC3" w:rsidRPr="001A5531" w:rsidRDefault="008B4CC3" w:rsidP="00CE6D90">
            <w:r w:rsidRPr="001A5531">
              <w:t>r.7.2.1.n</w:t>
            </w:r>
          </w:p>
          <w:p w14:paraId="595CE382" w14:textId="77777777" w:rsidR="008B4CC3" w:rsidRPr="001A5531" w:rsidRDefault="008B4CC3" w:rsidP="00CE6D90"/>
        </w:tc>
        <w:tc>
          <w:tcPr>
            <w:tcW w:w="1361" w:type="dxa"/>
            <w:tcMar>
              <w:top w:w="0" w:type="dxa"/>
              <w:left w:w="108" w:type="dxa"/>
              <w:bottom w:w="0" w:type="dxa"/>
              <w:right w:w="108" w:type="dxa"/>
            </w:tcMar>
            <w:hideMark/>
          </w:tcPr>
          <w:p w14:paraId="5B90E0AB" w14:textId="77777777" w:rsidR="008B4CC3" w:rsidRPr="001A5531" w:rsidRDefault="008B4CC3" w:rsidP="00CE6D90">
            <w:r w:rsidRPr="001A5531">
              <w:t>Nodarbinātībā iesaistītie dalībnieki sešos mēnešos pēc aiziešanas</w:t>
            </w:r>
          </w:p>
        </w:tc>
        <w:tc>
          <w:tcPr>
            <w:tcW w:w="1138" w:type="dxa"/>
            <w:tcMar>
              <w:top w:w="0" w:type="dxa"/>
              <w:left w:w="108" w:type="dxa"/>
              <w:bottom w:w="0" w:type="dxa"/>
              <w:right w:w="108" w:type="dxa"/>
            </w:tcMar>
            <w:hideMark/>
          </w:tcPr>
          <w:p w14:paraId="6007F648" w14:textId="77777777" w:rsidR="008B4CC3" w:rsidRPr="001A5531" w:rsidRDefault="008B4CC3" w:rsidP="00CE6D90">
            <w:r w:rsidRPr="001A5531">
              <w:t>Dalībnieku skaits</w:t>
            </w:r>
          </w:p>
        </w:tc>
        <w:tc>
          <w:tcPr>
            <w:tcW w:w="1333" w:type="dxa"/>
            <w:tcMar>
              <w:top w:w="0" w:type="dxa"/>
              <w:left w:w="108" w:type="dxa"/>
              <w:bottom w:w="0" w:type="dxa"/>
              <w:right w:w="108" w:type="dxa"/>
            </w:tcMar>
            <w:hideMark/>
          </w:tcPr>
          <w:p w14:paraId="2C801328" w14:textId="77777777" w:rsidR="008B4CC3" w:rsidRPr="001A5531" w:rsidRDefault="008B4CC3" w:rsidP="00CE6D90">
            <w:r w:rsidRPr="001A5531">
              <w:t>Bezdarbnieki, tostarp ilgstošie bezdarbnieki</w:t>
            </w:r>
          </w:p>
        </w:tc>
        <w:tc>
          <w:tcPr>
            <w:tcW w:w="1005" w:type="dxa"/>
            <w:tcMar>
              <w:top w:w="0" w:type="dxa"/>
              <w:left w:w="108" w:type="dxa"/>
              <w:bottom w:w="0" w:type="dxa"/>
              <w:right w:w="108" w:type="dxa"/>
            </w:tcMar>
            <w:hideMark/>
          </w:tcPr>
          <w:p w14:paraId="486BA7B1" w14:textId="77777777" w:rsidR="008B4CC3" w:rsidRPr="001A5531" w:rsidRDefault="008B4CC3" w:rsidP="00CE6D90">
            <w:r w:rsidRPr="001A5531">
              <w:t>243</w:t>
            </w:r>
          </w:p>
        </w:tc>
        <w:tc>
          <w:tcPr>
            <w:tcW w:w="1083" w:type="dxa"/>
            <w:tcMar>
              <w:top w:w="0" w:type="dxa"/>
              <w:left w:w="108" w:type="dxa"/>
              <w:bottom w:w="0" w:type="dxa"/>
              <w:right w:w="108" w:type="dxa"/>
            </w:tcMar>
            <w:hideMark/>
          </w:tcPr>
          <w:p w14:paraId="650D1A0C" w14:textId="77777777" w:rsidR="008B4CC3" w:rsidRPr="001A5531" w:rsidRDefault="008B4CC3" w:rsidP="00CE6D90">
            <w:r w:rsidRPr="001A5531">
              <w:t>2012</w:t>
            </w:r>
          </w:p>
        </w:tc>
        <w:tc>
          <w:tcPr>
            <w:tcW w:w="1116" w:type="dxa"/>
            <w:tcMar>
              <w:top w:w="0" w:type="dxa"/>
              <w:left w:w="108" w:type="dxa"/>
              <w:bottom w:w="0" w:type="dxa"/>
              <w:right w:w="108" w:type="dxa"/>
            </w:tcMar>
            <w:hideMark/>
          </w:tcPr>
          <w:p w14:paraId="42AD3C04" w14:textId="77777777" w:rsidR="008B4CC3" w:rsidRPr="001A5531" w:rsidRDefault="008B4CC3" w:rsidP="00CE6D90">
            <w:r w:rsidRPr="001A5531">
              <w:t>Dalībnieku skaits</w:t>
            </w:r>
          </w:p>
        </w:tc>
        <w:tc>
          <w:tcPr>
            <w:tcW w:w="1177" w:type="dxa"/>
            <w:tcMar>
              <w:top w:w="0" w:type="dxa"/>
              <w:left w:w="108" w:type="dxa"/>
              <w:bottom w:w="0" w:type="dxa"/>
              <w:right w:w="108" w:type="dxa"/>
            </w:tcMar>
            <w:hideMark/>
          </w:tcPr>
          <w:p w14:paraId="0AE43063" w14:textId="77777777" w:rsidR="008B4CC3" w:rsidRPr="001A5531" w:rsidRDefault="008B4CC3" w:rsidP="00CE6D90">
            <w:r w:rsidRPr="001A5531">
              <w:t>31</w:t>
            </w:r>
          </w:p>
        </w:tc>
        <w:tc>
          <w:tcPr>
            <w:tcW w:w="894" w:type="dxa"/>
            <w:tcMar>
              <w:top w:w="0" w:type="dxa"/>
              <w:left w:w="108" w:type="dxa"/>
              <w:bottom w:w="0" w:type="dxa"/>
              <w:right w:w="108" w:type="dxa"/>
            </w:tcMar>
            <w:hideMark/>
          </w:tcPr>
          <w:p w14:paraId="6F20EBA7" w14:textId="77777777" w:rsidR="008B4CC3" w:rsidRPr="001A5531" w:rsidRDefault="008B4CC3" w:rsidP="00CE6D90">
            <w:r w:rsidRPr="001A5531">
              <w:t>Projektu dati</w:t>
            </w:r>
          </w:p>
        </w:tc>
        <w:tc>
          <w:tcPr>
            <w:tcW w:w="1127" w:type="dxa"/>
            <w:tcMar>
              <w:top w:w="0" w:type="dxa"/>
              <w:left w:w="108" w:type="dxa"/>
              <w:bottom w:w="0" w:type="dxa"/>
              <w:right w:w="108" w:type="dxa"/>
            </w:tcMar>
            <w:hideMark/>
          </w:tcPr>
          <w:p w14:paraId="5CFD4D84" w14:textId="77777777" w:rsidR="008B4CC3" w:rsidRPr="001A5531" w:rsidRDefault="008B4CC3" w:rsidP="00CE6D90">
            <w:r w:rsidRPr="001A5531">
              <w:t>Divas reizes gadā</w:t>
            </w:r>
          </w:p>
        </w:tc>
      </w:tr>
      <w:tr w:rsidR="008B4CC3" w:rsidRPr="001A5531" w14:paraId="464E6BBE" w14:textId="77777777" w:rsidTr="00827BF0">
        <w:trPr>
          <w:trHeight w:val="86"/>
        </w:trPr>
        <w:tc>
          <w:tcPr>
            <w:tcW w:w="802" w:type="dxa"/>
            <w:tcMar>
              <w:top w:w="0" w:type="dxa"/>
              <w:left w:w="108" w:type="dxa"/>
              <w:bottom w:w="0" w:type="dxa"/>
              <w:right w:w="108" w:type="dxa"/>
            </w:tcMar>
          </w:tcPr>
          <w:p w14:paraId="4A017D3D" w14:textId="77777777" w:rsidR="008B4CC3" w:rsidRPr="001A5531" w:rsidRDefault="008B4CC3" w:rsidP="00CE6D90">
            <w:r w:rsidRPr="001A5531">
              <w:t xml:space="preserve">r.7.2.1.m </w:t>
            </w:r>
          </w:p>
        </w:tc>
        <w:tc>
          <w:tcPr>
            <w:tcW w:w="1361" w:type="dxa"/>
            <w:shd w:val="clear" w:color="auto" w:fill="auto"/>
            <w:tcMar>
              <w:top w:w="0" w:type="dxa"/>
              <w:left w:w="108" w:type="dxa"/>
              <w:bottom w:w="0" w:type="dxa"/>
              <w:right w:w="108" w:type="dxa"/>
            </w:tcMar>
          </w:tcPr>
          <w:p w14:paraId="362E72FD" w14:textId="77777777" w:rsidR="008B4CC3" w:rsidRPr="001A5531" w:rsidRDefault="008B4CC3" w:rsidP="00CE6D90">
            <w:r w:rsidRPr="001A5531">
              <w:rPr>
                <w:bCs/>
              </w:rPr>
              <w:t>Kvalifikāciju ieguvušie nodarbinātie dalībnieki tūlīt pēc dalības apmācībās</w:t>
            </w:r>
          </w:p>
        </w:tc>
        <w:tc>
          <w:tcPr>
            <w:tcW w:w="1138" w:type="dxa"/>
            <w:tcMar>
              <w:top w:w="0" w:type="dxa"/>
              <w:left w:w="108" w:type="dxa"/>
              <w:bottom w:w="0" w:type="dxa"/>
              <w:right w:w="108" w:type="dxa"/>
            </w:tcMar>
          </w:tcPr>
          <w:p w14:paraId="2EFE27FB" w14:textId="77777777" w:rsidR="008B4CC3" w:rsidRPr="001A5531" w:rsidRDefault="008B4CC3" w:rsidP="00CE6D90">
            <w:r w:rsidRPr="001A5531">
              <w:t>Dalībnieku skaits</w:t>
            </w:r>
          </w:p>
        </w:tc>
        <w:tc>
          <w:tcPr>
            <w:tcW w:w="1333" w:type="dxa"/>
            <w:shd w:val="clear" w:color="auto" w:fill="auto"/>
            <w:tcMar>
              <w:top w:w="0" w:type="dxa"/>
              <w:left w:w="108" w:type="dxa"/>
              <w:bottom w:w="0" w:type="dxa"/>
              <w:right w:w="108" w:type="dxa"/>
            </w:tcMar>
          </w:tcPr>
          <w:p w14:paraId="67509A61" w14:textId="77777777" w:rsidR="008B4CC3" w:rsidRPr="001A5531" w:rsidRDefault="008B4CC3" w:rsidP="00CE6D90">
            <w:r w:rsidRPr="001A5531">
              <w:t xml:space="preserve">Nodarbinātās personas </w:t>
            </w:r>
          </w:p>
        </w:tc>
        <w:tc>
          <w:tcPr>
            <w:tcW w:w="1005" w:type="dxa"/>
            <w:shd w:val="clear" w:color="auto" w:fill="auto"/>
            <w:tcMar>
              <w:top w:w="0" w:type="dxa"/>
              <w:left w:w="108" w:type="dxa"/>
              <w:bottom w:w="0" w:type="dxa"/>
              <w:right w:w="108" w:type="dxa"/>
            </w:tcMar>
          </w:tcPr>
          <w:p w14:paraId="1A3F5F0C" w14:textId="77777777" w:rsidR="008B4CC3" w:rsidRPr="001A5531" w:rsidRDefault="008B4CC3" w:rsidP="00CE6D90">
            <w:r w:rsidRPr="001A5531">
              <w:t>980</w:t>
            </w:r>
          </w:p>
        </w:tc>
        <w:tc>
          <w:tcPr>
            <w:tcW w:w="1083" w:type="dxa"/>
            <w:shd w:val="clear" w:color="auto" w:fill="auto"/>
            <w:tcMar>
              <w:top w:w="0" w:type="dxa"/>
              <w:left w:w="108" w:type="dxa"/>
              <w:bottom w:w="0" w:type="dxa"/>
              <w:right w:w="108" w:type="dxa"/>
            </w:tcMar>
          </w:tcPr>
          <w:p w14:paraId="0C2E00BE" w14:textId="77777777" w:rsidR="008B4CC3" w:rsidRPr="001A5531" w:rsidRDefault="008B4CC3" w:rsidP="00CE6D90">
            <w:r w:rsidRPr="001A5531">
              <w:t>2012</w:t>
            </w:r>
          </w:p>
        </w:tc>
        <w:tc>
          <w:tcPr>
            <w:tcW w:w="1116" w:type="dxa"/>
            <w:tcMar>
              <w:top w:w="0" w:type="dxa"/>
              <w:left w:w="108" w:type="dxa"/>
              <w:bottom w:w="0" w:type="dxa"/>
              <w:right w:w="108" w:type="dxa"/>
            </w:tcMar>
          </w:tcPr>
          <w:p w14:paraId="5BDF2109" w14:textId="77777777" w:rsidR="008B4CC3" w:rsidRPr="001A5531" w:rsidRDefault="008B4CC3" w:rsidP="00CE6D90">
            <w:r w:rsidRPr="001A5531">
              <w:t>Dalībnieku skaits</w:t>
            </w:r>
          </w:p>
        </w:tc>
        <w:tc>
          <w:tcPr>
            <w:tcW w:w="1177" w:type="dxa"/>
            <w:shd w:val="clear" w:color="auto" w:fill="auto"/>
            <w:tcMar>
              <w:top w:w="0" w:type="dxa"/>
              <w:left w:w="108" w:type="dxa"/>
              <w:bottom w:w="0" w:type="dxa"/>
              <w:right w:w="108" w:type="dxa"/>
            </w:tcMar>
          </w:tcPr>
          <w:p w14:paraId="1A032FF6" w14:textId="77777777" w:rsidR="008B4CC3" w:rsidRPr="001A5531" w:rsidRDefault="008B4CC3" w:rsidP="00CE6D90">
            <w:r w:rsidRPr="001A5531">
              <w:t>1 496</w:t>
            </w:r>
          </w:p>
        </w:tc>
        <w:tc>
          <w:tcPr>
            <w:tcW w:w="894" w:type="dxa"/>
            <w:shd w:val="clear" w:color="auto" w:fill="auto"/>
            <w:tcMar>
              <w:top w:w="0" w:type="dxa"/>
              <w:left w:w="108" w:type="dxa"/>
              <w:bottom w:w="0" w:type="dxa"/>
              <w:right w:w="108" w:type="dxa"/>
            </w:tcMar>
          </w:tcPr>
          <w:p w14:paraId="0753B41B" w14:textId="77777777" w:rsidR="008B4CC3" w:rsidRPr="001A5531" w:rsidRDefault="008B4CC3" w:rsidP="00CE6D90">
            <w:r w:rsidRPr="001A5531">
              <w:t>Projektu dati</w:t>
            </w:r>
          </w:p>
        </w:tc>
        <w:tc>
          <w:tcPr>
            <w:tcW w:w="1127" w:type="dxa"/>
            <w:shd w:val="clear" w:color="auto" w:fill="auto"/>
            <w:tcMar>
              <w:top w:w="0" w:type="dxa"/>
              <w:left w:w="108" w:type="dxa"/>
              <w:bottom w:w="0" w:type="dxa"/>
              <w:right w:w="108" w:type="dxa"/>
            </w:tcMar>
          </w:tcPr>
          <w:p w14:paraId="31312B14" w14:textId="6DD83741" w:rsidR="008B4CC3" w:rsidRPr="001A5531" w:rsidRDefault="008B4CC3" w:rsidP="00CE6D90">
            <w:r w:rsidRPr="001A5531">
              <w:t>Reizi gadā</w:t>
            </w:r>
            <w:r w:rsidR="002C7A23" w:rsidRPr="001A5531">
              <w:t>”</w:t>
            </w:r>
          </w:p>
        </w:tc>
      </w:tr>
    </w:tbl>
    <w:p w14:paraId="44D59A0E" w14:textId="6B383F12" w:rsidR="001C3C37" w:rsidRPr="001A5531" w:rsidRDefault="008F2EEC" w:rsidP="00C92F18">
      <w:pPr>
        <w:pStyle w:val="ListParagraph"/>
        <w:widowControl w:val="0"/>
        <w:numPr>
          <w:ilvl w:val="0"/>
          <w:numId w:val="1"/>
        </w:numPr>
        <w:autoSpaceDE w:val="0"/>
        <w:autoSpaceDN w:val="0"/>
        <w:adjustRightInd w:val="0"/>
        <w:rPr>
          <w:sz w:val="28"/>
          <w:szCs w:val="28"/>
        </w:rPr>
      </w:pPr>
      <w:r w:rsidRPr="001A5531">
        <w:rPr>
          <w:sz w:val="28"/>
          <w:szCs w:val="28"/>
        </w:rPr>
        <w:t xml:space="preserve"> </w:t>
      </w:r>
      <w:r w:rsidR="001C3C37" w:rsidRPr="001A5531">
        <w:rPr>
          <w:sz w:val="28"/>
          <w:szCs w:val="28"/>
        </w:rPr>
        <w:t>Izteikt  2.7. apakšnodaļas Tabulu Nr. 2.7.5. (4) “ESF kopējie un specifiskie rezultātu rādītāji” šādā redakcijā:</w:t>
      </w:r>
    </w:p>
    <w:p w14:paraId="4CC59D4E" w14:textId="13F571A5" w:rsidR="001C3C37" w:rsidRPr="001A5531" w:rsidRDefault="001C3C37" w:rsidP="001C3C37">
      <w:pPr>
        <w:widowControl w:val="0"/>
        <w:autoSpaceDE w:val="0"/>
        <w:autoSpaceDN w:val="0"/>
        <w:adjustRightInd w:val="0"/>
        <w:jc w:val="both"/>
        <w:rPr>
          <w:sz w:val="28"/>
          <w:szCs w:val="28"/>
        </w:rPr>
      </w:pPr>
    </w:p>
    <w:p w14:paraId="1832B739" w14:textId="188F9AF8" w:rsidR="001C3C37" w:rsidRPr="001A5531" w:rsidRDefault="008F2EEC" w:rsidP="00580254">
      <w:pPr>
        <w:pStyle w:val="ListParagraph"/>
        <w:widowControl w:val="0"/>
        <w:numPr>
          <w:ilvl w:val="0"/>
          <w:numId w:val="1"/>
        </w:numPr>
        <w:autoSpaceDE w:val="0"/>
        <w:autoSpaceDN w:val="0"/>
        <w:adjustRightInd w:val="0"/>
        <w:jc w:val="both"/>
        <w:rPr>
          <w:sz w:val="28"/>
          <w:szCs w:val="28"/>
        </w:rPr>
      </w:pPr>
      <w:r w:rsidRPr="001A5531">
        <w:rPr>
          <w:sz w:val="28"/>
          <w:szCs w:val="28"/>
        </w:rPr>
        <w:t xml:space="preserve"> </w:t>
      </w:r>
      <w:r w:rsidR="001C3C37" w:rsidRPr="001A5531">
        <w:rPr>
          <w:sz w:val="28"/>
          <w:szCs w:val="28"/>
        </w:rPr>
        <w:t>Izteikt 2.7. apakšsadaļas Tabulu Nr. 2.7.6. (5) “ESF un JNI kopējie iznākuma rādītāji” šādā redakcijā:</w:t>
      </w:r>
    </w:p>
    <w:p w14:paraId="0A2CC0E3" w14:textId="04D85DE4" w:rsidR="00580254" w:rsidRPr="001A5531" w:rsidRDefault="00580254" w:rsidP="00580254">
      <w:pPr>
        <w:widowControl w:val="0"/>
        <w:autoSpaceDE w:val="0"/>
        <w:autoSpaceDN w:val="0"/>
        <w:adjustRightInd w:val="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1937"/>
        <w:gridCol w:w="1336"/>
        <w:gridCol w:w="1316"/>
        <w:gridCol w:w="1227"/>
        <w:gridCol w:w="898"/>
        <w:gridCol w:w="1550"/>
      </w:tblGrid>
      <w:tr w:rsidR="00B216DE" w:rsidRPr="001A5531" w14:paraId="225200E0" w14:textId="77777777" w:rsidTr="008E67C2">
        <w:trPr>
          <w:tblHeader/>
        </w:trPr>
        <w:tc>
          <w:tcPr>
            <w:tcW w:w="515" w:type="pct"/>
            <w:shd w:val="clear" w:color="auto" w:fill="F2F2F2"/>
            <w:vAlign w:val="center"/>
          </w:tcPr>
          <w:p w14:paraId="41E30732" w14:textId="7A8F990C" w:rsidR="00B216DE" w:rsidRPr="001A5531" w:rsidRDefault="002C7A23" w:rsidP="008E67C2">
            <w:r w:rsidRPr="001A5531">
              <w:t>“</w:t>
            </w:r>
            <w:r w:rsidR="00B216DE" w:rsidRPr="001A5531">
              <w:t>ID</w:t>
            </w:r>
          </w:p>
        </w:tc>
        <w:tc>
          <w:tcPr>
            <w:tcW w:w="1057" w:type="pct"/>
            <w:shd w:val="clear" w:color="auto" w:fill="F2F2F2"/>
            <w:vAlign w:val="center"/>
          </w:tcPr>
          <w:p w14:paraId="3D97E1CE" w14:textId="77777777" w:rsidR="00B216DE" w:rsidRPr="001A5531" w:rsidRDefault="00B216DE" w:rsidP="008E67C2">
            <w:r w:rsidRPr="001A5531">
              <w:t>Rādītājs</w:t>
            </w:r>
          </w:p>
        </w:tc>
        <w:tc>
          <w:tcPr>
            <w:tcW w:w="731" w:type="pct"/>
            <w:shd w:val="clear" w:color="auto" w:fill="F2F2F2"/>
            <w:vAlign w:val="center"/>
          </w:tcPr>
          <w:p w14:paraId="06BE711C" w14:textId="77777777" w:rsidR="00B216DE" w:rsidRPr="001A5531" w:rsidRDefault="00B216DE" w:rsidP="008E67C2">
            <w:r w:rsidRPr="001A5531">
              <w:t>Mērvienība</w:t>
            </w:r>
          </w:p>
        </w:tc>
        <w:tc>
          <w:tcPr>
            <w:tcW w:w="720" w:type="pct"/>
            <w:shd w:val="clear" w:color="auto" w:fill="F2F2F2"/>
            <w:vAlign w:val="center"/>
          </w:tcPr>
          <w:p w14:paraId="5305E768" w14:textId="77777777" w:rsidR="00B216DE" w:rsidRPr="001A5531" w:rsidRDefault="00B216DE" w:rsidP="008E67C2">
            <w:r w:rsidRPr="001A5531">
              <w:t>Finansējuma avots</w:t>
            </w:r>
          </w:p>
        </w:tc>
        <w:tc>
          <w:tcPr>
            <w:tcW w:w="637" w:type="pct"/>
            <w:shd w:val="clear" w:color="auto" w:fill="F2F2F2"/>
            <w:vAlign w:val="center"/>
          </w:tcPr>
          <w:p w14:paraId="248B6F61" w14:textId="77777777" w:rsidR="00B216DE" w:rsidRPr="001A5531" w:rsidRDefault="00B216DE" w:rsidP="008E67C2">
            <w:r w:rsidRPr="001A5531">
              <w:t>Plānotā vērtība (2023. gadā)</w:t>
            </w:r>
          </w:p>
        </w:tc>
        <w:tc>
          <w:tcPr>
            <w:tcW w:w="493" w:type="pct"/>
            <w:shd w:val="clear" w:color="auto" w:fill="F2F2F2"/>
            <w:vAlign w:val="center"/>
          </w:tcPr>
          <w:p w14:paraId="143C939D" w14:textId="77777777" w:rsidR="00B216DE" w:rsidRPr="001A5531" w:rsidRDefault="00B216DE" w:rsidP="008E67C2">
            <w:r w:rsidRPr="001A5531">
              <w:t>Datu avots</w:t>
            </w:r>
          </w:p>
        </w:tc>
        <w:tc>
          <w:tcPr>
            <w:tcW w:w="847" w:type="pct"/>
            <w:shd w:val="clear" w:color="auto" w:fill="F2F2F2"/>
          </w:tcPr>
          <w:p w14:paraId="72F7AA6D" w14:textId="77777777" w:rsidR="00B216DE" w:rsidRPr="001A5531" w:rsidRDefault="00B216DE" w:rsidP="008E67C2">
            <w:pPr>
              <w:ind w:right="251"/>
            </w:pPr>
            <w:r w:rsidRPr="001A5531">
              <w:t>Ziņošanas regularitāte</w:t>
            </w:r>
          </w:p>
        </w:tc>
      </w:tr>
      <w:tr w:rsidR="00B216DE" w:rsidRPr="001A5531" w14:paraId="0D0AB324" w14:textId="77777777" w:rsidTr="008E67C2">
        <w:tc>
          <w:tcPr>
            <w:tcW w:w="515" w:type="pct"/>
            <w:shd w:val="clear" w:color="auto" w:fill="auto"/>
          </w:tcPr>
          <w:p w14:paraId="3EF84CCB" w14:textId="77777777" w:rsidR="00B216DE" w:rsidRPr="001A5531" w:rsidRDefault="00B216DE" w:rsidP="008E67C2">
            <w:r w:rsidRPr="001A5531">
              <w:t xml:space="preserve">i.7.2.1.a </w:t>
            </w:r>
          </w:p>
        </w:tc>
        <w:tc>
          <w:tcPr>
            <w:tcW w:w="1057" w:type="pct"/>
            <w:shd w:val="clear" w:color="auto" w:fill="auto"/>
          </w:tcPr>
          <w:p w14:paraId="56A6E328" w14:textId="77777777" w:rsidR="00B216DE" w:rsidRPr="001A5531" w:rsidRDefault="00B216DE" w:rsidP="008E67C2">
            <w:r w:rsidRPr="001A5531">
              <w:t>Bezdarbnieki, tostarp ilgstošie bezdarbnieki</w:t>
            </w:r>
          </w:p>
        </w:tc>
        <w:tc>
          <w:tcPr>
            <w:tcW w:w="731" w:type="pct"/>
            <w:shd w:val="clear" w:color="auto" w:fill="auto"/>
          </w:tcPr>
          <w:p w14:paraId="5B656672" w14:textId="77777777" w:rsidR="00B216DE" w:rsidRPr="001A5531" w:rsidRDefault="00B216DE" w:rsidP="008E67C2">
            <w:r w:rsidRPr="001A5531">
              <w:t>Dalībnieki</w:t>
            </w:r>
          </w:p>
        </w:tc>
        <w:tc>
          <w:tcPr>
            <w:tcW w:w="720" w:type="pct"/>
            <w:shd w:val="clear" w:color="auto" w:fill="auto"/>
          </w:tcPr>
          <w:p w14:paraId="5C18195A" w14:textId="77777777" w:rsidR="00B216DE" w:rsidRPr="001A5531" w:rsidRDefault="00B216DE" w:rsidP="008E67C2">
            <w:r w:rsidRPr="001A5531">
              <w:rPr>
                <w:spacing w:val="-12"/>
              </w:rPr>
              <w:t xml:space="preserve">JNI </w:t>
            </w:r>
          </w:p>
        </w:tc>
        <w:tc>
          <w:tcPr>
            <w:tcW w:w="637" w:type="pct"/>
            <w:shd w:val="clear" w:color="auto" w:fill="auto"/>
          </w:tcPr>
          <w:p w14:paraId="239167CA" w14:textId="77777777" w:rsidR="00B216DE" w:rsidRPr="001A5531" w:rsidRDefault="00B216DE" w:rsidP="008E67C2">
            <w:pPr>
              <w:jc w:val="center"/>
            </w:pPr>
            <w:r w:rsidRPr="001A5531">
              <w:t>19 000</w:t>
            </w:r>
          </w:p>
        </w:tc>
        <w:tc>
          <w:tcPr>
            <w:tcW w:w="493" w:type="pct"/>
            <w:shd w:val="clear" w:color="auto" w:fill="auto"/>
          </w:tcPr>
          <w:p w14:paraId="1C477EE9" w14:textId="77777777" w:rsidR="00B216DE" w:rsidRPr="001A5531" w:rsidRDefault="00B216DE" w:rsidP="008E67C2">
            <w:r w:rsidRPr="001A5531">
              <w:t>Projektu dati</w:t>
            </w:r>
          </w:p>
        </w:tc>
        <w:tc>
          <w:tcPr>
            <w:tcW w:w="847" w:type="pct"/>
          </w:tcPr>
          <w:p w14:paraId="7DDC71E7" w14:textId="77777777" w:rsidR="00B216DE" w:rsidRPr="001A5531" w:rsidRDefault="00B216DE" w:rsidP="008E67C2">
            <w:pPr>
              <w:ind w:right="251"/>
            </w:pPr>
            <w:r w:rsidRPr="001A5531">
              <w:t>Reizi gadā</w:t>
            </w:r>
          </w:p>
        </w:tc>
      </w:tr>
      <w:tr w:rsidR="00B216DE" w:rsidRPr="001A5531" w14:paraId="36A976F3" w14:textId="77777777" w:rsidTr="008E67C2">
        <w:tc>
          <w:tcPr>
            <w:tcW w:w="515" w:type="pct"/>
            <w:shd w:val="clear" w:color="auto" w:fill="auto"/>
          </w:tcPr>
          <w:p w14:paraId="6E87283E" w14:textId="77777777" w:rsidR="00B216DE" w:rsidRPr="001A5531" w:rsidRDefault="00B216DE" w:rsidP="008E67C2">
            <w:r w:rsidRPr="001A5531">
              <w:rPr>
                <w:bCs/>
                <w:spacing w:val="-12"/>
              </w:rPr>
              <w:t>i.7.2.1.b</w:t>
            </w:r>
          </w:p>
        </w:tc>
        <w:tc>
          <w:tcPr>
            <w:tcW w:w="1057" w:type="pct"/>
            <w:shd w:val="clear" w:color="auto" w:fill="auto"/>
          </w:tcPr>
          <w:p w14:paraId="521FCD41" w14:textId="77777777" w:rsidR="00B216DE" w:rsidRPr="001A5531" w:rsidRDefault="00B216DE" w:rsidP="008E67C2">
            <w:r w:rsidRPr="001A5531">
              <w:t>Izglītībā vai apmācībā neiesaistītas neaktīvas personas</w:t>
            </w:r>
          </w:p>
        </w:tc>
        <w:tc>
          <w:tcPr>
            <w:tcW w:w="731" w:type="pct"/>
            <w:shd w:val="clear" w:color="auto" w:fill="auto"/>
          </w:tcPr>
          <w:p w14:paraId="291224D6" w14:textId="77777777" w:rsidR="00B216DE" w:rsidRPr="001A5531" w:rsidRDefault="00B216DE" w:rsidP="008E67C2">
            <w:r w:rsidRPr="001A5531">
              <w:t>Dalībnieki</w:t>
            </w:r>
          </w:p>
        </w:tc>
        <w:tc>
          <w:tcPr>
            <w:tcW w:w="720" w:type="pct"/>
            <w:shd w:val="clear" w:color="auto" w:fill="auto"/>
          </w:tcPr>
          <w:p w14:paraId="381BE0A3" w14:textId="77777777" w:rsidR="00B216DE" w:rsidRPr="001A5531" w:rsidRDefault="00B216DE" w:rsidP="008E67C2">
            <w:pPr>
              <w:rPr>
                <w:spacing w:val="-12"/>
              </w:rPr>
            </w:pPr>
            <w:r w:rsidRPr="001A5531">
              <w:rPr>
                <w:spacing w:val="-12"/>
              </w:rPr>
              <w:t xml:space="preserve">JNI </w:t>
            </w:r>
          </w:p>
        </w:tc>
        <w:tc>
          <w:tcPr>
            <w:tcW w:w="637" w:type="pct"/>
            <w:shd w:val="clear" w:color="auto" w:fill="auto"/>
          </w:tcPr>
          <w:p w14:paraId="20859E37" w14:textId="77777777" w:rsidR="00B216DE" w:rsidRPr="001A5531" w:rsidDel="0077234A" w:rsidRDefault="00B216DE" w:rsidP="008E67C2">
            <w:pPr>
              <w:jc w:val="center"/>
            </w:pPr>
            <w:r w:rsidRPr="001A5531">
              <w:t>9 700</w:t>
            </w:r>
          </w:p>
        </w:tc>
        <w:tc>
          <w:tcPr>
            <w:tcW w:w="493" w:type="pct"/>
            <w:shd w:val="clear" w:color="auto" w:fill="auto"/>
          </w:tcPr>
          <w:p w14:paraId="41136505" w14:textId="77777777" w:rsidR="00B216DE" w:rsidRPr="001A5531" w:rsidRDefault="00B216DE" w:rsidP="008E67C2">
            <w:r w:rsidRPr="001A5531">
              <w:t>Projektu dati</w:t>
            </w:r>
          </w:p>
        </w:tc>
        <w:tc>
          <w:tcPr>
            <w:tcW w:w="847" w:type="pct"/>
          </w:tcPr>
          <w:p w14:paraId="20173DC5" w14:textId="77777777" w:rsidR="00B216DE" w:rsidRPr="001A5531" w:rsidRDefault="00B216DE" w:rsidP="008E67C2">
            <w:pPr>
              <w:ind w:right="251"/>
            </w:pPr>
            <w:r w:rsidRPr="001A5531">
              <w:t>Reizi gadā</w:t>
            </w:r>
          </w:p>
        </w:tc>
      </w:tr>
      <w:tr w:rsidR="00B216DE" w:rsidRPr="001A5531" w14:paraId="3A9AE4E4" w14:textId="77777777" w:rsidTr="008E67C2">
        <w:tc>
          <w:tcPr>
            <w:tcW w:w="515" w:type="pct"/>
            <w:shd w:val="clear" w:color="auto" w:fill="auto"/>
          </w:tcPr>
          <w:p w14:paraId="1E450D97" w14:textId="77777777" w:rsidR="00B216DE" w:rsidRPr="001A5531" w:rsidRDefault="00B216DE" w:rsidP="008E67C2">
            <w:pPr>
              <w:rPr>
                <w:bCs/>
                <w:spacing w:val="-12"/>
              </w:rPr>
            </w:pPr>
            <w:r w:rsidRPr="001A5531">
              <w:t xml:space="preserve">i.7.2.1.c </w:t>
            </w:r>
          </w:p>
        </w:tc>
        <w:tc>
          <w:tcPr>
            <w:tcW w:w="1057" w:type="pct"/>
            <w:shd w:val="clear" w:color="auto" w:fill="auto"/>
          </w:tcPr>
          <w:p w14:paraId="5A270E01" w14:textId="77777777" w:rsidR="00B216DE" w:rsidRPr="001A5531" w:rsidRDefault="00B216DE" w:rsidP="008E67C2">
            <w:r w:rsidRPr="001A5531">
              <w:t>Ilgstošie bezdarbnieki</w:t>
            </w:r>
          </w:p>
        </w:tc>
        <w:tc>
          <w:tcPr>
            <w:tcW w:w="731" w:type="pct"/>
            <w:shd w:val="clear" w:color="auto" w:fill="auto"/>
          </w:tcPr>
          <w:p w14:paraId="27512663" w14:textId="77777777" w:rsidR="00B216DE" w:rsidRPr="001A5531" w:rsidRDefault="00B216DE" w:rsidP="008E67C2">
            <w:r w:rsidRPr="001A5531">
              <w:t>Dalībnieki</w:t>
            </w:r>
          </w:p>
        </w:tc>
        <w:tc>
          <w:tcPr>
            <w:tcW w:w="720" w:type="pct"/>
            <w:shd w:val="clear" w:color="auto" w:fill="auto"/>
          </w:tcPr>
          <w:p w14:paraId="6F3A7EA0" w14:textId="77777777" w:rsidR="00B216DE" w:rsidRPr="001A5531" w:rsidRDefault="00B216DE" w:rsidP="008E67C2">
            <w:pPr>
              <w:rPr>
                <w:spacing w:val="-12"/>
              </w:rPr>
            </w:pPr>
            <w:r w:rsidRPr="001A5531">
              <w:rPr>
                <w:spacing w:val="-12"/>
              </w:rPr>
              <w:t xml:space="preserve">JNI </w:t>
            </w:r>
          </w:p>
        </w:tc>
        <w:tc>
          <w:tcPr>
            <w:tcW w:w="637" w:type="pct"/>
            <w:shd w:val="clear" w:color="auto" w:fill="auto"/>
          </w:tcPr>
          <w:p w14:paraId="3218B816" w14:textId="77777777" w:rsidR="00B216DE" w:rsidRPr="001A5531" w:rsidRDefault="00B216DE" w:rsidP="008E67C2">
            <w:pPr>
              <w:jc w:val="center"/>
            </w:pPr>
            <w:r w:rsidRPr="001A5531">
              <w:t>5 700</w:t>
            </w:r>
          </w:p>
          <w:p w14:paraId="795AF67C" w14:textId="77777777" w:rsidR="00B216DE" w:rsidRPr="001A5531" w:rsidRDefault="00B216DE" w:rsidP="008E67C2">
            <w:pPr>
              <w:jc w:val="center"/>
            </w:pPr>
          </w:p>
        </w:tc>
        <w:tc>
          <w:tcPr>
            <w:tcW w:w="493" w:type="pct"/>
            <w:shd w:val="clear" w:color="auto" w:fill="auto"/>
          </w:tcPr>
          <w:p w14:paraId="31AEF2BA" w14:textId="77777777" w:rsidR="00B216DE" w:rsidRPr="001A5531" w:rsidRDefault="00B216DE" w:rsidP="008E67C2">
            <w:r w:rsidRPr="001A5531">
              <w:t>NVA dati</w:t>
            </w:r>
          </w:p>
        </w:tc>
        <w:tc>
          <w:tcPr>
            <w:tcW w:w="847" w:type="pct"/>
          </w:tcPr>
          <w:p w14:paraId="1FA290D4" w14:textId="77777777" w:rsidR="00B216DE" w:rsidRPr="001A5531" w:rsidRDefault="00B216DE" w:rsidP="008E67C2">
            <w:pPr>
              <w:ind w:right="251"/>
            </w:pPr>
            <w:r w:rsidRPr="001A5531">
              <w:t>Reizi gadā</w:t>
            </w:r>
          </w:p>
        </w:tc>
      </w:tr>
      <w:tr w:rsidR="00B216DE" w:rsidRPr="001A5531" w14:paraId="2215DCA8" w14:textId="77777777" w:rsidTr="008E67C2">
        <w:tc>
          <w:tcPr>
            <w:tcW w:w="515" w:type="pct"/>
            <w:shd w:val="clear" w:color="auto" w:fill="auto"/>
          </w:tcPr>
          <w:p w14:paraId="634BCA6E" w14:textId="77777777" w:rsidR="00B216DE" w:rsidRPr="001A5531" w:rsidRDefault="00B216DE" w:rsidP="008E67C2">
            <w:pPr>
              <w:rPr>
                <w:bCs/>
                <w:spacing w:val="-12"/>
              </w:rPr>
            </w:pPr>
            <w:r w:rsidRPr="001A5531">
              <w:t>i.7.2.1.d</w:t>
            </w:r>
          </w:p>
        </w:tc>
        <w:tc>
          <w:tcPr>
            <w:tcW w:w="1057" w:type="pct"/>
            <w:shd w:val="clear" w:color="auto" w:fill="auto"/>
          </w:tcPr>
          <w:p w14:paraId="6DA1C25D" w14:textId="77777777" w:rsidR="00B216DE" w:rsidRPr="001A5531" w:rsidRDefault="00B216DE" w:rsidP="008E67C2">
            <w:r w:rsidRPr="001A5531">
              <w:t>JNI atbalstīto pasākumu dalībnieki kopā</w:t>
            </w:r>
          </w:p>
        </w:tc>
        <w:tc>
          <w:tcPr>
            <w:tcW w:w="731" w:type="pct"/>
            <w:shd w:val="clear" w:color="auto" w:fill="auto"/>
          </w:tcPr>
          <w:p w14:paraId="71AA52E8" w14:textId="77777777" w:rsidR="00B216DE" w:rsidRPr="001A5531" w:rsidRDefault="00B216DE" w:rsidP="008E67C2">
            <w:r w:rsidRPr="001A5531">
              <w:t>Dalībnieki</w:t>
            </w:r>
          </w:p>
        </w:tc>
        <w:tc>
          <w:tcPr>
            <w:tcW w:w="720" w:type="pct"/>
            <w:shd w:val="clear" w:color="auto" w:fill="auto"/>
          </w:tcPr>
          <w:p w14:paraId="2E3B887E" w14:textId="77777777" w:rsidR="00B216DE" w:rsidRPr="001A5531" w:rsidRDefault="00B216DE" w:rsidP="008E67C2">
            <w:pPr>
              <w:rPr>
                <w:spacing w:val="-12"/>
              </w:rPr>
            </w:pPr>
            <w:r w:rsidRPr="001A5531">
              <w:rPr>
                <w:spacing w:val="-12"/>
              </w:rPr>
              <w:t xml:space="preserve">JNI </w:t>
            </w:r>
          </w:p>
        </w:tc>
        <w:tc>
          <w:tcPr>
            <w:tcW w:w="637" w:type="pct"/>
            <w:shd w:val="clear" w:color="auto" w:fill="auto"/>
          </w:tcPr>
          <w:p w14:paraId="3CF00724" w14:textId="77777777" w:rsidR="00B216DE" w:rsidRPr="001A5531" w:rsidRDefault="00B216DE" w:rsidP="008E67C2">
            <w:pPr>
              <w:jc w:val="center"/>
            </w:pPr>
            <w:r w:rsidRPr="001A5531">
              <w:t>28 700</w:t>
            </w:r>
          </w:p>
          <w:p w14:paraId="5F4EC0D9" w14:textId="77777777" w:rsidR="00B216DE" w:rsidRPr="001A5531" w:rsidRDefault="00B216DE" w:rsidP="008E67C2">
            <w:pPr>
              <w:jc w:val="center"/>
            </w:pPr>
          </w:p>
        </w:tc>
        <w:tc>
          <w:tcPr>
            <w:tcW w:w="493" w:type="pct"/>
            <w:shd w:val="clear" w:color="auto" w:fill="auto"/>
          </w:tcPr>
          <w:p w14:paraId="6B493DB0" w14:textId="77777777" w:rsidR="00B216DE" w:rsidRPr="001A5531" w:rsidRDefault="00B216DE" w:rsidP="008E67C2">
            <w:r w:rsidRPr="001A5531">
              <w:t>Projektu dati</w:t>
            </w:r>
          </w:p>
        </w:tc>
        <w:tc>
          <w:tcPr>
            <w:tcW w:w="847" w:type="pct"/>
          </w:tcPr>
          <w:p w14:paraId="73D0889D" w14:textId="77777777" w:rsidR="00B216DE" w:rsidRPr="001A5531" w:rsidRDefault="00B216DE" w:rsidP="008E67C2">
            <w:pPr>
              <w:ind w:right="251"/>
            </w:pPr>
            <w:r w:rsidRPr="001A5531">
              <w:t>Reizi gadā</w:t>
            </w:r>
          </w:p>
        </w:tc>
      </w:tr>
      <w:tr w:rsidR="00B216DE" w:rsidRPr="001A5531" w14:paraId="1FF7C0DA" w14:textId="77777777" w:rsidTr="008E67C2">
        <w:tc>
          <w:tcPr>
            <w:tcW w:w="515" w:type="pct"/>
            <w:shd w:val="clear" w:color="auto" w:fill="auto"/>
          </w:tcPr>
          <w:p w14:paraId="3BBEE8FB" w14:textId="77777777" w:rsidR="00B216DE" w:rsidRPr="001A5531" w:rsidRDefault="00B216DE" w:rsidP="008E67C2">
            <w:r w:rsidRPr="001A5531">
              <w:t xml:space="preserve">i.7.2.1.e </w:t>
            </w:r>
          </w:p>
        </w:tc>
        <w:tc>
          <w:tcPr>
            <w:tcW w:w="1057" w:type="pct"/>
            <w:shd w:val="clear" w:color="auto" w:fill="auto"/>
          </w:tcPr>
          <w:p w14:paraId="25FCB7C2" w14:textId="77777777" w:rsidR="00B216DE" w:rsidRPr="001A5531" w:rsidRDefault="00B216DE" w:rsidP="008E67C2">
            <w:r w:rsidRPr="001A5531">
              <w:t>Bezdarbnieki, tostarp ilgstošie bezdarbnieki</w:t>
            </w:r>
          </w:p>
        </w:tc>
        <w:tc>
          <w:tcPr>
            <w:tcW w:w="731" w:type="pct"/>
            <w:shd w:val="clear" w:color="auto" w:fill="auto"/>
          </w:tcPr>
          <w:p w14:paraId="6B224765" w14:textId="77777777" w:rsidR="00B216DE" w:rsidRPr="001A5531" w:rsidRDefault="00B216DE" w:rsidP="008E67C2">
            <w:r w:rsidRPr="001A5531">
              <w:t>Dalībnieki</w:t>
            </w:r>
          </w:p>
        </w:tc>
        <w:tc>
          <w:tcPr>
            <w:tcW w:w="720" w:type="pct"/>
            <w:shd w:val="clear" w:color="auto" w:fill="auto"/>
          </w:tcPr>
          <w:p w14:paraId="1D19D731" w14:textId="77777777" w:rsidR="00B216DE" w:rsidRPr="001A5531" w:rsidRDefault="00B216DE" w:rsidP="008E67C2">
            <w:r w:rsidRPr="001A5531">
              <w:rPr>
                <w:spacing w:val="-12"/>
              </w:rPr>
              <w:t>ESF</w:t>
            </w:r>
          </w:p>
        </w:tc>
        <w:tc>
          <w:tcPr>
            <w:tcW w:w="637" w:type="pct"/>
            <w:shd w:val="clear" w:color="auto" w:fill="auto"/>
          </w:tcPr>
          <w:p w14:paraId="0361430E" w14:textId="77777777" w:rsidR="00B216DE" w:rsidRPr="001A5531" w:rsidRDefault="00B216DE" w:rsidP="008E67C2">
            <w:pPr>
              <w:jc w:val="center"/>
            </w:pPr>
            <w:r w:rsidRPr="001A5531">
              <w:t>145</w:t>
            </w:r>
          </w:p>
        </w:tc>
        <w:tc>
          <w:tcPr>
            <w:tcW w:w="493" w:type="pct"/>
            <w:shd w:val="clear" w:color="auto" w:fill="auto"/>
          </w:tcPr>
          <w:p w14:paraId="455611CE" w14:textId="77777777" w:rsidR="00B216DE" w:rsidRPr="001A5531" w:rsidRDefault="00B216DE" w:rsidP="008E67C2">
            <w:r w:rsidRPr="001A5531">
              <w:t>Projektu dati</w:t>
            </w:r>
          </w:p>
        </w:tc>
        <w:tc>
          <w:tcPr>
            <w:tcW w:w="847" w:type="pct"/>
          </w:tcPr>
          <w:p w14:paraId="11F5DBA3" w14:textId="77777777" w:rsidR="00B216DE" w:rsidRPr="001A5531" w:rsidRDefault="00B216DE" w:rsidP="008E67C2">
            <w:pPr>
              <w:ind w:right="251"/>
            </w:pPr>
            <w:r w:rsidRPr="001A5531">
              <w:t>Reizi gadā</w:t>
            </w:r>
          </w:p>
        </w:tc>
      </w:tr>
      <w:tr w:rsidR="00B216DE" w:rsidRPr="001A5531" w14:paraId="6B1D879F" w14:textId="77777777" w:rsidTr="008E67C2">
        <w:tc>
          <w:tcPr>
            <w:tcW w:w="515" w:type="pct"/>
            <w:shd w:val="clear" w:color="auto" w:fill="auto"/>
          </w:tcPr>
          <w:p w14:paraId="7EAE2D5A" w14:textId="77777777" w:rsidR="00B216DE" w:rsidRPr="001A5531" w:rsidRDefault="00B216DE" w:rsidP="008E67C2">
            <w:r w:rsidRPr="001A5531">
              <w:t>i.7.2.1.f</w:t>
            </w:r>
          </w:p>
        </w:tc>
        <w:tc>
          <w:tcPr>
            <w:tcW w:w="1057" w:type="pct"/>
            <w:shd w:val="clear" w:color="auto" w:fill="auto"/>
          </w:tcPr>
          <w:p w14:paraId="7B0EE4CE" w14:textId="77777777" w:rsidR="00B216DE" w:rsidRPr="001A5531" w:rsidRDefault="00B216DE" w:rsidP="008E67C2">
            <w:r w:rsidRPr="001A5531">
              <w:t>Nodarbinātās personas</w:t>
            </w:r>
          </w:p>
        </w:tc>
        <w:tc>
          <w:tcPr>
            <w:tcW w:w="731" w:type="pct"/>
            <w:shd w:val="clear" w:color="auto" w:fill="auto"/>
          </w:tcPr>
          <w:p w14:paraId="056CB0A5" w14:textId="77777777" w:rsidR="00B216DE" w:rsidRPr="001A5531" w:rsidRDefault="00B216DE" w:rsidP="008E67C2">
            <w:r w:rsidRPr="001A5531">
              <w:t>Dalībnieki</w:t>
            </w:r>
          </w:p>
        </w:tc>
        <w:tc>
          <w:tcPr>
            <w:tcW w:w="720" w:type="pct"/>
            <w:shd w:val="clear" w:color="auto" w:fill="auto"/>
          </w:tcPr>
          <w:p w14:paraId="35C15C85" w14:textId="77777777" w:rsidR="00B216DE" w:rsidRPr="001A5531" w:rsidRDefault="00B216DE" w:rsidP="008E67C2">
            <w:pPr>
              <w:rPr>
                <w:spacing w:val="-12"/>
              </w:rPr>
            </w:pPr>
            <w:r w:rsidRPr="001A5531">
              <w:rPr>
                <w:spacing w:val="-12"/>
              </w:rPr>
              <w:t>ESF</w:t>
            </w:r>
          </w:p>
        </w:tc>
        <w:tc>
          <w:tcPr>
            <w:tcW w:w="637" w:type="pct"/>
            <w:shd w:val="clear" w:color="auto" w:fill="auto"/>
          </w:tcPr>
          <w:p w14:paraId="56072518" w14:textId="77777777" w:rsidR="00B216DE" w:rsidRPr="001A5531" w:rsidRDefault="00B216DE" w:rsidP="008E67C2">
            <w:pPr>
              <w:jc w:val="center"/>
            </w:pPr>
            <w:r w:rsidRPr="001A5531">
              <w:t>2 206</w:t>
            </w:r>
          </w:p>
        </w:tc>
        <w:tc>
          <w:tcPr>
            <w:tcW w:w="493" w:type="pct"/>
            <w:shd w:val="clear" w:color="auto" w:fill="auto"/>
          </w:tcPr>
          <w:p w14:paraId="6B26EE32" w14:textId="77777777" w:rsidR="00B216DE" w:rsidRPr="001A5531" w:rsidRDefault="00B216DE" w:rsidP="008E67C2">
            <w:r w:rsidRPr="001A5531">
              <w:t>Projektu dati</w:t>
            </w:r>
          </w:p>
        </w:tc>
        <w:tc>
          <w:tcPr>
            <w:tcW w:w="847" w:type="pct"/>
          </w:tcPr>
          <w:p w14:paraId="4F8CE442" w14:textId="3A4285BD" w:rsidR="00B216DE" w:rsidRPr="001A5531" w:rsidRDefault="00B216DE" w:rsidP="008E67C2">
            <w:pPr>
              <w:ind w:right="251"/>
            </w:pPr>
            <w:r w:rsidRPr="001A5531">
              <w:t>Reizi gadā</w:t>
            </w:r>
            <w:r w:rsidR="002C7A23" w:rsidRPr="001A5531">
              <w:t>”</w:t>
            </w:r>
          </w:p>
        </w:tc>
      </w:tr>
    </w:tbl>
    <w:p w14:paraId="3F0314B7" w14:textId="2AC36EEA" w:rsidR="001C3C37" w:rsidRPr="001A5531" w:rsidRDefault="001C3C37" w:rsidP="001C3C37">
      <w:pPr>
        <w:widowControl w:val="0"/>
        <w:autoSpaceDE w:val="0"/>
        <w:autoSpaceDN w:val="0"/>
        <w:adjustRightInd w:val="0"/>
        <w:jc w:val="both"/>
        <w:rPr>
          <w:sz w:val="28"/>
          <w:szCs w:val="28"/>
        </w:rPr>
        <w:sectPr w:rsidR="001C3C37" w:rsidRPr="001A5531" w:rsidSect="00095FC8">
          <w:pgSz w:w="11906" w:h="16838" w:code="9"/>
          <w:pgMar w:top="1701" w:right="1559" w:bottom="1134" w:left="1134" w:header="709" w:footer="709" w:gutter="0"/>
          <w:cols w:space="708"/>
          <w:titlePg/>
          <w:docGrid w:linePitch="381"/>
        </w:sectPr>
      </w:pPr>
    </w:p>
    <w:p w14:paraId="4C2A5806" w14:textId="01EFAE54" w:rsidR="00CE67A5" w:rsidRPr="001A5531" w:rsidRDefault="006775BA" w:rsidP="008B4CC3">
      <w:pPr>
        <w:pStyle w:val="ListParagraph"/>
        <w:widowControl w:val="0"/>
        <w:numPr>
          <w:ilvl w:val="0"/>
          <w:numId w:val="1"/>
        </w:numPr>
        <w:autoSpaceDE w:val="0"/>
        <w:autoSpaceDN w:val="0"/>
        <w:adjustRightInd w:val="0"/>
        <w:jc w:val="both"/>
        <w:rPr>
          <w:sz w:val="28"/>
          <w:szCs w:val="28"/>
        </w:rPr>
      </w:pPr>
      <w:r>
        <w:rPr>
          <w:sz w:val="28"/>
          <w:szCs w:val="28"/>
        </w:rPr>
        <w:lastRenderedPageBreak/>
        <w:t> </w:t>
      </w:r>
      <w:r w:rsidR="00CE67A5" w:rsidRPr="001A5531">
        <w:rPr>
          <w:sz w:val="28"/>
          <w:szCs w:val="28"/>
        </w:rPr>
        <w:t>Izteikt 2.7. apakšsadaļas Tabulu Nr. 2.7.10. (6)  “Prioritārā virziena snieguma ietvars” šādā redakcijā:</w:t>
      </w:r>
    </w:p>
    <w:p w14:paraId="05F810F1" w14:textId="7B85BC3B" w:rsidR="00CE67A5" w:rsidRPr="001A5531" w:rsidRDefault="00CE67A5" w:rsidP="00CE67A5">
      <w:pPr>
        <w:widowControl w:val="0"/>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512"/>
        <w:gridCol w:w="1089"/>
        <w:gridCol w:w="1047"/>
        <w:gridCol w:w="1272"/>
        <w:gridCol w:w="933"/>
        <w:gridCol w:w="1288"/>
        <w:gridCol w:w="834"/>
        <w:gridCol w:w="664"/>
        <w:gridCol w:w="1160"/>
        <w:gridCol w:w="1287"/>
        <w:gridCol w:w="1744"/>
      </w:tblGrid>
      <w:tr w:rsidR="00B216DE" w:rsidRPr="001A5531" w14:paraId="34339F52" w14:textId="77777777" w:rsidTr="008E67C2">
        <w:trPr>
          <w:trHeight w:val="315"/>
          <w:tblHeader/>
        </w:trPr>
        <w:tc>
          <w:tcPr>
            <w:tcW w:w="1272" w:type="dxa"/>
            <w:vMerge w:val="restart"/>
            <w:shd w:val="clear" w:color="auto" w:fill="D9D9D9"/>
            <w:hideMark/>
          </w:tcPr>
          <w:p w14:paraId="0A646D0F" w14:textId="0C9777CD" w:rsidR="00B216DE" w:rsidRPr="001A5531" w:rsidRDefault="002C7A23" w:rsidP="008E67C2">
            <w:r w:rsidRPr="001A5531">
              <w:t>“</w:t>
            </w:r>
            <w:r w:rsidR="00B216DE" w:rsidRPr="001A5531">
              <w:t>Indikatora tips</w:t>
            </w:r>
          </w:p>
        </w:tc>
        <w:tc>
          <w:tcPr>
            <w:tcW w:w="1661" w:type="dxa"/>
            <w:vMerge w:val="restart"/>
            <w:shd w:val="clear" w:color="auto" w:fill="D9D9D9"/>
            <w:hideMark/>
          </w:tcPr>
          <w:p w14:paraId="49B88315" w14:textId="77777777" w:rsidR="00B216DE" w:rsidRPr="001A5531" w:rsidRDefault="00B216DE" w:rsidP="008E67C2">
            <w:r w:rsidRPr="001A5531">
              <w:t xml:space="preserve">ID. </w:t>
            </w:r>
            <w:r w:rsidRPr="001A5531">
              <w:br/>
              <w:t>Rādītāja nosaukums</w:t>
            </w:r>
          </w:p>
        </w:tc>
        <w:tc>
          <w:tcPr>
            <w:tcW w:w="1190" w:type="dxa"/>
            <w:vMerge w:val="restart"/>
            <w:shd w:val="clear" w:color="auto" w:fill="D9D9D9"/>
            <w:hideMark/>
          </w:tcPr>
          <w:p w14:paraId="4689A408" w14:textId="77777777" w:rsidR="00B216DE" w:rsidRPr="001A5531" w:rsidRDefault="00B216DE" w:rsidP="008E67C2">
            <w:r w:rsidRPr="001A5531">
              <w:t>Definīcija</w:t>
            </w:r>
          </w:p>
        </w:tc>
        <w:tc>
          <w:tcPr>
            <w:tcW w:w="1143" w:type="dxa"/>
            <w:vMerge w:val="restart"/>
            <w:shd w:val="clear" w:color="auto" w:fill="D9D9D9"/>
            <w:hideMark/>
          </w:tcPr>
          <w:p w14:paraId="296693DC" w14:textId="77777777" w:rsidR="00B216DE" w:rsidRPr="001A5531" w:rsidRDefault="00B216DE" w:rsidP="008E67C2">
            <w:r w:rsidRPr="001A5531">
              <w:t>Mērvienība</w:t>
            </w:r>
          </w:p>
        </w:tc>
        <w:tc>
          <w:tcPr>
            <w:tcW w:w="1370" w:type="dxa"/>
            <w:vMerge w:val="restart"/>
            <w:shd w:val="clear" w:color="auto" w:fill="D9D9D9"/>
            <w:hideMark/>
          </w:tcPr>
          <w:p w14:paraId="5F43274D" w14:textId="77777777" w:rsidR="00B216DE" w:rsidRPr="001A5531" w:rsidRDefault="00B216DE" w:rsidP="008E67C2">
            <w:r w:rsidRPr="001A5531">
              <w:t>Fonds</w:t>
            </w:r>
          </w:p>
        </w:tc>
        <w:tc>
          <w:tcPr>
            <w:tcW w:w="1000" w:type="dxa"/>
            <w:vMerge w:val="restart"/>
            <w:shd w:val="clear" w:color="auto" w:fill="D9D9D9"/>
            <w:hideMark/>
          </w:tcPr>
          <w:p w14:paraId="2E47A0A5" w14:textId="77777777" w:rsidR="00B216DE" w:rsidRPr="001A5531" w:rsidRDefault="00B216DE" w:rsidP="008E67C2">
            <w:r w:rsidRPr="001A5531">
              <w:t>Reģiona kategorija</w:t>
            </w:r>
          </w:p>
        </w:tc>
        <w:tc>
          <w:tcPr>
            <w:tcW w:w="1411" w:type="dxa"/>
            <w:vMerge w:val="restart"/>
            <w:shd w:val="clear" w:color="auto" w:fill="D9D9D9"/>
            <w:hideMark/>
          </w:tcPr>
          <w:p w14:paraId="0CEAB475" w14:textId="77777777" w:rsidR="00B216DE" w:rsidRPr="001A5531" w:rsidRDefault="00B216DE" w:rsidP="008E67C2">
            <w:r w:rsidRPr="001A5531">
              <w:t>Starpposma vērtība 2018. gadā</w:t>
            </w:r>
          </w:p>
        </w:tc>
        <w:tc>
          <w:tcPr>
            <w:tcW w:w="2409" w:type="dxa"/>
            <w:gridSpan w:val="3"/>
            <w:shd w:val="clear" w:color="auto" w:fill="D9D9D9"/>
            <w:hideMark/>
          </w:tcPr>
          <w:p w14:paraId="2319B02B" w14:textId="77777777" w:rsidR="00B216DE" w:rsidRPr="001A5531" w:rsidRDefault="00B216DE" w:rsidP="008E67C2">
            <w:r w:rsidRPr="001A5531">
              <w:t>Mērķa vērtība</w:t>
            </w:r>
          </w:p>
        </w:tc>
        <w:tc>
          <w:tcPr>
            <w:tcW w:w="1410" w:type="dxa"/>
            <w:vMerge w:val="restart"/>
            <w:shd w:val="clear" w:color="auto" w:fill="D9D9D9"/>
            <w:hideMark/>
          </w:tcPr>
          <w:p w14:paraId="2B8815EC" w14:textId="77777777" w:rsidR="00B216DE" w:rsidRPr="001A5531" w:rsidRDefault="00B216DE" w:rsidP="008E67C2">
            <w:r w:rsidRPr="001A5531">
              <w:t> </w:t>
            </w:r>
          </w:p>
          <w:p w14:paraId="1EBDD055" w14:textId="77777777" w:rsidR="00B216DE" w:rsidRPr="001A5531" w:rsidRDefault="00B216DE" w:rsidP="008E67C2">
            <w:r w:rsidRPr="001A5531">
              <w:t>Datu avots</w:t>
            </w:r>
          </w:p>
        </w:tc>
        <w:tc>
          <w:tcPr>
            <w:tcW w:w="1920" w:type="dxa"/>
            <w:vMerge w:val="restart"/>
            <w:shd w:val="clear" w:color="auto" w:fill="D9D9D9"/>
            <w:hideMark/>
          </w:tcPr>
          <w:p w14:paraId="72EE1F4C" w14:textId="77777777" w:rsidR="00B216DE" w:rsidRPr="001A5531" w:rsidRDefault="00B216DE" w:rsidP="008E67C2">
            <w:r w:rsidRPr="001A5531">
              <w:t>Rādītāja nozīmīguma apraksts</w:t>
            </w:r>
          </w:p>
        </w:tc>
      </w:tr>
      <w:tr w:rsidR="00B216DE" w:rsidRPr="001A5531" w14:paraId="6CA4F883" w14:textId="77777777" w:rsidTr="008E67C2">
        <w:trPr>
          <w:trHeight w:val="315"/>
          <w:tblHeader/>
        </w:trPr>
        <w:tc>
          <w:tcPr>
            <w:tcW w:w="1272" w:type="dxa"/>
            <w:vMerge/>
            <w:tcBorders>
              <w:bottom w:val="single" w:sz="4" w:space="0" w:color="auto"/>
            </w:tcBorders>
            <w:shd w:val="clear" w:color="auto" w:fill="auto"/>
            <w:hideMark/>
          </w:tcPr>
          <w:p w14:paraId="3B73D83E" w14:textId="77777777" w:rsidR="00B216DE" w:rsidRPr="001A5531" w:rsidRDefault="00B216DE" w:rsidP="008E67C2"/>
        </w:tc>
        <w:tc>
          <w:tcPr>
            <w:tcW w:w="1661" w:type="dxa"/>
            <w:vMerge/>
            <w:tcBorders>
              <w:bottom w:val="single" w:sz="4" w:space="0" w:color="auto"/>
            </w:tcBorders>
            <w:shd w:val="clear" w:color="auto" w:fill="auto"/>
            <w:hideMark/>
          </w:tcPr>
          <w:p w14:paraId="663B98FD" w14:textId="77777777" w:rsidR="00B216DE" w:rsidRPr="001A5531" w:rsidRDefault="00B216DE" w:rsidP="008E67C2"/>
        </w:tc>
        <w:tc>
          <w:tcPr>
            <w:tcW w:w="1190" w:type="dxa"/>
            <w:vMerge/>
            <w:tcBorders>
              <w:bottom w:val="single" w:sz="4" w:space="0" w:color="auto"/>
            </w:tcBorders>
            <w:shd w:val="clear" w:color="auto" w:fill="auto"/>
            <w:hideMark/>
          </w:tcPr>
          <w:p w14:paraId="17691348" w14:textId="77777777" w:rsidR="00B216DE" w:rsidRPr="001A5531" w:rsidRDefault="00B216DE" w:rsidP="008E67C2"/>
        </w:tc>
        <w:tc>
          <w:tcPr>
            <w:tcW w:w="1143" w:type="dxa"/>
            <w:vMerge/>
            <w:shd w:val="clear" w:color="auto" w:fill="auto"/>
            <w:hideMark/>
          </w:tcPr>
          <w:p w14:paraId="35155DD1" w14:textId="77777777" w:rsidR="00B216DE" w:rsidRPr="001A5531" w:rsidRDefault="00B216DE" w:rsidP="008E67C2"/>
        </w:tc>
        <w:tc>
          <w:tcPr>
            <w:tcW w:w="1370" w:type="dxa"/>
            <w:vMerge/>
            <w:shd w:val="clear" w:color="auto" w:fill="auto"/>
            <w:hideMark/>
          </w:tcPr>
          <w:p w14:paraId="0FBCD84C" w14:textId="77777777" w:rsidR="00B216DE" w:rsidRPr="001A5531" w:rsidRDefault="00B216DE" w:rsidP="008E67C2"/>
        </w:tc>
        <w:tc>
          <w:tcPr>
            <w:tcW w:w="1000" w:type="dxa"/>
            <w:vMerge/>
            <w:shd w:val="clear" w:color="auto" w:fill="auto"/>
            <w:hideMark/>
          </w:tcPr>
          <w:p w14:paraId="5AC28604" w14:textId="77777777" w:rsidR="00B216DE" w:rsidRPr="001A5531" w:rsidRDefault="00B216DE" w:rsidP="008E67C2"/>
        </w:tc>
        <w:tc>
          <w:tcPr>
            <w:tcW w:w="1411" w:type="dxa"/>
            <w:vMerge/>
            <w:shd w:val="clear" w:color="auto" w:fill="auto"/>
            <w:hideMark/>
          </w:tcPr>
          <w:p w14:paraId="739C404F" w14:textId="77777777" w:rsidR="00B216DE" w:rsidRPr="001A5531" w:rsidRDefault="00B216DE" w:rsidP="008E67C2"/>
        </w:tc>
        <w:tc>
          <w:tcPr>
            <w:tcW w:w="614" w:type="dxa"/>
            <w:shd w:val="clear" w:color="auto" w:fill="D9D9D9"/>
            <w:hideMark/>
          </w:tcPr>
          <w:p w14:paraId="4C5C1660" w14:textId="77777777" w:rsidR="00B216DE" w:rsidRPr="001A5531" w:rsidRDefault="00B216DE" w:rsidP="008E67C2">
            <w:r w:rsidRPr="001A5531">
              <w:t>sievietes</w:t>
            </w:r>
          </w:p>
        </w:tc>
        <w:tc>
          <w:tcPr>
            <w:tcW w:w="526" w:type="dxa"/>
            <w:shd w:val="clear" w:color="auto" w:fill="D9D9D9"/>
            <w:hideMark/>
          </w:tcPr>
          <w:p w14:paraId="03D34E80" w14:textId="77777777" w:rsidR="00B216DE" w:rsidRPr="001A5531" w:rsidRDefault="00B216DE" w:rsidP="008E67C2">
            <w:r w:rsidRPr="001A5531">
              <w:t>vīrieši</w:t>
            </w:r>
          </w:p>
        </w:tc>
        <w:tc>
          <w:tcPr>
            <w:tcW w:w="1269" w:type="dxa"/>
            <w:shd w:val="clear" w:color="auto" w:fill="D9D9D9"/>
            <w:hideMark/>
          </w:tcPr>
          <w:p w14:paraId="5C772E02" w14:textId="77777777" w:rsidR="00B216DE" w:rsidRPr="001A5531" w:rsidRDefault="00B216DE" w:rsidP="008E67C2">
            <w:r w:rsidRPr="001A5531">
              <w:t>kopā</w:t>
            </w:r>
          </w:p>
        </w:tc>
        <w:tc>
          <w:tcPr>
            <w:tcW w:w="1410" w:type="dxa"/>
            <w:vMerge/>
            <w:shd w:val="clear" w:color="auto" w:fill="auto"/>
            <w:hideMark/>
          </w:tcPr>
          <w:p w14:paraId="632CF4B1" w14:textId="77777777" w:rsidR="00B216DE" w:rsidRPr="001A5531" w:rsidRDefault="00B216DE" w:rsidP="008E67C2"/>
        </w:tc>
        <w:tc>
          <w:tcPr>
            <w:tcW w:w="1920" w:type="dxa"/>
            <w:vMerge/>
            <w:tcBorders>
              <w:bottom w:val="single" w:sz="4" w:space="0" w:color="auto"/>
            </w:tcBorders>
            <w:shd w:val="clear" w:color="auto" w:fill="auto"/>
            <w:hideMark/>
          </w:tcPr>
          <w:p w14:paraId="4EB40EB4" w14:textId="77777777" w:rsidR="00B216DE" w:rsidRPr="001A5531" w:rsidRDefault="00B216DE" w:rsidP="008E67C2"/>
        </w:tc>
      </w:tr>
      <w:tr w:rsidR="00B216DE" w:rsidRPr="001A5531" w14:paraId="7A90FEB0" w14:textId="77777777" w:rsidTr="008E67C2">
        <w:trPr>
          <w:trHeight w:val="315"/>
        </w:trPr>
        <w:tc>
          <w:tcPr>
            <w:tcW w:w="1272" w:type="dxa"/>
            <w:tcBorders>
              <w:top w:val="single" w:sz="4" w:space="0" w:color="auto"/>
              <w:bottom w:val="single" w:sz="4" w:space="0" w:color="auto"/>
              <w:right w:val="single" w:sz="4" w:space="0" w:color="auto"/>
            </w:tcBorders>
            <w:shd w:val="clear" w:color="auto" w:fill="auto"/>
            <w:noWrap/>
            <w:hideMark/>
          </w:tcPr>
          <w:p w14:paraId="0FDEB3BA" w14:textId="77777777" w:rsidR="00B216DE" w:rsidRPr="001A5531" w:rsidRDefault="00B216DE" w:rsidP="008E67C2">
            <w:r w:rsidRPr="001A5531">
              <w:t>Finanšu rādītājs</w:t>
            </w:r>
          </w:p>
        </w:tc>
        <w:tc>
          <w:tcPr>
            <w:tcW w:w="1661" w:type="dxa"/>
            <w:tcBorders>
              <w:top w:val="single" w:sz="4" w:space="0" w:color="auto"/>
              <w:left w:val="single" w:sz="4" w:space="0" w:color="auto"/>
              <w:bottom w:val="single" w:sz="4" w:space="0" w:color="auto"/>
              <w:right w:val="single" w:sz="4" w:space="0" w:color="auto"/>
              <w:tl2br w:val="nil"/>
              <w:tr2bl w:val="nil"/>
            </w:tcBorders>
            <w:shd w:val="clear" w:color="auto" w:fill="auto"/>
            <w:noWrap/>
            <w:hideMark/>
          </w:tcPr>
          <w:p w14:paraId="6DA19D0A" w14:textId="77777777" w:rsidR="00B216DE" w:rsidRPr="001A5531" w:rsidRDefault="00B216DE" w:rsidP="008E67C2">
            <w:r w:rsidRPr="001A5531">
              <w:t>(F11) Finanšu rādītājs 7. PV (ESF)</w:t>
            </w:r>
          </w:p>
        </w:tc>
        <w:tc>
          <w:tcPr>
            <w:tcW w:w="1190" w:type="dxa"/>
            <w:tcBorders>
              <w:left w:val="single" w:sz="4" w:space="0" w:color="auto"/>
              <w:tl2br w:val="single" w:sz="4" w:space="0" w:color="auto"/>
              <w:tr2bl w:val="single" w:sz="4" w:space="0" w:color="auto"/>
            </w:tcBorders>
            <w:shd w:val="clear" w:color="auto" w:fill="auto"/>
            <w:noWrap/>
            <w:hideMark/>
          </w:tcPr>
          <w:p w14:paraId="6C128ADB" w14:textId="77777777" w:rsidR="00B216DE" w:rsidRPr="001A5531" w:rsidRDefault="00B216DE" w:rsidP="008E67C2">
            <w:r w:rsidRPr="001A5531">
              <w:t> </w:t>
            </w:r>
          </w:p>
        </w:tc>
        <w:tc>
          <w:tcPr>
            <w:tcW w:w="1143" w:type="dxa"/>
            <w:shd w:val="clear" w:color="auto" w:fill="auto"/>
            <w:noWrap/>
            <w:hideMark/>
          </w:tcPr>
          <w:p w14:paraId="1E65E813" w14:textId="77777777" w:rsidR="00B216DE" w:rsidRPr="001A5531" w:rsidRDefault="00B216DE" w:rsidP="008E67C2">
            <w:r w:rsidRPr="001A5531">
              <w:t>EUR</w:t>
            </w:r>
          </w:p>
        </w:tc>
        <w:tc>
          <w:tcPr>
            <w:tcW w:w="1370" w:type="dxa"/>
            <w:shd w:val="clear" w:color="auto" w:fill="auto"/>
            <w:noWrap/>
            <w:hideMark/>
          </w:tcPr>
          <w:p w14:paraId="4684E5C3" w14:textId="77777777" w:rsidR="00B216DE" w:rsidRPr="001A5531" w:rsidRDefault="00B216DE" w:rsidP="008E67C2">
            <w:r w:rsidRPr="001A5531">
              <w:t>ESF</w:t>
            </w:r>
          </w:p>
        </w:tc>
        <w:tc>
          <w:tcPr>
            <w:tcW w:w="1000" w:type="dxa"/>
            <w:shd w:val="clear" w:color="auto" w:fill="auto"/>
            <w:noWrap/>
            <w:hideMark/>
          </w:tcPr>
          <w:p w14:paraId="736F40E7" w14:textId="77777777" w:rsidR="00B216DE" w:rsidRPr="001A5531" w:rsidRDefault="00B216DE" w:rsidP="008E67C2">
            <w:pPr>
              <w:rPr>
                <w:i/>
                <w:iCs/>
              </w:rPr>
            </w:pPr>
            <w:r w:rsidRPr="001A5531">
              <w:rPr>
                <w:i/>
                <w:iCs/>
              </w:rPr>
              <w:t>Mazāk attīstītie reģioni</w:t>
            </w:r>
          </w:p>
        </w:tc>
        <w:tc>
          <w:tcPr>
            <w:tcW w:w="1411" w:type="dxa"/>
            <w:shd w:val="clear" w:color="auto" w:fill="auto"/>
            <w:noWrap/>
            <w:hideMark/>
          </w:tcPr>
          <w:p w14:paraId="0E19E0AC" w14:textId="77777777" w:rsidR="00B216DE" w:rsidRPr="001A5531" w:rsidRDefault="00B216DE" w:rsidP="008E67C2">
            <w:pPr>
              <w:rPr>
                <w:rFonts w:eastAsia="Calibri"/>
              </w:rPr>
            </w:pPr>
            <w:r w:rsidRPr="001A5531">
              <w:t>49 376 694</w:t>
            </w:r>
          </w:p>
          <w:p w14:paraId="11CCD89D" w14:textId="77777777" w:rsidR="00B216DE" w:rsidRPr="001A5531" w:rsidRDefault="00B216DE" w:rsidP="008E67C2"/>
        </w:tc>
        <w:tc>
          <w:tcPr>
            <w:tcW w:w="614" w:type="dxa"/>
            <w:shd w:val="clear" w:color="auto" w:fill="auto"/>
            <w:noWrap/>
            <w:hideMark/>
          </w:tcPr>
          <w:p w14:paraId="7A9EC65D" w14:textId="77777777" w:rsidR="00B216DE" w:rsidRPr="001A5531" w:rsidRDefault="00B216DE" w:rsidP="008E67C2">
            <w:r w:rsidRPr="001A5531">
              <w:t> </w:t>
            </w:r>
          </w:p>
        </w:tc>
        <w:tc>
          <w:tcPr>
            <w:tcW w:w="526" w:type="dxa"/>
            <w:shd w:val="clear" w:color="auto" w:fill="auto"/>
            <w:noWrap/>
            <w:hideMark/>
          </w:tcPr>
          <w:p w14:paraId="382CDAFE" w14:textId="77777777" w:rsidR="00B216DE" w:rsidRPr="001A5531" w:rsidRDefault="00B216DE" w:rsidP="008E67C2">
            <w:r w:rsidRPr="001A5531">
              <w:t> </w:t>
            </w:r>
          </w:p>
        </w:tc>
        <w:tc>
          <w:tcPr>
            <w:tcW w:w="1269" w:type="dxa"/>
            <w:shd w:val="clear" w:color="auto" w:fill="auto"/>
            <w:noWrap/>
            <w:hideMark/>
          </w:tcPr>
          <w:p w14:paraId="2BDA09D5" w14:textId="77777777" w:rsidR="00B216DE" w:rsidRPr="001A5531" w:rsidRDefault="00B216DE" w:rsidP="008E67C2">
            <w:r w:rsidRPr="001A5531">
              <w:t xml:space="preserve">131 939 226 </w:t>
            </w:r>
          </w:p>
        </w:tc>
        <w:tc>
          <w:tcPr>
            <w:tcW w:w="1410" w:type="dxa"/>
            <w:shd w:val="clear" w:color="auto" w:fill="auto"/>
            <w:noWrap/>
            <w:hideMark/>
          </w:tcPr>
          <w:p w14:paraId="66B7F5C3" w14:textId="77777777" w:rsidR="00B216DE" w:rsidRPr="001A5531" w:rsidRDefault="00B216DE" w:rsidP="008E67C2">
            <w:r w:rsidRPr="001A5531">
              <w:t>Sertifikācijas iestādes uzskaites sistēma</w:t>
            </w:r>
          </w:p>
        </w:tc>
        <w:tc>
          <w:tcPr>
            <w:tcW w:w="1920" w:type="dxa"/>
            <w:tcBorders>
              <w:tl2br w:val="single" w:sz="4" w:space="0" w:color="auto"/>
              <w:tr2bl w:val="single" w:sz="4" w:space="0" w:color="auto"/>
            </w:tcBorders>
            <w:shd w:val="clear" w:color="auto" w:fill="auto"/>
            <w:noWrap/>
            <w:hideMark/>
          </w:tcPr>
          <w:p w14:paraId="3A5C1B52" w14:textId="77777777" w:rsidR="00B216DE" w:rsidRPr="001A5531" w:rsidRDefault="00B216DE" w:rsidP="008E67C2">
            <w:r w:rsidRPr="001A5531">
              <w:t> </w:t>
            </w:r>
          </w:p>
        </w:tc>
      </w:tr>
      <w:tr w:rsidR="00B216DE" w:rsidRPr="001A5531" w14:paraId="2AB13256" w14:textId="77777777" w:rsidTr="008E67C2">
        <w:trPr>
          <w:trHeight w:val="315"/>
        </w:trPr>
        <w:tc>
          <w:tcPr>
            <w:tcW w:w="1272" w:type="dxa"/>
            <w:tcBorders>
              <w:top w:val="single" w:sz="4" w:space="0" w:color="auto"/>
              <w:bottom w:val="single" w:sz="4" w:space="0" w:color="auto"/>
              <w:right w:val="single" w:sz="4" w:space="0" w:color="auto"/>
            </w:tcBorders>
            <w:shd w:val="clear" w:color="auto" w:fill="auto"/>
            <w:noWrap/>
            <w:hideMark/>
          </w:tcPr>
          <w:p w14:paraId="2787A757" w14:textId="77777777" w:rsidR="00B216DE" w:rsidRPr="001A5531" w:rsidRDefault="00B216DE" w:rsidP="008E67C2">
            <w:r w:rsidRPr="001A5531">
              <w:t>Finanšu rādītājs</w:t>
            </w:r>
          </w:p>
        </w:tc>
        <w:tc>
          <w:tcPr>
            <w:tcW w:w="1661" w:type="dxa"/>
            <w:tcBorders>
              <w:top w:val="single" w:sz="4" w:space="0" w:color="auto"/>
              <w:left w:val="single" w:sz="4" w:space="0" w:color="auto"/>
              <w:bottom w:val="single" w:sz="4" w:space="0" w:color="auto"/>
              <w:right w:val="single" w:sz="4" w:space="0" w:color="auto"/>
              <w:tl2br w:val="nil"/>
              <w:tr2bl w:val="nil"/>
            </w:tcBorders>
            <w:shd w:val="clear" w:color="auto" w:fill="auto"/>
            <w:noWrap/>
            <w:hideMark/>
          </w:tcPr>
          <w:p w14:paraId="1A2B82C2" w14:textId="77777777" w:rsidR="00B216DE" w:rsidRPr="001A5531" w:rsidRDefault="00B216DE" w:rsidP="008E67C2">
            <w:r w:rsidRPr="001A5531">
              <w:t> (F12) Finanšu rādītājs 7. PV (JNI)</w:t>
            </w:r>
          </w:p>
        </w:tc>
        <w:tc>
          <w:tcPr>
            <w:tcW w:w="1190" w:type="dxa"/>
            <w:tcBorders>
              <w:left w:val="single" w:sz="4" w:space="0" w:color="auto"/>
              <w:tl2br w:val="single" w:sz="4" w:space="0" w:color="auto"/>
              <w:tr2bl w:val="single" w:sz="4" w:space="0" w:color="auto"/>
            </w:tcBorders>
            <w:shd w:val="clear" w:color="auto" w:fill="auto"/>
            <w:noWrap/>
            <w:hideMark/>
          </w:tcPr>
          <w:p w14:paraId="12441144" w14:textId="77777777" w:rsidR="00B216DE" w:rsidRPr="001A5531" w:rsidRDefault="00B216DE" w:rsidP="008E67C2">
            <w:r w:rsidRPr="001A5531">
              <w:t> </w:t>
            </w:r>
          </w:p>
        </w:tc>
        <w:tc>
          <w:tcPr>
            <w:tcW w:w="1143" w:type="dxa"/>
            <w:shd w:val="clear" w:color="auto" w:fill="auto"/>
            <w:noWrap/>
            <w:hideMark/>
          </w:tcPr>
          <w:p w14:paraId="58570770" w14:textId="77777777" w:rsidR="00B216DE" w:rsidRPr="001A5531" w:rsidRDefault="00B216DE" w:rsidP="008E67C2">
            <w:r w:rsidRPr="001A5531">
              <w:t>EUR</w:t>
            </w:r>
          </w:p>
        </w:tc>
        <w:tc>
          <w:tcPr>
            <w:tcW w:w="1370" w:type="dxa"/>
            <w:shd w:val="clear" w:color="auto" w:fill="auto"/>
            <w:noWrap/>
            <w:hideMark/>
          </w:tcPr>
          <w:p w14:paraId="1DC53433" w14:textId="77777777" w:rsidR="00B216DE" w:rsidRPr="001A5531" w:rsidRDefault="00B216DE" w:rsidP="008E67C2">
            <w:r w:rsidRPr="001A5531">
              <w:t>Jauniešu nodarbinātības iniciatīva</w:t>
            </w:r>
          </w:p>
        </w:tc>
        <w:tc>
          <w:tcPr>
            <w:tcW w:w="1000" w:type="dxa"/>
            <w:shd w:val="clear" w:color="auto" w:fill="auto"/>
            <w:noWrap/>
            <w:hideMark/>
          </w:tcPr>
          <w:p w14:paraId="31703A35" w14:textId="77777777" w:rsidR="00B216DE" w:rsidRPr="001A5531" w:rsidRDefault="00B216DE" w:rsidP="008E67C2">
            <w:pPr>
              <w:rPr>
                <w:i/>
                <w:iCs/>
              </w:rPr>
            </w:pPr>
            <w:r w:rsidRPr="001A5531">
              <w:rPr>
                <w:i/>
                <w:iCs/>
              </w:rPr>
              <w:t>Mazāk attīstītie reģioni</w:t>
            </w:r>
          </w:p>
        </w:tc>
        <w:tc>
          <w:tcPr>
            <w:tcW w:w="1411" w:type="dxa"/>
            <w:shd w:val="clear" w:color="auto" w:fill="auto"/>
            <w:noWrap/>
            <w:hideMark/>
          </w:tcPr>
          <w:p w14:paraId="3975C724" w14:textId="77777777" w:rsidR="00B216DE" w:rsidRPr="001A5531" w:rsidRDefault="00B216DE" w:rsidP="008E67C2">
            <w:r w:rsidRPr="001A5531">
              <w:t>  48 708 012</w:t>
            </w:r>
          </w:p>
        </w:tc>
        <w:tc>
          <w:tcPr>
            <w:tcW w:w="614" w:type="dxa"/>
            <w:shd w:val="clear" w:color="auto" w:fill="auto"/>
            <w:noWrap/>
            <w:hideMark/>
          </w:tcPr>
          <w:p w14:paraId="76657948" w14:textId="77777777" w:rsidR="00B216DE" w:rsidRPr="001A5531" w:rsidRDefault="00B216DE" w:rsidP="008E67C2">
            <w:r w:rsidRPr="001A5531">
              <w:t> </w:t>
            </w:r>
          </w:p>
        </w:tc>
        <w:tc>
          <w:tcPr>
            <w:tcW w:w="526" w:type="dxa"/>
            <w:shd w:val="clear" w:color="auto" w:fill="auto"/>
            <w:noWrap/>
            <w:hideMark/>
          </w:tcPr>
          <w:p w14:paraId="2DEAAAC1" w14:textId="77777777" w:rsidR="00B216DE" w:rsidRPr="001A5531" w:rsidRDefault="00B216DE" w:rsidP="008E67C2">
            <w:r w:rsidRPr="001A5531">
              <w:t> </w:t>
            </w:r>
          </w:p>
        </w:tc>
        <w:tc>
          <w:tcPr>
            <w:tcW w:w="1269" w:type="dxa"/>
            <w:shd w:val="clear" w:color="auto" w:fill="auto"/>
            <w:noWrap/>
            <w:hideMark/>
          </w:tcPr>
          <w:p w14:paraId="1EA581A9" w14:textId="77777777" w:rsidR="00B216DE" w:rsidRPr="001A5531" w:rsidRDefault="00B216DE" w:rsidP="008E67C2">
            <w:r w:rsidRPr="001A5531">
              <w:t xml:space="preserve">63 140 804 </w:t>
            </w:r>
          </w:p>
        </w:tc>
        <w:tc>
          <w:tcPr>
            <w:tcW w:w="1410" w:type="dxa"/>
            <w:shd w:val="clear" w:color="auto" w:fill="auto"/>
            <w:noWrap/>
            <w:hideMark/>
          </w:tcPr>
          <w:p w14:paraId="4E6BF82D" w14:textId="77777777" w:rsidR="00B216DE" w:rsidRPr="001A5531" w:rsidRDefault="00B216DE" w:rsidP="008E67C2">
            <w:r w:rsidRPr="001A5531">
              <w:t>Sertifikācijas iestādes uzskaites sistēma</w:t>
            </w:r>
          </w:p>
        </w:tc>
        <w:tc>
          <w:tcPr>
            <w:tcW w:w="1920" w:type="dxa"/>
            <w:tcBorders>
              <w:tl2br w:val="single" w:sz="4" w:space="0" w:color="auto"/>
              <w:tr2bl w:val="single" w:sz="4" w:space="0" w:color="auto"/>
            </w:tcBorders>
            <w:shd w:val="clear" w:color="auto" w:fill="auto"/>
            <w:noWrap/>
            <w:hideMark/>
          </w:tcPr>
          <w:p w14:paraId="1F1CB0A3" w14:textId="77777777" w:rsidR="00B216DE" w:rsidRPr="001A5531" w:rsidRDefault="00B216DE" w:rsidP="008E67C2">
            <w:r w:rsidRPr="001A5531">
              <w:t> </w:t>
            </w:r>
          </w:p>
        </w:tc>
      </w:tr>
      <w:tr w:rsidR="00B216DE" w:rsidRPr="001A5531" w14:paraId="4F644DF5" w14:textId="77777777" w:rsidTr="008E67C2">
        <w:trPr>
          <w:trHeight w:val="315"/>
        </w:trPr>
        <w:tc>
          <w:tcPr>
            <w:tcW w:w="1272" w:type="dxa"/>
            <w:tcBorders>
              <w:top w:val="single" w:sz="4" w:space="0" w:color="auto"/>
            </w:tcBorders>
            <w:shd w:val="clear" w:color="auto" w:fill="auto"/>
            <w:noWrap/>
            <w:hideMark/>
          </w:tcPr>
          <w:p w14:paraId="6AE4CDE7" w14:textId="77777777" w:rsidR="00B216DE" w:rsidRPr="001A5531" w:rsidRDefault="00B216DE" w:rsidP="008E67C2">
            <w:r w:rsidRPr="001A5531">
              <w:t>Iznākuma rādītājs</w:t>
            </w:r>
          </w:p>
        </w:tc>
        <w:tc>
          <w:tcPr>
            <w:tcW w:w="1661" w:type="dxa"/>
            <w:tcBorders>
              <w:top w:val="single" w:sz="4" w:space="0" w:color="auto"/>
            </w:tcBorders>
            <w:shd w:val="clear" w:color="auto" w:fill="auto"/>
            <w:noWrap/>
            <w:hideMark/>
          </w:tcPr>
          <w:p w14:paraId="66BC0DC1" w14:textId="77777777" w:rsidR="00B216DE" w:rsidRPr="001A5531" w:rsidRDefault="00B216DE" w:rsidP="008E67C2">
            <w:r w:rsidRPr="001A5531">
              <w:t>i.7.1.1.ak</w:t>
            </w:r>
          </w:p>
          <w:p w14:paraId="5768823F" w14:textId="77777777" w:rsidR="00B216DE" w:rsidRPr="001A5531" w:rsidRDefault="00B216DE" w:rsidP="008E67C2">
            <w:r w:rsidRPr="001A5531">
              <w:t>Bezdarbnieki, tostarp ilgstošie bezdarbnieki (dalībnieki)</w:t>
            </w:r>
          </w:p>
          <w:p w14:paraId="5F59A29F" w14:textId="77777777" w:rsidR="00B216DE" w:rsidRPr="001A5531" w:rsidRDefault="00B216DE" w:rsidP="008E67C2">
            <w:r w:rsidRPr="001A5531">
              <w:t>(CO01)</w:t>
            </w:r>
          </w:p>
          <w:p w14:paraId="0CC091A5" w14:textId="77777777" w:rsidR="00B216DE" w:rsidRPr="001A5531" w:rsidRDefault="00B216DE" w:rsidP="008E67C2">
            <w:r w:rsidRPr="001A5531">
              <w:t xml:space="preserve"> </w:t>
            </w:r>
          </w:p>
        </w:tc>
        <w:tc>
          <w:tcPr>
            <w:tcW w:w="1190" w:type="dxa"/>
            <w:shd w:val="clear" w:color="auto" w:fill="auto"/>
            <w:noWrap/>
            <w:hideMark/>
          </w:tcPr>
          <w:p w14:paraId="52A01F49" w14:textId="77777777" w:rsidR="00B216DE" w:rsidRPr="001A5531" w:rsidRDefault="00B216DE" w:rsidP="008E67C2">
            <w:r w:rsidRPr="001A5531">
              <w:t>Kopējais</w:t>
            </w:r>
          </w:p>
        </w:tc>
        <w:tc>
          <w:tcPr>
            <w:tcW w:w="1143" w:type="dxa"/>
            <w:shd w:val="clear" w:color="auto" w:fill="auto"/>
            <w:noWrap/>
            <w:hideMark/>
          </w:tcPr>
          <w:p w14:paraId="63DD2423" w14:textId="77777777" w:rsidR="00B216DE" w:rsidRPr="001A5531" w:rsidRDefault="00B216DE" w:rsidP="008E67C2">
            <w:r w:rsidRPr="001A5531">
              <w:t>Dalībnieki</w:t>
            </w:r>
          </w:p>
        </w:tc>
        <w:tc>
          <w:tcPr>
            <w:tcW w:w="1370" w:type="dxa"/>
            <w:shd w:val="clear" w:color="auto" w:fill="auto"/>
            <w:noWrap/>
            <w:hideMark/>
          </w:tcPr>
          <w:p w14:paraId="35C02CC8" w14:textId="77777777" w:rsidR="00B216DE" w:rsidRPr="001A5531" w:rsidRDefault="00B216DE" w:rsidP="008E67C2">
            <w:r w:rsidRPr="001A5531">
              <w:t>ESF</w:t>
            </w:r>
          </w:p>
        </w:tc>
        <w:tc>
          <w:tcPr>
            <w:tcW w:w="1000" w:type="dxa"/>
            <w:shd w:val="clear" w:color="auto" w:fill="auto"/>
            <w:noWrap/>
            <w:hideMark/>
          </w:tcPr>
          <w:p w14:paraId="2882B4DF" w14:textId="77777777" w:rsidR="00B216DE" w:rsidRPr="001A5531" w:rsidRDefault="00B216DE" w:rsidP="008E67C2">
            <w:pPr>
              <w:rPr>
                <w:i/>
                <w:iCs/>
              </w:rPr>
            </w:pPr>
            <w:r w:rsidRPr="001A5531">
              <w:rPr>
                <w:i/>
                <w:iCs/>
              </w:rPr>
              <w:t>Mazāk attīstītie reģioni</w:t>
            </w:r>
          </w:p>
        </w:tc>
        <w:tc>
          <w:tcPr>
            <w:tcW w:w="1411" w:type="dxa"/>
            <w:shd w:val="clear" w:color="auto" w:fill="auto"/>
            <w:noWrap/>
            <w:hideMark/>
          </w:tcPr>
          <w:p w14:paraId="39619C0A" w14:textId="77777777" w:rsidR="00B216DE" w:rsidRPr="001A5531" w:rsidRDefault="00B216DE" w:rsidP="008E67C2">
            <w:r w:rsidRPr="001A5531">
              <w:t>42 000</w:t>
            </w:r>
          </w:p>
        </w:tc>
        <w:tc>
          <w:tcPr>
            <w:tcW w:w="614" w:type="dxa"/>
            <w:shd w:val="clear" w:color="auto" w:fill="auto"/>
            <w:noWrap/>
            <w:hideMark/>
          </w:tcPr>
          <w:p w14:paraId="70ABFAFB" w14:textId="77777777" w:rsidR="00B216DE" w:rsidRPr="001A5531" w:rsidRDefault="00B216DE" w:rsidP="008E67C2">
            <w:r w:rsidRPr="001A5531">
              <w:t> </w:t>
            </w:r>
          </w:p>
        </w:tc>
        <w:tc>
          <w:tcPr>
            <w:tcW w:w="526" w:type="dxa"/>
            <w:shd w:val="clear" w:color="auto" w:fill="auto"/>
            <w:noWrap/>
            <w:hideMark/>
          </w:tcPr>
          <w:p w14:paraId="10C856BD" w14:textId="77777777" w:rsidR="00B216DE" w:rsidRPr="001A5531" w:rsidRDefault="00B216DE" w:rsidP="008E67C2">
            <w:r w:rsidRPr="001A5531">
              <w:t> </w:t>
            </w:r>
          </w:p>
        </w:tc>
        <w:tc>
          <w:tcPr>
            <w:tcW w:w="1269" w:type="dxa"/>
            <w:shd w:val="clear" w:color="auto" w:fill="auto"/>
            <w:noWrap/>
            <w:hideMark/>
          </w:tcPr>
          <w:p w14:paraId="70B44555" w14:textId="77777777" w:rsidR="00B216DE" w:rsidRPr="001A5531" w:rsidRDefault="00B216DE" w:rsidP="008E67C2">
            <w:r w:rsidRPr="001A5531">
              <w:t> </w:t>
            </w:r>
          </w:p>
          <w:p w14:paraId="4ED4C251" w14:textId="77777777" w:rsidR="00B216DE" w:rsidRPr="001A5531" w:rsidRDefault="00B216DE" w:rsidP="008E67C2">
            <w:r w:rsidRPr="001A5531">
              <w:t>88 034</w:t>
            </w:r>
          </w:p>
        </w:tc>
        <w:tc>
          <w:tcPr>
            <w:tcW w:w="1410" w:type="dxa"/>
            <w:shd w:val="clear" w:color="auto" w:fill="auto"/>
            <w:noWrap/>
            <w:hideMark/>
          </w:tcPr>
          <w:p w14:paraId="532F81C1" w14:textId="77777777" w:rsidR="00B216DE" w:rsidRPr="001A5531" w:rsidRDefault="00B216DE" w:rsidP="008E67C2">
            <w:r w:rsidRPr="001A5531">
              <w:t>Projektu dati</w:t>
            </w:r>
          </w:p>
        </w:tc>
        <w:tc>
          <w:tcPr>
            <w:tcW w:w="1920" w:type="dxa"/>
            <w:shd w:val="clear" w:color="auto" w:fill="auto"/>
            <w:noWrap/>
            <w:hideMark/>
          </w:tcPr>
          <w:p w14:paraId="6091AB45" w14:textId="77777777" w:rsidR="00B216DE" w:rsidRPr="001A5531" w:rsidRDefault="00B216DE" w:rsidP="008E67C2">
            <w:r w:rsidRPr="001A5531">
              <w:t>Iznākuma rādītājs iekļauj 7.1.1. SAM plānotās investīcijas, kas atbilst 77 % no prioritārajam virzienam plānotā kopējā finansējuma ESF atbalsta ietvaros</w:t>
            </w:r>
          </w:p>
        </w:tc>
      </w:tr>
      <w:tr w:rsidR="00B216DE" w:rsidRPr="001A5531" w14:paraId="3DD18FDB" w14:textId="77777777" w:rsidTr="008E67C2">
        <w:trPr>
          <w:trHeight w:val="315"/>
        </w:trPr>
        <w:tc>
          <w:tcPr>
            <w:tcW w:w="1272" w:type="dxa"/>
            <w:shd w:val="clear" w:color="auto" w:fill="auto"/>
            <w:noWrap/>
            <w:hideMark/>
          </w:tcPr>
          <w:p w14:paraId="560F8C51" w14:textId="77777777" w:rsidR="00B216DE" w:rsidRPr="001A5531" w:rsidRDefault="00B216DE" w:rsidP="008E67C2">
            <w:r w:rsidRPr="001A5531">
              <w:t>Iznākuma rādītājs</w:t>
            </w:r>
          </w:p>
        </w:tc>
        <w:tc>
          <w:tcPr>
            <w:tcW w:w="1661" w:type="dxa"/>
            <w:shd w:val="clear" w:color="auto" w:fill="auto"/>
            <w:noWrap/>
            <w:hideMark/>
          </w:tcPr>
          <w:p w14:paraId="2D86D0E0" w14:textId="77777777" w:rsidR="00B216DE" w:rsidRPr="001A5531" w:rsidRDefault="00B216DE" w:rsidP="008E67C2">
            <w:r w:rsidRPr="001A5531">
              <w:t>i.7.2.1.a</w:t>
            </w:r>
          </w:p>
          <w:p w14:paraId="2807E5DC" w14:textId="77777777" w:rsidR="00B216DE" w:rsidRPr="001A5531" w:rsidRDefault="00B216DE" w:rsidP="008E67C2">
            <w:r w:rsidRPr="001A5531">
              <w:t>Bezdarbnieki, tostarp ilgstošie bezdarbnieki (dalībnieki)</w:t>
            </w:r>
          </w:p>
          <w:p w14:paraId="520A0382" w14:textId="77777777" w:rsidR="00B216DE" w:rsidRPr="001A5531" w:rsidRDefault="00B216DE" w:rsidP="008E67C2"/>
        </w:tc>
        <w:tc>
          <w:tcPr>
            <w:tcW w:w="1190" w:type="dxa"/>
            <w:shd w:val="clear" w:color="auto" w:fill="auto"/>
            <w:noWrap/>
            <w:hideMark/>
          </w:tcPr>
          <w:p w14:paraId="65358337" w14:textId="77777777" w:rsidR="00B216DE" w:rsidRPr="001A5531" w:rsidRDefault="00B216DE" w:rsidP="008E67C2">
            <w:r w:rsidRPr="001A5531">
              <w:t>Kopējais</w:t>
            </w:r>
          </w:p>
        </w:tc>
        <w:tc>
          <w:tcPr>
            <w:tcW w:w="1143" w:type="dxa"/>
            <w:shd w:val="clear" w:color="auto" w:fill="auto"/>
            <w:noWrap/>
            <w:hideMark/>
          </w:tcPr>
          <w:p w14:paraId="50F7D1E3" w14:textId="77777777" w:rsidR="00B216DE" w:rsidRPr="001A5531" w:rsidRDefault="00B216DE" w:rsidP="008E67C2">
            <w:r w:rsidRPr="001A5531">
              <w:t>Dalībnieki</w:t>
            </w:r>
          </w:p>
        </w:tc>
        <w:tc>
          <w:tcPr>
            <w:tcW w:w="1370" w:type="dxa"/>
            <w:shd w:val="clear" w:color="auto" w:fill="auto"/>
            <w:noWrap/>
            <w:hideMark/>
          </w:tcPr>
          <w:p w14:paraId="4E3BC370" w14:textId="77777777" w:rsidR="00B216DE" w:rsidRPr="001A5531" w:rsidRDefault="00B216DE" w:rsidP="008E67C2">
            <w:r w:rsidRPr="001A5531">
              <w:t>Jauniešu nodarbinātības iniciatīva</w:t>
            </w:r>
          </w:p>
        </w:tc>
        <w:tc>
          <w:tcPr>
            <w:tcW w:w="1000" w:type="dxa"/>
            <w:shd w:val="clear" w:color="auto" w:fill="auto"/>
            <w:noWrap/>
            <w:hideMark/>
          </w:tcPr>
          <w:p w14:paraId="65C56E96" w14:textId="77777777" w:rsidR="00B216DE" w:rsidRPr="001A5531" w:rsidRDefault="00B216DE" w:rsidP="008E67C2">
            <w:pPr>
              <w:rPr>
                <w:i/>
                <w:iCs/>
              </w:rPr>
            </w:pPr>
            <w:r w:rsidRPr="001A5531">
              <w:rPr>
                <w:i/>
                <w:iCs/>
              </w:rPr>
              <w:t>Mazāk attīstītie reģioni</w:t>
            </w:r>
          </w:p>
        </w:tc>
        <w:tc>
          <w:tcPr>
            <w:tcW w:w="1411" w:type="dxa"/>
            <w:shd w:val="clear" w:color="auto" w:fill="auto"/>
            <w:noWrap/>
            <w:hideMark/>
          </w:tcPr>
          <w:p w14:paraId="62305498" w14:textId="77777777" w:rsidR="00B216DE" w:rsidRPr="001A5531" w:rsidRDefault="00B216DE" w:rsidP="008E67C2">
            <w:r w:rsidRPr="001A5531">
              <w:t>19 000</w:t>
            </w:r>
          </w:p>
        </w:tc>
        <w:tc>
          <w:tcPr>
            <w:tcW w:w="614" w:type="dxa"/>
            <w:tcBorders>
              <w:bottom w:val="single" w:sz="4" w:space="0" w:color="auto"/>
            </w:tcBorders>
            <w:shd w:val="clear" w:color="auto" w:fill="auto"/>
            <w:noWrap/>
            <w:hideMark/>
          </w:tcPr>
          <w:p w14:paraId="732A3ED5" w14:textId="77777777" w:rsidR="00B216DE" w:rsidRPr="001A5531" w:rsidRDefault="00B216DE" w:rsidP="008E67C2">
            <w:r w:rsidRPr="001A5531">
              <w:t> </w:t>
            </w:r>
          </w:p>
        </w:tc>
        <w:tc>
          <w:tcPr>
            <w:tcW w:w="526" w:type="dxa"/>
            <w:tcBorders>
              <w:bottom w:val="single" w:sz="4" w:space="0" w:color="auto"/>
            </w:tcBorders>
            <w:shd w:val="clear" w:color="auto" w:fill="auto"/>
            <w:noWrap/>
            <w:hideMark/>
          </w:tcPr>
          <w:p w14:paraId="36B955A2" w14:textId="77777777" w:rsidR="00B216DE" w:rsidRPr="001A5531" w:rsidRDefault="00B216DE" w:rsidP="008E67C2">
            <w:r w:rsidRPr="001A5531">
              <w:t> </w:t>
            </w:r>
          </w:p>
        </w:tc>
        <w:tc>
          <w:tcPr>
            <w:tcW w:w="1269" w:type="dxa"/>
            <w:shd w:val="clear" w:color="auto" w:fill="auto"/>
            <w:noWrap/>
            <w:hideMark/>
          </w:tcPr>
          <w:p w14:paraId="7F170330" w14:textId="77777777" w:rsidR="00B216DE" w:rsidRPr="001A5531" w:rsidRDefault="00B216DE" w:rsidP="008E67C2">
            <w:r w:rsidRPr="001A5531">
              <w:t>19 000</w:t>
            </w:r>
          </w:p>
        </w:tc>
        <w:tc>
          <w:tcPr>
            <w:tcW w:w="1410" w:type="dxa"/>
            <w:shd w:val="clear" w:color="auto" w:fill="auto"/>
            <w:noWrap/>
            <w:hideMark/>
          </w:tcPr>
          <w:p w14:paraId="30E23263" w14:textId="77777777" w:rsidR="00B216DE" w:rsidRPr="001A5531" w:rsidRDefault="00B216DE" w:rsidP="008E67C2">
            <w:r w:rsidRPr="001A5531">
              <w:t>Projektu dati</w:t>
            </w:r>
          </w:p>
        </w:tc>
        <w:tc>
          <w:tcPr>
            <w:tcW w:w="1920" w:type="dxa"/>
            <w:shd w:val="clear" w:color="auto" w:fill="auto"/>
            <w:noWrap/>
            <w:hideMark/>
          </w:tcPr>
          <w:p w14:paraId="70B3D3CF" w14:textId="103475DB" w:rsidR="00B216DE" w:rsidRPr="001A5531" w:rsidRDefault="00B216DE" w:rsidP="008E67C2">
            <w:r w:rsidRPr="001A5531">
              <w:t>Iznākuma rādītājs aptver 53 % no 7.2.1. SAM ietvaros plānotā Jauniešu nodarbinātības iniciatīvas finansējuma jauniešu nodarbinātības veicināšanai.</w:t>
            </w:r>
            <w:r w:rsidR="002C7A23" w:rsidRPr="001A5531">
              <w:t>”</w:t>
            </w:r>
          </w:p>
        </w:tc>
      </w:tr>
    </w:tbl>
    <w:p w14:paraId="69828DF8" w14:textId="2C7A3E5E" w:rsidR="003A60D7" w:rsidRPr="001A5531" w:rsidRDefault="003A60D7" w:rsidP="003A60D7">
      <w:pPr>
        <w:pStyle w:val="ListParagraph"/>
        <w:tabs>
          <w:tab w:val="left" w:pos="1140"/>
        </w:tabs>
        <w:rPr>
          <w:sz w:val="28"/>
          <w:szCs w:val="28"/>
        </w:rPr>
      </w:pPr>
    </w:p>
    <w:p w14:paraId="68B754F1" w14:textId="46F96B45" w:rsidR="004E7040" w:rsidRPr="001A5531" w:rsidRDefault="004E7040" w:rsidP="003A60D7">
      <w:pPr>
        <w:pStyle w:val="ListParagraph"/>
        <w:tabs>
          <w:tab w:val="left" w:pos="1140"/>
        </w:tabs>
        <w:rPr>
          <w:sz w:val="28"/>
          <w:szCs w:val="28"/>
        </w:rPr>
      </w:pPr>
    </w:p>
    <w:p w14:paraId="69950B1C" w14:textId="77777777" w:rsidR="004E7040" w:rsidRPr="001A5531" w:rsidRDefault="004E7040" w:rsidP="003A60D7">
      <w:pPr>
        <w:pStyle w:val="ListParagraph"/>
        <w:tabs>
          <w:tab w:val="left" w:pos="1140"/>
        </w:tabs>
        <w:rPr>
          <w:sz w:val="28"/>
          <w:szCs w:val="28"/>
        </w:rPr>
      </w:pPr>
    </w:p>
    <w:p w14:paraId="0F2CFF19" w14:textId="444C0E69" w:rsidR="00BE6B60" w:rsidRPr="001A5531" w:rsidRDefault="006775BA" w:rsidP="00C92F18">
      <w:pPr>
        <w:pStyle w:val="ListParagraph"/>
        <w:numPr>
          <w:ilvl w:val="0"/>
          <w:numId w:val="1"/>
        </w:numPr>
        <w:tabs>
          <w:tab w:val="left" w:pos="1140"/>
        </w:tabs>
        <w:jc w:val="both"/>
        <w:rPr>
          <w:sz w:val="28"/>
          <w:szCs w:val="28"/>
        </w:rPr>
      </w:pPr>
      <w:r>
        <w:rPr>
          <w:sz w:val="28"/>
          <w:szCs w:val="28"/>
        </w:rPr>
        <w:lastRenderedPageBreak/>
        <w:t> </w:t>
      </w:r>
      <w:r w:rsidR="00BE6B60" w:rsidRPr="001A5531">
        <w:rPr>
          <w:sz w:val="28"/>
          <w:szCs w:val="28"/>
        </w:rPr>
        <w:t>Izteikt 2.7. apakšsadaļas Tabulu Nr. 2.7.11. (7-12) šādā redakcijā:</w:t>
      </w:r>
    </w:p>
    <w:p w14:paraId="1EEC623B" w14:textId="77777777" w:rsidR="00B216DE" w:rsidRPr="001A5531" w:rsidRDefault="00CE67A5" w:rsidP="00CE67A5">
      <w:pPr>
        <w:tabs>
          <w:tab w:val="left" w:pos="1140"/>
        </w:tabs>
        <w:rPr>
          <w:sz w:val="28"/>
          <w:szCs w:val="28"/>
        </w:rPr>
      </w:pPr>
      <w:r w:rsidRPr="001A5531">
        <w:rPr>
          <w:sz w:val="28"/>
          <w:szCs w:val="2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6"/>
        <w:gridCol w:w="1350"/>
        <w:gridCol w:w="639"/>
        <w:gridCol w:w="1216"/>
        <w:gridCol w:w="639"/>
        <w:gridCol w:w="1216"/>
        <w:gridCol w:w="1073"/>
        <w:gridCol w:w="2043"/>
        <w:gridCol w:w="694"/>
        <w:gridCol w:w="1322"/>
        <w:gridCol w:w="639"/>
        <w:gridCol w:w="1216"/>
      </w:tblGrid>
      <w:tr w:rsidR="00B216DE" w:rsidRPr="001A5531" w14:paraId="5582DDE7" w14:textId="77777777" w:rsidTr="008E67C2">
        <w:trPr>
          <w:trHeight w:val="496"/>
          <w:jc w:val="center"/>
        </w:trPr>
        <w:tc>
          <w:tcPr>
            <w:tcW w:w="0" w:type="auto"/>
            <w:gridSpan w:val="12"/>
            <w:shd w:val="clear" w:color="auto" w:fill="DBE5F1"/>
            <w:tcMar>
              <w:top w:w="0" w:type="dxa"/>
              <w:left w:w="108" w:type="dxa"/>
              <w:bottom w:w="0" w:type="dxa"/>
              <w:right w:w="108" w:type="dxa"/>
            </w:tcMar>
            <w:vAlign w:val="center"/>
            <w:hideMark/>
          </w:tcPr>
          <w:p w14:paraId="60A282DA" w14:textId="6CFE7488" w:rsidR="00B216DE" w:rsidRPr="001A5531" w:rsidRDefault="002C7A23" w:rsidP="008E67C2">
            <w:pPr>
              <w:autoSpaceDE w:val="0"/>
              <w:autoSpaceDN w:val="0"/>
              <w:jc w:val="center"/>
              <w:rPr>
                <w:i/>
                <w:iCs/>
                <w:lang w:eastAsia="en-GB"/>
              </w:rPr>
            </w:pPr>
            <w:r w:rsidRPr="001A5531">
              <w:rPr>
                <w:i/>
                <w:iCs/>
                <w:lang w:eastAsia="en-GB"/>
              </w:rPr>
              <w:t>“</w:t>
            </w:r>
            <w:r w:rsidR="00B216DE" w:rsidRPr="001A5531">
              <w:rPr>
                <w:i/>
                <w:iCs/>
                <w:lang w:eastAsia="en-GB"/>
              </w:rPr>
              <w:t>ESF: Mazāk attīstītie reģioni</w:t>
            </w:r>
          </w:p>
        </w:tc>
      </w:tr>
      <w:tr w:rsidR="00B216DE" w:rsidRPr="001A5531" w14:paraId="49DBA86B" w14:textId="77777777" w:rsidTr="008E67C2">
        <w:trPr>
          <w:trHeight w:val="356"/>
          <w:jc w:val="center"/>
        </w:trPr>
        <w:tc>
          <w:tcPr>
            <w:tcW w:w="0" w:type="auto"/>
            <w:gridSpan w:val="2"/>
            <w:shd w:val="clear" w:color="auto" w:fill="FFFFFF"/>
            <w:tcMar>
              <w:top w:w="0" w:type="dxa"/>
              <w:left w:w="108" w:type="dxa"/>
              <w:bottom w:w="0" w:type="dxa"/>
              <w:right w:w="108" w:type="dxa"/>
            </w:tcMar>
          </w:tcPr>
          <w:p w14:paraId="1887D8A9" w14:textId="77777777" w:rsidR="00B216DE" w:rsidRPr="001A5531" w:rsidRDefault="00B216DE" w:rsidP="008E67C2">
            <w:pPr>
              <w:autoSpaceDE w:val="0"/>
              <w:autoSpaceDN w:val="0"/>
              <w:jc w:val="center"/>
              <w:rPr>
                <w:lang w:eastAsia="en-GB"/>
              </w:rPr>
            </w:pPr>
            <w:r w:rsidRPr="001A5531">
              <w:rPr>
                <w:lang w:eastAsia="en-GB"/>
              </w:rPr>
              <w:t xml:space="preserve">Intervences kategorijas </w:t>
            </w:r>
          </w:p>
        </w:tc>
        <w:tc>
          <w:tcPr>
            <w:tcW w:w="0" w:type="auto"/>
            <w:gridSpan w:val="2"/>
            <w:shd w:val="clear" w:color="auto" w:fill="FFFFFF"/>
            <w:tcMar>
              <w:top w:w="0" w:type="dxa"/>
              <w:left w:w="108" w:type="dxa"/>
              <w:bottom w:w="0" w:type="dxa"/>
              <w:right w:w="108" w:type="dxa"/>
            </w:tcMar>
          </w:tcPr>
          <w:p w14:paraId="2E8F9AE5" w14:textId="77777777" w:rsidR="00B216DE" w:rsidRPr="001A5531" w:rsidRDefault="00B216DE" w:rsidP="008E67C2">
            <w:pPr>
              <w:autoSpaceDE w:val="0"/>
              <w:autoSpaceDN w:val="0"/>
              <w:jc w:val="center"/>
              <w:rPr>
                <w:lang w:eastAsia="en-GB"/>
              </w:rPr>
            </w:pPr>
            <w:r w:rsidRPr="001A5531">
              <w:rPr>
                <w:lang w:eastAsia="en-GB"/>
              </w:rPr>
              <w:t xml:space="preserve">Finansējuma veids </w:t>
            </w:r>
          </w:p>
        </w:tc>
        <w:tc>
          <w:tcPr>
            <w:tcW w:w="0" w:type="auto"/>
            <w:gridSpan w:val="2"/>
            <w:shd w:val="clear" w:color="auto" w:fill="FFFFFF"/>
            <w:tcMar>
              <w:top w:w="0" w:type="dxa"/>
              <w:left w:w="108" w:type="dxa"/>
              <w:bottom w:w="0" w:type="dxa"/>
              <w:right w:w="108" w:type="dxa"/>
            </w:tcMar>
          </w:tcPr>
          <w:p w14:paraId="56361251" w14:textId="77777777" w:rsidR="00B216DE" w:rsidRPr="001A5531" w:rsidRDefault="00B216DE" w:rsidP="008E67C2">
            <w:pPr>
              <w:autoSpaceDE w:val="0"/>
              <w:autoSpaceDN w:val="0"/>
              <w:jc w:val="center"/>
              <w:rPr>
                <w:lang w:eastAsia="en-GB"/>
              </w:rPr>
            </w:pPr>
            <w:r w:rsidRPr="001A5531">
              <w:rPr>
                <w:lang w:eastAsia="en-GB"/>
              </w:rPr>
              <w:t>Teritorija</w:t>
            </w:r>
          </w:p>
          <w:p w14:paraId="73698012" w14:textId="77777777" w:rsidR="00B216DE" w:rsidRPr="001A5531" w:rsidRDefault="00B216DE" w:rsidP="008E67C2">
            <w:pPr>
              <w:autoSpaceDE w:val="0"/>
              <w:autoSpaceDN w:val="0"/>
              <w:jc w:val="center"/>
              <w:rPr>
                <w:lang w:eastAsia="en-GB"/>
              </w:rPr>
            </w:pPr>
          </w:p>
        </w:tc>
        <w:tc>
          <w:tcPr>
            <w:tcW w:w="0" w:type="auto"/>
            <w:gridSpan w:val="2"/>
            <w:shd w:val="clear" w:color="auto" w:fill="FFFFFF"/>
            <w:tcMar>
              <w:top w:w="0" w:type="dxa"/>
              <w:left w:w="108" w:type="dxa"/>
              <w:bottom w:w="0" w:type="dxa"/>
              <w:right w:w="108" w:type="dxa"/>
            </w:tcMar>
            <w:hideMark/>
          </w:tcPr>
          <w:p w14:paraId="316319CB" w14:textId="77777777" w:rsidR="00B216DE" w:rsidRPr="001A5531" w:rsidRDefault="00B216DE" w:rsidP="008E67C2">
            <w:pPr>
              <w:autoSpaceDE w:val="0"/>
              <w:autoSpaceDN w:val="0"/>
              <w:jc w:val="center"/>
              <w:rPr>
                <w:lang w:eastAsia="en-GB"/>
              </w:rPr>
            </w:pPr>
            <w:r w:rsidRPr="001A5531">
              <w:rPr>
                <w:lang w:eastAsia="en-GB"/>
              </w:rPr>
              <w:t>Teritoriālie sasniegšanas mehānismi</w:t>
            </w:r>
          </w:p>
        </w:tc>
        <w:tc>
          <w:tcPr>
            <w:tcW w:w="0" w:type="auto"/>
            <w:gridSpan w:val="2"/>
            <w:shd w:val="clear" w:color="auto" w:fill="FFFFFF"/>
            <w:tcMar>
              <w:top w:w="0" w:type="dxa"/>
              <w:left w:w="108" w:type="dxa"/>
              <w:bottom w:w="0" w:type="dxa"/>
              <w:right w:w="108" w:type="dxa"/>
            </w:tcMar>
            <w:hideMark/>
          </w:tcPr>
          <w:p w14:paraId="41E13FE9" w14:textId="77777777" w:rsidR="00B216DE" w:rsidRPr="001A5531" w:rsidRDefault="00B216DE" w:rsidP="008E67C2">
            <w:pPr>
              <w:autoSpaceDE w:val="0"/>
              <w:autoSpaceDN w:val="0"/>
              <w:jc w:val="center"/>
              <w:rPr>
                <w:lang w:eastAsia="en-GB"/>
              </w:rPr>
            </w:pPr>
            <w:r w:rsidRPr="001A5531">
              <w:rPr>
                <w:lang w:eastAsia="en-GB"/>
              </w:rPr>
              <w:t>ESF sekundāras tēmas</w:t>
            </w:r>
          </w:p>
          <w:p w14:paraId="795DAC33" w14:textId="77777777" w:rsidR="00B216DE" w:rsidRPr="001A5531" w:rsidRDefault="00B216DE" w:rsidP="008E67C2">
            <w:pPr>
              <w:autoSpaceDE w:val="0"/>
              <w:autoSpaceDN w:val="0"/>
              <w:jc w:val="center"/>
              <w:rPr>
                <w:lang w:eastAsia="en-GB"/>
              </w:rPr>
            </w:pPr>
            <w:r w:rsidRPr="001A5531">
              <w:rPr>
                <w:lang w:eastAsia="en-GB"/>
              </w:rPr>
              <w:t>(tikai ESF)</w:t>
            </w:r>
          </w:p>
        </w:tc>
        <w:tc>
          <w:tcPr>
            <w:tcW w:w="0" w:type="auto"/>
            <w:gridSpan w:val="2"/>
            <w:shd w:val="clear" w:color="auto" w:fill="FFFFFF"/>
            <w:tcMar>
              <w:top w:w="0" w:type="dxa"/>
              <w:left w:w="108" w:type="dxa"/>
              <w:bottom w:w="0" w:type="dxa"/>
              <w:right w:w="108" w:type="dxa"/>
            </w:tcMar>
            <w:hideMark/>
          </w:tcPr>
          <w:p w14:paraId="19A42993" w14:textId="77777777" w:rsidR="00B216DE" w:rsidRPr="001A5531" w:rsidRDefault="00B216DE" w:rsidP="008E67C2">
            <w:pPr>
              <w:autoSpaceDE w:val="0"/>
              <w:autoSpaceDN w:val="0"/>
              <w:jc w:val="center"/>
              <w:rPr>
                <w:lang w:eastAsia="en-GB"/>
              </w:rPr>
            </w:pPr>
            <w:r w:rsidRPr="001A5531">
              <w:rPr>
                <w:lang w:eastAsia="en-GB"/>
              </w:rPr>
              <w:t>Tematiskie mērķi</w:t>
            </w:r>
          </w:p>
        </w:tc>
      </w:tr>
      <w:tr w:rsidR="00B216DE" w:rsidRPr="001A5531" w14:paraId="013A04BC" w14:textId="77777777" w:rsidTr="008E67C2">
        <w:trPr>
          <w:trHeight w:val="226"/>
          <w:jc w:val="center"/>
        </w:trPr>
        <w:tc>
          <w:tcPr>
            <w:tcW w:w="0" w:type="auto"/>
            <w:shd w:val="clear" w:color="auto" w:fill="FFFFFF"/>
            <w:tcMar>
              <w:top w:w="0" w:type="dxa"/>
              <w:left w:w="108" w:type="dxa"/>
              <w:bottom w:w="0" w:type="dxa"/>
              <w:right w:w="108" w:type="dxa"/>
            </w:tcMar>
            <w:hideMark/>
          </w:tcPr>
          <w:p w14:paraId="0AD8FDAC" w14:textId="77777777" w:rsidR="00B216DE" w:rsidRPr="001A5531" w:rsidRDefault="00B216DE" w:rsidP="008E67C2">
            <w:pPr>
              <w:jc w:val="both"/>
              <w:rPr>
                <w:lang w:eastAsia="en-GB"/>
              </w:rPr>
            </w:pPr>
            <w:r w:rsidRPr="001A5531">
              <w:rPr>
                <w:lang w:eastAsia="en-GB"/>
              </w:rPr>
              <w:t>Kods</w:t>
            </w:r>
          </w:p>
        </w:tc>
        <w:tc>
          <w:tcPr>
            <w:tcW w:w="0" w:type="auto"/>
            <w:shd w:val="clear" w:color="auto" w:fill="FFFFFF"/>
            <w:tcMar>
              <w:top w:w="0" w:type="dxa"/>
              <w:left w:w="108" w:type="dxa"/>
              <w:bottom w:w="0" w:type="dxa"/>
              <w:right w:w="108" w:type="dxa"/>
            </w:tcMar>
            <w:hideMark/>
          </w:tcPr>
          <w:p w14:paraId="41885912" w14:textId="77777777" w:rsidR="00B216DE" w:rsidRPr="001A5531" w:rsidRDefault="00B216DE" w:rsidP="008E67C2">
            <w:pPr>
              <w:jc w:val="both"/>
              <w:rPr>
                <w:lang w:eastAsia="en-GB"/>
              </w:rPr>
            </w:pPr>
            <w:r w:rsidRPr="001A5531">
              <w:rPr>
                <w:lang w:eastAsia="en-GB"/>
              </w:rPr>
              <w:t xml:space="preserve">milj. EUR </w:t>
            </w:r>
          </w:p>
        </w:tc>
        <w:tc>
          <w:tcPr>
            <w:tcW w:w="0" w:type="auto"/>
            <w:shd w:val="clear" w:color="auto" w:fill="FFFFFF"/>
            <w:tcMar>
              <w:top w:w="0" w:type="dxa"/>
              <w:left w:w="108" w:type="dxa"/>
              <w:bottom w:w="0" w:type="dxa"/>
              <w:right w:w="108" w:type="dxa"/>
            </w:tcMar>
            <w:hideMark/>
          </w:tcPr>
          <w:p w14:paraId="26CDDA1D" w14:textId="77777777" w:rsidR="00B216DE" w:rsidRPr="001A5531" w:rsidRDefault="00B216DE" w:rsidP="008E67C2">
            <w:pPr>
              <w:jc w:val="both"/>
              <w:rPr>
                <w:lang w:eastAsia="en-GB"/>
              </w:rPr>
            </w:pPr>
            <w:r w:rsidRPr="001A5531">
              <w:rPr>
                <w:lang w:eastAsia="en-GB"/>
              </w:rPr>
              <w:t>Kods</w:t>
            </w:r>
          </w:p>
        </w:tc>
        <w:tc>
          <w:tcPr>
            <w:tcW w:w="0" w:type="auto"/>
            <w:shd w:val="clear" w:color="auto" w:fill="FFFFFF"/>
            <w:tcMar>
              <w:top w:w="0" w:type="dxa"/>
              <w:left w:w="108" w:type="dxa"/>
              <w:bottom w:w="0" w:type="dxa"/>
              <w:right w:w="108" w:type="dxa"/>
            </w:tcMar>
            <w:hideMark/>
          </w:tcPr>
          <w:p w14:paraId="42354474" w14:textId="77777777" w:rsidR="00B216DE" w:rsidRPr="001A5531" w:rsidRDefault="00B216DE" w:rsidP="008E67C2">
            <w:pPr>
              <w:jc w:val="both"/>
              <w:rPr>
                <w:lang w:eastAsia="en-GB"/>
              </w:rPr>
            </w:pPr>
            <w:r w:rsidRPr="001A5531">
              <w:rPr>
                <w:lang w:eastAsia="en-GB"/>
              </w:rPr>
              <w:t xml:space="preserve">milj. EUR </w:t>
            </w:r>
          </w:p>
        </w:tc>
        <w:tc>
          <w:tcPr>
            <w:tcW w:w="0" w:type="auto"/>
            <w:shd w:val="clear" w:color="auto" w:fill="FFFFFF"/>
            <w:tcMar>
              <w:top w:w="0" w:type="dxa"/>
              <w:left w:w="108" w:type="dxa"/>
              <w:bottom w:w="0" w:type="dxa"/>
              <w:right w:w="108" w:type="dxa"/>
            </w:tcMar>
            <w:hideMark/>
          </w:tcPr>
          <w:p w14:paraId="108FFFA5" w14:textId="77777777" w:rsidR="00B216DE" w:rsidRPr="001A5531" w:rsidRDefault="00B216DE" w:rsidP="008E67C2">
            <w:pPr>
              <w:jc w:val="both"/>
              <w:rPr>
                <w:lang w:eastAsia="en-GB"/>
              </w:rPr>
            </w:pPr>
            <w:r w:rsidRPr="001A5531">
              <w:rPr>
                <w:lang w:eastAsia="en-GB"/>
              </w:rPr>
              <w:t>Kods</w:t>
            </w:r>
          </w:p>
        </w:tc>
        <w:tc>
          <w:tcPr>
            <w:tcW w:w="0" w:type="auto"/>
            <w:shd w:val="clear" w:color="auto" w:fill="FFFFFF"/>
            <w:tcMar>
              <w:top w:w="0" w:type="dxa"/>
              <w:left w:w="108" w:type="dxa"/>
              <w:bottom w:w="0" w:type="dxa"/>
              <w:right w:w="108" w:type="dxa"/>
            </w:tcMar>
            <w:hideMark/>
          </w:tcPr>
          <w:p w14:paraId="7F4F06D3" w14:textId="77777777" w:rsidR="00B216DE" w:rsidRPr="001A5531" w:rsidRDefault="00B216DE" w:rsidP="008E67C2">
            <w:pPr>
              <w:jc w:val="both"/>
              <w:rPr>
                <w:lang w:eastAsia="en-GB"/>
              </w:rPr>
            </w:pPr>
            <w:r w:rsidRPr="001A5531">
              <w:rPr>
                <w:lang w:eastAsia="en-GB"/>
              </w:rPr>
              <w:t xml:space="preserve">milj. EUR </w:t>
            </w:r>
          </w:p>
        </w:tc>
        <w:tc>
          <w:tcPr>
            <w:tcW w:w="0" w:type="auto"/>
            <w:shd w:val="clear" w:color="auto" w:fill="FFFFFF"/>
            <w:tcMar>
              <w:top w:w="0" w:type="dxa"/>
              <w:left w:w="108" w:type="dxa"/>
              <w:bottom w:w="0" w:type="dxa"/>
              <w:right w:w="108" w:type="dxa"/>
            </w:tcMar>
            <w:hideMark/>
          </w:tcPr>
          <w:p w14:paraId="15C5BB19" w14:textId="77777777" w:rsidR="00B216DE" w:rsidRPr="001A5531" w:rsidRDefault="00B216DE" w:rsidP="008E67C2">
            <w:pPr>
              <w:jc w:val="both"/>
              <w:rPr>
                <w:lang w:eastAsia="en-GB"/>
              </w:rPr>
            </w:pPr>
            <w:r w:rsidRPr="001A5531">
              <w:rPr>
                <w:lang w:eastAsia="en-GB"/>
              </w:rPr>
              <w:t>Kods</w:t>
            </w:r>
          </w:p>
        </w:tc>
        <w:tc>
          <w:tcPr>
            <w:tcW w:w="0" w:type="auto"/>
            <w:shd w:val="clear" w:color="auto" w:fill="FFFFFF"/>
            <w:tcMar>
              <w:top w:w="0" w:type="dxa"/>
              <w:left w:w="108" w:type="dxa"/>
              <w:bottom w:w="0" w:type="dxa"/>
              <w:right w:w="108" w:type="dxa"/>
            </w:tcMar>
            <w:hideMark/>
          </w:tcPr>
          <w:p w14:paraId="5DA77E07" w14:textId="77777777" w:rsidR="00B216DE" w:rsidRPr="001A5531" w:rsidRDefault="00B216DE" w:rsidP="008E67C2">
            <w:pPr>
              <w:jc w:val="both"/>
              <w:rPr>
                <w:lang w:eastAsia="en-GB"/>
              </w:rPr>
            </w:pPr>
            <w:r w:rsidRPr="001A5531">
              <w:rPr>
                <w:lang w:eastAsia="en-GB"/>
              </w:rPr>
              <w:t xml:space="preserve">milj. EUR </w:t>
            </w:r>
          </w:p>
        </w:tc>
        <w:tc>
          <w:tcPr>
            <w:tcW w:w="0" w:type="auto"/>
            <w:shd w:val="clear" w:color="auto" w:fill="FFFFFF"/>
            <w:tcMar>
              <w:top w:w="0" w:type="dxa"/>
              <w:left w:w="108" w:type="dxa"/>
              <w:bottom w:w="0" w:type="dxa"/>
              <w:right w:w="108" w:type="dxa"/>
            </w:tcMar>
            <w:hideMark/>
          </w:tcPr>
          <w:p w14:paraId="7D9ACB79" w14:textId="77777777" w:rsidR="00B216DE" w:rsidRPr="001A5531" w:rsidRDefault="00B216DE" w:rsidP="008E67C2">
            <w:pPr>
              <w:jc w:val="both"/>
              <w:rPr>
                <w:lang w:eastAsia="en-GB"/>
              </w:rPr>
            </w:pPr>
            <w:r w:rsidRPr="001A5531">
              <w:rPr>
                <w:lang w:eastAsia="en-GB"/>
              </w:rPr>
              <w:t>Kods</w:t>
            </w:r>
          </w:p>
        </w:tc>
        <w:tc>
          <w:tcPr>
            <w:tcW w:w="0" w:type="auto"/>
            <w:shd w:val="clear" w:color="auto" w:fill="FFFFFF"/>
            <w:tcMar>
              <w:top w:w="0" w:type="dxa"/>
              <w:left w:w="108" w:type="dxa"/>
              <w:bottom w:w="0" w:type="dxa"/>
              <w:right w:w="108" w:type="dxa"/>
            </w:tcMar>
            <w:hideMark/>
          </w:tcPr>
          <w:p w14:paraId="367CE79B" w14:textId="77777777" w:rsidR="00B216DE" w:rsidRPr="001A5531" w:rsidRDefault="00B216DE" w:rsidP="008E67C2">
            <w:pPr>
              <w:jc w:val="both"/>
              <w:rPr>
                <w:lang w:eastAsia="en-GB"/>
              </w:rPr>
            </w:pPr>
            <w:r w:rsidRPr="001A5531">
              <w:rPr>
                <w:lang w:eastAsia="en-GB"/>
              </w:rPr>
              <w:t xml:space="preserve">milj. EUR </w:t>
            </w:r>
          </w:p>
        </w:tc>
        <w:tc>
          <w:tcPr>
            <w:tcW w:w="0" w:type="auto"/>
            <w:shd w:val="clear" w:color="auto" w:fill="FFFFFF"/>
            <w:tcMar>
              <w:top w:w="0" w:type="dxa"/>
              <w:left w:w="108" w:type="dxa"/>
              <w:bottom w:w="0" w:type="dxa"/>
              <w:right w:w="108" w:type="dxa"/>
            </w:tcMar>
            <w:hideMark/>
          </w:tcPr>
          <w:p w14:paraId="70CDE884" w14:textId="77777777" w:rsidR="00B216DE" w:rsidRPr="001A5531" w:rsidRDefault="00B216DE" w:rsidP="008E67C2">
            <w:pPr>
              <w:jc w:val="both"/>
              <w:rPr>
                <w:lang w:eastAsia="en-GB"/>
              </w:rPr>
            </w:pPr>
            <w:r w:rsidRPr="001A5531">
              <w:rPr>
                <w:lang w:eastAsia="en-GB"/>
              </w:rPr>
              <w:t>Kods</w:t>
            </w:r>
          </w:p>
        </w:tc>
        <w:tc>
          <w:tcPr>
            <w:tcW w:w="0" w:type="auto"/>
            <w:shd w:val="clear" w:color="auto" w:fill="FFFFFF"/>
            <w:tcMar>
              <w:top w:w="0" w:type="dxa"/>
              <w:left w:w="108" w:type="dxa"/>
              <w:bottom w:w="0" w:type="dxa"/>
              <w:right w:w="108" w:type="dxa"/>
            </w:tcMar>
            <w:hideMark/>
          </w:tcPr>
          <w:p w14:paraId="265E0D89" w14:textId="77777777" w:rsidR="00B216DE" w:rsidRPr="001A5531" w:rsidRDefault="00B216DE" w:rsidP="008E67C2">
            <w:pPr>
              <w:jc w:val="both"/>
              <w:rPr>
                <w:lang w:eastAsia="en-GB"/>
              </w:rPr>
            </w:pPr>
            <w:r w:rsidRPr="001A5531">
              <w:rPr>
                <w:lang w:eastAsia="en-GB"/>
              </w:rPr>
              <w:t xml:space="preserve">milj. EUR </w:t>
            </w:r>
          </w:p>
        </w:tc>
      </w:tr>
      <w:tr w:rsidR="00B216DE" w:rsidRPr="001A5531" w14:paraId="75D60D66" w14:textId="77777777" w:rsidTr="008E67C2">
        <w:trPr>
          <w:trHeight w:val="243"/>
          <w:jc w:val="center"/>
        </w:trPr>
        <w:tc>
          <w:tcPr>
            <w:tcW w:w="0" w:type="auto"/>
            <w:shd w:val="clear" w:color="auto" w:fill="FFFFFF"/>
            <w:tcMar>
              <w:top w:w="0" w:type="dxa"/>
              <w:left w:w="108" w:type="dxa"/>
              <w:bottom w:w="0" w:type="dxa"/>
              <w:right w:w="108" w:type="dxa"/>
            </w:tcMar>
          </w:tcPr>
          <w:p w14:paraId="29D44A1C" w14:textId="77777777" w:rsidR="00B216DE" w:rsidRPr="001A5531" w:rsidRDefault="00B216DE" w:rsidP="008E67C2">
            <w:pPr>
              <w:autoSpaceDE w:val="0"/>
              <w:autoSpaceDN w:val="0"/>
              <w:rPr>
                <w:lang w:eastAsia="en-GB"/>
              </w:rPr>
            </w:pPr>
            <w:r w:rsidRPr="001A5531">
              <w:rPr>
                <w:lang w:eastAsia="en-GB"/>
              </w:rPr>
              <w:t>102</w:t>
            </w:r>
          </w:p>
        </w:tc>
        <w:tc>
          <w:tcPr>
            <w:tcW w:w="0" w:type="auto"/>
            <w:shd w:val="clear" w:color="auto" w:fill="FFFFFF"/>
            <w:tcMar>
              <w:top w:w="0" w:type="dxa"/>
              <w:left w:w="108" w:type="dxa"/>
              <w:bottom w:w="0" w:type="dxa"/>
              <w:right w:w="108" w:type="dxa"/>
            </w:tcMar>
          </w:tcPr>
          <w:p w14:paraId="502BD549" w14:textId="77777777" w:rsidR="00B216DE" w:rsidRPr="001A5531" w:rsidRDefault="00B216DE" w:rsidP="008E67C2">
            <w:pPr>
              <w:autoSpaceDE w:val="0"/>
              <w:autoSpaceDN w:val="0"/>
              <w:rPr>
                <w:lang w:eastAsia="en-GB"/>
              </w:rPr>
            </w:pPr>
            <w:r w:rsidRPr="001A5531">
              <w:rPr>
                <w:lang w:eastAsia="en-GB"/>
              </w:rPr>
              <w:t> </w:t>
            </w:r>
          </w:p>
          <w:p w14:paraId="3CA230F1" w14:textId="77777777" w:rsidR="00B216DE" w:rsidRPr="001A5531" w:rsidRDefault="00B216DE" w:rsidP="008E67C2">
            <w:pPr>
              <w:autoSpaceDE w:val="0"/>
              <w:autoSpaceDN w:val="0"/>
              <w:rPr>
                <w:lang w:eastAsia="en-GB"/>
              </w:rPr>
            </w:pPr>
            <w:r w:rsidRPr="001A5531">
              <w:rPr>
                <w:lang w:eastAsia="en-GB"/>
              </w:rPr>
              <w:t>85 153 070</w:t>
            </w:r>
          </w:p>
        </w:tc>
        <w:tc>
          <w:tcPr>
            <w:tcW w:w="0" w:type="auto"/>
            <w:shd w:val="clear" w:color="auto" w:fill="FFFFFF"/>
            <w:tcMar>
              <w:top w:w="0" w:type="dxa"/>
              <w:left w:w="108" w:type="dxa"/>
              <w:bottom w:w="0" w:type="dxa"/>
              <w:right w:w="108" w:type="dxa"/>
            </w:tcMar>
          </w:tcPr>
          <w:p w14:paraId="353C606C" w14:textId="77777777" w:rsidR="00B216DE" w:rsidRPr="001A5531" w:rsidRDefault="00B216DE" w:rsidP="008E67C2">
            <w:pPr>
              <w:autoSpaceDE w:val="0"/>
              <w:autoSpaceDN w:val="0"/>
              <w:rPr>
                <w:lang w:eastAsia="en-GB"/>
              </w:rPr>
            </w:pPr>
            <w:r w:rsidRPr="001A5531">
              <w:rPr>
                <w:lang w:eastAsia="en-GB"/>
              </w:rPr>
              <w:t>1</w:t>
            </w:r>
          </w:p>
        </w:tc>
        <w:tc>
          <w:tcPr>
            <w:tcW w:w="0" w:type="auto"/>
            <w:shd w:val="clear" w:color="auto" w:fill="FFFFFF"/>
            <w:tcMar>
              <w:top w:w="0" w:type="dxa"/>
              <w:left w:w="108" w:type="dxa"/>
              <w:bottom w:w="0" w:type="dxa"/>
              <w:right w:w="108" w:type="dxa"/>
            </w:tcMar>
          </w:tcPr>
          <w:p w14:paraId="684BE506" w14:textId="77777777" w:rsidR="00B216DE" w:rsidRPr="001A5531" w:rsidRDefault="00B216DE" w:rsidP="008E67C2">
            <w:pPr>
              <w:autoSpaceDE w:val="0"/>
              <w:autoSpaceDN w:val="0"/>
              <w:rPr>
                <w:lang w:eastAsia="en-GB"/>
              </w:rPr>
            </w:pPr>
            <w:r w:rsidRPr="001A5531">
              <w:rPr>
                <w:lang w:eastAsia="en-GB"/>
              </w:rPr>
              <w:t>168 895 569</w:t>
            </w:r>
          </w:p>
        </w:tc>
        <w:tc>
          <w:tcPr>
            <w:tcW w:w="0" w:type="auto"/>
            <w:shd w:val="clear" w:color="auto" w:fill="FFFFFF"/>
            <w:tcMar>
              <w:top w:w="0" w:type="dxa"/>
              <w:left w:w="108" w:type="dxa"/>
              <w:bottom w:w="0" w:type="dxa"/>
              <w:right w:w="108" w:type="dxa"/>
            </w:tcMar>
          </w:tcPr>
          <w:p w14:paraId="429E168F" w14:textId="77777777" w:rsidR="00B216DE" w:rsidRPr="001A5531" w:rsidRDefault="00B216DE" w:rsidP="008E67C2">
            <w:pPr>
              <w:autoSpaceDE w:val="0"/>
              <w:autoSpaceDN w:val="0"/>
              <w:rPr>
                <w:lang w:eastAsia="en-GB"/>
              </w:rPr>
            </w:pPr>
            <w:r w:rsidRPr="001A5531">
              <w:rPr>
                <w:lang w:eastAsia="en-GB"/>
              </w:rPr>
              <w:t>7</w:t>
            </w:r>
          </w:p>
        </w:tc>
        <w:tc>
          <w:tcPr>
            <w:tcW w:w="0" w:type="auto"/>
            <w:shd w:val="clear" w:color="auto" w:fill="FFFFFF"/>
            <w:tcMar>
              <w:top w:w="0" w:type="dxa"/>
              <w:left w:w="108" w:type="dxa"/>
              <w:bottom w:w="0" w:type="dxa"/>
              <w:right w:w="108" w:type="dxa"/>
            </w:tcMar>
          </w:tcPr>
          <w:p w14:paraId="45D43DB2" w14:textId="77777777" w:rsidR="00B216DE" w:rsidRPr="001A5531" w:rsidRDefault="00B216DE" w:rsidP="008E67C2">
            <w:pPr>
              <w:autoSpaceDE w:val="0"/>
              <w:autoSpaceDN w:val="0"/>
              <w:rPr>
                <w:lang w:eastAsia="en-GB"/>
              </w:rPr>
            </w:pPr>
            <w:r w:rsidRPr="001A5531">
              <w:rPr>
                <w:lang w:eastAsia="en-GB"/>
              </w:rPr>
              <w:t xml:space="preserve">  </w:t>
            </w:r>
          </w:p>
          <w:p w14:paraId="7A4FB605" w14:textId="77777777" w:rsidR="00B216DE" w:rsidRPr="001A5531" w:rsidRDefault="00B216DE" w:rsidP="008E67C2">
            <w:pPr>
              <w:autoSpaceDE w:val="0"/>
              <w:autoSpaceDN w:val="0"/>
              <w:rPr>
                <w:lang w:eastAsia="en-GB"/>
              </w:rPr>
            </w:pPr>
            <w:r w:rsidRPr="001A5531">
              <w:rPr>
                <w:lang w:eastAsia="en-GB"/>
              </w:rPr>
              <w:t>168 895 569</w:t>
            </w:r>
          </w:p>
        </w:tc>
        <w:tc>
          <w:tcPr>
            <w:tcW w:w="0" w:type="auto"/>
            <w:shd w:val="clear" w:color="auto" w:fill="FFFFFF"/>
            <w:tcMar>
              <w:top w:w="0" w:type="dxa"/>
              <w:left w:w="108" w:type="dxa"/>
              <w:bottom w:w="0" w:type="dxa"/>
              <w:right w:w="108" w:type="dxa"/>
            </w:tcMar>
          </w:tcPr>
          <w:p w14:paraId="5F06CE48" w14:textId="77777777" w:rsidR="00B216DE" w:rsidRPr="001A5531" w:rsidRDefault="00B216DE" w:rsidP="008E67C2">
            <w:pPr>
              <w:autoSpaceDE w:val="0"/>
              <w:autoSpaceDN w:val="0"/>
              <w:rPr>
                <w:lang w:eastAsia="en-GB"/>
              </w:rPr>
            </w:pPr>
            <w:r w:rsidRPr="001A5531">
              <w:rPr>
                <w:lang w:eastAsia="en-GB"/>
              </w:rPr>
              <w:t>7</w:t>
            </w:r>
          </w:p>
        </w:tc>
        <w:tc>
          <w:tcPr>
            <w:tcW w:w="0" w:type="auto"/>
            <w:shd w:val="clear" w:color="auto" w:fill="FFFFFF"/>
            <w:tcMar>
              <w:top w:w="0" w:type="dxa"/>
              <w:left w:w="108" w:type="dxa"/>
              <w:bottom w:w="0" w:type="dxa"/>
              <w:right w:w="108" w:type="dxa"/>
            </w:tcMar>
          </w:tcPr>
          <w:p w14:paraId="232492B9" w14:textId="77777777" w:rsidR="00B216DE" w:rsidRPr="001A5531" w:rsidRDefault="00B216DE" w:rsidP="008E67C2">
            <w:pPr>
              <w:autoSpaceDE w:val="0"/>
              <w:autoSpaceDN w:val="0"/>
              <w:rPr>
                <w:lang w:eastAsia="en-GB"/>
              </w:rPr>
            </w:pPr>
            <w:r w:rsidRPr="001A5531">
              <w:rPr>
                <w:lang w:eastAsia="en-GB"/>
              </w:rPr>
              <w:t>168 895 569</w:t>
            </w:r>
          </w:p>
          <w:p w14:paraId="4D1D92A1" w14:textId="77777777" w:rsidR="00B216DE" w:rsidRPr="001A5531" w:rsidRDefault="00B216DE" w:rsidP="008E67C2">
            <w:pPr>
              <w:autoSpaceDE w:val="0"/>
              <w:autoSpaceDN w:val="0"/>
              <w:rPr>
                <w:lang w:eastAsia="en-GB"/>
              </w:rPr>
            </w:pPr>
          </w:p>
        </w:tc>
        <w:tc>
          <w:tcPr>
            <w:tcW w:w="0" w:type="auto"/>
            <w:shd w:val="clear" w:color="auto" w:fill="FFFFFF"/>
            <w:tcMar>
              <w:top w:w="0" w:type="dxa"/>
              <w:left w:w="108" w:type="dxa"/>
              <w:bottom w:w="0" w:type="dxa"/>
              <w:right w:w="108" w:type="dxa"/>
            </w:tcMar>
          </w:tcPr>
          <w:p w14:paraId="028F1903" w14:textId="77777777" w:rsidR="00B216DE" w:rsidRPr="001A5531" w:rsidRDefault="00B216DE" w:rsidP="008E67C2">
            <w:pPr>
              <w:autoSpaceDE w:val="0"/>
              <w:autoSpaceDN w:val="0"/>
              <w:rPr>
                <w:lang w:eastAsia="en-GB"/>
              </w:rPr>
            </w:pPr>
            <w:r w:rsidRPr="001A5531">
              <w:rPr>
                <w:lang w:eastAsia="en-GB"/>
              </w:rPr>
              <w:t>8</w:t>
            </w:r>
          </w:p>
        </w:tc>
        <w:tc>
          <w:tcPr>
            <w:tcW w:w="0" w:type="auto"/>
            <w:shd w:val="clear" w:color="auto" w:fill="FFFFFF"/>
            <w:tcMar>
              <w:top w:w="0" w:type="dxa"/>
              <w:left w:w="108" w:type="dxa"/>
              <w:bottom w:w="0" w:type="dxa"/>
              <w:right w:w="108" w:type="dxa"/>
            </w:tcMar>
          </w:tcPr>
          <w:p w14:paraId="46BF387E" w14:textId="77777777" w:rsidR="00B216DE" w:rsidRPr="001A5531" w:rsidRDefault="00B216DE" w:rsidP="008E67C2">
            <w:pPr>
              <w:autoSpaceDE w:val="0"/>
              <w:autoSpaceDN w:val="0"/>
              <w:rPr>
                <w:lang w:eastAsia="en-GB"/>
              </w:rPr>
            </w:pPr>
            <w:r w:rsidRPr="001A5531">
              <w:rPr>
                <w:lang w:eastAsia="en-GB"/>
              </w:rPr>
              <w:t> </w:t>
            </w:r>
          </w:p>
          <w:p w14:paraId="30E720A7" w14:textId="77777777" w:rsidR="00B216DE" w:rsidRPr="001A5531" w:rsidRDefault="00B216DE" w:rsidP="008E67C2">
            <w:pPr>
              <w:autoSpaceDE w:val="0"/>
              <w:autoSpaceDN w:val="0"/>
              <w:rPr>
                <w:lang w:eastAsia="en-GB"/>
              </w:rPr>
            </w:pPr>
            <w:r w:rsidRPr="001A5531">
              <w:rPr>
                <w:lang w:eastAsia="en-GB"/>
              </w:rPr>
              <w:t>168 895 569</w:t>
            </w:r>
          </w:p>
        </w:tc>
        <w:tc>
          <w:tcPr>
            <w:tcW w:w="0" w:type="auto"/>
            <w:shd w:val="clear" w:color="auto" w:fill="FFFFFF"/>
            <w:tcMar>
              <w:top w:w="0" w:type="dxa"/>
              <w:left w:w="108" w:type="dxa"/>
              <w:bottom w:w="0" w:type="dxa"/>
              <w:right w:w="108" w:type="dxa"/>
            </w:tcMar>
          </w:tcPr>
          <w:p w14:paraId="2DDC8035" w14:textId="77777777" w:rsidR="00B216DE" w:rsidRPr="001A5531" w:rsidRDefault="00B216DE" w:rsidP="008E67C2">
            <w:pPr>
              <w:autoSpaceDE w:val="0"/>
              <w:autoSpaceDN w:val="0"/>
              <w:rPr>
                <w:lang w:eastAsia="en-GB"/>
              </w:rPr>
            </w:pPr>
            <w:r w:rsidRPr="001A5531">
              <w:rPr>
                <w:lang w:eastAsia="en-GB"/>
              </w:rPr>
              <w:t>8</w:t>
            </w:r>
          </w:p>
        </w:tc>
        <w:tc>
          <w:tcPr>
            <w:tcW w:w="0" w:type="auto"/>
            <w:shd w:val="clear" w:color="auto" w:fill="FFFFFF"/>
            <w:tcMar>
              <w:top w:w="0" w:type="dxa"/>
              <w:left w:w="108" w:type="dxa"/>
              <w:bottom w:w="0" w:type="dxa"/>
              <w:right w:w="108" w:type="dxa"/>
            </w:tcMar>
          </w:tcPr>
          <w:p w14:paraId="7F2F4D6A" w14:textId="77777777" w:rsidR="00B216DE" w:rsidRPr="001A5531" w:rsidRDefault="00B216DE" w:rsidP="008E67C2">
            <w:pPr>
              <w:autoSpaceDE w:val="0"/>
              <w:autoSpaceDN w:val="0"/>
              <w:rPr>
                <w:lang w:eastAsia="en-GB"/>
              </w:rPr>
            </w:pPr>
            <w:r w:rsidRPr="001A5531">
              <w:rPr>
                <w:lang w:eastAsia="en-GB"/>
              </w:rPr>
              <w:t xml:space="preserve">  </w:t>
            </w:r>
          </w:p>
          <w:p w14:paraId="54B9C561" w14:textId="77777777" w:rsidR="00B216DE" w:rsidRPr="001A5531" w:rsidRDefault="00B216DE" w:rsidP="008E67C2">
            <w:pPr>
              <w:autoSpaceDE w:val="0"/>
              <w:autoSpaceDN w:val="0"/>
              <w:rPr>
                <w:lang w:eastAsia="en-GB"/>
              </w:rPr>
            </w:pPr>
            <w:r w:rsidRPr="001A5531">
              <w:rPr>
                <w:lang w:eastAsia="en-GB"/>
              </w:rPr>
              <w:t>168 895 569</w:t>
            </w:r>
          </w:p>
        </w:tc>
      </w:tr>
      <w:tr w:rsidR="00B216DE" w:rsidRPr="001A5531" w14:paraId="7DD91C8B" w14:textId="77777777" w:rsidTr="008E67C2">
        <w:trPr>
          <w:trHeight w:val="243"/>
          <w:jc w:val="center"/>
        </w:trPr>
        <w:tc>
          <w:tcPr>
            <w:tcW w:w="0" w:type="auto"/>
            <w:shd w:val="clear" w:color="auto" w:fill="FFFFFF"/>
            <w:tcMar>
              <w:top w:w="0" w:type="dxa"/>
              <w:left w:w="108" w:type="dxa"/>
              <w:bottom w:w="0" w:type="dxa"/>
              <w:right w:w="108" w:type="dxa"/>
            </w:tcMar>
          </w:tcPr>
          <w:p w14:paraId="2FCD093A" w14:textId="77777777" w:rsidR="00B216DE" w:rsidRPr="001A5531" w:rsidRDefault="00B216DE" w:rsidP="008E67C2">
            <w:pPr>
              <w:autoSpaceDE w:val="0"/>
              <w:autoSpaceDN w:val="0"/>
              <w:rPr>
                <w:lang w:eastAsia="en-GB"/>
              </w:rPr>
            </w:pPr>
            <w:r w:rsidRPr="001A5531">
              <w:rPr>
                <w:lang w:eastAsia="en-GB"/>
              </w:rPr>
              <w:t>103</w:t>
            </w:r>
          </w:p>
        </w:tc>
        <w:tc>
          <w:tcPr>
            <w:tcW w:w="0" w:type="auto"/>
            <w:shd w:val="clear" w:color="auto" w:fill="FFFFFF"/>
            <w:tcMar>
              <w:top w:w="0" w:type="dxa"/>
              <w:left w:w="108" w:type="dxa"/>
              <w:bottom w:w="0" w:type="dxa"/>
              <w:right w:w="108" w:type="dxa"/>
            </w:tcMar>
          </w:tcPr>
          <w:p w14:paraId="67E7C39E" w14:textId="77777777" w:rsidR="00B216DE" w:rsidRPr="001A5531" w:rsidRDefault="00B216DE" w:rsidP="008E67C2">
            <w:pPr>
              <w:autoSpaceDE w:val="0"/>
              <w:autoSpaceDN w:val="0"/>
              <w:rPr>
                <w:lang w:eastAsia="en-GB"/>
              </w:rPr>
            </w:pPr>
            <w:r w:rsidRPr="001A5531">
              <w:rPr>
                <w:lang w:eastAsia="en-GB"/>
              </w:rPr>
              <w:t> </w:t>
            </w:r>
          </w:p>
          <w:p w14:paraId="41488487" w14:textId="77777777" w:rsidR="00B216DE" w:rsidRPr="001A5531" w:rsidRDefault="00B216DE" w:rsidP="008E67C2">
            <w:pPr>
              <w:autoSpaceDE w:val="0"/>
              <w:autoSpaceDN w:val="0"/>
              <w:rPr>
                <w:lang w:eastAsia="en-GB"/>
              </w:rPr>
            </w:pPr>
            <w:r w:rsidRPr="001A5531">
              <w:rPr>
                <w:lang w:eastAsia="en-GB"/>
              </w:rPr>
              <w:t>65 262 818</w:t>
            </w:r>
          </w:p>
        </w:tc>
        <w:tc>
          <w:tcPr>
            <w:tcW w:w="0" w:type="auto"/>
            <w:shd w:val="clear" w:color="auto" w:fill="FFFFFF"/>
            <w:tcMar>
              <w:top w:w="0" w:type="dxa"/>
              <w:left w:w="108" w:type="dxa"/>
              <w:bottom w:w="0" w:type="dxa"/>
              <w:right w:w="108" w:type="dxa"/>
            </w:tcMar>
          </w:tcPr>
          <w:p w14:paraId="1610F9C0" w14:textId="77777777" w:rsidR="00B216DE" w:rsidRPr="001A5531" w:rsidRDefault="00B216DE" w:rsidP="008E67C2">
            <w:pPr>
              <w:autoSpaceDE w:val="0"/>
              <w:autoSpaceDN w:val="0"/>
              <w:rPr>
                <w:lang w:eastAsia="en-GB"/>
              </w:rPr>
            </w:pPr>
          </w:p>
        </w:tc>
        <w:tc>
          <w:tcPr>
            <w:tcW w:w="0" w:type="auto"/>
            <w:shd w:val="clear" w:color="auto" w:fill="FFFFFF"/>
            <w:tcMar>
              <w:top w:w="0" w:type="dxa"/>
              <w:left w:w="108" w:type="dxa"/>
              <w:bottom w:w="0" w:type="dxa"/>
              <w:right w:w="108" w:type="dxa"/>
            </w:tcMar>
          </w:tcPr>
          <w:p w14:paraId="2449F1E6" w14:textId="77777777" w:rsidR="00B216DE" w:rsidRPr="001A5531" w:rsidRDefault="00B216DE" w:rsidP="008E67C2">
            <w:pPr>
              <w:autoSpaceDE w:val="0"/>
              <w:autoSpaceDN w:val="0"/>
              <w:rPr>
                <w:lang w:eastAsia="en-GB"/>
              </w:rPr>
            </w:pPr>
          </w:p>
        </w:tc>
        <w:tc>
          <w:tcPr>
            <w:tcW w:w="0" w:type="auto"/>
            <w:shd w:val="clear" w:color="auto" w:fill="FFFFFF"/>
            <w:tcMar>
              <w:top w:w="0" w:type="dxa"/>
              <w:left w:w="108" w:type="dxa"/>
              <w:bottom w:w="0" w:type="dxa"/>
              <w:right w:w="108" w:type="dxa"/>
            </w:tcMar>
          </w:tcPr>
          <w:p w14:paraId="43D1D268" w14:textId="77777777" w:rsidR="00B216DE" w:rsidRPr="001A5531" w:rsidRDefault="00B216DE" w:rsidP="008E67C2">
            <w:pPr>
              <w:autoSpaceDE w:val="0"/>
              <w:autoSpaceDN w:val="0"/>
              <w:rPr>
                <w:lang w:eastAsia="en-GB"/>
              </w:rPr>
            </w:pPr>
          </w:p>
        </w:tc>
        <w:tc>
          <w:tcPr>
            <w:tcW w:w="0" w:type="auto"/>
            <w:shd w:val="clear" w:color="auto" w:fill="FFFFFF"/>
            <w:tcMar>
              <w:top w:w="0" w:type="dxa"/>
              <w:left w:w="108" w:type="dxa"/>
              <w:bottom w:w="0" w:type="dxa"/>
              <w:right w:w="108" w:type="dxa"/>
            </w:tcMar>
          </w:tcPr>
          <w:p w14:paraId="6381AF0E" w14:textId="77777777" w:rsidR="00B216DE" w:rsidRPr="001A5531" w:rsidRDefault="00B216DE" w:rsidP="008E67C2">
            <w:pPr>
              <w:autoSpaceDE w:val="0"/>
              <w:autoSpaceDN w:val="0"/>
              <w:rPr>
                <w:lang w:eastAsia="en-GB"/>
              </w:rPr>
            </w:pPr>
          </w:p>
        </w:tc>
        <w:tc>
          <w:tcPr>
            <w:tcW w:w="0" w:type="auto"/>
            <w:shd w:val="clear" w:color="auto" w:fill="FFFFFF"/>
            <w:tcMar>
              <w:top w:w="0" w:type="dxa"/>
              <w:left w:w="108" w:type="dxa"/>
              <w:bottom w:w="0" w:type="dxa"/>
              <w:right w:w="108" w:type="dxa"/>
            </w:tcMar>
          </w:tcPr>
          <w:p w14:paraId="01258CAC" w14:textId="77777777" w:rsidR="00B216DE" w:rsidRPr="001A5531" w:rsidRDefault="00B216DE" w:rsidP="008E67C2">
            <w:pPr>
              <w:autoSpaceDE w:val="0"/>
              <w:autoSpaceDN w:val="0"/>
              <w:rPr>
                <w:lang w:eastAsia="en-GB"/>
              </w:rPr>
            </w:pPr>
          </w:p>
        </w:tc>
        <w:tc>
          <w:tcPr>
            <w:tcW w:w="0" w:type="auto"/>
            <w:shd w:val="clear" w:color="auto" w:fill="FFFFFF"/>
            <w:tcMar>
              <w:top w:w="0" w:type="dxa"/>
              <w:left w:w="108" w:type="dxa"/>
              <w:bottom w:w="0" w:type="dxa"/>
              <w:right w:w="108" w:type="dxa"/>
            </w:tcMar>
          </w:tcPr>
          <w:p w14:paraId="18925B22" w14:textId="77777777" w:rsidR="00B216DE" w:rsidRPr="001A5531" w:rsidRDefault="00B216DE" w:rsidP="008E67C2">
            <w:pPr>
              <w:autoSpaceDE w:val="0"/>
              <w:autoSpaceDN w:val="0"/>
              <w:rPr>
                <w:lang w:eastAsia="en-GB"/>
              </w:rPr>
            </w:pPr>
          </w:p>
        </w:tc>
        <w:tc>
          <w:tcPr>
            <w:tcW w:w="0" w:type="auto"/>
            <w:shd w:val="clear" w:color="auto" w:fill="FFFFFF"/>
            <w:tcMar>
              <w:top w:w="0" w:type="dxa"/>
              <w:left w:w="108" w:type="dxa"/>
              <w:bottom w:w="0" w:type="dxa"/>
              <w:right w:w="108" w:type="dxa"/>
            </w:tcMar>
          </w:tcPr>
          <w:p w14:paraId="41BEE71E" w14:textId="77777777" w:rsidR="00B216DE" w:rsidRPr="001A5531" w:rsidRDefault="00B216DE" w:rsidP="008E67C2">
            <w:pPr>
              <w:autoSpaceDE w:val="0"/>
              <w:autoSpaceDN w:val="0"/>
              <w:rPr>
                <w:lang w:eastAsia="en-GB"/>
              </w:rPr>
            </w:pPr>
          </w:p>
        </w:tc>
        <w:tc>
          <w:tcPr>
            <w:tcW w:w="0" w:type="auto"/>
            <w:shd w:val="clear" w:color="auto" w:fill="FFFFFF"/>
            <w:tcMar>
              <w:top w:w="0" w:type="dxa"/>
              <w:left w:w="108" w:type="dxa"/>
              <w:bottom w:w="0" w:type="dxa"/>
              <w:right w:w="108" w:type="dxa"/>
            </w:tcMar>
          </w:tcPr>
          <w:p w14:paraId="53B53EFB" w14:textId="77777777" w:rsidR="00B216DE" w:rsidRPr="001A5531" w:rsidRDefault="00B216DE" w:rsidP="008E67C2">
            <w:pPr>
              <w:autoSpaceDE w:val="0"/>
              <w:autoSpaceDN w:val="0"/>
              <w:rPr>
                <w:lang w:eastAsia="en-GB"/>
              </w:rPr>
            </w:pPr>
          </w:p>
        </w:tc>
        <w:tc>
          <w:tcPr>
            <w:tcW w:w="0" w:type="auto"/>
            <w:shd w:val="clear" w:color="auto" w:fill="FFFFFF"/>
            <w:tcMar>
              <w:top w:w="0" w:type="dxa"/>
              <w:left w:w="108" w:type="dxa"/>
              <w:bottom w:w="0" w:type="dxa"/>
              <w:right w:w="108" w:type="dxa"/>
            </w:tcMar>
          </w:tcPr>
          <w:p w14:paraId="6B3DF381" w14:textId="77777777" w:rsidR="00B216DE" w:rsidRPr="001A5531" w:rsidRDefault="00B216DE" w:rsidP="008E67C2">
            <w:pPr>
              <w:autoSpaceDE w:val="0"/>
              <w:autoSpaceDN w:val="0"/>
              <w:rPr>
                <w:lang w:eastAsia="en-GB"/>
              </w:rPr>
            </w:pPr>
          </w:p>
        </w:tc>
        <w:tc>
          <w:tcPr>
            <w:tcW w:w="0" w:type="auto"/>
            <w:shd w:val="clear" w:color="auto" w:fill="FFFFFF"/>
            <w:tcMar>
              <w:top w:w="0" w:type="dxa"/>
              <w:left w:w="108" w:type="dxa"/>
              <w:bottom w:w="0" w:type="dxa"/>
              <w:right w:w="108" w:type="dxa"/>
            </w:tcMar>
          </w:tcPr>
          <w:p w14:paraId="42B39147" w14:textId="77777777" w:rsidR="00B216DE" w:rsidRPr="001A5531" w:rsidRDefault="00B216DE" w:rsidP="008E67C2">
            <w:pPr>
              <w:autoSpaceDE w:val="0"/>
              <w:autoSpaceDN w:val="0"/>
              <w:rPr>
                <w:lang w:eastAsia="en-GB"/>
              </w:rPr>
            </w:pPr>
          </w:p>
        </w:tc>
      </w:tr>
      <w:tr w:rsidR="00B216DE" w:rsidRPr="001A5531" w14:paraId="1CFB5FAA" w14:textId="77777777" w:rsidTr="008E67C2">
        <w:trPr>
          <w:trHeight w:val="243"/>
          <w:jc w:val="center"/>
        </w:trPr>
        <w:tc>
          <w:tcPr>
            <w:tcW w:w="0" w:type="auto"/>
            <w:shd w:val="clear" w:color="auto" w:fill="FFFFFF"/>
            <w:tcMar>
              <w:top w:w="0" w:type="dxa"/>
              <w:left w:w="108" w:type="dxa"/>
              <w:bottom w:w="0" w:type="dxa"/>
              <w:right w:w="108" w:type="dxa"/>
            </w:tcMar>
          </w:tcPr>
          <w:p w14:paraId="0D28F2D7" w14:textId="77777777" w:rsidR="00B216DE" w:rsidRPr="001A5531" w:rsidRDefault="00B216DE" w:rsidP="008E67C2">
            <w:pPr>
              <w:autoSpaceDE w:val="0"/>
              <w:autoSpaceDN w:val="0"/>
              <w:rPr>
                <w:lang w:eastAsia="en-GB"/>
              </w:rPr>
            </w:pPr>
            <w:r w:rsidRPr="001A5531">
              <w:rPr>
                <w:lang w:eastAsia="en-GB"/>
              </w:rPr>
              <w:t>106</w:t>
            </w:r>
          </w:p>
        </w:tc>
        <w:tc>
          <w:tcPr>
            <w:tcW w:w="0" w:type="auto"/>
            <w:shd w:val="clear" w:color="auto" w:fill="FFFFFF"/>
            <w:tcMar>
              <w:top w:w="0" w:type="dxa"/>
              <w:left w:w="108" w:type="dxa"/>
              <w:bottom w:w="0" w:type="dxa"/>
              <w:right w:w="108" w:type="dxa"/>
            </w:tcMar>
          </w:tcPr>
          <w:p w14:paraId="76F8DCC5" w14:textId="33F4B694" w:rsidR="00B216DE" w:rsidRPr="001A5531" w:rsidRDefault="00B216DE" w:rsidP="008E67C2">
            <w:pPr>
              <w:autoSpaceDE w:val="0"/>
              <w:autoSpaceDN w:val="0"/>
              <w:rPr>
                <w:lang w:eastAsia="en-GB"/>
              </w:rPr>
            </w:pPr>
            <w:r w:rsidRPr="001A5531">
              <w:rPr>
                <w:lang w:eastAsia="en-GB"/>
              </w:rPr>
              <w:t>19 753</w:t>
            </w:r>
            <w:r w:rsidR="002C7A23" w:rsidRPr="001A5531">
              <w:rPr>
                <w:lang w:eastAsia="en-GB"/>
              </w:rPr>
              <w:t> </w:t>
            </w:r>
            <w:r w:rsidRPr="001A5531">
              <w:rPr>
                <w:lang w:eastAsia="en-GB"/>
              </w:rPr>
              <w:t>730</w:t>
            </w:r>
            <w:r w:rsidR="002C7A23" w:rsidRPr="001A5531">
              <w:rPr>
                <w:lang w:eastAsia="en-GB"/>
              </w:rPr>
              <w:t>”</w:t>
            </w:r>
          </w:p>
        </w:tc>
        <w:tc>
          <w:tcPr>
            <w:tcW w:w="0" w:type="auto"/>
            <w:shd w:val="clear" w:color="auto" w:fill="FFFFFF"/>
            <w:tcMar>
              <w:top w:w="0" w:type="dxa"/>
              <w:left w:w="108" w:type="dxa"/>
              <w:bottom w:w="0" w:type="dxa"/>
              <w:right w:w="108" w:type="dxa"/>
            </w:tcMar>
          </w:tcPr>
          <w:p w14:paraId="443A7A63" w14:textId="77777777" w:rsidR="00B216DE" w:rsidRPr="001A5531" w:rsidRDefault="00B216DE" w:rsidP="008E67C2">
            <w:pPr>
              <w:autoSpaceDE w:val="0"/>
              <w:autoSpaceDN w:val="0"/>
              <w:rPr>
                <w:lang w:eastAsia="en-GB"/>
              </w:rPr>
            </w:pPr>
          </w:p>
        </w:tc>
        <w:tc>
          <w:tcPr>
            <w:tcW w:w="0" w:type="auto"/>
            <w:shd w:val="clear" w:color="auto" w:fill="FFFFFF"/>
            <w:tcMar>
              <w:top w:w="0" w:type="dxa"/>
              <w:left w:w="108" w:type="dxa"/>
              <w:bottom w:w="0" w:type="dxa"/>
              <w:right w:w="108" w:type="dxa"/>
            </w:tcMar>
          </w:tcPr>
          <w:p w14:paraId="1275F585" w14:textId="77777777" w:rsidR="00B216DE" w:rsidRPr="001A5531" w:rsidRDefault="00B216DE" w:rsidP="008E67C2">
            <w:pPr>
              <w:autoSpaceDE w:val="0"/>
              <w:autoSpaceDN w:val="0"/>
              <w:rPr>
                <w:lang w:eastAsia="en-GB"/>
              </w:rPr>
            </w:pPr>
          </w:p>
        </w:tc>
        <w:tc>
          <w:tcPr>
            <w:tcW w:w="0" w:type="auto"/>
            <w:shd w:val="clear" w:color="auto" w:fill="FFFFFF"/>
            <w:tcMar>
              <w:top w:w="0" w:type="dxa"/>
              <w:left w:w="108" w:type="dxa"/>
              <w:bottom w:w="0" w:type="dxa"/>
              <w:right w:w="108" w:type="dxa"/>
            </w:tcMar>
          </w:tcPr>
          <w:p w14:paraId="5258A2B7" w14:textId="77777777" w:rsidR="00B216DE" w:rsidRPr="001A5531" w:rsidRDefault="00B216DE" w:rsidP="008E67C2">
            <w:pPr>
              <w:autoSpaceDE w:val="0"/>
              <w:autoSpaceDN w:val="0"/>
              <w:rPr>
                <w:lang w:eastAsia="en-GB"/>
              </w:rPr>
            </w:pPr>
          </w:p>
        </w:tc>
        <w:tc>
          <w:tcPr>
            <w:tcW w:w="0" w:type="auto"/>
            <w:shd w:val="clear" w:color="auto" w:fill="FFFFFF"/>
            <w:tcMar>
              <w:top w:w="0" w:type="dxa"/>
              <w:left w:w="108" w:type="dxa"/>
              <w:bottom w:w="0" w:type="dxa"/>
              <w:right w:w="108" w:type="dxa"/>
            </w:tcMar>
          </w:tcPr>
          <w:p w14:paraId="2D67378C" w14:textId="77777777" w:rsidR="00B216DE" w:rsidRPr="001A5531" w:rsidRDefault="00B216DE" w:rsidP="008E67C2">
            <w:pPr>
              <w:autoSpaceDE w:val="0"/>
              <w:autoSpaceDN w:val="0"/>
              <w:rPr>
                <w:lang w:eastAsia="en-GB"/>
              </w:rPr>
            </w:pPr>
          </w:p>
        </w:tc>
        <w:tc>
          <w:tcPr>
            <w:tcW w:w="0" w:type="auto"/>
            <w:shd w:val="clear" w:color="auto" w:fill="FFFFFF"/>
            <w:tcMar>
              <w:top w:w="0" w:type="dxa"/>
              <w:left w:w="108" w:type="dxa"/>
              <w:bottom w:w="0" w:type="dxa"/>
              <w:right w:w="108" w:type="dxa"/>
            </w:tcMar>
          </w:tcPr>
          <w:p w14:paraId="6BCAD35E" w14:textId="77777777" w:rsidR="00B216DE" w:rsidRPr="001A5531" w:rsidRDefault="00B216DE" w:rsidP="008E67C2">
            <w:pPr>
              <w:autoSpaceDE w:val="0"/>
              <w:autoSpaceDN w:val="0"/>
              <w:rPr>
                <w:lang w:eastAsia="en-GB"/>
              </w:rPr>
            </w:pPr>
          </w:p>
        </w:tc>
        <w:tc>
          <w:tcPr>
            <w:tcW w:w="0" w:type="auto"/>
            <w:shd w:val="clear" w:color="auto" w:fill="FFFFFF"/>
            <w:tcMar>
              <w:top w:w="0" w:type="dxa"/>
              <w:left w:w="108" w:type="dxa"/>
              <w:bottom w:w="0" w:type="dxa"/>
              <w:right w:w="108" w:type="dxa"/>
            </w:tcMar>
          </w:tcPr>
          <w:p w14:paraId="5F1BB15C" w14:textId="77777777" w:rsidR="00B216DE" w:rsidRPr="001A5531" w:rsidRDefault="00B216DE" w:rsidP="008E67C2">
            <w:pPr>
              <w:autoSpaceDE w:val="0"/>
              <w:autoSpaceDN w:val="0"/>
              <w:rPr>
                <w:lang w:eastAsia="en-GB"/>
              </w:rPr>
            </w:pPr>
          </w:p>
        </w:tc>
        <w:tc>
          <w:tcPr>
            <w:tcW w:w="0" w:type="auto"/>
            <w:shd w:val="clear" w:color="auto" w:fill="FFFFFF"/>
            <w:tcMar>
              <w:top w:w="0" w:type="dxa"/>
              <w:left w:w="108" w:type="dxa"/>
              <w:bottom w:w="0" w:type="dxa"/>
              <w:right w:w="108" w:type="dxa"/>
            </w:tcMar>
          </w:tcPr>
          <w:p w14:paraId="44700C22" w14:textId="77777777" w:rsidR="00B216DE" w:rsidRPr="001A5531" w:rsidRDefault="00B216DE" w:rsidP="008E67C2">
            <w:pPr>
              <w:autoSpaceDE w:val="0"/>
              <w:autoSpaceDN w:val="0"/>
              <w:rPr>
                <w:lang w:eastAsia="en-GB"/>
              </w:rPr>
            </w:pPr>
          </w:p>
        </w:tc>
        <w:tc>
          <w:tcPr>
            <w:tcW w:w="0" w:type="auto"/>
            <w:shd w:val="clear" w:color="auto" w:fill="FFFFFF"/>
            <w:tcMar>
              <w:top w:w="0" w:type="dxa"/>
              <w:left w:w="108" w:type="dxa"/>
              <w:bottom w:w="0" w:type="dxa"/>
              <w:right w:w="108" w:type="dxa"/>
            </w:tcMar>
          </w:tcPr>
          <w:p w14:paraId="198E5BE8" w14:textId="77777777" w:rsidR="00B216DE" w:rsidRPr="001A5531" w:rsidRDefault="00B216DE" w:rsidP="008E67C2">
            <w:pPr>
              <w:autoSpaceDE w:val="0"/>
              <w:autoSpaceDN w:val="0"/>
              <w:rPr>
                <w:lang w:eastAsia="en-GB"/>
              </w:rPr>
            </w:pPr>
          </w:p>
        </w:tc>
        <w:tc>
          <w:tcPr>
            <w:tcW w:w="0" w:type="auto"/>
            <w:shd w:val="clear" w:color="auto" w:fill="FFFFFF"/>
            <w:tcMar>
              <w:top w:w="0" w:type="dxa"/>
              <w:left w:w="108" w:type="dxa"/>
              <w:bottom w:w="0" w:type="dxa"/>
              <w:right w:w="108" w:type="dxa"/>
            </w:tcMar>
          </w:tcPr>
          <w:p w14:paraId="056887CF" w14:textId="77777777" w:rsidR="00B216DE" w:rsidRPr="001A5531" w:rsidRDefault="00B216DE" w:rsidP="008E67C2">
            <w:pPr>
              <w:autoSpaceDE w:val="0"/>
              <w:autoSpaceDN w:val="0"/>
              <w:rPr>
                <w:lang w:eastAsia="en-GB"/>
              </w:rPr>
            </w:pPr>
          </w:p>
        </w:tc>
        <w:tc>
          <w:tcPr>
            <w:tcW w:w="0" w:type="auto"/>
            <w:shd w:val="clear" w:color="auto" w:fill="FFFFFF"/>
            <w:tcMar>
              <w:top w:w="0" w:type="dxa"/>
              <w:left w:w="108" w:type="dxa"/>
              <w:bottom w:w="0" w:type="dxa"/>
              <w:right w:w="108" w:type="dxa"/>
            </w:tcMar>
          </w:tcPr>
          <w:p w14:paraId="162ED057" w14:textId="77777777" w:rsidR="00B216DE" w:rsidRPr="001A5531" w:rsidRDefault="00B216DE" w:rsidP="008E67C2">
            <w:pPr>
              <w:autoSpaceDE w:val="0"/>
              <w:autoSpaceDN w:val="0"/>
              <w:rPr>
                <w:lang w:eastAsia="en-GB"/>
              </w:rPr>
            </w:pPr>
          </w:p>
        </w:tc>
      </w:tr>
    </w:tbl>
    <w:p w14:paraId="505FE0F8" w14:textId="77777777" w:rsidR="00BE6B60" w:rsidRPr="001A5531" w:rsidRDefault="00BE6B60" w:rsidP="00BE6B60">
      <w:pPr>
        <w:tabs>
          <w:tab w:val="left" w:pos="1140"/>
        </w:tabs>
        <w:rPr>
          <w:sz w:val="28"/>
          <w:szCs w:val="28"/>
        </w:rPr>
      </w:pPr>
    </w:p>
    <w:p w14:paraId="64696D8F" w14:textId="346DCF10" w:rsidR="00143412" w:rsidRPr="001A5531" w:rsidRDefault="007D1A33" w:rsidP="00C92F18">
      <w:pPr>
        <w:pStyle w:val="ListParagraph"/>
        <w:numPr>
          <w:ilvl w:val="0"/>
          <w:numId w:val="1"/>
        </w:numPr>
        <w:tabs>
          <w:tab w:val="left" w:pos="1140"/>
        </w:tabs>
        <w:jc w:val="both"/>
        <w:rPr>
          <w:sz w:val="28"/>
          <w:szCs w:val="28"/>
        </w:rPr>
      </w:pPr>
      <w:r w:rsidRPr="001A5531">
        <w:rPr>
          <w:sz w:val="28"/>
          <w:szCs w:val="28"/>
        </w:rPr>
        <w:t xml:space="preserve"> </w:t>
      </w:r>
      <w:r w:rsidR="00BE6B60" w:rsidRPr="001A5531">
        <w:rPr>
          <w:sz w:val="28"/>
          <w:szCs w:val="28"/>
        </w:rPr>
        <w:t xml:space="preserve">Izteikt 2.8. </w:t>
      </w:r>
      <w:r w:rsidR="00143412" w:rsidRPr="001A5531">
        <w:rPr>
          <w:sz w:val="28"/>
          <w:szCs w:val="28"/>
        </w:rPr>
        <w:t xml:space="preserve">apakšsadaļas “Izglītība, prasmes un mūžizglītība” (turpmāk –  2.8. apakšsadaļa) Tabulu Nr. 2.8.6. (4) “ESF </w:t>
      </w:r>
      <w:r w:rsidRPr="001A5531">
        <w:rPr>
          <w:sz w:val="28"/>
          <w:szCs w:val="28"/>
        </w:rPr>
        <w:t>specifiskie rezultāta rādītāji”</w:t>
      </w:r>
      <w:r w:rsidR="00143412" w:rsidRPr="001A5531">
        <w:rPr>
          <w:sz w:val="28"/>
          <w:szCs w:val="28"/>
        </w:rPr>
        <w:t xml:space="preserve"> šādā redakcijā:</w:t>
      </w:r>
    </w:p>
    <w:p w14:paraId="17DAE9D1" w14:textId="17F88246" w:rsidR="00143412" w:rsidRPr="001A5531" w:rsidRDefault="00143412" w:rsidP="00143412">
      <w:pPr>
        <w:rPr>
          <w:sz w:val="28"/>
          <w:szCs w:val="28"/>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654"/>
        <w:gridCol w:w="1285"/>
        <w:gridCol w:w="1464"/>
        <w:gridCol w:w="1259"/>
        <w:gridCol w:w="1825"/>
        <w:gridCol w:w="1405"/>
        <w:gridCol w:w="1444"/>
        <w:gridCol w:w="1108"/>
        <w:gridCol w:w="1424"/>
      </w:tblGrid>
      <w:tr w:rsidR="00B216DE" w:rsidRPr="001A5531" w14:paraId="348DEE52" w14:textId="77777777" w:rsidTr="00C92F18">
        <w:trPr>
          <w:tblHeader/>
        </w:trPr>
        <w:tc>
          <w:tcPr>
            <w:tcW w:w="402" w:type="pct"/>
            <w:shd w:val="clear" w:color="auto" w:fill="F2F2F2"/>
            <w:vAlign w:val="center"/>
          </w:tcPr>
          <w:p w14:paraId="6565B195" w14:textId="094B6EB5" w:rsidR="00B216DE" w:rsidRPr="001A5531" w:rsidRDefault="002C7A23">
            <w:pPr>
              <w:jc w:val="center"/>
            </w:pPr>
            <w:r w:rsidRPr="001A5531">
              <w:t>“</w:t>
            </w:r>
            <w:r w:rsidR="00B216DE" w:rsidRPr="001A5531">
              <w:t>ID</w:t>
            </w:r>
          </w:p>
        </w:tc>
        <w:tc>
          <w:tcPr>
            <w:tcW w:w="591" w:type="pct"/>
            <w:shd w:val="clear" w:color="auto" w:fill="F2F2F2"/>
            <w:vAlign w:val="center"/>
          </w:tcPr>
          <w:p w14:paraId="095A9532" w14:textId="77777777" w:rsidR="00B216DE" w:rsidRPr="001A5531" w:rsidRDefault="00B216DE">
            <w:pPr>
              <w:jc w:val="center"/>
            </w:pPr>
            <w:r w:rsidRPr="001A5531">
              <w:t>Rādītājs</w:t>
            </w:r>
          </w:p>
        </w:tc>
        <w:tc>
          <w:tcPr>
            <w:tcW w:w="459" w:type="pct"/>
            <w:shd w:val="clear" w:color="auto" w:fill="F2F2F2"/>
            <w:vAlign w:val="center"/>
          </w:tcPr>
          <w:p w14:paraId="731A6080" w14:textId="77777777" w:rsidR="00B216DE" w:rsidRPr="001A5531" w:rsidRDefault="00B216DE">
            <w:pPr>
              <w:jc w:val="center"/>
            </w:pPr>
            <w:r w:rsidRPr="001A5531">
              <w:t>Reģiona kategorija vai JNI</w:t>
            </w:r>
            <w:r w:rsidRPr="001A5531">
              <w:rPr>
                <w:rStyle w:val="FootnoteReference"/>
              </w:rPr>
              <w:footnoteReference w:id="6"/>
            </w:r>
          </w:p>
        </w:tc>
        <w:tc>
          <w:tcPr>
            <w:tcW w:w="523" w:type="pct"/>
            <w:shd w:val="clear" w:color="auto" w:fill="F2F2F2"/>
            <w:vAlign w:val="center"/>
          </w:tcPr>
          <w:p w14:paraId="55F4F753" w14:textId="77777777" w:rsidR="00B216DE" w:rsidRPr="001A5531" w:rsidRDefault="00B216DE">
            <w:pPr>
              <w:jc w:val="center"/>
            </w:pPr>
            <w:r w:rsidRPr="001A5531">
              <w:t>Mērvienība</w:t>
            </w:r>
          </w:p>
        </w:tc>
        <w:tc>
          <w:tcPr>
            <w:tcW w:w="450" w:type="pct"/>
            <w:shd w:val="clear" w:color="auto" w:fill="F2F2F2"/>
            <w:vAlign w:val="center"/>
          </w:tcPr>
          <w:p w14:paraId="31C1097D" w14:textId="77777777" w:rsidR="00B216DE" w:rsidRPr="001A5531" w:rsidRDefault="00B216DE">
            <w:pPr>
              <w:jc w:val="center"/>
            </w:pPr>
            <w:r w:rsidRPr="001A5531">
              <w:t>Kopējais iznākuma rādītājs</w:t>
            </w:r>
          </w:p>
        </w:tc>
        <w:tc>
          <w:tcPr>
            <w:tcW w:w="652" w:type="pct"/>
            <w:shd w:val="clear" w:color="auto" w:fill="F2F2F2"/>
            <w:vAlign w:val="center"/>
          </w:tcPr>
          <w:p w14:paraId="5595CE2F" w14:textId="77777777" w:rsidR="00B216DE" w:rsidRPr="001A5531" w:rsidRDefault="00B216DE">
            <w:pPr>
              <w:jc w:val="center"/>
            </w:pPr>
            <w:r w:rsidRPr="001A5531">
              <w:t>Sākotnējā vērtība (2013. gadā)</w:t>
            </w:r>
          </w:p>
        </w:tc>
        <w:tc>
          <w:tcPr>
            <w:tcW w:w="502" w:type="pct"/>
            <w:shd w:val="clear" w:color="auto" w:fill="F2F2F2"/>
            <w:vAlign w:val="center"/>
          </w:tcPr>
          <w:p w14:paraId="6F13CFBE" w14:textId="77777777" w:rsidR="00B216DE" w:rsidRPr="001A5531" w:rsidRDefault="00B216DE">
            <w:pPr>
              <w:jc w:val="center"/>
            </w:pPr>
            <w:r w:rsidRPr="001A5531">
              <w:t>Sākotnējās un mērķa vērtības mērvienība</w:t>
            </w:r>
          </w:p>
        </w:tc>
        <w:tc>
          <w:tcPr>
            <w:tcW w:w="516" w:type="pct"/>
            <w:shd w:val="clear" w:color="auto" w:fill="F2F2F2"/>
            <w:vAlign w:val="center"/>
          </w:tcPr>
          <w:p w14:paraId="661590BA" w14:textId="77777777" w:rsidR="00B216DE" w:rsidRPr="001A5531" w:rsidRDefault="00B216DE">
            <w:pPr>
              <w:jc w:val="center"/>
            </w:pPr>
            <w:r w:rsidRPr="001A5531">
              <w:t>Plānotā vērtība (2023. gadā)</w:t>
            </w:r>
          </w:p>
        </w:tc>
        <w:tc>
          <w:tcPr>
            <w:tcW w:w="396" w:type="pct"/>
            <w:shd w:val="clear" w:color="auto" w:fill="F2F2F2"/>
            <w:vAlign w:val="center"/>
          </w:tcPr>
          <w:p w14:paraId="645E0E34" w14:textId="77777777" w:rsidR="00B216DE" w:rsidRPr="001A5531" w:rsidRDefault="00B216DE">
            <w:pPr>
              <w:jc w:val="center"/>
            </w:pPr>
            <w:r w:rsidRPr="001A5531">
              <w:t>Datu avots</w:t>
            </w:r>
          </w:p>
        </w:tc>
        <w:tc>
          <w:tcPr>
            <w:tcW w:w="509" w:type="pct"/>
            <w:shd w:val="clear" w:color="auto" w:fill="F2F2F2"/>
            <w:vAlign w:val="center"/>
          </w:tcPr>
          <w:p w14:paraId="0753CA8B" w14:textId="77777777" w:rsidR="00B216DE" w:rsidRPr="001A5531" w:rsidRDefault="00B216DE">
            <w:pPr>
              <w:jc w:val="center"/>
            </w:pPr>
            <w:r w:rsidRPr="001A5531">
              <w:t>Ziņošanas biežums</w:t>
            </w:r>
          </w:p>
        </w:tc>
      </w:tr>
      <w:tr w:rsidR="00B216DE" w:rsidRPr="001A5531" w14:paraId="321875D2" w14:textId="77777777" w:rsidTr="00C92F18">
        <w:tc>
          <w:tcPr>
            <w:tcW w:w="402" w:type="pct"/>
            <w:shd w:val="clear" w:color="auto" w:fill="auto"/>
          </w:tcPr>
          <w:p w14:paraId="43FC7FA1" w14:textId="77777777" w:rsidR="00B216DE" w:rsidRPr="001A5531" w:rsidRDefault="00B216DE">
            <w:r w:rsidRPr="001A5531">
              <w:t>r.8.2.1.a</w:t>
            </w:r>
          </w:p>
          <w:p w14:paraId="48B91409" w14:textId="77777777" w:rsidR="00B216DE" w:rsidRPr="001A5531" w:rsidRDefault="00B216DE"/>
        </w:tc>
        <w:tc>
          <w:tcPr>
            <w:tcW w:w="591" w:type="pct"/>
            <w:shd w:val="clear" w:color="auto" w:fill="auto"/>
          </w:tcPr>
          <w:p w14:paraId="7F428138" w14:textId="77777777" w:rsidR="00B216DE" w:rsidRPr="001A5531" w:rsidRDefault="00B216DE">
            <w:pPr>
              <w:rPr>
                <w:bCs/>
                <w:spacing w:val="-2"/>
              </w:rPr>
            </w:pPr>
            <w:r w:rsidRPr="001A5531">
              <w:rPr>
                <w:rFonts w:eastAsia="Calibri"/>
              </w:rPr>
              <w:t>Atbalstīto jauno kopīgo doktorantūras studiju programmu skaits, kuras saņēmušas EQAR aģentūras akreditāciju</w:t>
            </w:r>
          </w:p>
        </w:tc>
        <w:tc>
          <w:tcPr>
            <w:tcW w:w="459" w:type="pct"/>
          </w:tcPr>
          <w:p w14:paraId="35644D63" w14:textId="77777777" w:rsidR="00B216DE" w:rsidRPr="001A5531" w:rsidRDefault="00B216DE">
            <w:pPr>
              <w:autoSpaceDE w:val="0"/>
              <w:autoSpaceDN w:val="0"/>
              <w:adjustRightInd w:val="0"/>
              <w:spacing w:before="60"/>
              <w:jc w:val="both"/>
            </w:pPr>
            <w:r w:rsidRPr="001A5531">
              <w:rPr>
                <w:iCs/>
              </w:rPr>
              <w:t>Mazāk attīstītie reģioni</w:t>
            </w:r>
          </w:p>
        </w:tc>
        <w:tc>
          <w:tcPr>
            <w:tcW w:w="523" w:type="pct"/>
            <w:shd w:val="clear" w:color="auto" w:fill="auto"/>
          </w:tcPr>
          <w:p w14:paraId="63F9952C" w14:textId="77777777" w:rsidR="00B216DE" w:rsidRPr="001A5531" w:rsidRDefault="00B216DE">
            <w:pPr>
              <w:autoSpaceDE w:val="0"/>
              <w:autoSpaceDN w:val="0"/>
              <w:adjustRightInd w:val="0"/>
              <w:spacing w:before="60"/>
              <w:jc w:val="both"/>
            </w:pPr>
            <w:r w:rsidRPr="001A5531">
              <w:t>Programmu skaits</w:t>
            </w:r>
          </w:p>
        </w:tc>
        <w:tc>
          <w:tcPr>
            <w:tcW w:w="450" w:type="pct"/>
            <w:shd w:val="clear" w:color="auto" w:fill="auto"/>
          </w:tcPr>
          <w:p w14:paraId="78DC9A63" w14:textId="77777777" w:rsidR="00B216DE" w:rsidRPr="001A5531" w:rsidRDefault="00B216DE">
            <w:pPr>
              <w:spacing w:before="60"/>
              <w:jc w:val="both"/>
            </w:pPr>
            <w:r w:rsidRPr="001A5531">
              <w:t>N/A</w:t>
            </w:r>
          </w:p>
        </w:tc>
        <w:tc>
          <w:tcPr>
            <w:tcW w:w="652" w:type="pct"/>
            <w:shd w:val="clear" w:color="auto" w:fill="auto"/>
          </w:tcPr>
          <w:p w14:paraId="421BCD43" w14:textId="77777777" w:rsidR="00B216DE" w:rsidRPr="001A5531" w:rsidRDefault="00B216DE">
            <w:pPr>
              <w:spacing w:before="60"/>
              <w:jc w:val="center"/>
            </w:pPr>
            <w:r w:rsidRPr="001A5531">
              <w:t>0</w:t>
            </w:r>
          </w:p>
        </w:tc>
        <w:tc>
          <w:tcPr>
            <w:tcW w:w="502" w:type="pct"/>
            <w:shd w:val="clear" w:color="auto" w:fill="auto"/>
          </w:tcPr>
          <w:p w14:paraId="3F9E6293" w14:textId="77777777" w:rsidR="00B216DE" w:rsidRPr="001A5531" w:rsidRDefault="00B216DE">
            <w:pPr>
              <w:spacing w:before="60"/>
              <w:jc w:val="both"/>
            </w:pPr>
            <w:r w:rsidRPr="001A5531">
              <w:t>Programmu skaits</w:t>
            </w:r>
          </w:p>
        </w:tc>
        <w:tc>
          <w:tcPr>
            <w:tcW w:w="516" w:type="pct"/>
            <w:shd w:val="clear" w:color="auto" w:fill="auto"/>
          </w:tcPr>
          <w:p w14:paraId="3A387612" w14:textId="77777777" w:rsidR="00B216DE" w:rsidRPr="001A5531" w:rsidRDefault="00B216DE">
            <w:pPr>
              <w:pStyle w:val="Normal1"/>
              <w:spacing w:before="60"/>
              <w:jc w:val="both"/>
              <w:rPr>
                <w:rFonts w:ascii="Times New Roman" w:hAnsi="Times New Roman" w:cs="Times New Roman"/>
                <w:sz w:val="20"/>
                <w:szCs w:val="20"/>
              </w:rPr>
            </w:pPr>
            <w:r w:rsidRPr="001A5531">
              <w:rPr>
                <w:rFonts w:ascii="Times New Roman" w:hAnsi="Times New Roman" w:cs="Times New Roman"/>
                <w:sz w:val="20"/>
                <w:szCs w:val="20"/>
              </w:rPr>
              <w:t>11</w:t>
            </w:r>
          </w:p>
        </w:tc>
        <w:tc>
          <w:tcPr>
            <w:tcW w:w="396" w:type="pct"/>
            <w:shd w:val="clear" w:color="auto" w:fill="auto"/>
          </w:tcPr>
          <w:p w14:paraId="2316741F" w14:textId="77777777" w:rsidR="00B216DE" w:rsidRPr="001A5531" w:rsidRDefault="00B216DE">
            <w:pPr>
              <w:spacing w:before="60"/>
              <w:jc w:val="both"/>
            </w:pPr>
            <w:r w:rsidRPr="001A5531">
              <w:t>IZM dati, projekta dati</w:t>
            </w:r>
          </w:p>
        </w:tc>
        <w:tc>
          <w:tcPr>
            <w:tcW w:w="509" w:type="pct"/>
            <w:shd w:val="clear" w:color="auto" w:fill="auto"/>
          </w:tcPr>
          <w:p w14:paraId="2F718C19" w14:textId="77777777" w:rsidR="00B216DE" w:rsidRPr="001A5531" w:rsidRDefault="00B216DE">
            <w:pPr>
              <w:widowControl w:val="0"/>
              <w:autoSpaceDE w:val="0"/>
              <w:autoSpaceDN w:val="0"/>
              <w:adjustRightInd w:val="0"/>
              <w:spacing w:before="60"/>
            </w:pPr>
            <w:r w:rsidRPr="001A5531">
              <w:t xml:space="preserve">Divas reizes plānošanas periodā  </w:t>
            </w:r>
          </w:p>
        </w:tc>
      </w:tr>
      <w:tr w:rsidR="00B216DE" w:rsidRPr="001A5531" w14:paraId="1D57DC4A" w14:textId="77777777" w:rsidTr="00C92F18">
        <w:tc>
          <w:tcPr>
            <w:tcW w:w="402" w:type="pct"/>
            <w:shd w:val="clear" w:color="auto" w:fill="auto"/>
          </w:tcPr>
          <w:p w14:paraId="6F6CD1DA" w14:textId="77777777" w:rsidR="00B216DE" w:rsidRPr="001A5531" w:rsidRDefault="00B216DE">
            <w:r w:rsidRPr="001A5531">
              <w:t>r.8.2.1.b</w:t>
            </w:r>
          </w:p>
          <w:p w14:paraId="3CBB8CDC" w14:textId="77777777" w:rsidR="00B216DE" w:rsidRPr="001A5531" w:rsidRDefault="00B216DE"/>
        </w:tc>
        <w:tc>
          <w:tcPr>
            <w:tcW w:w="591" w:type="pct"/>
            <w:shd w:val="clear" w:color="auto" w:fill="auto"/>
          </w:tcPr>
          <w:p w14:paraId="0217A6B9" w14:textId="77777777" w:rsidR="00B216DE" w:rsidRPr="001A5531" w:rsidRDefault="00B216DE">
            <w:r w:rsidRPr="001A5531">
              <w:rPr>
                <w:rFonts w:eastAsia="Calibri"/>
              </w:rPr>
              <w:t xml:space="preserve">Atbalstīto jauno studiju programmu ES valodās, kas nav latviešu valoda, skaits, kas </w:t>
            </w:r>
            <w:r w:rsidRPr="001A5531">
              <w:rPr>
                <w:rFonts w:eastAsia="Calibri"/>
              </w:rPr>
              <w:lastRenderedPageBreak/>
              <w:t>saņēmušas EQAR aģentūras akreditāciju</w:t>
            </w:r>
          </w:p>
        </w:tc>
        <w:tc>
          <w:tcPr>
            <w:tcW w:w="459" w:type="pct"/>
          </w:tcPr>
          <w:p w14:paraId="6063AFAB" w14:textId="77777777" w:rsidR="00B216DE" w:rsidRPr="001A5531" w:rsidRDefault="00B216DE">
            <w:pPr>
              <w:autoSpaceDE w:val="0"/>
              <w:autoSpaceDN w:val="0"/>
              <w:adjustRightInd w:val="0"/>
              <w:spacing w:before="60"/>
              <w:jc w:val="both"/>
            </w:pPr>
            <w:r w:rsidRPr="001A5531">
              <w:rPr>
                <w:iCs/>
              </w:rPr>
              <w:lastRenderedPageBreak/>
              <w:t>Mazāk attīstītie reģioni</w:t>
            </w:r>
          </w:p>
        </w:tc>
        <w:tc>
          <w:tcPr>
            <w:tcW w:w="523" w:type="pct"/>
            <w:shd w:val="clear" w:color="auto" w:fill="auto"/>
          </w:tcPr>
          <w:p w14:paraId="6B571042" w14:textId="77777777" w:rsidR="00B216DE" w:rsidRPr="001A5531" w:rsidRDefault="00B216DE">
            <w:pPr>
              <w:autoSpaceDE w:val="0"/>
              <w:autoSpaceDN w:val="0"/>
              <w:adjustRightInd w:val="0"/>
              <w:spacing w:before="60"/>
              <w:jc w:val="both"/>
            </w:pPr>
            <w:r w:rsidRPr="001A5531">
              <w:t>Programmu skaits</w:t>
            </w:r>
          </w:p>
        </w:tc>
        <w:tc>
          <w:tcPr>
            <w:tcW w:w="450" w:type="pct"/>
            <w:shd w:val="clear" w:color="auto" w:fill="auto"/>
          </w:tcPr>
          <w:p w14:paraId="06179C5B" w14:textId="77777777" w:rsidR="00B216DE" w:rsidRPr="001A5531" w:rsidRDefault="00B216DE">
            <w:pPr>
              <w:spacing w:before="60"/>
              <w:jc w:val="both"/>
            </w:pPr>
            <w:r w:rsidRPr="001A5531">
              <w:t>N/A</w:t>
            </w:r>
          </w:p>
        </w:tc>
        <w:tc>
          <w:tcPr>
            <w:tcW w:w="652" w:type="pct"/>
            <w:shd w:val="clear" w:color="auto" w:fill="auto"/>
          </w:tcPr>
          <w:p w14:paraId="52D60395" w14:textId="77777777" w:rsidR="00B216DE" w:rsidRPr="001A5531" w:rsidRDefault="00B216DE">
            <w:pPr>
              <w:spacing w:before="60"/>
              <w:jc w:val="center"/>
            </w:pPr>
            <w:r w:rsidRPr="001A5531">
              <w:t>5</w:t>
            </w:r>
          </w:p>
        </w:tc>
        <w:tc>
          <w:tcPr>
            <w:tcW w:w="502" w:type="pct"/>
            <w:shd w:val="clear" w:color="auto" w:fill="auto"/>
          </w:tcPr>
          <w:p w14:paraId="775451A1" w14:textId="77777777" w:rsidR="00B216DE" w:rsidRPr="001A5531" w:rsidRDefault="00B216DE">
            <w:pPr>
              <w:spacing w:before="60"/>
              <w:jc w:val="both"/>
            </w:pPr>
            <w:r w:rsidRPr="001A5531">
              <w:t>Programmu skaits</w:t>
            </w:r>
          </w:p>
        </w:tc>
        <w:tc>
          <w:tcPr>
            <w:tcW w:w="516" w:type="pct"/>
            <w:shd w:val="clear" w:color="auto" w:fill="auto"/>
          </w:tcPr>
          <w:p w14:paraId="78CC79E8" w14:textId="77777777" w:rsidR="00B216DE" w:rsidRPr="001A5531" w:rsidRDefault="00B216DE">
            <w:pPr>
              <w:spacing w:before="60"/>
              <w:jc w:val="both"/>
            </w:pPr>
            <w:r w:rsidRPr="001A5531">
              <w:t xml:space="preserve"> 62</w:t>
            </w:r>
          </w:p>
        </w:tc>
        <w:tc>
          <w:tcPr>
            <w:tcW w:w="396" w:type="pct"/>
            <w:shd w:val="clear" w:color="auto" w:fill="auto"/>
          </w:tcPr>
          <w:p w14:paraId="576DB330" w14:textId="77777777" w:rsidR="00B216DE" w:rsidRPr="001A5531" w:rsidRDefault="00B216DE">
            <w:pPr>
              <w:spacing w:before="60"/>
              <w:jc w:val="both"/>
            </w:pPr>
            <w:r w:rsidRPr="001A5531">
              <w:t>VIAA dati, projekta dati</w:t>
            </w:r>
          </w:p>
        </w:tc>
        <w:tc>
          <w:tcPr>
            <w:tcW w:w="509" w:type="pct"/>
            <w:shd w:val="clear" w:color="auto" w:fill="auto"/>
          </w:tcPr>
          <w:p w14:paraId="268026A9" w14:textId="77777777" w:rsidR="00B216DE" w:rsidRPr="001A5531" w:rsidRDefault="00B216DE">
            <w:pPr>
              <w:pStyle w:val="Normal1"/>
              <w:spacing w:before="60"/>
              <w:rPr>
                <w:rFonts w:ascii="Times New Roman" w:hAnsi="Times New Roman" w:cs="Times New Roman"/>
                <w:color w:val="auto"/>
                <w:sz w:val="20"/>
                <w:szCs w:val="20"/>
              </w:rPr>
            </w:pPr>
            <w:r w:rsidRPr="001A5531">
              <w:rPr>
                <w:rFonts w:ascii="Times New Roman" w:hAnsi="Times New Roman" w:cs="Times New Roman"/>
                <w:color w:val="auto"/>
                <w:sz w:val="20"/>
                <w:szCs w:val="20"/>
              </w:rPr>
              <w:t xml:space="preserve">Divas reizes plānošanas periodā  </w:t>
            </w:r>
          </w:p>
        </w:tc>
      </w:tr>
      <w:tr w:rsidR="00B216DE" w:rsidRPr="001A5531" w14:paraId="3A5B89AD" w14:textId="77777777" w:rsidTr="00C92F18">
        <w:tc>
          <w:tcPr>
            <w:tcW w:w="402" w:type="pct"/>
            <w:shd w:val="clear" w:color="auto" w:fill="auto"/>
          </w:tcPr>
          <w:p w14:paraId="4EAAD3E1" w14:textId="77777777" w:rsidR="00B216DE" w:rsidRPr="001A5531" w:rsidRDefault="00B216DE">
            <w:r w:rsidRPr="001A5531">
              <w:t>r.8.2.1. c</w:t>
            </w:r>
          </w:p>
        </w:tc>
        <w:tc>
          <w:tcPr>
            <w:tcW w:w="591" w:type="pct"/>
            <w:shd w:val="clear" w:color="auto" w:fill="auto"/>
          </w:tcPr>
          <w:p w14:paraId="0A8F4625" w14:textId="77777777" w:rsidR="00B216DE" w:rsidRPr="001A5531" w:rsidRDefault="00B216DE">
            <w:r w:rsidRPr="001A5531">
              <w:rPr>
                <w:rFonts w:eastAsia="Calibri"/>
              </w:rPr>
              <w:t xml:space="preserve">Slēgto studiju programmu skaits,  uz kuru bāzes izveidotas atbalstītās jaunās studiju programmas  </w:t>
            </w:r>
          </w:p>
        </w:tc>
        <w:tc>
          <w:tcPr>
            <w:tcW w:w="459" w:type="pct"/>
          </w:tcPr>
          <w:p w14:paraId="3582A008" w14:textId="77777777" w:rsidR="00B216DE" w:rsidRPr="001A5531" w:rsidRDefault="00B216DE">
            <w:pPr>
              <w:autoSpaceDE w:val="0"/>
              <w:autoSpaceDN w:val="0"/>
              <w:adjustRightInd w:val="0"/>
              <w:spacing w:before="60"/>
              <w:jc w:val="both"/>
              <w:rPr>
                <w:iCs/>
              </w:rPr>
            </w:pPr>
            <w:r w:rsidRPr="001A5531">
              <w:rPr>
                <w:iCs/>
              </w:rPr>
              <w:t>Mazāk attīstītie reģioni</w:t>
            </w:r>
          </w:p>
        </w:tc>
        <w:tc>
          <w:tcPr>
            <w:tcW w:w="523" w:type="pct"/>
            <w:shd w:val="clear" w:color="auto" w:fill="auto"/>
          </w:tcPr>
          <w:p w14:paraId="6F421B49" w14:textId="77777777" w:rsidR="00B216DE" w:rsidRPr="001A5531" w:rsidRDefault="00B216DE">
            <w:pPr>
              <w:autoSpaceDE w:val="0"/>
              <w:autoSpaceDN w:val="0"/>
              <w:adjustRightInd w:val="0"/>
              <w:spacing w:before="60"/>
              <w:jc w:val="both"/>
            </w:pPr>
            <w:r w:rsidRPr="001A5531">
              <w:t>Programmu skaits</w:t>
            </w:r>
          </w:p>
        </w:tc>
        <w:tc>
          <w:tcPr>
            <w:tcW w:w="450" w:type="pct"/>
            <w:shd w:val="clear" w:color="auto" w:fill="auto"/>
          </w:tcPr>
          <w:p w14:paraId="561DAB31" w14:textId="77777777" w:rsidR="00B216DE" w:rsidRPr="001A5531" w:rsidRDefault="00B216DE">
            <w:pPr>
              <w:spacing w:before="60"/>
              <w:jc w:val="both"/>
            </w:pPr>
            <w:r w:rsidRPr="001A5531">
              <w:t>N/A</w:t>
            </w:r>
          </w:p>
        </w:tc>
        <w:tc>
          <w:tcPr>
            <w:tcW w:w="652" w:type="pct"/>
            <w:shd w:val="clear" w:color="auto" w:fill="auto"/>
          </w:tcPr>
          <w:p w14:paraId="4B3D5164" w14:textId="77777777" w:rsidR="00B216DE" w:rsidRPr="001A5531" w:rsidRDefault="00B216DE">
            <w:pPr>
              <w:spacing w:before="60"/>
              <w:jc w:val="center"/>
            </w:pPr>
            <w:r w:rsidRPr="001A5531">
              <w:t>60</w:t>
            </w:r>
          </w:p>
        </w:tc>
        <w:tc>
          <w:tcPr>
            <w:tcW w:w="502" w:type="pct"/>
            <w:shd w:val="clear" w:color="auto" w:fill="auto"/>
          </w:tcPr>
          <w:p w14:paraId="0A6833F6" w14:textId="77777777" w:rsidR="00B216DE" w:rsidRPr="001A5531" w:rsidRDefault="00B216DE">
            <w:pPr>
              <w:spacing w:before="60"/>
              <w:jc w:val="both"/>
            </w:pPr>
            <w:r w:rsidRPr="001A5531">
              <w:t>Programmu skaits</w:t>
            </w:r>
          </w:p>
        </w:tc>
        <w:tc>
          <w:tcPr>
            <w:tcW w:w="516" w:type="pct"/>
            <w:shd w:val="clear" w:color="auto" w:fill="auto"/>
          </w:tcPr>
          <w:p w14:paraId="5A9E148B" w14:textId="77777777" w:rsidR="00B216DE" w:rsidRPr="001A5531" w:rsidRDefault="00B216DE">
            <w:pPr>
              <w:spacing w:before="60"/>
              <w:jc w:val="both"/>
            </w:pPr>
            <w:r w:rsidRPr="001A5531">
              <w:t>220</w:t>
            </w:r>
          </w:p>
        </w:tc>
        <w:tc>
          <w:tcPr>
            <w:tcW w:w="396" w:type="pct"/>
            <w:shd w:val="clear" w:color="auto" w:fill="auto"/>
          </w:tcPr>
          <w:p w14:paraId="7D8710D4" w14:textId="77777777" w:rsidR="00B216DE" w:rsidRPr="001A5531" w:rsidRDefault="00B216DE">
            <w:pPr>
              <w:spacing w:before="60"/>
              <w:jc w:val="both"/>
            </w:pPr>
            <w:r w:rsidRPr="001A5531">
              <w:t>IZM dati, projekta dati</w:t>
            </w:r>
          </w:p>
        </w:tc>
        <w:tc>
          <w:tcPr>
            <w:tcW w:w="509" w:type="pct"/>
            <w:shd w:val="clear" w:color="auto" w:fill="auto"/>
          </w:tcPr>
          <w:p w14:paraId="419D8A47" w14:textId="77777777" w:rsidR="00B216DE" w:rsidRPr="001A5531" w:rsidRDefault="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 xml:space="preserve">Projekta </w:t>
            </w:r>
          </w:p>
          <w:p w14:paraId="53CEA9F9" w14:textId="77777777" w:rsidR="00B216DE" w:rsidRPr="001A5531" w:rsidRDefault="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īstenošanas noslēgumā, reizi gadā</w:t>
            </w:r>
          </w:p>
        </w:tc>
      </w:tr>
      <w:tr w:rsidR="00B216DE" w:rsidRPr="001A5531" w14:paraId="0096C271" w14:textId="77777777" w:rsidTr="00C92F18">
        <w:tc>
          <w:tcPr>
            <w:tcW w:w="402" w:type="pct"/>
            <w:shd w:val="clear" w:color="auto" w:fill="auto"/>
          </w:tcPr>
          <w:p w14:paraId="64BD91FB" w14:textId="77777777" w:rsidR="00B216DE" w:rsidRPr="001A5531" w:rsidRDefault="00B216DE">
            <w:r w:rsidRPr="001A5531">
              <w:t>r.8.2.1.d</w:t>
            </w:r>
          </w:p>
        </w:tc>
        <w:tc>
          <w:tcPr>
            <w:tcW w:w="591" w:type="pct"/>
            <w:shd w:val="clear" w:color="auto" w:fill="auto"/>
          </w:tcPr>
          <w:p w14:paraId="579625BF" w14:textId="77777777" w:rsidR="00B216DE" w:rsidRPr="001A5531" w:rsidRDefault="00B216DE">
            <w:pPr>
              <w:rPr>
                <w:rFonts w:eastAsia="Calibri"/>
              </w:rPr>
            </w:pPr>
            <w:r w:rsidRPr="001A5531">
              <w:rPr>
                <w:rFonts w:eastAsia="Calibri"/>
              </w:rPr>
              <w:t>Atbalstīto jauno pedagoģijas studiju programmu skaits, kas saņēmušas EQAR aģentūras akreditāciju</w:t>
            </w:r>
          </w:p>
        </w:tc>
        <w:tc>
          <w:tcPr>
            <w:tcW w:w="459" w:type="pct"/>
          </w:tcPr>
          <w:p w14:paraId="3632E8E1" w14:textId="77777777" w:rsidR="00B216DE" w:rsidRPr="001A5531" w:rsidRDefault="00B216DE">
            <w:pPr>
              <w:autoSpaceDE w:val="0"/>
              <w:autoSpaceDN w:val="0"/>
              <w:adjustRightInd w:val="0"/>
              <w:spacing w:before="60"/>
              <w:jc w:val="both"/>
              <w:rPr>
                <w:iCs/>
              </w:rPr>
            </w:pPr>
            <w:r w:rsidRPr="001A5531">
              <w:rPr>
                <w:iCs/>
              </w:rPr>
              <w:t>Mazāk attīstītie reģioni</w:t>
            </w:r>
          </w:p>
        </w:tc>
        <w:tc>
          <w:tcPr>
            <w:tcW w:w="523" w:type="pct"/>
            <w:shd w:val="clear" w:color="auto" w:fill="auto"/>
          </w:tcPr>
          <w:p w14:paraId="5A1CC712" w14:textId="77777777" w:rsidR="00B216DE" w:rsidRPr="001A5531" w:rsidRDefault="00B216DE">
            <w:pPr>
              <w:autoSpaceDE w:val="0"/>
              <w:autoSpaceDN w:val="0"/>
              <w:adjustRightInd w:val="0"/>
              <w:spacing w:before="60"/>
              <w:jc w:val="both"/>
            </w:pPr>
            <w:r w:rsidRPr="001A5531">
              <w:t>Programmu skaits</w:t>
            </w:r>
          </w:p>
        </w:tc>
        <w:tc>
          <w:tcPr>
            <w:tcW w:w="450" w:type="pct"/>
            <w:shd w:val="clear" w:color="auto" w:fill="auto"/>
          </w:tcPr>
          <w:p w14:paraId="1D0DD462" w14:textId="77777777" w:rsidR="00B216DE" w:rsidRPr="001A5531" w:rsidRDefault="00B216DE">
            <w:pPr>
              <w:spacing w:before="60"/>
              <w:jc w:val="both"/>
            </w:pPr>
            <w:r w:rsidRPr="001A5531">
              <w:t>N/A</w:t>
            </w:r>
          </w:p>
        </w:tc>
        <w:tc>
          <w:tcPr>
            <w:tcW w:w="652" w:type="pct"/>
            <w:shd w:val="clear" w:color="auto" w:fill="auto"/>
          </w:tcPr>
          <w:p w14:paraId="36997B16" w14:textId="77777777" w:rsidR="00B216DE" w:rsidRPr="001A5531" w:rsidRDefault="00B216DE">
            <w:pPr>
              <w:spacing w:before="60"/>
              <w:jc w:val="center"/>
            </w:pPr>
            <w:r w:rsidRPr="001A5531">
              <w:t>0</w:t>
            </w:r>
          </w:p>
        </w:tc>
        <w:tc>
          <w:tcPr>
            <w:tcW w:w="502" w:type="pct"/>
            <w:shd w:val="clear" w:color="auto" w:fill="auto"/>
          </w:tcPr>
          <w:p w14:paraId="3913B969" w14:textId="77777777" w:rsidR="00B216DE" w:rsidRPr="001A5531" w:rsidRDefault="00B216DE">
            <w:pPr>
              <w:spacing w:before="60"/>
              <w:jc w:val="both"/>
            </w:pPr>
            <w:r w:rsidRPr="001A5531">
              <w:t>Programmu skaits</w:t>
            </w:r>
          </w:p>
        </w:tc>
        <w:tc>
          <w:tcPr>
            <w:tcW w:w="516" w:type="pct"/>
            <w:shd w:val="clear" w:color="auto" w:fill="auto"/>
          </w:tcPr>
          <w:p w14:paraId="44BCB062" w14:textId="77777777" w:rsidR="00B216DE" w:rsidRPr="001A5531" w:rsidRDefault="00B216DE">
            <w:pPr>
              <w:spacing w:before="60"/>
              <w:jc w:val="both"/>
            </w:pPr>
            <w:r w:rsidRPr="001A5531">
              <w:t>22</w:t>
            </w:r>
          </w:p>
        </w:tc>
        <w:tc>
          <w:tcPr>
            <w:tcW w:w="396" w:type="pct"/>
            <w:shd w:val="clear" w:color="auto" w:fill="auto"/>
          </w:tcPr>
          <w:p w14:paraId="15C78522" w14:textId="77777777" w:rsidR="00B216DE" w:rsidRPr="001A5531" w:rsidRDefault="00B216DE">
            <w:pPr>
              <w:spacing w:before="60"/>
              <w:jc w:val="both"/>
            </w:pPr>
            <w:r w:rsidRPr="001A5531">
              <w:t xml:space="preserve"> IZM dati, projekta dati</w:t>
            </w:r>
          </w:p>
        </w:tc>
        <w:tc>
          <w:tcPr>
            <w:tcW w:w="509" w:type="pct"/>
            <w:shd w:val="clear" w:color="auto" w:fill="auto"/>
          </w:tcPr>
          <w:p w14:paraId="224B218D" w14:textId="77777777" w:rsidR="00B216DE" w:rsidRPr="001A5531" w:rsidRDefault="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 xml:space="preserve">Projekta </w:t>
            </w:r>
          </w:p>
          <w:p w14:paraId="3752DA8A" w14:textId="04C95E6D" w:rsidR="00B216DE" w:rsidRPr="001A5531" w:rsidRDefault="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īstenošanas noslēgumā</w:t>
            </w:r>
            <w:r w:rsidR="002C7A23" w:rsidRPr="001A5531">
              <w:rPr>
                <w:rFonts w:ascii="Times New Roman" w:hAnsi="Times New Roman" w:cs="Times New Roman"/>
                <w:color w:val="auto"/>
                <w:sz w:val="20"/>
                <w:szCs w:val="20"/>
              </w:rPr>
              <w:t>”</w:t>
            </w:r>
          </w:p>
        </w:tc>
      </w:tr>
    </w:tbl>
    <w:p w14:paraId="2A91B487" w14:textId="64DA437A" w:rsidR="006348CF" w:rsidRPr="001A5531" w:rsidRDefault="002C7A23" w:rsidP="00B216DE">
      <w:pPr>
        <w:tabs>
          <w:tab w:val="left" w:pos="1950"/>
        </w:tabs>
        <w:rPr>
          <w:sz w:val="28"/>
          <w:szCs w:val="28"/>
        </w:rPr>
      </w:pPr>
      <w:r w:rsidRPr="001A5531">
        <w:rPr>
          <w:sz w:val="28"/>
          <w:szCs w:val="28"/>
        </w:rPr>
        <w:br w:type="textWrapping" w:clear="all"/>
      </w:r>
    </w:p>
    <w:p w14:paraId="645F41FB" w14:textId="77748AEB" w:rsidR="00143412" w:rsidRPr="001A5531" w:rsidRDefault="006775BA" w:rsidP="00B216DE">
      <w:pPr>
        <w:pStyle w:val="ListParagraph"/>
        <w:numPr>
          <w:ilvl w:val="0"/>
          <w:numId w:val="1"/>
        </w:numPr>
        <w:tabs>
          <w:tab w:val="left" w:pos="1950"/>
        </w:tabs>
        <w:rPr>
          <w:sz w:val="28"/>
          <w:szCs w:val="28"/>
        </w:rPr>
      </w:pPr>
      <w:r>
        <w:rPr>
          <w:sz w:val="28"/>
          <w:szCs w:val="28"/>
        </w:rPr>
        <w:t> </w:t>
      </w:r>
      <w:r w:rsidR="00143412" w:rsidRPr="001A5531">
        <w:rPr>
          <w:sz w:val="28"/>
          <w:szCs w:val="28"/>
        </w:rPr>
        <w:t>Izteikt 2.8. apakšsadaļas Tabulu Nr. 2.8.8. (4) “ESF specifiskie rezultāta rādītāji” šādā redakcijā:</w:t>
      </w:r>
    </w:p>
    <w:p w14:paraId="4EF01440" w14:textId="209A826A" w:rsidR="00B216DE" w:rsidRPr="001A5531" w:rsidRDefault="00B216DE" w:rsidP="00B216DE">
      <w:pPr>
        <w:tabs>
          <w:tab w:val="left" w:pos="1950"/>
        </w:tabs>
        <w:ind w:left="360"/>
        <w:rPr>
          <w:sz w:val="28"/>
          <w:szCs w:val="28"/>
        </w:rPr>
      </w:pPr>
    </w:p>
    <w:tbl>
      <w:tblPr>
        <w:tblW w:w="148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2"/>
        <w:gridCol w:w="1965"/>
        <w:gridCol w:w="1374"/>
        <w:gridCol w:w="1571"/>
        <w:gridCol w:w="1376"/>
        <w:gridCol w:w="1570"/>
        <w:gridCol w:w="1422"/>
        <w:gridCol w:w="1722"/>
        <w:gridCol w:w="1179"/>
        <w:gridCol w:w="1570"/>
      </w:tblGrid>
      <w:tr w:rsidR="007D1A33" w:rsidRPr="001A5531" w14:paraId="77C907EE" w14:textId="77777777" w:rsidTr="007D1A33">
        <w:trPr>
          <w:trHeight w:val="1097"/>
          <w:tblHeader/>
        </w:trPr>
        <w:tc>
          <w:tcPr>
            <w:tcW w:w="1132" w:type="dxa"/>
            <w:shd w:val="clear" w:color="auto" w:fill="D9D9D9"/>
            <w:vAlign w:val="center"/>
          </w:tcPr>
          <w:p w14:paraId="5665395D" w14:textId="2D24C261" w:rsidR="007D1A33" w:rsidRPr="001A5531" w:rsidRDefault="002C7A23" w:rsidP="006E6561">
            <w:pPr>
              <w:jc w:val="center"/>
            </w:pPr>
            <w:r w:rsidRPr="001A5531">
              <w:t>“</w:t>
            </w:r>
            <w:r w:rsidR="007D1A33" w:rsidRPr="001A5531">
              <w:t>ID</w:t>
            </w:r>
          </w:p>
        </w:tc>
        <w:tc>
          <w:tcPr>
            <w:tcW w:w="1965" w:type="dxa"/>
            <w:shd w:val="clear" w:color="auto" w:fill="D9D9D9"/>
            <w:vAlign w:val="center"/>
          </w:tcPr>
          <w:p w14:paraId="04569209" w14:textId="77777777" w:rsidR="007D1A33" w:rsidRPr="001A5531" w:rsidRDefault="007D1A33" w:rsidP="006E6561">
            <w:pPr>
              <w:jc w:val="center"/>
            </w:pPr>
            <w:r w:rsidRPr="001A5531">
              <w:t>Rādītājs</w:t>
            </w:r>
          </w:p>
        </w:tc>
        <w:tc>
          <w:tcPr>
            <w:tcW w:w="1374" w:type="dxa"/>
            <w:shd w:val="clear" w:color="auto" w:fill="D9D9D9"/>
            <w:vAlign w:val="center"/>
          </w:tcPr>
          <w:p w14:paraId="082D104E" w14:textId="77777777" w:rsidR="007D1A33" w:rsidRPr="001A5531" w:rsidRDefault="007D1A33" w:rsidP="006E6561">
            <w:pPr>
              <w:jc w:val="center"/>
            </w:pPr>
            <w:r w:rsidRPr="001A5531">
              <w:t>Reģiona kategorija vai JNI</w:t>
            </w:r>
            <w:r w:rsidRPr="001A5531">
              <w:rPr>
                <w:rStyle w:val="FootnoteReference"/>
              </w:rPr>
              <w:footnoteReference w:id="7"/>
            </w:r>
          </w:p>
        </w:tc>
        <w:tc>
          <w:tcPr>
            <w:tcW w:w="1571" w:type="dxa"/>
            <w:shd w:val="clear" w:color="auto" w:fill="D9D9D9"/>
            <w:vAlign w:val="center"/>
          </w:tcPr>
          <w:p w14:paraId="43D73A2E" w14:textId="77777777" w:rsidR="007D1A33" w:rsidRPr="001A5531" w:rsidRDefault="007D1A33" w:rsidP="006E6561">
            <w:pPr>
              <w:jc w:val="center"/>
            </w:pPr>
            <w:r w:rsidRPr="001A5531">
              <w:t>Mērvienība</w:t>
            </w:r>
          </w:p>
        </w:tc>
        <w:tc>
          <w:tcPr>
            <w:tcW w:w="1376" w:type="dxa"/>
            <w:shd w:val="clear" w:color="auto" w:fill="D9D9D9"/>
            <w:vAlign w:val="center"/>
          </w:tcPr>
          <w:p w14:paraId="32DFD93E" w14:textId="77777777" w:rsidR="007D1A33" w:rsidRPr="001A5531" w:rsidRDefault="007D1A33" w:rsidP="006E6561">
            <w:pPr>
              <w:jc w:val="center"/>
            </w:pPr>
            <w:r w:rsidRPr="001A5531">
              <w:t>Kopējais iznākuma rādītājs</w:t>
            </w:r>
          </w:p>
        </w:tc>
        <w:tc>
          <w:tcPr>
            <w:tcW w:w="1570" w:type="dxa"/>
            <w:shd w:val="clear" w:color="auto" w:fill="D9D9D9"/>
            <w:vAlign w:val="center"/>
          </w:tcPr>
          <w:p w14:paraId="509DF3E4" w14:textId="77777777" w:rsidR="007D1A33" w:rsidRPr="001A5531" w:rsidRDefault="007D1A33" w:rsidP="006E6561">
            <w:pPr>
              <w:jc w:val="center"/>
            </w:pPr>
            <w:r w:rsidRPr="001A5531">
              <w:t>Sākotnējā vērtība (2013. gadā)</w:t>
            </w:r>
          </w:p>
        </w:tc>
        <w:tc>
          <w:tcPr>
            <w:tcW w:w="1422" w:type="dxa"/>
            <w:shd w:val="clear" w:color="auto" w:fill="D9D9D9"/>
            <w:vAlign w:val="center"/>
          </w:tcPr>
          <w:p w14:paraId="56A25FE6" w14:textId="77777777" w:rsidR="007D1A33" w:rsidRPr="001A5531" w:rsidRDefault="007D1A33" w:rsidP="006E6561">
            <w:pPr>
              <w:jc w:val="center"/>
            </w:pPr>
            <w:r w:rsidRPr="001A5531">
              <w:t>Sākotnējās un mērķa vērtības mērvienība</w:t>
            </w:r>
          </w:p>
        </w:tc>
        <w:tc>
          <w:tcPr>
            <w:tcW w:w="1722" w:type="dxa"/>
            <w:shd w:val="clear" w:color="auto" w:fill="D9D9D9"/>
            <w:vAlign w:val="center"/>
          </w:tcPr>
          <w:p w14:paraId="2E45CDE0" w14:textId="77777777" w:rsidR="007D1A33" w:rsidRPr="001A5531" w:rsidRDefault="007D1A33" w:rsidP="006E6561">
            <w:pPr>
              <w:jc w:val="center"/>
            </w:pPr>
            <w:r w:rsidRPr="001A5531">
              <w:t>Plānotā vērtība (2023. gadā)</w:t>
            </w:r>
          </w:p>
        </w:tc>
        <w:tc>
          <w:tcPr>
            <w:tcW w:w="1179" w:type="dxa"/>
            <w:shd w:val="clear" w:color="auto" w:fill="D9D9D9"/>
            <w:vAlign w:val="center"/>
          </w:tcPr>
          <w:p w14:paraId="46F7E39D" w14:textId="77777777" w:rsidR="007D1A33" w:rsidRPr="001A5531" w:rsidRDefault="007D1A33" w:rsidP="006E6561">
            <w:pPr>
              <w:jc w:val="center"/>
            </w:pPr>
            <w:r w:rsidRPr="001A5531">
              <w:t>Datu avots</w:t>
            </w:r>
          </w:p>
        </w:tc>
        <w:tc>
          <w:tcPr>
            <w:tcW w:w="1570" w:type="dxa"/>
            <w:shd w:val="clear" w:color="auto" w:fill="D9D9D9"/>
            <w:vAlign w:val="center"/>
          </w:tcPr>
          <w:p w14:paraId="2EE3E4B0" w14:textId="77777777" w:rsidR="007D1A33" w:rsidRPr="001A5531" w:rsidRDefault="007D1A33" w:rsidP="006E6561">
            <w:pPr>
              <w:jc w:val="center"/>
            </w:pPr>
            <w:r w:rsidRPr="001A5531">
              <w:t>Ziņošanas biežums</w:t>
            </w:r>
          </w:p>
        </w:tc>
      </w:tr>
      <w:tr w:rsidR="007D1A33" w:rsidRPr="001A5531" w14:paraId="48B041B0" w14:textId="77777777" w:rsidTr="007D1A33">
        <w:trPr>
          <w:trHeight w:val="1283"/>
        </w:trPr>
        <w:tc>
          <w:tcPr>
            <w:tcW w:w="1132" w:type="dxa"/>
            <w:shd w:val="clear" w:color="auto" w:fill="auto"/>
          </w:tcPr>
          <w:p w14:paraId="7642270D" w14:textId="77777777" w:rsidR="007D1A33" w:rsidRPr="001A5531" w:rsidRDefault="007D1A33" w:rsidP="006E6561">
            <w:r w:rsidRPr="001A5531">
              <w:t>r.8.2.4.a</w:t>
            </w:r>
          </w:p>
          <w:p w14:paraId="62E105A5" w14:textId="77777777" w:rsidR="007D1A33" w:rsidRPr="001A5531" w:rsidRDefault="007D1A33" w:rsidP="006E6561"/>
        </w:tc>
        <w:tc>
          <w:tcPr>
            <w:tcW w:w="1965" w:type="dxa"/>
            <w:shd w:val="clear" w:color="auto" w:fill="auto"/>
          </w:tcPr>
          <w:p w14:paraId="6DA288BE" w14:textId="77777777" w:rsidR="007D1A33" w:rsidRPr="001A5531" w:rsidRDefault="007D1A33" w:rsidP="006E6561">
            <w:pPr>
              <w:rPr>
                <w:bCs/>
                <w:spacing w:val="-2"/>
              </w:rPr>
            </w:pPr>
            <w:r w:rsidRPr="001A5531">
              <w:rPr>
                <w:rFonts w:eastAsia="Calibri"/>
              </w:rPr>
              <w:t>Institūciju skaits Latvijā, kas atbilst EQAR aģentūrai izvirzītajām prasībām</w:t>
            </w:r>
          </w:p>
        </w:tc>
        <w:tc>
          <w:tcPr>
            <w:tcW w:w="1374" w:type="dxa"/>
            <w:shd w:val="clear" w:color="auto" w:fill="auto"/>
          </w:tcPr>
          <w:p w14:paraId="0F64E041" w14:textId="77777777" w:rsidR="007D1A33" w:rsidRPr="001A5531" w:rsidRDefault="007D1A33" w:rsidP="006E6561">
            <w:pPr>
              <w:autoSpaceDE w:val="0"/>
              <w:autoSpaceDN w:val="0"/>
              <w:adjustRightInd w:val="0"/>
              <w:spacing w:before="60"/>
              <w:jc w:val="both"/>
            </w:pPr>
            <w:r w:rsidRPr="001A5531">
              <w:rPr>
                <w:iCs/>
              </w:rPr>
              <w:t>Mazāk attīstītie reģioni</w:t>
            </w:r>
          </w:p>
        </w:tc>
        <w:tc>
          <w:tcPr>
            <w:tcW w:w="1571" w:type="dxa"/>
            <w:shd w:val="clear" w:color="auto" w:fill="auto"/>
          </w:tcPr>
          <w:p w14:paraId="2BFBE193" w14:textId="77777777" w:rsidR="007D1A33" w:rsidRPr="001A5531" w:rsidRDefault="007D1A33" w:rsidP="006E6561">
            <w:pPr>
              <w:autoSpaceDE w:val="0"/>
              <w:autoSpaceDN w:val="0"/>
              <w:adjustRightInd w:val="0"/>
              <w:spacing w:before="60"/>
              <w:jc w:val="both"/>
            </w:pPr>
            <w:r w:rsidRPr="001A5531">
              <w:t>Institūciju skaits</w:t>
            </w:r>
          </w:p>
        </w:tc>
        <w:tc>
          <w:tcPr>
            <w:tcW w:w="1376" w:type="dxa"/>
            <w:shd w:val="clear" w:color="auto" w:fill="auto"/>
          </w:tcPr>
          <w:p w14:paraId="79099493" w14:textId="77777777" w:rsidR="007D1A33" w:rsidRPr="001A5531" w:rsidRDefault="007D1A33" w:rsidP="006E6561">
            <w:pPr>
              <w:spacing w:before="60"/>
              <w:jc w:val="both"/>
            </w:pPr>
            <w:r w:rsidRPr="001A5531">
              <w:t>N/A</w:t>
            </w:r>
          </w:p>
        </w:tc>
        <w:tc>
          <w:tcPr>
            <w:tcW w:w="1570" w:type="dxa"/>
            <w:shd w:val="clear" w:color="auto" w:fill="auto"/>
          </w:tcPr>
          <w:p w14:paraId="7F95B2E0" w14:textId="77777777" w:rsidR="007D1A33" w:rsidRPr="001A5531" w:rsidRDefault="007D1A33" w:rsidP="006E6561">
            <w:pPr>
              <w:spacing w:before="60"/>
              <w:jc w:val="center"/>
            </w:pPr>
            <w:r w:rsidRPr="001A5531">
              <w:t>0</w:t>
            </w:r>
          </w:p>
        </w:tc>
        <w:tc>
          <w:tcPr>
            <w:tcW w:w="1422" w:type="dxa"/>
            <w:shd w:val="clear" w:color="auto" w:fill="auto"/>
          </w:tcPr>
          <w:p w14:paraId="2CFC35BC" w14:textId="77777777" w:rsidR="007D1A33" w:rsidRPr="001A5531" w:rsidRDefault="007D1A33" w:rsidP="006E6561">
            <w:pPr>
              <w:spacing w:before="60"/>
              <w:jc w:val="both"/>
            </w:pPr>
            <w:r w:rsidRPr="001A5531">
              <w:t>Institūciju skaits</w:t>
            </w:r>
          </w:p>
        </w:tc>
        <w:tc>
          <w:tcPr>
            <w:tcW w:w="1722" w:type="dxa"/>
            <w:shd w:val="clear" w:color="auto" w:fill="auto"/>
          </w:tcPr>
          <w:p w14:paraId="62A63899" w14:textId="77777777" w:rsidR="007D1A33" w:rsidRPr="001A5531" w:rsidRDefault="007D1A33" w:rsidP="006E6561">
            <w:pPr>
              <w:pStyle w:val="Normal1"/>
              <w:spacing w:before="60"/>
              <w:jc w:val="center"/>
              <w:rPr>
                <w:rFonts w:ascii="Times New Roman" w:hAnsi="Times New Roman" w:cs="Times New Roman"/>
                <w:color w:val="auto"/>
                <w:sz w:val="20"/>
                <w:szCs w:val="20"/>
                <w:lang w:val="en-GB"/>
              </w:rPr>
            </w:pPr>
            <w:r w:rsidRPr="001A5531">
              <w:rPr>
                <w:rFonts w:ascii="Times New Roman" w:hAnsi="Times New Roman" w:cs="Times New Roman"/>
                <w:color w:val="auto"/>
                <w:sz w:val="20"/>
                <w:szCs w:val="20"/>
              </w:rPr>
              <w:t>1</w:t>
            </w:r>
          </w:p>
        </w:tc>
        <w:tc>
          <w:tcPr>
            <w:tcW w:w="1179" w:type="dxa"/>
            <w:shd w:val="clear" w:color="auto" w:fill="auto"/>
          </w:tcPr>
          <w:p w14:paraId="1DD6347A" w14:textId="77777777" w:rsidR="007D1A33" w:rsidRPr="001A5531" w:rsidRDefault="007D1A33" w:rsidP="006E6561">
            <w:pPr>
              <w:spacing w:before="60"/>
              <w:jc w:val="both"/>
            </w:pPr>
            <w:r w:rsidRPr="001A5531">
              <w:t>EQAR dati</w:t>
            </w:r>
          </w:p>
        </w:tc>
        <w:tc>
          <w:tcPr>
            <w:tcW w:w="1570" w:type="dxa"/>
            <w:shd w:val="clear" w:color="auto" w:fill="auto"/>
          </w:tcPr>
          <w:p w14:paraId="3DA7FF91" w14:textId="77777777" w:rsidR="007D1A33" w:rsidRPr="001A5531" w:rsidRDefault="007D1A33" w:rsidP="006E6561">
            <w:pPr>
              <w:pStyle w:val="Normal1"/>
              <w:spacing w:before="60"/>
              <w:rPr>
                <w:rFonts w:ascii="Times New Roman" w:hAnsi="Times New Roman" w:cs="Times New Roman"/>
                <w:color w:val="auto"/>
                <w:sz w:val="20"/>
                <w:szCs w:val="20"/>
              </w:rPr>
            </w:pPr>
            <w:r w:rsidRPr="001A5531">
              <w:rPr>
                <w:rFonts w:ascii="Times New Roman" w:hAnsi="Times New Roman" w:cs="Times New Roman"/>
                <w:color w:val="auto"/>
                <w:sz w:val="20"/>
                <w:szCs w:val="20"/>
              </w:rPr>
              <w:t xml:space="preserve">Projekta </w:t>
            </w:r>
          </w:p>
          <w:p w14:paraId="71042FF2" w14:textId="7AA209D3" w:rsidR="007D1A33" w:rsidRPr="001A5531" w:rsidRDefault="007D1A33" w:rsidP="006E6561">
            <w:pPr>
              <w:widowControl w:val="0"/>
              <w:autoSpaceDE w:val="0"/>
              <w:autoSpaceDN w:val="0"/>
              <w:adjustRightInd w:val="0"/>
              <w:spacing w:before="60"/>
            </w:pPr>
            <w:r w:rsidRPr="001A5531">
              <w:t>īstenošanas noslēgumā</w:t>
            </w:r>
            <w:r w:rsidR="002C7A23" w:rsidRPr="001A5531">
              <w:t>”</w:t>
            </w:r>
          </w:p>
        </w:tc>
      </w:tr>
    </w:tbl>
    <w:p w14:paraId="38FE9181" w14:textId="14A58C3C" w:rsidR="00143412" w:rsidRPr="001A5531" w:rsidRDefault="00143412" w:rsidP="00143412">
      <w:pPr>
        <w:tabs>
          <w:tab w:val="left" w:pos="1950"/>
        </w:tabs>
        <w:rPr>
          <w:sz w:val="28"/>
          <w:szCs w:val="28"/>
        </w:rPr>
        <w:sectPr w:rsidR="00143412" w:rsidRPr="001A5531" w:rsidSect="00095FC8">
          <w:pgSz w:w="16838" w:h="11906" w:orient="landscape" w:code="9"/>
          <w:pgMar w:top="1134" w:right="1701" w:bottom="1559" w:left="1134" w:header="709" w:footer="709" w:gutter="0"/>
          <w:cols w:space="708"/>
          <w:titlePg/>
          <w:docGrid w:linePitch="381"/>
        </w:sectPr>
      </w:pPr>
    </w:p>
    <w:p w14:paraId="1CF70ED0" w14:textId="60ABC4D8" w:rsidR="00095FC8" w:rsidRPr="001A5531" w:rsidRDefault="006775BA" w:rsidP="00C92F18">
      <w:pPr>
        <w:pStyle w:val="ListParagraph"/>
        <w:numPr>
          <w:ilvl w:val="0"/>
          <w:numId w:val="1"/>
        </w:numPr>
        <w:tabs>
          <w:tab w:val="left" w:pos="2700"/>
        </w:tabs>
        <w:jc w:val="both"/>
        <w:rPr>
          <w:sz w:val="28"/>
          <w:szCs w:val="28"/>
        </w:rPr>
      </w:pPr>
      <w:r>
        <w:rPr>
          <w:sz w:val="28"/>
          <w:szCs w:val="28"/>
        </w:rPr>
        <w:lastRenderedPageBreak/>
        <w:t> </w:t>
      </w:r>
      <w:r w:rsidR="00143412" w:rsidRPr="001A5531">
        <w:rPr>
          <w:sz w:val="28"/>
          <w:szCs w:val="28"/>
        </w:rPr>
        <w:t>Izteikt 2.8. apakšsadaļas 717. punktu šādā redakcijā:</w:t>
      </w:r>
    </w:p>
    <w:p w14:paraId="07741251" w14:textId="77777777" w:rsidR="00143412" w:rsidRPr="001A5531" w:rsidRDefault="00143412" w:rsidP="00143412">
      <w:pPr>
        <w:jc w:val="both"/>
        <w:rPr>
          <w:sz w:val="28"/>
          <w:szCs w:val="28"/>
        </w:rPr>
      </w:pPr>
    </w:p>
    <w:p w14:paraId="5728B083" w14:textId="68B3F1AC" w:rsidR="008E2293" w:rsidRPr="001A5531" w:rsidRDefault="002C7A23" w:rsidP="008E2293">
      <w:pPr>
        <w:jc w:val="both"/>
        <w:rPr>
          <w:sz w:val="28"/>
          <w:szCs w:val="28"/>
        </w:rPr>
      </w:pPr>
      <w:r w:rsidRPr="001A5531">
        <w:rPr>
          <w:b/>
          <w:sz w:val="28"/>
          <w:szCs w:val="28"/>
        </w:rPr>
        <w:t>“</w:t>
      </w:r>
      <w:r w:rsidR="00143412" w:rsidRPr="001A5531">
        <w:rPr>
          <w:b/>
          <w:sz w:val="28"/>
          <w:szCs w:val="28"/>
        </w:rPr>
        <w:t>8.2.1.SAM indikatīvās atbalstāmās darbības:</w:t>
      </w:r>
      <w:r w:rsidR="00143412" w:rsidRPr="001A5531">
        <w:rPr>
          <w:sz w:val="28"/>
          <w:szCs w:val="28"/>
        </w:rPr>
        <w:t xml:space="preserve"> kopīgo doktorantūras studiju programmu un studiju programmu ES valodās un pedagoģijas studiju programmu izstrāde, aprobācija un akreditācija, tai skaitā akreditācijas izmaksu segšana starptautiskās profesionālās organizācijās; izstrādāto un akreditēto studiju programmu starptautiskā publicitāte. Īstenojot atbalstāmās darbības, tiks ievērots vienlīdzīgu iespēju un pozitīvās diskriminācijas princips, kur iespējams, piesaistot mazāk pārstāvēto dzimumu konkrētā AII.</w:t>
      </w:r>
      <w:r w:rsidRPr="001A5531">
        <w:rPr>
          <w:sz w:val="28"/>
          <w:szCs w:val="28"/>
        </w:rPr>
        <w:t>”</w:t>
      </w:r>
    </w:p>
    <w:p w14:paraId="1BA938F0" w14:textId="77777777" w:rsidR="008E2293" w:rsidRPr="001A5531" w:rsidRDefault="008E2293" w:rsidP="008E2293">
      <w:pPr>
        <w:pStyle w:val="ListParagraph"/>
        <w:rPr>
          <w:sz w:val="28"/>
          <w:szCs w:val="28"/>
        </w:rPr>
      </w:pPr>
    </w:p>
    <w:p w14:paraId="08B181A5" w14:textId="05030461" w:rsidR="00F82BB2" w:rsidRPr="001A5531" w:rsidRDefault="006775BA" w:rsidP="006E6561">
      <w:pPr>
        <w:pStyle w:val="ListParagraph"/>
        <w:numPr>
          <w:ilvl w:val="0"/>
          <w:numId w:val="1"/>
        </w:numPr>
        <w:jc w:val="both"/>
        <w:rPr>
          <w:sz w:val="28"/>
          <w:szCs w:val="28"/>
        </w:rPr>
      </w:pPr>
      <w:r>
        <w:rPr>
          <w:sz w:val="28"/>
          <w:szCs w:val="28"/>
        </w:rPr>
        <w:t> </w:t>
      </w:r>
      <w:r w:rsidR="00143412" w:rsidRPr="001A5531">
        <w:rPr>
          <w:sz w:val="28"/>
          <w:szCs w:val="28"/>
        </w:rPr>
        <w:t>Izteikt 2.8. apakšsadaļas Tabulu Nr. 2.8.9. (6) “ESF specifiskais iznākuma rādītājs”</w:t>
      </w:r>
      <w:r w:rsidR="00F82BB2" w:rsidRPr="001A5531">
        <w:rPr>
          <w:sz w:val="28"/>
          <w:szCs w:val="28"/>
        </w:rPr>
        <w:t xml:space="preserve"> šādā redakcijā:</w:t>
      </w:r>
    </w:p>
    <w:tbl>
      <w:tblPr>
        <w:tblpPr w:leftFromText="180" w:rightFromText="180" w:vertAnchor="text" w:horzAnchor="margin" w:tblpXSpec="center" w:tblpY="182"/>
        <w:tblW w:w="10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284"/>
        <w:gridCol w:w="2269"/>
        <w:gridCol w:w="1519"/>
        <w:gridCol w:w="1417"/>
        <w:gridCol w:w="1102"/>
        <w:gridCol w:w="1124"/>
        <w:gridCol w:w="1359"/>
      </w:tblGrid>
      <w:tr w:rsidR="00B216DE" w:rsidRPr="001A5531" w14:paraId="3B70A8D8" w14:textId="77777777" w:rsidTr="00B216DE">
        <w:trPr>
          <w:tblHeader/>
        </w:trPr>
        <w:tc>
          <w:tcPr>
            <w:tcW w:w="1284" w:type="dxa"/>
            <w:shd w:val="clear" w:color="auto" w:fill="D9D9D9"/>
            <w:tcMar>
              <w:top w:w="100" w:type="dxa"/>
              <w:left w:w="108" w:type="dxa"/>
              <w:bottom w:w="100" w:type="dxa"/>
              <w:right w:w="108" w:type="dxa"/>
            </w:tcMar>
          </w:tcPr>
          <w:p w14:paraId="3F7600EC" w14:textId="6405C4D3" w:rsidR="00B216DE" w:rsidRPr="001A5531" w:rsidRDefault="002C7A23" w:rsidP="00B216DE">
            <w:pPr>
              <w:pStyle w:val="Normal1"/>
              <w:jc w:val="center"/>
              <w:rPr>
                <w:rFonts w:ascii="Times New Roman" w:hAnsi="Times New Roman" w:cs="Times New Roman"/>
                <w:color w:val="auto"/>
                <w:sz w:val="20"/>
                <w:szCs w:val="20"/>
              </w:rPr>
            </w:pPr>
            <w:r w:rsidRPr="001A5531">
              <w:rPr>
                <w:rFonts w:ascii="Times New Roman" w:hAnsi="Times New Roman" w:cs="Times New Roman"/>
                <w:color w:val="auto"/>
                <w:sz w:val="20"/>
                <w:szCs w:val="20"/>
              </w:rPr>
              <w:t>“</w:t>
            </w:r>
            <w:r w:rsidR="00B216DE" w:rsidRPr="001A5531">
              <w:rPr>
                <w:rFonts w:ascii="Times New Roman" w:hAnsi="Times New Roman" w:cs="Times New Roman"/>
                <w:color w:val="auto"/>
                <w:sz w:val="20"/>
                <w:szCs w:val="20"/>
              </w:rPr>
              <w:t>ID</w:t>
            </w:r>
          </w:p>
        </w:tc>
        <w:tc>
          <w:tcPr>
            <w:tcW w:w="2269" w:type="dxa"/>
            <w:shd w:val="clear" w:color="auto" w:fill="D9D9D9"/>
            <w:tcMar>
              <w:top w:w="100" w:type="dxa"/>
              <w:left w:w="108" w:type="dxa"/>
              <w:bottom w:w="100" w:type="dxa"/>
              <w:right w:w="108" w:type="dxa"/>
            </w:tcMar>
          </w:tcPr>
          <w:p w14:paraId="2D0E3926" w14:textId="77777777" w:rsidR="00B216DE" w:rsidRPr="001A5531" w:rsidRDefault="00B216DE" w:rsidP="00B216DE">
            <w:pPr>
              <w:pStyle w:val="Normal1"/>
              <w:jc w:val="center"/>
              <w:rPr>
                <w:rFonts w:ascii="Times New Roman" w:hAnsi="Times New Roman" w:cs="Times New Roman"/>
                <w:color w:val="auto"/>
                <w:sz w:val="20"/>
                <w:szCs w:val="20"/>
              </w:rPr>
            </w:pPr>
            <w:r w:rsidRPr="001A5531">
              <w:rPr>
                <w:rFonts w:ascii="Times New Roman" w:hAnsi="Times New Roman" w:cs="Times New Roman"/>
                <w:color w:val="auto"/>
                <w:sz w:val="20"/>
                <w:szCs w:val="20"/>
              </w:rPr>
              <w:t>Rādītājs</w:t>
            </w:r>
          </w:p>
        </w:tc>
        <w:tc>
          <w:tcPr>
            <w:tcW w:w="1519" w:type="dxa"/>
            <w:shd w:val="clear" w:color="auto" w:fill="D9D9D9"/>
            <w:tcMar>
              <w:top w:w="100" w:type="dxa"/>
              <w:left w:w="108" w:type="dxa"/>
              <w:bottom w:w="100" w:type="dxa"/>
              <w:right w:w="108" w:type="dxa"/>
            </w:tcMar>
          </w:tcPr>
          <w:p w14:paraId="15B3315C" w14:textId="77777777" w:rsidR="00B216DE" w:rsidRPr="001A5531" w:rsidRDefault="00B216DE" w:rsidP="00B216DE">
            <w:pPr>
              <w:pStyle w:val="Normal1"/>
              <w:jc w:val="center"/>
              <w:rPr>
                <w:rFonts w:ascii="Times New Roman" w:hAnsi="Times New Roman" w:cs="Times New Roman"/>
                <w:color w:val="auto"/>
                <w:sz w:val="20"/>
                <w:szCs w:val="20"/>
              </w:rPr>
            </w:pPr>
            <w:r w:rsidRPr="001A5531">
              <w:rPr>
                <w:rFonts w:ascii="Times New Roman" w:hAnsi="Times New Roman" w:cs="Times New Roman"/>
                <w:color w:val="auto"/>
                <w:sz w:val="20"/>
                <w:szCs w:val="20"/>
              </w:rPr>
              <w:t>Mērvienība</w:t>
            </w:r>
          </w:p>
        </w:tc>
        <w:tc>
          <w:tcPr>
            <w:tcW w:w="1417" w:type="dxa"/>
            <w:shd w:val="clear" w:color="auto" w:fill="D9D9D9"/>
            <w:tcMar>
              <w:top w:w="100" w:type="dxa"/>
              <w:left w:w="108" w:type="dxa"/>
              <w:bottom w:w="100" w:type="dxa"/>
              <w:right w:w="108" w:type="dxa"/>
            </w:tcMar>
          </w:tcPr>
          <w:p w14:paraId="16796600" w14:textId="77777777" w:rsidR="00B216DE" w:rsidRPr="001A5531" w:rsidRDefault="00B216DE" w:rsidP="00B216DE">
            <w:pPr>
              <w:pStyle w:val="Normal1"/>
              <w:jc w:val="center"/>
              <w:rPr>
                <w:rFonts w:ascii="Times New Roman" w:hAnsi="Times New Roman" w:cs="Times New Roman"/>
                <w:color w:val="auto"/>
                <w:sz w:val="20"/>
                <w:szCs w:val="20"/>
              </w:rPr>
            </w:pPr>
            <w:r w:rsidRPr="001A5531">
              <w:rPr>
                <w:rFonts w:ascii="Times New Roman" w:hAnsi="Times New Roman" w:cs="Times New Roman"/>
                <w:color w:val="auto"/>
                <w:sz w:val="20"/>
                <w:szCs w:val="20"/>
              </w:rPr>
              <w:t>Finansējums avots</w:t>
            </w:r>
          </w:p>
        </w:tc>
        <w:tc>
          <w:tcPr>
            <w:tcW w:w="1102" w:type="dxa"/>
            <w:shd w:val="clear" w:color="auto" w:fill="D9D9D9"/>
            <w:tcMar>
              <w:top w:w="100" w:type="dxa"/>
              <w:left w:w="108" w:type="dxa"/>
              <w:bottom w:w="100" w:type="dxa"/>
              <w:right w:w="108" w:type="dxa"/>
            </w:tcMar>
          </w:tcPr>
          <w:p w14:paraId="4A4ABDBB" w14:textId="77777777" w:rsidR="00B216DE" w:rsidRPr="001A5531" w:rsidRDefault="00B216DE" w:rsidP="00B216DE">
            <w:pPr>
              <w:pStyle w:val="Normal1"/>
              <w:jc w:val="center"/>
              <w:rPr>
                <w:rFonts w:ascii="Times New Roman" w:hAnsi="Times New Roman" w:cs="Times New Roman"/>
                <w:color w:val="auto"/>
                <w:sz w:val="20"/>
                <w:szCs w:val="20"/>
              </w:rPr>
            </w:pPr>
            <w:r w:rsidRPr="001A5531">
              <w:rPr>
                <w:rFonts w:ascii="Times New Roman" w:hAnsi="Times New Roman" w:cs="Times New Roman"/>
                <w:color w:val="auto"/>
                <w:sz w:val="20"/>
                <w:szCs w:val="20"/>
              </w:rPr>
              <w:t>Plānotā vērtība (2023. gadā)</w:t>
            </w:r>
          </w:p>
        </w:tc>
        <w:tc>
          <w:tcPr>
            <w:tcW w:w="1124" w:type="dxa"/>
            <w:shd w:val="clear" w:color="auto" w:fill="D9D9D9"/>
            <w:tcMar>
              <w:top w:w="100" w:type="dxa"/>
              <w:left w:w="108" w:type="dxa"/>
              <w:bottom w:w="100" w:type="dxa"/>
              <w:right w:w="108" w:type="dxa"/>
            </w:tcMar>
          </w:tcPr>
          <w:p w14:paraId="305D7D76" w14:textId="77777777" w:rsidR="00B216DE" w:rsidRPr="001A5531" w:rsidRDefault="00B216DE" w:rsidP="00B216DE">
            <w:pPr>
              <w:pStyle w:val="Normal1"/>
              <w:jc w:val="center"/>
              <w:rPr>
                <w:rFonts w:ascii="Times New Roman" w:hAnsi="Times New Roman" w:cs="Times New Roman"/>
                <w:color w:val="auto"/>
                <w:sz w:val="20"/>
                <w:szCs w:val="20"/>
              </w:rPr>
            </w:pPr>
            <w:r w:rsidRPr="001A5531">
              <w:rPr>
                <w:rFonts w:ascii="Times New Roman" w:hAnsi="Times New Roman" w:cs="Times New Roman"/>
                <w:color w:val="auto"/>
                <w:sz w:val="20"/>
                <w:szCs w:val="20"/>
              </w:rPr>
              <w:t>Datu avots</w:t>
            </w:r>
          </w:p>
        </w:tc>
        <w:tc>
          <w:tcPr>
            <w:tcW w:w="1359" w:type="dxa"/>
            <w:shd w:val="clear" w:color="auto" w:fill="D9D9D9"/>
          </w:tcPr>
          <w:p w14:paraId="0DA2D922" w14:textId="77777777" w:rsidR="00B216DE" w:rsidRPr="001A5531" w:rsidRDefault="00B216DE" w:rsidP="00B216DE">
            <w:pPr>
              <w:pStyle w:val="Normal1"/>
              <w:jc w:val="center"/>
              <w:rPr>
                <w:rFonts w:ascii="Times New Roman" w:hAnsi="Times New Roman" w:cs="Times New Roman"/>
                <w:color w:val="auto"/>
                <w:sz w:val="20"/>
                <w:szCs w:val="20"/>
              </w:rPr>
            </w:pPr>
            <w:r w:rsidRPr="001A5531">
              <w:rPr>
                <w:rFonts w:ascii="Times New Roman" w:hAnsi="Times New Roman" w:cs="Times New Roman"/>
                <w:color w:val="auto"/>
                <w:sz w:val="20"/>
                <w:szCs w:val="20"/>
              </w:rPr>
              <w:t>Ziņošanas regularitāte</w:t>
            </w:r>
          </w:p>
        </w:tc>
      </w:tr>
      <w:tr w:rsidR="00B216DE" w:rsidRPr="001A5531" w14:paraId="4E52BF04" w14:textId="77777777" w:rsidTr="00B216DE">
        <w:tc>
          <w:tcPr>
            <w:tcW w:w="1284" w:type="dxa"/>
            <w:tcMar>
              <w:top w:w="100" w:type="dxa"/>
              <w:left w:w="108" w:type="dxa"/>
              <w:bottom w:w="100" w:type="dxa"/>
              <w:right w:w="108" w:type="dxa"/>
            </w:tcMar>
          </w:tcPr>
          <w:p w14:paraId="6C0A48D9" w14:textId="77777777" w:rsidR="00B216DE" w:rsidRPr="001A5531" w:rsidRDefault="00B216DE" w:rsidP="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i.8.2.1.a</w:t>
            </w:r>
          </w:p>
          <w:p w14:paraId="619999A0" w14:textId="77777777" w:rsidR="00B216DE" w:rsidRPr="001A5531" w:rsidRDefault="00B216DE" w:rsidP="00B216DE">
            <w:pPr>
              <w:pStyle w:val="Normal1"/>
              <w:rPr>
                <w:rFonts w:ascii="Times New Roman" w:hAnsi="Times New Roman" w:cs="Times New Roman"/>
                <w:b/>
                <w:color w:val="auto"/>
                <w:sz w:val="20"/>
                <w:szCs w:val="20"/>
              </w:rPr>
            </w:pPr>
          </w:p>
        </w:tc>
        <w:tc>
          <w:tcPr>
            <w:tcW w:w="2269" w:type="dxa"/>
            <w:tcMar>
              <w:top w:w="100" w:type="dxa"/>
              <w:left w:w="108" w:type="dxa"/>
              <w:bottom w:w="100" w:type="dxa"/>
              <w:right w:w="108" w:type="dxa"/>
            </w:tcMar>
          </w:tcPr>
          <w:p w14:paraId="5CA7856F" w14:textId="77777777" w:rsidR="00B216DE" w:rsidRPr="001A5531" w:rsidRDefault="00B216DE" w:rsidP="00B216DE">
            <w:pPr>
              <w:pStyle w:val="Normal1"/>
              <w:rPr>
                <w:rFonts w:ascii="Times New Roman" w:hAnsi="Times New Roman" w:cs="Times New Roman"/>
                <w:b/>
                <w:color w:val="auto"/>
                <w:sz w:val="20"/>
                <w:szCs w:val="20"/>
              </w:rPr>
            </w:pPr>
            <w:r w:rsidRPr="001A5531">
              <w:rPr>
                <w:rFonts w:ascii="Times New Roman" w:eastAsia="Calibri" w:hAnsi="Times New Roman" w:cs="Times New Roman"/>
                <w:color w:val="auto"/>
                <w:sz w:val="20"/>
                <w:szCs w:val="20"/>
              </w:rPr>
              <w:t>Kopīgo doktorantūras studiju programmu skaits, kuru izstrādei un ieviešanai piešķirts ESF atbalsts</w:t>
            </w:r>
          </w:p>
        </w:tc>
        <w:tc>
          <w:tcPr>
            <w:tcW w:w="1519" w:type="dxa"/>
            <w:tcMar>
              <w:top w:w="100" w:type="dxa"/>
              <w:left w:w="108" w:type="dxa"/>
              <w:bottom w:w="100" w:type="dxa"/>
              <w:right w:w="108" w:type="dxa"/>
            </w:tcMar>
          </w:tcPr>
          <w:p w14:paraId="21B6EC43" w14:textId="77777777" w:rsidR="00B216DE" w:rsidRPr="001A5531" w:rsidRDefault="00B216DE" w:rsidP="00B216DE">
            <w:pPr>
              <w:pStyle w:val="Normal1"/>
              <w:rPr>
                <w:rFonts w:ascii="Times New Roman" w:hAnsi="Times New Roman" w:cs="Times New Roman"/>
                <w:b/>
                <w:color w:val="auto"/>
                <w:sz w:val="20"/>
                <w:szCs w:val="20"/>
              </w:rPr>
            </w:pPr>
            <w:r w:rsidRPr="001A5531">
              <w:rPr>
                <w:rFonts w:ascii="Times New Roman" w:hAnsi="Times New Roman" w:cs="Times New Roman"/>
                <w:color w:val="auto"/>
                <w:sz w:val="20"/>
                <w:szCs w:val="20"/>
              </w:rPr>
              <w:t>Programmu skaits</w:t>
            </w:r>
          </w:p>
        </w:tc>
        <w:tc>
          <w:tcPr>
            <w:tcW w:w="1417" w:type="dxa"/>
            <w:tcMar>
              <w:top w:w="100" w:type="dxa"/>
              <w:left w:w="108" w:type="dxa"/>
              <w:bottom w:w="100" w:type="dxa"/>
              <w:right w:w="108" w:type="dxa"/>
            </w:tcMar>
          </w:tcPr>
          <w:p w14:paraId="01928043" w14:textId="77777777" w:rsidR="00B216DE" w:rsidRPr="001A5531" w:rsidRDefault="00B216DE" w:rsidP="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 xml:space="preserve"> ESF</w:t>
            </w:r>
          </w:p>
        </w:tc>
        <w:tc>
          <w:tcPr>
            <w:tcW w:w="1102" w:type="dxa"/>
            <w:tcMar>
              <w:top w:w="100" w:type="dxa"/>
              <w:left w:w="108" w:type="dxa"/>
              <w:bottom w:w="100" w:type="dxa"/>
              <w:right w:w="108" w:type="dxa"/>
            </w:tcMar>
          </w:tcPr>
          <w:p w14:paraId="6C4F4D79" w14:textId="77777777" w:rsidR="00B216DE" w:rsidRPr="001A5531" w:rsidRDefault="00B216DE" w:rsidP="00B216DE">
            <w:pPr>
              <w:pStyle w:val="Normal1"/>
              <w:rPr>
                <w:rFonts w:ascii="Times New Roman" w:hAnsi="Times New Roman" w:cs="Times New Roman"/>
                <w:b/>
                <w:color w:val="auto"/>
                <w:sz w:val="20"/>
                <w:szCs w:val="20"/>
              </w:rPr>
            </w:pPr>
            <w:r w:rsidRPr="001A5531">
              <w:rPr>
                <w:rFonts w:ascii="Times New Roman" w:hAnsi="Times New Roman" w:cs="Times New Roman"/>
                <w:color w:val="auto"/>
                <w:sz w:val="20"/>
                <w:szCs w:val="20"/>
              </w:rPr>
              <w:t>11</w:t>
            </w:r>
          </w:p>
        </w:tc>
        <w:tc>
          <w:tcPr>
            <w:tcW w:w="1124" w:type="dxa"/>
            <w:tcMar>
              <w:top w:w="100" w:type="dxa"/>
              <w:left w:w="108" w:type="dxa"/>
              <w:bottom w:w="100" w:type="dxa"/>
              <w:right w:w="108" w:type="dxa"/>
            </w:tcMar>
          </w:tcPr>
          <w:p w14:paraId="395C1192" w14:textId="77777777" w:rsidR="00B216DE" w:rsidRPr="001A5531" w:rsidRDefault="00B216DE" w:rsidP="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Projektu dati</w:t>
            </w:r>
          </w:p>
        </w:tc>
        <w:tc>
          <w:tcPr>
            <w:tcW w:w="1359" w:type="dxa"/>
          </w:tcPr>
          <w:p w14:paraId="1C1AE1BD" w14:textId="77777777" w:rsidR="00B216DE" w:rsidRPr="001A5531" w:rsidRDefault="00B216DE" w:rsidP="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Reizi gadā</w:t>
            </w:r>
          </w:p>
        </w:tc>
      </w:tr>
      <w:tr w:rsidR="00B216DE" w:rsidRPr="001A5531" w14:paraId="5CF2A68E" w14:textId="77777777" w:rsidTr="00B216DE">
        <w:tc>
          <w:tcPr>
            <w:tcW w:w="1284" w:type="dxa"/>
            <w:tcMar>
              <w:top w:w="100" w:type="dxa"/>
              <w:left w:w="108" w:type="dxa"/>
              <w:bottom w:w="100" w:type="dxa"/>
              <w:right w:w="108" w:type="dxa"/>
            </w:tcMar>
          </w:tcPr>
          <w:p w14:paraId="5776CE80" w14:textId="77777777" w:rsidR="00B216DE" w:rsidRPr="001A5531" w:rsidRDefault="00B216DE" w:rsidP="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i.8.2.1.b</w:t>
            </w:r>
          </w:p>
        </w:tc>
        <w:tc>
          <w:tcPr>
            <w:tcW w:w="2269" w:type="dxa"/>
            <w:tcMar>
              <w:top w:w="100" w:type="dxa"/>
              <w:left w:w="108" w:type="dxa"/>
              <w:bottom w:w="100" w:type="dxa"/>
              <w:right w:w="108" w:type="dxa"/>
            </w:tcMar>
          </w:tcPr>
          <w:p w14:paraId="03DCDA5F" w14:textId="77777777" w:rsidR="00B216DE" w:rsidRPr="001A5531" w:rsidRDefault="00B216DE" w:rsidP="00B216DE">
            <w:pPr>
              <w:pStyle w:val="Normal1"/>
              <w:rPr>
                <w:rFonts w:ascii="Times New Roman" w:eastAsia="Calibri" w:hAnsi="Times New Roman" w:cs="Times New Roman"/>
                <w:color w:val="auto"/>
                <w:sz w:val="20"/>
                <w:szCs w:val="20"/>
              </w:rPr>
            </w:pPr>
            <w:r w:rsidRPr="001A5531">
              <w:rPr>
                <w:rFonts w:ascii="Times New Roman" w:eastAsia="Calibri" w:hAnsi="Times New Roman" w:cs="Times New Roman"/>
                <w:color w:val="auto"/>
                <w:sz w:val="20"/>
                <w:szCs w:val="20"/>
              </w:rPr>
              <w:t>Studiju programmu ES valodās, izņemot latviešu valodu, skaits, kuru izstrādei un ieviešanai piešķirts ESF atbalsts</w:t>
            </w:r>
          </w:p>
        </w:tc>
        <w:tc>
          <w:tcPr>
            <w:tcW w:w="1519" w:type="dxa"/>
            <w:tcMar>
              <w:top w:w="100" w:type="dxa"/>
              <w:left w:w="108" w:type="dxa"/>
              <w:bottom w:w="100" w:type="dxa"/>
              <w:right w:w="108" w:type="dxa"/>
            </w:tcMar>
          </w:tcPr>
          <w:p w14:paraId="4AB22822" w14:textId="77777777" w:rsidR="00B216DE" w:rsidRPr="001A5531" w:rsidRDefault="00B216DE" w:rsidP="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Programmu skaits</w:t>
            </w:r>
          </w:p>
        </w:tc>
        <w:tc>
          <w:tcPr>
            <w:tcW w:w="1417" w:type="dxa"/>
            <w:tcMar>
              <w:top w:w="100" w:type="dxa"/>
              <w:left w:w="108" w:type="dxa"/>
              <w:bottom w:w="100" w:type="dxa"/>
              <w:right w:w="108" w:type="dxa"/>
            </w:tcMar>
          </w:tcPr>
          <w:p w14:paraId="2FBA6DFB" w14:textId="77777777" w:rsidR="00B216DE" w:rsidRPr="001A5531" w:rsidRDefault="00B216DE" w:rsidP="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 xml:space="preserve"> ESF</w:t>
            </w:r>
          </w:p>
        </w:tc>
        <w:tc>
          <w:tcPr>
            <w:tcW w:w="1102" w:type="dxa"/>
            <w:tcMar>
              <w:top w:w="100" w:type="dxa"/>
              <w:left w:w="108" w:type="dxa"/>
              <w:bottom w:w="100" w:type="dxa"/>
              <w:right w:w="108" w:type="dxa"/>
            </w:tcMar>
          </w:tcPr>
          <w:p w14:paraId="1E19F08E" w14:textId="77777777" w:rsidR="00B216DE" w:rsidRPr="001A5531" w:rsidRDefault="00B216DE" w:rsidP="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62</w:t>
            </w:r>
          </w:p>
        </w:tc>
        <w:tc>
          <w:tcPr>
            <w:tcW w:w="1124" w:type="dxa"/>
            <w:tcMar>
              <w:top w:w="100" w:type="dxa"/>
              <w:left w:w="108" w:type="dxa"/>
              <w:bottom w:w="100" w:type="dxa"/>
              <w:right w:w="108" w:type="dxa"/>
            </w:tcMar>
          </w:tcPr>
          <w:p w14:paraId="642E3E2B" w14:textId="77777777" w:rsidR="00B216DE" w:rsidRPr="001A5531" w:rsidRDefault="00B216DE" w:rsidP="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Projektu dati</w:t>
            </w:r>
          </w:p>
        </w:tc>
        <w:tc>
          <w:tcPr>
            <w:tcW w:w="1359" w:type="dxa"/>
          </w:tcPr>
          <w:p w14:paraId="5D13D581" w14:textId="77777777" w:rsidR="00B216DE" w:rsidRPr="001A5531" w:rsidRDefault="00B216DE" w:rsidP="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Reizi gadā</w:t>
            </w:r>
          </w:p>
        </w:tc>
      </w:tr>
      <w:tr w:rsidR="00B216DE" w:rsidRPr="001A5531" w14:paraId="50010C31" w14:textId="77777777" w:rsidTr="00B216DE">
        <w:tc>
          <w:tcPr>
            <w:tcW w:w="1284" w:type="dxa"/>
            <w:tcMar>
              <w:top w:w="100" w:type="dxa"/>
              <w:left w:w="108" w:type="dxa"/>
              <w:bottom w:w="100" w:type="dxa"/>
              <w:right w:w="108" w:type="dxa"/>
            </w:tcMar>
          </w:tcPr>
          <w:p w14:paraId="63EC769E" w14:textId="77777777" w:rsidR="00B216DE" w:rsidRPr="001A5531" w:rsidRDefault="00B216DE" w:rsidP="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i.8.2.1.c</w:t>
            </w:r>
          </w:p>
        </w:tc>
        <w:tc>
          <w:tcPr>
            <w:tcW w:w="2269" w:type="dxa"/>
            <w:tcMar>
              <w:top w:w="100" w:type="dxa"/>
              <w:left w:w="108" w:type="dxa"/>
              <w:bottom w:w="100" w:type="dxa"/>
              <w:right w:w="108" w:type="dxa"/>
            </w:tcMar>
          </w:tcPr>
          <w:p w14:paraId="018F6DDC" w14:textId="77777777" w:rsidR="00B216DE" w:rsidRPr="001A5531" w:rsidRDefault="00B216DE" w:rsidP="00B216DE">
            <w:pPr>
              <w:pStyle w:val="Normal1"/>
              <w:rPr>
                <w:rFonts w:ascii="Times New Roman" w:eastAsia="Calibri" w:hAnsi="Times New Roman" w:cs="Times New Roman"/>
                <w:color w:val="auto"/>
                <w:sz w:val="20"/>
                <w:szCs w:val="20"/>
              </w:rPr>
            </w:pPr>
            <w:r w:rsidRPr="001A5531">
              <w:rPr>
                <w:rFonts w:ascii="Times New Roman" w:eastAsia="Calibri" w:hAnsi="Times New Roman" w:cs="Times New Roman"/>
                <w:color w:val="auto"/>
                <w:sz w:val="20"/>
                <w:szCs w:val="20"/>
              </w:rPr>
              <w:t>Jauno pedagoģijas studiju programmu skaits, kuru izstrādei un ieviešanai piešķirts ESF atbalsts</w:t>
            </w:r>
          </w:p>
        </w:tc>
        <w:tc>
          <w:tcPr>
            <w:tcW w:w="1519" w:type="dxa"/>
            <w:tcMar>
              <w:top w:w="100" w:type="dxa"/>
              <w:left w:w="108" w:type="dxa"/>
              <w:bottom w:w="100" w:type="dxa"/>
              <w:right w:w="108" w:type="dxa"/>
            </w:tcMar>
          </w:tcPr>
          <w:p w14:paraId="767637F5" w14:textId="77777777" w:rsidR="00B216DE" w:rsidRPr="001A5531" w:rsidRDefault="00B216DE" w:rsidP="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Programmu skaits</w:t>
            </w:r>
          </w:p>
        </w:tc>
        <w:tc>
          <w:tcPr>
            <w:tcW w:w="1417" w:type="dxa"/>
            <w:tcMar>
              <w:top w:w="100" w:type="dxa"/>
              <w:left w:w="108" w:type="dxa"/>
              <w:bottom w:w="100" w:type="dxa"/>
              <w:right w:w="108" w:type="dxa"/>
            </w:tcMar>
          </w:tcPr>
          <w:p w14:paraId="304DA432" w14:textId="77777777" w:rsidR="00B216DE" w:rsidRPr="001A5531" w:rsidRDefault="00B216DE" w:rsidP="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ESF</w:t>
            </w:r>
          </w:p>
        </w:tc>
        <w:tc>
          <w:tcPr>
            <w:tcW w:w="1102" w:type="dxa"/>
            <w:tcMar>
              <w:top w:w="100" w:type="dxa"/>
              <w:left w:w="108" w:type="dxa"/>
              <w:bottom w:w="100" w:type="dxa"/>
              <w:right w:w="108" w:type="dxa"/>
            </w:tcMar>
          </w:tcPr>
          <w:p w14:paraId="2DA0F0A6" w14:textId="77777777" w:rsidR="00B216DE" w:rsidRPr="001A5531" w:rsidDel="0042064D" w:rsidRDefault="00B216DE" w:rsidP="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22</w:t>
            </w:r>
          </w:p>
        </w:tc>
        <w:tc>
          <w:tcPr>
            <w:tcW w:w="1124" w:type="dxa"/>
            <w:tcMar>
              <w:top w:w="100" w:type="dxa"/>
              <w:left w:w="108" w:type="dxa"/>
              <w:bottom w:w="100" w:type="dxa"/>
              <w:right w:w="108" w:type="dxa"/>
            </w:tcMar>
          </w:tcPr>
          <w:p w14:paraId="123CEC05" w14:textId="77777777" w:rsidR="00B216DE" w:rsidRPr="001A5531" w:rsidRDefault="00B216DE" w:rsidP="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Projektu dati</w:t>
            </w:r>
          </w:p>
        </w:tc>
        <w:tc>
          <w:tcPr>
            <w:tcW w:w="1359" w:type="dxa"/>
          </w:tcPr>
          <w:p w14:paraId="46373BE1" w14:textId="77777777" w:rsidR="00B216DE" w:rsidRPr="001A5531" w:rsidRDefault="00B216DE" w:rsidP="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Reizi gadā</w:t>
            </w:r>
          </w:p>
        </w:tc>
      </w:tr>
      <w:tr w:rsidR="00B216DE" w:rsidRPr="001A5531" w14:paraId="2D13D74D" w14:textId="77777777" w:rsidTr="00B216DE">
        <w:tc>
          <w:tcPr>
            <w:tcW w:w="1284" w:type="dxa"/>
            <w:tcMar>
              <w:top w:w="100" w:type="dxa"/>
              <w:left w:w="108" w:type="dxa"/>
              <w:bottom w:w="100" w:type="dxa"/>
              <w:right w:w="108" w:type="dxa"/>
            </w:tcMar>
          </w:tcPr>
          <w:p w14:paraId="533D8B64" w14:textId="77777777" w:rsidR="00B216DE" w:rsidRPr="001A5531" w:rsidRDefault="00B216DE" w:rsidP="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i.8.2.2.a</w:t>
            </w:r>
          </w:p>
          <w:p w14:paraId="7B196220" w14:textId="77777777" w:rsidR="00B216DE" w:rsidRPr="001A5531" w:rsidRDefault="00B216DE" w:rsidP="00B216DE">
            <w:pPr>
              <w:pStyle w:val="Normal1"/>
              <w:rPr>
                <w:rFonts w:ascii="Times New Roman" w:hAnsi="Times New Roman" w:cs="Times New Roman"/>
                <w:color w:val="auto"/>
                <w:sz w:val="20"/>
                <w:szCs w:val="20"/>
              </w:rPr>
            </w:pPr>
          </w:p>
        </w:tc>
        <w:tc>
          <w:tcPr>
            <w:tcW w:w="2269" w:type="dxa"/>
            <w:tcMar>
              <w:top w:w="100" w:type="dxa"/>
              <w:left w:w="108" w:type="dxa"/>
              <w:bottom w:w="100" w:type="dxa"/>
              <w:right w:w="108" w:type="dxa"/>
            </w:tcMar>
          </w:tcPr>
          <w:p w14:paraId="17D66DEC" w14:textId="77777777" w:rsidR="00B216DE" w:rsidRPr="001A5531" w:rsidRDefault="00B216DE" w:rsidP="00B216DE">
            <w:pPr>
              <w:pStyle w:val="Normal1"/>
              <w:rPr>
                <w:rFonts w:ascii="Times New Roman" w:eastAsia="Calibri" w:hAnsi="Times New Roman" w:cs="Times New Roman"/>
                <w:color w:val="auto"/>
                <w:sz w:val="20"/>
                <w:szCs w:val="20"/>
              </w:rPr>
            </w:pPr>
            <w:r w:rsidRPr="001A5531">
              <w:rPr>
                <w:rFonts w:ascii="Times New Roman" w:hAnsi="Times New Roman" w:cs="Times New Roman"/>
                <w:color w:val="auto"/>
                <w:sz w:val="20"/>
                <w:szCs w:val="20"/>
              </w:rPr>
              <w:t>Doktorantu skaits, kas saņēmuši ESF atbalstu darbam augstākās izglītības institucijā</w:t>
            </w:r>
          </w:p>
        </w:tc>
        <w:tc>
          <w:tcPr>
            <w:tcW w:w="1519" w:type="dxa"/>
            <w:tcMar>
              <w:top w:w="100" w:type="dxa"/>
              <w:left w:w="108" w:type="dxa"/>
              <w:bottom w:w="100" w:type="dxa"/>
              <w:right w:w="108" w:type="dxa"/>
            </w:tcMar>
          </w:tcPr>
          <w:p w14:paraId="1843B9CC" w14:textId="77777777" w:rsidR="00B216DE" w:rsidRPr="001A5531" w:rsidRDefault="00B216DE" w:rsidP="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Personu skaits</w:t>
            </w:r>
          </w:p>
        </w:tc>
        <w:tc>
          <w:tcPr>
            <w:tcW w:w="1417" w:type="dxa"/>
            <w:tcMar>
              <w:top w:w="100" w:type="dxa"/>
              <w:left w:w="108" w:type="dxa"/>
              <w:bottom w:w="100" w:type="dxa"/>
              <w:right w:w="108" w:type="dxa"/>
            </w:tcMar>
          </w:tcPr>
          <w:p w14:paraId="793B9063" w14:textId="77777777" w:rsidR="00B216DE" w:rsidRPr="001A5531" w:rsidRDefault="00B216DE" w:rsidP="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ESF</w:t>
            </w:r>
          </w:p>
        </w:tc>
        <w:tc>
          <w:tcPr>
            <w:tcW w:w="1102" w:type="dxa"/>
            <w:tcMar>
              <w:top w:w="100" w:type="dxa"/>
              <w:left w:w="108" w:type="dxa"/>
              <w:bottom w:w="100" w:type="dxa"/>
              <w:right w:w="108" w:type="dxa"/>
            </w:tcMar>
          </w:tcPr>
          <w:p w14:paraId="7D1F1887" w14:textId="77777777" w:rsidR="00B216DE" w:rsidRPr="001A5531" w:rsidRDefault="00B216DE" w:rsidP="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420</w:t>
            </w:r>
          </w:p>
        </w:tc>
        <w:tc>
          <w:tcPr>
            <w:tcW w:w="1124" w:type="dxa"/>
            <w:tcMar>
              <w:top w:w="100" w:type="dxa"/>
              <w:left w:w="108" w:type="dxa"/>
              <w:bottom w:w="100" w:type="dxa"/>
              <w:right w:w="108" w:type="dxa"/>
            </w:tcMar>
          </w:tcPr>
          <w:p w14:paraId="2CFCE8E8" w14:textId="77777777" w:rsidR="00B216DE" w:rsidRPr="001A5531" w:rsidRDefault="00B216DE" w:rsidP="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Projektu dati</w:t>
            </w:r>
          </w:p>
        </w:tc>
        <w:tc>
          <w:tcPr>
            <w:tcW w:w="1359" w:type="dxa"/>
          </w:tcPr>
          <w:p w14:paraId="7D7FDB7A" w14:textId="77777777" w:rsidR="00B216DE" w:rsidRPr="001A5531" w:rsidRDefault="00B216DE" w:rsidP="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Reizi gadā</w:t>
            </w:r>
          </w:p>
        </w:tc>
      </w:tr>
      <w:tr w:rsidR="00B216DE" w:rsidRPr="001A5531" w14:paraId="7AC14FC3" w14:textId="77777777" w:rsidTr="00B216DE">
        <w:tc>
          <w:tcPr>
            <w:tcW w:w="1284" w:type="dxa"/>
            <w:tcMar>
              <w:top w:w="100" w:type="dxa"/>
              <w:left w:w="108" w:type="dxa"/>
              <w:bottom w:w="100" w:type="dxa"/>
              <w:right w:w="108" w:type="dxa"/>
            </w:tcMar>
          </w:tcPr>
          <w:p w14:paraId="6D3761BD" w14:textId="77777777" w:rsidR="00B216DE" w:rsidRPr="001A5531" w:rsidRDefault="00B216DE" w:rsidP="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i.8.2.2.b.</w:t>
            </w:r>
          </w:p>
          <w:p w14:paraId="00AD756B" w14:textId="77777777" w:rsidR="00B216DE" w:rsidRPr="001A5531" w:rsidRDefault="00B216DE" w:rsidP="00B216DE">
            <w:pPr>
              <w:pStyle w:val="Normal1"/>
              <w:rPr>
                <w:rFonts w:ascii="Times New Roman" w:hAnsi="Times New Roman" w:cs="Times New Roman"/>
                <w:color w:val="auto"/>
                <w:sz w:val="20"/>
                <w:szCs w:val="20"/>
              </w:rPr>
            </w:pPr>
          </w:p>
        </w:tc>
        <w:tc>
          <w:tcPr>
            <w:tcW w:w="2269" w:type="dxa"/>
            <w:tcMar>
              <w:top w:w="100" w:type="dxa"/>
              <w:left w:w="108" w:type="dxa"/>
              <w:bottom w:w="100" w:type="dxa"/>
              <w:right w:w="108" w:type="dxa"/>
            </w:tcMar>
          </w:tcPr>
          <w:p w14:paraId="197E30C3" w14:textId="77777777" w:rsidR="00B216DE" w:rsidRPr="001A5531" w:rsidRDefault="00B216DE" w:rsidP="00B216DE">
            <w:pPr>
              <w:pStyle w:val="Normal1"/>
              <w:rPr>
                <w:rFonts w:ascii="Times New Roman" w:eastAsia="Calibri" w:hAnsi="Times New Roman" w:cs="Times New Roman"/>
                <w:color w:val="auto"/>
                <w:sz w:val="20"/>
                <w:szCs w:val="20"/>
              </w:rPr>
            </w:pPr>
            <w:r w:rsidRPr="001A5531">
              <w:rPr>
                <w:rFonts w:ascii="Times New Roman" w:hAnsi="Times New Roman" w:cs="Times New Roman"/>
                <w:color w:val="auto"/>
                <w:sz w:val="20"/>
                <w:szCs w:val="20"/>
              </w:rPr>
              <w:t xml:space="preserve">Ārvalsts pasniedzēju skaits, kas saņēmuši ESF atbalstu darbam augstākās izglītības institūcijā Latvijā </w:t>
            </w:r>
          </w:p>
        </w:tc>
        <w:tc>
          <w:tcPr>
            <w:tcW w:w="1519" w:type="dxa"/>
            <w:tcMar>
              <w:top w:w="100" w:type="dxa"/>
              <w:left w:w="108" w:type="dxa"/>
              <w:bottom w:w="100" w:type="dxa"/>
              <w:right w:w="108" w:type="dxa"/>
            </w:tcMar>
          </w:tcPr>
          <w:p w14:paraId="192166BC" w14:textId="77777777" w:rsidR="00B216DE" w:rsidRPr="001A5531" w:rsidRDefault="00B216DE" w:rsidP="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Personu</w:t>
            </w:r>
          </w:p>
          <w:p w14:paraId="316EFAA0" w14:textId="77777777" w:rsidR="00B216DE" w:rsidRPr="001A5531" w:rsidRDefault="00B216DE" w:rsidP="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skaits</w:t>
            </w:r>
          </w:p>
        </w:tc>
        <w:tc>
          <w:tcPr>
            <w:tcW w:w="1417" w:type="dxa"/>
            <w:tcMar>
              <w:top w:w="100" w:type="dxa"/>
              <w:left w:w="108" w:type="dxa"/>
              <w:bottom w:w="100" w:type="dxa"/>
              <w:right w:w="108" w:type="dxa"/>
            </w:tcMar>
          </w:tcPr>
          <w:p w14:paraId="0991906D" w14:textId="77777777" w:rsidR="00B216DE" w:rsidRPr="001A5531" w:rsidRDefault="00B216DE" w:rsidP="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ESF</w:t>
            </w:r>
          </w:p>
        </w:tc>
        <w:tc>
          <w:tcPr>
            <w:tcW w:w="1102" w:type="dxa"/>
            <w:tcMar>
              <w:top w:w="100" w:type="dxa"/>
              <w:left w:w="108" w:type="dxa"/>
              <w:bottom w:w="100" w:type="dxa"/>
              <w:right w:w="108" w:type="dxa"/>
            </w:tcMar>
          </w:tcPr>
          <w:p w14:paraId="305E5B96" w14:textId="77777777" w:rsidR="00B216DE" w:rsidRPr="001A5531" w:rsidRDefault="00B216DE" w:rsidP="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300</w:t>
            </w:r>
          </w:p>
        </w:tc>
        <w:tc>
          <w:tcPr>
            <w:tcW w:w="1124" w:type="dxa"/>
            <w:tcMar>
              <w:top w:w="100" w:type="dxa"/>
              <w:left w:w="108" w:type="dxa"/>
              <w:bottom w:w="100" w:type="dxa"/>
              <w:right w:w="108" w:type="dxa"/>
            </w:tcMar>
          </w:tcPr>
          <w:p w14:paraId="2EEC4B3E" w14:textId="77777777" w:rsidR="00B216DE" w:rsidRPr="001A5531" w:rsidRDefault="00B216DE" w:rsidP="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Projektu dati</w:t>
            </w:r>
          </w:p>
        </w:tc>
        <w:tc>
          <w:tcPr>
            <w:tcW w:w="1359" w:type="dxa"/>
          </w:tcPr>
          <w:p w14:paraId="3A0F5F21" w14:textId="77777777" w:rsidR="00B216DE" w:rsidRPr="001A5531" w:rsidRDefault="00B216DE" w:rsidP="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Reizi gadā</w:t>
            </w:r>
          </w:p>
        </w:tc>
      </w:tr>
      <w:tr w:rsidR="00B216DE" w:rsidRPr="001A5531" w14:paraId="0240A1EA" w14:textId="77777777" w:rsidTr="00B216DE">
        <w:tc>
          <w:tcPr>
            <w:tcW w:w="1284" w:type="dxa"/>
            <w:tcMar>
              <w:top w:w="100" w:type="dxa"/>
              <w:left w:w="108" w:type="dxa"/>
              <w:bottom w:w="100" w:type="dxa"/>
              <w:right w:w="108" w:type="dxa"/>
            </w:tcMar>
          </w:tcPr>
          <w:p w14:paraId="651DDB08" w14:textId="77777777" w:rsidR="00B216DE" w:rsidRPr="001A5531" w:rsidRDefault="00B216DE" w:rsidP="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i.8.2.2.c.</w:t>
            </w:r>
          </w:p>
          <w:p w14:paraId="4568B106" w14:textId="77777777" w:rsidR="00B216DE" w:rsidRPr="001A5531" w:rsidRDefault="00B216DE" w:rsidP="00B216DE">
            <w:pPr>
              <w:pStyle w:val="Normal1"/>
              <w:rPr>
                <w:rFonts w:ascii="Times New Roman" w:hAnsi="Times New Roman" w:cs="Times New Roman"/>
                <w:color w:val="auto"/>
                <w:sz w:val="20"/>
                <w:szCs w:val="20"/>
              </w:rPr>
            </w:pPr>
          </w:p>
        </w:tc>
        <w:tc>
          <w:tcPr>
            <w:tcW w:w="2269" w:type="dxa"/>
            <w:tcMar>
              <w:top w:w="100" w:type="dxa"/>
              <w:left w:w="108" w:type="dxa"/>
              <w:bottom w:w="100" w:type="dxa"/>
              <w:right w:w="108" w:type="dxa"/>
            </w:tcMar>
          </w:tcPr>
          <w:p w14:paraId="5C5C1B54" w14:textId="77777777" w:rsidR="00B216DE" w:rsidRPr="001A5531" w:rsidRDefault="00B216DE" w:rsidP="00B216DE">
            <w:pPr>
              <w:pStyle w:val="Normal1"/>
              <w:rPr>
                <w:rFonts w:ascii="Times New Roman" w:eastAsia="Calibri" w:hAnsi="Times New Roman" w:cs="Times New Roman"/>
                <w:color w:val="auto"/>
                <w:sz w:val="20"/>
                <w:szCs w:val="20"/>
              </w:rPr>
            </w:pPr>
            <w:r w:rsidRPr="001A5531">
              <w:rPr>
                <w:rFonts w:ascii="Times New Roman" w:hAnsi="Times New Roman" w:cs="Times New Roman"/>
                <w:color w:val="auto"/>
                <w:sz w:val="20"/>
                <w:szCs w:val="20"/>
              </w:rPr>
              <w:t>Akadēmiskā personāla, skaits, kas saņēmuši ESF atbalstu profesionālās kompetences pilnveidei</w:t>
            </w:r>
          </w:p>
        </w:tc>
        <w:tc>
          <w:tcPr>
            <w:tcW w:w="1519" w:type="dxa"/>
            <w:tcMar>
              <w:top w:w="100" w:type="dxa"/>
              <w:left w:w="108" w:type="dxa"/>
              <w:bottom w:w="100" w:type="dxa"/>
              <w:right w:w="108" w:type="dxa"/>
            </w:tcMar>
          </w:tcPr>
          <w:p w14:paraId="549151C9" w14:textId="77777777" w:rsidR="00B216DE" w:rsidRPr="001A5531" w:rsidRDefault="00B216DE" w:rsidP="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Personu</w:t>
            </w:r>
          </w:p>
          <w:p w14:paraId="65FB77EA" w14:textId="77777777" w:rsidR="00B216DE" w:rsidRPr="001A5531" w:rsidRDefault="00B216DE" w:rsidP="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skaits</w:t>
            </w:r>
          </w:p>
        </w:tc>
        <w:tc>
          <w:tcPr>
            <w:tcW w:w="1417" w:type="dxa"/>
            <w:tcMar>
              <w:top w:w="100" w:type="dxa"/>
              <w:left w:w="108" w:type="dxa"/>
              <w:bottom w:w="100" w:type="dxa"/>
              <w:right w:w="108" w:type="dxa"/>
            </w:tcMar>
          </w:tcPr>
          <w:p w14:paraId="7B343B6C" w14:textId="77777777" w:rsidR="00B216DE" w:rsidRPr="001A5531" w:rsidRDefault="00B216DE" w:rsidP="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ESF</w:t>
            </w:r>
          </w:p>
        </w:tc>
        <w:tc>
          <w:tcPr>
            <w:tcW w:w="1102" w:type="dxa"/>
            <w:tcMar>
              <w:top w:w="100" w:type="dxa"/>
              <w:left w:w="108" w:type="dxa"/>
              <w:bottom w:w="100" w:type="dxa"/>
              <w:right w:w="108" w:type="dxa"/>
            </w:tcMar>
          </w:tcPr>
          <w:p w14:paraId="1DD8A243" w14:textId="77777777" w:rsidR="00B216DE" w:rsidRPr="001A5531" w:rsidRDefault="00B216DE" w:rsidP="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1140</w:t>
            </w:r>
          </w:p>
        </w:tc>
        <w:tc>
          <w:tcPr>
            <w:tcW w:w="1124" w:type="dxa"/>
            <w:tcMar>
              <w:top w:w="100" w:type="dxa"/>
              <w:left w:w="108" w:type="dxa"/>
              <w:bottom w:w="100" w:type="dxa"/>
              <w:right w:w="108" w:type="dxa"/>
            </w:tcMar>
          </w:tcPr>
          <w:p w14:paraId="1AD599EB" w14:textId="77777777" w:rsidR="00B216DE" w:rsidRPr="001A5531" w:rsidRDefault="00B216DE" w:rsidP="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Projektu dati</w:t>
            </w:r>
          </w:p>
        </w:tc>
        <w:tc>
          <w:tcPr>
            <w:tcW w:w="1359" w:type="dxa"/>
          </w:tcPr>
          <w:p w14:paraId="0F7E7AFB" w14:textId="77777777" w:rsidR="00B216DE" w:rsidRPr="001A5531" w:rsidRDefault="00B216DE" w:rsidP="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Reizi gadā</w:t>
            </w:r>
          </w:p>
        </w:tc>
      </w:tr>
      <w:tr w:rsidR="00B216DE" w:rsidRPr="001A5531" w14:paraId="558C27E3" w14:textId="77777777" w:rsidTr="00B216DE">
        <w:tc>
          <w:tcPr>
            <w:tcW w:w="1284" w:type="dxa"/>
            <w:tcMar>
              <w:top w:w="100" w:type="dxa"/>
              <w:left w:w="108" w:type="dxa"/>
              <w:bottom w:w="100" w:type="dxa"/>
              <w:right w:w="108" w:type="dxa"/>
            </w:tcMar>
          </w:tcPr>
          <w:p w14:paraId="0490405D" w14:textId="77777777" w:rsidR="00B216DE" w:rsidRPr="001A5531" w:rsidRDefault="00B216DE" w:rsidP="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i.8.2.3.a</w:t>
            </w:r>
          </w:p>
          <w:p w14:paraId="2D01E5AA" w14:textId="77777777" w:rsidR="00B216DE" w:rsidRPr="001A5531" w:rsidRDefault="00B216DE" w:rsidP="00B216DE">
            <w:pPr>
              <w:pStyle w:val="Normal1"/>
              <w:rPr>
                <w:rFonts w:ascii="Times New Roman" w:hAnsi="Times New Roman" w:cs="Times New Roman"/>
                <w:color w:val="auto"/>
                <w:sz w:val="20"/>
                <w:szCs w:val="20"/>
              </w:rPr>
            </w:pPr>
          </w:p>
        </w:tc>
        <w:tc>
          <w:tcPr>
            <w:tcW w:w="2269" w:type="dxa"/>
            <w:tcMar>
              <w:top w:w="100" w:type="dxa"/>
              <w:left w:w="108" w:type="dxa"/>
              <w:bottom w:w="100" w:type="dxa"/>
              <w:right w:w="108" w:type="dxa"/>
            </w:tcMar>
          </w:tcPr>
          <w:p w14:paraId="3CD465DE" w14:textId="77777777" w:rsidR="00B216DE" w:rsidRPr="001A5531" w:rsidRDefault="00B216DE" w:rsidP="00B216DE">
            <w:pPr>
              <w:pStyle w:val="Normal1"/>
              <w:rPr>
                <w:rFonts w:ascii="Times New Roman" w:eastAsia="Calibri" w:hAnsi="Times New Roman" w:cs="Times New Roman"/>
                <w:color w:val="auto"/>
                <w:sz w:val="20"/>
                <w:szCs w:val="20"/>
              </w:rPr>
            </w:pPr>
            <w:r w:rsidRPr="001A5531">
              <w:rPr>
                <w:rFonts w:ascii="Times New Roman" w:hAnsi="Times New Roman" w:cs="Times New Roman"/>
                <w:color w:val="auto"/>
                <w:sz w:val="20"/>
                <w:szCs w:val="20"/>
              </w:rPr>
              <w:t xml:space="preserve">Augstākās izglītības institūciju skaits, kurām piešķirts ESF atbalsts </w:t>
            </w:r>
            <w:r w:rsidRPr="001A5531">
              <w:rPr>
                <w:rFonts w:ascii="Times New Roman" w:hAnsi="Times New Roman" w:cs="Times New Roman"/>
                <w:color w:val="auto"/>
                <w:sz w:val="20"/>
                <w:szCs w:val="20"/>
              </w:rPr>
              <w:lastRenderedPageBreak/>
              <w:t>attīstības stratēģiju un rezultātu pārvaldības ieviešanai</w:t>
            </w:r>
          </w:p>
        </w:tc>
        <w:tc>
          <w:tcPr>
            <w:tcW w:w="1519" w:type="dxa"/>
            <w:tcMar>
              <w:top w:w="100" w:type="dxa"/>
              <w:left w:w="108" w:type="dxa"/>
              <w:bottom w:w="100" w:type="dxa"/>
              <w:right w:w="108" w:type="dxa"/>
            </w:tcMar>
          </w:tcPr>
          <w:p w14:paraId="3B54CC4E" w14:textId="77777777" w:rsidR="00B216DE" w:rsidRPr="001A5531" w:rsidRDefault="00B216DE" w:rsidP="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lastRenderedPageBreak/>
              <w:t>Institūciju skaits</w:t>
            </w:r>
          </w:p>
        </w:tc>
        <w:tc>
          <w:tcPr>
            <w:tcW w:w="1417" w:type="dxa"/>
            <w:tcMar>
              <w:top w:w="100" w:type="dxa"/>
              <w:left w:w="108" w:type="dxa"/>
              <w:bottom w:w="100" w:type="dxa"/>
              <w:right w:w="108" w:type="dxa"/>
            </w:tcMar>
          </w:tcPr>
          <w:p w14:paraId="3F2E959E" w14:textId="77777777" w:rsidR="00B216DE" w:rsidRPr="001A5531" w:rsidRDefault="00B216DE" w:rsidP="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ESF</w:t>
            </w:r>
          </w:p>
        </w:tc>
        <w:tc>
          <w:tcPr>
            <w:tcW w:w="1102" w:type="dxa"/>
            <w:tcMar>
              <w:top w:w="100" w:type="dxa"/>
              <w:left w:w="108" w:type="dxa"/>
              <w:bottom w:w="100" w:type="dxa"/>
              <w:right w:w="108" w:type="dxa"/>
            </w:tcMar>
          </w:tcPr>
          <w:p w14:paraId="792E9A99" w14:textId="77777777" w:rsidR="00B216DE" w:rsidRPr="001A5531" w:rsidRDefault="00B216DE" w:rsidP="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20</w:t>
            </w:r>
          </w:p>
        </w:tc>
        <w:tc>
          <w:tcPr>
            <w:tcW w:w="1124" w:type="dxa"/>
            <w:tcMar>
              <w:top w:w="100" w:type="dxa"/>
              <w:left w:w="108" w:type="dxa"/>
              <w:bottom w:w="100" w:type="dxa"/>
              <w:right w:w="108" w:type="dxa"/>
            </w:tcMar>
          </w:tcPr>
          <w:p w14:paraId="0BEDD55F" w14:textId="77777777" w:rsidR="00B216DE" w:rsidRPr="001A5531" w:rsidRDefault="00B216DE" w:rsidP="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Projektu dati</w:t>
            </w:r>
          </w:p>
        </w:tc>
        <w:tc>
          <w:tcPr>
            <w:tcW w:w="1359" w:type="dxa"/>
          </w:tcPr>
          <w:p w14:paraId="3E1F65AB" w14:textId="77777777" w:rsidR="00B216DE" w:rsidRPr="001A5531" w:rsidRDefault="00B216DE" w:rsidP="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Reizi gadā</w:t>
            </w:r>
          </w:p>
        </w:tc>
      </w:tr>
      <w:tr w:rsidR="00B216DE" w:rsidRPr="001A5531" w14:paraId="53314E0A" w14:textId="77777777" w:rsidTr="00B216DE">
        <w:tc>
          <w:tcPr>
            <w:tcW w:w="1284" w:type="dxa"/>
            <w:tcMar>
              <w:top w:w="100" w:type="dxa"/>
              <w:left w:w="108" w:type="dxa"/>
              <w:bottom w:w="100" w:type="dxa"/>
              <w:right w:w="108" w:type="dxa"/>
            </w:tcMar>
          </w:tcPr>
          <w:p w14:paraId="7CE31657" w14:textId="77777777" w:rsidR="00B216DE" w:rsidRPr="001A5531" w:rsidRDefault="00B216DE" w:rsidP="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i.8.2.4.a</w:t>
            </w:r>
          </w:p>
          <w:p w14:paraId="2EDCF082" w14:textId="77777777" w:rsidR="00B216DE" w:rsidRPr="001A5531" w:rsidRDefault="00B216DE" w:rsidP="00B216DE">
            <w:pPr>
              <w:pStyle w:val="Normal1"/>
              <w:rPr>
                <w:rFonts w:ascii="Times New Roman" w:hAnsi="Times New Roman" w:cs="Times New Roman"/>
                <w:color w:val="auto"/>
                <w:sz w:val="20"/>
                <w:szCs w:val="20"/>
              </w:rPr>
            </w:pPr>
          </w:p>
        </w:tc>
        <w:tc>
          <w:tcPr>
            <w:tcW w:w="2269" w:type="dxa"/>
            <w:tcMar>
              <w:top w:w="100" w:type="dxa"/>
              <w:left w:w="108" w:type="dxa"/>
              <w:bottom w:w="100" w:type="dxa"/>
              <w:right w:w="108" w:type="dxa"/>
            </w:tcMar>
          </w:tcPr>
          <w:p w14:paraId="6D036A17" w14:textId="77777777" w:rsidR="00B216DE" w:rsidRPr="001A5531" w:rsidRDefault="00B216DE" w:rsidP="00B216DE">
            <w:pPr>
              <w:pStyle w:val="Normal1"/>
              <w:rPr>
                <w:rFonts w:ascii="Times New Roman" w:eastAsia="Calibri" w:hAnsi="Times New Roman" w:cs="Times New Roman"/>
                <w:color w:val="auto"/>
                <w:sz w:val="20"/>
                <w:szCs w:val="20"/>
              </w:rPr>
            </w:pPr>
            <w:r w:rsidRPr="001A5531">
              <w:rPr>
                <w:rFonts w:ascii="Times New Roman" w:hAnsi="Times New Roman" w:cs="Times New Roman"/>
                <w:color w:val="auto"/>
                <w:sz w:val="20"/>
                <w:szCs w:val="20"/>
              </w:rPr>
              <w:t>Institūciju skaits, kas saņēmušas ESF atbalstu EQAR aģentūrai izvirzīto prasību izpildei</w:t>
            </w:r>
          </w:p>
        </w:tc>
        <w:tc>
          <w:tcPr>
            <w:tcW w:w="1519" w:type="dxa"/>
            <w:tcMar>
              <w:top w:w="100" w:type="dxa"/>
              <w:left w:w="108" w:type="dxa"/>
              <w:bottom w:w="100" w:type="dxa"/>
              <w:right w:w="108" w:type="dxa"/>
            </w:tcMar>
          </w:tcPr>
          <w:p w14:paraId="3709DD68" w14:textId="77777777" w:rsidR="00B216DE" w:rsidRPr="001A5531" w:rsidRDefault="00B216DE" w:rsidP="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Institūciju skaits</w:t>
            </w:r>
          </w:p>
        </w:tc>
        <w:tc>
          <w:tcPr>
            <w:tcW w:w="1417" w:type="dxa"/>
            <w:tcMar>
              <w:top w:w="100" w:type="dxa"/>
              <w:left w:w="108" w:type="dxa"/>
              <w:bottom w:w="100" w:type="dxa"/>
              <w:right w:w="108" w:type="dxa"/>
            </w:tcMar>
          </w:tcPr>
          <w:p w14:paraId="107FABBC" w14:textId="77777777" w:rsidR="00B216DE" w:rsidRPr="001A5531" w:rsidRDefault="00B216DE" w:rsidP="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ESF</w:t>
            </w:r>
          </w:p>
        </w:tc>
        <w:tc>
          <w:tcPr>
            <w:tcW w:w="1102" w:type="dxa"/>
            <w:tcMar>
              <w:top w:w="100" w:type="dxa"/>
              <w:left w:w="108" w:type="dxa"/>
              <w:bottom w:w="100" w:type="dxa"/>
              <w:right w:w="108" w:type="dxa"/>
            </w:tcMar>
          </w:tcPr>
          <w:p w14:paraId="0CEC13AE" w14:textId="77777777" w:rsidR="00B216DE" w:rsidRPr="001A5531" w:rsidRDefault="00B216DE" w:rsidP="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1</w:t>
            </w:r>
          </w:p>
        </w:tc>
        <w:tc>
          <w:tcPr>
            <w:tcW w:w="1124" w:type="dxa"/>
            <w:tcMar>
              <w:top w:w="100" w:type="dxa"/>
              <w:left w:w="108" w:type="dxa"/>
              <w:bottom w:w="100" w:type="dxa"/>
              <w:right w:w="108" w:type="dxa"/>
            </w:tcMar>
          </w:tcPr>
          <w:p w14:paraId="57BBBF85" w14:textId="77777777" w:rsidR="00B216DE" w:rsidRPr="001A5531" w:rsidRDefault="00B216DE" w:rsidP="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Projektu dati</w:t>
            </w:r>
          </w:p>
        </w:tc>
        <w:tc>
          <w:tcPr>
            <w:tcW w:w="1359" w:type="dxa"/>
          </w:tcPr>
          <w:p w14:paraId="58AF2BD4" w14:textId="5846F89C" w:rsidR="00B216DE" w:rsidRPr="001A5531" w:rsidRDefault="00B216DE" w:rsidP="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Reizi gadā</w:t>
            </w:r>
            <w:r w:rsidR="002C7A23" w:rsidRPr="001A5531">
              <w:rPr>
                <w:rFonts w:ascii="Times New Roman" w:hAnsi="Times New Roman" w:cs="Times New Roman"/>
                <w:color w:val="auto"/>
                <w:sz w:val="20"/>
                <w:szCs w:val="20"/>
              </w:rPr>
              <w:t>”</w:t>
            </w:r>
          </w:p>
        </w:tc>
      </w:tr>
    </w:tbl>
    <w:p w14:paraId="7AC336B2" w14:textId="15D36614" w:rsidR="00F82BB2" w:rsidRPr="001A5531" w:rsidRDefault="00F82BB2" w:rsidP="00F82BB2">
      <w:pPr>
        <w:rPr>
          <w:sz w:val="28"/>
          <w:szCs w:val="28"/>
        </w:rPr>
      </w:pPr>
    </w:p>
    <w:p w14:paraId="05B542FB" w14:textId="60FAD6F1" w:rsidR="00F82BB2" w:rsidRPr="001A5531" w:rsidRDefault="006775BA" w:rsidP="00C92F18">
      <w:pPr>
        <w:pStyle w:val="ListParagraph"/>
        <w:numPr>
          <w:ilvl w:val="0"/>
          <w:numId w:val="1"/>
        </w:numPr>
        <w:jc w:val="both"/>
        <w:rPr>
          <w:sz w:val="28"/>
          <w:szCs w:val="28"/>
        </w:rPr>
      </w:pPr>
      <w:r>
        <w:rPr>
          <w:sz w:val="28"/>
          <w:szCs w:val="28"/>
        </w:rPr>
        <w:t> </w:t>
      </w:r>
      <w:r w:rsidR="00F82BB2" w:rsidRPr="001A5531">
        <w:rPr>
          <w:sz w:val="28"/>
          <w:szCs w:val="28"/>
        </w:rPr>
        <w:t xml:space="preserve">Izteikt 2.8. apakšsadaļas </w:t>
      </w:r>
      <w:r w:rsidR="0021069F" w:rsidRPr="001A5531">
        <w:rPr>
          <w:sz w:val="28"/>
          <w:szCs w:val="28"/>
        </w:rPr>
        <w:t>743.</w:t>
      </w:r>
      <w:r w:rsidR="00F82BB2" w:rsidRPr="001A5531">
        <w:rPr>
          <w:sz w:val="28"/>
          <w:szCs w:val="28"/>
        </w:rPr>
        <w:t xml:space="preserve">, </w:t>
      </w:r>
      <w:r w:rsidR="0021069F" w:rsidRPr="001A5531">
        <w:rPr>
          <w:sz w:val="28"/>
          <w:szCs w:val="28"/>
        </w:rPr>
        <w:t>746.</w:t>
      </w:r>
      <w:r w:rsidR="00F82BB2" w:rsidRPr="001A5531">
        <w:rPr>
          <w:sz w:val="28"/>
          <w:szCs w:val="28"/>
        </w:rPr>
        <w:t xml:space="preserve">, </w:t>
      </w:r>
      <w:r w:rsidR="0021069F" w:rsidRPr="001A5531">
        <w:rPr>
          <w:sz w:val="28"/>
          <w:szCs w:val="28"/>
        </w:rPr>
        <w:t>747.</w:t>
      </w:r>
      <w:r w:rsidR="00F82BB2" w:rsidRPr="001A5531">
        <w:rPr>
          <w:sz w:val="28"/>
          <w:szCs w:val="28"/>
        </w:rPr>
        <w:t xml:space="preserve">, </w:t>
      </w:r>
      <w:r w:rsidR="0021069F" w:rsidRPr="001A5531">
        <w:rPr>
          <w:sz w:val="28"/>
          <w:szCs w:val="28"/>
        </w:rPr>
        <w:t>748.</w:t>
      </w:r>
      <w:r w:rsidR="00F82BB2" w:rsidRPr="001A5531">
        <w:rPr>
          <w:sz w:val="28"/>
          <w:szCs w:val="28"/>
        </w:rPr>
        <w:t xml:space="preserve"> un 749. punktu</w:t>
      </w:r>
      <w:r w:rsidR="0021069F" w:rsidRPr="001A5531">
        <w:rPr>
          <w:sz w:val="28"/>
          <w:szCs w:val="28"/>
        </w:rPr>
        <w:t>s</w:t>
      </w:r>
      <w:r w:rsidR="00F82BB2" w:rsidRPr="001A5531">
        <w:rPr>
          <w:sz w:val="28"/>
          <w:szCs w:val="28"/>
        </w:rPr>
        <w:t xml:space="preserve"> šādā redakcijā:</w:t>
      </w:r>
    </w:p>
    <w:p w14:paraId="2854E77B" w14:textId="0CB8117D" w:rsidR="002C7A23" w:rsidRPr="001A5531" w:rsidRDefault="002C7A23" w:rsidP="00C92F18">
      <w:pPr>
        <w:pStyle w:val="ListParagraph"/>
        <w:rPr>
          <w:sz w:val="28"/>
          <w:szCs w:val="28"/>
        </w:rPr>
      </w:pPr>
    </w:p>
    <w:p w14:paraId="7F1172C3" w14:textId="4E0D1E30" w:rsidR="00F82BB2" w:rsidRPr="001A5531" w:rsidRDefault="002C7A23" w:rsidP="00C92F18">
      <w:pPr>
        <w:ind w:firstLine="360"/>
        <w:jc w:val="both"/>
        <w:rPr>
          <w:sz w:val="28"/>
          <w:szCs w:val="28"/>
        </w:rPr>
      </w:pPr>
      <w:r w:rsidRPr="001A5531">
        <w:rPr>
          <w:sz w:val="28"/>
          <w:szCs w:val="28"/>
        </w:rPr>
        <w:t xml:space="preserve">“(743) </w:t>
      </w:r>
      <w:r w:rsidR="00F82BB2" w:rsidRPr="001A5531">
        <w:rPr>
          <w:sz w:val="28"/>
          <w:szCs w:val="28"/>
        </w:rPr>
        <w:t xml:space="preserve">8.3.3.SAM: attīstīt NEET jauniešu prasmes un veicināt to iesaisti izglītībā, NVA īstenotajos pasākumos jauniešu garantijas ietvaros un nevalstisko organizāciju vai jauniešu centru darbībā. </w:t>
      </w:r>
    </w:p>
    <w:p w14:paraId="73F9C103" w14:textId="25054C71" w:rsidR="00F82BB2" w:rsidRPr="001A5531" w:rsidRDefault="00F82BB2" w:rsidP="00CB6027">
      <w:pPr>
        <w:pStyle w:val="ListParagraph"/>
        <w:numPr>
          <w:ilvl w:val="0"/>
          <w:numId w:val="15"/>
        </w:numPr>
        <w:jc w:val="both"/>
        <w:rPr>
          <w:sz w:val="28"/>
          <w:szCs w:val="28"/>
        </w:rPr>
      </w:pPr>
      <w:r w:rsidRPr="001A5531">
        <w:rPr>
          <w:sz w:val="28"/>
          <w:szCs w:val="28"/>
        </w:rPr>
        <w:t>Līdz šim ir īstenoti vienīgi fragmentāri pasākumi NEET jauniešu atsevišķu problēmu risināšanai, tādēļ nepieciešams darbu ar NEET jauniešiem sistematizēt, t.i., īstenošanā iesaistīt pašvaldības, biedrības un nodibinājumus (īpaši, jauniešu organizācijas), kā arī citas institūcijas (piemēram, jauniešu centrus, darba devēju organizācijas, probācijas dienestus, policiju, izglītības iestādes, sporta iestādes, uzņēmumus, nozaru asociācijas u.c.), izstrādāt vienotas vadlīnijas darbam ar šiem jauniešiem, kuras aptver plašu resocializācijas pasākumu kopumu, kas vērsts uz NEET jaunieša prasmju attīstību, kā arī apmācīt darbā ar jaunatni iesaistīto organizāciju pārstāvjus, lai nodrošinātu atbalstu pēc vienotas metodoloģijas un augstā kvalitātē.</w:t>
      </w:r>
    </w:p>
    <w:p w14:paraId="427E71D1" w14:textId="77777777" w:rsidR="00F82BB2" w:rsidRPr="001A5531" w:rsidRDefault="00F82BB2" w:rsidP="00CB6027">
      <w:pPr>
        <w:pStyle w:val="ListParagraph"/>
        <w:numPr>
          <w:ilvl w:val="0"/>
          <w:numId w:val="15"/>
        </w:numPr>
        <w:jc w:val="both"/>
        <w:rPr>
          <w:sz w:val="28"/>
          <w:szCs w:val="28"/>
        </w:rPr>
      </w:pPr>
      <w:r w:rsidRPr="001A5531">
        <w:rPr>
          <w:sz w:val="28"/>
          <w:szCs w:val="28"/>
        </w:rPr>
        <w:t xml:space="preserve">Ar ESF atbalstu tiks īstenoti NEET jauniešu reintegrācijas pasākumi, piemērojot kompleksu pieeju gan centienos sasniegt, motivēt un strādāt kopā ar jaunieti, lai attīstītu tā prasmes, kas veicinātu iesaisti mācībās, NVA īstenotajos pasākumos jauniešu garantijas ietvaros, nodarbinātībā, nevalstisko organizāciju vai jauniešu centru darbībā. Turklāt tiks nodrošināta  dažādu jomu pārstāvju iesaistīšanās šajā procesā, lai NEET jaunietis saņemtu pēc iespējas vispusīgāku un tā individuālajām vajadzībām atbilstošu atbalstu. </w:t>
      </w:r>
    </w:p>
    <w:p w14:paraId="704A8DF3" w14:textId="77777777" w:rsidR="00F82BB2" w:rsidRPr="001A5531" w:rsidRDefault="00F82BB2" w:rsidP="00CB6027">
      <w:pPr>
        <w:pStyle w:val="ListParagraph"/>
        <w:numPr>
          <w:ilvl w:val="0"/>
          <w:numId w:val="15"/>
        </w:numPr>
        <w:jc w:val="both"/>
        <w:rPr>
          <w:sz w:val="28"/>
          <w:szCs w:val="28"/>
        </w:rPr>
      </w:pPr>
      <w:r w:rsidRPr="001A5531">
        <w:rPr>
          <w:sz w:val="28"/>
          <w:szCs w:val="28"/>
        </w:rPr>
        <w:t xml:space="preserve">Īstenojot atbalsta pasākumus NEET jauniešiem 8.3.3.SAM ietvaros, tiks nodrošināta savstarpēja papildinātība, tai skaitā informācijas un pieredzes apmaiņa. </w:t>
      </w:r>
    </w:p>
    <w:p w14:paraId="5469BB15" w14:textId="04A9EF40" w:rsidR="00F82BB2" w:rsidRPr="001A5531" w:rsidRDefault="00F82BB2" w:rsidP="00CB6027">
      <w:pPr>
        <w:pStyle w:val="ListParagraph"/>
        <w:numPr>
          <w:ilvl w:val="0"/>
          <w:numId w:val="15"/>
        </w:numPr>
        <w:jc w:val="both"/>
        <w:rPr>
          <w:sz w:val="28"/>
          <w:szCs w:val="28"/>
        </w:rPr>
      </w:pPr>
      <w:r w:rsidRPr="001A5531">
        <w:rPr>
          <w:sz w:val="28"/>
          <w:szCs w:val="28"/>
        </w:rPr>
        <w:t>Rezultātā tiks attīstītas NEET jauniešu prasmes un veicināta to iesaiste izglītībā, NVA īstenotajos pasākumos jauniešu garantijas ietvaros un nevalstisko organizāciju vai jauniešu centru darbībā.</w:t>
      </w:r>
      <w:r w:rsidR="002C7A23" w:rsidRPr="001A5531">
        <w:rPr>
          <w:sz w:val="28"/>
          <w:szCs w:val="28"/>
        </w:rPr>
        <w:t>”</w:t>
      </w:r>
    </w:p>
    <w:p w14:paraId="017130AA" w14:textId="3C21F60C" w:rsidR="0021069F" w:rsidRPr="001A5531" w:rsidRDefault="0021069F" w:rsidP="0021069F">
      <w:pPr>
        <w:jc w:val="both"/>
        <w:rPr>
          <w:sz w:val="28"/>
          <w:szCs w:val="28"/>
        </w:rPr>
      </w:pPr>
    </w:p>
    <w:p w14:paraId="21FD81B4" w14:textId="53D34823" w:rsidR="0021069F" w:rsidRPr="001A5531" w:rsidRDefault="0021069F" w:rsidP="0021069F">
      <w:pPr>
        <w:jc w:val="both"/>
        <w:rPr>
          <w:sz w:val="28"/>
          <w:szCs w:val="28"/>
        </w:rPr>
      </w:pPr>
    </w:p>
    <w:p w14:paraId="0D194607" w14:textId="77777777" w:rsidR="0021069F" w:rsidRPr="001A5531" w:rsidRDefault="0021069F" w:rsidP="008B4CC3">
      <w:pPr>
        <w:pStyle w:val="ListParagraph"/>
        <w:numPr>
          <w:ilvl w:val="0"/>
          <w:numId w:val="1"/>
        </w:numPr>
        <w:jc w:val="both"/>
        <w:rPr>
          <w:sz w:val="28"/>
          <w:szCs w:val="28"/>
        </w:rPr>
        <w:sectPr w:rsidR="0021069F" w:rsidRPr="001A5531" w:rsidSect="00F82BB2">
          <w:pgSz w:w="11906" w:h="16838" w:code="9"/>
          <w:pgMar w:top="1134" w:right="1134" w:bottom="1701" w:left="1559" w:header="709" w:footer="709" w:gutter="0"/>
          <w:cols w:space="708"/>
          <w:titlePg/>
          <w:docGrid w:linePitch="381"/>
        </w:sectPr>
      </w:pPr>
    </w:p>
    <w:p w14:paraId="22F2FFEF" w14:textId="53504F71" w:rsidR="0021069F" w:rsidRPr="001A5531" w:rsidRDefault="0003417D" w:rsidP="008B4CC3">
      <w:pPr>
        <w:pStyle w:val="ListParagraph"/>
        <w:numPr>
          <w:ilvl w:val="0"/>
          <w:numId w:val="1"/>
        </w:numPr>
        <w:jc w:val="both"/>
        <w:rPr>
          <w:sz w:val="28"/>
          <w:szCs w:val="28"/>
        </w:rPr>
      </w:pPr>
      <w:r w:rsidRPr="001A5531">
        <w:rPr>
          <w:sz w:val="28"/>
          <w:szCs w:val="28"/>
        </w:rPr>
        <w:lastRenderedPageBreak/>
        <w:t xml:space="preserve"> </w:t>
      </w:r>
      <w:r w:rsidR="0021069F" w:rsidRPr="001A5531">
        <w:rPr>
          <w:sz w:val="28"/>
          <w:szCs w:val="28"/>
        </w:rPr>
        <w:t>Izteik</w:t>
      </w:r>
      <w:r w:rsidRPr="001A5531">
        <w:rPr>
          <w:sz w:val="28"/>
          <w:szCs w:val="28"/>
        </w:rPr>
        <w:t xml:space="preserve">t 2.8. apakšsadaļas Tabulu Nr. </w:t>
      </w:r>
      <w:r w:rsidR="0021069F" w:rsidRPr="001A5531">
        <w:rPr>
          <w:sz w:val="28"/>
          <w:szCs w:val="28"/>
        </w:rPr>
        <w:t>2.8.11. (4) “ESF specifiskie rezultāta rādītāji” šādā redakcijā:</w:t>
      </w:r>
    </w:p>
    <w:p w14:paraId="5BC5842F" w14:textId="2821F2CB" w:rsidR="0021069F" w:rsidRPr="001A5531" w:rsidRDefault="0021069F" w:rsidP="0021069F">
      <w:pPr>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1459"/>
        <w:gridCol w:w="1217"/>
        <w:gridCol w:w="1357"/>
        <w:gridCol w:w="1192"/>
        <w:gridCol w:w="1203"/>
        <w:gridCol w:w="1293"/>
        <w:gridCol w:w="1329"/>
        <w:gridCol w:w="1458"/>
        <w:gridCol w:w="1066"/>
        <w:gridCol w:w="1352"/>
      </w:tblGrid>
      <w:tr w:rsidR="0021069F" w:rsidRPr="001A5531" w14:paraId="39F7E1F8" w14:textId="77777777" w:rsidTr="00B73390">
        <w:trPr>
          <w:tblHeader/>
        </w:trPr>
        <w:tc>
          <w:tcPr>
            <w:tcW w:w="381" w:type="pct"/>
            <w:shd w:val="clear" w:color="auto" w:fill="F2F2F2"/>
            <w:vAlign w:val="center"/>
          </w:tcPr>
          <w:p w14:paraId="6DCF5A67" w14:textId="7EF0717D" w:rsidR="0021069F" w:rsidRPr="001A5531" w:rsidRDefault="002C7A23" w:rsidP="00B73390">
            <w:pPr>
              <w:jc w:val="center"/>
            </w:pPr>
            <w:r w:rsidRPr="001A5531">
              <w:t>“</w:t>
            </w:r>
            <w:r w:rsidR="0021069F" w:rsidRPr="001A5531">
              <w:t>ID</w:t>
            </w:r>
          </w:p>
        </w:tc>
        <w:tc>
          <w:tcPr>
            <w:tcW w:w="521" w:type="pct"/>
            <w:shd w:val="clear" w:color="auto" w:fill="F2F2F2"/>
            <w:vAlign w:val="center"/>
          </w:tcPr>
          <w:p w14:paraId="46CC0080" w14:textId="77777777" w:rsidR="0021069F" w:rsidRPr="001A5531" w:rsidRDefault="0021069F" w:rsidP="00B73390">
            <w:pPr>
              <w:jc w:val="center"/>
            </w:pPr>
            <w:r w:rsidRPr="001A5531">
              <w:t>Rādītājs</w:t>
            </w:r>
          </w:p>
        </w:tc>
        <w:tc>
          <w:tcPr>
            <w:tcW w:w="435" w:type="pct"/>
            <w:shd w:val="clear" w:color="auto" w:fill="F2F2F2"/>
            <w:vAlign w:val="center"/>
          </w:tcPr>
          <w:p w14:paraId="1B3C1BAC" w14:textId="77777777" w:rsidR="0021069F" w:rsidRPr="001A5531" w:rsidRDefault="0021069F" w:rsidP="00B73390">
            <w:pPr>
              <w:jc w:val="center"/>
            </w:pPr>
            <w:r w:rsidRPr="001A5531">
              <w:t>Reģiona kategorija vai JNI</w:t>
            </w:r>
            <w:r w:rsidRPr="001A5531">
              <w:rPr>
                <w:rStyle w:val="FootnoteReference"/>
              </w:rPr>
              <w:footnoteReference w:id="8"/>
            </w:r>
          </w:p>
        </w:tc>
        <w:tc>
          <w:tcPr>
            <w:tcW w:w="485" w:type="pct"/>
            <w:shd w:val="clear" w:color="auto" w:fill="F2F2F2"/>
            <w:vAlign w:val="center"/>
          </w:tcPr>
          <w:p w14:paraId="6BFE61E9" w14:textId="77777777" w:rsidR="0021069F" w:rsidRPr="001A5531" w:rsidRDefault="0021069F" w:rsidP="00B73390">
            <w:pPr>
              <w:jc w:val="center"/>
            </w:pPr>
            <w:r w:rsidRPr="001A5531">
              <w:t>Mērvienība</w:t>
            </w:r>
          </w:p>
        </w:tc>
        <w:tc>
          <w:tcPr>
            <w:tcW w:w="426" w:type="pct"/>
            <w:shd w:val="clear" w:color="auto" w:fill="F2F2F2"/>
            <w:vAlign w:val="center"/>
          </w:tcPr>
          <w:p w14:paraId="18FF0BFA" w14:textId="77777777" w:rsidR="0021069F" w:rsidRPr="001A5531" w:rsidRDefault="0021069F" w:rsidP="00B73390">
            <w:pPr>
              <w:jc w:val="center"/>
            </w:pPr>
            <w:r w:rsidRPr="001A5531">
              <w:t>Kopējais iznākuma rādītājs</w:t>
            </w:r>
          </w:p>
        </w:tc>
        <w:tc>
          <w:tcPr>
            <w:tcW w:w="430" w:type="pct"/>
            <w:shd w:val="clear" w:color="auto" w:fill="F2F2F2"/>
            <w:vAlign w:val="center"/>
          </w:tcPr>
          <w:p w14:paraId="0B7B31B1" w14:textId="77777777" w:rsidR="0021069F" w:rsidRPr="001A5531" w:rsidRDefault="0021069F" w:rsidP="00B73390">
            <w:pPr>
              <w:jc w:val="center"/>
            </w:pPr>
            <w:r w:rsidRPr="001A5531">
              <w:t xml:space="preserve">Sākotnējā vērtība </w:t>
            </w:r>
          </w:p>
        </w:tc>
        <w:tc>
          <w:tcPr>
            <w:tcW w:w="462" w:type="pct"/>
            <w:shd w:val="clear" w:color="auto" w:fill="F2F2F2"/>
          </w:tcPr>
          <w:p w14:paraId="102E0BCD" w14:textId="77777777" w:rsidR="0021069F" w:rsidRPr="001A5531" w:rsidRDefault="0021069F" w:rsidP="00B73390">
            <w:pPr>
              <w:jc w:val="center"/>
            </w:pPr>
            <w:r w:rsidRPr="001A5531">
              <w:t>Sākotnējās vērtības gads</w:t>
            </w:r>
          </w:p>
        </w:tc>
        <w:tc>
          <w:tcPr>
            <w:tcW w:w="475" w:type="pct"/>
            <w:shd w:val="clear" w:color="auto" w:fill="F2F2F2"/>
            <w:vAlign w:val="center"/>
          </w:tcPr>
          <w:p w14:paraId="5187694D" w14:textId="77777777" w:rsidR="0021069F" w:rsidRPr="001A5531" w:rsidRDefault="0021069F" w:rsidP="00B73390">
            <w:pPr>
              <w:jc w:val="center"/>
            </w:pPr>
            <w:r w:rsidRPr="001A5531">
              <w:t>Sākotnējās un mērķa vērtības mērvienība</w:t>
            </w:r>
          </w:p>
        </w:tc>
        <w:tc>
          <w:tcPr>
            <w:tcW w:w="521" w:type="pct"/>
            <w:shd w:val="clear" w:color="auto" w:fill="F2F2F2"/>
            <w:vAlign w:val="center"/>
          </w:tcPr>
          <w:p w14:paraId="52DF80CB" w14:textId="77777777" w:rsidR="0021069F" w:rsidRPr="001A5531" w:rsidRDefault="0021069F" w:rsidP="00B73390">
            <w:pPr>
              <w:jc w:val="center"/>
            </w:pPr>
            <w:r w:rsidRPr="001A5531">
              <w:t>Plānotā vērtība (2023. gadā)</w:t>
            </w:r>
          </w:p>
        </w:tc>
        <w:tc>
          <w:tcPr>
            <w:tcW w:w="381" w:type="pct"/>
            <w:shd w:val="clear" w:color="auto" w:fill="F2F2F2"/>
            <w:vAlign w:val="center"/>
          </w:tcPr>
          <w:p w14:paraId="635CD312" w14:textId="77777777" w:rsidR="0021069F" w:rsidRPr="001A5531" w:rsidRDefault="0021069F" w:rsidP="00B73390">
            <w:pPr>
              <w:jc w:val="center"/>
            </w:pPr>
            <w:r w:rsidRPr="001A5531">
              <w:t>Datu avots</w:t>
            </w:r>
          </w:p>
        </w:tc>
        <w:tc>
          <w:tcPr>
            <w:tcW w:w="483" w:type="pct"/>
            <w:shd w:val="clear" w:color="auto" w:fill="F2F2F2"/>
            <w:vAlign w:val="center"/>
          </w:tcPr>
          <w:p w14:paraId="7B1A45E2" w14:textId="77777777" w:rsidR="0021069F" w:rsidRPr="001A5531" w:rsidRDefault="0021069F" w:rsidP="00B73390">
            <w:pPr>
              <w:jc w:val="center"/>
            </w:pPr>
            <w:r w:rsidRPr="001A5531">
              <w:t>Ziņošanas regularitāte</w:t>
            </w:r>
          </w:p>
        </w:tc>
      </w:tr>
      <w:tr w:rsidR="0021069F" w:rsidRPr="001A5531" w14:paraId="5D71985E" w14:textId="77777777" w:rsidTr="00B73390">
        <w:tc>
          <w:tcPr>
            <w:tcW w:w="381" w:type="pct"/>
            <w:shd w:val="clear" w:color="auto" w:fill="auto"/>
            <w:vAlign w:val="center"/>
          </w:tcPr>
          <w:p w14:paraId="75A4AC1A" w14:textId="77777777" w:rsidR="0021069F" w:rsidRPr="001A5531" w:rsidRDefault="0021069F" w:rsidP="00B73390">
            <w:pPr>
              <w:jc w:val="center"/>
            </w:pPr>
            <w:r w:rsidRPr="001A5531">
              <w:t xml:space="preserve">r.8.3.3.a </w:t>
            </w:r>
          </w:p>
        </w:tc>
        <w:tc>
          <w:tcPr>
            <w:tcW w:w="521" w:type="pct"/>
            <w:shd w:val="clear" w:color="auto" w:fill="auto"/>
            <w:vAlign w:val="center"/>
          </w:tcPr>
          <w:p w14:paraId="496B4673" w14:textId="77777777" w:rsidR="0021069F" w:rsidRPr="001A5531" w:rsidRDefault="0021069F" w:rsidP="00B73390">
            <w:r w:rsidRPr="001A5531">
              <w:t xml:space="preserve">NEET jauniešu skaits, kas sekmīgi izpildījuši individuālo pasākumu programmu ESF atbalsta ietvaros </w:t>
            </w:r>
          </w:p>
        </w:tc>
        <w:tc>
          <w:tcPr>
            <w:tcW w:w="435" w:type="pct"/>
          </w:tcPr>
          <w:p w14:paraId="337A7DEC" w14:textId="77777777" w:rsidR="0021069F" w:rsidRPr="001A5531" w:rsidRDefault="0021069F" w:rsidP="00B73390">
            <w:r w:rsidRPr="001A5531">
              <w:t>Mazāk attīstītie reģioni</w:t>
            </w:r>
          </w:p>
        </w:tc>
        <w:tc>
          <w:tcPr>
            <w:tcW w:w="485" w:type="pct"/>
            <w:shd w:val="clear" w:color="auto" w:fill="auto"/>
          </w:tcPr>
          <w:p w14:paraId="7D3D9FE5" w14:textId="77777777" w:rsidR="0021069F" w:rsidRPr="001A5531" w:rsidRDefault="0021069F" w:rsidP="00B73390">
            <w:r w:rsidRPr="001A5531">
              <w:t>Personu skaits</w:t>
            </w:r>
          </w:p>
        </w:tc>
        <w:tc>
          <w:tcPr>
            <w:tcW w:w="426" w:type="pct"/>
            <w:shd w:val="clear" w:color="auto" w:fill="auto"/>
          </w:tcPr>
          <w:p w14:paraId="402C1A3D" w14:textId="77777777" w:rsidR="0021069F" w:rsidRPr="001A5531" w:rsidRDefault="0021069F" w:rsidP="00B73390">
            <w:r w:rsidRPr="001A5531">
              <w:t>NA</w:t>
            </w:r>
          </w:p>
        </w:tc>
        <w:tc>
          <w:tcPr>
            <w:tcW w:w="430" w:type="pct"/>
            <w:shd w:val="clear" w:color="auto" w:fill="auto"/>
          </w:tcPr>
          <w:p w14:paraId="76F76E59" w14:textId="77777777" w:rsidR="0021069F" w:rsidRPr="001A5531" w:rsidRDefault="0021069F" w:rsidP="00B73390">
            <w:pPr>
              <w:jc w:val="center"/>
            </w:pPr>
            <w:r w:rsidRPr="001A5531">
              <w:t>2 554</w:t>
            </w:r>
          </w:p>
        </w:tc>
        <w:tc>
          <w:tcPr>
            <w:tcW w:w="462" w:type="pct"/>
          </w:tcPr>
          <w:p w14:paraId="0D514485" w14:textId="77777777" w:rsidR="0021069F" w:rsidRPr="001A5531" w:rsidRDefault="0021069F" w:rsidP="00B73390">
            <w:r w:rsidRPr="001A5531">
              <w:t>2013</w:t>
            </w:r>
          </w:p>
        </w:tc>
        <w:tc>
          <w:tcPr>
            <w:tcW w:w="475" w:type="pct"/>
            <w:shd w:val="clear" w:color="auto" w:fill="auto"/>
          </w:tcPr>
          <w:p w14:paraId="01BE6349" w14:textId="77777777" w:rsidR="0021069F" w:rsidRPr="001A5531" w:rsidRDefault="0021069F" w:rsidP="00B73390">
            <w:r w:rsidRPr="001A5531">
              <w:t>Personu skaits</w:t>
            </w:r>
          </w:p>
        </w:tc>
        <w:tc>
          <w:tcPr>
            <w:tcW w:w="521" w:type="pct"/>
            <w:shd w:val="clear" w:color="auto" w:fill="auto"/>
          </w:tcPr>
          <w:p w14:paraId="7FF38723" w14:textId="77777777" w:rsidR="0021069F" w:rsidRPr="001A5531" w:rsidRDefault="0021069F" w:rsidP="00B73390">
            <w:pPr>
              <w:jc w:val="center"/>
            </w:pPr>
            <w:r w:rsidRPr="001A5531">
              <w:t>2 450</w:t>
            </w:r>
          </w:p>
        </w:tc>
        <w:tc>
          <w:tcPr>
            <w:tcW w:w="381" w:type="pct"/>
            <w:shd w:val="clear" w:color="auto" w:fill="auto"/>
          </w:tcPr>
          <w:p w14:paraId="3C943C95" w14:textId="77777777" w:rsidR="0021069F" w:rsidRPr="001A5531" w:rsidRDefault="0021069F" w:rsidP="00B73390">
            <w:r w:rsidRPr="001A5531">
              <w:t xml:space="preserve">Projekta dati </w:t>
            </w:r>
          </w:p>
        </w:tc>
        <w:tc>
          <w:tcPr>
            <w:tcW w:w="483" w:type="pct"/>
            <w:shd w:val="clear" w:color="auto" w:fill="auto"/>
            <w:vAlign w:val="center"/>
          </w:tcPr>
          <w:p w14:paraId="1DE4FC11" w14:textId="77777777" w:rsidR="0021069F" w:rsidRPr="001A5531" w:rsidRDefault="0021069F" w:rsidP="00B73390">
            <w:pPr>
              <w:jc w:val="center"/>
            </w:pPr>
            <w:r w:rsidRPr="001A5531">
              <w:t xml:space="preserve">Projekta </w:t>
            </w:r>
          </w:p>
          <w:p w14:paraId="74A6ED24" w14:textId="77777777" w:rsidR="0021069F" w:rsidRPr="001A5531" w:rsidRDefault="0021069F" w:rsidP="00B73390">
            <w:pPr>
              <w:jc w:val="center"/>
            </w:pPr>
            <w:r w:rsidRPr="001A5531">
              <w:t xml:space="preserve">īstenošanas </w:t>
            </w:r>
          </w:p>
          <w:p w14:paraId="42E47D88" w14:textId="77777777" w:rsidR="0021069F" w:rsidRPr="001A5531" w:rsidRDefault="0021069F" w:rsidP="00B73390">
            <w:pPr>
              <w:jc w:val="center"/>
            </w:pPr>
            <w:r w:rsidRPr="001A5531">
              <w:t xml:space="preserve">noslēgumā, </w:t>
            </w:r>
          </w:p>
          <w:p w14:paraId="52B0A332" w14:textId="42D3163B" w:rsidR="0021069F" w:rsidRPr="001A5531" w:rsidRDefault="0021069F" w:rsidP="00B73390">
            <w:pPr>
              <w:jc w:val="center"/>
            </w:pPr>
            <w:r w:rsidRPr="001A5531">
              <w:t>reizi gadā</w:t>
            </w:r>
            <w:r w:rsidR="002C7A23" w:rsidRPr="001A5531">
              <w:t>”</w:t>
            </w:r>
          </w:p>
        </w:tc>
      </w:tr>
    </w:tbl>
    <w:p w14:paraId="275D7946" w14:textId="3386081C" w:rsidR="0021069F" w:rsidRPr="001A5531" w:rsidRDefault="0021069F" w:rsidP="0021069F">
      <w:pPr>
        <w:rPr>
          <w:sz w:val="28"/>
          <w:szCs w:val="28"/>
        </w:rPr>
      </w:pPr>
    </w:p>
    <w:p w14:paraId="1B2F0500" w14:textId="2DE1FDC4" w:rsidR="0021069F" w:rsidRPr="001A5531" w:rsidRDefault="0021069F" w:rsidP="00134182">
      <w:pPr>
        <w:pStyle w:val="ListParagraph"/>
        <w:tabs>
          <w:tab w:val="left" w:pos="1380"/>
        </w:tabs>
        <w:ind w:left="735"/>
        <w:rPr>
          <w:sz w:val="28"/>
          <w:szCs w:val="28"/>
        </w:rPr>
      </w:pPr>
    </w:p>
    <w:p w14:paraId="2B3CBF86" w14:textId="77777777" w:rsidR="00134182" w:rsidRPr="001A5531" w:rsidRDefault="00134182" w:rsidP="0021069F">
      <w:pPr>
        <w:tabs>
          <w:tab w:val="left" w:pos="1380"/>
        </w:tabs>
        <w:rPr>
          <w:sz w:val="28"/>
          <w:szCs w:val="28"/>
        </w:rPr>
      </w:pPr>
    </w:p>
    <w:p w14:paraId="2251B8D5" w14:textId="77777777" w:rsidR="00134182" w:rsidRPr="001A5531" w:rsidRDefault="00134182" w:rsidP="0021069F">
      <w:pPr>
        <w:tabs>
          <w:tab w:val="left" w:pos="1380"/>
        </w:tabs>
        <w:rPr>
          <w:sz w:val="28"/>
          <w:szCs w:val="28"/>
        </w:rPr>
      </w:pPr>
    </w:p>
    <w:p w14:paraId="2B2B8676" w14:textId="77777777" w:rsidR="00134182" w:rsidRPr="001A5531" w:rsidRDefault="00134182" w:rsidP="0021069F">
      <w:pPr>
        <w:tabs>
          <w:tab w:val="left" w:pos="1380"/>
        </w:tabs>
        <w:rPr>
          <w:sz w:val="28"/>
          <w:szCs w:val="28"/>
        </w:rPr>
      </w:pPr>
    </w:p>
    <w:p w14:paraId="1C15008B" w14:textId="342C865E" w:rsidR="0021069F" w:rsidRPr="001A5531" w:rsidRDefault="0021069F" w:rsidP="0021069F">
      <w:pPr>
        <w:tabs>
          <w:tab w:val="left" w:pos="1380"/>
        </w:tabs>
        <w:rPr>
          <w:sz w:val="28"/>
          <w:szCs w:val="28"/>
        </w:rPr>
        <w:sectPr w:rsidR="0021069F" w:rsidRPr="001A5531" w:rsidSect="0021069F">
          <w:pgSz w:w="16838" w:h="11906" w:orient="landscape" w:code="9"/>
          <w:pgMar w:top="1134" w:right="1701" w:bottom="1559" w:left="1134" w:header="709" w:footer="709" w:gutter="0"/>
          <w:cols w:space="708"/>
          <w:titlePg/>
          <w:docGrid w:linePitch="381"/>
        </w:sectPr>
      </w:pPr>
      <w:r w:rsidRPr="001A5531">
        <w:rPr>
          <w:sz w:val="28"/>
          <w:szCs w:val="28"/>
        </w:rPr>
        <w:tab/>
      </w:r>
    </w:p>
    <w:p w14:paraId="298648E0" w14:textId="5F857885" w:rsidR="00F82BB2" w:rsidRPr="001A5531" w:rsidRDefault="006775BA" w:rsidP="008B4CC3">
      <w:pPr>
        <w:pStyle w:val="ListParagraph"/>
        <w:numPr>
          <w:ilvl w:val="0"/>
          <w:numId w:val="1"/>
        </w:numPr>
        <w:jc w:val="both"/>
        <w:rPr>
          <w:sz w:val="28"/>
          <w:szCs w:val="28"/>
        </w:rPr>
      </w:pPr>
      <w:r>
        <w:rPr>
          <w:sz w:val="28"/>
          <w:szCs w:val="28"/>
        </w:rPr>
        <w:lastRenderedPageBreak/>
        <w:t> </w:t>
      </w:r>
      <w:r w:rsidR="00134182" w:rsidRPr="001A5531">
        <w:rPr>
          <w:sz w:val="28"/>
          <w:szCs w:val="28"/>
        </w:rPr>
        <w:t xml:space="preserve">Izteikt 2.8. apakšsadaļas </w:t>
      </w:r>
      <w:r w:rsidR="00037FEB" w:rsidRPr="001A5531">
        <w:rPr>
          <w:sz w:val="28"/>
          <w:szCs w:val="28"/>
        </w:rPr>
        <w:t xml:space="preserve">787. un </w:t>
      </w:r>
      <w:r w:rsidR="00134182" w:rsidRPr="001A5531">
        <w:rPr>
          <w:sz w:val="28"/>
          <w:szCs w:val="28"/>
        </w:rPr>
        <w:t>788. punktu</w:t>
      </w:r>
      <w:r w:rsidR="00037FEB" w:rsidRPr="001A5531">
        <w:rPr>
          <w:sz w:val="28"/>
          <w:szCs w:val="28"/>
        </w:rPr>
        <w:t>s</w:t>
      </w:r>
      <w:r w:rsidR="00134182" w:rsidRPr="001A5531">
        <w:rPr>
          <w:sz w:val="28"/>
          <w:szCs w:val="28"/>
        </w:rPr>
        <w:t xml:space="preserve"> šādā redakcijā:</w:t>
      </w:r>
    </w:p>
    <w:p w14:paraId="72D4FEA2" w14:textId="33BFA0AC" w:rsidR="00037FEB" w:rsidRPr="001A5531" w:rsidRDefault="00037FEB" w:rsidP="00037FEB">
      <w:pPr>
        <w:ind w:left="360"/>
        <w:jc w:val="both"/>
        <w:rPr>
          <w:sz w:val="28"/>
          <w:szCs w:val="28"/>
        </w:rPr>
      </w:pPr>
    </w:p>
    <w:p w14:paraId="04113C36" w14:textId="684BE9C8" w:rsidR="0003417D" w:rsidRPr="001A5531" w:rsidRDefault="002C7A23" w:rsidP="00C92F18">
      <w:pPr>
        <w:ind w:left="360"/>
        <w:jc w:val="both"/>
        <w:rPr>
          <w:sz w:val="28"/>
          <w:szCs w:val="24"/>
        </w:rPr>
      </w:pPr>
      <w:r w:rsidRPr="001A5531">
        <w:rPr>
          <w:sz w:val="28"/>
          <w:szCs w:val="28"/>
        </w:rPr>
        <w:t>“</w:t>
      </w:r>
      <w:r w:rsidRPr="001A5531">
        <w:rPr>
          <w:sz w:val="28"/>
          <w:szCs w:val="24"/>
        </w:rPr>
        <w:t xml:space="preserve">(787) </w:t>
      </w:r>
      <w:r w:rsidR="0003417D" w:rsidRPr="001A5531">
        <w:rPr>
          <w:b/>
          <w:sz w:val="28"/>
          <w:szCs w:val="24"/>
        </w:rPr>
        <w:t>8.3.3.SAM indikatīvās atbalstāmās darbības:</w:t>
      </w:r>
      <w:r w:rsidR="0003417D" w:rsidRPr="001A5531">
        <w:rPr>
          <w:sz w:val="28"/>
          <w:szCs w:val="24"/>
        </w:rPr>
        <w:t xml:space="preserve"> atbalsts NEET jauniešu, kuri nemācās, nestrādā vai neapgūst arodu, apzināšanas, motivēšanas un aktivizēšanas pasākumiem; NEET jaunieša profilēšana, individuālas pasākumu programmas izstrādāšana katram iesaistītajam NEET jaunietim, individuālas pasākumu programmas īstenošana un uzraudzība. Kompensējošie individuālā atbalsta pasākumi neietvers atbalstu, kas tiks atbalstīts darbības programmas FEAD īstenošanai Latvijā 2014.-2020.gada ietvaros.</w:t>
      </w:r>
    </w:p>
    <w:p w14:paraId="1491B68F" w14:textId="6B42D499" w:rsidR="00134182" w:rsidRPr="001A5531" w:rsidRDefault="005171B6" w:rsidP="00255459">
      <w:pPr>
        <w:ind w:left="284"/>
        <w:jc w:val="both"/>
        <w:rPr>
          <w:sz w:val="28"/>
          <w:szCs w:val="28"/>
        </w:rPr>
      </w:pPr>
      <w:r w:rsidRPr="001A5531">
        <w:rPr>
          <w:sz w:val="28"/>
          <w:szCs w:val="28"/>
        </w:rPr>
        <w:t>(788)</w:t>
      </w:r>
      <w:r w:rsidRPr="001A5531">
        <w:rPr>
          <w:b/>
          <w:sz w:val="28"/>
          <w:szCs w:val="28"/>
        </w:rPr>
        <w:t xml:space="preserve"> </w:t>
      </w:r>
      <w:r w:rsidR="00134182" w:rsidRPr="001A5531">
        <w:rPr>
          <w:b/>
          <w:sz w:val="28"/>
          <w:szCs w:val="28"/>
        </w:rPr>
        <w:t>8.3.3.SAM indikatīvā mērķa grupa:</w:t>
      </w:r>
      <w:r w:rsidR="00134182" w:rsidRPr="001A5531">
        <w:rPr>
          <w:sz w:val="28"/>
          <w:szCs w:val="28"/>
        </w:rPr>
        <w:t xml:space="preserve"> nodarbinātībā, izglītībā vai apmācībās neiesaistīti jaunieši vecumā no 15 līdz 29 gadiem (ieskaitot), kas var būt reģistrējušies NVA kā bezdarbnieki (ir atteikušies piedalīties un nav izmantojuši nevienu  no piedāvātajiem atbalsta pasākumiem, kas noteikti individuālajā darba meklēšanas plānā vai ir pārtraukuši bezdarbnieku dalību bezdarbnieku apmācību pasākumos, subsidētajā nodarbinātībā, pasākumā “Darbam nepieciešamo iemaņu attīstība nevalstiskajā sektorā” un nav iesais</w:t>
      </w:r>
      <w:r w:rsidR="00255459" w:rsidRPr="001A5531">
        <w:rPr>
          <w:sz w:val="28"/>
          <w:szCs w:val="28"/>
        </w:rPr>
        <w:t>tīti citos NVA atbalsta pasākumos</w:t>
      </w:r>
      <w:r w:rsidR="00134182" w:rsidRPr="001A5531">
        <w:rPr>
          <w:sz w:val="28"/>
          <w:szCs w:val="28"/>
        </w:rPr>
        <w:t>). Kompensējoši pasākumi NEET jauniešiem tiks nodrošināti neatkarīgi no dzimuma, invaliditātes vai etniskās piederības. Tiks īstenoti neformālās un informālās izglītības pasākumi, tai skaitā mazinot stereotipus par spējām un prasmēm atkarībā no dzimuma.</w:t>
      </w:r>
      <w:r w:rsidR="002C7A23" w:rsidRPr="001A5531">
        <w:rPr>
          <w:sz w:val="28"/>
          <w:szCs w:val="28"/>
        </w:rPr>
        <w:t>”</w:t>
      </w:r>
    </w:p>
    <w:p w14:paraId="50925916" w14:textId="1DD9EE1D" w:rsidR="00134182" w:rsidRPr="001A5531" w:rsidRDefault="00134182" w:rsidP="00134182">
      <w:pPr>
        <w:jc w:val="both"/>
        <w:rPr>
          <w:sz w:val="28"/>
          <w:szCs w:val="28"/>
        </w:rPr>
      </w:pPr>
    </w:p>
    <w:p w14:paraId="5437C5E3" w14:textId="3ED0E3F1" w:rsidR="00134182" w:rsidRPr="001A5531" w:rsidRDefault="00B36913" w:rsidP="008B4CC3">
      <w:pPr>
        <w:pStyle w:val="ListParagraph"/>
        <w:numPr>
          <w:ilvl w:val="0"/>
          <w:numId w:val="1"/>
        </w:numPr>
        <w:jc w:val="both"/>
        <w:rPr>
          <w:sz w:val="28"/>
          <w:szCs w:val="28"/>
        </w:rPr>
      </w:pPr>
      <w:r w:rsidRPr="001A5531">
        <w:rPr>
          <w:sz w:val="28"/>
          <w:szCs w:val="28"/>
        </w:rPr>
        <w:t xml:space="preserve"> </w:t>
      </w:r>
      <w:r w:rsidR="00134182" w:rsidRPr="001A5531">
        <w:rPr>
          <w:sz w:val="28"/>
          <w:szCs w:val="28"/>
        </w:rPr>
        <w:t>Izteikt 2.8. apakšsadaļas Tabulu Nr. 2.8.15. (5) “ESF specifiskie rezultātu rādītāji” šādā redakcijā:</w:t>
      </w:r>
    </w:p>
    <w:p w14:paraId="58F1014E" w14:textId="77777777" w:rsidR="00134182" w:rsidRPr="001A5531" w:rsidRDefault="00134182" w:rsidP="00134182">
      <w:pPr>
        <w:ind w:left="360"/>
        <w:jc w:val="both"/>
        <w:rPr>
          <w:sz w:val="28"/>
          <w:szCs w:val="28"/>
        </w:rPr>
      </w:pP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063"/>
        <w:gridCol w:w="2365"/>
        <w:gridCol w:w="1180"/>
        <w:gridCol w:w="1239"/>
        <w:gridCol w:w="1417"/>
        <w:gridCol w:w="1181"/>
        <w:gridCol w:w="1183"/>
      </w:tblGrid>
      <w:tr w:rsidR="00B216DE" w:rsidRPr="001A5531" w14:paraId="3EE3F38A" w14:textId="77777777" w:rsidTr="00C92F18">
        <w:trPr>
          <w:tblHeader/>
        </w:trPr>
        <w:tc>
          <w:tcPr>
            <w:tcW w:w="553" w:type="pct"/>
            <w:shd w:val="clear" w:color="auto" w:fill="D9D9D9"/>
            <w:tcMar>
              <w:top w:w="100" w:type="dxa"/>
              <w:left w:w="108" w:type="dxa"/>
              <w:bottom w:w="100" w:type="dxa"/>
              <w:right w:w="108" w:type="dxa"/>
            </w:tcMar>
          </w:tcPr>
          <w:p w14:paraId="57CA0023" w14:textId="29648B7C" w:rsidR="00B216DE" w:rsidRPr="001A5531" w:rsidRDefault="002C7A23">
            <w:pPr>
              <w:pStyle w:val="Normal1"/>
              <w:spacing w:before="240"/>
              <w:jc w:val="center"/>
              <w:rPr>
                <w:rFonts w:ascii="Times New Roman" w:hAnsi="Times New Roman" w:cs="Times New Roman"/>
                <w:color w:val="auto"/>
                <w:sz w:val="20"/>
                <w:szCs w:val="20"/>
              </w:rPr>
            </w:pPr>
            <w:r w:rsidRPr="001A5531">
              <w:rPr>
                <w:rFonts w:ascii="Times New Roman" w:hAnsi="Times New Roman" w:cs="Times New Roman"/>
                <w:color w:val="auto"/>
                <w:sz w:val="20"/>
                <w:szCs w:val="20"/>
              </w:rPr>
              <w:t>“</w:t>
            </w:r>
            <w:r w:rsidR="00B216DE" w:rsidRPr="001A5531">
              <w:rPr>
                <w:rFonts w:ascii="Times New Roman" w:hAnsi="Times New Roman" w:cs="Times New Roman"/>
                <w:color w:val="auto"/>
                <w:sz w:val="20"/>
                <w:szCs w:val="20"/>
              </w:rPr>
              <w:t>ID</w:t>
            </w:r>
          </w:p>
        </w:tc>
        <w:tc>
          <w:tcPr>
            <w:tcW w:w="1229" w:type="pct"/>
            <w:shd w:val="clear" w:color="auto" w:fill="D9D9D9"/>
            <w:tcMar>
              <w:top w:w="100" w:type="dxa"/>
              <w:left w:w="108" w:type="dxa"/>
              <w:bottom w:w="100" w:type="dxa"/>
              <w:right w:w="108" w:type="dxa"/>
            </w:tcMar>
          </w:tcPr>
          <w:p w14:paraId="7B741F5E" w14:textId="77777777" w:rsidR="00B216DE" w:rsidRPr="001A5531" w:rsidRDefault="00B216DE">
            <w:pPr>
              <w:pStyle w:val="Normal1"/>
              <w:spacing w:before="240"/>
              <w:jc w:val="center"/>
              <w:rPr>
                <w:rFonts w:ascii="Times New Roman" w:hAnsi="Times New Roman" w:cs="Times New Roman"/>
                <w:color w:val="auto"/>
                <w:sz w:val="20"/>
                <w:szCs w:val="20"/>
              </w:rPr>
            </w:pPr>
            <w:r w:rsidRPr="001A5531">
              <w:rPr>
                <w:rFonts w:ascii="Times New Roman" w:hAnsi="Times New Roman" w:cs="Times New Roman"/>
                <w:color w:val="auto"/>
                <w:sz w:val="20"/>
                <w:szCs w:val="20"/>
              </w:rPr>
              <w:t>Rādītājs</w:t>
            </w:r>
          </w:p>
        </w:tc>
        <w:tc>
          <w:tcPr>
            <w:tcW w:w="614" w:type="pct"/>
            <w:shd w:val="clear" w:color="auto" w:fill="D9D9D9"/>
            <w:tcMar>
              <w:top w:w="100" w:type="dxa"/>
              <w:left w:w="108" w:type="dxa"/>
              <w:bottom w:w="100" w:type="dxa"/>
              <w:right w:w="108" w:type="dxa"/>
            </w:tcMar>
          </w:tcPr>
          <w:p w14:paraId="30E4657E" w14:textId="77777777" w:rsidR="00B216DE" w:rsidRPr="001A5531" w:rsidRDefault="00B216DE">
            <w:pPr>
              <w:pStyle w:val="Normal1"/>
              <w:spacing w:before="240"/>
              <w:jc w:val="center"/>
              <w:rPr>
                <w:rFonts w:ascii="Times New Roman" w:hAnsi="Times New Roman" w:cs="Times New Roman"/>
                <w:color w:val="auto"/>
                <w:sz w:val="20"/>
                <w:szCs w:val="20"/>
              </w:rPr>
            </w:pPr>
            <w:r w:rsidRPr="001A5531">
              <w:rPr>
                <w:rFonts w:ascii="Times New Roman" w:hAnsi="Times New Roman" w:cs="Times New Roman"/>
                <w:color w:val="auto"/>
                <w:sz w:val="20"/>
                <w:szCs w:val="20"/>
              </w:rPr>
              <w:t>Mērvienība</w:t>
            </w:r>
          </w:p>
        </w:tc>
        <w:tc>
          <w:tcPr>
            <w:tcW w:w="638" w:type="pct"/>
            <w:shd w:val="clear" w:color="auto" w:fill="D9D9D9"/>
            <w:tcMar>
              <w:top w:w="100" w:type="dxa"/>
              <w:left w:w="108" w:type="dxa"/>
              <w:bottom w:w="100" w:type="dxa"/>
              <w:right w:w="108" w:type="dxa"/>
            </w:tcMar>
          </w:tcPr>
          <w:p w14:paraId="45164E7E" w14:textId="77777777" w:rsidR="00B216DE" w:rsidRPr="001A5531" w:rsidRDefault="00B216DE">
            <w:pPr>
              <w:pStyle w:val="Normal1"/>
              <w:spacing w:before="240"/>
              <w:jc w:val="center"/>
              <w:rPr>
                <w:rFonts w:ascii="Times New Roman" w:hAnsi="Times New Roman" w:cs="Times New Roman"/>
                <w:color w:val="auto"/>
                <w:sz w:val="20"/>
                <w:szCs w:val="20"/>
              </w:rPr>
            </w:pPr>
            <w:r w:rsidRPr="001A5531">
              <w:rPr>
                <w:rFonts w:ascii="Times New Roman" w:hAnsi="Times New Roman" w:cs="Times New Roman"/>
                <w:color w:val="auto"/>
                <w:sz w:val="20"/>
                <w:szCs w:val="20"/>
              </w:rPr>
              <w:t>Finansējuma avots</w:t>
            </w:r>
          </w:p>
        </w:tc>
        <w:tc>
          <w:tcPr>
            <w:tcW w:w="737" w:type="pct"/>
            <w:shd w:val="clear" w:color="auto" w:fill="D9D9D9"/>
            <w:tcMar>
              <w:top w:w="100" w:type="dxa"/>
              <w:left w:w="108" w:type="dxa"/>
              <w:bottom w:w="100" w:type="dxa"/>
              <w:right w:w="108" w:type="dxa"/>
            </w:tcMar>
          </w:tcPr>
          <w:p w14:paraId="03CE08B3" w14:textId="77777777" w:rsidR="00B216DE" w:rsidRPr="001A5531" w:rsidRDefault="00B216DE">
            <w:pPr>
              <w:pStyle w:val="Normal1"/>
              <w:spacing w:before="240"/>
              <w:jc w:val="center"/>
              <w:rPr>
                <w:rFonts w:ascii="Times New Roman" w:hAnsi="Times New Roman" w:cs="Times New Roman"/>
                <w:color w:val="auto"/>
                <w:sz w:val="20"/>
                <w:szCs w:val="20"/>
              </w:rPr>
            </w:pPr>
            <w:r w:rsidRPr="001A5531">
              <w:rPr>
                <w:rFonts w:ascii="Times New Roman" w:hAnsi="Times New Roman" w:cs="Times New Roman"/>
                <w:color w:val="auto"/>
                <w:sz w:val="20"/>
                <w:szCs w:val="20"/>
              </w:rPr>
              <w:t>Plānotā vērtība (2023. gadā)</w:t>
            </w:r>
          </w:p>
        </w:tc>
        <w:tc>
          <w:tcPr>
            <w:tcW w:w="614" w:type="pct"/>
            <w:shd w:val="clear" w:color="auto" w:fill="D9D9D9"/>
            <w:tcMar>
              <w:top w:w="100" w:type="dxa"/>
              <w:left w:w="108" w:type="dxa"/>
              <w:bottom w:w="100" w:type="dxa"/>
              <w:right w:w="108" w:type="dxa"/>
            </w:tcMar>
          </w:tcPr>
          <w:p w14:paraId="1230751A" w14:textId="77777777" w:rsidR="00B216DE" w:rsidRPr="001A5531" w:rsidRDefault="00B216DE">
            <w:pPr>
              <w:pStyle w:val="Normal1"/>
              <w:spacing w:before="240"/>
              <w:jc w:val="center"/>
              <w:rPr>
                <w:rFonts w:ascii="Times New Roman" w:hAnsi="Times New Roman" w:cs="Times New Roman"/>
                <w:color w:val="auto"/>
                <w:sz w:val="20"/>
                <w:szCs w:val="20"/>
              </w:rPr>
            </w:pPr>
            <w:r w:rsidRPr="001A5531">
              <w:rPr>
                <w:rFonts w:ascii="Times New Roman" w:hAnsi="Times New Roman" w:cs="Times New Roman"/>
                <w:color w:val="auto"/>
                <w:sz w:val="20"/>
                <w:szCs w:val="20"/>
              </w:rPr>
              <w:t>Datu avots</w:t>
            </w:r>
          </w:p>
        </w:tc>
        <w:tc>
          <w:tcPr>
            <w:tcW w:w="615" w:type="pct"/>
            <w:shd w:val="clear" w:color="auto" w:fill="D9D9D9"/>
          </w:tcPr>
          <w:p w14:paraId="68091127" w14:textId="77777777" w:rsidR="00B216DE" w:rsidRPr="001A5531" w:rsidRDefault="00B216DE">
            <w:pPr>
              <w:pStyle w:val="Normal1"/>
              <w:spacing w:before="240"/>
              <w:jc w:val="center"/>
              <w:rPr>
                <w:rFonts w:ascii="Times New Roman" w:hAnsi="Times New Roman" w:cs="Times New Roman"/>
                <w:color w:val="auto"/>
                <w:sz w:val="20"/>
                <w:szCs w:val="20"/>
              </w:rPr>
            </w:pPr>
            <w:r w:rsidRPr="001A5531">
              <w:rPr>
                <w:rFonts w:ascii="Times New Roman" w:hAnsi="Times New Roman" w:cs="Times New Roman"/>
                <w:color w:val="auto"/>
                <w:sz w:val="20"/>
                <w:szCs w:val="20"/>
              </w:rPr>
              <w:t>Ziņošanas regularitāte</w:t>
            </w:r>
          </w:p>
        </w:tc>
      </w:tr>
      <w:tr w:rsidR="00B216DE" w:rsidRPr="001A5531" w14:paraId="602ABA5C" w14:textId="77777777" w:rsidTr="00C92F18">
        <w:tc>
          <w:tcPr>
            <w:tcW w:w="553" w:type="pct"/>
            <w:tcMar>
              <w:top w:w="100" w:type="dxa"/>
              <w:left w:w="108" w:type="dxa"/>
              <w:bottom w:w="100" w:type="dxa"/>
              <w:right w:w="108" w:type="dxa"/>
            </w:tcMar>
          </w:tcPr>
          <w:p w14:paraId="4A02BDF6" w14:textId="77777777" w:rsidR="00B216DE" w:rsidRPr="001A5531" w:rsidRDefault="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i.8.3.1.a</w:t>
            </w:r>
          </w:p>
          <w:p w14:paraId="663E757C" w14:textId="77777777" w:rsidR="00B216DE" w:rsidRPr="001A5531" w:rsidRDefault="00B216DE">
            <w:pPr>
              <w:pStyle w:val="Normal1"/>
              <w:rPr>
                <w:rFonts w:ascii="Times New Roman" w:hAnsi="Times New Roman" w:cs="Times New Roman"/>
                <w:color w:val="auto"/>
                <w:sz w:val="20"/>
                <w:szCs w:val="20"/>
              </w:rPr>
            </w:pPr>
          </w:p>
        </w:tc>
        <w:tc>
          <w:tcPr>
            <w:tcW w:w="1229" w:type="pct"/>
            <w:tcMar>
              <w:top w:w="100" w:type="dxa"/>
              <w:left w:w="108" w:type="dxa"/>
              <w:bottom w:w="100" w:type="dxa"/>
              <w:right w:w="108" w:type="dxa"/>
            </w:tcMar>
          </w:tcPr>
          <w:p w14:paraId="052DFE33" w14:textId="77777777" w:rsidR="00B216DE" w:rsidRPr="001A5531" w:rsidRDefault="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 xml:space="preserve">Vadlīniju un </w:t>
            </w:r>
            <w:r w:rsidRPr="001A5531">
              <w:rPr>
                <w:rFonts w:ascii="Times New Roman" w:eastAsia="Calibri" w:hAnsi="Times New Roman" w:cs="Times New Roman"/>
                <w:sz w:val="20"/>
                <w:szCs w:val="20"/>
              </w:rPr>
              <w:t xml:space="preserve">valsts </w:t>
            </w:r>
            <w:r w:rsidRPr="001A5531">
              <w:rPr>
                <w:rFonts w:ascii="Times New Roman" w:hAnsi="Times New Roman" w:cs="Times New Roman"/>
                <w:color w:val="auto"/>
                <w:sz w:val="20"/>
                <w:szCs w:val="20"/>
              </w:rPr>
              <w:t xml:space="preserve">standartu skaits vispārējā izglītībā, kuru aprobācijai un ieviešanai saņemts ESF atbalsts  </w:t>
            </w:r>
          </w:p>
        </w:tc>
        <w:tc>
          <w:tcPr>
            <w:tcW w:w="614" w:type="pct"/>
            <w:tcMar>
              <w:top w:w="100" w:type="dxa"/>
              <w:left w:w="108" w:type="dxa"/>
              <w:bottom w:w="100" w:type="dxa"/>
              <w:right w:w="108" w:type="dxa"/>
            </w:tcMar>
          </w:tcPr>
          <w:p w14:paraId="507DB06F" w14:textId="77777777" w:rsidR="00B216DE" w:rsidRPr="001A5531" w:rsidRDefault="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Vadlīniju un valsts standartu skaits</w:t>
            </w:r>
          </w:p>
        </w:tc>
        <w:tc>
          <w:tcPr>
            <w:tcW w:w="638" w:type="pct"/>
            <w:tcMar>
              <w:top w:w="100" w:type="dxa"/>
              <w:left w:w="108" w:type="dxa"/>
              <w:bottom w:w="100" w:type="dxa"/>
              <w:right w:w="108" w:type="dxa"/>
            </w:tcMar>
          </w:tcPr>
          <w:p w14:paraId="00E67E3A" w14:textId="77777777" w:rsidR="00B216DE" w:rsidRPr="001A5531" w:rsidRDefault="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ESF</w:t>
            </w:r>
          </w:p>
        </w:tc>
        <w:tc>
          <w:tcPr>
            <w:tcW w:w="737" w:type="pct"/>
            <w:tcMar>
              <w:top w:w="100" w:type="dxa"/>
              <w:left w:w="108" w:type="dxa"/>
              <w:bottom w:w="100" w:type="dxa"/>
              <w:right w:w="108" w:type="dxa"/>
            </w:tcMar>
          </w:tcPr>
          <w:p w14:paraId="258519C4" w14:textId="77777777" w:rsidR="00B216DE" w:rsidRPr="001A5531" w:rsidRDefault="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3</w:t>
            </w:r>
          </w:p>
          <w:p w14:paraId="7E3A2B7F" w14:textId="77777777" w:rsidR="00B216DE" w:rsidRPr="001A5531" w:rsidRDefault="00B216DE">
            <w:pPr>
              <w:pStyle w:val="Normal1"/>
              <w:rPr>
                <w:rFonts w:ascii="Times New Roman" w:hAnsi="Times New Roman" w:cs="Times New Roman"/>
                <w:color w:val="auto"/>
                <w:sz w:val="20"/>
                <w:szCs w:val="20"/>
              </w:rPr>
            </w:pPr>
          </w:p>
        </w:tc>
        <w:tc>
          <w:tcPr>
            <w:tcW w:w="614" w:type="pct"/>
            <w:tcMar>
              <w:top w:w="100" w:type="dxa"/>
              <w:left w:w="108" w:type="dxa"/>
              <w:bottom w:w="100" w:type="dxa"/>
              <w:right w:w="108" w:type="dxa"/>
            </w:tcMar>
          </w:tcPr>
          <w:p w14:paraId="18A3B4CB" w14:textId="77777777" w:rsidR="00B216DE" w:rsidRPr="001A5531" w:rsidRDefault="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Projektu dati</w:t>
            </w:r>
          </w:p>
        </w:tc>
        <w:tc>
          <w:tcPr>
            <w:tcW w:w="615" w:type="pct"/>
          </w:tcPr>
          <w:p w14:paraId="5B5B7F2D" w14:textId="77777777" w:rsidR="00B216DE" w:rsidRPr="001A5531" w:rsidRDefault="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Reizi gadā</w:t>
            </w:r>
          </w:p>
        </w:tc>
      </w:tr>
      <w:tr w:rsidR="00B216DE" w:rsidRPr="001A5531" w14:paraId="16C151D5" w14:textId="77777777" w:rsidTr="00C92F18">
        <w:tc>
          <w:tcPr>
            <w:tcW w:w="553" w:type="pct"/>
            <w:tcMar>
              <w:top w:w="100" w:type="dxa"/>
              <w:left w:w="108" w:type="dxa"/>
              <w:bottom w:w="100" w:type="dxa"/>
              <w:right w:w="108" w:type="dxa"/>
            </w:tcMar>
          </w:tcPr>
          <w:p w14:paraId="623C5388" w14:textId="77777777" w:rsidR="00B216DE" w:rsidRPr="001A5531" w:rsidRDefault="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i.8.3.1.b</w:t>
            </w:r>
          </w:p>
          <w:p w14:paraId="3F5D68C4" w14:textId="77777777" w:rsidR="00B216DE" w:rsidRPr="001A5531" w:rsidRDefault="00B216DE">
            <w:pPr>
              <w:pStyle w:val="Normal1"/>
              <w:rPr>
                <w:rFonts w:ascii="Times New Roman" w:hAnsi="Times New Roman" w:cs="Times New Roman"/>
                <w:color w:val="auto"/>
                <w:sz w:val="20"/>
                <w:szCs w:val="20"/>
              </w:rPr>
            </w:pPr>
          </w:p>
        </w:tc>
        <w:tc>
          <w:tcPr>
            <w:tcW w:w="1229" w:type="pct"/>
            <w:tcMar>
              <w:top w:w="100" w:type="dxa"/>
              <w:left w:w="108" w:type="dxa"/>
              <w:bottom w:w="100" w:type="dxa"/>
              <w:right w:w="108" w:type="dxa"/>
            </w:tcMar>
          </w:tcPr>
          <w:p w14:paraId="7D88F14E" w14:textId="77777777" w:rsidR="00B216DE" w:rsidRPr="001A5531" w:rsidRDefault="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Kompetenču pieejā balstītu izglītojamiem (t.sk. izglītojamiem ar mācīšanās traucējumiem) un pedagogiem paredzēto mācību un metodisko līdzekļu skaits, kuru izstrādei piešķirts ESF atbalsts</w:t>
            </w:r>
          </w:p>
        </w:tc>
        <w:tc>
          <w:tcPr>
            <w:tcW w:w="614" w:type="pct"/>
            <w:tcMar>
              <w:top w:w="100" w:type="dxa"/>
              <w:left w:w="108" w:type="dxa"/>
              <w:bottom w:w="100" w:type="dxa"/>
              <w:right w:w="108" w:type="dxa"/>
            </w:tcMar>
          </w:tcPr>
          <w:p w14:paraId="099E2FD4" w14:textId="77777777" w:rsidR="00B216DE" w:rsidRPr="001A5531" w:rsidRDefault="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Mācību un metodisko līdzekļu skaits</w:t>
            </w:r>
          </w:p>
        </w:tc>
        <w:tc>
          <w:tcPr>
            <w:tcW w:w="638" w:type="pct"/>
            <w:tcMar>
              <w:top w:w="100" w:type="dxa"/>
              <w:left w:w="108" w:type="dxa"/>
              <w:bottom w:w="100" w:type="dxa"/>
              <w:right w:w="108" w:type="dxa"/>
            </w:tcMar>
          </w:tcPr>
          <w:p w14:paraId="149DA079" w14:textId="77777777" w:rsidR="00B216DE" w:rsidRPr="001A5531" w:rsidRDefault="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ESF</w:t>
            </w:r>
          </w:p>
        </w:tc>
        <w:tc>
          <w:tcPr>
            <w:tcW w:w="737" w:type="pct"/>
            <w:tcMar>
              <w:top w:w="100" w:type="dxa"/>
              <w:left w:w="108" w:type="dxa"/>
              <w:bottom w:w="100" w:type="dxa"/>
              <w:right w:w="108" w:type="dxa"/>
            </w:tcMar>
          </w:tcPr>
          <w:p w14:paraId="7E220E3B" w14:textId="77777777" w:rsidR="00B216DE" w:rsidRPr="001A5531" w:rsidRDefault="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61</w:t>
            </w:r>
          </w:p>
        </w:tc>
        <w:tc>
          <w:tcPr>
            <w:tcW w:w="614" w:type="pct"/>
            <w:tcMar>
              <w:top w:w="100" w:type="dxa"/>
              <w:left w:w="108" w:type="dxa"/>
              <w:bottom w:w="100" w:type="dxa"/>
              <w:right w:w="108" w:type="dxa"/>
            </w:tcMar>
          </w:tcPr>
          <w:p w14:paraId="7B88EA30" w14:textId="77777777" w:rsidR="00B216DE" w:rsidRPr="001A5531" w:rsidRDefault="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Projektu dati</w:t>
            </w:r>
          </w:p>
        </w:tc>
        <w:tc>
          <w:tcPr>
            <w:tcW w:w="615" w:type="pct"/>
          </w:tcPr>
          <w:p w14:paraId="4E8D1DE9" w14:textId="77777777" w:rsidR="00B216DE" w:rsidRPr="001A5531" w:rsidRDefault="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Reizi gadā</w:t>
            </w:r>
          </w:p>
        </w:tc>
      </w:tr>
      <w:tr w:rsidR="00B216DE" w:rsidRPr="001A5531" w14:paraId="2BE987D7" w14:textId="77777777" w:rsidTr="00C92F18">
        <w:tc>
          <w:tcPr>
            <w:tcW w:w="553" w:type="pct"/>
            <w:tcMar>
              <w:top w:w="100" w:type="dxa"/>
              <w:left w:w="108" w:type="dxa"/>
              <w:bottom w:w="100" w:type="dxa"/>
              <w:right w:w="108" w:type="dxa"/>
            </w:tcMar>
          </w:tcPr>
          <w:p w14:paraId="116D1839" w14:textId="77777777" w:rsidR="00B216DE" w:rsidRPr="001A5531" w:rsidRDefault="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i.8.3.1.c</w:t>
            </w:r>
          </w:p>
          <w:p w14:paraId="2146ECE5" w14:textId="77777777" w:rsidR="00B216DE" w:rsidRPr="001A5531" w:rsidRDefault="00B216DE">
            <w:pPr>
              <w:pStyle w:val="Normal1"/>
              <w:rPr>
                <w:rFonts w:ascii="Times New Roman" w:hAnsi="Times New Roman" w:cs="Times New Roman"/>
                <w:color w:val="auto"/>
                <w:sz w:val="20"/>
                <w:szCs w:val="20"/>
              </w:rPr>
            </w:pPr>
          </w:p>
        </w:tc>
        <w:tc>
          <w:tcPr>
            <w:tcW w:w="1229" w:type="pct"/>
            <w:tcMar>
              <w:top w:w="100" w:type="dxa"/>
              <w:left w:w="108" w:type="dxa"/>
              <w:bottom w:w="100" w:type="dxa"/>
              <w:right w:w="108" w:type="dxa"/>
            </w:tcMar>
          </w:tcPr>
          <w:p w14:paraId="38FACAC9" w14:textId="77777777" w:rsidR="00B216DE" w:rsidRPr="001A5531" w:rsidRDefault="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 xml:space="preserve">Izglītojamiem ar garīgās attīstības traucējumiem un pedagogiem paredzētu </w:t>
            </w:r>
            <w:r w:rsidRPr="001A5531">
              <w:rPr>
                <w:rFonts w:ascii="Times New Roman" w:hAnsi="Times New Roman" w:cs="Times New Roman"/>
                <w:color w:val="auto"/>
                <w:sz w:val="20"/>
                <w:szCs w:val="20"/>
              </w:rPr>
              <w:lastRenderedPageBreak/>
              <w:t>mācību un metodisko līdzekļu skaits, kuru izstrādei piešķirts ESF atbalsts</w:t>
            </w:r>
          </w:p>
        </w:tc>
        <w:tc>
          <w:tcPr>
            <w:tcW w:w="614" w:type="pct"/>
            <w:tcMar>
              <w:top w:w="100" w:type="dxa"/>
              <w:left w:w="108" w:type="dxa"/>
              <w:bottom w:w="100" w:type="dxa"/>
              <w:right w:w="108" w:type="dxa"/>
            </w:tcMar>
          </w:tcPr>
          <w:p w14:paraId="08424056" w14:textId="77777777" w:rsidR="00B216DE" w:rsidRPr="001A5531" w:rsidRDefault="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lastRenderedPageBreak/>
              <w:t xml:space="preserve">Mācību un metodisko </w:t>
            </w:r>
            <w:r w:rsidRPr="001A5531">
              <w:rPr>
                <w:rFonts w:ascii="Times New Roman" w:hAnsi="Times New Roman" w:cs="Times New Roman"/>
                <w:color w:val="auto"/>
                <w:sz w:val="20"/>
                <w:szCs w:val="20"/>
              </w:rPr>
              <w:lastRenderedPageBreak/>
              <w:t>līdzekļu skaits</w:t>
            </w:r>
          </w:p>
        </w:tc>
        <w:tc>
          <w:tcPr>
            <w:tcW w:w="638" w:type="pct"/>
            <w:tcMar>
              <w:top w:w="100" w:type="dxa"/>
              <w:left w:w="108" w:type="dxa"/>
              <w:bottom w:w="100" w:type="dxa"/>
              <w:right w:w="108" w:type="dxa"/>
            </w:tcMar>
          </w:tcPr>
          <w:p w14:paraId="70AAE95F" w14:textId="77777777" w:rsidR="00B216DE" w:rsidRPr="001A5531" w:rsidRDefault="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lastRenderedPageBreak/>
              <w:t>ESF</w:t>
            </w:r>
          </w:p>
        </w:tc>
        <w:tc>
          <w:tcPr>
            <w:tcW w:w="737" w:type="pct"/>
            <w:tcMar>
              <w:top w:w="100" w:type="dxa"/>
              <w:left w:w="108" w:type="dxa"/>
              <w:bottom w:w="100" w:type="dxa"/>
              <w:right w:w="108" w:type="dxa"/>
            </w:tcMar>
          </w:tcPr>
          <w:p w14:paraId="67C7E250" w14:textId="77777777" w:rsidR="00B216DE" w:rsidRPr="001A5531" w:rsidDel="003B5F9B" w:rsidRDefault="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15</w:t>
            </w:r>
          </w:p>
        </w:tc>
        <w:tc>
          <w:tcPr>
            <w:tcW w:w="614" w:type="pct"/>
            <w:tcMar>
              <w:top w:w="100" w:type="dxa"/>
              <w:left w:w="108" w:type="dxa"/>
              <w:bottom w:w="100" w:type="dxa"/>
              <w:right w:w="108" w:type="dxa"/>
            </w:tcMar>
          </w:tcPr>
          <w:p w14:paraId="7A41FA30" w14:textId="77777777" w:rsidR="00B216DE" w:rsidRPr="001A5531" w:rsidRDefault="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Projektu dati</w:t>
            </w:r>
          </w:p>
        </w:tc>
        <w:tc>
          <w:tcPr>
            <w:tcW w:w="615" w:type="pct"/>
          </w:tcPr>
          <w:p w14:paraId="50280F8E" w14:textId="77777777" w:rsidR="00B216DE" w:rsidRPr="001A5531" w:rsidRDefault="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Reizi gadā</w:t>
            </w:r>
          </w:p>
        </w:tc>
      </w:tr>
      <w:tr w:rsidR="00B216DE" w:rsidRPr="001A5531" w14:paraId="45210D45" w14:textId="77777777" w:rsidTr="00C92F18">
        <w:trPr>
          <w:trHeight w:val="1640"/>
        </w:trPr>
        <w:tc>
          <w:tcPr>
            <w:tcW w:w="553" w:type="pct"/>
            <w:tcMar>
              <w:top w:w="100" w:type="dxa"/>
              <w:left w:w="108" w:type="dxa"/>
              <w:bottom w:w="100" w:type="dxa"/>
              <w:right w:w="108" w:type="dxa"/>
            </w:tcMar>
          </w:tcPr>
          <w:p w14:paraId="390D00FF" w14:textId="77777777" w:rsidR="00B216DE" w:rsidRPr="001A5531" w:rsidRDefault="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i.8.3.2.a</w:t>
            </w:r>
          </w:p>
          <w:p w14:paraId="42EC11D3" w14:textId="77777777" w:rsidR="00B216DE" w:rsidRPr="001A5531" w:rsidRDefault="00B216DE">
            <w:pPr>
              <w:pStyle w:val="Normal1"/>
              <w:rPr>
                <w:rFonts w:ascii="Times New Roman" w:hAnsi="Times New Roman" w:cs="Times New Roman"/>
                <w:color w:val="auto"/>
                <w:sz w:val="20"/>
                <w:szCs w:val="20"/>
              </w:rPr>
            </w:pPr>
          </w:p>
        </w:tc>
        <w:tc>
          <w:tcPr>
            <w:tcW w:w="1229" w:type="pct"/>
            <w:tcMar>
              <w:top w:w="100" w:type="dxa"/>
              <w:left w:w="108" w:type="dxa"/>
              <w:bottom w:w="100" w:type="dxa"/>
              <w:right w:w="108" w:type="dxa"/>
            </w:tcMar>
          </w:tcPr>
          <w:p w14:paraId="7574A7A9" w14:textId="77777777" w:rsidR="00B216DE" w:rsidRPr="001A5531" w:rsidRDefault="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Vispārējās izglītības iestāžu skaits, kas saņēmušas ESF atbalstu personalizētas mācību pieejas attīstībai un ieviešanai</w:t>
            </w:r>
            <w:r w:rsidRPr="001A5531">
              <w:rPr>
                <w:rFonts w:ascii="Times New Roman" w:eastAsia="Calibri" w:hAnsi="Times New Roman" w:cs="Times New Roman"/>
                <w:color w:val="auto"/>
                <w:sz w:val="20"/>
                <w:szCs w:val="20"/>
              </w:rPr>
              <w:t xml:space="preserve"> izglītojamo individuālo kompetenču attīstībai</w:t>
            </w:r>
          </w:p>
        </w:tc>
        <w:tc>
          <w:tcPr>
            <w:tcW w:w="614" w:type="pct"/>
            <w:tcMar>
              <w:top w:w="100" w:type="dxa"/>
              <w:left w:w="108" w:type="dxa"/>
              <w:bottom w:w="100" w:type="dxa"/>
              <w:right w:w="108" w:type="dxa"/>
            </w:tcMar>
          </w:tcPr>
          <w:p w14:paraId="175100B3" w14:textId="77777777" w:rsidR="00B216DE" w:rsidRPr="001A5531" w:rsidRDefault="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Iestāžu skaits</w:t>
            </w:r>
          </w:p>
        </w:tc>
        <w:tc>
          <w:tcPr>
            <w:tcW w:w="638" w:type="pct"/>
            <w:tcMar>
              <w:top w:w="100" w:type="dxa"/>
              <w:left w:w="108" w:type="dxa"/>
              <w:bottom w:w="100" w:type="dxa"/>
              <w:right w:w="108" w:type="dxa"/>
            </w:tcMar>
          </w:tcPr>
          <w:p w14:paraId="199481B6" w14:textId="77777777" w:rsidR="00B216DE" w:rsidRPr="001A5531" w:rsidRDefault="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ESF</w:t>
            </w:r>
          </w:p>
        </w:tc>
        <w:tc>
          <w:tcPr>
            <w:tcW w:w="737" w:type="pct"/>
            <w:tcMar>
              <w:top w:w="100" w:type="dxa"/>
              <w:left w:w="108" w:type="dxa"/>
              <w:bottom w:w="100" w:type="dxa"/>
              <w:right w:w="108" w:type="dxa"/>
            </w:tcMar>
          </w:tcPr>
          <w:p w14:paraId="7140DCCF" w14:textId="77777777" w:rsidR="00B216DE" w:rsidRPr="001A5531" w:rsidRDefault="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 xml:space="preserve">272 </w:t>
            </w:r>
          </w:p>
        </w:tc>
        <w:tc>
          <w:tcPr>
            <w:tcW w:w="614" w:type="pct"/>
            <w:tcMar>
              <w:top w:w="100" w:type="dxa"/>
              <w:left w:w="108" w:type="dxa"/>
              <w:bottom w:w="100" w:type="dxa"/>
              <w:right w:w="108" w:type="dxa"/>
            </w:tcMar>
          </w:tcPr>
          <w:p w14:paraId="6063EC28" w14:textId="77777777" w:rsidR="00B216DE" w:rsidRPr="001A5531" w:rsidRDefault="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Projektu dati</w:t>
            </w:r>
          </w:p>
        </w:tc>
        <w:tc>
          <w:tcPr>
            <w:tcW w:w="615" w:type="pct"/>
          </w:tcPr>
          <w:p w14:paraId="74679737" w14:textId="77777777" w:rsidR="00B216DE" w:rsidRPr="001A5531" w:rsidRDefault="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Reizi gadā</w:t>
            </w:r>
          </w:p>
        </w:tc>
      </w:tr>
      <w:tr w:rsidR="00B216DE" w:rsidRPr="001A5531" w14:paraId="5621F423" w14:textId="77777777" w:rsidTr="00C92F18">
        <w:trPr>
          <w:trHeight w:val="867"/>
        </w:trPr>
        <w:tc>
          <w:tcPr>
            <w:tcW w:w="553" w:type="pct"/>
            <w:tcMar>
              <w:top w:w="100" w:type="dxa"/>
              <w:left w:w="108" w:type="dxa"/>
              <w:bottom w:w="100" w:type="dxa"/>
              <w:right w:w="108" w:type="dxa"/>
            </w:tcMar>
          </w:tcPr>
          <w:p w14:paraId="2006E650" w14:textId="77777777" w:rsidR="00B216DE" w:rsidRPr="001A5531" w:rsidRDefault="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i.8.3.3.a</w:t>
            </w:r>
          </w:p>
        </w:tc>
        <w:tc>
          <w:tcPr>
            <w:tcW w:w="1229" w:type="pct"/>
            <w:tcMar>
              <w:top w:w="100" w:type="dxa"/>
              <w:left w:w="108" w:type="dxa"/>
              <w:bottom w:w="100" w:type="dxa"/>
              <w:right w:w="108" w:type="dxa"/>
            </w:tcMar>
          </w:tcPr>
          <w:p w14:paraId="43BE4129" w14:textId="77777777" w:rsidR="00B216DE" w:rsidRPr="001A5531" w:rsidRDefault="00B216DE">
            <w:pPr>
              <w:pStyle w:val="Normal1"/>
              <w:rPr>
                <w:rFonts w:ascii="Times New Roman" w:hAnsi="Times New Roman" w:cs="Times New Roman"/>
                <w:color w:val="auto"/>
                <w:sz w:val="20"/>
                <w:szCs w:val="20"/>
              </w:rPr>
            </w:pPr>
            <w:r w:rsidRPr="001A5531">
              <w:rPr>
                <w:rFonts w:ascii="Times New Roman" w:eastAsia="Calibri" w:hAnsi="Times New Roman" w:cs="Times New Roman"/>
                <w:color w:val="auto"/>
                <w:sz w:val="20"/>
                <w:szCs w:val="20"/>
              </w:rPr>
              <w:t xml:space="preserve">NEET jauniešu skaits, kas saņēmuši atbalstu ESF finansējuma ietvaros </w:t>
            </w:r>
          </w:p>
        </w:tc>
        <w:tc>
          <w:tcPr>
            <w:tcW w:w="614" w:type="pct"/>
            <w:tcMar>
              <w:top w:w="100" w:type="dxa"/>
              <w:left w:w="108" w:type="dxa"/>
              <w:bottom w:w="100" w:type="dxa"/>
              <w:right w:w="108" w:type="dxa"/>
            </w:tcMar>
          </w:tcPr>
          <w:p w14:paraId="74D6A146" w14:textId="77777777" w:rsidR="00B216DE" w:rsidRPr="001A5531" w:rsidRDefault="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Personu skaits</w:t>
            </w:r>
          </w:p>
        </w:tc>
        <w:tc>
          <w:tcPr>
            <w:tcW w:w="638" w:type="pct"/>
            <w:tcMar>
              <w:top w:w="100" w:type="dxa"/>
              <w:left w:w="108" w:type="dxa"/>
              <w:bottom w:w="100" w:type="dxa"/>
              <w:right w:w="108" w:type="dxa"/>
            </w:tcMar>
          </w:tcPr>
          <w:p w14:paraId="68F60365" w14:textId="77777777" w:rsidR="00B216DE" w:rsidRPr="001A5531" w:rsidRDefault="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ESF</w:t>
            </w:r>
          </w:p>
        </w:tc>
        <w:tc>
          <w:tcPr>
            <w:tcW w:w="737" w:type="pct"/>
            <w:tcMar>
              <w:top w:w="100" w:type="dxa"/>
              <w:left w:w="108" w:type="dxa"/>
              <w:bottom w:w="100" w:type="dxa"/>
              <w:right w:w="108" w:type="dxa"/>
            </w:tcMar>
          </w:tcPr>
          <w:p w14:paraId="40ED3B64" w14:textId="77777777" w:rsidR="00B216DE" w:rsidRPr="001A5531" w:rsidRDefault="00B216DE">
            <w:r w:rsidRPr="001A5531">
              <w:t> </w:t>
            </w:r>
          </w:p>
          <w:p w14:paraId="680C5546" w14:textId="77777777" w:rsidR="00B216DE" w:rsidRPr="001A5531" w:rsidRDefault="00B216DE">
            <w:r w:rsidRPr="001A5531">
              <w:t>3 500</w:t>
            </w:r>
          </w:p>
          <w:p w14:paraId="3C30587D" w14:textId="77777777" w:rsidR="00B216DE" w:rsidRPr="001A5531" w:rsidRDefault="00B216DE">
            <w:pPr>
              <w:pStyle w:val="Normal1"/>
              <w:rPr>
                <w:rFonts w:ascii="Times New Roman" w:hAnsi="Times New Roman" w:cs="Times New Roman"/>
                <w:color w:val="auto"/>
                <w:sz w:val="20"/>
                <w:szCs w:val="20"/>
              </w:rPr>
            </w:pPr>
          </w:p>
        </w:tc>
        <w:tc>
          <w:tcPr>
            <w:tcW w:w="614" w:type="pct"/>
            <w:tcMar>
              <w:top w:w="100" w:type="dxa"/>
              <w:left w:w="108" w:type="dxa"/>
              <w:bottom w:w="100" w:type="dxa"/>
              <w:right w:w="108" w:type="dxa"/>
            </w:tcMar>
          </w:tcPr>
          <w:p w14:paraId="25BF8921" w14:textId="77777777" w:rsidR="00B216DE" w:rsidRPr="001A5531" w:rsidRDefault="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Projektu dati</w:t>
            </w:r>
          </w:p>
        </w:tc>
        <w:tc>
          <w:tcPr>
            <w:tcW w:w="615" w:type="pct"/>
          </w:tcPr>
          <w:p w14:paraId="3FFC8909" w14:textId="77777777" w:rsidR="00B216DE" w:rsidRPr="001A5531" w:rsidRDefault="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Reizi gadā</w:t>
            </w:r>
          </w:p>
        </w:tc>
      </w:tr>
      <w:tr w:rsidR="00B216DE" w:rsidRPr="001A5531" w14:paraId="7904155A" w14:textId="77777777" w:rsidTr="00C92F18">
        <w:trPr>
          <w:trHeight w:val="507"/>
        </w:trPr>
        <w:tc>
          <w:tcPr>
            <w:tcW w:w="553" w:type="pct"/>
            <w:tcMar>
              <w:top w:w="100" w:type="dxa"/>
              <w:left w:w="108" w:type="dxa"/>
              <w:bottom w:w="100" w:type="dxa"/>
              <w:right w:w="108" w:type="dxa"/>
            </w:tcMar>
          </w:tcPr>
          <w:p w14:paraId="6F9FC2B2" w14:textId="77777777" w:rsidR="00B216DE" w:rsidRPr="001A5531" w:rsidRDefault="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i.8.3.4.a</w:t>
            </w:r>
          </w:p>
          <w:p w14:paraId="5EFD1AA7" w14:textId="77777777" w:rsidR="00B216DE" w:rsidRPr="001A5531" w:rsidRDefault="00B216DE">
            <w:pPr>
              <w:pStyle w:val="Normal1"/>
              <w:rPr>
                <w:rFonts w:ascii="Times New Roman" w:hAnsi="Times New Roman" w:cs="Times New Roman"/>
                <w:color w:val="auto"/>
                <w:sz w:val="20"/>
                <w:szCs w:val="20"/>
              </w:rPr>
            </w:pPr>
          </w:p>
        </w:tc>
        <w:tc>
          <w:tcPr>
            <w:tcW w:w="1229" w:type="pct"/>
            <w:tcMar>
              <w:top w:w="100" w:type="dxa"/>
              <w:left w:w="108" w:type="dxa"/>
              <w:bottom w:w="100" w:type="dxa"/>
              <w:right w:w="108" w:type="dxa"/>
            </w:tcMar>
          </w:tcPr>
          <w:p w14:paraId="2EF45967" w14:textId="77777777" w:rsidR="00B216DE" w:rsidRPr="001A5531" w:rsidRDefault="00B216DE">
            <w:pPr>
              <w:pStyle w:val="Normal1"/>
              <w:rPr>
                <w:rFonts w:ascii="Times New Roman" w:hAnsi="Times New Roman" w:cs="Times New Roman"/>
                <w:color w:val="auto"/>
                <w:sz w:val="20"/>
                <w:szCs w:val="20"/>
              </w:rPr>
            </w:pPr>
            <w:r w:rsidRPr="001A5531">
              <w:rPr>
                <w:rFonts w:ascii="Times New Roman" w:hAnsi="Times New Roman" w:cs="Times New Roman"/>
                <w:sz w:val="20"/>
                <w:szCs w:val="20"/>
              </w:rPr>
              <w:t>Izglītības iestāžu skaits, kas saņēmušas ESF atbalstu PMP riska mazināšanai</w:t>
            </w:r>
          </w:p>
        </w:tc>
        <w:tc>
          <w:tcPr>
            <w:tcW w:w="614" w:type="pct"/>
            <w:tcMar>
              <w:top w:w="100" w:type="dxa"/>
              <w:left w:w="108" w:type="dxa"/>
              <w:bottom w:w="100" w:type="dxa"/>
              <w:right w:w="108" w:type="dxa"/>
            </w:tcMar>
          </w:tcPr>
          <w:p w14:paraId="6F168AFF" w14:textId="77777777" w:rsidR="00B216DE" w:rsidRPr="001A5531" w:rsidRDefault="00B216DE">
            <w:pPr>
              <w:pStyle w:val="Normal1"/>
              <w:rPr>
                <w:rFonts w:ascii="Times New Roman" w:hAnsi="Times New Roman" w:cs="Times New Roman"/>
                <w:color w:val="auto"/>
                <w:sz w:val="20"/>
                <w:szCs w:val="20"/>
              </w:rPr>
            </w:pPr>
            <w:r w:rsidRPr="001A5531">
              <w:rPr>
                <w:rFonts w:ascii="Times New Roman" w:hAnsi="Times New Roman" w:cs="Times New Roman"/>
                <w:bCs/>
                <w:color w:val="auto"/>
                <w:sz w:val="20"/>
                <w:szCs w:val="20"/>
              </w:rPr>
              <w:t>Izglītības iestāžu skaits</w:t>
            </w:r>
          </w:p>
        </w:tc>
        <w:tc>
          <w:tcPr>
            <w:tcW w:w="638" w:type="pct"/>
            <w:tcMar>
              <w:top w:w="100" w:type="dxa"/>
              <w:left w:w="108" w:type="dxa"/>
              <w:bottom w:w="100" w:type="dxa"/>
              <w:right w:w="108" w:type="dxa"/>
            </w:tcMar>
          </w:tcPr>
          <w:p w14:paraId="4EDF5CE2" w14:textId="77777777" w:rsidR="00B216DE" w:rsidRPr="001A5531" w:rsidRDefault="00B216DE">
            <w:pPr>
              <w:pStyle w:val="Normal1"/>
              <w:rPr>
                <w:rFonts w:ascii="Times New Roman" w:hAnsi="Times New Roman" w:cs="Times New Roman"/>
                <w:color w:val="auto"/>
                <w:sz w:val="20"/>
                <w:szCs w:val="20"/>
              </w:rPr>
            </w:pPr>
            <w:r w:rsidRPr="001A5531">
              <w:rPr>
                <w:rFonts w:ascii="Times New Roman" w:hAnsi="Times New Roman" w:cs="Times New Roman"/>
                <w:bCs/>
                <w:color w:val="auto"/>
                <w:sz w:val="20"/>
                <w:szCs w:val="20"/>
              </w:rPr>
              <w:t>ESF</w:t>
            </w:r>
          </w:p>
        </w:tc>
        <w:tc>
          <w:tcPr>
            <w:tcW w:w="737" w:type="pct"/>
            <w:tcMar>
              <w:top w:w="100" w:type="dxa"/>
              <w:left w:w="108" w:type="dxa"/>
              <w:bottom w:w="100" w:type="dxa"/>
              <w:right w:w="108" w:type="dxa"/>
            </w:tcMar>
          </w:tcPr>
          <w:p w14:paraId="69FB3ADE" w14:textId="77777777" w:rsidR="00B216DE" w:rsidRPr="001A5531" w:rsidRDefault="00B216DE">
            <w:pPr>
              <w:pStyle w:val="Normal1"/>
              <w:rPr>
                <w:rFonts w:ascii="Times New Roman" w:hAnsi="Times New Roman" w:cs="Times New Roman"/>
                <w:color w:val="auto"/>
                <w:sz w:val="20"/>
                <w:szCs w:val="20"/>
              </w:rPr>
            </w:pPr>
            <w:r w:rsidRPr="001A5531">
              <w:rPr>
                <w:rFonts w:ascii="Times New Roman" w:hAnsi="Times New Roman" w:cs="Times New Roman"/>
                <w:bCs/>
                <w:color w:val="auto"/>
                <w:sz w:val="20"/>
                <w:szCs w:val="20"/>
              </w:rPr>
              <w:t>665</w:t>
            </w:r>
          </w:p>
        </w:tc>
        <w:tc>
          <w:tcPr>
            <w:tcW w:w="614" w:type="pct"/>
            <w:tcMar>
              <w:top w:w="100" w:type="dxa"/>
              <w:left w:w="108" w:type="dxa"/>
              <w:bottom w:w="100" w:type="dxa"/>
              <w:right w:w="108" w:type="dxa"/>
            </w:tcMar>
          </w:tcPr>
          <w:p w14:paraId="660E3EA6" w14:textId="77777777" w:rsidR="00B216DE" w:rsidRPr="001A5531" w:rsidRDefault="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Projektu dati</w:t>
            </w:r>
          </w:p>
        </w:tc>
        <w:tc>
          <w:tcPr>
            <w:tcW w:w="615" w:type="pct"/>
          </w:tcPr>
          <w:p w14:paraId="4B8644A4" w14:textId="77777777" w:rsidR="00B216DE" w:rsidRPr="001A5531" w:rsidRDefault="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Reizi gadā</w:t>
            </w:r>
          </w:p>
        </w:tc>
      </w:tr>
      <w:tr w:rsidR="00B216DE" w:rsidRPr="001A5531" w14:paraId="41B14B6C" w14:textId="77777777" w:rsidTr="00C92F18">
        <w:trPr>
          <w:trHeight w:val="1640"/>
        </w:trPr>
        <w:tc>
          <w:tcPr>
            <w:tcW w:w="553" w:type="pct"/>
            <w:tcMar>
              <w:top w:w="100" w:type="dxa"/>
              <w:left w:w="108" w:type="dxa"/>
              <w:bottom w:w="100" w:type="dxa"/>
              <w:right w:w="108" w:type="dxa"/>
            </w:tcMar>
          </w:tcPr>
          <w:p w14:paraId="2CB40C5E" w14:textId="77777777" w:rsidR="00B216DE" w:rsidRPr="001A5531" w:rsidRDefault="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i.8.3.5.a</w:t>
            </w:r>
          </w:p>
        </w:tc>
        <w:tc>
          <w:tcPr>
            <w:tcW w:w="1229" w:type="pct"/>
            <w:tcMar>
              <w:top w:w="100" w:type="dxa"/>
              <w:left w:w="108" w:type="dxa"/>
              <w:bottom w:w="100" w:type="dxa"/>
              <w:right w:w="108" w:type="dxa"/>
            </w:tcMar>
          </w:tcPr>
          <w:p w14:paraId="124B3091" w14:textId="77777777" w:rsidR="00B216DE" w:rsidRPr="001A5531" w:rsidRDefault="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Vispārējās un profesionālās izglītības iestāžu skaits, kas saņēmušas ESF atbalstu karjeras izglītībai un karjeras attīstības atbalstam</w:t>
            </w:r>
          </w:p>
        </w:tc>
        <w:tc>
          <w:tcPr>
            <w:tcW w:w="614" w:type="pct"/>
            <w:tcMar>
              <w:top w:w="100" w:type="dxa"/>
              <w:left w:w="108" w:type="dxa"/>
              <w:bottom w:w="100" w:type="dxa"/>
              <w:right w:w="108" w:type="dxa"/>
            </w:tcMar>
          </w:tcPr>
          <w:p w14:paraId="6992E9EA" w14:textId="77777777" w:rsidR="00B216DE" w:rsidRPr="001A5531" w:rsidDel="00F9012E" w:rsidRDefault="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Iestāžu skaits</w:t>
            </w:r>
          </w:p>
        </w:tc>
        <w:tc>
          <w:tcPr>
            <w:tcW w:w="638" w:type="pct"/>
            <w:tcMar>
              <w:top w:w="100" w:type="dxa"/>
              <w:left w:w="108" w:type="dxa"/>
              <w:bottom w:w="100" w:type="dxa"/>
              <w:right w:w="108" w:type="dxa"/>
            </w:tcMar>
          </w:tcPr>
          <w:p w14:paraId="44249B89" w14:textId="77777777" w:rsidR="00B216DE" w:rsidRPr="001A5531" w:rsidRDefault="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ESF</w:t>
            </w:r>
          </w:p>
        </w:tc>
        <w:tc>
          <w:tcPr>
            <w:tcW w:w="737" w:type="pct"/>
            <w:tcMar>
              <w:top w:w="100" w:type="dxa"/>
              <w:left w:w="108" w:type="dxa"/>
              <w:bottom w:w="100" w:type="dxa"/>
              <w:right w:w="108" w:type="dxa"/>
            </w:tcMar>
          </w:tcPr>
          <w:p w14:paraId="4B6FB554" w14:textId="77777777" w:rsidR="00B216DE" w:rsidRPr="001A5531" w:rsidDel="00F9012E" w:rsidRDefault="00B216DE">
            <w:pPr>
              <w:pStyle w:val="Normal1"/>
              <w:rPr>
                <w:rFonts w:ascii="Times New Roman" w:hAnsi="Times New Roman" w:cs="Times New Roman"/>
                <w:bCs/>
                <w:color w:val="auto"/>
                <w:sz w:val="20"/>
                <w:szCs w:val="20"/>
              </w:rPr>
            </w:pPr>
            <w:r w:rsidRPr="001A5531">
              <w:rPr>
                <w:rFonts w:ascii="Times New Roman" w:hAnsi="Times New Roman" w:cs="Times New Roman"/>
                <w:bCs/>
                <w:color w:val="auto"/>
                <w:sz w:val="20"/>
                <w:szCs w:val="20"/>
              </w:rPr>
              <w:t>328</w:t>
            </w:r>
          </w:p>
        </w:tc>
        <w:tc>
          <w:tcPr>
            <w:tcW w:w="614" w:type="pct"/>
            <w:tcMar>
              <w:top w:w="100" w:type="dxa"/>
              <w:left w:w="108" w:type="dxa"/>
              <w:bottom w:w="100" w:type="dxa"/>
              <w:right w:w="108" w:type="dxa"/>
            </w:tcMar>
          </w:tcPr>
          <w:p w14:paraId="178C3A33" w14:textId="77777777" w:rsidR="00B216DE" w:rsidRPr="001A5531" w:rsidDel="00F9012E" w:rsidRDefault="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Projektu dati</w:t>
            </w:r>
          </w:p>
        </w:tc>
        <w:tc>
          <w:tcPr>
            <w:tcW w:w="615" w:type="pct"/>
          </w:tcPr>
          <w:p w14:paraId="79A17277" w14:textId="77777777" w:rsidR="00B216DE" w:rsidRPr="001A5531" w:rsidDel="00F9012E" w:rsidRDefault="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Reizi gadā</w:t>
            </w:r>
          </w:p>
        </w:tc>
      </w:tr>
      <w:tr w:rsidR="00B216DE" w:rsidRPr="001A5531" w14:paraId="4FC55D8D" w14:textId="77777777" w:rsidTr="00C92F18">
        <w:trPr>
          <w:trHeight w:val="494"/>
        </w:trPr>
        <w:tc>
          <w:tcPr>
            <w:tcW w:w="553" w:type="pct"/>
            <w:tcMar>
              <w:top w:w="100" w:type="dxa"/>
              <w:left w:w="108" w:type="dxa"/>
              <w:bottom w:w="100" w:type="dxa"/>
              <w:right w:w="108" w:type="dxa"/>
            </w:tcMar>
          </w:tcPr>
          <w:p w14:paraId="49A74261" w14:textId="77777777" w:rsidR="00B216DE" w:rsidRPr="001A5531" w:rsidRDefault="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i.8.3.6.a</w:t>
            </w:r>
          </w:p>
        </w:tc>
        <w:tc>
          <w:tcPr>
            <w:tcW w:w="1229" w:type="pct"/>
            <w:tcMar>
              <w:top w:w="100" w:type="dxa"/>
              <w:left w:w="108" w:type="dxa"/>
              <w:bottom w:w="100" w:type="dxa"/>
              <w:right w:w="108" w:type="dxa"/>
            </w:tcMar>
          </w:tcPr>
          <w:p w14:paraId="30AA5C67" w14:textId="77777777" w:rsidR="00B216DE" w:rsidRPr="001A5531" w:rsidRDefault="00B216DE">
            <w:pPr>
              <w:pStyle w:val="Normal1"/>
              <w:rPr>
                <w:rFonts w:ascii="Times New Roman" w:hAnsi="Times New Roman" w:cs="Times New Roman"/>
                <w:color w:val="auto"/>
                <w:sz w:val="20"/>
                <w:szCs w:val="20"/>
              </w:rPr>
            </w:pPr>
            <w:r w:rsidRPr="001A5531">
              <w:rPr>
                <w:rFonts w:ascii="Times New Roman" w:eastAsia="Calibri" w:hAnsi="Times New Roman" w:cs="Times New Roman"/>
                <w:color w:val="auto"/>
                <w:sz w:val="20"/>
                <w:szCs w:val="20"/>
              </w:rPr>
              <w:t>Atbalstīto starptautisko pētījumu skaits</w:t>
            </w:r>
          </w:p>
        </w:tc>
        <w:tc>
          <w:tcPr>
            <w:tcW w:w="614" w:type="pct"/>
            <w:tcMar>
              <w:top w:w="100" w:type="dxa"/>
              <w:left w:w="108" w:type="dxa"/>
              <w:bottom w:w="100" w:type="dxa"/>
              <w:right w:w="108" w:type="dxa"/>
            </w:tcMar>
          </w:tcPr>
          <w:p w14:paraId="12A7BB1B" w14:textId="77777777" w:rsidR="00B216DE" w:rsidRPr="001A5531" w:rsidRDefault="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Pētījumu skaits</w:t>
            </w:r>
          </w:p>
        </w:tc>
        <w:tc>
          <w:tcPr>
            <w:tcW w:w="638" w:type="pct"/>
            <w:tcMar>
              <w:top w:w="100" w:type="dxa"/>
              <w:left w:w="108" w:type="dxa"/>
              <w:bottom w:w="100" w:type="dxa"/>
              <w:right w:w="108" w:type="dxa"/>
            </w:tcMar>
          </w:tcPr>
          <w:p w14:paraId="47C1AC90" w14:textId="77777777" w:rsidR="00B216DE" w:rsidRPr="001A5531" w:rsidRDefault="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ESF</w:t>
            </w:r>
          </w:p>
        </w:tc>
        <w:tc>
          <w:tcPr>
            <w:tcW w:w="737" w:type="pct"/>
            <w:tcMar>
              <w:top w:w="100" w:type="dxa"/>
              <w:left w:w="108" w:type="dxa"/>
              <w:bottom w:w="100" w:type="dxa"/>
              <w:right w:w="108" w:type="dxa"/>
            </w:tcMar>
          </w:tcPr>
          <w:p w14:paraId="6C05DB2A" w14:textId="77777777" w:rsidR="00B216DE" w:rsidRPr="001A5531" w:rsidRDefault="00B216DE">
            <w:pPr>
              <w:pStyle w:val="Normal1"/>
              <w:rPr>
                <w:rFonts w:ascii="Times New Roman" w:hAnsi="Times New Roman" w:cs="Times New Roman"/>
                <w:bCs/>
                <w:color w:val="auto"/>
                <w:sz w:val="20"/>
                <w:szCs w:val="20"/>
              </w:rPr>
            </w:pPr>
            <w:r w:rsidRPr="001A5531">
              <w:rPr>
                <w:rFonts w:ascii="Times New Roman" w:hAnsi="Times New Roman" w:cs="Times New Roman"/>
                <w:bCs/>
                <w:color w:val="auto"/>
                <w:sz w:val="20"/>
                <w:szCs w:val="20"/>
              </w:rPr>
              <w:t>5</w:t>
            </w:r>
          </w:p>
        </w:tc>
        <w:tc>
          <w:tcPr>
            <w:tcW w:w="614" w:type="pct"/>
            <w:tcMar>
              <w:top w:w="100" w:type="dxa"/>
              <w:left w:w="108" w:type="dxa"/>
              <w:bottom w:w="100" w:type="dxa"/>
              <w:right w:w="108" w:type="dxa"/>
            </w:tcMar>
          </w:tcPr>
          <w:p w14:paraId="37B5C5B5" w14:textId="77777777" w:rsidR="00B216DE" w:rsidRPr="001A5531" w:rsidRDefault="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Projektu dati</w:t>
            </w:r>
          </w:p>
        </w:tc>
        <w:tc>
          <w:tcPr>
            <w:tcW w:w="615" w:type="pct"/>
          </w:tcPr>
          <w:p w14:paraId="536E7683" w14:textId="77777777" w:rsidR="00B216DE" w:rsidRPr="001A5531" w:rsidRDefault="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Projekta īstenošanas noslēgumā</w:t>
            </w:r>
          </w:p>
        </w:tc>
      </w:tr>
      <w:tr w:rsidR="00B216DE" w:rsidRPr="001A5531" w14:paraId="41D0317C" w14:textId="77777777" w:rsidTr="00C92F18">
        <w:trPr>
          <w:trHeight w:val="477"/>
        </w:trPr>
        <w:tc>
          <w:tcPr>
            <w:tcW w:w="553" w:type="pct"/>
            <w:tcMar>
              <w:top w:w="100" w:type="dxa"/>
              <w:left w:w="108" w:type="dxa"/>
              <w:bottom w:w="100" w:type="dxa"/>
              <w:right w:w="108" w:type="dxa"/>
            </w:tcMar>
          </w:tcPr>
          <w:p w14:paraId="61A2BB85" w14:textId="77777777" w:rsidR="00B216DE" w:rsidRPr="001A5531" w:rsidRDefault="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i.8.3.6.b</w:t>
            </w:r>
          </w:p>
        </w:tc>
        <w:tc>
          <w:tcPr>
            <w:tcW w:w="1229" w:type="pct"/>
            <w:tcMar>
              <w:top w:w="100" w:type="dxa"/>
              <w:left w:w="108" w:type="dxa"/>
              <w:bottom w:w="100" w:type="dxa"/>
              <w:right w:w="108" w:type="dxa"/>
            </w:tcMar>
          </w:tcPr>
          <w:p w14:paraId="3B00BA3A" w14:textId="77777777" w:rsidR="00B216DE" w:rsidRPr="001A5531" w:rsidRDefault="00B216DE">
            <w:pPr>
              <w:pStyle w:val="Normal1"/>
              <w:rPr>
                <w:rFonts w:ascii="Times New Roman" w:eastAsia="Calibri" w:hAnsi="Times New Roman" w:cs="Times New Roman"/>
                <w:color w:val="auto"/>
                <w:sz w:val="20"/>
                <w:szCs w:val="20"/>
              </w:rPr>
            </w:pPr>
            <w:r w:rsidRPr="001A5531">
              <w:rPr>
                <w:rFonts w:ascii="Times New Roman" w:eastAsia="Calibri" w:hAnsi="Times New Roman" w:cs="Times New Roman"/>
                <w:color w:val="auto"/>
                <w:sz w:val="20"/>
                <w:szCs w:val="20"/>
              </w:rPr>
              <w:t>Atbalstīto nacionāla mēroga pētījumu skaits</w:t>
            </w:r>
          </w:p>
        </w:tc>
        <w:tc>
          <w:tcPr>
            <w:tcW w:w="614" w:type="pct"/>
            <w:tcMar>
              <w:top w:w="100" w:type="dxa"/>
              <w:left w:w="108" w:type="dxa"/>
              <w:bottom w:w="100" w:type="dxa"/>
              <w:right w:w="108" w:type="dxa"/>
            </w:tcMar>
          </w:tcPr>
          <w:p w14:paraId="25F525E7" w14:textId="77777777" w:rsidR="00B216DE" w:rsidRPr="001A5531" w:rsidRDefault="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Pētījumu skaits</w:t>
            </w:r>
          </w:p>
        </w:tc>
        <w:tc>
          <w:tcPr>
            <w:tcW w:w="638" w:type="pct"/>
            <w:tcMar>
              <w:top w:w="100" w:type="dxa"/>
              <w:left w:w="108" w:type="dxa"/>
              <w:bottom w:w="100" w:type="dxa"/>
              <w:right w:w="108" w:type="dxa"/>
            </w:tcMar>
          </w:tcPr>
          <w:p w14:paraId="48BBD8CC" w14:textId="77777777" w:rsidR="00B216DE" w:rsidRPr="001A5531" w:rsidRDefault="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ESF</w:t>
            </w:r>
          </w:p>
        </w:tc>
        <w:tc>
          <w:tcPr>
            <w:tcW w:w="737" w:type="pct"/>
            <w:tcMar>
              <w:top w:w="100" w:type="dxa"/>
              <w:left w:w="108" w:type="dxa"/>
              <w:bottom w:w="100" w:type="dxa"/>
              <w:right w:w="108" w:type="dxa"/>
            </w:tcMar>
          </w:tcPr>
          <w:p w14:paraId="6978E7B1" w14:textId="77777777" w:rsidR="00B216DE" w:rsidRPr="001A5531" w:rsidRDefault="00B216DE">
            <w:pPr>
              <w:pStyle w:val="Normal1"/>
              <w:rPr>
                <w:rFonts w:ascii="Times New Roman" w:hAnsi="Times New Roman" w:cs="Times New Roman"/>
                <w:bCs/>
                <w:color w:val="auto"/>
                <w:sz w:val="20"/>
                <w:szCs w:val="20"/>
              </w:rPr>
            </w:pPr>
            <w:r w:rsidRPr="001A5531">
              <w:rPr>
                <w:rFonts w:ascii="Times New Roman" w:hAnsi="Times New Roman" w:cs="Times New Roman"/>
                <w:bCs/>
                <w:color w:val="auto"/>
                <w:sz w:val="20"/>
                <w:szCs w:val="20"/>
              </w:rPr>
              <w:t>9</w:t>
            </w:r>
          </w:p>
        </w:tc>
        <w:tc>
          <w:tcPr>
            <w:tcW w:w="614" w:type="pct"/>
            <w:tcMar>
              <w:top w:w="100" w:type="dxa"/>
              <w:left w:w="108" w:type="dxa"/>
              <w:bottom w:w="100" w:type="dxa"/>
              <w:right w:w="108" w:type="dxa"/>
            </w:tcMar>
          </w:tcPr>
          <w:p w14:paraId="5E5D6C7B" w14:textId="77777777" w:rsidR="00B216DE" w:rsidRPr="001A5531" w:rsidRDefault="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Projektu dati</w:t>
            </w:r>
          </w:p>
        </w:tc>
        <w:tc>
          <w:tcPr>
            <w:tcW w:w="615" w:type="pct"/>
          </w:tcPr>
          <w:p w14:paraId="41179C33" w14:textId="0172F7C4" w:rsidR="00B216DE" w:rsidRPr="001A5531" w:rsidRDefault="00B216DE">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Reizi gadā</w:t>
            </w:r>
            <w:r w:rsidR="002C7A23" w:rsidRPr="001A5531">
              <w:rPr>
                <w:rFonts w:ascii="Times New Roman" w:hAnsi="Times New Roman" w:cs="Times New Roman"/>
                <w:color w:val="auto"/>
                <w:sz w:val="20"/>
                <w:szCs w:val="20"/>
              </w:rPr>
              <w:t>”</w:t>
            </w:r>
          </w:p>
        </w:tc>
      </w:tr>
    </w:tbl>
    <w:p w14:paraId="776B07D7" w14:textId="54F14FAC" w:rsidR="00B36913" w:rsidRPr="001A5531" w:rsidRDefault="002C7A23" w:rsidP="00B216DE">
      <w:pPr>
        <w:rPr>
          <w:i/>
          <w:szCs w:val="24"/>
        </w:rPr>
      </w:pPr>
      <w:r w:rsidRPr="001A5531">
        <w:rPr>
          <w:i/>
          <w:szCs w:val="24"/>
        </w:rPr>
        <w:br w:type="textWrapping" w:clear="all"/>
      </w:r>
    </w:p>
    <w:p w14:paraId="6B073D88" w14:textId="2A3C64D9" w:rsidR="00B216DE" w:rsidRPr="001A5531" w:rsidRDefault="00B216DE" w:rsidP="00B216DE">
      <w:pPr>
        <w:rPr>
          <w:i/>
          <w:szCs w:val="24"/>
        </w:rPr>
      </w:pPr>
    </w:p>
    <w:p w14:paraId="69F5A6C1" w14:textId="2B1B3BCD" w:rsidR="00B36913" w:rsidRPr="001A5531" w:rsidRDefault="00B36913" w:rsidP="00B216DE">
      <w:pPr>
        <w:rPr>
          <w:i/>
          <w:szCs w:val="24"/>
        </w:rPr>
      </w:pPr>
    </w:p>
    <w:p w14:paraId="4ED1FCD1" w14:textId="77777777" w:rsidR="00B36913" w:rsidRPr="001A5531" w:rsidRDefault="00B36913" w:rsidP="00B216DE">
      <w:pPr>
        <w:sectPr w:rsidR="00B36913" w:rsidRPr="001A5531" w:rsidSect="00B216DE">
          <w:pgSz w:w="11906" w:h="16838"/>
          <w:pgMar w:top="1134" w:right="1134" w:bottom="1134" w:left="1134" w:header="709" w:footer="709" w:gutter="0"/>
          <w:cols w:space="708"/>
          <w:docGrid w:linePitch="360"/>
        </w:sectPr>
      </w:pPr>
    </w:p>
    <w:p w14:paraId="61D80314" w14:textId="100B9C6F" w:rsidR="00134182" w:rsidRPr="001A5531" w:rsidRDefault="006775BA" w:rsidP="008B4CC3">
      <w:pPr>
        <w:pStyle w:val="ListParagraph"/>
        <w:numPr>
          <w:ilvl w:val="0"/>
          <w:numId w:val="1"/>
        </w:numPr>
        <w:jc w:val="both"/>
        <w:rPr>
          <w:sz w:val="28"/>
          <w:szCs w:val="28"/>
        </w:rPr>
      </w:pPr>
      <w:r>
        <w:rPr>
          <w:sz w:val="28"/>
          <w:szCs w:val="28"/>
        </w:rPr>
        <w:lastRenderedPageBreak/>
        <w:t> </w:t>
      </w:r>
      <w:r w:rsidR="00134182" w:rsidRPr="001A5531">
        <w:rPr>
          <w:sz w:val="28"/>
          <w:szCs w:val="28"/>
        </w:rPr>
        <w:t>Izteikt 2.8. apakšsadaļas Tabulu Nr. 2.8.16. (5) “ESF specifiskie rezultāta rādītāji”</w:t>
      </w:r>
      <w:r w:rsidR="00580254" w:rsidRPr="001A5531">
        <w:rPr>
          <w:sz w:val="28"/>
          <w:szCs w:val="28"/>
        </w:rPr>
        <w:t xml:space="preserve"> šādā redakcijā:</w:t>
      </w:r>
    </w:p>
    <w:p w14:paraId="4140C0AE" w14:textId="77777777" w:rsidR="00134182" w:rsidRPr="001A5531" w:rsidRDefault="00134182" w:rsidP="00134182">
      <w:pPr>
        <w:ind w:left="360"/>
        <w:jc w:val="both"/>
        <w:rPr>
          <w:sz w:val="28"/>
          <w:szCs w:val="2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381"/>
        <w:gridCol w:w="1275"/>
        <w:gridCol w:w="1276"/>
        <w:gridCol w:w="1134"/>
        <w:gridCol w:w="1418"/>
        <w:gridCol w:w="1134"/>
        <w:gridCol w:w="1134"/>
        <w:gridCol w:w="1134"/>
        <w:gridCol w:w="850"/>
        <w:gridCol w:w="1559"/>
      </w:tblGrid>
      <w:tr w:rsidR="00134182" w:rsidRPr="001A5531" w14:paraId="66EC7829" w14:textId="77777777" w:rsidTr="00B73390">
        <w:trPr>
          <w:trHeight w:val="2380"/>
          <w:tblHeader/>
        </w:trPr>
        <w:tc>
          <w:tcPr>
            <w:tcW w:w="988" w:type="dxa"/>
            <w:shd w:val="clear" w:color="auto" w:fill="F2F2F2"/>
            <w:vAlign w:val="center"/>
          </w:tcPr>
          <w:p w14:paraId="6A6CC868" w14:textId="616F9D8F" w:rsidR="00134182" w:rsidRPr="001A5531" w:rsidRDefault="002C7A23" w:rsidP="00B73390">
            <w:pPr>
              <w:jc w:val="center"/>
            </w:pPr>
            <w:r w:rsidRPr="001A5531">
              <w:t>“</w:t>
            </w:r>
            <w:r w:rsidR="00134182" w:rsidRPr="001A5531">
              <w:t>ID</w:t>
            </w:r>
          </w:p>
        </w:tc>
        <w:tc>
          <w:tcPr>
            <w:tcW w:w="2381" w:type="dxa"/>
            <w:shd w:val="clear" w:color="auto" w:fill="F2F2F2"/>
            <w:vAlign w:val="center"/>
          </w:tcPr>
          <w:p w14:paraId="6A512063" w14:textId="77777777" w:rsidR="00134182" w:rsidRPr="001A5531" w:rsidRDefault="00134182" w:rsidP="00B73390">
            <w:pPr>
              <w:jc w:val="center"/>
            </w:pPr>
            <w:r w:rsidRPr="001A5531">
              <w:t>Rādītājs</w:t>
            </w:r>
          </w:p>
        </w:tc>
        <w:tc>
          <w:tcPr>
            <w:tcW w:w="1275" w:type="dxa"/>
            <w:shd w:val="clear" w:color="auto" w:fill="F2F2F2"/>
            <w:vAlign w:val="center"/>
          </w:tcPr>
          <w:p w14:paraId="4554684E" w14:textId="77777777" w:rsidR="00134182" w:rsidRPr="001A5531" w:rsidRDefault="00134182" w:rsidP="00B73390">
            <w:pPr>
              <w:jc w:val="center"/>
            </w:pPr>
            <w:r w:rsidRPr="001A5531">
              <w:t>Reģiona kategorija vai JNI</w:t>
            </w:r>
            <w:r w:rsidRPr="001A5531">
              <w:rPr>
                <w:rStyle w:val="FootnoteReference"/>
              </w:rPr>
              <w:footnoteReference w:id="9"/>
            </w:r>
          </w:p>
        </w:tc>
        <w:tc>
          <w:tcPr>
            <w:tcW w:w="1276" w:type="dxa"/>
            <w:shd w:val="clear" w:color="auto" w:fill="F2F2F2"/>
            <w:vAlign w:val="center"/>
          </w:tcPr>
          <w:p w14:paraId="52325938" w14:textId="77777777" w:rsidR="00134182" w:rsidRPr="001A5531" w:rsidRDefault="00134182" w:rsidP="00B73390">
            <w:pPr>
              <w:jc w:val="center"/>
            </w:pPr>
            <w:r w:rsidRPr="001A5531">
              <w:t>Mērvienība</w:t>
            </w:r>
          </w:p>
        </w:tc>
        <w:tc>
          <w:tcPr>
            <w:tcW w:w="1134" w:type="dxa"/>
            <w:shd w:val="clear" w:color="auto" w:fill="F2F2F2"/>
            <w:vAlign w:val="center"/>
          </w:tcPr>
          <w:p w14:paraId="70958DDC" w14:textId="77777777" w:rsidR="00134182" w:rsidRPr="001A5531" w:rsidRDefault="00134182" w:rsidP="00B73390">
            <w:pPr>
              <w:jc w:val="center"/>
            </w:pPr>
            <w:r w:rsidRPr="001A5531">
              <w:t>Kopējais iznākuma rādītājs</w:t>
            </w:r>
          </w:p>
        </w:tc>
        <w:tc>
          <w:tcPr>
            <w:tcW w:w="1418" w:type="dxa"/>
            <w:shd w:val="clear" w:color="auto" w:fill="F2F2F2"/>
            <w:vAlign w:val="center"/>
          </w:tcPr>
          <w:p w14:paraId="34702CEE" w14:textId="77777777" w:rsidR="00134182" w:rsidRPr="001A5531" w:rsidRDefault="00134182" w:rsidP="00B73390">
            <w:pPr>
              <w:jc w:val="center"/>
            </w:pPr>
            <w:r w:rsidRPr="001A5531">
              <w:t xml:space="preserve">Sākotnējā vērtība </w:t>
            </w:r>
          </w:p>
        </w:tc>
        <w:tc>
          <w:tcPr>
            <w:tcW w:w="1134" w:type="dxa"/>
            <w:shd w:val="clear" w:color="auto" w:fill="F2F2F2"/>
          </w:tcPr>
          <w:p w14:paraId="4E78719D" w14:textId="77777777" w:rsidR="00134182" w:rsidRPr="001A5531" w:rsidRDefault="00134182" w:rsidP="00B73390">
            <w:pPr>
              <w:jc w:val="center"/>
            </w:pPr>
          </w:p>
          <w:p w14:paraId="7DAB74FD" w14:textId="77777777" w:rsidR="00134182" w:rsidRPr="001A5531" w:rsidRDefault="00134182" w:rsidP="00B73390">
            <w:pPr>
              <w:jc w:val="center"/>
            </w:pPr>
          </w:p>
          <w:p w14:paraId="35B40FC3" w14:textId="77777777" w:rsidR="00134182" w:rsidRPr="001A5531" w:rsidRDefault="00134182" w:rsidP="00B73390">
            <w:pPr>
              <w:jc w:val="center"/>
            </w:pPr>
          </w:p>
          <w:p w14:paraId="57CD7D70" w14:textId="77777777" w:rsidR="00134182" w:rsidRPr="001A5531" w:rsidRDefault="00134182" w:rsidP="00B73390">
            <w:pPr>
              <w:jc w:val="center"/>
            </w:pPr>
          </w:p>
          <w:p w14:paraId="0152041D" w14:textId="77777777" w:rsidR="00134182" w:rsidRPr="001A5531" w:rsidRDefault="00134182" w:rsidP="00B73390">
            <w:pPr>
              <w:jc w:val="center"/>
            </w:pPr>
            <w:r w:rsidRPr="001A5531">
              <w:t>Sākotnējās vērtības gads</w:t>
            </w:r>
          </w:p>
        </w:tc>
        <w:tc>
          <w:tcPr>
            <w:tcW w:w="1134" w:type="dxa"/>
            <w:shd w:val="clear" w:color="auto" w:fill="F2F2F2"/>
            <w:vAlign w:val="center"/>
          </w:tcPr>
          <w:p w14:paraId="42747885" w14:textId="77777777" w:rsidR="00134182" w:rsidRPr="001A5531" w:rsidRDefault="00134182" w:rsidP="00B73390">
            <w:pPr>
              <w:jc w:val="center"/>
            </w:pPr>
            <w:r w:rsidRPr="001A5531">
              <w:t>Sākotnējās un mērķa vērtības mērvienība</w:t>
            </w:r>
          </w:p>
        </w:tc>
        <w:tc>
          <w:tcPr>
            <w:tcW w:w="1134" w:type="dxa"/>
            <w:shd w:val="clear" w:color="auto" w:fill="F2F2F2"/>
            <w:vAlign w:val="center"/>
          </w:tcPr>
          <w:p w14:paraId="094051B3" w14:textId="77777777" w:rsidR="00134182" w:rsidRPr="001A5531" w:rsidRDefault="00134182" w:rsidP="00B73390">
            <w:pPr>
              <w:jc w:val="center"/>
            </w:pPr>
            <w:r w:rsidRPr="001A5531">
              <w:t xml:space="preserve">Plānotā vērtība (2022.  </w:t>
            </w:r>
          </w:p>
          <w:p w14:paraId="038AF4A2" w14:textId="77777777" w:rsidR="00134182" w:rsidRPr="001A5531" w:rsidRDefault="00134182" w:rsidP="00B73390">
            <w:pPr>
              <w:jc w:val="center"/>
            </w:pPr>
            <w:r w:rsidRPr="001A5531">
              <w:t>gadā)</w:t>
            </w:r>
          </w:p>
        </w:tc>
        <w:tc>
          <w:tcPr>
            <w:tcW w:w="850" w:type="dxa"/>
            <w:shd w:val="clear" w:color="auto" w:fill="F2F2F2"/>
            <w:vAlign w:val="center"/>
          </w:tcPr>
          <w:p w14:paraId="04D78B99" w14:textId="77777777" w:rsidR="00134182" w:rsidRPr="001A5531" w:rsidRDefault="00134182" w:rsidP="00B73390">
            <w:pPr>
              <w:jc w:val="center"/>
            </w:pPr>
            <w:r w:rsidRPr="001A5531">
              <w:t>Datu avots</w:t>
            </w:r>
          </w:p>
        </w:tc>
        <w:tc>
          <w:tcPr>
            <w:tcW w:w="1559" w:type="dxa"/>
            <w:shd w:val="clear" w:color="auto" w:fill="F2F2F2"/>
            <w:vAlign w:val="center"/>
          </w:tcPr>
          <w:p w14:paraId="5C132E84" w14:textId="77777777" w:rsidR="00134182" w:rsidRPr="001A5531" w:rsidRDefault="00134182" w:rsidP="00B73390">
            <w:pPr>
              <w:jc w:val="center"/>
            </w:pPr>
            <w:r w:rsidRPr="001A5531">
              <w:t>Ziņošanas regularitāte</w:t>
            </w:r>
          </w:p>
        </w:tc>
      </w:tr>
      <w:tr w:rsidR="00134182" w:rsidRPr="001A5531" w14:paraId="5E920397" w14:textId="77777777" w:rsidTr="00B73390">
        <w:trPr>
          <w:trHeight w:val="1621"/>
        </w:trPr>
        <w:tc>
          <w:tcPr>
            <w:tcW w:w="988" w:type="dxa"/>
            <w:shd w:val="clear" w:color="auto" w:fill="auto"/>
          </w:tcPr>
          <w:p w14:paraId="18CAA08D" w14:textId="77777777" w:rsidR="00134182" w:rsidRPr="001A5531" w:rsidRDefault="00134182" w:rsidP="00B73390">
            <w:r w:rsidRPr="001A5531">
              <w:t>r.8.4.1.a</w:t>
            </w:r>
          </w:p>
          <w:p w14:paraId="307E0B07" w14:textId="77777777" w:rsidR="00134182" w:rsidRPr="001A5531" w:rsidRDefault="00134182" w:rsidP="00B73390"/>
        </w:tc>
        <w:tc>
          <w:tcPr>
            <w:tcW w:w="2381" w:type="dxa"/>
            <w:shd w:val="clear" w:color="auto" w:fill="auto"/>
          </w:tcPr>
          <w:p w14:paraId="6E79E228" w14:textId="77777777" w:rsidR="00134182" w:rsidRPr="001A5531" w:rsidRDefault="00134182" w:rsidP="00B73390">
            <w:pPr>
              <w:rPr>
                <w:bCs/>
                <w:spacing w:val="-2"/>
              </w:rPr>
            </w:pPr>
            <w:r w:rsidRPr="001A5531">
              <w:t xml:space="preserve">Nodarbināto personu skaits vecumā no 17 gadiem, kas pilnveidojuši </w:t>
            </w:r>
            <w:r w:rsidRPr="001A5531">
              <w:rPr>
                <w:bCs/>
              </w:rPr>
              <w:t>kompetenci</w:t>
            </w:r>
            <w:r w:rsidRPr="001A5531">
              <w:rPr>
                <w:b/>
                <w:bCs/>
              </w:rPr>
              <w:t xml:space="preserve"> </w:t>
            </w:r>
            <w:r w:rsidRPr="001A5531">
              <w:t>pēc dalības ESF mācībās, izņemot nodarbinātos ar zemu izglītības līmeni</w:t>
            </w:r>
          </w:p>
        </w:tc>
        <w:tc>
          <w:tcPr>
            <w:tcW w:w="1275" w:type="dxa"/>
          </w:tcPr>
          <w:p w14:paraId="54E617D5" w14:textId="77777777" w:rsidR="00134182" w:rsidRPr="001A5531" w:rsidRDefault="00134182" w:rsidP="00B73390">
            <w:pPr>
              <w:autoSpaceDE w:val="0"/>
              <w:autoSpaceDN w:val="0"/>
              <w:adjustRightInd w:val="0"/>
              <w:spacing w:before="60"/>
              <w:jc w:val="both"/>
            </w:pPr>
            <w:r w:rsidRPr="001A5531">
              <w:rPr>
                <w:iCs/>
              </w:rPr>
              <w:t>Mazāk attīstītie reģioni</w:t>
            </w:r>
          </w:p>
        </w:tc>
        <w:tc>
          <w:tcPr>
            <w:tcW w:w="1276" w:type="dxa"/>
            <w:shd w:val="clear" w:color="auto" w:fill="auto"/>
          </w:tcPr>
          <w:p w14:paraId="1A2D3799" w14:textId="77777777" w:rsidR="00134182" w:rsidRPr="001A5531" w:rsidRDefault="00134182" w:rsidP="00B73390">
            <w:pPr>
              <w:autoSpaceDE w:val="0"/>
              <w:autoSpaceDN w:val="0"/>
              <w:adjustRightInd w:val="0"/>
              <w:spacing w:before="60"/>
              <w:jc w:val="both"/>
            </w:pPr>
            <w:r w:rsidRPr="001A5531">
              <w:t>Personu skaits</w:t>
            </w:r>
          </w:p>
        </w:tc>
        <w:tc>
          <w:tcPr>
            <w:tcW w:w="1134" w:type="dxa"/>
            <w:shd w:val="clear" w:color="auto" w:fill="auto"/>
          </w:tcPr>
          <w:p w14:paraId="53BAADAA" w14:textId="77777777" w:rsidR="00134182" w:rsidRPr="001A5531" w:rsidRDefault="00134182" w:rsidP="00B73390">
            <w:pPr>
              <w:spacing w:before="60"/>
              <w:jc w:val="both"/>
            </w:pPr>
            <w:r w:rsidRPr="001A5531">
              <w:t>N/A</w:t>
            </w:r>
          </w:p>
        </w:tc>
        <w:tc>
          <w:tcPr>
            <w:tcW w:w="1418" w:type="dxa"/>
            <w:shd w:val="clear" w:color="auto" w:fill="auto"/>
          </w:tcPr>
          <w:p w14:paraId="3BA53EBB" w14:textId="77777777" w:rsidR="00134182" w:rsidRPr="001A5531" w:rsidRDefault="00134182" w:rsidP="00B73390">
            <w:pPr>
              <w:spacing w:before="60"/>
              <w:jc w:val="both"/>
            </w:pPr>
            <w:r w:rsidRPr="001A5531">
              <w:t>6 517</w:t>
            </w:r>
          </w:p>
          <w:p w14:paraId="4D645BF5" w14:textId="77777777" w:rsidR="00134182" w:rsidRPr="001A5531" w:rsidRDefault="00134182" w:rsidP="00B73390">
            <w:pPr>
              <w:spacing w:before="60"/>
              <w:jc w:val="both"/>
            </w:pPr>
          </w:p>
        </w:tc>
        <w:tc>
          <w:tcPr>
            <w:tcW w:w="1134" w:type="dxa"/>
          </w:tcPr>
          <w:p w14:paraId="1E289F8C" w14:textId="77777777" w:rsidR="00134182" w:rsidRPr="001A5531" w:rsidRDefault="00134182" w:rsidP="00B73390">
            <w:pPr>
              <w:spacing w:before="60"/>
              <w:jc w:val="both"/>
            </w:pPr>
            <w:r w:rsidRPr="001A5531">
              <w:t>2013</w:t>
            </w:r>
          </w:p>
        </w:tc>
        <w:tc>
          <w:tcPr>
            <w:tcW w:w="1134" w:type="dxa"/>
            <w:shd w:val="clear" w:color="auto" w:fill="auto"/>
          </w:tcPr>
          <w:p w14:paraId="177D73A9" w14:textId="77777777" w:rsidR="00134182" w:rsidRPr="001A5531" w:rsidRDefault="00134182" w:rsidP="00B73390">
            <w:pPr>
              <w:spacing w:before="60"/>
              <w:jc w:val="both"/>
            </w:pPr>
            <w:r w:rsidRPr="001A5531">
              <w:t>Personu skaits</w:t>
            </w:r>
          </w:p>
        </w:tc>
        <w:tc>
          <w:tcPr>
            <w:tcW w:w="1134" w:type="dxa"/>
            <w:shd w:val="clear" w:color="auto" w:fill="auto"/>
          </w:tcPr>
          <w:p w14:paraId="42CADDE8" w14:textId="77777777" w:rsidR="00134182" w:rsidRPr="001A5531" w:rsidRDefault="00134182" w:rsidP="00B73390">
            <w:pPr>
              <w:spacing w:before="60"/>
              <w:jc w:val="both"/>
            </w:pPr>
            <w:r w:rsidRPr="001A5531">
              <w:t>14 568</w:t>
            </w:r>
          </w:p>
        </w:tc>
        <w:tc>
          <w:tcPr>
            <w:tcW w:w="850" w:type="dxa"/>
            <w:shd w:val="clear" w:color="auto" w:fill="auto"/>
          </w:tcPr>
          <w:p w14:paraId="7BAFDA01" w14:textId="77777777" w:rsidR="00134182" w:rsidRPr="001A5531" w:rsidRDefault="00134182" w:rsidP="00B73390">
            <w:pPr>
              <w:pStyle w:val="Normal1"/>
              <w:spacing w:before="60"/>
              <w:ind w:left="-55" w:right="-55"/>
              <w:jc w:val="both"/>
              <w:rPr>
                <w:rFonts w:ascii="Times New Roman" w:hAnsi="Times New Roman" w:cs="Times New Roman"/>
                <w:color w:val="auto"/>
                <w:sz w:val="20"/>
                <w:szCs w:val="20"/>
              </w:rPr>
            </w:pPr>
            <w:r w:rsidRPr="001A5531">
              <w:rPr>
                <w:rFonts w:ascii="Times New Roman" w:hAnsi="Times New Roman" w:cs="Times New Roman"/>
                <w:color w:val="auto"/>
                <w:sz w:val="20"/>
                <w:szCs w:val="20"/>
              </w:rPr>
              <w:t>Projektu dati</w:t>
            </w:r>
          </w:p>
          <w:p w14:paraId="244B5891" w14:textId="77777777" w:rsidR="00134182" w:rsidRPr="001A5531" w:rsidRDefault="00134182" w:rsidP="00B73390">
            <w:pPr>
              <w:spacing w:before="60"/>
              <w:jc w:val="both"/>
            </w:pPr>
          </w:p>
        </w:tc>
        <w:tc>
          <w:tcPr>
            <w:tcW w:w="1559" w:type="dxa"/>
            <w:shd w:val="clear" w:color="auto" w:fill="auto"/>
          </w:tcPr>
          <w:p w14:paraId="7991846B" w14:textId="77777777" w:rsidR="00134182" w:rsidRPr="001A5531" w:rsidRDefault="00134182" w:rsidP="00B73390">
            <w:pPr>
              <w:widowControl w:val="0"/>
              <w:autoSpaceDE w:val="0"/>
              <w:autoSpaceDN w:val="0"/>
              <w:adjustRightInd w:val="0"/>
              <w:spacing w:before="60"/>
            </w:pPr>
            <w:r w:rsidRPr="001A5531">
              <w:t>Projekta īstenošanas noslēgumā, reizi gadā</w:t>
            </w:r>
          </w:p>
        </w:tc>
      </w:tr>
      <w:tr w:rsidR="00134182" w:rsidRPr="001A5531" w14:paraId="1D674492" w14:textId="77777777" w:rsidTr="00B73390">
        <w:trPr>
          <w:trHeight w:val="717"/>
        </w:trPr>
        <w:tc>
          <w:tcPr>
            <w:tcW w:w="988" w:type="dxa"/>
            <w:shd w:val="clear" w:color="auto" w:fill="auto"/>
          </w:tcPr>
          <w:p w14:paraId="22A0A87A" w14:textId="77777777" w:rsidR="00134182" w:rsidRPr="001A5531" w:rsidRDefault="00134182" w:rsidP="00B73390">
            <w:r w:rsidRPr="001A5531">
              <w:t>r.8.4.1. b</w:t>
            </w:r>
          </w:p>
        </w:tc>
        <w:tc>
          <w:tcPr>
            <w:tcW w:w="2381" w:type="dxa"/>
            <w:shd w:val="clear" w:color="auto" w:fill="auto"/>
          </w:tcPr>
          <w:p w14:paraId="086C0406" w14:textId="77777777" w:rsidR="00134182" w:rsidRPr="001A5531" w:rsidRDefault="00134182" w:rsidP="00B73390">
            <w:r w:rsidRPr="001A5531">
              <w:t>Nodarbināto personu ar zemu izglītības līmeni skaits vecumā no 17 gadiem, kas pilnveidojuši kompetenci pēc dalības ESF mācībās</w:t>
            </w:r>
          </w:p>
        </w:tc>
        <w:tc>
          <w:tcPr>
            <w:tcW w:w="1275" w:type="dxa"/>
          </w:tcPr>
          <w:p w14:paraId="32E31A65" w14:textId="77777777" w:rsidR="00134182" w:rsidRPr="001A5531" w:rsidRDefault="00134182" w:rsidP="00B73390">
            <w:pPr>
              <w:autoSpaceDE w:val="0"/>
              <w:autoSpaceDN w:val="0"/>
              <w:adjustRightInd w:val="0"/>
              <w:spacing w:before="60"/>
              <w:jc w:val="both"/>
              <w:rPr>
                <w:iCs/>
              </w:rPr>
            </w:pPr>
            <w:r w:rsidRPr="001A5531">
              <w:rPr>
                <w:iCs/>
              </w:rPr>
              <w:t>Mazāk attīstītie reģioni</w:t>
            </w:r>
          </w:p>
        </w:tc>
        <w:tc>
          <w:tcPr>
            <w:tcW w:w="1276" w:type="dxa"/>
            <w:shd w:val="clear" w:color="auto" w:fill="auto"/>
          </w:tcPr>
          <w:p w14:paraId="4D7861B8" w14:textId="77777777" w:rsidR="00134182" w:rsidRPr="001A5531" w:rsidDel="00113626" w:rsidRDefault="00134182" w:rsidP="00B73390">
            <w:pPr>
              <w:autoSpaceDE w:val="0"/>
              <w:autoSpaceDN w:val="0"/>
              <w:adjustRightInd w:val="0"/>
              <w:spacing w:before="60"/>
              <w:jc w:val="both"/>
            </w:pPr>
            <w:r w:rsidRPr="001A5531">
              <w:t>Personu skaits</w:t>
            </w:r>
          </w:p>
        </w:tc>
        <w:tc>
          <w:tcPr>
            <w:tcW w:w="1134" w:type="dxa"/>
            <w:shd w:val="clear" w:color="auto" w:fill="auto"/>
          </w:tcPr>
          <w:p w14:paraId="1E499F32" w14:textId="77777777" w:rsidR="00134182" w:rsidRPr="001A5531" w:rsidRDefault="00134182" w:rsidP="00B73390">
            <w:pPr>
              <w:spacing w:before="60"/>
              <w:jc w:val="both"/>
            </w:pPr>
            <w:r w:rsidRPr="001A5531">
              <w:t>N/A</w:t>
            </w:r>
          </w:p>
        </w:tc>
        <w:tc>
          <w:tcPr>
            <w:tcW w:w="1418" w:type="dxa"/>
            <w:shd w:val="clear" w:color="auto" w:fill="auto"/>
          </w:tcPr>
          <w:p w14:paraId="096D025B" w14:textId="77777777" w:rsidR="00134182" w:rsidRPr="001A5531" w:rsidRDefault="00134182" w:rsidP="00B73390">
            <w:pPr>
              <w:spacing w:before="60"/>
              <w:jc w:val="both"/>
            </w:pPr>
            <w:r w:rsidRPr="001A5531">
              <w:t>1 342</w:t>
            </w:r>
          </w:p>
          <w:p w14:paraId="36001196" w14:textId="77777777" w:rsidR="00134182" w:rsidRPr="001A5531" w:rsidRDefault="00134182" w:rsidP="00B73390">
            <w:pPr>
              <w:spacing w:before="60"/>
              <w:jc w:val="both"/>
            </w:pPr>
          </w:p>
        </w:tc>
        <w:tc>
          <w:tcPr>
            <w:tcW w:w="1134" w:type="dxa"/>
          </w:tcPr>
          <w:p w14:paraId="3BAF67A2" w14:textId="77777777" w:rsidR="00134182" w:rsidRPr="001A5531" w:rsidDel="00113626" w:rsidRDefault="00134182" w:rsidP="00B73390">
            <w:pPr>
              <w:spacing w:before="60"/>
              <w:jc w:val="both"/>
            </w:pPr>
            <w:r w:rsidRPr="001A5531">
              <w:t>2013</w:t>
            </w:r>
          </w:p>
        </w:tc>
        <w:tc>
          <w:tcPr>
            <w:tcW w:w="1134" w:type="dxa"/>
            <w:shd w:val="clear" w:color="auto" w:fill="auto"/>
          </w:tcPr>
          <w:p w14:paraId="532777E9" w14:textId="77777777" w:rsidR="00134182" w:rsidRPr="001A5531" w:rsidRDefault="00134182" w:rsidP="00B73390">
            <w:pPr>
              <w:spacing w:before="60"/>
              <w:jc w:val="both"/>
            </w:pPr>
            <w:r w:rsidRPr="001A5531">
              <w:t>Personu skaits</w:t>
            </w:r>
          </w:p>
        </w:tc>
        <w:tc>
          <w:tcPr>
            <w:tcW w:w="1134" w:type="dxa"/>
            <w:shd w:val="clear" w:color="auto" w:fill="auto"/>
          </w:tcPr>
          <w:p w14:paraId="2C2FF91E" w14:textId="77777777" w:rsidR="00134182" w:rsidRPr="001A5531" w:rsidDel="00113626" w:rsidRDefault="00134182" w:rsidP="00B73390">
            <w:pPr>
              <w:spacing w:before="60"/>
              <w:jc w:val="both"/>
            </w:pPr>
            <w:r w:rsidRPr="001A5531">
              <w:t>9 934</w:t>
            </w:r>
          </w:p>
        </w:tc>
        <w:tc>
          <w:tcPr>
            <w:tcW w:w="850" w:type="dxa"/>
            <w:shd w:val="clear" w:color="auto" w:fill="auto"/>
          </w:tcPr>
          <w:p w14:paraId="4774B4B6" w14:textId="77777777" w:rsidR="00134182" w:rsidRPr="001A5531" w:rsidRDefault="00134182" w:rsidP="00B73390">
            <w:pPr>
              <w:pStyle w:val="Normal1"/>
              <w:spacing w:before="60"/>
              <w:ind w:left="-55" w:right="-55"/>
              <w:jc w:val="both"/>
              <w:rPr>
                <w:rFonts w:ascii="Times New Roman" w:hAnsi="Times New Roman" w:cs="Times New Roman"/>
                <w:color w:val="auto"/>
                <w:sz w:val="20"/>
                <w:szCs w:val="20"/>
              </w:rPr>
            </w:pPr>
            <w:r w:rsidRPr="001A5531">
              <w:rPr>
                <w:rFonts w:ascii="Times New Roman" w:hAnsi="Times New Roman" w:cs="Times New Roman"/>
                <w:color w:val="auto"/>
                <w:sz w:val="20"/>
                <w:szCs w:val="20"/>
              </w:rPr>
              <w:t>Projektu dati</w:t>
            </w:r>
          </w:p>
          <w:p w14:paraId="63458886" w14:textId="77777777" w:rsidR="00134182" w:rsidRPr="001A5531" w:rsidRDefault="00134182" w:rsidP="00B73390">
            <w:pPr>
              <w:pStyle w:val="Normal1"/>
              <w:spacing w:before="60"/>
              <w:ind w:left="-55" w:right="-55"/>
              <w:jc w:val="both"/>
              <w:rPr>
                <w:rFonts w:ascii="Times New Roman" w:hAnsi="Times New Roman" w:cs="Times New Roman"/>
                <w:color w:val="auto"/>
                <w:sz w:val="20"/>
                <w:szCs w:val="20"/>
              </w:rPr>
            </w:pPr>
          </w:p>
        </w:tc>
        <w:tc>
          <w:tcPr>
            <w:tcW w:w="1559" w:type="dxa"/>
            <w:shd w:val="clear" w:color="auto" w:fill="auto"/>
          </w:tcPr>
          <w:p w14:paraId="7D9377C9" w14:textId="3522D62E" w:rsidR="00134182" w:rsidRPr="001A5531" w:rsidRDefault="00134182" w:rsidP="00B73390">
            <w:pPr>
              <w:widowControl w:val="0"/>
              <w:autoSpaceDE w:val="0"/>
              <w:autoSpaceDN w:val="0"/>
              <w:adjustRightInd w:val="0"/>
              <w:spacing w:before="60"/>
            </w:pPr>
            <w:r w:rsidRPr="001A5531">
              <w:t>Projekta īstenošanas noslēgumā, reizi gadā</w:t>
            </w:r>
            <w:r w:rsidR="002C7A23" w:rsidRPr="001A5531">
              <w:t>”</w:t>
            </w:r>
          </w:p>
        </w:tc>
      </w:tr>
    </w:tbl>
    <w:p w14:paraId="7BD54D96" w14:textId="77777777" w:rsidR="00F82BB2" w:rsidRPr="001A5531" w:rsidRDefault="00F82BB2" w:rsidP="00F82BB2">
      <w:pPr>
        <w:pStyle w:val="ListParagraph"/>
        <w:ind w:left="795"/>
        <w:rPr>
          <w:sz w:val="28"/>
          <w:szCs w:val="28"/>
        </w:rPr>
      </w:pPr>
    </w:p>
    <w:p w14:paraId="705DE177" w14:textId="0F700129" w:rsidR="00F82BB2" w:rsidRPr="001A5531" w:rsidRDefault="00F82BB2" w:rsidP="00F82BB2">
      <w:pPr>
        <w:ind w:left="360"/>
        <w:rPr>
          <w:sz w:val="28"/>
          <w:szCs w:val="28"/>
        </w:rPr>
      </w:pPr>
    </w:p>
    <w:p w14:paraId="2CC4E01B" w14:textId="77777777" w:rsidR="00F82BB2" w:rsidRPr="001A5531" w:rsidRDefault="00F82BB2" w:rsidP="00F82BB2">
      <w:pPr>
        <w:ind w:left="360"/>
        <w:rPr>
          <w:sz w:val="28"/>
          <w:szCs w:val="28"/>
        </w:rPr>
      </w:pPr>
    </w:p>
    <w:p w14:paraId="7B47AC64" w14:textId="6DE06CE5" w:rsidR="00F82BB2" w:rsidRPr="001A5531" w:rsidRDefault="00F82BB2" w:rsidP="00F82BB2">
      <w:pPr>
        <w:rPr>
          <w:sz w:val="28"/>
          <w:szCs w:val="28"/>
        </w:rPr>
        <w:sectPr w:rsidR="00F82BB2" w:rsidRPr="001A5531" w:rsidSect="00D5712B">
          <w:pgSz w:w="16838" w:h="11906" w:orient="landscape" w:code="9"/>
          <w:pgMar w:top="1134" w:right="1701" w:bottom="1559" w:left="1134" w:header="709" w:footer="709" w:gutter="0"/>
          <w:cols w:space="708"/>
          <w:titlePg/>
          <w:docGrid w:linePitch="381"/>
        </w:sectPr>
      </w:pPr>
    </w:p>
    <w:p w14:paraId="67508EE4" w14:textId="741CDCC1" w:rsidR="00935A1E" w:rsidRPr="001A5531" w:rsidRDefault="006775BA" w:rsidP="008B4CC3">
      <w:pPr>
        <w:pStyle w:val="ListParagraph"/>
        <w:numPr>
          <w:ilvl w:val="0"/>
          <w:numId w:val="1"/>
        </w:numPr>
        <w:rPr>
          <w:sz w:val="28"/>
          <w:szCs w:val="28"/>
        </w:rPr>
      </w:pPr>
      <w:r>
        <w:rPr>
          <w:sz w:val="28"/>
          <w:szCs w:val="28"/>
        </w:rPr>
        <w:lastRenderedPageBreak/>
        <w:t> </w:t>
      </w:r>
      <w:r w:rsidR="00D5712B" w:rsidRPr="001A5531">
        <w:rPr>
          <w:sz w:val="28"/>
          <w:szCs w:val="28"/>
        </w:rPr>
        <w:t xml:space="preserve">Izteikt </w:t>
      </w:r>
      <w:r w:rsidR="00935A1E" w:rsidRPr="001A5531">
        <w:rPr>
          <w:sz w:val="28"/>
          <w:szCs w:val="28"/>
        </w:rPr>
        <w:t xml:space="preserve">2.8. apakšsadaļas </w:t>
      </w:r>
      <w:r w:rsidR="00D5712B" w:rsidRPr="001A5531">
        <w:rPr>
          <w:sz w:val="28"/>
          <w:szCs w:val="28"/>
        </w:rPr>
        <w:t>817</w:t>
      </w:r>
      <w:r w:rsidR="00935A1E" w:rsidRPr="001A5531">
        <w:rPr>
          <w:sz w:val="28"/>
          <w:szCs w:val="28"/>
        </w:rPr>
        <w:t xml:space="preserve">. </w:t>
      </w:r>
      <w:r w:rsidR="00684F76" w:rsidRPr="001A5531">
        <w:rPr>
          <w:sz w:val="28"/>
          <w:szCs w:val="28"/>
        </w:rPr>
        <w:t>un 818. </w:t>
      </w:r>
      <w:r w:rsidR="00D5712B" w:rsidRPr="001A5531">
        <w:rPr>
          <w:sz w:val="28"/>
          <w:szCs w:val="28"/>
        </w:rPr>
        <w:t>punktu</w:t>
      </w:r>
      <w:r w:rsidR="00935A1E" w:rsidRPr="001A5531">
        <w:rPr>
          <w:sz w:val="28"/>
          <w:szCs w:val="28"/>
        </w:rPr>
        <w:t xml:space="preserve"> šādā redakcijā:</w:t>
      </w:r>
    </w:p>
    <w:p w14:paraId="066944A2" w14:textId="77777777" w:rsidR="002C7A23" w:rsidRPr="001A5531" w:rsidRDefault="002C7A23" w:rsidP="00C92F18">
      <w:pPr>
        <w:pStyle w:val="ListParagraph"/>
        <w:jc w:val="both"/>
        <w:rPr>
          <w:sz w:val="28"/>
          <w:szCs w:val="28"/>
        </w:rPr>
      </w:pPr>
    </w:p>
    <w:p w14:paraId="0E6DC66B" w14:textId="77777777" w:rsidR="00684F76" w:rsidRPr="001A5531" w:rsidRDefault="002C7A23" w:rsidP="00C92F18">
      <w:pPr>
        <w:jc w:val="both"/>
        <w:rPr>
          <w:sz w:val="28"/>
          <w:szCs w:val="28"/>
        </w:rPr>
      </w:pPr>
      <w:r w:rsidRPr="001A5531">
        <w:rPr>
          <w:sz w:val="28"/>
          <w:szCs w:val="28"/>
        </w:rPr>
        <w:t>“(817)</w:t>
      </w:r>
      <w:r w:rsidRPr="001A5531">
        <w:rPr>
          <w:b/>
          <w:sz w:val="28"/>
          <w:szCs w:val="28"/>
        </w:rPr>
        <w:t xml:space="preserve"> </w:t>
      </w:r>
      <w:r w:rsidR="00935A1E" w:rsidRPr="001A5531">
        <w:rPr>
          <w:b/>
          <w:sz w:val="28"/>
          <w:szCs w:val="28"/>
        </w:rPr>
        <w:t>Indikatīvās atbalstāmās darbības</w:t>
      </w:r>
      <w:r w:rsidR="00935A1E" w:rsidRPr="001A5531">
        <w:rPr>
          <w:sz w:val="28"/>
          <w:szCs w:val="28"/>
        </w:rPr>
        <w:t>: atbalsts paredzēts nodarbināto iedzīvotāju profesionālās kompetences pilnveidei un neformālās izglītības programmu apguvei, tai skaitā darba vajadzībām nepieciešamo e-prasmju apguvei, kā arī karjeras konsultēšanas pakalpojumiem, lai savlaicīgi novērstu darbaspēka kvalifikācijas neatbilstību darba tirgus pieprasījumam, veicinātu strādājošo konkurētspēju un darba produktivitātes pieaugumu atbilstoši darba tirgus prasībām. Apmācību ieviešanā tiks paredzēti atbalsta mehānismi sociālajai atstumtībai pakļauto personu iesaistei (paredzot papildu atbalsta pasākumus, piemēram, bērna pieskatīšana, transporta izmaksu nodrošinājums, nepieciešamā atbalsta personāla nodrošinājums). Mācības tiks nodrošinātas neatkarīgi no mērķa grupas dzimuma, vecuma (no 17 gadiem, ievērojot demarkāciju ar atbalstu citos SAM), invaliditātes vai etniskās piederības; pasākumi dzimuma stereotipu mazināšanai.</w:t>
      </w:r>
    </w:p>
    <w:p w14:paraId="7F0E408A" w14:textId="7DDEA052" w:rsidR="00935A1E" w:rsidRPr="001A5531" w:rsidRDefault="00684F76" w:rsidP="00C92F18">
      <w:pPr>
        <w:jc w:val="both"/>
        <w:rPr>
          <w:sz w:val="28"/>
          <w:szCs w:val="28"/>
        </w:rPr>
      </w:pPr>
      <w:r w:rsidRPr="001A5531">
        <w:rPr>
          <w:sz w:val="28"/>
          <w:szCs w:val="28"/>
        </w:rPr>
        <w:t xml:space="preserve">(818) </w:t>
      </w:r>
      <w:r w:rsidRPr="001A5531">
        <w:rPr>
          <w:b/>
          <w:sz w:val="28"/>
          <w:szCs w:val="28"/>
        </w:rPr>
        <w:tab/>
        <w:t>Indikatīvā mērķa grupa</w:t>
      </w:r>
      <w:r w:rsidRPr="001A5531">
        <w:rPr>
          <w:sz w:val="28"/>
          <w:szCs w:val="28"/>
        </w:rPr>
        <w:t>: Nodarbinātie iedzīvotāji vecumā no 17 gadiem, t.sk. ar zemu izglītības līmeni, izglītību specialitātē, kurā vērojams darbaspēka trūkums vai ar izglītību specialitātē, kurā cilvēkresursu piedāvājums pārsniedz pieprasījumu. Atbalstāmā mērķa grupa ietver tās personas, kas netiek atbalstītas 3.2. ieguldījumu prioritātes „atbalstīt MVK spēju panākt izaugsmi reģionālos, valsts un starptautiskos tirgos un iesaistīties inovāciju procesos” 3.2.1. SAM “Palielināt augstas pievienotās vērtības produktu un pakalpojumu eksporta proporciju”, 7.2.ieguldījumu prioritātes ”jauniešu ilgtspējīga integrācija darba tirgū, īpašu uzmanību pievēršot nodarbinātībā, izglītībā vai apmācībā neiesaistītiem jauniešiem, tostarp jauniešiem, kuriem ir sociālās atstumtības risks, un jauniešiem no sociāli atstumtām kopienām, tostarp ar garantijas jauniešiem shēmas īstenošanu” 7.2.1.SAM “Veicināt nodarbinātībā, izglītībā vai apmācībās neiesaistītu jauniešu nodarbinātību Jauniešu garantijas ietvaros”, 7.3. ieguldījumu prioritātes “Darba ņēmēju, uzņēmumu un uzņēmēju pielāgošanās pārmaiņām” 7.3.2.SAM “Paildzināt gados vecāku nodarbināto darbspēju saglabāšanu un nodarbinātību”, 9.1. ieguldījumu prioritātes “Aktīva iekļaušana ar mērķi veicināt nodarbinātību, tostarp lai veicinātu vienlīdzīgas iespējas un aktīvu līdzdalību un uzlabotu nodarbinātību”, 9.1.2. SAM “Palielināt bijušo ieslodzīto integrāciju sabiedrībā un darba tirgū” ietvaros un 9.2. ieguldījumu prioritātes “Piekļuves uzlabošana cenas ziņā pieejamiem, ilgtspējīgiem un kvalitatīviem pakalpojumiem, tostarp veselības aprūpei un vispārējas nozīmes sociālajiem pakalpojumiem” 9.2.1.SAM “Paaugstināt sociālo dienestu darba efektivitāti undarbinieku profesionalitāti darbam ar riska situācijā esošām personām” un 9.2.6. SAM “Uzlabot ārstniecības un ārstniecības atbalsta personāla kvalifikāciju” ietvaros.”</w:t>
      </w:r>
    </w:p>
    <w:p w14:paraId="01FBD368" w14:textId="3C6F815C" w:rsidR="00935A1E" w:rsidRPr="001A5531" w:rsidRDefault="00935A1E" w:rsidP="00935A1E">
      <w:pPr>
        <w:rPr>
          <w:sz w:val="28"/>
          <w:szCs w:val="28"/>
        </w:rPr>
      </w:pPr>
    </w:p>
    <w:p w14:paraId="10CCDF4F" w14:textId="36567E17" w:rsidR="00935A1E" w:rsidRPr="001A5531" w:rsidRDefault="006775BA" w:rsidP="00C92F18">
      <w:pPr>
        <w:pStyle w:val="ListParagraph"/>
        <w:numPr>
          <w:ilvl w:val="0"/>
          <w:numId w:val="1"/>
        </w:numPr>
        <w:jc w:val="both"/>
        <w:rPr>
          <w:sz w:val="28"/>
          <w:szCs w:val="28"/>
        </w:rPr>
      </w:pPr>
      <w:r>
        <w:rPr>
          <w:sz w:val="28"/>
          <w:szCs w:val="28"/>
        </w:rPr>
        <w:t> </w:t>
      </w:r>
      <w:r w:rsidR="00935A1E" w:rsidRPr="001A5531">
        <w:rPr>
          <w:sz w:val="28"/>
          <w:szCs w:val="28"/>
        </w:rPr>
        <w:t>Izteikt 2.8. apakšsadaļas Tabulu Nr. 2.8.17. (5) “ESF specifiskie iznākuma rādītāji” šādā redakcijā:</w:t>
      </w:r>
    </w:p>
    <w:p w14:paraId="4ED1FF19" w14:textId="77777777" w:rsidR="00935A1E" w:rsidRPr="001A5531" w:rsidRDefault="00935A1E" w:rsidP="00935A1E">
      <w:pPr>
        <w:ind w:left="360"/>
        <w:rPr>
          <w:sz w:val="28"/>
          <w:szCs w:val="28"/>
        </w:rPr>
      </w:pPr>
      <w:r w:rsidRPr="001A5531">
        <w:rPr>
          <w:sz w:val="28"/>
          <w:szCs w:val="28"/>
        </w:rPr>
        <w:t xml:space="preserve"> </w:t>
      </w:r>
    </w:p>
    <w:tbl>
      <w:tblPr>
        <w:tblW w:w="10852" w:type="dxa"/>
        <w:tblInd w:w="-10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808"/>
        <w:gridCol w:w="2450"/>
        <w:gridCol w:w="1393"/>
        <w:gridCol w:w="1299"/>
        <w:gridCol w:w="1610"/>
        <w:gridCol w:w="1646"/>
        <w:gridCol w:w="1646"/>
      </w:tblGrid>
      <w:tr w:rsidR="00935A1E" w:rsidRPr="001A5531" w14:paraId="0A4C43A5" w14:textId="77777777" w:rsidTr="00935A1E">
        <w:trPr>
          <w:trHeight w:val="393"/>
          <w:tblHeader/>
        </w:trPr>
        <w:tc>
          <w:tcPr>
            <w:tcW w:w="808" w:type="dxa"/>
            <w:shd w:val="clear" w:color="auto" w:fill="D9D9D9"/>
            <w:tcMar>
              <w:top w:w="100" w:type="dxa"/>
              <w:left w:w="108" w:type="dxa"/>
              <w:bottom w:w="100" w:type="dxa"/>
              <w:right w:w="108" w:type="dxa"/>
            </w:tcMar>
          </w:tcPr>
          <w:p w14:paraId="693442BD" w14:textId="39EB072C" w:rsidR="00935A1E" w:rsidRPr="001A5531" w:rsidRDefault="002C7A23" w:rsidP="00B73390">
            <w:pPr>
              <w:pStyle w:val="Normal1"/>
              <w:jc w:val="center"/>
              <w:rPr>
                <w:rFonts w:ascii="Times New Roman" w:hAnsi="Times New Roman" w:cs="Times New Roman"/>
                <w:color w:val="auto"/>
                <w:sz w:val="20"/>
                <w:szCs w:val="20"/>
              </w:rPr>
            </w:pPr>
            <w:r w:rsidRPr="001A5531">
              <w:rPr>
                <w:rFonts w:ascii="Times New Roman" w:hAnsi="Times New Roman" w:cs="Times New Roman"/>
                <w:color w:val="auto"/>
                <w:sz w:val="20"/>
                <w:szCs w:val="20"/>
              </w:rPr>
              <w:lastRenderedPageBreak/>
              <w:t>“</w:t>
            </w:r>
            <w:r w:rsidR="00935A1E" w:rsidRPr="001A5531">
              <w:rPr>
                <w:rFonts w:ascii="Times New Roman" w:hAnsi="Times New Roman" w:cs="Times New Roman"/>
                <w:color w:val="auto"/>
                <w:sz w:val="20"/>
                <w:szCs w:val="20"/>
              </w:rPr>
              <w:t>ID</w:t>
            </w:r>
          </w:p>
        </w:tc>
        <w:tc>
          <w:tcPr>
            <w:tcW w:w="2450" w:type="dxa"/>
            <w:shd w:val="clear" w:color="auto" w:fill="D9D9D9"/>
            <w:tcMar>
              <w:top w:w="100" w:type="dxa"/>
              <w:left w:w="108" w:type="dxa"/>
              <w:bottom w:w="100" w:type="dxa"/>
              <w:right w:w="108" w:type="dxa"/>
            </w:tcMar>
          </w:tcPr>
          <w:p w14:paraId="14F132A4" w14:textId="77777777" w:rsidR="00935A1E" w:rsidRPr="001A5531" w:rsidRDefault="00935A1E" w:rsidP="00B73390">
            <w:pPr>
              <w:pStyle w:val="Normal1"/>
              <w:jc w:val="center"/>
              <w:rPr>
                <w:rFonts w:ascii="Times New Roman" w:hAnsi="Times New Roman" w:cs="Times New Roman"/>
                <w:color w:val="auto"/>
                <w:sz w:val="20"/>
                <w:szCs w:val="20"/>
              </w:rPr>
            </w:pPr>
            <w:r w:rsidRPr="001A5531">
              <w:rPr>
                <w:rFonts w:ascii="Times New Roman" w:hAnsi="Times New Roman" w:cs="Times New Roman"/>
                <w:color w:val="auto"/>
                <w:sz w:val="20"/>
                <w:szCs w:val="20"/>
              </w:rPr>
              <w:t>Rādītājs</w:t>
            </w:r>
          </w:p>
        </w:tc>
        <w:tc>
          <w:tcPr>
            <w:tcW w:w="1393" w:type="dxa"/>
            <w:shd w:val="clear" w:color="auto" w:fill="D9D9D9"/>
            <w:tcMar>
              <w:top w:w="100" w:type="dxa"/>
              <w:left w:w="108" w:type="dxa"/>
              <w:bottom w:w="100" w:type="dxa"/>
              <w:right w:w="108" w:type="dxa"/>
            </w:tcMar>
          </w:tcPr>
          <w:p w14:paraId="0430793A" w14:textId="77777777" w:rsidR="00935A1E" w:rsidRPr="001A5531" w:rsidRDefault="00935A1E" w:rsidP="00B73390">
            <w:pPr>
              <w:pStyle w:val="Normal1"/>
              <w:jc w:val="center"/>
              <w:rPr>
                <w:rFonts w:ascii="Times New Roman" w:hAnsi="Times New Roman" w:cs="Times New Roman"/>
                <w:color w:val="auto"/>
                <w:sz w:val="20"/>
                <w:szCs w:val="20"/>
              </w:rPr>
            </w:pPr>
            <w:r w:rsidRPr="001A5531">
              <w:rPr>
                <w:rFonts w:ascii="Times New Roman" w:hAnsi="Times New Roman" w:cs="Times New Roman"/>
                <w:color w:val="auto"/>
                <w:sz w:val="20"/>
                <w:szCs w:val="20"/>
              </w:rPr>
              <w:t>Mērvienība</w:t>
            </w:r>
          </w:p>
        </w:tc>
        <w:tc>
          <w:tcPr>
            <w:tcW w:w="1299" w:type="dxa"/>
            <w:shd w:val="clear" w:color="auto" w:fill="D9D9D9"/>
            <w:tcMar>
              <w:top w:w="100" w:type="dxa"/>
              <w:left w:w="108" w:type="dxa"/>
              <w:bottom w:w="100" w:type="dxa"/>
              <w:right w:w="108" w:type="dxa"/>
            </w:tcMar>
          </w:tcPr>
          <w:p w14:paraId="52A749A9" w14:textId="77777777" w:rsidR="00935A1E" w:rsidRPr="001A5531" w:rsidRDefault="00935A1E" w:rsidP="00B73390">
            <w:pPr>
              <w:pStyle w:val="Normal1"/>
              <w:jc w:val="center"/>
              <w:rPr>
                <w:rFonts w:ascii="Times New Roman" w:hAnsi="Times New Roman" w:cs="Times New Roman"/>
                <w:color w:val="auto"/>
                <w:sz w:val="20"/>
                <w:szCs w:val="20"/>
              </w:rPr>
            </w:pPr>
            <w:r w:rsidRPr="001A5531">
              <w:rPr>
                <w:rFonts w:ascii="Times New Roman" w:hAnsi="Times New Roman" w:cs="Times New Roman"/>
                <w:color w:val="auto"/>
                <w:sz w:val="20"/>
                <w:szCs w:val="20"/>
              </w:rPr>
              <w:t>Finansējums avots</w:t>
            </w:r>
          </w:p>
        </w:tc>
        <w:tc>
          <w:tcPr>
            <w:tcW w:w="1610" w:type="dxa"/>
            <w:shd w:val="clear" w:color="auto" w:fill="D9D9D9"/>
            <w:tcMar>
              <w:top w:w="100" w:type="dxa"/>
              <w:left w:w="108" w:type="dxa"/>
              <w:bottom w:w="100" w:type="dxa"/>
              <w:right w:w="108" w:type="dxa"/>
            </w:tcMar>
          </w:tcPr>
          <w:p w14:paraId="76C1BCF2" w14:textId="77777777" w:rsidR="00935A1E" w:rsidRPr="001A5531" w:rsidRDefault="00935A1E" w:rsidP="00B73390">
            <w:pPr>
              <w:pStyle w:val="Normal1"/>
              <w:jc w:val="center"/>
              <w:rPr>
                <w:rFonts w:ascii="Times New Roman" w:hAnsi="Times New Roman" w:cs="Times New Roman"/>
                <w:color w:val="auto"/>
                <w:sz w:val="20"/>
                <w:szCs w:val="20"/>
              </w:rPr>
            </w:pPr>
            <w:r w:rsidRPr="001A5531">
              <w:rPr>
                <w:rFonts w:ascii="Times New Roman" w:hAnsi="Times New Roman" w:cs="Times New Roman"/>
                <w:color w:val="auto"/>
                <w:sz w:val="20"/>
                <w:szCs w:val="20"/>
              </w:rPr>
              <w:t>Plānotā vērtība (2022. gadā)</w:t>
            </w:r>
          </w:p>
        </w:tc>
        <w:tc>
          <w:tcPr>
            <w:tcW w:w="1646" w:type="dxa"/>
            <w:shd w:val="clear" w:color="auto" w:fill="D9D9D9"/>
            <w:tcMar>
              <w:top w:w="100" w:type="dxa"/>
              <w:left w:w="108" w:type="dxa"/>
              <w:bottom w:w="100" w:type="dxa"/>
              <w:right w:w="108" w:type="dxa"/>
            </w:tcMar>
          </w:tcPr>
          <w:p w14:paraId="017A86FB" w14:textId="77777777" w:rsidR="00935A1E" w:rsidRPr="001A5531" w:rsidRDefault="00935A1E" w:rsidP="00B73390">
            <w:pPr>
              <w:pStyle w:val="Normal1"/>
              <w:jc w:val="center"/>
              <w:rPr>
                <w:rFonts w:ascii="Times New Roman" w:hAnsi="Times New Roman" w:cs="Times New Roman"/>
                <w:color w:val="auto"/>
                <w:sz w:val="20"/>
                <w:szCs w:val="20"/>
              </w:rPr>
            </w:pPr>
            <w:r w:rsidRPr="001A5531">
              <w:rPr>
                <w:rFonts w:ascii="Times New Roman" w:hAnsi="Times New Roman" w:cs="Times New Roman"/>
                <w:color w:val="auto"/>
                <w:sz w:val="20"/>
                <w:szCs w:val="20"/>
              </w:rPr>
              <w:t>Datu avots</w:t>
            </w:r>
          </w:p>
        </w:tc>
        <w:tc>
          <w:tcPr>
            <w:tcW w:w="1646" w:type="dxa"/>
            <w:shd w:val="clear" w:color="auto" w:fill="D9D9D9"/>
          </w:tcPr>
          <w:p w14:paraId="5498F06C" w14:textId="77777777" w:rsidR="00935A1E" w:rsidRPr="001A5531" w:rsidRDefault="00935A1E" w:rsidP="00B73390">
            <w:pPr>
              <w:pStyle w:val="Normal1"/>
              <w:jc w:val="center"/>
              <w:rPr>
                <w:rFonts w:ascii="Times New Roman" w:hAnsi="Times New Roman" w:cs="Times New Roman"/>
                <w:color w:val="auto"/>
                <w:sz w:val="20"/>
                <w:szCs w:val="20"/>
              </w:rPr>
            </w:pPr>
            <w:r w:rsidRPr="001A5531">
              <w:rPr>
                <w:rFonts w:ascii="Times New Roman" w:hAnsi="Times New Roman" w:cs="Times New Roman"/>
                <w:color w:val="auto"/>
                <w:sz w:val="20"/>
                <w:szCs w:val="20"/>
              </w:rPr>
              <w:t>Ziņošanas regularitāte</w:t>
            </w:r>
          </w:p>
        </w:tc>
      </w:tr>
      <w:tr w:rsidR="00935A1E" w:rsidRPr="001A5531" w14:paraId="3CB2282D" w14:textId="77777777" w:rsidTr="00935A1E">
        <w:trPr>
          <w:trHeight w:val="1386"/>
        </w:trPr>
        <w:tc>
          <w:tcPr>
            <w:tcW w:w="808" w:type="dxa"/>
            <w:tcMar>
              <w:top w:w="100" w:type="dxa"/>
              <w:left w:w="108" w:type="dxa"/>
              <w:bottom w:w="100" w:type="dxa"/>
              <w:right w:w="108" w:type="dxa"/>
            </w:tcMar>
          </w:tcPr>
          <w:p w14:paraId="2ACBB8CE" w14:textId="77777777" w:rsidR="00935A1E" w:rsidRPr="001A5531" w:rsidRDefault="00935A1E" w:rsidP="00B73390">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i.8.4.1.a</w:t>
            </w:r>
          </w:p>
          <w:p w14:paraId="647D8296" w14:textId="77777777" w:rsidR="00935A1E" w:rsidRPr="001A5531" w:rsidRDefault="00935A1E" w:rsidP="00B73390">
            <w:pPr>
              <w:pStyle w:val="Normal1"/>
              <w:rPr>
                <w:rFonts w:ascii="Times New Roman" w:hAnsi="Times New Roman" w:cs="Times New Roman"/>
                <w:color w:val="auto"/>
                <w:sz w:val="20"/>
                <w:szCs w:val="20"/>
              </w:rPr>
            </w:pPr>
          </w:p>
        </w:tc>
        <w:tc>
          <w:tcPr>
            <w:tcW w:w="2450" w:type="dxa"/>
            <w:tcMar>
              <w:top w:w="100" w:type="dxa"/>
              <w:left w:w="108" w:type="dxa"/>
              <w:bottom w:w="100" w:type="dxa"/>
              <w:right w:w="108" w:type="dxa"/>
            </w:tcMar>
          </w:tcPr>
          <w:p w14:paraId="3E07A6D5" w14:textId="77777777" w:rsidR="00935A1E" w:rsidRPr="001A5531" w:rsidRDefault="00935A1E" w:rsidP="00B73390">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Nodarbināto personu skaits vecumā no 17 gadiem, kas saņēmuši ESF atbalstu dalībai apmācībās, izņemot nodarbinātos ar zemu izglītības līmeni</w:t>
            </w:r>
          </w:p>
        </w:tc>
        <w:tc>
          <w:tcPr>
            <w:tcW w:w="1393" w:type="dxa"/>
            <w:tcMar>
              <w:top w:w="100" w:type="dxa"/>
              <w:left w:w="108" w:type="dxa"/>
              <w:bottom w:w="100" w:type="dxa"/>
              <w:right w:w="108" w:type="dxa"/>
            </w:tcMar>
          </w:tcPr>
          <w:p w14:paraId="46981A43" w14:textId="77777777" w:rsidR="00935A1E" w:rsidRPr="001A5531" w:rsidRDefault="00935A1E" w:rsidP="00B73390">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 xml:space="preserve">Personu skaits </w:t>
            </w:r>
          </w:p>
          <w:p w14:paraId="543450DC" w14:textId="77777777" w:rsidR="00935A1E" w:rsidRPr="001A5531" w:rsidRDefault="00935A1E" w:rsidP="00B73390">
            <w:pPr>
              <w:pStyle w:val="Normal1"/>
              <w:rPr>
                <w:rFonts w:ascii="Times New Roman" w:hAnsi="Times New Roman" w:cs="Times New Roman"/>
                <w:color w:val="auto"/>
                <w:sz w:val="20"/>
                <w:szCs w:val="20"/>
              </w:rPr>
            </w:pPr>
          </w:p>
        </w:tc>
        <w:tc>
          <w:tcPr>
            <w:tcW w:w="1299" w:type="dxa"/>
            <w:tcMar>
              <w:top w:w="100" w:type="dxa"/>
              <w:left w:w="108" w:type="dxa"/>
              <w:bottom w:w="100" w:type="dxa"/>
              <w:right w:w="108" w:type="dxa"/>
            </w:tcMar>
          </w:tcPr>
          <w:p w14:paraId="760EDD90" w14:textId="77777777" w:rsidR="00935A1E" w:rsidRPr="001A5531" w:rsidRDefault="00935A1E" w:rsidP="00B73390">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ESF</w:t>
            </w:r>
          </w:p>
          <w:p w14:paraId="3356CEC1" w14:textId="77777777" w:rsidR="00935A1E" w:rsidRPr="001A5531" w:rsidRDefault="00935A1E" w:rsidP="00B73390">
            <w:pPr>
              <w:pStyle w:val="Normal1"/>
              <w:rPr>
                <w:rFonts w:ascii="Times New Roman" w:hAnsi="Times New Roman" w:cs="Times New Roman"/>
                <w:color w:val="auto"/>
                <w:sz w:val="20"/>
                <w:szCs w:val="20"/>
              </w:rPr>
            </w:pPr>
          </w:p>
        </w:tc>
        <w:tc>
          <w:tcPr>
            <w:tcW w:w="1610" w:type="dxa"/>
            <w:tcMar>
              <w:top w:w="100" w:type="dxa"/>
              <w:left w:w="108" w:type="dxa"/>
              <w:bottom w:w="100" w:type="dxa"/>
              <w:right w:w="108" w:type="dxa"/>
            </w:tcMar>
          </w:tcPr>
          <w:p w14:paraId="24469C41" w14:textId="77777777" w:rsidR="00935A1E" w:rsidRPr="001A5531" w:rsidRDefault="00935A1E" w:rsidP="00B73390">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 xml:space="preserve"> 25 693</w:t>
            </w:r>
          </w:p>
        </w:tc>
        <w:tc>
          <w:tcPr>
            <w:tcW w:w="1646" w:type="dxa"/>
            <w:tcMar>
              <w:top w:w="100" w:type="dxa"/>
              <w:left w:w="108" w:type="dxa"/>
              <w:bottom w:w="100" w:type="dxa"/>
              <w:right w:w="108" w:type="dxa"/>
            </w:tcMar>
          </w:tcPr>
          <w:p w14:paraId="43E530CC" w14:textId="77777777" w:rsidR="00935A1E" w:rsidRPr="001A5531" w:rsidRDefault="00935A1E" w:rsidP="00B73390">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 xml:space="preserve"> Projektu dati</w:t>
            </w:r>
          </w:p>
        </w:tc>
        <w:tc>
          <w:tcPr>
            <w:tcW w:w="1646" w:type="dxa"/>
          </w:tcPr>
          <w:p w14:paraId="4A8DCB04" w14:textId="77777777" w:rsidR="00935A1E" w:rsidRPr="001A5531" w:rsidRDefault="00935A1E" w:rsidP="00B73390">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Reizi gadā</w:t>
            </w:r>
          </w:p>
        </w:tc>
      </w:tr>
      <w:tr w:rsidR="00935A1E" w:rsidRPr="001A5531" w14:paraId="3B83CD2D" w14:textId="77777777" w:rsidTr="00935A1E">
        <w:trPr>
          <w:trHeight w:val="1386"/>
        </w:trPr>
        <w:tc>
          <w:tcPr>
            <w:tcW w:w="808" w:type="dxa"/>
            <w:tcMar>
              <w:top w:w="100" w:type="dxa"/>
              <w:left w:w="108" w:type="dxa"/>
              <w:bottom w:w="100" w:type="dxa"/>
              <w:right w:w="108" w:type="dxa"/>
            </w:tcMar>
          </w:tcPr>
          <w:p w14:paraId="19BC2A61" w14:textId="77777777" w:rsidR="00935A1E" w:rsidRPr="001A5531" w:rsidRDefault="00935A1E" w:rsidP="00B73390">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 xml:space="preserve">i.8.4.1.b </w:t>
            </w:r>
          </w:p>
        </w:tc>
        <w:tc>
          <w:tcPr>
            <w:tcW w:w="2450" w:type="dxa"/>
            <w:tcMar>
              <w:top w:w="100" w:type="dxa"/>
              <w:left w:w="108" w:type="dxa"/>
              <w:bottom w:w="100" w:type="dxa"/>
              <w:right w:w="108" w:type="dxa"/>
            </w:tcMar>
          </w:tcPr>
          <w:p w14:paraId="62B29185" w14:textId="1BDE15B6" w:rsidR="00935A1E" w:rsidRPr="001A5531" w:rsidRDefault="00935A1E" w:rsidP="00B73390">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 xml:space="preserve">Nodarbināto personu ar zemu izglītības līmeni  skaits vecumā no 17 gadiem, kas saņēmuši ESF atbalstu dalībai apmācībās </w:t>
            </w:r>
          </w:p>
        </w:tc>
        <w:tc>
          <w:tcPr>
            <w:tcW w:w="1393" w:type="dxa"/>
            <w:tcMar>
              <w:top w:w="100" w:type="dxa"/>
              <w:left w:w="108" w:type="dxa"/>
              <w:bottom w:w="100" w:type="dxa"/>
              <w:right w:w="108" w:type="dxa"/>
            </w:tcMar>
          </w:tcPr>
          <w:p w14:paraId="778583B0" w14:textId="77777777" w:rsidR="00935A1E" w:rsidRPr="001A5531" w:rsidRDefault="00935A1E" w:rsidP="00B73390">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 xml:space="preserve">Personu skaits </w:t>
            </w:r>
          </w:p>
          <w:p w14:paraId="5819F81D" w14:textId="77777777" w:rsidR="00935A1E" w:rsidRPr="001A5531" w:rsidRDefault="00935A1E" w:rsidP="00B73390">
            <w:pPr>
              <w:pStyle w:val="Normal1"/>
              <w:rPr>
                <w:rFonts w:ascii="Times New Roman" w:hAnsi="Times New Roman" w:cs="Times New Roman"/>
                <w:color w:val="auto"/>
                <w:sz w:val="20"/>
                <w:szCs w:val="20"/>
              </w:rPr>
            </w:pPr>
          </w:p>
        </w:tc>
        <w:tc>
          <w:tcPr>
            <w:tcW w:w="1299" w:type="dxa"/>
            <w:tcMar>
              <w:top w:w="100" w:type="dxa"/>
              <w:left w:w="108" w:type="dxa"/>
              <w:bottom w:w="100" w:type="dxa"/>
              <w:right w:w="108" w:type="dxa"/>
            </w:tcMar>
          </w:tcPr>
          <w:p w14:paraId="77505011" w14:textId="77777777" w:rsidR="00935A1E" w:rsidRPr="001A5531" w:rsidRDefault="00935A1E" w:rsidP="00B73390">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ESF</w:t>
            </w:r>
          </w:p>
          <w:p w14:paraId="5F1C8CB7" w14:textId="77777777" w:rsidR="00935A1E" w:rsidRPr="001A5531" w:rsidRDefault="00935A1E" w:rsidP="00B73390">
            <w:pPr>
              <w:pStyle w:val="Normal1"/>
              <w:rPr>
                <w:rFonts w:ascii="Times New Roman" w:hAnsi="Times New Roman" w:cs="Times New Roman"/>
                <w:color w:val="auto"/>
                <w:sz w:val="20"/>
                <w:szCs w:val="20"/>
              </w:rPr>
            </w:pPr>
          </w:p>
        </w:tc>
        <w:tc>
          <w:tcPr>
            <w:tcW w:w="1610" w:type="dxa"/>
            <w:tcMar>
              <w:top w:w="100" w:type="dxa"/>
              <w:left w:w="108" w:type="dxa"/>
              <w:bottom w:w="100" w:type="dxa"/>
              <w:right w:w="108" w:type="dxa"/>
            </w:tcMar>
          </w:tcPr>
          <w:p w14:paraId="654F4216" w14:textId="77777777" w:rsidR="00935A1E" w:rsidRPr="001A5531" w:rsidRDefault="00935A1E" w:rsidP="00B73390">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12 934</w:t>
            </w:r>
          </w:p>
        </w:tc>
        <w:tc>
          <w:tcPr>
            <w:tcW w:w="1646" w:type="dxa"/>
            <w:tcMar>
              <w:top w:w="100" w:type="dxa"/>
              <w:left w:w="108" w:type="dxa"/>
              <w:bottom w:w="100" w:type="dxa"/>
              <w:right w:w="108" w:type="dxa"/>
            </w:tcMar>
          </w:tcPr>
          <w:p w14:paraId="2CA73EA1" w14:textId="77777777" w:rsidR="00935A1E" w:rsidRPr="001A5531" w:rsidRDefault="00935A1E" w:rsidP="00B73390">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 xml:space="preserve"> Projektu dati</w:t>
            </w:r>
          </w:p>
        </w:tc>
        <w:tc>
          <w:tcPr>
            <w:tcW w:w="1646" w:type="dxa"/>
          </w:tcPr>
          <w:p w14:paraId="271A6AE6" w14:textId="6814AEAF" w:rsidR="00935A1E" w:rsidRPr="001A5531" w:rsidRDefault="00935A1E" w:rsidP="00B73390">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Reizi gadā</w:t>
            </w:r>
            <w:r w:rsidR="002C7A23" w:rsidRPr="001A5531">
              <w:rPr>
                <w:rFonts w:ascii="Times New Roman" w:hAnsi="Times New Roman" w:cs="Times New Roman"/>
                <w:color w:val="auto"/>
                <w:sz w:val="20"/>
                <w:szCs w:val="20"/>
              </w:rPr>
              <w:t>”</w:t>
            </w:r>
          </w:p>
        </w:tc>
      </w:tr>
    </w:tbl>
    <w:p w14:paraId="7FEC14E6" w14:textId="358E21F0" w:rsidR="00935A1E" w:rsidRPr="001A5531" w:rsidRDefault="00935A1E" w:rsidP="00935A1E">
      <w:pPr>
        <w:rPr>
          <w:sz w:val="28"/>
          <w:szCs w:val="28"/>
        </w:rPr>
      </w:pPr>
    </w:p>
    <w:p w14:paraId="28B8D05A" w14:textId="551DD034" w:rsidR="00935A1E" w:rsidRPr="001A5531" w:rsidRDefault="00935A1E" w:rsidP="00935A1E">
      <w:pPr>
        <w:rPr>
          <w:sz w:val="28"/>
          <w:szCs w:val="28"/>
        </w:rPr>
      </w:pPr>
    </w:p>
    <w:p w14:paraId="73C94DFA" w14:textId="0CC17007" w:rsidR="00935A1E" w:rsidRPr="001A5531" w:rsidRDefault="00935A1E" w:rsidP="00935A1E">
      <w:pPr>
        <w:rPr>
          <w:sz w:val="28"/>
          <w:szCs w:val="28"/>
        </w:rPr>
      </w:pPr>
    </w:p>
    <w:p w14:paraId="73F367EC" w14:textId="5BE6CF74" w:rsidR="00935A1E" w:rsidRPr="001A5531" w:rsidRDefault="00935A1E" w:rsidP="00935A1E">
      <w:pPr>
        <w:rPr>
          <w:sz w:val="28"/>
          <w:szCs w:val="28"/>
        </w:rPr>
      </w:pPr>
    </w:p>
    <w:p w14:paraId="40B185C2" w14:textId="3A40C20C" w:rsidR="00935A1E" w:rsidRPr="001A5531" w:rsidRDefault="00935A1E" w:rsidP="00935A1E">
      <w:pPr>
        <w:rPr>
          <w:sz w:val="28"/>
          <w:szCs w:val="28"/>
        </w:rPr>
      </w:pPr>
    </w:p>
    <w:p w14:paraId="616115A2" w14:textId="6487C86F" w:rsidR="00935A1E" w:rsidRPr="001A5531" w:rsidRDefault="00935A1E" w:rsidP="00935A1E">
      <w:pPr>
        <w:rPr>
          <w:sz w:val="28"/>
          <w:szCs w:val="28"/>
        </w:rPr>
      </w:pPr>
    </w:p>
    <w:p w14:paraId="48212955" w14:textId="2C8DD115" w:rsidR="00935A1E" w:rsidRPr="001A5531" w:rsidRDefault="00935A1E" w:rsidP="00935A1E">
      <w:pPr>
        <w:rPr>
          <w:sz w:val="28"/>
          <w:szCs w:val="28"/>
        </w:rPr>
      </w:pPr>
    </w:p>
    <w:p w14:paraId="579ADD08" w14:textId="4BACAAFD" w:rsidR="00935A1E" w:rsidRPr="001A5531" w:rsidRDefault="00935A1E" w:rsidP="00935A1E">
      <w:pPr>
        <w:rPr>
          <w:sz w:val="28"/>
          <w:szCs w:val="28"/>
        </w:rPr>
      </w:pPr>
    </w:p>
    <w:p w14:paraId="3A288500" w14:textId="0F5B722E" w:rsidR="00935A1E" w:rsidRPr="001A5531" w:rsidRDefault="00935A1E" w:rsidP="00935A1E">
      <w:pPr>
        <w:rPr>
          <w:sz w:val="28"/>
          <w:szCs w:val="28"/>
        </w:rPr>
      </w:pPr>
    </w:p>
    <w:p w14:paraId="423801BD" w14:textId="77777777" w:rsidR="00935A1E" w:rsidRPr="001A5531" w:rsidRDefault="00935A1E" w:rsidP="00935A1E">
      <w:pPr>
        <w:rPr>
          <w:sz w:val="28"/>
          <w:szCs w:val="28"/>
        </w:rPr>
      </w:pPr>
    </w:p>
    <w:p w14:paraId="0B857474" w14:textId="77777777" w:rsidR="00935A1E" w:rsidRPr="001A5531" w:rsidRDefault="00935A1E" w:rsidP="00935A1E">
      <w:pPr>
        <w:pStyle w:val="ListParagraph"/>
        <w:ind w:left="735"/>
        <w:rPr>
          <w:sz w:val="28"/>
          <w:szCs w:val="28"/>
        </w:rPr>
      </w:pPr>
    </w:p>
    <w:p w14:paraId="642A2F44" w14:textId="77777777" w:rsidR="00B41235" w:rsidRPr="001A5531" w:rsidRDefault="00B41235" w:rsidP="008B4CC3">
      <w:pPr>
        <w:pStyle w:val="ListParagraph"/>
        <w:numPr>
          <w:ilvl w:val="0"/>
          <w:numId w:val="1"/>
        </w:numPr>
        <w:rPr>
          <w:sz w:val="28"/>
          <w:szCs w:val="28"/>
        </w:rPr>
        <w:sectPr w:rsidR="00B41235" w:rsidRPr="001A5531" w:rsidSect="00935A1E">
          <w:pgSz w:w="11906" w:h="16838" w:code="9"/>
          <w:pgMar w:top="1134" w:right="1134" w:bottom="1701" w:left="1559" w:header="709" w:footer="709" w:gutter="0"/>
          <w:cols w:space="708"/>
          <w:titlePg/>
          <w:docGrid w:linePitch="381"/>
        </w:sectPr>
      </w:pPr>
    </w:p>
    <w:p w14:paraId="53083762" w14:textId="234F1C5B" w:rsidR="00935A1E" w:rsidRPr="001A5531" w:rsidRDefault="00082D5F" w:rsidP="008B4CC3">
      <w:pPr>
        <w:pStyle w:val="ListParagraph"/>
        <w:numPr>
          <w:ilvl w:val="0"/>
          <w:numId w:val="1"/>
        </w:numPr>
        <w:rPr>
          <w:sz w:val="28"/>
          <w:szCs w:val="28"/>
        </w:rPr>
      </w:pPr>
      <w:r w:rsidRPr="001A5531">
        <w:rPr>
          <w:sz w:val="28"/>
          <w:szCs w:val="28"/>
        </w:rPr>
        <w:lastRenderedPageBreak/>
        <w:t xml:space="preserve"> </w:t>
      </w:r>
      <w:r w:rsidR="00935A1E" w:rsidRPr="001A5531">
        <w:rPr>
          <w:sz w:val="28"/>
          <w:szCs w:val="28"/>
        </w:rPr>
        <w:t>Izteikt 2.8. apakšsadaļas Tabulu Nr. 2.8.18. (4) “ESF specifiskie rezultātu rādītāji” šādā redakcijā:</w:t>
      </w:r>
    </w:p>
    <w:p w14:paraId="3BF8CAB3" w14:textId="3E82D6F3" w:rsidR="00B41235" w:rsidRPr="001A5531" w:rsidRDefault="00B41235" w:rsidP="00935A1E">
      <w:pPr>
        <w:ind w:left="36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2307"/>
        <w:gridCol w:w="1075"/>
        <w:gridCol w:w="1384"/>
        <w:gridCol w:w="1230"/>
        <w:gridCol w:w="1384"/>
        <w:gridCol w:w="1083"/>
        <w:gridCol w:w="1116"/>
        <w:gridCol w:w="1230"/>
        <w:gridCol w:w="920"/>
        <w:gridCol w:w="1225"/>
      </w:tblGrid>
      <w:tr w:rsidR="008E67C2" w:rsidRPr="001A5531" w14:paraId="3DF83A55" w14:textId="77777777" w:rsidTr="008E67C2">
        <w:trPr>
          <w:tblHeader/>
        </w:trPr>
        <w:tc>
          <w:tcPr>
            <w:tcW w:w="373" w:type="pct"/>
            <w:shd w:val="clear" w:color="auto" w:fill="F2F2F2"/>
            <w:vAlign w:val="center"/>
          </w:tcPr>
          <w:p w14:paraId="7758B3B8" w14:textId="0EFA0E82" w:rsidR="008E67C2" w:rsidRPr="001A5531" w:rsidRDefault="002C7A23" w:rsidP="008E67C2">
            <w:pPr>
              <w:jc w:val="center"/>
            </w:pPr>
            <w:r w:rsidRPr="001A5531">
              <w:t>“</w:t>
            </w:r>
            <w:r w:rsidR="008E67C2" w:rsidRPr="001A5531">
              <w:t>ID</w:t>
            </w:r>
          </w:p>
        </w:tc>
        <w:tc>
          <w:tcPr>
            <w:tcW w:w="826" w:type="pct"/>
            <w:shd w:val="clear" w:color="auto" w:fill="F2F2F2"/>
            <w:vAlign w:val="center"/>
          </w:tcPr>
          <w:p w14:paraId="20F39B3F" w14:textId="77777777" w:rsidR="008E67C2" w:rsidRPr="001A5531" w:rsidRDefault="008E67C2" w:rsidP="008E67C2">
            <w:pPr>
              <w:jc w:val="center"/>
            </w:pPr>
            <w:r w:rsidRPr="001A5531">
              <w:t>Rādītājs</w:t>
            </w:r>
          </w:p>
        </w:tc>
        <w:tc>
          <w:tcPr>
            <w:tcW w:w="386" w:type="pct"/>
            <w:shd w:val="clear" w:color="auto" w:fill="F2F2F2"/>
            <w:vAlign w:val="center"/>
          </w:tcPr>
          <w:p w14:paraId="3C978E0A" w14:textId="77777777" w:rsidR="008E67C2" w:rsidRPr="001A5531" w:rsidRDefault="008E67C2" w:rsidP="008E67C2">
            <w:pPr>
              <w:jc w:val="center"/>
            </w:pPr>
            <w:r w:rsidRPr="001A5531">
              <w:t>Reģiona kategorija vai JNI</w:t>
            </w:r>
            <w:r w:rsidRPr="001A5531">
              <w:rPr>
                <w:rStyle w:val="FootnoteReference"/>
              </w:rPr>
              <w:footnoteReference w:id="10"/>
            </w:r>
          </w:p>
        </w:tc>
        <w:tc>
          <w:tcPr>
            <w:tcW w:w="496" w:type="pct"/>
            <w:shd w:val="clear" w:color="auto" w:fill="F2F2F2"/>
            <w:vAlign w:val="center"/>
          </w:tcPr>
          <w:p w14:paraId="1D30DA6B" w14:textId="77777777" w:rsidR="008E67C2" w:rsidRPr="001A5531" w:rsidRDefault="008E67C2" w:rsidP="008E67C2">
            <w:pPr>
              <w:jc w:val="center"/>
            </w:pPr>
            <w:r w:rsidRPr="001A5531">
              <w:t>Mērvienība</w:t>
            </w:r>
          </w:p>
        </w:tc>
        <w:tc>
          <w:tcPr>
            <w:tcW w:w="441" w:type="pct"/>
            <w:shd w:val="clear" w:color="auto" w:fill="F2F2F2"/>
            <w:vAlign w:val="center"/>
          </w:tcPr>
          <w:p w14:paraId="76380AF7" w14:textId="77777777" w:rsidR="008E67C2" w:rsidRPr="001A5531" w:rsidRDefault="008E67C2" w:rsidP="008E67C2">
            <w:pPr>
              <w:jc w:val="center"/>
            </w:pPr>
            <w:r w:rsidRPr="001A5531">
              <w:t>Kopējais iznākuma rādītājs</w:t>
            </w:r>
          </w:p>
        </w:tc>
        <w:tc>
          <w:tcPr>
            <w:tcW w:w="496" w:type="pct"/>
            <w:shd w:val="clear" w:color="auto" w:fill="F2F2F2"/>
            <w:vAlign w:val="center"/>
          </w:tcPr>
          <w:p w14:paraId="5F09AC9A" w14:textId="77777777" w:rsidR="008E67C2" w:rsidRPr="001A5531" w:rsidRDefault="008E67C2" w:rsidP="008E67C2">
            <w:pPr>
              <w:jc w:val="center"/>
            </w:pPr>
            <w:r w:rsidRPr="001A5531">
              <w:t xml:space="preserve">Sākotnējā vērtība </w:t>
            </w:r>
          </w:p>
        </w:tc>
        <w:tc>
          <w:tcPr>
            <w:tcW w:w="386" w:type="pct"/>
            <w:shd w:val="clear" w:color="auto" w:fill="F2F2F2"/>
          </w:tcPr>
          <w:p w14:paraId="112F67FD" w14:textId="77777777" w:rsidR="008E67C2" w:rsidRPr="001A5531" w:rsidRDefault="008E67C2" w:rsidP="008E67C2">
            <w:pPr>
              <w:jc w:val="center"/>
            </w:pPr>
            <w:r w:rsidRPr="001A5531">
              <w:t>Sākotnējās vērtības gads</w:t>
            </w:r>
          </w:p>
        </w:tc>
        <w:tc>
          <w:tcPr>
            <w:tcW w:w="386" w:type="pct"/>
            <w:shd w:val="clear" w:color="auto" w:fill="F2F2F2"/>
            <w:vAlign w:val="center"/>
          </w:tcPr>
          <w:p w14:paraId="62B518CB" w14:textId="77777777" w:rsidR="008E67C2" w:rsidRPr="001A5531" w:rsidRDefault="008E67C2" w:rsidP="008E67C2">
            <w:pPr>
              <w:jc w:val="center"/>
            </w:pPr>
            <w:r w:rsidRPr="001A5531">
              <w:t>Sākotnējās un mērķa vērtības mērvienība</w:t>
            </w:r>
          </w:p>
        </w:tc>
        <w:tc>
          <w:tcPr>
            <w:tcW w:w="441" w:type="pct"/>
            <w:shd w:val="clear" w:color="auto" w:fill="F2F2F2"/>
            <w:vAlign w:val="center"/>
          </w:tcPr>
          <w:p w14:paraId="58851350" w14:textId="77777777" w:rsidR="008E67C2" w:rsidRPr="001A5531" w:rsidRDefault="008E67C2" w:rsidP="008E67C2">
            <w:pPr>
              <w:jc w:val="center"/>
            </w:pPr>
            <w:r w:rsidRPr="001A5531">
              <w:t>Plānotā vērtība (2022. gadā)</w:t>
            </w:r>
          </w:p>
        </w:tc>
        <w:tc>
          <w:tcPr>
            <w:tcW w:w="330" w:type="pct"/>
            <w:shd w:val="clear" w:color="auto" w:fill="F2F2F2"/>
            <w:vAlign w:val="center"/>
          </w:tcPr>
          <w:p w14:paraId="0442CFAA" w14:textId="77777777" w:rsidR="008E67C2" w:rsidRPr="001A5531" w:rsidRDefault="008E67C2" w:rsidP="008E67C2">
            <w:pPr>
              <w:jc w:val="center"/>
            </w:pPr>
            <w:r w:rsidRPr="001A5531">
              <w:t>Datu avots</w:t>
            </w:r>
          </w:p>
        </w:tc>
        <w:tc>
          <w:tcPr>
            <w:tcW w:w="439" w:type="pct"/>
            <w:shd w:val="clear" w:color="auto" w:fill="F2F2F2"/>
            <w:vAlign w:val="center"/>
          </w:tcPr>
          <w:p w14:paraId="122559F1" w14:textId="77777777" w:rsidR="008E67C2" w:rsidRPr="001A5531" w:rsidRDefault="008E67C2" w:rsidP="008E67C2">
            <w:pPr>
              <w:jc w:val="center"/>
            </w:pPr>
            <w:r w:rsidRPr="001A5531">
              <w:t>Ziņošanas regularitāte</w:t>
            </w:r>
          </w:p>
        </w:tc>
      </w:tr>
      <w:tr w:rsidR="008E67C2" w:rsidRPr="001A5531" w14:paraId="30C31D13" w14:textId="77777777" w:rsidTr="008E67C2">
        <w:tc>
          <w:tcPr>
            <w:tcW w:w="373" w:type="pct"/>
            <w:shd w:val="clear" w:color="auto" w:fill="auto"/>
          </w:tcPr>
          <w:p w14:paraId="76E2A92A" w14:textId="77777777" w:rsidR="008E67C2" w:rsidRPr="001A5531" w:rsidRDefault="008E67C2" w:rsidP="008E67C2">
            <w:r w:rsidRPr="001A5531">
              <w:t>r.8.5.1.a</w:t>
            </w:r>
          </w:p>
          <w:p w14:paraId="7080ABBD" w14:textId="77777777" w:rsidR="008E67C2" w:rsidRPr="001A5531" w:rsidRDefault="008E67C2" w:rsidP="008E67C2"/>
        </w:tc>
        <w:tc>
          <w:tcPr>
            <w:tcW w:w="826" w:type="pct"/>
            <w:shd w:val="clear" w:color="auto" w:fill="auto"/>
          </w:tcPr>
          <w:p w14:paraId="134958B1" w14:textId="77777777" w:rsidR="008E67C2" w:rsidRPr="001A5531" w:rsidRDefault="008E67C2" w:rsidP="008E67C2">
            <w:r w:rsidRPr="001A5531">
              <w:t>Atbalstīto audzēkņu īpatsvars, kuri pēc dalības darba vidē balstītās mācībās ir ieguvuši profesijas apguves vai kvalifikāciju apliecinošu dokumentu un sešu mēnešu laikā pēc kvalifikācijas ieguves ir nodarbināti</w:t>
            </w:r>
          </w:p>
        </w:tc>
        <w:tc>
          <w:tcPr>
            <w:tcW w:w="386" w:type="pct"/>
          </w:tcPr>
          <w:p w14:paraId="7FDC287B" w14:textId="77777777" w:rsidR="008E67C2" w:rsidRPr="001A5531" w:rsidRDefault="008E67C2" w:rsidP="008E67C2">
            <w:pPr>
              <w:autoSpaceDE w:val="0"/>
              <w:autoSpaceDN w:val="0"/>
              <w:adjustRightInd w:val="0"/>
              <w:spacing w:before="60"/>
              <w:jc w:val="both"/>
            </w:pPr>
            <w:r w:rsidRPr="001A5531">
              <w:rPr>
                <w:iCs/>
              </w:rPr>
              <w:t>Mazāk attīstītie reģioni</w:t>
            </w:r>
          </w:p>
        </w:tc>
        <w:tc>
          <w:tcPr>
            <w:tcW w:w="496" w:type="pct"/>
            <w:shd w:val="clear" w:color="auto" w:fill="auto"/>
          </w:tcPr>
          <w:p w14:paraId="3C0A0100" w14:textId="77777777" w:rsidR="008E67C2" w:rsidRPr="001A5531" w:rsidRDefault="008E67C2" w:rsidP="008E67C2">
            <w:pPr>
              <w:autoSpaceDE w:val="0"/>
              <w:autoSpaceDN w:val="0"/>
              <w:adjustRightInd w:val="0"/>
              <w:spacing w:before="60"/>
              <w:jc w:val="both"/>
            </w:pPr>
            <w:r w:rsidRPr="001A5531">
              <w:t>%</w:t>
            </w:r>
          </w:p>
        </w:tc>
        <w:tc>
          <w:tcPr>
            <w:tcW w:w="441" w:type="pct"/>
            <w:shd w:val="clear" w:color="auto" w:fill="auto"/>
          </w:tcPr>
          <w:p w14:paraId="66D542D3" w14:textId="77777777" w:rsidR="008E67C2" w:rsidRPr="001A5531" w:rsidRDefault="008E67C2" w:rsidP="008E67C2">
            <w:pPr>
              <w:spacing w:before="60"/>
              <w:jc w:val="both"/>
            </w:pPr>
            <w:r w:rsidRPr="001A5531">
              <w:t>NA</w:t>
            </w:r>
          </w:p>
        </w:tc>
        <w:tc>
          <w:tcPr>
            <w:tcW w:w="496" w:type="pct"/>
            <w:shd w:val="clear" w:color="auto" w:fill="auto"/>
          </w:tcPr>
          <w:p w14:paraId="1E719316" w14:textId="77777777" w:rsidR="008E67C2" w:rsidRPr="001A5531" w:rsidRDefault="008E67C2" w:rsidP="008E67C2">
            <w:pPr>
              <w:spacing w:before="60"/>
              <w:jc w:val="center"/>
              <w:rPr>
                <w:iCs/>
                <w:sz w:val="22"/>
              </w:rPr>
            </w:pPr>
            <w:r w:rsidRPr="001A5531">
              <w:rPr>
                <w:sz w:val="36"/>
                <w:szCs w:val="36"/>
              </w:rPr>
              <w:t xml:space="preserve"> </w:t>
            </w:r>
            <w:r w:rsidRPr="001A5531">
              <w:rPr>
                <w:iCs/>
                <w:sz w:val="22"/>
              </w:rPr>
              <w:t>68</w:t>
            </w:r>
          </w:p>
        </w:tc>
        <w:tc>
          <w:tcPr>
            <w:tcW w:w="386" w:type="pct"/>
          </w:tcPr>
          <w:p w14:paraId="06248531" w14:textId="77777777" w:rsidR="008E67C2" w:rsidRPr="001A5531" w:rsidRDefault="008E67C2" w:rsidP="008E67C2">
            <w:pPr>
              <w:spacing w:before="60"/>
              <w:jc w:val="both"/>
            </w:pPr>
            <w:r w:rsidRPr="001A5531">
              <w:t>2013</w:t>
            </w:r>
          </w:p>
        </w:tc>
        <w:tc>
          <w:tcPr>
            <w:tcW w:w="386" w:type="pct"/>
            <w:shd w:val="clear" w:color="auto" w:fill="auto"/>
          </w:tcPr>
          <w:p w14:paraId="4216663E" w14:textId="77777777" w:rsidR="008E67C2" w:rsidRPr="001A5531" w:rsidRDefault="008E67C2" w:rsidP="008E67C2">
            <w:pPr>
              <w:spacing w:before="60"/>
              <w:jc w:val="both"/>
              <w:rPr>
                <w:i/>
                <w:iCs/>
                <w:sz w:val="22"/>
              </w:rPr>
            </w:pPr>
            <w:r w:rsidRPr="001A5531">
              <w:rPr>
                <w:sz w:val="22"/>
              </w:rPr>
              <w:t>%</w:t>
            </w:r>
          </w:p>
        </w:tc>
        <w:tc>
          <w:tcPr>
            <w:tcW w:w="441" w:type="pct"/>
            <w:shd w:val="clear" w:color="auto" w:fill="auto"/>
          </w:tcPr>
          <w:p w14:paraId="705D3043" w14:textId="77777777" w:rsidR="008E67C2" w:rsidRPr="001A5531" w:rsidRDefault="008E67C2" w:rsidP="008E67C2">
            <w:pPr>
              <w:spacing w:before="60"/>
              <w:jc w:val="both"/>
            </w:pPr>
            <w:r w:rsidRPr="001A5531">
              <w:rPr>
                <w:sz w:val="22"/>
              </w:rPr>
              <w:t>70-80</w:t>
            </w:r>
          </w:p>
        </w:tc>
        <w:tc>
          <w:tcPr>
            <w:tcW w:w="330" w:type="pct"/>
            <w:shd w:val="clear" w:color="auto" w:fill="auto"/>
          </w:tcPr>
          <w:p w14:paraId="42116F14" w14:textId="77777777" w:rsidR="008E67C2" w:rsidRPr="001A5531" w:rsidRDefault="008E67C2" w:rsidP="008E67C2">
            <w:pPr>
              <w:pStyle w:val="Normal1"/>
              <w:spacing w:before="60"/>
              <w:ind w:left="-55" w:right="-55"/>
              <w:jc w:val="both"/>
              <w:rPr>
                <w:rFonts w:ascii="Times New Roman" w:hAnsi="Times New Roman" w:cs="Times New Roman"/>
                <w:color w:val="auto"/>
                <w:sz w:val="20"/>
                <w:szCs w:val="20"/>
              </w:rPr>
            </w:pPr>
            <w:r w:rsidRPr="001A5531">
              <w:rPr>
                <w:rFonts w:ascii="Times New Roman" w:hAnsi="Times New Roman" w:cs="Times New Roman"/>
                <w:color w:val="auto"/>
                <w:sz w:val="20"/>
                <w:szCs w:val="20"/>
              </w:rPr>
              <w:t>Projektu dati, IZM dati</w:t>
            </w:r>
          </w:p>
          <w:p w14:paraId="31DF2C1B" w14:textId="77777777" w:rsidR="008E67C2" w:rsidRPr="001A5531" w:rsidRDefault="008E67C2" w:rsidP="008E67C2">
            <w:pPr>
              <w:spacing w:before="60"/>
              <w:jc w:val="both"/>
            </w:pPr>
          </w:p>
        </w:tc>
        <w:tc>
          <w:tcPr>
            <w:tcW w:w="439" w:type="pct"/>
            <w:shd w:val="clear" w:color="auto" w:fill="auto"/>
          </w:tcPr>
          <w:p w14:paraId="59ABD97B" w14:textId="77777777" w:rsidR="008E67C2" w:rsidRPr="001A5531" w:rsidRDefault="008E67C2" w:rsidP="008E67C2">
            <w:pPr>
              <w:widowControl w:val="0"/>
              <w:autoSpaceDE w:val="0"/>
              <w:autoSpaceDN w:val="0"/>
              <w:adjustRightInd w:val="0"/>
              <w:spacing w:before="60"/>
            </w:pPr>
            <w:r w:rsidRPr="001A5531">
              <w:t>Projekta īstenošanas noslēgumā, reizi gadā</w:t>
            </w:r>
          </w:p>
        </w:tc>
      </w:tr>
      <w:tr w:rsidR="008E67C2" w:rsidRPr="001A5531" w:rsidDel="00754872" w14:paraId="5D6BFD16" w14:textId="77777777" w:rsidTr="008E67C2">
        <w:tc>
          <w:tcPr>
            <w:tcW w:w="373" w:type="pct"/>
            <w:shd w:val="clear" w:color="auto" w:fill="auto"/>
          </w:tcPr>
          <w:p w14:paraId="483F3021" w14:textId="77777777" w:rsidR="008E67C2" w:rsidRPr="001A5531" w:rsidRDefault="008E67C2" w:rsidP="008E67C2">
            <w:r w:rsidRPr="001A5531">
              <w:t>r.8.5.1.b</w:t>
            </w:r>
          </w:p>
        </w:tc>
        <w:tc>
          <w:tcPr>
            <w:tcW w:w="826" w:type="pct"/>
            <w:shd w:val="clear" w:color="auto" w:fill="auto"/>
          </w:tcPr>
          <w:p w14:paraId="3B262DBE" w14:textId="77777777" w:rsidR="008E67C2" w:rsidRPr="001A5531" w:rsidRDefault="008E67C2" w:rsidP="008E67C2">
            <w:r w:rsidRPr="001A5531">
              <w:rPr>
                <w:rFonts w:eastAsia="Calibri"/>
              </w:rPr>
              <w:t>Atbalstīto audzēkņu īpatsvars, kuri pēc dalības mācību praksē uzņēmumā ir ieguvuši profesijas apguves vai kvalifikāciju apliecinošu dokumentu un sešu mēnešu laikā pēc kvalifikācijas ieguves ir nodarbināti</w:t>
            </w:r>
          </w:p>
        </w:tc>
        <w:tc>
          <w:tcPr>
            <w:tcW w:w="386" w:type="pct"/>
          </w:tcPr>
          <w:p w14:paraId="42B59E00" w14:textId="77777777" w:rsidR="008E67C2" w:rsidRPr="001A5531" w:rsidRDefault="008E67C2" w:rsidP="008E67C2">
            <w:pPr>
              <w:autoSpaceDE w:val="0"/>
              <w:autoSpaceDN w:val="0"/>
              <w:adjustRightInd w:val="0"/>
              <w:spacing w:before="60"/>
              <w:jc w:val="both"/>
              <w:rPr>
                <w:iCs/>
              </w:rPr>
            </w:pPr>
            <w:r w:rsidRPr="001A5531">
              <w:rPr>
                <w:iCs/>
              </w:rPr>
              <w:t>Mazāk attīstītie reģioni</w:t>
            </w:r>
          </w:p>
        </w:tc>
        <w:tc>
          <w:tcPr>
            <w:tcW w:w="496" w:type="pct"/>
            <w:shd w:val="clear" w:color="auto" w:fill="auto"/>
          </w:tcPr>
          <w:p w14:paraId="4C7B46E2" w14:textId="77777777" w:rsidR="008E67C2" w:rsidRPr="001A5531" w:rsidRDefault="008E67C2" w:rsidP="008E67C2">
            <w:pPr>
              <w:autoSpaceDE w:val="0"/>
              <w:autoSpaceDN w:val="0"/>
              <w:adjustRightInd w:val="0"/>
              <w:spacing w:before="60"/>
              <w:jc w:val="both"/>
            </w:pPr>
            <w:r w:rsidRPr="001A5531">
              <w:t>%</w:t>
            </w:r>
          </w:p>
        </w:tc>
        <w:tc>
          <w:tcPr>
            <w:tcW w:w="441" w:type="pct"/>
            <w:shd w:val="clear" w:color="auto" w:fill="auto"/>
          </w:tcPr>
          <w:p w14:paraId="305B209F" w14:textId="77777777" w:rsidR="008E67C2" w:rsidRPr="001A5531" w:rsidRDefault="008E67C2" w:rsidP="008E67C2">
            <w:pPr>
              <w:spacing w:before="60"/>
              <w:jc w:val="both"/>
            </w:pPr>
            <w:r w:rsidRPr="001A5531">
              <w:t>NA</w:t>
            </w:r>
          </w:p>
        </w:tc>
        <w:tc>
          <w:tcPr>
            <w:tcW w:w="496" w:type="pct"/>
            <w:shd w:val="clear" w:color="auto" w:fill="auto"/>
          </w:tcPr>
          <w:p w14:paraId="32FF4968" w14:textId="77777777" w:rsidR="008E67C2" w:rsidRPr="001A5531" w:rsidDel="004B245F" w:rsidRDefault="008E67C2" w:rsidP="008E67C2">
            <w:pPr>
              <w:spacing w:before="60"/>
              <w:jc w:val="center"/>
              <w:rPr>
                <w:iCs/>
                <w:sz w:val="22"/>
              </w:rPr>
            </w:pPr>
            <w:r w:rsidRPr="001A5531">
              <w:rPr>
                <w:sz w:val="36"/>
                <w:szCs w:val="36"/>
              </w:rPr>
              <w:t xml:space="preserve"> </w:t>
            </w:r>
            <w:r w:rsidRPr="001A5531">
              <w:rPr>
                <w:iCs/>
                <w:sz w:val="22"/>
              </w:rPr>
              <w:t>68</w:t>
            </w:r>
          </w:p>
        </w:tc>
        <w:tc>
          <w:tcPr>
            <w:tcW w:w="386" w:type="pct"/>
          </w:tcPr>
          <w:p w14:paraId="06AFE5DD" w14:textId="77777777" w:rsidR="008E67C2" w:rsidRPr="001A5531" w:rsidRDefault="008E67C2" w:rsidP="008E67C2">
            <w:pPr>
              <w:spacing w:before="60"/>
              <w:jc w:val="both"/>
            </w:pPr>
            <w:r w:rsidRPr="001A5531">
              <w:t>2013</w:t>
            </w:r>
          </w:p>
        </w:tc>
        <w:tc>
          <w:tcPr>
            <w:tcW w:w="386" w:type="pct"/>
            <w:shd w:val="clear" w:color="auto" w:fill="auto"/>
          </w:tcPr>
          <w:p w14:paraId="251202EA" w14:textId="77777777" w:rsidR="008E67C2" w:rsidRPr="001A5531" w:rsidDel="004B245F" w:rsidRDefault="008E67C2" w:rsidP="008E67C2">
            <w:pPr>
              <w:spacing w:before="60"/>
              <w:jc w:val="both"/>
              <w:rPr>
                <w:sz w:val="22"/>
              </w:rPr>
            </w:pPr>
            <w:r w:rsidRPr="001A5531">
              <w:rPr>
                <w:sz w:val="22"/>
              </w:rPr>
              <w:t>%</w:t>
            </w:r>
          </w:p>
        </w:tc>
        <w:tc>
          <w:tcPr>
            <w:tcW w:w="441" w:type="pct"/>
            <w:shd w:val="clear" w:color="auto" w:fill="auto"/>
          </w:tcPr>
          <w:p w14:paraId="3F068441" w14:textId="77777777" w:rsidR="008E67C2" w:rsidRPr="001A5531" w:rsidDel="004B245F" w:rsidRDefault="008E67C2" w:rsidP="008E67C2">
            <w:pPr>
              <w:spacing w:before="60"/>
              <w:jc w:val="both"/>
            </w:pPr>
            <w:r w:rsidRPr="001A5531">
              <w:rPr>
                <w:sz w:val="22"/>
              </w:rPr>
              <w:t>70-73</w:t>
            </w:r>
          </w:p>
        </w:tc>
        <w:tc>
          <w:tcPr>
            <w:tcW w:w="330" w:type="pct"/>
            <w:shd w:val="clear" w:color="auto" w:fill="auto"/>
          </w:tcPr>
          <w:p w14:paraId="780C82C2" w14:textId="77777777" w:rsidR="008E67C2" w:rsidRPr="001A5531" w:rsidRDefault="008E67C2" w:rsidP="008E67C2">
            <w:pPr>
              <w:pStyle w:val="Normal1"/>
              <w:spacing w:before="60"/>
              <w:ind w:left="-55" w:right="-55"/>
              <w:jc w:val="both"/>
              <w:rPr>
                <w:rFonts w:ascii="Times New Roman" w:hAnsi="Times New Roman" w:cs="Times New Roman"/>
                <w:color w:val="auto"/>
                <w:sz w:val="20"/>
                <w:szCs w:val="20"/>
              </w:rPr>
            </w:pPr>
            <w:r w:rsidRPr="001A5531">
              <w:rPr>
                <w:rFonts w:ascii="Times New Roman" w:hAnsi="Times New Roman" w:cs="Times New Roman"/>
                <w:color w:val="auto"/>
                <w:sz w:val="20"/>
                <w:szCs w:val="20"/>
              </w:rPr>
              <w:t>Projektu dati, IZM dati</w:t>
            </w:r>
          </w:p>
          <w:p w14:paraId="130141D1" w14:textId="77777777" w:rsidR="008E67C2" w:rsidRPr="001A5531" w:rsidRDefault="008E67C2" w:rsidP="008E67C2">
            <w:pPr>
              <w:pStyle w:val="Normal1"/>
              <w:spacing w:before="60"/>
              <w:ind w:left="-55" w:right="-55"/>
              <w:jc w:val="both"/>
              <w:rPr>
                <w:rFonts w:ascii="Times New Roman" w:hAnsi="Times New Roman" w:cs="Times New Roman"/>
                <w:color w:val="auto"/>
                <w:sz w:val="20"/>
                <w:szCs w:val="20"/>
              </w:rPr>
            </w:pPr>
          </w:p>
        </w:tc>
        <w:tc>
          <w:tcPr>
            <w:tcW w:w="439" w:type="pct"/>
            <w:shd w:val="clear" w:color="auto" w:fill="auto"/>
          </w:tcPr>
          <w:p w14:paraId="3246B3C9" w14:textId="54245268" w:rsidR="008E67C2" w:rsidRPr="001A5531" w:rsidDel="00754872" w:rsidRDefault="008E67C2" w:rsidP="008E67C2">
            <w:pPr>
              <w:pStyle w:val="Normal1"/>
              <w:spacing w:before="60"/>
              <w:ind w:left="-55" w:right="-55"/>
              <w:jc w:val="both"/>
              <w:rPr>
                <w:rFonts w:ascii="Times New Roman" w:hAnsi="Times New Roman" w:cs="Times New Roman"/>
                <w:color w:val="auto"/>
                <w:sz w:val="20"/>
                <w:szCs w:val="20"/>
              </w:rPr>
            </w:pPr>
            <w:r w:rsidRPr="001A5531">
              <w:rPr>
                <w:rFonts w:ascii="Times New Roman" w:hAnsi="Times New Roman" w:cs="Times New Roman"/>
                <w:color w:val="auto"/>
                <w:sz w:val="20"/>
                <w:szCs w:val="20"/>
              </w:rPr>
              <w:t>Projekta īstenošanas noslēgumā, reizi gadā</w:t>
            </w:r>
            <w:r w:rsidR="002C7A23" w:rsidRPr="001A5531">
              <w:rPr>
                <w:rFonts w:ascii="Times New Roman" w:hAnsi="Times New Roman" w:cs="Times New Roman"/>
                <w:color w:val="auto"/>
                <w:sz w:val="20"/>
                <w:szCs w:val="20"/>
              </w:rPr>
              <w:t>”</w:t>
            </w:r>
          </w:p>
        </w:tc>
      </w:tr>
    </w:tbl>
    <w:p w14:paraId="218D4AFA" w14:textId="77777777" w:rsidR="00B41235" w:rsidRPr="001A5531" w:rsidRDefault="00B41235" w:rsidP="00B41235">
      <w:pPr>
        <w:ind w:firstLine="720"/>
        <w:rPr>
          <w:sz w:val="28"/>
          <w:szCs w:val="28"/>
        </w:rPr>
      </w:pPr>
    </w:p>
    <w:p w14:paraId="1A56F63E" w14:textId="153171F5" w:rsidR="00B41235" w:rsidRPr="001A5531" w:rsidRDefault="00B41235" w:rsidP="00B41235">
      <w:pPr>
        <w:pStyle w:val="ListParagraph"/>
        <w:tabs>
          <w:tab w:val="left" w:pos="855"/>
        </w:tabs>
        <w:ind w:left="735"/>
        <w:rPr>
          <w:sz w:val="28"/>
          <w:szCs w:val="28"/>
        </w:rPr>
      </w:pPr>
    </w:p>
    <w:p w14:paraId="24ED77C8" w14:textId="1BB3FCA6" w:rsidR="00B41235" w:rsidRPr="001A5531" w:rsidRDefault="00B41235" w:rsidP="00B41235">
      <w:pPr>
        <w:pStyle w:val="ListParagraph"/>
        <w:tabs>
          <w:tab w:val="left" w:pos="855"/>
        </w:tabs>
        <w:ind w:left="735"/>
        <w:rPr>
          <w:sz w:val="28"/>
          <w:szCs w:val="28"/>
        </w:rPr>
      </w:pPr>
    </w:p>
    <w:p w14:paraId="62F031FC" w14:textId="5455F642" w:rsidR="00B41235" w:rsidRPr="001A5531" w:rsidRDefault="00B41235" w:rsidP="00B41235">
      <w:pPr>
        <w:pStyle w:val="ListParagraph"/>
        <w:tabs>
          <w:tab w:val="left" w:pos="855"/>
        </w:tabs>
        <w:ind w:left="735"/>
        <w:rPr>
          <w:sz w:val="28"/>
          <w:szCs w:val="28"/>
        </w:rPr>
      </w:pPr>
    </w:p>
    <w:p w14:paraId="00D52D34" w14:textId="77777777" w:rsidR="00B41235" w:rsidRPr="001A5531" w:rsidRDefault="00B41235" w:rsidP="00B41235">
      <w:pPr>
        <w:pStyle w:val="ListParagraph"/>
        <w:tabs>
          <w:tab w:val="left" w:pos="855"/>
        </w:tabs>
        <w:ind w:left="735"/>
        <w:rPr>
          <w:sz w:val="28"/>
          <w:szCs w:val="28"/>
        </w:rPr>
      </w:pPr>
    </w:p>
    <w:p w14:paraId="03F6BABD" w14:textId="77777777" w:rsidR="00B41235" w:rsidRPr="001A5531" w:rsidRDefault="00B41235" w:rsidP="008B4CC3">
      <w:pPr>
        <w:pStyle w:val="ListParagraph"/>
        <w:numPr>
          <w:ilvl w:val="0"/>
          <w:numId w:val="1"/>
        </w:numPr>
        <w:tabs>
          <w:tab w:val="left" w:pos="855"/>
        </w:tabs>
        <w:rPr>
          <w:sz w:val="28"/>
          <w:szCs w:val="28"/>
        </w:rPr>
        <w:sectPr w:rsidR="00B41235" w:rsidRPr="001A5531" w:rsidSect="00B41235">
          <w:pgSz w:w="16838" w:h="11906" w:orient="landscape" w:code="9"/>
          <w:pgMar w:top="1134" w:right="1701" w:bottom="1559" w:left="1134" w:header="709" w:footer="709" w:gutter="0"/>
          <w:cols w:space="708"/>
          <w:titlePg/>
          <w:docGrid w:linePitch="381"/>
        </w:sectPr>
      </w:pPr>
    </w:p>
    <w:p w14:paraId="3C7D01BE" w14:textId="3EEDD8EA" w:rsidR="00B41235" w:rsidRPr="001A5531" w:rsidRDefault="006775BA" w:rsidP="008B4CC3">
      <w:pPr>
        <w:pStyle w:val="ListParagraph"/>
        <w:numPr>
          <w:ilvl w:val="0"/>
          <w:numId w:val="1"/>
        </w:numPr>
        <w:tabs>
          <w:tab w:val="left" w:pos="855"/>
        </w:tabs>
        <w:rPr>
          <w:sz w:val="28"/>
          <w:szCs w:val="28"/>
        </w:rPr>
      </w:pPr>
      <w:r>
        <w:rPr>
          <w:sz w:val="28"/>
          <w:szCs w:val="28"/>
        </w:rPr>
        <w:lastRenderedPageBreak/>
        <w:t> </w:t>
      </w:r>
      <w:r w:rsidR="00B41235" w:rsidRPr="001A5531">
        <w:rPr>
          <w:sz w:val="28"/>
          <w:szCs w:val="28"/>
        </w:rPr>
        <w:t>Izteikt</w:t>
      </w:r>
      <w:r w:rsidR="00823F5C" w:rsidRPr="001A5531">
        <w:rPr>
          <w:sz w:val="28"/>
          <w:szCs w:val="28"/>
        </w:rPr>
        <w:t xml:space="preserve"> 2.8. apakšsadaļas 849. punktu </w:t>
      </w:r>
      <w:r w:rsidR="00B41235" w:rsidRPr="001A5531">
        <w:rPr>
          <w:sz w:val="28"/>
          <w:szCs w:val="28"/>
        </w:rPr>
        <w:t>šādā redakcijā:</w:t>
      </w:r>
    </w:p>
    <w:p w14:paraId="68DD3C75" w14:textId="77777777" w:rsidR="002C7A23" w:rsidRPr="001A5531" w:rsidRDefault="002C7A23" w:rsidP="00C92F18">
      <w:pPr>
        <w:pStyle w:val="ListParagraph"/>
        <w:tabs>
          <w:tab w:val="left" w:pos="855"/>
        </w:tabs>
        <w:rPr>
          <w:sz w:val="28"/>
          <w:szCs w:val="28"/>
        </w:rPr>
      </w:pPr>
    </w:p>
    <w:p w14:paraId="0DB32E03" w14:textId="6E2A5517" w:rsidR="00B41235" w:rsidRPr="001A5531" w:rsidRDefault="002C7A23" w:rsidP="00C92F18">
      <w:pPr>
        <w:tabs>
          <w:tab w:val="left" w:pos="855"/>
        </w:tabs>
        <w:jc w:val="both"/>
        <w:rPr>
          <w:sz w:val="28"/>
          <w:szCs w:val="28"/>
        </w:rPr>
      </w:pPr>
      <w:r w:rsidRPr="001A5531">
        <w:rPr>
          <w:sz w:val="28"/>
          <w:szCs w:val="28"/>
        </w:rPr>
        <w:t xml:space="preserve">“(849) </w:t>
      </w:r>
      <w:r w:rsidR="00B41235" w:rsidRPr="001A5531">
        <w:rPr>
          <w:b/>
          <w:sz w:val="28"/>
          <w:szCs w:val="28"/>
        </w:rPr>
        <w:t>8.5.1.SAM indikatīvās atbalstāmās darbības:</w:t>
      </w:r>
      <w:r w:rsidR="00B41235" w:rsidRPr="001A5531">
        <w:rPr>
          <w:sz w:val="28"/>
          <w:szCs w:val="28"/>
        </w:rPr>
        <w:t xml:space="preserve"> atbalsts darba vidē balstītu mācību īstenošanai, </w:t>
      </w:r>
      <w:r w:rsidR="00B41235" w:rsidRPr="001A5531">
        <w:rPr>
          <w:iCs/>
          <w:sz w:val="28"/>
          <w:szCs w:val="28"/>
        </w:rPr>
        <w:t>paredzot segt audzēkņu apdrošināšanas izdevumus, izdevumus par individuālajiem drošības līdzekļiem un transporta un dienesta viesnīcas izdevumu kompensācijas izmaksas audzēknim, kas DVB dodas vietā, kas atrodas ārpus administratīvās teritorijas, kurā izvietota profesionālās izglītības programmas apguves iestāde, kā arī kompensācija uzņēmējam par DVB nodrošināšanu</w:t>
      </w:r>
      <w:r w:rsidR="00B41235" w:rsidRPr="001A5531">
        <w:rPr>
          <w:sz w:val="28"/>
          <w:szCs w:val="28"/>
        </w:rPr>
        <w:t>; atbalsts mācību prakses īstenošanai pie darba devēja uzņēmumā, paredzot segt audzēkņu apdrošināšanas izdevumus, izdevumus par individuālajiem drošības līdzekļiem un transporta un dienesta viesnīcas izdevumu kompensācijas izmaksas audzēknim, kas mācību praksē dodas vietā, kas atrodas ārpus administratīvās teritorijas, kurā izvietota profesionālās izglītības programmas apguves iestāde, kā arī kompensācija uzņēmējam par kvalifikācijas prasībām atbilstošas mācību prakses nodrošināšanu,  nodrošinot t.sk. uzņēmējdarbības un e-prasmju apguvi.</w:t>
      </w:r>
    </w:p>
    <w:p w14:paraId="4109E812" w14:textId="2FE4D1A7" w:rsidR="00B41235" w:rsidRPr="001A5531" w:rsidRDefault="00B41235" w:rsidP="00B41235">
      <w:pPr>
        <w:tabs>
          <w:tab w:val="left" w:pos="855"/>
        </w:tabs>
        <w:rPr>
          <w:sz w:val="28"/>
          <w:szCs w:val="28"/>
        </w:rPr>
      </w:pPr>
    </w:p>
    <w:p w14:paraId="784BC3C3" w14:textId="02983753" w:rsidR="00B41235" w:rsidRPr="001A5531" w:rsidRDefault="006775BA" w:rsidP="00C92F18">
      <w:pPr>
        <w:pStyle w:val="ListParagraph"/>
        <w:numPr>
          <w:ilvl w:val="0"/>
          <w:numId w:val="1"/>
        </w:numPr>
        <w:tabs>
          <w:tab w:val="left" w:pos="855"/>
        </w:tabs>
        <w:jc w:val="both"/>
        <w:rPr>
          <w:sz w:val="28"/>
          <w:szCs w:val="28"/>
        </w:rPr>
      </w:pPr>
      <w:r>
        <w:rPr>
          <w:sz w:val="28"/>
          <w:szCs w:val="28"/>
        </w:rPr>
        <w:t> </w:t>
      </w:r>
      <w:r w:rsidR="00B41235" w:rsidRPr="001A5531">
        <w:rPr>
          <w:sz w:val="28"/>
          <w:szCs w:val="28"/>
        </w:rPr>
        <w:t>Izteikt  2.8. apakšsadaļas Tabulu Nr. 2.8.21. (5) “ESF specifiskie iznākuma rādītāji” šādā redakcijā:</w:t>
      </w:r>
    </w:p>
    <w:p w14:paraId="375E4EEF" w14:textId="36A50118" w:rsidR="00B41235" w:rsidRPr="001A5531" w:rsidRDefault="00B41235" w:rsidP="00B41235">
      <w:pPr>
        <w:tabs>
          <w:tab w:val="left" w:pos="855"/>
        </w:tabs>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965"/>
        <w:gridCol w:w="1735"/>
        <w:gridCol w:w="1294"/>
        <w:gridCol w:w="1239"/>
        <w:gridCol w:w="1334"/>
        <w:gridCol w:w="1366"/>
        <w:gridCol w:w="1270"/>
      </w:tblGrid>
      <w:tr w:rsidR="008E67C2" w:rsidRPr="001A5531" w14:paraId="3659329D" w14:textId="77777777" w:rsidTr="008E67C2">
        <w:trPr>
          <w:tblHeader/>
        </w:trPr>
        <w:tc>
          <w:tcPr>
            <w:tcW w:w="537" w:type="pct"/>
            <w:shd w:val="clear" w:color="auto" w:fill="D9D9D9"/>
            <w:tcMar>
              <w:top w:w="100" w:type="dxa"/>
              <w:left w:w="108" w:type="dxa"/>
              <w:bottom w:w="100" w:type="dxa"/>
              <w:right w:w="108" w:type="dxa"/>
            </w:tcMar>
          </w:tcPr>
          <w:p w14:paraId="482DCF17" w14:textId="5BCC90C1" w:rsidR="008E67C2" w:rsidRPr="001A5531" w:rsidRDefault="002C7A23" w:rsidP="008E67C2">
            <w:pPr>
              <w:pStyle w:val="Normal1"/>
              <w:jc w:val="center"/>
              <w:rPr>
                <w:rFonts w:ascii="Times New Roman" w:hAnsi="Times New Roman" w:cs="Times New Roman"/>
                <w:color w:val="auto"/>
                <w:sz w:val="20"/>
                <w:szCs w:val="20"/>
              </w:rPr>
            </w:pPr>
            <w:r w:rsidRPr="001A5531">
              <w:rPr>
                <w:rFonts w:ascii="Times New Roman" w:hAnsi="Times New Roman" w:cs="Times New Roman"/>
                <w:color w:val="auto"/>
                <w:sz w:val="20"/>
                <w:szCs w:val="20"/>
              </w:rPr>
              <w:t>“</w:t>
            </w:r>
            <w:r w:rsidR="008E67C2" w:rsidRPr="001A5531">
              <w:rPr>
                <w:rFonts w:ascii="Times New Roman" w:hAnsi="Times New Roman" w:cs="Times New Roman"/>
                <w:color w:val="auto"/>
                <w:sz w:val="20"/>
                <w:szCs w:val="20"/>
              </w:rPr>
              <w:t>ID</w:t>
            </w:r>
          </w:p>
        </w:tc>
        <w:tc>
          <w:tcPr>
            <w:tcW w:w="955" w:type="pct"/>
            <w:shd w:val="clear" w:color="auto" w:fill="D9D9D9"/>
            <w:tcMar>
              <w:top w:w="100" w:type="dxa"/>
              <w:left w:w="108" w:type="dxa"/>
              <w:bottom w:w="100" w:type="dxa"/>
              <w:right w:w="108" w:type="dxa"/>
            </w:tcMar>
          </w:tcPr>
          <w:p w14:paraId="206E6EF0" w14:textId="77777777" w:rsidR="008E67C2" w:rsidRPr="001A5531" w:rsidRDefault="008E67C2" w:rsidP="008E67C2">
            <w:pPr>
              <w:pStyle w:val="Normal1"/>
              <w:jc w:val="center"/>
              <w:rPr>
                <w:rFonts w:ascii="Times New Roman" w:hAnsi="Times New Roman" w:cs="Times New Roman"/>
                <w:color w:val="auto"/>
                <w:sz w:val="20"/>
                <w:szCs w:val="20"/>
              </w:rPr>
            </w:pPr>
            <w:r w:rsidRPr="001A5531">
              <w:rPr>
                <w:rFonts w:ascii="Times New Roman" w:hAnsi="Times New Roman" w:cs="Times New Roman"/>
                <w:color w:val="auto"/>
                <w:sz w:val="20"/>
                <w:szCs w:val="20"/>
              </w:rPr>
              <w:t>Rādītājs</w:t>
            </w:r>
          </w:p>
        </w:tc>
        <w:tc>
          <w:tcPr>
            <w:tcW w:w="672" w:type="pct"/>
            <w:shd w:val="clear" w:color="auto" w:fill="D9D9D9"/>
            <w:tcMar>
              <w:top w:w="100" w:type="dxa"/>
              <w:left w:w="108" w:type="dxa"/>
              <w:bottom w:w="100" w:type="dxa"/>
              <w:right w:w="108" w:type="dxa"/>
            </w:tcMar>
          </w:tcPr>
          <w:p w14:paraId="47A2AEE6" w14:textId="77777777" w:rsidR="008E67C2" w:rsidRPr="001A5531" w:rsidRDefault="008E67C2" w:rsidP="008E67C2">
            <w:pPr>
              <w:pStyle w:val="Normal1"/>
              <w:jc w:val="center"/>
              <w:rPr>
                <w:rFonts w:ascii="Times New Roman" w:hAnsi="Times New Roman" w:cs="Times New Roman"/>
                <w:color w:val="auto"/>
                <w:sz w:val="20"/>
                <w:szCs w:val="20"/>
              </w:rPr>
            </w:pPr>
            <w:r w:rsidRPr="001A5531">
              <w:rPr>
                <w:rFonts w:ascii="Times New Roman" w:hAnsi="Times New Roman" w:cs="Times New Roman"/>
                <w:color w:val="auto"/>
                <w:sz w:val="20"/>
                <w:szCs w:val="20"/>
              </w:rPr>
              <w:t>Mērvienība</w:t>
            </w:r>
          </w:p>
        </w:tc>
        <w:tc>
          <w:tcPr>
            <w:tcW w:w="643" w:type="pct"/>
            <w:shd w:val="clear" w:color="auto" w:fill="D9D9D9"/>
            <w:tcMar>
              <w:top w:w="100" w:type="dxa"/>
              <w:left w:w="108" w:type="dxa"/>
              <w:bottom w:w="100" w:type="dxa"/>
              <w:right w:w="108" w:type="dxa"/>
            </w:tcMar>
          </w:tcPr>
          <w:p w14:paraId="471C92DC" w14:textId="77777777" w:rsidR="008E67C2" w:rsidRPr="001A5531" w:rsidRDefault="008E67C2" w:rsidP="008E67C2">
            <w:pPr>
              <w:pStyle w:val="Normal1"/>
              <w:jc w:val="center"/>
              <w:rPr>
                <w:rFonts w:ascii="Times New Roman" w:hAnsi="Times New Roman" w:cs="Times New Roman"/>
                <w:color w:val="auto"/>
                <w:sz w:val="20"/>
                <w:szCs w:val="20"/>
              </w:rPr>
            </w:pPr>
            <w:r w:rsidRPr="001A5531">
              <w:rPr>
                <w:rFonts w:ascii="Times New Roman" w:hAnsi="Times New Roman" w:cs="Times New Roman"/>
                <w:color w:val="auto"/>
                <w:sz w:val="20"/>
                <w:szCs w:val="20"/>
              </w:rPr>
              <w:t>Finansējuma avots</w:t>
            </w:r>
          </w:p>
        </w:tc>
        <w:tc>
          <w:tcPr>
            <w:tcW w:w="737" w:type="pct"/>
            <w:shd w:val="clear" w:color="auto" w:fill="D9D9D9"/>
            <w:tcMar>
              <w:top w:w="100" w:type="dxa"/>
              <w:left w:w="108" w:type="dxa"/>
              <w:bottom w:w="100" w:type="dxa"/>
              <w:right w:w="108" w:type="dxa"/>
            </w:tcMar>
          </w:tcPr>
          <w:p w14:paraId="2E3ACB94" w14:textId="77777777" w:rsidR="008E67C2" w:rsidRPr="001A5531" w:rsidRDefault="008E67C2" w:rsidP="008E67C2">
            <w:pPr>
              <w:pStyle w:val="Normal1"/>
              <w:jc w:val="center"/>
              <w:rPr>
                <w:rFonts w:ascii="Times New Roman" w:hAnsi="Times New Roman" w:cs="Times New Roman"/>
                <w:color w:val="auto"/>
                <w:sz w:val="20"/>
                <w:szCs w:val="20"/>
              </w:rPr>
            </w:pPr>
            <w:r w:rsidRPr="001A5531">
              <w:rPr>
                <w:rFonts w:ascii="Times New Roman" w:hAnsi="Times New Roman" w:cs="Times New Roman"/>
                <w:color w:val="auto"/>
                <w:sz w:val="20"/>
                <w:szCs w:val="20"/>
              </w:rPr>
              <w:t>Plānotā vērtība (2022. gadā)</w:t>
            </w:r>
          </w:p>
        </w:tc>
        <w:tc>
          <w:tcPr>
            <w:tcW w:w="754" w:type="pct"/>
            <w:shd w:val="clear" w:color="auto" w:fill="D9D9D9"/>
            <w:tcMar>
              <w:top w:w="100" w:type="dxa"/>
              <w:left w:w="108" w:type="dxa"/>
              <w:bottom w:w="100" w:type="dxa"/>
              <w:right w:w="108" w:type="dxa"/>
            </w:tcMar>
          </w:tcPr>
          <w:p w14:paraId="20A0B573" w14:textId="77777777" w:rsidR="008E67C2" w:rsidRPr="001A5531" w:rsidRDefault="008E67C2" w:rsidP="008E67C2">
            <w:pPr>
              <w:pStyle w:val="Normal1"/>
              <w:jc w:val="center"/>
              <w:rPr>
                <w:rFonts w:ascii="Times New Roman" w:hAnsi="Times New Roman" w:cs="Times New Roman"/>
                <w:color w:val="auto"/>
                <w:sz w:val="20"/>
                <w:szCs w:val="20"/>
              </w:rPr>
            </w:pPr>
            <w:r w:rsidRPr="001A5531">
              <w:rPr>
                <w:rFonts w:ascii="Times New Roman" w:hAnsi="Times New Roman" w:cs="Times New Roman"/>
                <w:color w:val="auto"/>
                <w:sz w:val="20"/>
                <w:szCs w:val="20"/>
              </w:rPr>
              <w:t>Datu avots</w:t>
            </w:r>
          </w:p>
        </w:tc>
        <w:tc>
          <w:tcPr>
            <w:tcW w:w="702" w:type="pct"/>
            <w:shd w:val="clear" w:color="auto" w:fill="D9D9D9"/>
          </w:tcPr>
          <w:p w14:paraId="505DB798" w14:textId="77777777" w:rsidR="008E67C2" w:rsidRPr="001A5531" w:rsidRDefault="008E67C2" w:rsidP="008E67C2">
            <w:pPr>
              <w:pStyle w:val="Normal1"/>
              <w:jc w:val="center"/>
              <w:rPr>
                <w:rFonts w:ascii="Times New Roman" w:hAnsi="Times New Roman" w:cs="Times New Roman"/>
                <w:color w:val="auto"/>
                <w:sz w:val="20"/>
                <w:szCs w:val="20"/>
              </w:rPr>
            </w:pPr>
            <w:r w:rsidRPr="001A5531">
              <w:rPr>
                <w:rFonts w:ascii="Times New Roman" w:hAnsi="Times New Roman" w:cs="Times New Roman"/>
                <w:color w:val="auto"/>
                <w:sz w:val="20"/>
                <w:szCs w:val="20"/>
              </w:rPr>
              <w:t>Ziņošanas regularitāte</w:t>
            </w:r>
          </w:p>
        </w:tc>
      </w:tr>
      <w:tr w:rsidR="008E67C2" w:rsidRPr="001A5531" w14:paraId="609E5B19" w14:textId="77777777" w:rsidTr="008E67C2">
        <w:tc>
          <w:tcPr>
            <w:tcW w:w="537" w:type="pct"/>
            <w:tcMar>
              <w:top w:w="100" w:type="dxa"/>
              <w:left w:w="108" w:type="dxa"/>
              <w:bottom w:w="100" w:type="dxa"/>
              <w:right w:w="108" w:type="dxa"/>
            </w:tcMar>
          </w:tcPr>
          <w:p w14:paraId="16F77632" w14:textId="77777777" w:rsidR="008E67C2" w:rsidRPr="001A5531" w:rsidRDefault="008E67C2" w:rsidP="008E67C2">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i.8.5.1.a</w:t>
            </w:r>
          </w:p>
          <w:p w14:paraId="2E7E28BE" w14:textId="77777777" w:rsidR="008E67C2" w:rsidRPr="001A5531" w:rsidRDefault="008E67C2" w:rsidP="008E67C2">
            <w:pPr>
              <w:pStyle w:val="Normal1"/>
              <w:rPr>
                <w:rFonts w:ascii="Times New Roman" w:hAnsi="Times New Roman" w:cs="Times New Roman"/>
                <w:color w:val="auto"/>
                <w:sz w:val="20"/>
                <w:szCs w:val="20"/>
              </w:rPr>
            </w:pPr>
          </w:p>
        </w:tc>
        <w:tc>
          <w:tcPr>
            <w:tcW w:w="955" w:type="pct"/>
            <w:tcMar>
              <w:top w:w="100" w:type="dxa"/>
              <w:left w:w="108" w:type="dxa"/>
              <w:bottom w:w="100" w:type="dxa"/>
              <w:right w:w="108" w:type="dxa"/>
            </w:tcMar>
          </w:tcPr>
          <w:p w14:paraId="38EDCCED" w14:textId="77777777" w:rsidR="008E67C2" w:rsidRPr="001A5531" w:rsidRDefault="008E67C2" w:rsidP="008E67C2">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Audzēkņu skaits, kas iesaistīti darba vidē balstītās mācībās ESF atbalsta ietvaros</w:t>
            </w:r>
          </w:p>
        </w:tc>
        <w:tc>
          <w:tcPr>
            <w:tcW w:w="672" w:type="pct"/>
            <w:tcMar>
              <w:top w:w="100" w:type="dxa"/>
              <w:left w:w="108" w:type="dxa"/>
              <w:bottom w:w="100" w:type="dxa"/>
              <w:right w:w="108" w:type="dxa"/>
            </w:tcMar>
          </w:tcPr>
          <w:p w14:paraId="15DB7A04" w14:textId="77777777" w:rsidR="008E67C2" w:rsidRPr="001A5531" w:rsidRDefault="008E67C2" w:rsidP="008E67C2">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Personu skaits</w:t>
            </w:r>
          </w:p>
        </w:tc>
        <w:tc>
          <w:tcPr>
            <w:tcW w:w="643" w:type="pct"/>
            <w:tcMar>
              <w:top w:w="100" w:type="dxa"/>
              <w:left w:w="108" w:type="dxa"/>
              <w:bottom w:w="100" w:type="dxa"/>
              <w:right w:w="108" w:type="dxa"/>
            </w:tcMar>
          </w:tcPr>
          <w:p w14:paraId="1FE49DBB" w14:textId="77777777" w:rsidR="008E67C2" w:rsidRPr="001A5531" w:rsidRDefault="008E67C2" w:rsidP="008E67C2">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ESF</w:t>
            </w:r>
          </w:p>
        </w:tc>
        <w:tc>
          <w:tcPr>
            <w:tcW w:w="737" w:type="pct"/>
            <w:tcMar>
              <w:top w:w="100" w:type="dxa"/>
              <w:left w:w="108" w:type="dxa"/>
              <w:bottom w:w="100" w:type="dxa"/>
              <w:right w:w="108" w:type="dxa"/>
            </w:tcMar>
          </w:tcPr>
          <w:p w14:paraId="2083E434" w14:textId="77777777" w:rsidR="008E67C2" w:rsidRPr="001A5531" w:rsidRDefault="008E67C2" w:rsidP="008E67C2">
            <w:pPr>
              <w:pStyle w:val="Normal1"/>
              <w:rPr>
                <w:rFonts w:ascii="Times New Roman" w:hAnsi="Times New Roman" w:cs="Times New Roman"/>
                <w:iCs/>
                <w:strike/>
                <w:color w:val="auto"/>
                <w:sz w:val="20"/>
                <w:szCs w:val="20"/>
              </w:rPr>
            </w:pPr>
            <w:r w:rsidRPr="001A5531">
              <w:rPr>
                <w:rFonts w:ascii="Times New Roman" w:hAnsi="Times New Roman" w:cs="Times New Roman"/>
                <w:iCs/>
                <w:color w:val="auto"/>
                <w:sz w:val="20"/>
                <w:szCs w:val="20"/>
              </w:rPr>
              <w:t>3 150</w:t>
            </w:r>
          </w:p>
        </w:tc>
        <w:tc>
          <w:tcPr>
            <w:tcW w:w="754" w:type="pct"/>
            <w:tcMar>
              <w:top w:w="100" w:type="dxa"/>
              <w:left w:w="108" w:type="dxa"/>
              <w:bottom w:w="100" w:type="dxa"/>
              <w:right w:w="108" w:type="dxa"/>
            </w:tcMar>
          </w:tcPr>
          <w:p w14:paraId="7ED66D7D" w14:textId="77777777" w:rsidR="008E67C2" w:rsidRPr="001A5531" w:rsidRDefault="008E67C2" w:rsidP="008E67C2">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Projektu dati</w:t>
            </w:r>
          </w:p>
        </w:tc>
        <w:tc>
          <w:tcPr>
            <w:tcW w:w="702" w:type="pct"/>
          </w:tcPr>
          <w:p w14:paraId="03334302" w14:textId="77777777" w:rsidR="008E67C2" w:rsidRPr="001A5531" w:rsidRDefault="008E67C2" w:rsidP="008E67C2">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Reizi gadā</w:t>
            </w:r>
          </w:p>
        </w:tc>
      </w:tr>
      <w:tr w:rsidR="008E67C2" w:rsidRPr="001A5531" w14:paraId="73283FCA" w14:textId="77777777" w:rsidTr="008E67C2">
        <w:tc>
          <w:tcPr>
            <w:tcW w:w="537" w:type="pct"/>
            <w:tcMar>
              <w:top w:w="100" w:type="dxa"/>
              <w:left w:w="108" w:type="dxa"/>
              <w:bottom w:w="100" w:type="dxa"/>
              <w:right w:w="108" w:type="dxa"/>
            </w:tcMar>
          </w:tcPr>
          <w:p w14:paraId="3619B0D7" w14:textId="77777777" w:rsidR="008E67C2" w:rsidRPr="001A5531" w:rsidRDefault="008E67C2" w:rsidP="008E67C2">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i.8.5.1.b</w:t>
            </w:r>
          </w:p>
          <w:p w14:paraId="12A20206" w14:textId="77777777" w:rsidR="008E67C2" w:rsidRPr="001A5531" w:rsidRDefault="008E67C2" w:rsidP="008E67C2">
            <w:pPr>
              <w:pStyle w:val="Normal1"/>
              <w:rPr>
                <w:rFonts w:ascii="Times New Roman" w:hAnsi="Times New Roman" w:cs="Times New Roman"/>
                <w:color w:val="auto"/>
                <w:sz w:val="20"/>
                <w:szCs w:val="20"/>
              </w:rPr>
            </w:pPr>
          </w:p>
        </w:tc>
        <w:tc>
          <w:tcPr>
            <w:tcW w:w="955" w:type="pct"/>
            <w:tcMar>
              <w:top w:w="100" w:type="dxa"/>
              <w:left w:w="108" w:type="dxa"/>
              <w:bottom w:w="100" w:type="dxa"/>
              <w:right w:w="108" w:type="dxa"/>
            </w:tcMar>
          </w:tcPr>
          <w:p w14:paraId="6C345274" w14:textId="77777777" w:rsidR="008E67C2" w:rsidRPr="001A5531" w:rsidRDefault="008E67C2" w:rsidP="008E67C2">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Audzēkņu skaits, kas piedalījušies mācību praksē uzņēmumā ESF atbalsta ietvaros</w:t>
            </w:r>
          </w:p>
        </w:tc>
        <w:tc>
          <w:tcPr>
            <w:tcW w:w="672" w:type="pct"/>
            <w:tcMar>
              <w:top w:w="100" w:type="dxa"/>
              <w:left w:w="108" w:type="dxa"/>
              <w:bottom w:w="100" w:type="dxa"/>
              <w:right w:w="108" w:type="dxa"/>
            </w:tcMar>
          </w:tcPr>
          <w:p w14:paraId="2E4C27C6" w14:textId="77777777" w:rsidR="008E67C2" w:rsidRPr="001A5531" w:rsidRDefault="008E67C2" w:rsidP="008E67C2">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Personu skaits</w:t>
            </w:r>
          </w:p>
        </w:tc>
        <w:tc>
          <w:tcPr>
            <w:tcW w:w="643" w:type="pct"/>
            <w:tcMar>
              <w:top w:w="100" w:type="dxa"/>
              <w:left w:w="108" w:type="dxa"/>
              <w:bottom w:w="100" w:type="dxa"/>
              <w:right w:w="108" w:type="dxa"/>
            </w:tcMar>
          </w:tcPr>
          <w:p w14:paraId="3A9EA5AE" w14:textId="77777777" w:rsidR="008E67C2" w:rsidRPr="001A5531" w:rsidRDefault="008E67C2" w:rsidP="008E67C2">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ESF</w:t>
            </w:r>
          </w:p>
        </w:tc>
        <w:tc>
          <w:tcPr>
            <w:tcW w:w="737" w:type="pct"/>
            <w:tcMar>
              <w:top w:w="100" w:type="dxa"/>
              <w:left w:w="108" w:type="dxa"/>
              <w:bottom w:w="100" w:type="dxa"/>
              <w:right w:w="108" w:type="dxa"/>
            </w:tcMar>
          </w:tcPr>
          <w:p w14:paraId="7346DA60" w14:textId="77777777" w:rsidR="008E67C2" w:rsidRPr="001A5531" w:rsidRDefault="008E67C2" w:rsidP="008E67C2">
            <w:pPr>
              <w:pStyle w:val="Normal1"/>
              <w:rPr>
                <w:rFonts w:ascii="Times New Roman" w:hAnsi="Times New Roman" w:cs="Times New Roman"/>
                <w:iCs/>
                <w:color w:val="auto"/>
                <w:sz w:val="20"/>
                <w:szCs w:val="20"/>
              </w:rPr>
            </w:pPr>
            <w:r w:rsidRPr="001A5531">
              <w:rPr>
                <w:rFonts w:ascii="Times New Roman" w:hAnsi="Times New Roman" w:cs="Times New Roman"/>
                <w:iCs/>
                <w:color w:val="auto"/>
                <w:sz w:val="20"/>
                <w:szCs w:val="20"/>
              </w:rPr>
              <w:t>11 025</w:t>
            </w:r>
          </w:p>
        </w:tc>
        <w:tc>
          <w:tcPr>
            <w:tcW w:w="754" w:type="pct"/>
            <w:tcMar>
              <w:top w:w="100" w:type="dxa"/>
              <w:left w:w="108" w:type="dxa"/>
              <w:bottom w:w="100" w:type="dxa"/>
              <w:right w:w="108" w:type="dxa"/>
            </w:tcMar>
          </w:tcPr>
          <w:p w14:paraId="003490BC" w14:textId="77777777" w:rsidR="008E67C2" w:rsidRPr="001A5531" w:rsidRDefault="008E67C2" w:rsidP="008E67C2">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Projektu dati</w:t>
            </w:r>
          </w:p>
        </w:tc>
        <w:tc>
          <w:tcPr>
            <w:tcW w:w="702" w:type="pct"/>
          </w:tcPr>
          <w:p w14:paraId="7BA13983" w14:textId="77777777" w:rsidR="008E67C2" w:rsidRPr="001A5531" w:rsidRDefault="008E67C2" w:rsidP="008E67C2">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Reizi gadā</w:t>
            </w:r>
          </w:p>
        </w:tc>
      </w:tr>
      <w:tr w:rsidR="008E67C2" w:rsidRPr="001A5531" w14:paraId="72780DF3" w14:textId="77777777" w:rsidTr="008E67C2">
        <w:tc>
          <w:tcPr>
            <w:tcW w:w="537" w:type="pct"/>
            <w:tcMar>
              <w:top w:w="100" w:type="dxa"/>
              <w:left w:w="108" w:type="dxa"/>
              <w:bottom w:w="100" w:type="dxa"/>
              <w:right w:w="108" w:type="dxa"/>
            </w:tcMar>
          </w:tcPr>
          <w:p w14:paraId="6A241181" w14:textId="77777777" w:rsidR="008E67C2" w:rsidRPr="001A5531" w:rsidRDefault="008E67C2" w:rsidP="008E67C2">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i.8.5.2.a</w:t>
            </w:r>
          </w:p>
          <w:p w14:paraId="04C07C13" w14:textId="77777777" w:rsidR="008E67C2" w:rsidRPr="001A5531" w:rsidRDefault="008E67C2" w:rsidP="008E67C2">
            <w:pPr>
              <w:pStyle w:val="Normal1"/>
              <w:rPr>
                <w:rFonts w:ascii="Times New Roman" w:hAnsi="Times New Roman" w:cs="Times New Roman"/>
                <w:color w:val="auto"/>
                <w:sz w:val="20"/>
                <w:szCs w:val="20"/>
              </w:rPr>
            </w:pPr>
          </w:p>
        </w:tc>
        <w:tc>
          <w:tcPr>
            <w:tcW w:w="955" w:type="pct"/>
            <w:tcMar>
              <w:top w:w="100" w:type="dxa"/>
              <w:left w:w="108" w:type="dxa"/>
              <w:bottom w:w="100" w:type="dxa"/>
              <w:right w:w="108" w:type="dxa"/>
            </w:tcMar>
          </w:tcPr>
          <w:p w14:paraId="6764A231" w14:textId="77777777" w:rsidR="008E67C2" w:rsidRPr="001A5531" w:rsidRDefault="008E67C2" w:rsidP="008E67C2">
            <w:pPr>
              <w:pStyle w:val="Normal1"/>
              <w:rPr>
                <w:rFonts w:ascii="Times New Roman" w:hAnsi="Times New Roman" w:cs="Times New Roman"/>
                <w:color w:val="auto"/>
                <w:sz w:val="20"/>
                <w:szCs w:val="20"/>
              </w:rPr>
            </w:pPr>
            <w:r w:rsidRPr="001A5531">
              <w:rPr>
                <w:rFonts w:ascii="Times New Roman" w:eastAsia="Calibri" w:hAnsi="Times New Roman" w:cs="Times New Roman"/>
                <w:color w:val="auto"/>
                <w:sz w:val="20"/>
                <w:szCs w:val="20"/>
              </w:rPr>
              <w:t>Profesiju standartu un profesionālās kvalifikācijas pamatprasību skaits, kuru izstrādei piešķirts ESF atbalsts</w:t>
            </w:r>
          </w:p>
        </w:tc>
        <w:tc>
          <w:tcPr>
            <w:tcW w:w="672" w:type="pct"/>
            <w:tcMar>
              <w:top w:w="100" w:type="dxa"/>
              <w:left w:w="108" w:type="dxa"/>
              <w:bottom w:w="100" w:type="dxa"/>
              <w:right w:w="108" w:type="dxa"/>
            </w:tcMar>
          </w:tcPr>
          <w:p w14:paraId="1AAF21F9" w14:textId="77777777" w:rsidR="008E67C2" w:rsidRPr="001A5531" w:rsidRDefault="008E67C2" w:rsidP="008E67C2">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Profesiju standartu  un k</w:t>
            </w:r>
            <w:r w:rsidRPr="001A5531">
              <w:rPr>
                <w:rFonts w:ascii="Times New Roman" w:eastAsia="Calibri" w:hAnsi="Times New Roman" w:cs="Times New Roman"/>
                <w:color w:val="auto"/>
                <w:sz w:val="20"/>
                <w:szCs w:val="20"/>
              </w:rPr>
              <w:t xml:space="preserve">valifikācijas pamatprasību </w:t>
            </w:r>
            <w:r w:rsidRPr="001A5531">
              <w:rPr>
                <w:rFonts w:ascii="Times New Roman" w:hAnsi="Times New Roman" w:cs="Times New Roman"/>
                <w:color w:val="auto"/>
                <w:sz w:val="20"/>
                <w:szCs w:val="20"/>
              </w:rPr>
              <w:t xml:space="preserve"> skaits</w:t>
            </w:r>
          </w:p>
        </w:tc>
        <w:tc>
          <w:tcPr>
            <w:tcW w:w="643" w:type="pct"/>
            <w:tcMar>
              <w:top w:w="100" w:type="dxa"/>
              <w:left w:w="108" w:type="dxa"/>
              <w:bottom w:w="100" w:type="dxa"/>
              <w:right w:w="108" w:type="dxa"/>
            </w:tcMar>
          </w:tcPr>
          <w:p w14:paraId="4BB6FDB6" w14:textId="77777777" w:rsidR="008E67C2" w:rsidRPr="001A5531" w:rsidRDefault="008E67C2" w:rsidP="008E67C2">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ESF</w:t>
            </w:r>
          </w:p>
        </w:tc>
        <w:tc>
          <w:tcPr>
            <w:tcW w:w="737" w:type="pct"/>
            <w:tcMar>
              <w:top w:w="100" w:type="dxa"/>
              <w:left w:w="108" w:type="dxa"/>
              <w:bottom w:w="100" w:type="dxa"/>
              <w:right w:w="108" w:type="dxa"/>
            </w:tcMar>
          </w:tcPr>
          <w:p w14:paraId="4630080F" w14:textId="77777777" w:rsidR="008E67C2" w:rsidRPr="001A5531" w:rsidRDefault="008E67C2" w:rsidP="008E67C2">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160</w:t>
            </w:r>
          </w:p>
        </w:tc>
        <w:tc>
          <w:tcPr>
            <w:tcW w:w="754" w:type="pct"/>
            <w:tcMar>
              <w:top w:w="100" w:type="dxa"/>
              <w:left w:w="108" w:type="dxa"/>
              <w:bottom w:w="100" w:type="dxa"/>
              <w:right w:w="108" w:type="dxa"/>
            </w:tcMar>
          </w:tcPr>
          <w:p w14:paraId="3BB1F23A" w14:textId="77777777" w:rsidR="008E67C2" w:rsidRPr="001A5531" w:rsidRDefault="008E67C2" w:rsidP="008E67C2">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Projektu dati</w:t>
            </w:r>
          </w:p>
        </w:tc>
        <w:tc>
          <w:tcPr>
            <w:tcW w:w="702" w:type="pct"/>
          </w:tcPr>
          <w:p w14:paraId="34A67F8D" w14:textId="77777777" w:rsidR="008E67C2" w:rsidRPr="001A5531" w:rsidRDefault="008E67C2" w:rsidP="008E67C2">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Reizi gadā</w:t>
            </w:r>
          </w:p>
        </w:tc>
      </w:tr>
      <w:tr w:rsidR="008E67C2" w:rsidRPr="001A5531" w14:paraId="3A5238FB" w14:textId="77777777" w:rsidTr="008E67C2">
        <w:trPr>
          <w:trHeight w:val="843"/>
        </w:trPr>
        <w:tc>
          <w:tcPr>
            <w:tcW w:w="537" w:type="pct"/>
            <w:tcMar>
              <w:top w:w="100" w:type="dxa"/>
              <w:left w:w="108" w:type="dxa"/>
              <w:bottom w:w="100" w:type="dxa"/>
              <w:right w:w="108" w:type="dxa"/>
            </w:tcMar>
          </w:tcPr>
          <w:p w14:paraId="02BC194B" w14:textId="77777777" w:rsidR="008E67C2" w:rsidRPr="001A5531" w:rsidRDefault="008E67C2" w:rsidP="008E67C2">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i.8.5.2.b</w:t>
            </w:r>
          </w:p>
          <w:p w14:paraId="05230906" w14:textId="77777777" w:rsidR="008E67C2" w:rsidRPr="001A5531" w:rsidRDefault="008E67C2" w:rsidP="008E67C2">
            <w:pPr>
              <w:pStyle w:val="Normal1"/>
              <w:rPr>
                <w:rFonts w:ascii="Times New Roman" w:hAnsi="Times New Roman" w:cs="Times New Roman"/>
                <w:color w:val="auto"/>
                <w:sz w:val="20"/>
                <w:szCs w:val="20"/>
              </w:rPr>
            </w:pPr>
          </w:p>
        </w:tc>
        <w:tc>
          <w:tcPr>
            <w:tcW w:w="955" w:type="pct"/>
            <w:tcMar>
              <w:top w:w="100" w:type="dxa"/>
              <w:left w:w="108" w:type="dxa"/>
              <w:bottom w:w="100" w:type="dxa"/>
              <w:right w:w="108" w:type="dxa"/>
            </w:tcMar>
          </w:tcPr>
          <w:p w14:paraId="2C1DD631" w14:textId="77777777" w:rsidR="008E67C2" w:rsidRPr="001A5531" w:rsidRDefault="008E67C2" w:rsidP="008E67C2">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Modulāro profesionālās izglītības programmu skaits, kuru izstrādei piešķirts ESF atbalsts</w:t>
            </w:r>
          </w:p>
        </w:tc>
        <w:tc>
          <w:tcPr>
            <w:tcW w:w="672" w:type="pct"/>
            <w:tcMar>
              <w:top w:w="100" w:type="dxa"/>
              <w:left w:w="108" w:type="dxa"/>
              <w:bottom w:w="100" w:type="dxa"/>
              <w:right w:w="108" w:type="dxa"/>
            </w:tcMar>
          </w:tcPr>
          <w:p w14:paraId="0FAEEA50" w14:textId="77777777" w:rsidR="008E67C2" w:rsidRPr="001A5531" w:rsidRDefault="008E67C2" w:rsidP="008E67C2">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Programmu skaits</w:t>
            </w:r>
          </w:p>
        </w:tc>
        <w:tc>
          <w:tcPr>
            <w:tcW w:w="643" w:type="pct"/>
            <w:tcMar>
              <w:top w:w="100" w:type="dxa"/>
              <w:left w:w="108" w:type="dxa"/>
              <w:bottom w:w="100" w:type="dxa"/>
              <w:right w:w="108" w:type="dxa"/>
            </w:tcMar>
          </w:tcPr>
          <w:p w14:paraId="445FC575" w14:textId="77777777" w:rsidR="008E67C2" w:rsidRPr="001A5531" w:rsidRDefault="008E67C2" w:rsidP="008E67C2">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ESF</w:t>
            </w:r>
          </w:p>
        </w:tc>
        <w:tc>
          <w:tcPr>
            <w:tcW w:w="737" w:type="pct"/>
            <w:tcMar>
              <w:top w:w="100" w:type="dxa"/>
              <w:left w:w="108" w:type="dxa"/>
              <w:bottom w:w="100" w:type="dxa"/>
              <w:right w:w="108" w:type="dxa"/>
            </w:tcMar>
          </w:tcPr>
          <w:p w14:paraId="2926F927" w14:textId="77777777" w:rsidR="008E67C2" w:rsidRPr="001A5531" w:rsidRDefault="008E67C2" w:rsidP="008E67C2">
            <w:pPr>
              <w:pStyle w:val="Normal1"/>
              <w:rPr>
                <w:rFonts w:ascii="Times New Roman" w:hAnsi="Times New Roman" w:cs="Times New Roman"/>
                <w:b/>
                <w:bCs/>
                <w:i/>
                <w:iCs/>
                <w:color w:val="auto"/>
                <w:sz w:val="20"/>
                <w:szCs w:val="20"/>
                <w:lang w:val="en-US"/>
              </w:rPr>
            </w:pPr>
            <w:r w:rsidRPr="001A5531">
              <w:rPr>
                <w:rFonts w:ascii="Times New Roman" w:hAnsi="Times New Roman" w:cs="Times New Roman"/>
                <w:color w:val="auto"/>
                <w:sz w:val="20"/>
                <w:szCs w:val="20"/>
              </w:rPr>
              <w:t>184</w:t>
            </w:r>
          </w:p>
        </w:tc>
        <w:tc>
          <w:tcPr>
            <w:tcW w:w="754" w:type="pct"/>
            <w:tcMar>
              <w:top w:w="100" w:type="dxa"/>
              <w:left w:w="108" w:type="dxa"/>
              <w:bottom w:w="100" w:type="dxa"/>
              <w:right w:w="108" w:type="dxa"/>
            </w:tcMar>
          </w:tcPr>
          <w:p w14:paraId="57310EA7" w14:textId="77777777" w:rsidR="008E67C2" w:rsidRPr="001A5531" w:rsidRDefault="008E67C2" w:rsidP="008E67C2">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Projektu dati</w:t>
            </w:r>
          </w:p>
        </w:tc>
        <w:tc>
          <w:tcPr>
            <w:tcW w:w="702" w:type="pct"/>
          </w:tcPr>
          <w:p w14:paraId="100C136F" w14:textId="77777777" w:rsidR="008E67C2" w:rsidRPr="001A5531" w:rsidRDefault="008E67C2" w:rsidP="008E67C2">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Reizi gadā</w:t>
            </w:r>
          </w:p>
        </w:tc>
      </w:tr>
      <w:tr w:rsidR="008E67C2" w:rsidRPr="001A5531" w14:paraId="294E80D7" w14:textId="77777777" w:rsidTr="008E67C2">
        <w:tc>
          <w:tcPr>
            <w:tcW w:w="537" w:type="pct"/>
            <w:tcMar>
              <w:top w:w="100" w:type="dxa"/>
              <w:left w:w="108" w:type="dxa"/>
              <w:bottom w:w="100" w:type="dxa"/>
              <w:right w:w="108" w:type="dxa"/>
            </w:tcMar>
          </w:tcPr>
          <w:p w14:paraId="7F60BCBD" w14:textId="77777777" w:rsidR="008E67C2" w:rsidRPr="001A5531" w:rsidRDefault="008E67C2" w:rsidP="008E67C2">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lastRenderedPageBreak/>
              <w:t>i.8.5.3.a</w:t>
            </w:r>
          </w:p>
          <w:p w14:paraId="3D358A68" w14:textId="77777777" w:rsidR="008E67C2" w:rsidRPr="001A5531" w:rsidRDefault="008E67C2" w:rsidP="008E67C2">
            <w:pPr>
              <w:pStyle w:val="Normal1"/>
              <w:rPr>
                <w:rFonts w:ascii="Times New Roman" w:hAnsi="Times New Roman" w:cs="Times New Roman"/>
                <w:color w:val="auto"/>
                <w:sz w:val="20"/>
                <w:szCs w:val="20"/>
              </w:rPr>
            </w:pPr>
          </w:p>
        </w:tc>
        <w:tc>
          <w:tcPr>
            <w:tcW w:w="955" w:type="pct"/>
            <w:tcMar>
              <w:top w:w="100" w:type="dxa"/>
              <w:left w:w="108" w:type="dxa"/>
              <w:bottom w:w="100" w:type="dxa"/>
              <w:right w:w="108" w:type="dxa"/>
            </w:tcMar>
          </w:tcPr>
          <w:p w14:paraId="4A0B996A" w14:textId="77777777" w:rsidR="008E67C2" w:rsidRPr="001A5531" w:rsidRDefault="008E67C2" w:rsidP="008E67C2">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Nodarbinātās personas, kas saņēmušas ESF atbalstu mācībām (pedagogi, administratori, prakses vadītāji, amata meistari, nozaru pārstāvji)</w:t>
            </w:r>
          </w:p>
        </w:tc>
        <w:tc>
          <w:tcPr>
            <w:tcW w:w="672" w:type="pct"/>
            <w:tcMar>
              <w:top w:w="100" w:type="dxa"/>
              <w:left w:w="108" w:type="dxa"/>
              <w:bottom w:w="100" w:type="dxa"/>
              <w:right w:w="108" w:type="dxa"/>
            </w:tcMar>
          </w:tcPr>
          <w:p w14:paraId="3A0944FC" w14:textId="77777777" w:rsidR="008E67C2" w:rsidRPr="001A5531" w:rsidRDefault="008E67C2" w:rsidP="008E67C2">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Personu skaits</w:t>
            </w:r>
          </w:p>
        </w:tc>
        <w:tc>
          <w:tcPr>
            <w:tcW w:w="643" w:type="pct"/>
            <w:tcMar>
              <w:top w:w="100" w:type="dxa"/>
              <w:left w:w="108" w:type="dxa"/>
              <w:bottom w:w="100" w:type="dxa"/>
              <w:right w:w="108" w:type="dxa"/>
            </w:tcMar>
          </w:tcPr>
          <w:p w14:paraId="10A84A59" w14:textId="77777777" w:rsidR="008E67C2" w:rsidRPr="001A5531" w:rsidRDefault="008E67C2" w:rsidP="008E67C2">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ESF</w:t>
            </w:r>
          </w:p>
        </w:tc>
        <w:tc>
          <w:tcPr>
            <w:tcW w:w="737" w:type="pct"/>
            <w:tcMar>
              <w:top w:w="100" w:type="dxa"/>
              <w:left w:w="108" w:type="dxa"/>
              <w:bottom w:w="100" w:type="dxa"/>
              <w:right w:w="108" w:type="dxa"/>
            </w:tcMar>
          </w:tcPr>
          <w:p w14:paraId="2338E0CC" w14:textId="77777777" w:rsidR="008E67C2" w:rsidRPr="001A5531" w:rsidRDefault="008E67C2" w:rsidP="008E67C2">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5 775</w:t>
            </w:r>
          </w:p>
        </w:tc>
        <w:tc>
          <w:tcPr>
            <w:tcW w:w="754" w:type="pct"/>
            <w:tcMar>
              <w:top w:w="100" w:type="dxa"/>
              <w:left w:w="108" w:type="dxa"/>
              <w:bottom w:w="100" w:type="dxa"/>
              <w:right w:w="108" w:type="dxa"/>
            </w:tcMar>
          </w:tcPr>
          <w:p w14:paraId="5814A8E1" w14:textId="77777777" w:rsidR="008E67C2" w:rsidRPr="001A5531" w:rsidRDefault="008E67C2" w:rsidP="008E67C2">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Projektu dati</w:t>
            </w:r>
          </w:p>
        </w:tc>
        <w:tc>
          <w:tcPr>
            <w:tcW w:w="702" w:type="pct"/>
          </w:tcPr>
          <w:p w14:paraId="2B9FB77A" w14:textId="7858C58A" w:rsidR="008E67C2" w:rsidRPr="001A5531" w:rsidRDefault="008E67C2" w:rsidP="008E67C2">
            <w:pPr>
              <w:pStyle w:val="Normal1"/>
              <w:rPr>
                <w:rFonts w:ascii="Times New Roman" w:hAnsi="Times New Roman" w:cs="Times New Roman"/>
                <w:color w:val="auto"/>
                <w:sz w:val="20"/>
                <w:szCs w:val="20"/>
              </w:rPr>
            </w:pPr>
            <w:r w:rsidRPr="001A5531">
              <w:rPr>
                <w:rFonts w:ascii="Times New Roman" w:hAnsi="Times New Roman" w:cs="Times New Roman"/>
                <w:color w:val="auto"/>
                <w:sz w:val="20"/>
                <w:szCs w:val="20"/>
              </w:rPr>
              <w:t>Reizi gadā</w:t>
            </w:r>
            <w:r w:rsidR="002C7A23" w:rsidRPr="001A5531">
              <w:rPr>
                <w:rFonts w:ascii="Times New Roman" w:hAnsi="Times New Roman" w:cs="Times New Roman"/>
                <w:color w:val="auto"/>
                <w:sz w:val="20"/>
                <w:szCs w:val="20"/>
              </w:rPr>
              <w:t>”</w:t>
            </w:r>
          </w:p>
        </w:tc>
      </w:tr>
    </w:tbl>
    <w:p w14:paraId="61E3A213" w14:textId="1752806C" w:rsidR="00B41235" w:rsidRPr="001A5531" w:rsidRDefault="00B41235" w:rsidP="00B41235">
      <w:pPr>
        <w:rPr>
          <w:sz w:val="28"/>
          <w:szCs w:val="28"/>
        </w:rPr>
      </w:pPr>
    </w:p>
    <w:p w14:paraId="272BEAB0" w14:textId="090956F4" w:rsidR="00B41235" w:rsidRPr="001A5531" w:rsidRDefault="00B41235" w:rsidP="00B41235">
      <w:pPr>
        <w:tabs>
          <w:tab w:val="left" w:pos="945"/>
        </w:tabs>
        <w:rPr>
          <w:sz w:val="28"/>
          <w:szCs w:val="28"/>
        </w:rPr>
      </w:pPr>
    </w:p>
    <w:p w14:paraId="65217394" w14:textId="3C1777CE" w:rsidR="00B41235" w:rsidRPr="001A5531" w:rsidRDefault="00B41235" w:rsidP="00B41235">
      <w:pPr>
        <w:tabs>
          <w:tab w:val="left" w:pos="945"/>
        </w:tabs>
        <w:rPr>
          <w:sz w:val="28"/>
          <w:szCs w:val="28"/>
        </w:rPr>
      </w:pPr>
    </w:p>
    <w:p w14:paraId="6B5BE849" w14:textId="77777777" w:rsidR="00B41235" w:rsidRPr="001A5531" w:rsidRDefault="00B41235" w:rsidP="00B41235">
      <w:pPr>
        <w:tabs>
          <w:tab w:val="left" w:pos="945"/>
        </w:tabs>
        <w:rPr>
          <w:sz w:val="28"/>
          <w:szCs w:val="28"/>
        </w:rPr>
      </w:pPr>
    </w:p>
    <w:p w14:paraId="2571D620" w14:textId="77777777" w:rsidR="00B41235" w:rsidRPr="001A5531" w:rsidRDefault="00B41235" w:rsidP="008B4CC3">
      <w:pPr>
        <w:pStyle w:val="ListParagraph"/>
        <w:numPr>
          <w:ilvl w:val="0"/>
          <w:numId w:val="1"/>
        </w:numPr>
        <w:tabs>
          <w:tab w:val="left" w:pos="945"/>
        </w:tabs>
        <w:rPr>
          <w:sz w:val="28"/>
          <w:szCs w:val="28"/>
        </w:rPr>
        <w:sectPr w:rsidR="00B41235" w:rsidRPr="001A5531" w:rsidSect="00B41235">
          <w:pgSz w:w="11906" w:h="16838" w:code="9"/>
          <w:pgMar w:top="1134" w:right="1134" w:bottom="1701" w:left="1559" w:header="709" w:footer="709" w:gutter="0"/>
          <w:cols w:space="708"/>
          <w:titlePg/>
          <w:docGrid w:linePitch="381"/>
        </w:sectPr>
      </w:pPr>
    </w:p>
    <w:p w14:paraId="113A918C" w14:textId="39D9C2EB" w:rsidR="00B41235" w:rsidRPr="001A5531" w:rsidRDefault="007B119E" w:rsidP="008B4CC3">
      <w:pPr>
        <w:pStyle w:val="ListParagraph"/>
        <w:numPr>
          <w:ilvl w:val="0"/>
          <w:numId w:val="1"/>
        </w:numPr>
        <w:tabs>
          <w:tab w:val="left" w:pos="945"/>
        </w:tabs>
        <w:rPr>
          <w:sz w:val="28"/>
          <w:szCs w:val="28"/>
        </w:rPr>
      </w:pPr>
      <w:r w:rsidRPr="001A5531">
        <w:rPr>
          <w:sz w:val="28"/>
          <w:szCs w:val="28"/>
        </w:rPr>
        <w:lastRenderedPageBreak/>
        <w:t xml:space="preserve"> </w:t>
      </w:r>
      <w:r w:rsidR="00B41235" w:rsidRPr="001A5531">
        <w:rPr>
          <w:sz w:val="28"/>
          <w:szCs w:val="28"/>
        </w:rPr>
        <w:t>Izteikt 2.8. apakšsadaļas Tabulu Nr. 2.8.22. (6) “Prioritārā virziena snieguma ietvars” šādā redakcijā:</w:t>
      </w:r>
    </w:p>
    <w:p w14:paraId="26EC65DE" w14:textId="73764D20" w:rsidR="00B41235" w:rsidRPr="001A5531" w:rsidRDefault="00B41235" w:rsidP="00B41235">
      <w:pPr>
        <w:tabs>
          <w:tab w:val="left" w:pos="945"/>
        </w:tabs>
        <w:ind w:left="360"/>
        <w:rPr>
          <w:sz w:val="28"/>
          <w:szCs w:val="28"/>
        </w:rPr>
      </w:pPr>
    </w:p>
    <w:tbl>
      <w:tblPr>
        <w:tblpPr w:leftFromText="180" w:rightFromText="180" w:vertAnchor="text" w:tblpY="1"/>
        <w:tblOverlap w:val="never"/>
        <w:tblW w:w="5038" w:type="pct"/>
        <w:tblLayout w:type="fixed"/>
        <w:tblLook w:val="04A0" w:firstRow="1" w:lastRow="0" w:firstColumn="1" w:lastColumn="0" w:noHBand="0" w:noVBand="1"/>
      </w:tblPr>
      <w:tblGrid>
        <w:gridCol w:w="999"/>
        <w:gridCol w:w="1349"/>
        <w:gridCol w:w="1960"/>
        <w:gridCol w:w="978"/>
        <w:gridCol w:w="702"/>
        <w:gridCol w:w="1117"/>
        <w:gridCol w:w="1260"/>
        <w:gridCol w:w="696"/>
        <w:gridCol w:w="561"/>
        <w:gridCol w:w="1119"/>
        <w:gridCol w:w="1260"/>
        <w:gridCol w:w="2098"/>
      </w:tblGrid>
      <w:tr w:rsidR="008E67C2" w:rsidRPr="001A5531" w14:paraId="2B09D850" w14:textId="77777777" w:rsidTr="008E67C2">
        <w:trPr>
          <w:trHeight w:val="315"/>
          <w:tblHeader/>
        </w:trPr>
        <w:tc>
          <w:tcPr>
            <w:tcW w:w="354"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76554BE3" w14:textId="72E068BA" w:rsidR="008E67C2" w:rsidRPr="001A5531" w:rsidRDefault="002C7A23" w:rsidP="008E67C2">
            <w:pPr>
              <w:jc w:val="center"/>
            </w:pPr>
            <w:r w:rsidRPr="001A5531">
              <w:t>“</w:t>
            </w:r>
            <w:r w:rsidR="008E67C2" w:rsidRPr="001A5531">
              <w:t>Indikatora tips</w:t>
            </w:r>
          </w:p>
        </w:tc>
        <w:tc>
          <w:tcPr>
            <w:tcW w:w="478"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414D43E4" w14:textId="77777777" w:rsidR="008E67C2" w:rsidRPr="001A5531" w:rsidRDefault="008E67C2" w:rsidP="008E67C2">
            <w:pPr>
              <w:jc w:val="center"/>
            </w:pPr>
            <w:r w:rsidRPr="001A5531">
              <w:t xml:space="preserve">ID. </w:t>
            </w:r>
            <w:r w:rsidRPr="001A5531">
              <w:br/>
              <w:t>Rādītāja nosaukums</w:t>
            </w:r>
          </w:p>
        </w:tc>
        <w:tc>
          <w:tcPr>
            <w:tcW w:w="695"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4C32688E" w14:textId="77777777" w:rsidR="008E67C2" w:rsidRPr="001A5531" w:rsidRDefault="008E67C2" w:rsidP="008E67C2">
            <w:pPr>
              <w:jc w:val="center"/>
            </w:pPr>
            <w:r w:rsidRPr="001A5531">
              <w:t>Definīcija</w:t>
            </w:r>
          </w:p>
        </w:tc>
        <w:tc>
          <w:tcPr>
            <w:tcW w:w="347"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44E1EA8D" w14:textId="77777777" w:rsidR="008E67C2" w:rsidRPr="001A5531" w:rsidRDefault="008E67C2" w:rsidP="008E67C2">
            <w:pPr>
              <w:jc w:val="center"/>
            </w:pPr>
            <w:r w:rsidRPr="001A5531">
              <w:t>Mērvie-nība</w:t>
            </w:r>
          </w:p>
        </w:tc>
        <w:tc>
          <w:tcPr>
            <w:tcW w:w="249"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29EFEA55" w14:textId="77777777" w:rsidR="008E67C2" w:rsidRPr="001A5531" w:rsidRDefault="008E67C2" w:rsidP="008E67C2">
            <w:pPr>
              <w:jc w:val="center"/>
            </w:pPr>
            <w:r w:rsidRPr="001A5531">
              <w:t>Fonds</w:t>
            </w:r>
          </w:p>
        </w:tc>
        <w:tc>
          <w:tcPr>
            <w:tcW w:w="396"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73FD80D0" w14:textId="77777777" w:rsidR="008E67C2" w:rsidRPr="001A5531" w:rsidRDefault="008E67C2" w:rsidP="008E67C2">
            <w:pPr>
              <w:jc w:val="center"/>
            </w:pPr>
            <w:r w:rsidRPr="001A5531">
              <w:t>Reģiona kategorija</w:t>
            </w:r>
          </w:p>
        </w:tc>
        <w:tc>
          <w:tcPr>
            <w:tcW w:w="447"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5F43A5C5" w14:textId="77777777" w:rsidR="008E67C2" w:rsidRPr="001A5531" w:rsidRDefault="008E67C2" w:rsidP="008E67C2">
            <w:pPr>
              <w:jc w:val="center"/>
            </w:pPr>
            <w:r w:rsidRPr="001A5531">
              <w:t>Starpposma vērtība 2018. gadā</w:t>
            </w:r>
          </w:p>
        </w:tc>
        <w:tc>
          <w:tcPr>
            <w:tcW w:w="843" w:type="pct"/>
            <w:gridSpan w:val="3"/>
            <w:tcBorders>
              <w:top w:val="single" w:sz="4" w:space="0" w:color="auto"/>
              <w:left w:val="nil"/>
              <w:bottom w:val="single" w:sz="4" w:space="0" w:color="auto"/>
              <w:right w:val="single" w:sz="4" w:space="0" w:color="auto"/>
            </w:tcBorders>
            <w:shd w:val="clear" w:color="000000" w:fill="C5D9F1"/>
            <w:vAlign w:val="center"/>
            <w:hideMark/>
          </w:tcPr>
          <w:p w14:paraId="413B5A4C" w14:textId="77777777" w:rsidR="008E67C2" w:rsidRPr="001A5531" w:rsidRDefault="008E67C2" w:rsidP="008E67C2">
            <w:pPr>
              <w:jc w:val="center"/>
            </w:pPr>
            <w:r w:rsidRPr="001A5531">
              <w:t>Mērķa vērtība</w:t>
            </w:r>
          </w:p>
        </w:tc>
        <w:tc>
          <w:tcPr>
            <w:tcW w:w="447" w:type="pct"/>
            <w:vMerge w:val="restart"/>
            <w:tcBorders>
              <w:top w:val="single" w:sz="4" w:space="0" w:color="auto"/>
              <w:left w:val="nil"/>
              <w:right w:val="single" w:sz="4" w:space="0" w:color="auto"/>
            </w:tcBorders>
            <w:shd w:val="clear" w:color="000000" w:fill="C5D9F1"/>
            <w:vAlign w:val="center"/>
            <w:hideMark/>
          </w:tcPr>
          <w:p w14:paraId="1D03E662" w14:textId="77777777" w:rsidR="008E67C2" w:rsidRPr="001A5531" w:rsidRDefault="008E67C2" w:rsidP="008E67C2">
            <w:pPr>
              <w:jc w:val="center"/>
            </w:pPr>
          </w:p>
          <w:p w14:paraId="39AA1019" w14:textId="77777777" w:rsidR="008E67C2" w:rsidRPr="001A5531" w:rsidRDefault="008E67C2" w:rsidP="008E67C2">
            <w:pPr>
              <w:jc w:val="center"/>
            </w:pPr>
            <w:r w:rsidRPr="001A5531">
              <w:t>Datu avots</w:t>
            </w:r>
          </w:p>
        </w:tc>
        <w:tc>
          <w:tcPr>
            <w:tcW w:w="744"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4C386865" w14:textId="77777777" w:rsidR="008E67C2" w:rsidRPr="001A5531" w:rsidRDefault="008E67C2" w:rsidP="008E67C2">
            <w:pPr>
              <w:jc w:val="center"/>
            </w:pPr>
            <w:r w:rsidRPr="001A5531">
              <w:t>Rādītāja nozīmīguma apraksts</w:t>
            </w:r>
          </w:p>
        </w:tc>
      </w:tr>
      <w:tr w:rsidR="008E67C2" w:rsidRPr="001A5531" w14:paraId="358A4828" w14:textId="77777777" w:rsidTr="008E67C2">
        <w:trPr>
          <w:trHeight w:val="315"/>
          <w:tblHeader/>
        </w:trPr>
        <w:tc>
          <w:tcPr>
            <w:tcW w:w="354" w:type="pct"/>
            <w:vMerge/>
            <w:tcBorders>
              <w:top w:val="single" w:sz="4" w:space="0" w:color="auto"/>
              <w:left w:val="single" w:sz="4" w:space="0" w:color="auto"/>
              <w:bottom w:val="single" w:sz="4" w:space="0" w:color="auto"/>
              <w:right w:val="single" w:sz="4" w:space="0" w:color="auto"/>
            </w:tcBorders>
            <w:hideMark/>
          </w:tcPr>
          <w:p w14:paraId="33BC44F0" w14:textId="77777777" w:rsidR="008E67C2" w:rsidRPr="001A5531" w:rsidRDefault="008E67C2" w:rsidP="008E67C2"/>
        </w:tc>
        <w:tc>
          <w:tcPr>
            <w:tcW w:w="478" w:type="pct"/>
            <w:vMerge/>
            <w:tcBorders>
              <w:top w:val="single" w:sz="4" w:space="0" w:color="auto"/>
              <w:left w:val="single" w:sz="4" w:space="0" w:color="auto"/>
              <w:bottom w:val="single" w:sz="4" w:space="0" w:color="auto"/>
              <w:right w:val="single" w:sz="4" w:space="0" w:color="auto"/>
            </w:tcBorders>
            <w:hideMark/>
          </w:tcPr>
          <w:p w14:paraId="58AD76CA" w14:textId="77777777" w:rsidR="008E67C2" w:rsidRPr="001A5531" w:rsidRDefault="008E67C2" w:rsidP="008E67C2"/>
        </w:tc>
        <w:tc>
          <w:tcPr>
            <w:tcW w:w="695" w:type="pct"/>
            <w:vMerge/>
            <w:tcBorders>
              <w:top w:val="single" w:sz="4" w:space="0" w:color="auto"/>
              <w:left w:val="single" w:sz="4" w:space="0" w:color="auto"/>
              <w:bottom w:val="single" w:sz="4" w:space="0" w:color="auto"/>
              <w:right w:val="single" w:sz="4" w:space="0" w:color="auto"/>
            </w:tcBorders>
            <w:hideMark/>
          </w:tcPr>
          <w:p w14:paraId="11B307CA" w14:textId="77777777" w:rsidR="008E67C2" w:rsidRPr="001A5531" w:rsidRDefault="008E67C2" w:rsidP="008E67C2"/>
        </w:tc>
        <w:tc>
          <w:tcPr>
            <w:tcW w:w="347" w:type="pct"/>
            <w:vMerge/>
            <w:tcBorders>
              <w:top w:val="single" w:sz="4" w:space="0" w:color="auto"/>
              <w:left w:val="single" w:sz="4" w:space="0" w:color="auto"/>
              <w:bottom w:val="single" w:sz="4" w:space="0" w:color="auto"/>
              <w:right w:val="single" w:sz="4" w:space="0" w:color="auto"/>
            </w:tcBorders>
            <w:hideMark/>
          </w:tcPr>
          <w:p w14:paraId="1C3E9325" w14:textId="77777777" w:rsidR="008E67C2" w:rsidRPr="001A5531" w:rsidRDefault="008E67C2" w:rsidP="008E67C2"/>
        </w:tc>
        <w:tc>
          <w:tcPr>
            <w:tcW w:w="249" w:type="pct"/>
            <w:vMerge/>
            <w:tcBorders>
              <w:top w:val="single" w:sz="4" w:space="0" w:color="auto"/>
              <w:left w:val="single" w:sz="4" w:space="0" w:color="auto"/>
              <w:bottom w:val="single" w:sz="4" w:space="0" w:color="auto"/>
              <w:right w:val="single" w:sz="4" w:space="0" w:color="auto"/>
            </w:tcBorders>
            <w:hideMark/>
          </w:tcPr>
          <w:p w14:paraId="279FC637" w14:textId="77777777" w:rsidR="008E67C2" w:rsidRPr="001A5531" w:rsidRDefault="008E67C2" w:rsidP="008E67C2"/>
        </w:tc>
        <w:tc>
          <w:tcPr>
            <w:tcW w:w="396" w:type="pct"/>
            <w:vMerge/>
            <w:tcBorders>
              <w:top w:val="single" w:sz="4" w:space="0" w:color="auto"/>
              <w:left w:val="single" w:sz="4" w:space="0" w:color="auto"/>
              <w:bottom w:val="single" w:sz="4" w:space="0" w:color="auto"/>
              <w:right w:val="single" w:sz="4" w:space="0" w:color="auto"/>
            </w:tcBorders>
            <w:hideMark/>
          </w:tcPr>
          <w:p w14:paraId="3783E24E" w14:textId="77777777" w:rsidR="008E67C2" w:rsidRPr="001A5531" w:rsidRDefault="008E67C2" w:rsidP="008E67C2"/>
        </w:tc>
        <w:tc>
          <w:tcPr>
            <w:tcW w:w="447" w:type="pct"/>
            <w:vMerge/>
            <w:tcBorders>
              <w:top w:val="single" w:sz="4" w:space="0" w:color="auto"/>
              <w:left w:val="single" w:sz="4" w:space="0" w:color="auto"/>
              <w:bottom w:val="single" w:sz="4" w:space="0" w:color="auto"/>
              <w:right w:val="single" w:sz="4" w:space="0" w:color="auto"/>
            </w:tcBorders>
            <w:hideMark/>
          </w:tcPr>
          <w:p w14:paraId="598D9843" w14:textId="77777777" w:rsidR="008E67C2" w:rsidRPr="001A5531" w:rsidRDefault="008E67C2" w:rsidP="008E67C2"/>
        </w:tc>
        <w:tc>
          <w:tcPr>
            <w:tcW w:w="247" w:type="pct"/>
            <w:tcBorders>
              <w:top w:val="single" w:sz="4" w:space="0" w:color="auto"/>
              <w:left w:val="nil"/>
              <w:bottom w:val="single" w:sz="4" w:space="0" w:color="auto"/>
              <w:right w:val="single" w:sz="4" w:space="0" w:color="auto"/>
            </w:tcBorders>
            <w:shd w:val="clear" w:color="000000" w:fill="C5D9F1"/>
            <w:hideMark/>
          </w:tcPr>
          <w:p w14:paraId="28171896" w14:textId="77777777" w:rsidR="008E67C2" w:rsidRPr="001A5531" w:rsidRDefault="008E67C2" w:rsidP="008E67C2">
            <w:r w:rsidRPr="001A5531">
              <w:t>sievietes</w:t>
            </w:r>
          </w:p>
        </w:tc>
        <w:tc>
          <w:tcPr>
            <w:tcW w:w="199" w:type="pct"/>
            <w:tcBorders>
              <w:top w:val="single" w:sz="4" w:space="0" w:color="auto"/>
              <w:left w:val="nil"/>
              <w:bottom w:val="single" w:sz="4" w:space="0" w:color="auto"/>
              <w:right w:val="single" w:sz="4" w:space="0" w:color="auto"/>
            </w:tcBorders>
            <w:shd w:val="clear" w:color="000000" w:fill="C5D9F1"/>
            <w:hideMark/>
          </w:tcPr>
          <w:p w14:paraId="1916E898" w14:textId="77777777" w:rsidR="008E67C2" w:rsidRPr="001A5531" w:rsidRDefault="008E67C2" w:rsidP="008E67C2">
            <w:r w:rsidRPr="001A5531">
              <w:t>vīrieši</w:t>
            </w:r>
          </w:p>
        </w:tc>
        <w:tc>
          <w:tcPr>
            <w:tcW w:w="397" w:type="pct"/>
            <w:tcBorders>
              <w:top w:val="single" w:sz="4" w:space="0" w:color="auto"/>
              <w:left w:val="nil"/>
              <w:bottom w:val="single" w:sz="4" w:space="0" w:color="auto"/>
              <w:right w:val="single" w:sz="4" w:space="0" w:color="auto"/>
            </w:tcBorders>
            <w:shd w:val="clear" w:color="000000" w:fill="C5D9F1"/>
            <w:hideMark/>
          </w:tcPr>
          <w:p w14:paraId="1EE5C83E" w14:textId="77777777" w:rsidR="008E67C2" w:rsidRPr="001A5531" w:rsidRDefault="008E67C2" w:rsidP="008E67C2">
            <w:r w:rsidRPr="001A5531">
              <w:t>kopā</w:t>
            </w:r>
          </w:p>
        </w:tc>
        <w:tc>
          <w:tcPr>
            <w:tcW w:w="447" w:type="pct"/>
            <w:vMerge/>
            <w:tcBorders>
              <w:left w:val="nil"/>
              <w:bottom w:val="single" w:sz="4" w:space="0" w:color="auto"/>
              <w:right w:val="single" w:sz="4" w:space="0" w:color="auto"/>
            </w:tcBorders>
            <w:shd w:val="clear" w:color="000000" w:fill="C5D9F1"/>
            <w:hideMark/>
          </w:tcPr>
          <w:p w14:paraId="703FAEC3" w14:textId="77777777" w:rsidR="008E67C2" w:rsidRPr="001A5531" w:rsidRDefault="008E67C2" w:rsidP="008E67C2"/>
        </w:tc>
        <w:tc>
          <w:tcPr>
            <w:tcW w:w="744" w:type="pct"/>
            <w:vMerge/>
            <w:tcBorders>
              <w:top w:val="single" w:sz="4" w:space="0" w:color="auto"/>
              <w:left w:val="single" w:sz="4" w:space="0" w:color="auto"/>
              <w:bottom w:val="single" w:sz="4" w:space="0" w:color="auto"/>
              <w:right w:val="single" w:sz="4" w:space="0" w:color="auto"/>
            </w:tcBorders>
            <w:hideMark/>
          </w:tcPr>
          <w:p w14:paraId="5620708A" w14:textId="77777777" w:rsidR="008E67C2" w:rsidRPr="001A5531" w:rsidRDefault="008E67C2" w:rsidP="008E67C2"/>
        </w:tc>
      </w:tr>
      <w:tr w:rsidR="008E67C2" w:rsidRPr="001A5531" w14:paraId="4239B6F8" w14:textId="77777777" w:rsidTr="008E67C2">
        <w:trPr>
          <w:trHeight w:val="1115"/>
        </w:trPr>
        <w:tc>
          <w:tcPr>
            <w:tcW w:w="354" w:type="pct"/>
            <w:tcBorders>
              <w:top w:val="single" w:sz="4" w:space="0" w:color="auto"/>
              <w:left w:val="single" w:sz="4" w:space="0" w:color="auto"/>
              <w:bottom w:val="single" w:sz="4" w:space="0" w:color="auto"/>
              <w:right w:val="single" w:sz="4" w:space="0" w:color="auto"/>
            </w:tcBorders>
            <w:shd w:val="clear" w:color="auto" w:fill="auto"/>
            <w:hideMark/>
          </w:tcPr>
          <w:p w14:paraId="14FF0133" w14:textId="77777777" w:rsidR="008E67C2" w:rsidRPr="001A5531" w:rsidRDefault="008E67C2" w:rsidP="008E67C2">
            <w:r w:rsidRPr="001A5531">
              <w:t>Finanšu rādītājs</w:t>
            </w:r>
          </w:p>
        </w:tc>
        <w:tc>
          <w:tcPr>
            <w:tcW w:w="478" w:type="pct"/>
            <w:tcBorders>
              <w:top w:val="single" w:sz="4" w:space="0" w:color="auto"/>
              <w:left w:val="nil"/>
              <w:bottom w:val="single" w:sz="4" w:space="0" w:color="auto"/>
              <w:right w:val="single" w:sz="4" w:space="0" w:color="auto"/>
            </w:tcBorders>
            <w:shd w:val="clear" w:color="auto" w:fill="auto"/>
            <w:noWrap/>
            <w:hideMark/>
          </w:tcPr>
          <w:p w14:paraId="15DDACC4" w14:textId="77777777" w:rsidR="008E67C2" w:rsidRPr="001A5531" w:rsidRDefault="008E67C2" w:rsidP="008E67C2">
            <w:r w:rsidRPr="001A5531">
              <w:t>(F14) Finanšu rādītājs 8. PV (ERAF)</w:t>
            </w:r>
          </w:p>
        </w:tc>
        <w:tc>
          <w:tcPr>
            <w:tcW w:w="695"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74398742" w14:textId="77777777" w:rsidR="008E67C2" w:rsidRPr="001A5531" w:rsidRDefault="008E67C2" w:rsidP="008E67C2"/>
        </w:tc>
        <w:tc>
          <w:tcPr>
            <w:tcW w:w="347" w:type="pct"/>
            <w:tcBorders>
              <w:top w:val="single" w:sz="4" w:space="0" w:color="auto"/>
              <w:left w:val="nil"/>
              <w:bottom w:val="single" w:sz="4" w:space="0" w:color="auto"/>
              <w:right w:val="single" w:sz="4" w:space="0" w:color="auto"/>
            </w:tcBorders>
            <w:shd w:val="clear" w:color="auto" w:fill="auto"/>
            <w:noWrap/>
            <w:hideMark/>
          </w:tcPr>
          <w:p w14:paraId="5E06E7AF" w14:textId="77777777" w:rsidR="008E67C2" w:rsidRPr="001A5531" w:rsidRDefault="008E67C2" w:rsidP="008E67C2">
            <w:r w:rsidRPr="001A5531">
              <w:t>EUR</w:t>
            </w:r>
          </w:p>
        </w:tc>
        <w:tc>
          <w:tcPr>
            <w:tcW w:w="249" w:type="pct"/>
            <w:tcBorders>
              <w:top w:val="single" w:sz="4" w:space="0" w:color="auto"/>
              <w:left w:val="nil"/>
              <w:bottom w:val="single" w:sz="4" w:space="0" w:color="auto"/>
              <w:right w:val="single" w:sz="4" w:space="0" w:color="auto"/>
            </w:tcBorders>
            <w:shd w:val="clear" w:color="auto" w:fill="auto"/>
            <w:noWrap/>
            <w:hideMark/>
          </w:tcPr>
          <w:p w14:paraId="49F31664" w14:textId="77777777" w:rsidR="008E67C2" w:rsidRPr="001A5531" w:rsidRDefault="008E67C2" w:rsidP="008E67C2">
            <w:r w:rsidRPr="001A5531">
              <w:t>ERAF</w:t>
            </w:r>
          </w:p>
        </w:tc>
        <w:tc>
          <w:tcPr>
            <w:tcW w:w="396" w:type="pct"/>
            <w:tcBorders>
              <w:top w:val="single" w:sz="4" w:space="0" w:color="auto"/>
              <w:left w:val="nil"/>
              <w:bottom w:val="single" w:sz="4" w:space="0" w:color="auto"/>
              <w:right w:val="single" w:sz="4" w:space="0" w:color="auto"/>
            </w:tcBorders>
            <w:shd w:val="clear" w:color="auto" w:fill="auto"/>
            <w:noWrap/>
            <w:hideMark/>
          </w:tcPr>
          <w:p w14:paraId="0DAED0CC" w14:textId="77777777" w:rsidR="008E67C2" w:rsidRPr="001A5531" w:rsidRDefault="008E67C2" w:rsidP="008E67C2">
            <w:pPr>
              <w:rPr>
                <w:i/>
                <w:iCs/>
              </w:rPr>
            </w:pPr>
            <w:r w:rsidRPr="001A5531">
              <w:rPr>
                <w:i/>
                <w:iCs/>
              </w:rPr>
              <w:t>Mazāk attīstītie reģioni</w:t>
            </w:r>
          </w:p>
        </w:tc>
        <w:tc>
          <w:tcPr>
            <w:tcW w:w="447" w:type="pct"/>
            <w:tcBorders>
              <w:top w:val="single" w:sz="4" w:space="0" w:color="auto"/>
              <w:left w:val="nil"/>
              <w:bottom w:val="single" w:sz="4" w:space="0" w:color="auto"/>
              <w:right w:val="single" w:sz="4" w:space="0" w:color="auto"/>
            </w:tcBorders>
            <w:shd w:val="clear" w:color="auto" w:fill="auto"/>
            <w:noWrap/>
            <w:hideMark/>
          </w:tcPr>
          <w:p w14:paraId="068CED1E" w14:textId="77777777" w:rsidR="008E67C2" w:rsidRPr="001A5531" w:rsidRDefault="008E67C2" w:rsidP="008E67C2"/>
          <w:p w14:paraId="6771448E" w14:textId="77777777" w:rsidR="008E67C2" w:rsidRPr="001A5531" w:rsidRDefault="008E67C2" w:rsidP="008E67C2">
            <w:r w:rsidRPr="001A5531">
              <w:t>80 534 872</w:t>
            </w:r>
          </w:p>
        </w:tc>
        <w:tc>
          <w:tcPr>
            <w:tcW w:w="247"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7F5FDF50" w14:textId="77777777" w:rsidR="008E67C2" w:rsidRPr="001A5531" w:rsidRDefault="008E67C2" w:rsidP="008E67C2"/>
        </w:tc>
        <w:tc>
          <w:tcPr>
            <w:tcW w:w="199"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1C06F733" w14:textId="77777777" w:rsidR="008E67C2" w:rsidRPr="001A5531" w:rsidRDefault="008E67C2" w:rsidP="008E67C2"/>
        </w:tc>
        <w:tc>
          <w:tcPr>
            <w:tcW w:w="397" w:type="pct"/>
            <w:tcBorders>
              <w:top w:val="single" w:sz="4" w:space="0" w:color="auto"/>
              <w:left w:val="nil"/>
              <w:bottom w:val="single" w:sz="4" w:space="0" w:color="auto"/>
              <w:right w:val="single" w:sz="4" w:space="0" w:color="auto"/>
            </w:tcBorders>
            <w:shd w:val="clear" w:color="auto" w:fill="auto"/>
            <w:noWrap/>
            <w:hideMark/>
          </w:tcPr>
          <w:p w14:paraId="5246322C" w14:textId="77777777" w:rsidR="008E67C2" w:rsidRPr="001A5531" w:rsidRDefault="008E67C2" w:rsidP="008E67C2">
            <w:r w:rsidRPr="001A5531">
              <w:t>326 424 456</w:t>
            </w:r>
          </w:p>
        </w:tc>
        <w:tc>
          <w:tcPr>
            <w:tcW w:w="447" w:type="pct"/>
            <w:tcBorders>
              <w:top w:val="single" w:sz="4" w:space="0" w:color="auto"/>
              <w:left w:val="nil"/>
              <w:bottom w:val="single" w:sz="4" w:space="0" w:color="auto"/>
              <w:right w:val="single" w:sz="4" w:space="0" w:color="auto"/>
            </w:tcBorders>
            <w:shd w:val="clear" w:color="auto" w:fill="auto"/>
            <w:hideMark/>
          </w:tcPr>
          <w:p w14:paraId="69FFA93C" w14:textId="77777777" w:rsidR="008E67C2" w:rsidRPr="001A5531" w:rsidRDefault="008E67C2" w:rsidP="008E67C2">
            <w:r w:rsidRPr="001A5531">
              <w:t>Sertifikācijas iestādes uzskaites sistēma</w:t>
            </w:r>
          </w:p>
        </w:tc>
        <w:tc>
          <w:tcPr>
            <w:tcW w:w="74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100C482E" w14:textId="77777777" w:rsidR="008E67C2" w:rsidRPr="001A5531" w:rsidRDefault="008E67C2" w:rsidP="008E67C2"/>
        </w:tc>
      </w:tr>
      <w:tr w:rsidR="008E67C2" w:rsidRPr="001A5531" w14:paraId="5DA959DD" w14:textId="77777777" w:rsidTr="008E67C2">
        <w:trPr>
          <w:trHeight w:val="935"/>
        </w:trPr>
        <w:tc>
          <w:tcPr>
            <w:tcW w:w="354" w:type="pct"/>
            <w:tcBorders>
              <w:top w:val="single" w:sz="4" w:space="0" w:color="auto"/>
              <w:left w:val="single" w:sz="4" w:space="0" w:color="auto"/>
              <w:bottom w:val="single" w:sz="4" w:space="0" w:color="auto"/>
              <w:right w:val="single" w:sz="4" w:space="0" w:color="auto"/>
            </w:tcBorders>
            <w:shd w:val="clear" w:color="auto" w:fill="auto"/>
            <w:hideMark/>
          </w:tcPr>
          <w:p w14:paraId="3B2D3304" w14:textId="77777777" w:rsidR="008E67C2" w:rsidRPr="001A5531" w:rsidRDefault="008E67C2" w:rsidP="008E67C2">
            <w:r w:rsidRPr="001A5531">
              <w:t>Finanšu rādītājs</w:t>
            </w:r>
          </w:p>
        </w:tc>
        <w:tc>
          <w:tcPr>
            <w:tcW w:w="478" w:type="pct"/>
            <w:tcBorders>
              <w:top w:val="single" w:sz="4" w:space="0" w:color="auto"/>
              <w:left w:val="nil"/>
              <w:bottom w:val="single" w:sz="4" w:space="0" w:color="auto"/>
              <w:right w:val="single" w:sz="4" w:space="0" w:color="auto"/>
            </w:tcBorders>
            <w:shd w:val="clear" w:color="auto" w:fill="auto"/>
            <w:noWrap/>
            <w:hideMark/>
          </w:tcPr>
          <w:p w14:paraId="500B0202" w14:textId="77777777" w:rsidR="008E67C2" w:rsidRPr="001A5531" w:rsidRDefault="008E67C2" w:rsidP="008E67C2">
            <w:r w:rsidRPr="001A5531">
              <w:t>(F15) Finanšu rādītājs 8. PV (ESF)</w:t>
            </w:r>
          </w:p>
        </w:tc>
        <w:tc>
          <w:tcPr>
            <w:tcW w:w="695"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5158F399" w14:textId="77777777" w:rsidR="008E67C2" w:rsidRPr="001A5531" w:rsidRDefault="008E67C2" w:rsidP="008E67C2"/>
        </w:tc>
        <w:tc>
          <w:tcPr>
            <w:tcW w:w="347" w:type="pct"/>
            <w:tcBorders>
              <w:top w:val="single" w:sz="4" w:space="0" w:color="auto"/>
              <w:left w:val="nil"/>
              <w:bottom w:val="single" w:sz="4" w:space="0" w:color="auto"/>
              <w:right w:val="single" w:sz="4" w:space="0" w:color="auto"/>
            </w:tcBorders>
            <w:shd w:val="clear" w:color="auto" w:fill="auto"/>
            <w:noWrap/>
            <w:hideMark/>
          </w:tcPr>
          <w:p w14:paraId="5C860B7F" w14:textId="77777777" w:rsidR="008E67C2" w:rsidRPr="001A5531" w:rsidRDefault="008E67C2" w:rsidP="008E67C2">
            <w:r w:rsidRPr="001A5531">
              <w:t>EUR</w:t>
            </w:r>
          </w:p>
        </w:tc>
        <w:tc>
          <w:tcPr>
            <w:tcW w:w="249" w:type="pct"/>
            <w:tcBorders>
              <w:top w:val="single" w:sz="4" w:space="0" w:color="auto"/>
              <w:left w:val="nil"/>
              <w:bottom w:val="single" w:sz="4" w:space="0" w:color="auto"/>
              <w:right w:val="single" w:sz="4" w:space="0" w:color="auto"/>
            </w:tcBorders>
            <w:shd w:val="clear" w:color="auto" w:fill="auto"/>
            <w:noWrap/>
            <w:hideMark/>
          </w:tcPr>
          <w:p w14:paraId="1D73FBF4" w14:textId="77777777" w:rsidR="008E67C2" w:rsidRPr="001A5531" w:rsidRDefault="008E67C2" w:rsidP="008E67C2">
            <w:r w:rsidRPr="001A5531">
              <w:t>ESF</w:t>
            </w:r>
          </w:p>
        </w:tc>
        <w:tc>
          <w:tcPr>
            <w:tcW w:w="396" w:type="pct"/>
            <w:tcBorders>
              <w:top w:val="single" w:sz="4" w:space="0" w:color="auto"/>
              <w:left w:val="nil"/>
              <w:bottom w:val="single" w:sz="4" w:space="0" w:color="auto"/>
              <w:right w:val="single" w:sz="4" w:space="0" w:color="auto"/>
            </w:tcBorders>
            <w:shd w:val="clear" w:color="auto" w:fill="auto"/>
            <w:noWrap/>
            <w:hideMark/>
          </w:tcPr>
          <w:p w14:paraId="059579F0" w14:textId="77777777" w:rsidR="008E67C2" w:rsidRPr="001A5531" w:rsidRDefault="008E67C2" w:rsidP="008E67C2">
            <w:pPr>
              <w:rPr>
                <w:i/>
                <w:iCs/>
              </w:rPr>
            </w:pPr>
            <w:r w:rsidRPr="001A5531">
              <w:rPr>
                <w:i/>
                <w:iCs/>
              </w:rPr>
              <w:t>Mazāk attīstītie reģioni</w:t>
            </w:r>
          </w:p>
        </w:tc>
        <w:tc>
          <w:tcPr>
            <w:tcW w:w="447" w:type="pct"/>
            <w:tcBorders>
              <w:top w:val="single" w:sz="4" w:space="0" w:color="auto"/>
              <w:left w:val="nil"/>
              <w:bottom w:val="single" w:sz="4" w:space="0" w:color="auto"/>
              <w:right w:val="single" w:sz="4" w:space="0" w:color="auto"/>
            </w:tcBorders>
            <w:shd w:val="clear" w:color="auto" w:fill="auto"/>
            <w:noWrap/>
            <w:hideMark/>
          </w:tcPr>
          <w:p w14:paraId="5273ABCD" w14:textId="77777777" w:rsidR="008E67C2" w:rsidRPr="001A5531" w:rsidRDefault="008E67C2" w:rsidP="008E67C2">
            <w:r w:rsidRPr="001A5531">
              <w:t> </w:t>
            </w:r>
          </w:p>
          <w:p w14:paraId="3A92B97B" w14:textId="77777777" w:rsidR="008E67C2" w:rsidRPr="001A5531" w:rsidRDefault="008E67C2" w:rsidP="008E67C2">
            <w:r w:rsidRPr="001A5531">
              <w:t>36 865 959</w:t>
            </w:r>
          </w:p>
        </w:tc>
        <w:tc>
          <w:tcPr>
            <w:tcW w:w="247"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29E26DA4" w14:textId="77777777" w:rsidR="008E67C2" w:rsidRPr="001A5531" w:rsidRDefault="008E67C2" w:rsidP="008E67C2"/>
        </w:tc>
        <w:tc>
          <w:tcPr>
            <w:tcW w:w="199"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6E94EAC4" w14:textId="77777777" w:rsidR="008E67C2" w:rsidRPr="001A5531" w:rsidRDefault="008E67C2" w:rsidP="008E67C2"/>
        </w:tc>
        <w:tc>
          <w:tcPr>
            <w:tcW w:w="397" w:type="pct"/>
            <w:tcBorders>
              <w:top w:val="single" w:sz="4" w:space="0" w:color="auto"/>
              <w:left w:val="nil"/>
              <w:bottom w:val="single" w:sz="4" w:space="0" w:color="auto"/>
              <w:right w:val="single" w:sz="4" w:space="0" w:color="auto"/>
            </w:tcBorders>
            <w:shd w:val="clear" w:color="auto" w:fill="auto"/>
            <w:noWrap/>
            <w:hideMark/>
          </w:tcPr>
          <w:p w14:paraId="61FF5843" w14:textId="77777777" w:rsidR="008E67C2" w:rsidRPr="001A5531" w:rsidRDefault="008E67C2" w:rsidP="008E67C2">
            <w:r w:rsidRPr="001A5531">
              <w:t>273 826 243</w:t>
            </w:r>
          </w:p>
          <w:p w14:paraId="1BE9F44F" w14:textId="77777777" w:rsidR="008E67C2" w:rsidRPr="001A5531" w:rsidRDefault="008E67C2" w:rsidP="008E67C2"/>
        </w:tc>
        <w:tc>
          <w:tcPr>
            <w:tcW w:w="447" w:type="pct"/>
            <w:tcBorders>
              <w:top w:val="single" w:sz="4" w:space="0" w:color="auto"/>
              <w:left w:val="nil"/>
              <w:bottom w:val="single" w:sz="4" w:space="0" w:color="auto"/>
              <w:right w:val="single" w:sz="4" w:space="0" w:color="auto"/>
            </w:tcBorders>
            <w:shd w:val="clear" w:color="auto" w:fill="auto"/>
            <w:hideMark/>
          </w:tcPr>
          <w:p w14:paraId="794E38BD" w14:textId="77777777" w:rsidR="008E67C2" w:rsidRPr="001A5531" w:rsidRDefault="008E67C2" w:rsidP="008E67C2">
            <w:r w:rsidRPr="001A5531">
              <w:t>Sertifikācijas iestādes uzskaites sistēma</w:t>
            </w:r>
          </w:p>
        </w:tc>
        <w:tc>
          <w:tcPr>
            <w:tcW w:w="74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48E393C9" w14:textId="77777777" w:rsidR="008E67C2" w:rsidRPr="001A5531" w:rsidRDefault="008E67C2" w:rsidP="008E67C2"/>
        </w:tc>
      </w:tr>
      <w:tr w:rsidR="008E67C2" w:rsidRPr="001A5531" w14:paraId="3D10EC76" w14:textId="77777777" w:rsidTr="008E67C2">
        <w:trPr>
          <w:trHeight w:val="630"/>
        </w:trPr>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44E956F1" w14:textId="77777777" w:rsidR="008E67C2" w:rsidRPr="001A5531" w:rsidRDefault="008E67C2" w:rsidP="008E67C2">
            <w:r w:rsidRPr="001A5531">
              <w:t>Iznākuma rādītājs</w:t>
            </w:r>
          </w:p>
        </w:tc>
        <w:tc>
          <w:tcPr>
            <w:tcW w:w="478" w:type="pct"/>
            <w:tcBorders>
              <w:top w:val="single" w:sz="4" w:space="0" w:color="auto"/>
              <w:left w:val="nil"/>
              <w:bottom w:val="single" w:sz="4" w:space="0" w:color="auto"/>
              <w:right w:val="single" w:sz="4" w:space="0" w:color="auto"/>
            </w:tcBorders>
            <w:shd w:val="clear" w:color="auto" w:fill="auto"/>
            <w:hideMark/>
          </w:tcPr>
          <w:p w14:paraId="46B9255B" w14:textId="77777777" w:rsidR="008E67C2" w:rsidRPr="001A5531" w:rsidRDefault="008E67C2" w:rsidP="008E67C2">
            <w:r w:rsidRPr="001A5531">
              <w:t>Pakalpojumu sniegšanas veiktspēja atbalstītajā izglītības infrastruktūrā</w:t>
            </w:r>
          </w:p>
          <w:p w14:paraId="47DAEAAD" w14:textId="77777777" w:rsidR="008E67C2" w:rsidRPr="001A5531" w:rsidRDefault="008E67C2" w:rsidP="008E67C2">
            <w:r w:rsidRPr="001A5531">
              <w:t>(CO35)</w:t>
            </w:r>
          </w:p>
        </w:tc>
        <w:tc>
          <w:tcPr>
            <w:tcW w:w="695" w:type="pct"/>
            <w:tcBorders>
              <w:top w:val="single" w:sz="4" w:space="0" w:color="auto"/>
              <w:left w:val="nil"/>
              <w:bottom w:val="single" w:sz="4" w:space="0" w:color="auto"/>
              <w:right w:val="single" w:sz="4" w:space="0" w:color="auto"/>
            </w:tcBorders>
            <w:shd w:val="clear" w:color="auto" w:fill="auto"/>
            <w:hideMark/>
          </w:tcPr>
          <w:p w14:paraId="3469C7CA" w14:textId="77777777" w:rsidR="008E67C2" w:rsidRPr="001A5531" w:rsidRDefault="008E67C2" w:rsidP="008E67C2">
            <w:r w:rsidRPr="001A5531">
              <w:t>Kopējais</w:t>
            </w:r>
          </w:p>
        </w:tc>
        <w:tc>
          <w:tcPr>
            <w:tcW w:w="347" w:type="pct"/>
            <w:tcBorders>
              <w:top w:val="single" w:sz="4" w:space="0" w:color="auto"/>
              <w:left w:val="nil"/>
              <w:bottom w:val="single" w:sz="4" w:space="0" w:color="auto"/>
              <w:right w:val="single" w:sz="4" w:space="0" w:color="auto"/>
            </w:tcBorders>
            <w:shd w:val="clear" w:color="auto" w:fill="auto"/>
            <w:noWrap/>
            <w:hideMark/>
          </w:tcPr>
          <w:p w14:paraId="59225B29" w14:textId="77777777" w:rsidR="008E67C2" w:rsidRPr="001A5531" w:rsidRDefault="008E67C2" w:rsidP="008E67C2">
            <w:r w:rsidRPr="001A5531">
              <w:t>Personas</w:t>
            </w:r>
          </w:p>
        </w:tc>
        <w:tc>
          <w:tcPr>
            <w:tcW w:w="249" w:type="pct"/>
            <w:tcBorders>
              <w:top w:val="single" w:sz="4" w:space="0" w:color="auto"/>
              <w:left w:val="nil"/>
              <w:bottom w:val="single" w:sz="4" w:space="0" w:color="auto"/>
              <w:right w:val="single" w:sz="4" w:space="0" w:color="auto"/>
            </w:tcBorders>
            <w:shd w:val="clear" w:color="auto" w:fill="auto"/>
            <w:noWrap/>
            <w:hideMark/>
          </w:tcPr>
          <w:p w14:paraId="16101860" w14:textId="77777777" w:rsidR="008E67C2" w:rsidRPr="001A5531" w:rsidRDefault="008E67C2" w:rsidP="008E67C2">
            <w:r w:rsidRPr="001A5531">
              <w:t>ERAF</w:t>
            </w:r>
          </w:p>
        </w:tc>
        <w:tc>
          <w:tcPr>
            <w:tcW w:w="396" w:type="pct"/>
            <w:tcBorders>
              <w:top w:val="single" w:sz="4" w:space="0" w:color="auto"/>
              <w:left w:val="nil"/>
              <w:bottom w:val="single" w:sz="4" w:space="0" w:color="auto"/>
              <w:right w:val="single" w:sz="4" w:space="0" w:color="auto"/>
            </w:tcBorders>
            <w:shd w:val="clear" w:color="auto" w:fill="auto"/>
            <w:noWrap/>
            <w:hideMark/>
          </w:tcPr>
          <w:p w14:paraId="0283E49C" w14:textId="77777777" w:rsidR="008E67C2" w:rsidRPr="001A5531" w:rsidRDefault="008E67C2" w:rsidP="008E67C2">
            <w:pPr>
              <w:rPr>
                <w:i/>
                <w:iCs/>
              </w:rPr>
            </w:pPr>
            <w:r w:rsidRPr="001A5531">
              <w:rPr>
                <w:i/>
                <w:iCs/>
              </w:rPr>
              <w:t>Mazāk attīstītie reģioni</w:t>
            </w:r>
          </w:p>
        </w:tc>
        <w:tc>
          <w:tcPr>
            <w:tcW w:w="447" w:type="pct"/>
            <w:tcBorders>
              <w:top w:val="single" w:sz="4" w:space="0" w:color="auto"/>
              <w:left w:val="nil"/>
              <w:bottom w:val="single" w:sz="4" w:space="0" w:color="auto"/>
              <w:right w:val="single" w:sz="4" w:space="0" w:color="auto"/>
            </w:tcBorders>
            <w:shd w:val="clear" w:color="auto" w:fill="auto"/>
            <w:noWrap/>
            <w:hideMark/>
          </w:tcPr>
          <w:p w14:paraId="18E5DDF6" w14:textId="77777777" w:rsidR="008E67C2" w:rsidRPr="001A5531" w:rsidRDefault="008E67C2" w:rsidP="008E67C2">
            <w:pPr>
              <w:rPr>
                <w:bCs/>
                <w:iCs/>
              </w:rPr>
            </w:pPr>
            <w:r w:rsidRPr="001A5531">
              <w:rPr>
                <w:bCs/>
                <w:iCs/>
              </w:rPr>
              <w:t xml:space="preserve">12 162 </w:t>
            </w:r>
          </w:p>
          <w:p w14:paraId="4580DD11" w14:textId="77777777" w:rsidR="008E67C2" w:rsidRPr="001A5531" w:rsidRDefault="008E67C2" w:rsidP="008E67C2"/>
        </w:tc>
        <w:tc>
          <w:tcPr>
            <w:tcW w:w="247"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7BADB694" w14:textId="77777777" w:rsidR="008E67C2" w:rsidRPr="001A5531" w:rsidRDefault="008E67C2" w:rsidP="008E67C2"/>
        </w:tc>
        <w:tc>
          <w:tcPr>
            <w:tcW w:w="199"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52425110" w14:textId="77777777" w:rsidR="008E67C2" w:rsidRPr="001A5531" w:rsidRDefault="008E67C2" w:rsidP="008E67C2"/>
        </w:tc>
        <w:tc>
          <w:tcPr>
            <w:tcW w:w="397" w:type="pct"/>
            <w:tcBorders>
              <w:top w:val="single" w:sz="4" w:space="0" w:color="auto"/>
              <w:left w:val="nil"/>
              <w:bottom w:val="single" w:sz="4" w:space="0" w:color="auto"/>
              <w:right w:val="single" w:sz="4" w:space="0" w:color="auto"/>
            </w:tcBorders>
            <w:shd w:val="clear" w:color="auto" w:fill="auto"/>
            <w:noWrap/>
            <w:hideMark/>
          </w:tcPr>
          <w:p w14:paraId="552CB20C" w14:textId="77777777" w:rsidR="008E67C2" w:rsidRPr="001A5531" w:rsidRDefault="008E67C2" w:rsidP="008E67C2">
            <w:r w:rsidRPr="001A5531">
              <w:t>59 492</w:t>
            </w:r>
          </w:p>
          <w:p w14:paraId="2EB74B08" w14:textId="77777777" w:rsidR="008E67C2" w:rsidRPr="001A5531" w:rsidRDefault="008E67C2" w:rsidP="008E67C2">
            <w:r w:rsidRPr="001A5531">
              <w:t> </w:t>
            </w:r>
          </w:p>
        </w:tc>
        <w:tc>
          <w:tcPr>
            <w:tcW w:w="447" w:type="pct"/>
            <w:tcBorders>
              <w:top w:val="single" w:sz="4" w:space="0" w:color="auto"/>
              <w:left w:val="nil"/>
              <w:bottom w:val="single" w:sz="4" w:space="0" w:color="auto"/>
              <w:right w:val="single" w:sz="4" w:space="0" w:color="auto"/>
            </w:tcBorders>
            <w:shd w:val="clear" w:color="auto" w:fill="auto"/>
            <w:hideMark/>
          </w:tcPr>
          <w:p w14:paraId="48C62F1F" w14:textId="77777777" w:rsidR="008E67C2" w:rsidRPr="001A5531" w:rsidRDefault="008E67C2" w:rsidP="008E67C2">
            <w:r w:rsidRPr="001A5531">
              <w:t>Projektu dati</w:t>
            </w:r>
          </w:p>
        </w:tc>
        <w:tc>
          <w:tcPr>
            <w:tcW w:w="744" w:type="pct"/>
            <w:tcBorders>
              <w:top w:val="single" w:sz="4" w:space="0" w:color="auto"/>
              <w:left w:val="nil"/>
              <w:bottom w:val="single" w:sz="4" w:space="0" w:color="auto"/>
              <w:right w:val="single" w:sz="4" w:space="0" w:color="auto"/>
            </w:tcBorders>
            <w:shd w:val="clear" w:color="auto" w:fill="auto"/>
            <w:noWrap/>
            <w:hideMark/>
          </w:tcPr>
          <w:p w14:paraId="760AA175" w14:textId="77777777" w:rsidR="008E67C2" w:rsidRPr="001A5531" w:rsidRDefault="008E67C2" w:rsidP="008E67C2">
            <w:r w:rsidRPr="001A5531">
              <w:t>Iznākuma rādītājs iekļauj 8.1.1.,</w:t>
            </w:r>
          </w:p>
          <w:p w14:paraId="10E1069C" w14:textId="77777777" w:rsidR="008E67C2" w:rsidRPr="001A5531" w:rsidRDefault="008E67C2" w:rsidP="008E67C2">
            <w:r w:rsidRPr="001A5531">
              <w:t>8.1.2.,</w:t>
            </w:r>
          </w:p>
          <w:p w14:paraId="23C740F3" w14:textId="77777777" w:rsidR="008E67C2" w:rsidRPr="001A5531" w:rsidRDefault="008E67C2" w:rsidP="008E67C2">
            <w:r w:rsidRPr="001A5531">
              <w:t>8.1.3., un</w:t>
            </w:r>
          </w:p>
          <w:p w14:paraId="2E137F8C" w14:textId="77777777" w:rsidR="008E67C2" w:rsidRPr="001A5531" w:rsidRDefault="008E67C2" w:rsidP="008E67C2">
            <w:r w:rsidRPr="001A5531">
              <w:t>8.1.4. SAM plānotās investīcijas izglītības infrastruktūras modernizācijā un uzlabošanā. Rādītājs aptver 100 % kopējo investīciju prioritārajam virzienam ERAF atbalsta ietvaros.</w:t>
            </w:r>
          </w:p>
        </w:tc>
      </w:tr>
      <w:tr w:rsidR="008E67C2" w:rsidRPr="001A5531" w14:paraId="074FFA43" w14:textId="77777777" w:rsidTr="008E67C2">
        <w:trPr>
          <w:trHeight w:val="630"/>
        </w:trPr>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4D4C3319" w14:textId="77777777" w:rsidR="008E67C2" w:rsidRPr="001A5531" w:rsidRDefault="008E67C2" w:rsidP="008E67C2">
            <w:r w:rsidRPr="001A5531">
              <w:t>Iznākuma rādītājs</w:t>
            </w:r>
          </w:p>
        </w:tc>
        <w:tc>
          <w:tcPr>
            <w:tcW w:w="478" w:type="pct"/>
            <w:tcBorders>
              <w:top w:val="single" w:sz="4" w:space="0" w:color="auto"/>
              <w:left w:val="nil"/>
              <w:bottom w:val="single" w:sz="4" w:space="0" w:color="auto"/>
              <w:right w:val="single" w:sz="4" w:space="0" w:color="auto"/>
            </w:tcBorders>
            <w:shd w:val="clear" w:color="auto" w:fill="auto"/>
            <w:hideMark/>
          </w:tcPr>
          <w:p w14:paraId="7F5123D0" w14:textId="77777777" w:rsidR="008E67C2" w:rsidRPr="001A5531" w:rsidRDefault="008E67C2" w:rsidP="008E67C2">
            <w:r w:rsidRPr="001A5531">
              <w:t xml:space="preserve">i.8.2.1.c </w:t>
            </w:r>
          </w:p>
          <w:p w14:paraId="66D7EBAE" w14:textId="77777777" w:rsidR="008E67C2" w:rsidRPr="001A5531" w:rsidRDefault="008E67C2" w:rsidP="008E67C2">
            <w:r w:rsidRPr="001A5531">
              <w:t>Jauno pedagoģijas studiju programmu skaits, kuru izstrādei un ieviešanai piešķirts ESF atbalsts</w:t>
            </w:r>
          </w:p>
          <w:p w14:paraId="04795BA4" w14:textId="77777777" w:rsidR="008E67C2" w:rsidRPr="001A5531" w:rsidRDefault="008E67C2" w:rsidP="008E67C2"/>
        </w:tc>
        <w:tc>
          <w:tcPr>
            <w:tcW w:w="695" w:type="pct"/>
            <w:tcBorders>
              <w:top w:val="single" w:sz="4" w:space="0" w:color="auto"/>
              <w:left w:val="nil"/>
              <w:bottom w:val="single" w:sz="4" w:space="0" w:color="auto"/>
              <w:right w:val="single" w:sz="4" w:space="0" w:color="auto"/>
            </w:tcBorders>
            <w:shd w:val="clear" w:color="auto" w:fill="auto"/>
            <w:hideMark/>
          </w:tcPr>
          <w:p w14:paraId="3EBD457F" w14:textId="77777777" w:rsidR="008E67C2" w:rsidRPr="001A5531" w:rsidRDefault="008E67C2" w:rsidP="008E67C2">
            <w:pPr>
              <w:rPr>
                <w:lang w:bidi="lo-LA"/>
              </w:rPr>
            </w:pPr>
            <w:r w:rsidRPr="001A5531">
              <w:rPr>
                <w:lang w:bidi="lo-LA"/>
              </w:rPr>
              <w:lastRenderedPageBreak/>
              <w:t xml:space="preserve">Atbalstīto </w:t>
            </w:r>
            <w:r w:rsidRPr="001A5531">
              <w:t xml:space="preserve"> </w:t>
            </w:r>
            <w:r w:rsidRPr="001A5531">
              <w:rPr>
                <w:lang w:bidi="lo-LA"/>
              </w:rPr>
              <w:t xml:space="preserve">jauno pedagoģijas studiju programmu skaits, kuru izstrādei un attīstībai </w:t>
            </w:r>
            <w:r w:rsidRPr="001A5531">
              <w:t xml:space="preserve"> </w:t>
            </w:r>
            <w:r w:rsidRPr="001A5531">
              <w:rPr>
                <w:lang w:bidi="lo-LA"/>
              </w:rPr>
              <w:t xml:space="preserve">piešķirts ESF atbalsts. </w:t>
            </w:r>
            <w:r w:rsidRPr="001A5531">
              <w:t xml:space="preserve"> </w:t>
            </w:r>
            <w:r w:rsidRPr="001A5531">
              <w:rPr>
                <w:lang w:bidi="lo-LA"/>
              </w:rPr>
              <w:t xml:space="preserve">Atbalsts jauno pedagoģijas studiju programmu ieviešanai ietver </w:t>
            </w:r>
            <w:r w:rsidRPr="001A5531">
              <w:rPr>
                <w:lang w:bidi="lo-LA"/>
              </w:rPr>
              <w:lastRenderedPageBreak/>
              <w:t>starptautiski atzītas akreditācijas izdevumu segšanu un publicitāti.</w:t>
            </w:r>
          </w:p>
          <w:p w14:paraId="7E1FE556" w14:textId="77777777" w:rsidR="008E67C2" w:rsidRPr="001A5531" w:rsidRDefault="008E67C2" w:rsidP="008E67C2"/>
        </w:tc>
        <w:tc>
          <w:tcPr>
            <w:tcW w:w="347" w:type="pct"/>
            <w:tcBorders>
              <w:top w:val="single" w:sz="4" w:space="0" w:color="auto"/>
              <w:left w:val="nil"/>
              <w:bottom w:val="single" w:sz="4" w:space="0" w:color="auto"/>
              <w:right w:val="single" w:sz="4" w:space="0" w:color="auto"/>
            </w:tcBorders>
            <w:shd w:val="clear" w:color="auto" w:fill="auto"/>
            <w:noWrap/>
            <w:hideMark/>
          </w:tcPr>
          <w:p w14:paraId="28AE0A08" w14:textId="77777777" w:rsidR="008E67C2" w:rsidRPr="001A5531" w:rsidRDefault="008E67C2" w:rsidP="008E67C2">
            <w:r w:rsidRPr="001A5531">
              <w:lastRenderedPageBreak/>
              <w:t>Programmu skaits</w:t>
            </w:r>
          </w:p>
        </w:tc>
        <w:tc>
          <w:tcPr>
            <w:tcW w:w="249" w:type="pct"/>
            <w:tcBorders>
              <w:top w:val="single" w:sz="4" w:space="0" w:color="auto"/>
              <w:left w:val="nil"/>
              <w:bottom w:val="single" w:sz="4" w:space="0" w:color="auto"/>
              <w:right w:val="single" w:sz="4" w:space="0" w:color="auto"/>
            </w:tcBorders>
            <w:shd w:val="clear" w:color="auto" w:fill="auto"/>
            <w:noWrap/>
            <w:hideMark/>
          </w:tcPr>
          <w:p w14:paraId="37C39D10" w14:textId="77777777" w:rsidR="008E67C2" w:rsidRPr="001A5531" w:rsidRDefault="008E67C2" w:rsidP="008E67C2">
            <w:r w:rsidRPr="001A5531">
              <w:t>ESF</w:t>
            </w:r>
          </w:p>
        </w:tc>
        <w:tc>
          <w:tcPr>
            <w:tcW w:w="396" w:type="pct"/>
            <w:tcBorders>
              <w:top w:val="single" w:sz="4" w:space="0" w:color="auto"/>
              <w:left w:val="nil"/>
              <w:bottom w:val="single" w:sz="4" w:space="0" w:color="auto"/>
              <w:right w:val="single" w:sz="4" w:space="0" w:color="auto"/>
            </w:tcBorders>
            <w:shd w:val="clear" w:color="auto" w:fill="auto"/>
            <w:noWrap/>
            <w:hideMark/>
          </w:tcPr>
          <w:p w14:paraId="666D4594" w14:textId="77777777" w:rsidR="008E67C2" w:rsidRPr="001A5531" w:rsidRDefault="008E67C2" w:rsidP="008E67C2">
            <w:pPr>
              <w:rPr>
                <w:i/>
                <w:iCs/>
              </w:rPr>
            </w:pPr>
            <w:r w:rsidRPr="001A5531">
              <w:rPr>
                <w:i/>
                <w:iCs/>
              </w:rPr>
              <w:t>Mazāk attīstītie reģioni</w:t>
            </w:r>
          </w:p>
        </w:tc>
        <w:tc>
          <w:tcPr>
            <w:tcW w:w="447" w:type="pct"/>
            <w:tcBorders>
              <w:top w:val="single" w:sz="4" w:space="0" w:color="auto"/>
              <w:left w:val="nil"/>
              <w:bottom w:val="single" w:sz="4" w:space="0" w:color="auto"/>
              <w:right w:val="single" w:sz="4" w:space="0" w:color="auto"/>
            </w:tcBorders>
            <w:shd w:val="clear" w:color="auto" w:fill="auto"/>
            <w:noWrap/>
            <w:hideMark/>
          </w:tcPr>
          <w:p w14:paraId="091325A5" w14:textId="77777777" w:rsidR="008E67C2" w:rsidRPr="001A5531" w:rsidRDefault="008E67C2" w:rsidP="008E67C2">
            <w:r w:rsidRPr="001A5531">
              <w:t>16</w:t>
            </w:r>
          </w:p>
        </w:tc>
        <w:tc>
          <w:tcPr>
            <w:tcW w:w="247" w:type="pct"/>
            <w:tcBorders>
              <w:top w:val="single" w:sz="4" w:space="0" w:color="auto"/>
              <w:left w:val="nil"/>
              <w:bottom w:val="single" w:sz="4" w:space="0" w:color="auto"/>
              <w:right w:val="single" w:sz="4" w:space="0" w:color="auto"/>
            </w:tcBorders>
            <w:shd w:val="clear" w:color="auto" w:fill="auto"/>
            <w:noWrap/>
            <w:hideMark/>
          </w:tcPr>
          <w:p w14:paraId="3E97ED7A" w14:textId="77777777" w:rsidR="008E67C2" w:rsidRPr="001A5531" w:rsidRDefault="008E67C2" w:rsidP="008E67C2"/>
        </w:tc>
        <w:tc>
          <w:tcPr>
            <w:tcW w:w="199" w:type="pct"/>
            <w:tcBorders>
              <w:top w:val="single" w:sz="4" w:space="0" w:color="auto"/>
              <w:left w:val="nil"/>
              <w:bottom w:val="single" w:sz="4" w:space="0" w:color="auto"/>
              <w:right w:val="single" w:sz="4" w:space="0" w:color="auto"/>
            </w:tcBorders>
            <w:shd w:val="clear" w:color="auto" w:fill="auto"/>
            <w:noWrap/>
            <w:hideMark/>
          </w:tcPr>
          <w:p w14:paraId="657E468C" w14:textId="77777777" w:rsidR="008E67C2" w:rsidRPr="001A5531" w:rsidRDefault="008E67C2" w:rsidP="008E67C2"/>
        </w:tc>
        <w:tc>
          <w:tcPr>
            <w:tcW w:w="397" w:type="pct"/>
            <w:tcBorders>
              <w:top w:val="single" w:sz="4" w:space="0" w:color="auto"/>
              <w:left w:val="nil"/>
              <w:bottom w:val="single" w:sz="4" w:space="0" w:color="auto"/>
              <w:right w:val="single" w:sz="4" w:space="0" w:color="auto"/>
            </w:tcBorders>
            <w:shd w:val="clear" w:color="auto" w:fill="auto"/>
            <w:noWrap/>
            <w:hideMark/>
          </w:tcPr>
          <w:p w14:paraId="386551E9" w14:textId="77777777" w:rsidR="008E67C2" w:rsidRPr="001A5531" w:rsidRDefault="008E67C2" w:rsidP="008E67C2">
            <w:r w:rsidRPr="001A5531">
              <w:t xml:space="preserve"> 22</w:t>
            </w:r>
          </w:p>
        </w:tc>
        <w:tc>
          <w:tcPr>
            <w:tcW w:w="447" w:type="pct"/>
            <w:tcBorders>
              <w:top w:val="single" w:sz="4" w:space="0" w:color="auto"/>
              <w:left w:val="nil"/>
              <w:bottom w:val="single" w:sz="4" w:space="0" w:color="auto"/>
              <w:right w:val="single" w:sz="4" w:space="0" w:color="auto"/>
            </w:tcBorders>
            <w:shd w:val="clear" w:color="auto" w:fill="auto"/>
            <w:noWrap/>
            <w:hideMark/>
          </w:tcPr>
          <w:p w14:paraId="22042473" w14:textId="77777777" w:rsidR="008E67C2" w:rsidRPr="001A5531" w:rsidRDefault="008E67C2" w:rsidP="008E67C2">
            <w:r w:rsidRPr="001A5531">
              <w:t>Projektu dati</w:t>
            </w:r>
          </w:p>
        </w:tc>
        <w:tc>
          <w:tcPr>
            <w:tcW w:w="744" w:type="pct"/>
            <w:tcBorders>
              <w:top w:val="single" w:sz="4" w:space="0" w:color="auto"/>
              <w:left w:val="nil"/>
              <w:bottom w:val="single" w:sz="4" w:space="0" w:color="auto"/>
              <w:right w:val="single" w:sz="4" w:space="0" w:color="auto"/>
            </w:tcBorders>
            <w:shd w:val="clear" w:color="auto" w:fill="auto"/>
            <w:noWrap/>
            <w:hideMark/>
          </w:tcPr>
          <w:p w14:paraId="13F70A39" w14:textId="77777777" w:rsidR="008E67C2" w:rsidRPr="001A5531" w:rsidRDefault="008E67C2" w:rsidP="008E67C2">
            <w:r w:rsidRPr="001A5531">
              <w:rPr>
                <w:spacing w:val="-2"/>
              </w:rPr>
              <w:t>Iznākuma rādītājs ietver 8.2.1. SAM plānotās investīcijas j</w:t>
            </w:r>
            <w:r w:rsidRPr="001A5531">
              <w:t xml:space="preserve">auno pedagoģijas studiju programmu </w:t>
            </w:r>
            <w:r w:rsidRPr="001A5531">
              <w:rPr>
                <w:spacing w:val="-2"/>
              </w:rPr>
              <w:t xml:space="preserve">izveides nodrošināšanai. Rādītājs aptver 1 % (3 000 000 EUR) kopējo investīciju </w:t>
            </w:r>
            <w:r w:rsidRPr="001A5531">
              <w:rPr>
                <w:spacing w:val="-2"/>
              </w:rPr>
              <w:lastRenderedPageBreak/>
              <w:t>prioritārajam virzienam ESF atbalsta ietvaros</w:t>
            </w:r>
          </w:p>
        </w:tc>
      </w:tr>
      <w:tr w:rsidR="008E67C2" w:rsidRPr="001A5531" w14:paraId="3A1F8113" w14:textId="77777777" w:rsidTr="008E67C2">
        <w:trPr>
          <w:trHeight w:val="161"/>
        </w:trPr>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22408FBE" w14:textId="77777777" w:rsidR="008E67C2" w:rsidRPr="001A5531" w:rsidRDefault="008E67C2" w:rsidP="008E67C2">
            <w:r w:rsidRPr="001A5531">
              <w:lastRenderedPageBreak/>
              <w:t>Iznākuma rādītājs</w:t>
            </w:r>
          </w:p>
        </w:tc>
        <w:tc>
          <w:tcPr>
            <w:tcW w:w="478" w:type="pct"/>
            <w:tcBorders>
              <w:top w:val="single" w:sz="4" w:space="0" w:color="auto"/>
              <w:left w:val="nil"/>
              <w:bottom w:val="single" w:sz="4" w:space="0" w:color="auto"/>
              <w:right w:val="single" w:sz="4" w:space="0" w:color="auto"/>
            </w:tcBorders>
            <w:shd w:val="clear" w:color="auto" w:fill="auto"/>
            <w:hideMark/>
          </w:tcPr>
          <w:p w14:paraId="21D736BB" w14:textId="77777777" w:rsidR="008E67C2" w:rsidRPr="001A5531" w:rsidRDefault="008E67C2" w:rsidP="008E67C2">
            <w:r w:rsidRPr="001A5531">
              <w:t>i.8.2.2.b Ārvalsts pasniedzēju skaits, kuri saņēmuši ESF atbalstu darbam augstākās izglītības institūcijā Latvijā.</w:t>
            </w:r>
          </w:p>
        </w:tc>
        <w:tc>
          <w:tcPr>
            <w:tcW w:w="695" w:type="pct"/>
            <w:tcBorders>
              <w:top w:val="single" w:sz="4" w:space="0" w:color="auto"/>
              <w:left w:val="nil"/>
              <w:bottom w:val="single" w:sz="4" w:space="0" w:color="auto"/>
              <w:right w:val="single" w:sz="4" w:space="0" w:color="auto"/>
            </w:tcBorders>
            <w:shd w:val="clear" w:color="auto" w:fill="auto"/>
            <w:hideMark/>
          </w:tcPr>
          <w:p w14:paraId="585B5B14" w14:textId="77777777" w:rsidR="008E67C2" w:rsidRPr="001A5531" w:rsidRDefault="008E67C2" w:rsidP="008E67C2">
            <w:r w:rsidRPr="001A5531">
              <w:t xml:space="preserve">Ārvalsts pasniedzēji, kuri saņēmuši ESF atbalstu darbam augstākās izglītības institūcijā Latvijā. </w:t>
            </w:r>
          </w:p>
          <w:p w14:paraId="43C2027B" w14:textId="77777777" w:rsidR="008E67C2" w:rsidRPr="001A5531" w:rsidRDefault="008E67C2" w:rsidP="008E67C2">
            <w:r w:rsidRPr="001A5531">
              <w:t>Ārvalsts pasniedzējs – ārvalsts mācībspēks saskaņā ar Augstskolu likuma 40.pantu (viesprofesors, asociētais viesprofesors, viesdocents, vieslektors vai viesasistents)</w:t>
            </w:r>
          </w:p>
        </w:tc>
        <w:tc>
          <w:tcPr>
            <w:tcW w:w="347" w:type="pct"/>
            <w:tcBorders>
              <w:top w:val="single" w:sz="4" w:space="0" w:color="auto"/>
              <w:left w:val="nil"/>
              <w:bottom w:val="single" w:sz="4" w:space="0" w:color="auto"/>
              <w:right w:val="single" w:sz="4" w:space="0" w:color="auto"/>
            </w:tcBorders>
            <w:shd w:val="clear" w:color="auto" w:fill="auto"/>
            <w:noWrap/>
            <w:hideMark/>
          </w:tcPr>
          <w:p w14:paraId="04E5F7F6" w14:textId="77777777" w:rsidR="008E67C2" w:rsidRPr="001A5531" w:rsidRDefault="008E67C2" w:rsidP="008E67C2">
            <w:r w:rsidRPr="001A5531">
              <w:t>Personu skaits</w:t>
            </w:r>
          </w:p>
        </w:tc>
        <w:tc>
          <w:tcPr>
            <w:tcW w:w="249" w:type="pct"/>
            <w:tcBorders>
              <w:top w:val="single" w:sz="4" w:space="0" w:color="auto"/>
              <w:left w:val="nil"/>
              <w:bottom w:val="single" w:sz="4" w:space="0" w:color="auto"/>
              <w:right w:val="single" w:sz="4" w:space="0" w:color="auto"/>
            </w:tcBorders>
            <w:shd w:val="clear" w:color="auto" w:fill="auto"/>
            <w:noWrap/>
            <w:hideMark/>
          </w:tcPr>
          <w:p w14:paraId="05665297" w14:textId="77777777" w:rsidR="008E67C2" w:rsidRPr="001A5531" w:rsidRDefault="008E67C2" w:rsidP="008E67C2">
            <w:r w:rsidRPr="001A5531">
              <w:t>ESF</w:t>
            </w:r>
          </w:p>
        </w:tc>
        <w:tc>
          <w:tcPr>
            <w:tcW w:w="396" w:type="pct"/>
            <w:tcBorders>
              <w:top w:val="single" w:sz="4" w:space="0" w:color="auto"/>
              <w:left w:val="nil"/>
              <w:bottom w:val="single" w:sz="4" w:space="0" w:color="auto"/>
              <w:right w:val="single" w:sz="4" w:space="0" w:color="auto"/>
            </w:tcBorders>
            <w:shd w:val="clear" w:color="auto" w:fill="auto"/>
            <w:noWrap/>
            <w:hideMark/>
          </w:tcPr>
          <w:p w14:paraId="417B2380" w14:textId="77777777" w:rsidR="008E67C2" w:rsidRPr="001A5531" w:rsidRDefault="008E67C2" w:rsidP="008E67C2">
            <w:pPr>
              <w:rPr>
                <w:i/>
                <w:iCs/>
              </w:rPr>
            </w:pPr>
            <w:r w:rsidRPr="001A5531">
              <w:rPr>
                <w:i/>
                <w:iCs/>
              </w:rPr>
              <w:t>Mazāk attīstītie reģioni</w:t>
            </w:r>
          </w:p>
        </w:tc>
        <w:tc>
          <w:tcPr>
            <w:tcW w:w="447" w:type="pct"/>
            <w:tcBorders>
              <w:top w:val="single" w:sz="4" w:space="0" w:color="auto"/>
              <w:left w:val="nil"/>
              <w:bottom w:val="single" w:sz="4" w:space="0" w:color="auto"/>
              <w:right w:val="single" w:sz="4" w:space="0" w:color="auto"/>
            </w:tcBorders>
            <w:shd w:val="clear" w:color="auto" w:fill="auto"/>
            <w:noWrap/>
            <w:hideMark/>
          </w:tcPr>
          <w:p w14:paraId="2C0DCBA1" w14:textId="77777777" w:rsidR="008E67C2" w:rsidRPr="001A5531" w:rsidRDefault="008E67C2" w:rsidP="008E67C2">
            <w:r w:rsidRPr="001A5531">
              <w:t>50</w:t>
            </w:r>
          </w:p>
        </w:tc>
        <w:tc>
          <w:tcPr>
            <w:tcW w:w="247" w:type="pct"/>
            <w:tcBorders>
              <w:top w:val="single" w:sz="4" w:space="0" w:color="auto"/>
              <w:left w:val="nil"/>
              <w:bottom w:val="single" w:sz="4" w:space="0" w:color="auto"/>
              <w:right w:val="single" w:sz="4" w:space="0" w:color="auto"/>
            </w:tcBorders>
            <w:shd w:val="clear" w:color="auto" w:fill="auto"/>
            <w:noWrap/>
            <w:hideMark/>
          </w:tcPr>
          <w:p w14:paraId="2849A912" w14:textId="77777777" w:rsidR="008E67C2" w:rsidRPr="001A5531" w:rsidRDefault="008E67C2" w:rsidP="008E67C2"/>
        </w:tc>
        <w:tc>
          <w:tcPr>
            <w:tcW w:w="199" w:type="pct"/>
            <w:tcBorders>
              <w:top w:val="single" w:sz="4" w:space="0" w:color="auto"/>
              <w:left w:val="nil"/>
              <w:bottom w:val="single" w:sz="4" w:space="0" w:color="auto"/>
              <w:right w:val="single" w:sz="4" w:space="0" w:color="auto"/>
            </w:tcBorders>
            <w:shd w:val="clear" w:color="auto" w:fill="auto"/>
            <w:noWrap/>
            <w:hideMark/>
          </w:tcPr>
          <w:p w14:paraId="2CE7D941" w14:textId="77777777" w:rsidR="008E67C2" w:rsidRPr="001A5531" w:rsidRDefault="008E67C2" w:rsidP="008E67C2"/>
        </w:tc>
        <w:tc>
          <w:tcPr>
            <w:tcW w:w="397" w:type="pct"/>
            <w:tcBorders>
              <w:top w:val="single" w:sz="4" w:space="0" w:color="auto"/>
              <w:left w:val="nil"/>
              <w:bottom w:val="single" w:sz="4" w:space="0" w:color="auto"/>
              <w:right w:val="single" w:sz="4" w:space="0" w:color="auto"/>
            </w:tcBorders>
            <w:shd w:val="clear" w:color="auto" w:fill="auto"/>
            <w:noWrap/>
            <w:hideMark/>
          </w:tcPr>
          <w:p w14:paraId="5586518D" w14:textId="77777777" w:rsidR="008E67C2" w:rsidRPr="001A5531" w:rsidRDefault="008E67C2" w:rsidP="008E67C2">
            <w:r w:rsidRPr="001A5531">
              <w:t>300</w:t>
            </w:r>
          </w:p>
        </w:tc>
        <w:tc>
          <w:tcPr>
            <w:tcW w:w="447" w:type="pct"/>
            <w:tcBorders>
              <w:top w:val="single" w:sz="4" w:space="0" w:color="auto"/>
              <w:left w:val="nil"/>
              <w:bottom w:val="single" w:sz="4" w:space="0" w:color="auto"/>
              <w:right w:val="single" w:sz="4" w:space="0" w:color="auto"/>
            </w:tcBorders>
            <w:shd w:val="clear" w:color="auto" w:fill="auto"/>
            <w:noWrap/>
            <w:hideMark/>
          </w:tcPr>
          <w:p w14:paraId="1CF37E3E" w14:textId="77777777" w:rsidR="008E67C2" w:rsidRPr="001A5531" w:rsidRDefault="008E67C2" w:rsidP="008E67C2">
            <w:r w:rsidRPr="001A5531">
              <w:t>Projektu dati</w:t>
            </w:r>
          </w:p>
        </w:tc>
        <w:tc>
          <w:tcPr>
            <w:tcW w:w="744" w:type="pct"/>
            <w:tcBorders>
              <w:top w:val="single" w:sz="4" w:space="0" w:color="auto"/>
              <w:left w:val="nil"/>
              <w:bottom w:val="single" w:sz="4" w:space="0" w:color="auto"/>
              <w:right w:val="single" w:sz="4" w:space="0" w:color="auto"/>
            </w:tcBorders>
            <w:shd w:val="clear" w:color="auto" w:fill="auto"/>
            <w:noWrap/>
            <w:hideMark/>
          </w:tcPr>
          <w:p w14:paraId="443ED934" w14:textId="77777777" w:rsidR="008E67C2" w:rsidRPr="001A5531" w:rsidRDefault="008E67C2" w:rsidP="008E67C2">
            <w:r w:rsidRPr="001A5531">
              <w:rPr>
                <w:spacing w:val="-2"/>
              </w:rPr>
              <w:t>Iznākuma rādītājs iekļauj 8.2.2. SAM plānotās investīcijas studentu un pasniedzēju piesaistei darbam augstākās izglītības institūcijā. Rādītājs aptver 8,29 % (22 687 155 EUR) kopējo investīciju prioritārajam virzienam ESF atbalsta ietvaros</w:t>
            </w:r>
          </w:p>
        </w:tc>
      </w:tr>
      <w:tr w:rsidR="008E67C2" w:rsidRPr="001A5531" w14:paraId="591E06B8" w14:textId="77777777" w:rsidTr="008E67C2">
        <w:trPr>
          <w:trHeight w:val="161"/>
        </w:trPr>
        <w:tc>
          <w:tcPr>
            <w:tcW w:w="354" w:type="pct"/>
            <w:tcBorders>
              <w:top w:val="single" w:sz="4" w:space="0" w:color="auto"/>
              <w:left w:val="single" w:sz="4" w:space="0" w:color="auto"/>
              <w:bottom w:val="single" w:sz="4" w:space="0" w:color="auto"/>
              <w:right w:val="single" w:sz="4" w:space="0" w:color="auto"/>
            </w:tcBorders>
            <w:shd w:val="clear" w:color="auto" w:fill="auto"/>
            <w:noWrap/>
          </w:tcPr>
          <w:p w14:paraId="65A77FEE" w14:textId="77777777" w:rsidR="008E67C2" w:rsidRPr="001A5531" w:rsidRDefault="008E67C2" w:rsidP="008E67C2">
            <w:r w:rsidRPr="001A5531">
              <w:t>Iznākuma rādītājs</w:t>
            </w:r>
          </w:p>
        </w:tc>
        <w:tc>
          <w:tcPr>
            <w:tcW w:w="478" w:type="pct"/>
            <w:tcBorders>
              <w:top w:val="single" w:sz="4" w:space="0" w:color="auto"/>
              <w:left w:val="nil"/>
              <w:bottom w:val="single" w:sz="4" w:space="0" w:color="auto"/>
              <w:right w:val="single" w:sz="4" w:space="0" w:color="auto"/>
            </w:tcBorders>
            <w:shd w:val="clear" w:color="auto" w:fill="auto"/>
          </w:tcPr>
          <w:p w14:paraId="65E3B8FB" w14:textId="77777777" w:rsidR="008E67C2" w:rsidRPr="001A5531" w:rsidRDefault="008E67C2" w:rsidP="008E67C2">
            <w:r w:rsidRPr="001A5531">
              <w:t>i.8.2.3.a Augstākās izglītības institūciju skaits, kurām piešķirts ESF atbalsts attīstības stratēģiju un rezultātu pārvaldības ieviešanai</w:t>
            </w:r>
            <w:r w:rsidRPr="001A5531" w:rsidDel="000A7A74">
              <w:t xml:space="preserve"> </w:t>
            </w:r>
            <w:r w:rsidRPr="001A5531">
              <w:t>(augstākās izglītības institūcijas)</w:t>
            </w:r>
          </w:p>
        </w:tc>
        <w:tc>
          <w:tcPr>
            <w:tcW w:w="695" w:type="pct"/>
            <w:tcBorders>
              <w:top w:val="single" w:sz="4" w:space="0" w:color="auto"/>
              <w:left w:val="nil"/>
              <w:bottom w:val="single" w:sz="4" w:space="0" w:color="auto"/>
              <w:right w:val="single" w:sz="4" w:space="0" w:color="auto"/>
            </w:tcBorders>
            <w:shd w:val="clear" w:color="auto" w:fill="auto"/>
          </w:tcPr>
          <w:p w14:paraId="6C3C681F" w14:textId="77777777" w:rsidR="008E67C2" w:rsidRPr="001A5531" w:rsidRDefault="008E67C2" w:rsidP="008E67C2">
            <w:r w:rsidRPr="001A5531">
              <w:t>Augstākās izglītības institūcijas, kurām piešķirts ESF atbalsts attīstības stratēģiju un rezultātu pārvaldības ieviešanai</w:t>
            </w:r>
            <w:r w:rsidRPr="001A5531" w:rsidDel="00460408">
              <w:t xml:space="preserve"> </w:t>
            </w:r>
          </w:p>
        </w:tc>
        <w:tc>
          <w:tcPr>
            <w:tcW w:w="347" w:type="pct"/>
            <w:tcBorders>
              <w:top w:val="single" w:sz="4" w:space="0" w:color="auto"/>
              <w:left w:val="nil"/>
              <w:bottom w:val="single" w:sz="4" w:space="0" w:color="auto"/>
              <w:right w:val="single" w:sz="4" w:space="0" w:color="auto"/>
            </w:tcBorders>
            <w:shd w:val="clear" w:color="auto" w:fill="auto"/>
            <w:noWrap/>
          </w:tcPr>
          <w:p w14:paraId="64735F87" w14:textId="77777777" w:rsidR="008E67C2" w:rsidRPr="001A5531" w:rsidRDefault="008E67C2" w:rsidP="008E67C2">
            <w:r w:rsidRPr="001A5531">
              <w:t>Institūciju skaits</w:t>
            </w:r>
          </w:p>
        </w:tc>
        <w:tc>
          <w:tcPr>
            <w:tcW w:w="249" w:type="pct"/>
            <w:tcBorders>
              <w:top w:val="single" w:sz="4" w:space="0" w:color="auto"/>
              <w:left w:val="nil"/>
              <w:bottom w:val="single" w:sz="4" w:space="0" w:color="auto"/>
              <w:right w:val="single" w:sz="4" w:space="0" w:color="auto"/>
            </w:tcBorders>
            <w:shd w:val="clear" w:color="auto" w:fill="auto"/>
            <w:noWrap/>
          </w:tcPr>
          <w:p w14:paraId="39249808" w14:textId="77777777" w:rsidR="008E67C2" w:rsidRPr="001A5531" w:rsidRDefault="008E67C2" w:rsidP="008E67C2">
            <w:r w:rsidRPr="001A5531">
              <w:t>ESF</w:t>
            </w:r>
          </w:p>
        </w:tc>
        <w:tc>
          <w:tcPr>
            <w:tcW w:w="396" w:type="pct"/>
            <w:tcBorders>
              <w:top w:val="single" w:sz="4" w:space="0" w:color="auto"/>
              <w:left w:val="nil"/>
              <w:bottom w:val="single" w:sz="4" w:space="0" w:color="auto"/>
              <w:right w:val="single" w:sz="4" w:space="0" w:color="auto"/>
            </w:tcBorders>
            <w:shd w:val="clear" w:color="auto" w:fill="auto"/>
            <w:noWrap/>
          </w:tcPr>
          <w:p w14:paraId="4BE94A84" w14:textId="77777777" w:rsidR="008E67C2" w:rsidRPr="001A5531" w:rsidRDefault="008E67C2" w:rsidP="008E67C2">
            <w:pPr>
              <w:rPr>
                <w:i/>
                <w:iCs/>
              </w:rPr>
            </w:pPr>
            <w:r w:rsidRPr="001A5531">
              <w:rPr>
                <w:i/>
                <w:iCs/>
              </w:rPr>
              <w:t>Mazāk attīstītie reģioni</w:t>
            </w:r>
          </w:p>
        </w:tc>
        <w:tc>
          <w:tcPr>
            <w:tcW w:w="447" w:type="pct"/>
            <w:tcBorders>
              <w:top w:val="single" w:sz="4" w:space="0" w:color="auto"/>
              <w:left w:val="nil"/>
              <w:bottom w:val="single" w:sz="4" w:space="0" w:color="auto"/>
              <w:right w:val="single" w:sz="4" w:space="0" w:color="auto"/>
            </w:tcBorders>
            <w:shd w:val="clear" w:color="auto" w:fill="auto"/>
            <w:noWrap/>
          </w:tcPr>
          <w:p w14:paraId="4FDC7B1A" w14:textId="77777777" w:rsidR="008E67C2" w:rsidRPr="001A5531" w:rsidRDefault="008E67C2" w:rsidP="008E67C2">
            <w:r w:rsidRPr="001A5531">
              <w:t>10</w:t>
            </w:r>
          </w:p>
        </w:tc>
        <w:tc>
          <w:tcPr>
            <w:tcW w:w="247" w:type="pct"/>
            <w:tcBorders>
              <w:top w:val="single" w:sz="4" w:space="0" w:color="auto"/>
              <w:left w:val="nil"/>
              <w:bottom w:val="single" w:sz="4" w:space="0" w:color="auto"/>
              <w:right w:val="single" w:sz="4" w:space="0" w:color="auto"/>
            </w:tcBorders>
            <w:shd w:val="clear" w:color="auto" w:fill="auto"/>
            <w:noWrap/>
          </w:tcPr>
          <w:p w14:paraId="586B636B" w14:textId="77777777" w:rsidR="008E67C2" w:rsidRPr="001A5531" w:rsidRDefault="008E67C2" w:rsidP="008E67C2"/>
        </w:tc>
        <w:tc>
          <w:tcPr>
            <w:tcW w:w="199" w:type="pct"/>
            <w:tcBorders>
              <w:top w:val="single" w:sz="4" w:space="0" w:color="auto"/>
              <w:left w:val="nil"/>
              <w:bottom w:val="single" w:sz="4" w:space="0" w:color="auto"/>
              <w:right w:val="single" w:sz="4" w:space="0" w:color="auto"/>
            </w:tcBorders>
            <w:shd w:val="clear" w:color="auto" w:fill="auto"/>
            <w:noWrap/>
          </w:tcPr>
          <w:p w14:paraId="2AD1EAF2" w14:textId="77777777" w:rsidR="008E67C2" w:rsidRPr="001A5531" w:rsidRDefault="008E67C2" w:rsidP="008E67C2"/>
        </w:tc>
        <w:tc>
          <w:tcPr>
            <w:tcW w:w="397" w:type="pct"/>
            <w:tcBorders>
              <w:top w:val="single" w:sz="4" w:space="0" w:color="auto"/>
              <w:left w:val="nil"/>
              <w:bottom w:val="single" w:sz="4" w:space="0" w:color="auto"/>
              <w:right w:val="single" w:sz="4" w:space="0" w:color="auto"/>
            </w:tcBorders>
            <w:shd w:val="clear" w:color="auto" w:fill="auto"/>
            <w:noWrap/>
          </w:tcPr>
          <w:p w14:paraId="522F0F0B" w14:textId="77777777" w:rsidR="008E67C2" w:rsidRPr="001A5531" w:rsidRDefault="008E67C2" w:rsidP="008E67C2">
            <w:r w:rsidRPr="001A5531">
              <w:t>20</w:t>
            </w:r>
          </w:p>
          <w:p w14:paraId="7260FD9F" w14:textId="77777777" w:rsidR="008E67C2" w:rsidRPr="001A5531" w:rsidRDefault="008E67C2" w:rsidP="008E67C2"/>
        </w:tc>
        <w:tc>
          <w:tcPr>
            <w:tcW w:w="447" w:type="pct"/>
            <w:tcBorders>
              <w:top w:val="single" w:sz="4" w:space="0" w:color="auto"/>
              <w:left w:val="nil"/>
              <w:bottom w:val="single" w:sz="4" w:space="0" w:color="auto"/>
              <w:right w:val="single" w:sz="4" w:space="0" w:color="auto"/>
            </w:tcBorders>
            <w:shd w:val="clear" w:color="auto" w:fill="auto"/>
            <w:noWrap/>
          </w:tcPr>
          <w:p w14:paraId="0DEEBACB" w14:textId="77777777" w:rsidR="008E67C2" w:rsidRPr="001A5531" w:rsidRDefault="008E67C2" w:rsidP="008E67C2">
            <w:r w:rsidRPr="001A5531">
              <w:t>Projektu dati</w:t>
            </w:r>
          </w:p>
        </w:tc>
        <w:tc>
          <w:tcPr>
            <w:tcW w:w="744" w:type="pct"/>
            <w:tcBorders>
              <w:top w:val="single" w:sz="4" w:space="0" w:color="auto"/>
              <w:left w:val="nil"/>
              <w:bottom w:val="single" w:sz="4" w:space="0" w:color="auto"/>
              <w:right w:val="single" w:sz="4" w:space="0" w:color="auto"/>
            </w:tcBorders>
            <w:shd w:val="clear" w:color="auto" w:fill="auto"/>
            <w:noWrap/>
          </w:tcPr>
          <w:p w14:paraId="1A80C54E" w14:textId="77777777" w:rsidR="008E67C2" w:rsidRPr="001A5531" w:rsidRDefault="008E67C2" w:rsidP="008E67C2">
            <w:r w:rsidRPr="001A5531">
              <w:rPr>
                <w:spacing w:val="-2"/>
              </w:rPr>
              <w:t>Iznākuma rādītājs i.8.2.3.a iekļauj SAM darbības, kas saistītas ar atbalstu attīstības un konsolidācijas stratēģiju uzlabošanai, izstrādāšanai un ieviešanai. Rādītājs aptver 7,30 % (20 000 000 EUR) kopējo investīciju prioritārajam virzienam ESF atbalsta ietvaros</w:t>
            </w:r>
          </w:p>
        </w:tc>
      </w:tr>
      <w:tr w:rsidR="008E67C2" w:rsidRPr="001A5531" w14:paraId="579F6592" w14:textId="77777777" w:rsidTr="008E67C2">
        <w:trPr>
          <w:trHeight w:val="161"/>
        </w:trPr>
        <w:tc>
          <w:tcPr>
            <w:tcW w:w="354" w:type="pct"/>
            <w:tcBorders>
              <w:top w:val="single" w:sz="4" w:space="0" w:color="auto"/>
              <w:left w:val="single" w:sz="4" w:space="0" w:color="auto"/>
              <w:bottom w:val="single" w:sz="4" w:space="0" w:color="auto"/>
              <w:right w:val="single" w:sz="4" w:space="0" w:color="auto"/>
            </w:tcBorders>
            <w:shd w:val="clear" w:color="auto" w:fill="auto"/>
            <w:noWrap/>
          </w:tcPr>
          <w:p w14:paraId="6FF4A253" w14:textId="77777777" w:rsidR="008E67C2" w:rsidRPr="001A5531" w:rsidRDefault="008E67C2" w:rsidP="008E67C2">
            <w:r w:rsidRPr="001A5531">
              <w:t>Iznākuma rādītājs</w:t>
            </w:r>
          </w:p>
        </w:tc>
        <w:tc>
          <w:tcPr>
            <w:tcW w:w="478" w:type="pct"/>
            <w:tcBorders>
              <w:top w:val="single" w:sz="4" w:space="0" w:color="auto"/>
              <w:left w:val="nil"/>
              <w:bottom w:val="single" w:sz="4" w:space="0" w:color="auto"/>
              <w:right w:val="single" w:sz="4" w:space="0" w:color="auto"/>
            </w:tcBorders>
            <w:shd w:val="clear" w:color="auto" w:fill="auto"/>
          </w:tcPr>
          <w:p w14:paraId="1704300F" w14:textId="77777777" w:rsidR="008E67C2" w:rsidRPr="001A5531" w:rsidRDefault="008E67C2" w:rsidP="008E67C2">
            <w:pPr>
              <w:rPr>
                <w:rFonts w:eastAsiaTheme="minorHAnsi"/>
              </w:rPr>
            </w:pPr>
            <w:r w:rsidRPr="001A5531">
              <w:rPr>
                <w:rFonts w:eastAsiaTheme="minorHAnsi"/>
              </w:rPr>
              <w:t>i.8.3.1.b</w:t>
            </w:r>
          </w:p>
          <w:p w14:paraId="16B46420" w14:textId="77777777" w:rsidR="008E67C2" w:rsidRPr="001A5531" w:rsidRDefault="008E67C2" w:rsidP="008E67C2">
            <w:r w:rsidRPr="001A5531">
              <w:t xml:space="preserve">Kompetenču pieejā balstītu </w:t>
            </w:r>
            <w:r w:rsidRPr="001A5531">
              <w:lastRenderedPageBreak/>
              <w:t>izglītojamiem (t.sk. izglītojamiem ar mācīšanās traucējumiem) un pedagogiem paredzēto mācību un metodisko līdzekļu skaits, kuru izstrādei piešķirts ESF atbalsts</w:t>
            </w:r>
          </w:p>
        </w:tc>
        <w:tc>
          <w:tcPr>
            <w:tcW w:w="695" w:type="pct"/>
            <w:tcBorders>
              <w:top w:val="single" w:sz="4" w:space="0" w:color="auto"/>
              <w:left w:val="nil"/>
              <w:bottom w:val="single" w:sz="4" w:space="0" w:color="auto"/>
              <w:right w:val="single" w:sz="4" w:space="0" w:color="auto"/>
            </w:tcBorders>
            <w:shd w:val="clear" w:color="auto" w:fill="auto"/>
          </w:tcPr>
          <w:p w14:paraId="2171EDB4" w14:textId="77777777" w:rsidR="008E67C2" w:rsidRPr="001A5531" w:rsidRDefault="008E67C2" w:rsidP="008E67C2">
            <w:r w:rsidRPr="001A5531">
              <w:lastRenderedPageBreak/>
              <w:t xml:space="preserve">Kompetenču pieejā balstītu izglītojamiem (t.sk. </w:t>
            </w:r>
            <w:r w:rsidRPr="001A5531">
              <w:lastRenderedPageBreak/>
              <w:t>izglītojamiem ar mācīšanās traucējumiem) un pedagogiem paredzētu mācību un metodisko līdzekļu skaits, kuru izstrādei piešķirts ESF atbalsts</w:t>
            </w:r>
          </w:p>
        </w:tc>
        <w:tc>
          <w:tcPr>
            <w:tcW w:w="347" w:type="pct"/>
            <w:tcBorders>
              <w:top w:val="single" w:sz="4" w:space="0" w:color="auto"/>
              <w:left w:val="nil"/>
              <w:bottom w:val="single" w:sz="4" w:space="0" w:color="auto"/>
              <w:right w:val="single" w:sz="4" w:space="0" w:color="auto"/>
            </w:tcBorders>
            <w:shd w:val="clear" w:color="auto" w:fill="auto"/>
            <w:noWrap/>
          </w:tcPr>
          <w:p w14:paraId="2AB8D035" w14:textId="77777777" w:rsidR="008E67C2" w:rsidRPr="001A5531" w:rsidRDefault="008E67C2" w:rsidP="008E67C2">
            <w:r w:rsidRPr="001A5531">
              <w:lastRenderedPageBreak/>
              <w:t>Mācību un metodisk</w:t>
            </w:r>
            <w:r w:rsidRPr="001A5531">
              <w:lastRenderedPageBreak/>
              <w:t>o līdzekļu skaits</w:t>
            </w:r>
          </w:p>
        </w:tc>
        <w:tc>
          <w:tcPr>
            <w:tcW w:w="249" w:type="pct"/>
            <w:tcBorders>
              <w:top w:val="single" w:sz="4" w:space="0" w:color="auto"/>
              <w:left w:val="nil"/>
              <w:bottom w:val="single" w:sz="4" w:space="0" w:color="auto"/>
              <w:right w:val="single" w:sz="4" w:space="0" w:color="auto"/>
            </w:tcBorders>
            <w:shd w:val="clear" w:color="auto" w:fill="auto"/>
            <w:noWrap/>
          </w:tcPr>
          <w:p w14:paraId="0F18557A" w14:textId="77777777" w:rsidR="008E67C2" w:rsidRPr="001A5531" w:rsidRDefault="008E67C2" w:rsidP="008E67C2">
            <w:r w:rsidRPr="001A5531">
              <w:lastRenderedPageBreak/>
              <w:t>ESF</w:t>
            </w:r>
          </w:p>
        </w:tc>
        <w:tc>
          <w:tcPr>
            <w:tcW w:w="396" w:type="pct"/>
            <w:tcBorders>
              <w:top w:val="single" w:sz="4" w:space="0" w:color="auto"/>
              <w:left w:val="nil"/>
              <w:bottom w:val="single" w:sz="4" w:space="0" w:color="auto"/>
              <w:right w:val="single" w:sz="4" w:space="0" w:color="auto"/>
            </w:tcBorders>
            <w:shd w:val="clear" w:color="auto" w:fill="auto"/>
            <w:noWrap/>
          </w:tcPr>
          <w:p w14:paraId="3393E317" w14:textId="77777777" w:rsidR="008E67C2" w:rsidRPr="001A5531" w:rsidRDefault="008E67C2" w:rsidP="008E67C2">
            <w:pPr>
              <w:rPr>
                <w:i/>
                <w:iCs/>
              </w:rPr>
            </w:pPr>
            <w:r w:rsidRPr="001A5531">
              <w:rPr>
                <w:i/>
                <w:iCs/>
              </w:rPr>
              <w:t>Mazāk attīstītie reģioni</w:t>
            </w:r>
          </w:p>
        </w:tc>
        <w:tc>
          <w:tcPr>
            <w:tcW w:w="447" w:type="pct"/>
            <w:tcBorders>
              <w:top w:val="single" w:sz="4" w:space="0" w:color="auto"/>
              <w:left w:val="nil"/>
              <w:bottom w:val="single" w:sz="4" w:space="0" w:color="auto"/>
              <w:right w:val="single" w:sz="4" w:space="0" w:color="auto"/>
            </w:tcBorders>
            <w:shd w:val="clear" w:color="auto" w:fill="auto"/>
            <w:noWrap/>
          </w:tcPr>
          <w:p w14:paraId="4B7BC4EB" w14:textId="77777777" w:rsidR="008E67C2" w:rsidRPr="001A5531" w:rsidRDefault="008E67C2" w:rsidP="008E67C2">
            <w:r w:rsidRPr="001A5531">
              <w:t>10</w:t>
            </w:r>
          </w:p>
        </w:tc>
        <w:tc>
          <w:tcPr>
            <w:tcW w:w="247" w:type="pct"/>
            <w:tcBorders>
              <w:top w:val="single" w:sz="4" w:space="0" w:color="auto"/>
              <w:left w:val="nil"/>
              <w:bottom w:val="single" w:sz="4" w:space="0" w:color="auto"/>
              <w:right w:val="single" w:sz="4" w:space="0" w:color="auto"/>
            </w:tcBorders>
            <w:shd w:val="clear" w:color="auto" w:fill="auto"/>
            <w:noWrap/>
          </w:tcPr>
          <w:p w14:paraId="663E43DC" w14:textId="77777777" w:rsidR="008E67C2" w:rsidRPr="001A5531" w:rsidRDefault="008E67C2" w:rsidP="008E67C2"/>
        </w:tc>
        <w:tc>
          <w:tcPr>
            <w:tcW w:w="199" w:type="pct"/>
            <w:tcBorders>
              <w:top w:val="single" w:sz="4" w:space="0" w:color="auto"/>
              <w:left w:val="nil"/>
              <w:bottom w:val="single" w:sz="4" w:space="0" w:color="auto"/>
              <w:right w:val="single" w:sz="4" w:space="0" w:color="auto"/>
            </w:tcBorders>
            <w:shd w:val="clear" w:color="auto" w:fill="auto"/>
            <w:noWrap/>
          </w:tcPr>
          <w:p w14:paraId="7DBE3C9D" w14:textId="77777777" w:rsidR="008E67C2" w:rsidRPr="001A5531" w:rsidRDefault="008E67C2" w:rsidP="008E67C2"/>
        </w:tc>
        <w:tc>
          <w:tcPr>
            <w:tcW w:w="397" w:type="pct"/>
            <w:tcBorders>
              <w:top w:val="single" w:sz="4" w:space="0" w:color="auto"/>
              <w:left w:val="nil"/>
              <w:bottom w:val="single" w:sz="4" w:space="0" w:color="auto"/>
              <w:right w:val="single" w:sz="4" w:space="0" w:color="auto"/>
            </w:tcBorders>
            <w:shd w:val="clear" w:color="auto" w:fill="auto"/>
            <w:noWrap/>
          </w:tcPr>
          <w:p w14:paraId="0628503F" w14:textId="77777777" w:rsidR="008E67C2" w:rsidRPr="001A5531" w:rsidRDefault="008E67C2" w:rsidP="008E67C2">
            <w:r w:rsidRPr="001A5531">
              <w:t>61</w:t>
            </w:r>
          </w:p>
        </w:tc>
        <w:tc>
          <w:tcPr>
            <w:tcW w:w="447" w:type="pct"/>
            <w:tcBorders>
              <w:top w:val="single" w:sz="4" w:space="0" w:color="auto"/>
              <w:left w:val="nil"/>
              <w:bottom w:val="single" w:sz="4" w:space="0" w:color="auto"/>
              <w:right w:val="single" w:sz="4" w:space="0" w:color="auto"/>
            </w:tcBorders>
            <w:shd w:val="clear" w:color="auto" w:fill="auto"/>
            <w:noWrap/>
          </w:tcPr>
          <w:p w14:paraId="539B2214" w14:textId="77777777" w:rsidR="008E67C2" w:rsidRPr="001A5531" w:rsidRDefault="008E67C2" w:rsidP="008E67C2">
            <w:r w:rsidRPr="001A5531">
              <w:t>Projektu dati</w:t>
            </w:r>
          </w:p>
        </w:tc>
        <w:tc>
          <w:tcPr>
            <w:tcW w:w="744" w:type="pct"/>
            <w:tcBorders>
              <w:top w:val="single" w:sz="4" w:space="0" w:color="auto"/>
              <w:left w:val="nil"/>
              <w:bottom w:val="single" w:sz="4" w:space="0" w:color="auto"/>
              <w:right w:val="single" w:sz="4" w:space="0" w:color="auto"/>
            </w:tcBorders>
            <w:shd w:val="clear" w:color="auto" w:fill="auto"/>
            <w:noWrap/>
          </w:tcPr>
          <w:p w14:paraId="01774504" w14:textId="77777777" w:rsidR="008E67C2" w:rsidRPr="001A5531" w:rsidRDefault="008E67C2" w:rsidP="008E67C2">
            <w:r w:rsidRPr="001A5531">
              <w:rPr>
                <w:spacing w:val="-2"/>
              </w:rPr>
              <w:t xml:space="preserve">Rādītājs i.8.3.1.b iekļauj darbības, kas saistītas ar mācību un </w:t>
            </w:r>
            <w:r w:rsidRPr="001A5531">
              <w:rPr>
                <w:spacing w:val="-2"/>
              </w:rPr>
              <w:lastRenderedPageBreak/>
              <w:t>metodisko materiālu izstrādi. Rādītājs aptver 3,12 % (8 551 987 EUR) kopējo investīciju prioritārajam virzienam ESF atbalsta ietvaros</w:t>
            </w:r>
          </w:p>
        </w:tc>
      </w:tr>
      <w:tr w:rsidR="008E67C2" w:rsidRPr="001A5531" w14:paraId="1C87C892" w14:textId="77777777" w:rsidTr="008E67C2">
        <w:trPr>
          <w:trHeight w:val="161"/>
        </w:trPr>
        <w:tc>
          <w:tcPr>
            <w:tcW w:w="354" w:type="pct"/>
            <w:tcBorders>
              <w:top w:val="single" w:sz="4" w:space="0" w:color="auto"/>
              <w:left w:val="single" w:sz="4" w:space="0" w:color="auto"/>
              <w:bottom w:val="single" w:sz="4" w:space="0" w:color="auto"/>
              <w:right w:val="single" w:sz="4" w:space="0" w:color="auto"/>
            </w:tcBorders>
            <w:shd w:val="clear" w:color="auto" w:fill="auto"/>
            <w:noWrap/>
          </w:tcPr>
          <w:p w14:paraId="190877F2" w14:textId="77777777" w:rsidR="008E67C2" w:rsidRPr="001A5531" w:rsidRDefault="008E67C2" w:rsidP="008E67C2">
            <w:r w:rsidRPr="001A5531">
              <w:lastRenderedPageBreak/>
              <w:t>Iznākuma rādītājs</w:t>
            </w:r>
          </w:p>
        </w:tc>
        <w:tc>
          <w:tcPr>
            <w:tcW w:w="478" w:type="pct"/>
            <w:tcBorders>
              <w:top w:val="single" w:sz="4" w:space="0" w:color="auto"/>
              <w:left w:val="nil"/>
              <w:bottom w:val="single" w:sz="4" w:space="0" w:color="auto"/>
              <w:right w:val="single" w:sz="4" w:space="0" w:color="auto"/>
            </w:tcBorders>
            <w:shd w:val="clear" w:color="auto" w:fill="auto"/>
          </w:tcPr>
          <w:p w14:paraId="74EE3F0D" w14:textId="77777777" w:rsidR="008E67C2" w:rsidRPr="001A5531" w:rsidRDefault="008E67C2" w:rsidP="008E67C2">
            <w:r w:rsidRPr="001A5531">
              <w:t>i.8.3.1.a Vadlīniju un valsts standartu skaits vispārējā izglītībā, kuru , aprobācijai un ieviešanai saņemts ESF atbalsts</w:t>
            </w:r>
          </w:p>
        </w:tc>
        <w:tc>
          <w:tcPr>
            <w:tcW w:w="695" w:type="pct"/>
            <w:tcBorders>
              <w:top w:val="single" w:sz="4" w:space="0" w:color="auto"/>
              <w:left w:val="nil"/>
              <w:bottom w:val="single" w:sz="4" w:space="0" w:color="auto"/>
              <w:right w:val="single" w:sz="4" w:space="0" w:color="auto"/>
            </w:tcBorders>
            <w:shd w:val="clear" w:color="auto" w:fill="auto"/>
          </w:tcPr>
          <w:p w14:paraId="72F5C224" w14:textId="77777777" w:rsidR="008E67C2" w:rsidRPr="001A5531" w:rsidRDefault="008E67C2" w:rsidP="008E67C2">
            <w:r w:rsidRPr="001A5531">
              <w:t xml:space="preserve">Vadlīniju un valsts standartu skaits vispārējā izglītībā (pirmsskolas izglītības vadlīnijas, valsts standarts pamatizglītībā un valsts vispārējās vidējās izglītības standarts), kuru aprobācijai un ieviešanai saņemts ESF atbalsts  </w:t>
            </w:r>
          </w:p>
        </w:tc>
        <w:tc>
          <w:tcPr>
            <w:tcW w:w="347" w:type="pct"/>
            <w:tcBorders>
              <w:top w:val="single" w:sz="4" w:space="0" w:color="auto"/>
              <w:left w:val="nil"/>
              <w:bottom w:val="single" w:sz="4" w:space="0" w:color="auto"/>
              <w:right w:val="single" w:sz="4" w:space="0" w:color="auto"/>
            </w:tcBorders>
            <w:shd w:val="clear" w:color="auto" w:fill="auto"/>
            <w:noWrap/>
          </w:tcPr>
          <w:p w14:paraId="5925D8FC" w14:textId="77777777" w:rsidR="008E67C2" w:rsidRPr="001A5531" w:rsidRDefault="008E67C2" w:rsidP="008E67C2">
            <w:r w:rsidRPr="001A5531">
              <w:t>Vadlīniju un valsts standartu skaits</w:t>
            </w:r>
          </w:p>
        </w:tc>
        <w:tc>
          <w:tcPr>
            <w:tcW w:w="249" w:type="pct"/>
            <w:tcBorders>
              <w:top w:val="single" w:sz="4" w:space="0" w:color="auto"/>
              <w:left w:val="nil"/>
              <w:bottom w:val="single" w:sz="4" w:space="0" w:color="auto"/>
              <w:right w:val="single" w:sz="4" w:space="0" w:color="auto"/>
            </w:tcBorders>
            <w:shd w:val="clear" w:color="auto" w:fill="auto"/>
            <w:noWrap/>
          </w:tcPr>
          <w:p w14:paraId="1C0229C5" w14:textId="77777777" w:rsidR="008E67C2" w:rsidRPr="001A5531" w:rsidRDefault="008E67C2" w:rsidP="008E67C2">
            <w:r w:rsidRPr="001A5531">
              <w:t>ESF</w:t>
            </w:r>
          </w:p>
        </w:tc>
        <w:tc>
          <w:tcPr>
            <w:tcW w:w="396" w:type="pct"/>
            <w:tcBorders>
              <w:top w:val="single" w:sz="4" w:space="0" w:color="auto"/>
              <w:left w:val="nil"/>
              <w:bottom w:val="single" w:sz="4" w:space="0" w:color="auto"/>
              <w:right w:val="single" w:sz="4" w:space="0" w:color="auto"/>
            </w:tcBorders>
            <w:shd w:val="clear" w:color="auto" w:fill="auto"/>
            <w:noWrap/>
          </w:tcPr>
          <w:p w14:paraId="1A092576" w14:textId="77777777" w:rsidR="008E67C2" w:rsidRPr="001A5531" w:rsidRDefault="008E67C2" w:rsidP="008E67C2">
            <w:pPr>
              <w:rPr>
                <w:i/>
                <w:iCs/>
              </w:rPr>
            </w:pPr>
            <w:r w:rsidRPr="001A5531">
              <w:rPr>
                <w:i/>
                <w:iCs/>
              </w:rPr>
              <w:t>Mazāk attīstītie reģioni</w:t>
            </w:r>
          </w:p>
        </w:tc>
        <w:tc>
          <w:tcPr>
            <w:tcW w:w="447" w:type="pct"/>
            <w:tcBorders>
              <w:top w:val="single" w:sz="4" w:space="0" w:color="auto"/>
              <w:left w:val="nil"/>
              <w:bottom w:val="single" w:sz="4" w:space="0" w:color="auto"/>
              <w:right w:val="single" w:sz="4" w:space="0" w:color="auto"/>
            </w:tcBorders>
            <w:shd w:val="clear" w:color="auto" w:fill="auto"/>
            <w:noWrap/>
          </w:tcPr>
          <w:p w14:paraId="6BEEF0DD" w14:textId="77777777" w:rsidR="008E67C2" w:rsidRPr="001A5531" w:rsidRDefault="008E67C2" w:rsidP="008E67C2">
            <w:r w:rsidRPr="001A5531">
              <w:t>3</w:t>
            </w:r>
          </w:p>
        </w:tc>
        <w:tc>
          <w:tcPr>
            <w:tcW w:w="247" w:type="pct"/>
            <w:tcBorders>
              <w:top w:val="single" w:sz="4" w:space="0" w:color="auto"/>
              <w:left w:val="nil"/>
              <w:bottom w:val="single" w:sz="4" w:space="0" w:color="auto"/>
              <w:right w:val="single" w:sz="4" w:space="0" w:color="auto"/>
            </w:tcBorders>
            <w:shd w:val="clear" w:color="auto" w:fill="auto"/>
            <w:noWrap/>
          </w:tcPr>
          <w:p w14:paraId="489B35B0" w14:textId="77777777" w:rsidR="008E67C2" w:rsidRPr="001A5531" w:rsidRDefault="008E67C2" w:rsidP="008E67C2"/>
        </w:tc>
        <w:tc>
          <w:tcPr>
            <w:tcW w:w="199" w:type="pct"/>
            <w:tcBorders>
              <w:top w:val="single" w:sz="4" w:space="0" w:color="auto"/>
              <w:left w:val="nil"/>
              <w:bottom w:val="single" w:sz="4" w:space="0" w:color="auto"/>
              <w:right w:val="single" w:sz="4" w:space="0" w:color="auto"/>
            </w:tcBorders>
            <w:shd w:val="clear" w:color="auto" w:fill="auto"/>
            <w:noWrap/>
          </w:tcPr>
          <w:p w14:paraId="05676DE5" w14:textId="77777777" w:rsidR="008E67C2" w:rsidRPr="001A5531" w:rsidRDefault="008E67C2" w:rsidP="008E67C2"/>
        </w:tc>
        <w:tc>
          <w:tcPr>
            <w:tcW w:w="397" w:type="pct"/>
            <w:tcBorders>
              <w:top w:val="single" w:sz="4" w:space="0" w:color="auto"/>
              <w:left w:val="nil"/>
              <w:bottom w:val="single" w:sz="4" w:space="0" w:color="auto"/>
              <w:right w:val="single" w:sz="4" w:space="0" w:color="auto"/>
            </w:tcBorders>
            <w:shd w:val="clear" w:color="auto" w:fill="auto"/>
            <w:noWrap/>
          </w:tcPr>
          <w:p w14:paraId="6BEF8C35" w14:textId="77777777" w:rsidR="008E67C2" w:rsidRPr="001A5531" w:rsidRDefault="008E67C2" w:rsidP="008E67C2">
            <w:r w:rsidRPr="001A5531">
              <w:t>3</w:t>
            </w:r>
          </w:p>
        </w:tc>
        <w:tc>
          <w:tcPr>
            <w:tcW w:w="447" w:type="pct"/>
            <w:tcBorders>
              <w:top w:val="single" w:sz="4" w:space="0" w:color="auto"/>
              <w:left w:val="nil"/>
              <w:bottom w:val="single" w:sz="4" w:space="0" w:color="auto"/>
              <w:right w:val="single" w:sz="4" w:space="0" w:color="auto"/>
            </w:tcBorders>
            <w:shd w:val="clear" w:color="auto" w:fill="auto"/>
            <w:noWrap/>
          </w:tcPr>
          <w:p w14:paraId="5FE2B8ED" w14:textId="77777777" w:rsidR="008E67C2" w:rsidRPr="001A5531" w:rsidRDefault="008E67C2" w:rsidP="008E67C2">
            <w:r w:rsidRPr="001A5531">
              <w:t>Projektu dati</w:t>
            </w:r>
          </w:p>
        </w:tc>
        <w:tc>
          <w:tcPr>
            <w:tcW w:w="744" w:type="pct"/>
            <w:tcBorders>
              <w:top w:val="single" w:sz="4" w:space="0" w:color="auto"/>
              <w:left w:val="nil"/>
              <w:bottom w:val="single" w:sz="4" w:space="0" w:color="auto"/>
              <w:right w:val="single" w:sz="4" w:space="0" w:color="auto"/>
            </w:tcBorders>
            <w:shd w:val="clear" w:color="auto" w:fill="auto"/>
            <w:noWrap/>
          </w:tcPr>
          <w:p w14:paraId="17DD36B0" w14:textId="77777777" w:rsidR="008E67C2" w:rsidRPr="001A5531" w:rsidRDefault="008E67C2" w:rsidP="008E67C2">
            <w:r w:rsidRPr="001A5531">
              <w:rPr>
                <w:spacing w:val="-2"/>
              </w:rPr>
              <w:t>Rādītājs i.8.3.1.a iekļauj darbības, kas saistītas ar mācību un metodisko materiālu izstrādi. Rādītājs aptver 2,78 % (7 616 784 EUR) kopējo investīciju prioritārajam virzienam ESF atbalsta ietvaros</w:t>
            </w:r>
          </w:p>
        </w:tc>
      </w:tr>
      <w:tr w:rsidR="008E67C2" w:rsidRPr="001A5531" w14:paraId="1FE1B84F" w14:textId="77777777" w:rsidTr="008E67C2">
        <w:trPr>
          <w:trHeight w:val="1563"/>
        </w:trPr>
        <w:tc>
          <w:tcPr>
            <w:tcW w:w="354" w:type="pct"/>
            <w:tcBorders>
              <w:top w:val="single" w:sz="4" w:space="0" w:color="auto"/>
              <w:left w:val="single" w:sz="4" w:space="0" w:color="auto"/>
              <w:bottom w:val="single" w:sz="4" w:space="0" w:color="auto"/>
              <w:right w:val="single" w:sz="4" w:space="0" w:color="auto"/>
            </w:tcBorders>
            <w:shd w:val="clear" w:color="auto" w:fill="auto"/>
            <w:noWrap/>
          </w:tcPr>
          <w:p w14:paraId="20263938" w14:textId="77777777" w:rsidR="008E67C2" w:rsidRPr="001A5531" w:rsidRDefault="008E67C2" w:rsidP="008E67C2">
            <w:r w:rsidRPr="001A5531">
              <w:t>Iznākuma rādītājs</w:t>
            </w:r>
          </w:p>
        </w:tc>
        <w:tc>
          <w:tcPr>
            <w:tcW w:w="478" w:type="pct"/>
            <w:tcBorders>
              <w:top w:val="single" w:sz="4" w:space="0" w:color="auto"/>
              <w:left w:val="nil"/>
              <w:bottom w:val="single" w:sz="4" w:space="0" w:color="auto"/>
              <w:right w:val="single" w:sz="4" w:space="0" w:color="auto"/>
            </w:tcBorders>
            <w:shd w:val="clear" w:color="auto" w:fill="auto"/>
          </w:tcPr>
          <w:p w14:paraId="756DEB50" w14:textId="77777777" w:rsidR="008E67C2" w:rsidRPr="001A5531" w:rsidRDefault="008E67C2" w:rsidP="008E67C2">
            <w:r w:rsidRPr="001A5531">
              <w:t xml:space="preserve">i.8.3.2.a Vispārējās izglītības iestāžu skaits, kas saņēmušas ESF atbalstu individuālas mācību </w:t>
            </w:r>
            <w:r w:rsidRPr="001A5531">
              <w:lastRenderedPageBreak/>
              <w:t xml:space="preserve">pieejas attīstībai un ieviešanai izglītojamo kompetenču attīstībai </w:t>
            </w:r>
          </w:p>
        </w:tc>
        <w:tc>
          <w:tcPr>
            <w:tcW w:w="695" w:type="pct"/>
            <w:tcBorders>
              <w:top w:val="single" w:sz="4" w:space="0" w:color="auto"/>
              <w:left w:val="nil"/>
              <w:bottom w:val="single" w:sz="4" w:space="0" w:color="auto"/>
              <w:right w:val="single" w:sz="4" w:space="0" w:color="auto"/>
            </w:tcBorders>
            <w:shd w:val="clear" w:color="auto" w:fill="auto"/>
          </w:tcPr>
          <w:p w14:paraId="14E95154" w14:textId="77777777" w:rsidR="008E67C2" w:rsidRPr="001A5531" w:rsidRDefault="008E67C2" w:rsidP="008E67C2">
            <w:r w:rsidRPr="001A5531">
              <w:lastRenderedPageBreak/>
              <w:t xml:space="preserve">Vispārējās izglītības iestāžu skaits, kas saņēmušas ESF atbalstu individuālas mācību pieejas attīstībai un ieviešanai izglītojamo kompetenču attīstībai </w:t>
            </w:r>
          </w:p>
        </w:tc>
        <w:tc>
          <w:tcPr>
            <w:tcW w:w="347" w:type="pct"/>
            <w:tcBorders>
              <w:top w:val="single" w:sz="4" w:space="0" w:color="auto"/>
              <w:left w:val="nil"/>
              <w:bottom w:val="single" w:sz="4" w:space="0" w:color="auto"/>
              <w:right w:val="single" w:sz="4" w:space="0" w:color="auto"/>
            </w:tcBorders>
            <w:shd w:val="clear" w:color="auto" w:fill="auto"/>
            <w:noWrap/>
          </w:tcPr>
          <w:p w14:paraId="55E1C155" w14:textId="77777777" w:rsidR="008E67C2" w:rsidRPr="001A5531" w:rsidRDefault="008E67C2" w:rsidP="008E67C2">
            <w:r w:rsidRPr="001A5531">
              <w:t>Iestāžu skaits</w:t>
            </w:r>
          </w:p>
        </w:tc>
        <w:tc>
          <w:tcPr>
            <w:tcW w:w="249" w:type="pct"/>
            <w:tcBorders>
              <w:top w:val="single" w:sz="4" w:space="0" w:color="auto"/>
              <w:left w:val="nil"/>
              <w:bottom w:val="single" w:sz="4" w:space="0" w:color="auto"/>
              <w:right w:val="single" w:sz="4" w:space="0" w:color="auto"/>
            </w:tcBorders>
            <w:shd w:val="clear" w:color="auto" w:fill="auto"/>
            <w:noWrap/>
          </w:tcPr>
          <w:p w14:paraId="50C2AE19" w14:textId="77777777" w:rsidR="008E67C2" w:rsidRPr="001A5531" w:rsidRDefault="008E67C2" w:rsidP="008E67C2">
            <w:r w:rsidRPr="001A5531">
              <w:t>ESF</w:t>
            </w:r>
          </w:p>
        </w:tc>
        <w:tc>
          <w:tcPr>
            <w:tcW w:w="396" w:type="pct"/>
            <w:tcBorders>
              <w:top w:val="single" w:sz="4" w:space="0" w:color="auto"/>
              <w:left w:val="nil"/>
              <w:bottom w:val="single" w:sz="4" w:space="0" w:color="auto"/>
              <w:right w:val="single" w:sz="4" w:space="0" w:color="auto"/>
            </w:tcBorders>
            <w:shd w:val="clear" w:color="auto" w:fill="auto"/>
            <w:noWrap/>
          </w:tcPr>
          <w:p w14:paraId="579DD537" w14:textId="77777777" w:rsidR="008E67C2" w:rsidRPr="001A5531" w:rsidRDefault="008E67C2" w:rsidP="008E67C2">
            <w:pPr>
              <w:rPr>
                <w:i/>
                <w:iCs/>
              </w:rPr>
            </w:pPr>
            <w:r w:rsidRPr="001A5531">
              <w:rPr>
                <w:i/>
                <w:iCs/>
              </w:rPr>
              <w:t>Mazāk attīstītie reģioni</w:t>
            </w:r>
          </w:p>
        </w:tc>
        <w:tc>
          <w:tcPr>
            <w:tcW w:w="447" w:type="pct"/>
            <w:tcBorders>
              <w:top w:val="single" w:sz="4" w:space="0" w:color="auto"/>
              <w:left w:val="nil"/>
              <w:bottom w:val="single" w:sz="4" w:space="0" w:color="auto"/>
              <w:right w:val="single" w:sz="4" w:space="0" w:color="auto"/>
            </w:tcBorders>
            <w:shd w:val="clear" w:color="auto" w:fill="auto"/>
            <w:noWrap/>
          </w:tcPr>
          <w:p w14:paraId="5D097A8B" w14:textId="77777777" w:rsidR="008E67C2" w:rsidRPr="001A5531" w:rsidRDefault="008E67C2" w:rsidP="008E67C2">
            <w:r w:rsidRPr="001A5531">
              <w:t>180</w:t>
            </w:r>
          </w:p>
        </w:tc>
        <w:tc>
          <w:tcPr>
            <w:tcW w:w="247" w:type="pct"/>
            <w:tcBorders>
              <w:top w:val="single" w:sz="4" w:space="0" w:color="auto"/>
              <w:left w:val="nil"/>
              <w:bottom w:val="single" w:sz="4" w:space="0" w:color="auto"/>
              <w:right w:val="single" w:sz="4" w:space="0" w:color="auto"/>
            </w:tcBorders>
            <w:shd w:val="clear" w:color="auto" w:fill="auto"/>
            <w:noWrap/>
          </w:tcPr>
          <w:p w14:paraId="4FAEFEFC" w14:textId="77777777" w:rsidR="008E67C2" w:rsidRPr="001A5531" w:rsidRDefault="008E67C2" w:rsidP="008E67C2"/>
        </w:tc>
        <w:tc>
          <w:tcPr>
            <w:tcW w:w="199" w:type="pct"/>
            <w:tcBorders>
              <w:top w:val="single" w:sz="4" w:space="0" w:color="auto"/>
              <w:left w:val="nil"/>
              <w:bottom w:val="single" w:sz="4" w:space="0" w:color="auto"/>
              <w:right w:val="single" w:sz="4" w:space="0" w:color="auto"/>
            </w:tcBorders>
            <w:shd w:val="clear" w:color="auto" w:fill="auto"/>
            <w:noWrap/>
          </w:tcPr>
          <w:p w14:paraId="0778F73F" w14:textId="77777777" w:rsidR="008E67C2" w:rsidRPr="001A5531" w:rsidRDefault="008E67C2" w:rsidP="008E67C2"/>
        </w:tc>
        <w:tc>
          <w:tcPr>
            <w:tcW w:w="397" w:type="pct"/>
            <w:tcBorders>
              <w:top w:val="single" w:sz="4" w:space="0" w:color="auto"/>
              <w:left w:val="nil"/>
              <w:bottom w:val="single" w:sz="4" w:space="0" w:color="auto"/>
              <w:right w:val="single" w:sz="4" w:space="0" w:color="auto"/>
            </w:tcBorders>
            <w:shd w:val="clear" w:color="auto" w:fill="auto"/>
            <w:noWrap/>
          </w:tcPr>
          <w:p w14:paraId="46B1DC5E" w14:textId="77777777" w:rsidR="008E67C2" w:rsidRPr="001A5531" w:rsidRDefault="008E67C2" w:rsidP="008E67C2">
            <w:r w:rsidRPr="001A5531">
              <w:t xml:space="preserve">272 </w:t>
            </w:r>
          </w:p>
        </w:tc>
        <w:tc>
          <w:tcPr>
            <w:tcW w:w="447" w:type="pct"/>
            <w:tcBorders>
              <w:top w:val="single" w:sz="4" w:space="0" w:color="auto"/>
              <w:left w:val="nil"/>
              <w:bottom w:val="single" w:sz="4" w:space="0" w:color="auto"/>
              <w:right w:val="single" w:sz="4" w:space="0" w:color="auto"/>
            </w:tcBorders>
            <w:shd w:val="clear" w:color="auto" w:fill="auto"/>
            <w:noWrap/>
          </w:tcPr>
          <w:p w14:paraId="305FC9A2" w14:textId="77777777" w:rsidR="008E67C2" w:rsidRPr="001A5531" w:rsidRDefault="008E67C2" w:rsidP="008E67C2">
            <w:r w:rsidRPr="001A5531">
              <w:t>Projektu dati</w:t>
            </w:r>
          </w:p>
        </w:tc>
        <w:tc>
          <w:tcPr>
            <w:tcW w:w="744" w:type="pct"/>
            <w:tcBorders>
              <w:top w:val="single" w:sz="4" w:space="0" w:color="auto"/>
              <w:left w:val="nil"/>
              <w:bottom w:val="single" w:sz="4" w:space="0" w:color="auto"/>
              <w:right w:val="single" w:sz="4" w:space="0" w:color="auto"/>
            </w:tcBorders>
            <w:shd w:val="clear" w:color="auto" w:fill="auto"/>
            <w:noWrap/>
          </w:tcPr>
          <w:p w14:paraId="65C70A44" w14:textId="77777777" w:rsidR="008E67C2" w:rsidRPr="001A5531" w:rsidRDefault="008E67C2" w:rsidP="008E67C2">
            <w:r w:rsidRPr="001A5531">
              <w:rPr>
                <w:spacing w:val="-2"/>
              </w:rPr>
              <w:t xml:space="preserve">Rādītājs i.8.3.2.a iekļauj 8.3.2. SAM investīcijas personalizēto mācību pieeju attīstībai. Rādītājs aptver 13,74 % (37 632 740 EUR) kopējo investīciju </w:t>
            </w:r>
            <w:r w:rsidRPr="001A5531">
              <w:rPr>
                <w:spacing w:val="-2"/>
              </w:rPr>
              <w:lastRenderedPageBreak/>
              <w:t>prioritārajam virzienam ESF atbalsta ietvaros</w:t>
            </w:r>
          </w:p>
        </w:tc>
      </w:tr>
      <w:tr w:rsidR="008E67C2" w:rsidRPr="001A5531" w14:paraId="2129FE52" w14:textId="77777777" w:rsidTr="008E67C2">
        <w:trPr>
          <w:trHeight w:val="997"/>
        </w:trPr>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31686DDD" w14:textId="77777777" w:rsidR="008E67C2" w:rsidRPr="001A5531" w:rsidRDefault="008E67C2" w:rsidP="008E67C2">
            <w:r w:rsidRPr="001A5531">
              <w:lastRenderedPageBreak/>
              <w:t>Iznākuma rādītājs</w:t>
            </w:r>
          </w:p>
        </w:tc>
        <w:tc>
          <w:tcPr>
            <w:tcW w:w="478" w:type="pct"/>
            <w:tcBorders>
              <w:top w:val="single" w:sz="4" w:space="0" w:color="auto"/>
              <w:left w:val="nil"/>
              <w:bottom w:val="single" w:sz="4" w:space="0" w:color="auto"/>
              <w:right w:val="single" w:sz="4" w:space="0" w:color="auto"/>
            </w:tcBorders>
            <w:shd w:val="clear" w:color="auto" w:fill="auto"/>
            <w:hideMark/>
          </w:tcPr>
          <w:p w14:paraId="0E4B95D9" w14:textId="77777777" w:rsidR="008E67C2" w:rsidRPr="001A5531" w:rsidRDefault="008E67C2" w:rsidP="008E67C2">
            <w:r w:rsidRPr="001A5531">
              <w:t xml:space="preserve">i.8.3.3.a  </w:t>
            </w:r>
          </w:p>
          <w:p w14:paraId="04C06227" w14:textId="77777777" w:rsidR="008E67C2" w:rsidRPr="001A5531" w:rsidRDefault="008E67C2" w:rsidP="008E67C2">
            <w:r w:rsidRPr="001A5531">
              <w:t>NEET jauniešu skaits, kas saņēmuši atbalstu ESF finansējuma ietvaros</w:t>
            </w:r>
          </w:p>
        </w:tc>
        <w:tc>
          <w:tcPr>
            <w:tcW w:w="695" w:type="pct"/>
            <w:tcBorders>
              <w:top w:val="single" w:sz="4" w:space="0" w:color="auto"/>
              <w:left w:val="nil"/>
              <w:bottom w:val="single" w:sz="4" w:space="0" w:color="auto"/>
              <w:right w:val="single" w:sz="4" w:space="0" w:color="auto"/>
            </w:tcBorders>
            <w:shd w:val="clear" w:color="auto" w:fill="auto"/>
            <w:hideMark/>
          </w:tcPr>
          <w:p w14:paraId="63822E1C" w14:textId="77777777" w:rsidR="008E67C2" w:rsidRPr="001A5531" w:rsidRDefault="008E67C2" w:rsidP="008E67C2">
            <w:r w:rsidRPr="001A5531">
              <w:t xml:space="preserve">NEET jauniešu skaits, kas saņēmuši atbalstu (veikts vismaz viens no šiem motivēšanas un aktivizēšanas posmiem: veikta NEET jaunieša apzināšana un sākotnējā motivēšana iesaistīties projektā, veikta NEET jaunieša profilēšana, izstrādāta individuālā pasākumu programma, īstenota individuālā pasākumu programma) ESF finansējuma ietvaros   </w:t>
            </w:r>
          </w:p>
        </w:tc>
        <w:tc>
          <w:tcPr>
            <w:tcW w:w="347" w:type="pct"/>
            <w:tcBorders>
              <w:top w:val="single" w:sz="4" w:space="0" w:color="auto"/>
              <w:left w:val="nil"/>
              <w:bottom w:val="single" w:sz="4" w:space="0" w:color="auto"/>
              <w:right w:val="single" w:sz="4" w:space="0" w:color="auto"/>
            </w:tcBorders>
            <w:shd w:val="clear" w:color="auto" w:fill="auto"/>
            <w:noWrap/>
            <w:hideMark/>
          </w:tcPr>
          <w:p w14:paraId="142FCE01" w14:textId="77777777" w:rsidR="008E67C2" w:rsidRPr="001A5531" w:rsidRDefault="008E67C2" w:rsidP="008E67C2">
            <w:r w:rsidRPr="001A5531">
              <w:t>Personu skaits</w:t>
            </w:r>
          </w:p>
        </w:tc>
        <w:tc>
          <w:tcPr>
            <w:tcW w:w="249" w:type="pct"/>
            <w:tcBorders>
              <w:top w:val="single" w:sz="4" w:space="0" w:color="auto"/>
              <w:left w:val="nil"/>
              <w:bottom w:val="single" w:sz="4" w:space="0" w:color="auto"/>
              <w:right w:val="single" w:sz="4" w:space="0" w:color="auto"/>
            </w:tcBorders>
            <w:shd w:val="clear" w:color="auto" w:fill="auto"/>
            <w:noWrap/>
            <w:hideMark/>
          </w:tcPr>
          <w:p w14:paraId="08FEAA13" w14:textId="77777777" w:rsidR="008E67C2" w:rsidRPr="001A5531" w:rsidRDefault="008E67C2" w:rsidP="008E67C2">
            <w:r w:rsidRPr="001A5531">
              <w:t>ESF</w:t>
            </w:r>
          </w:p>
        </w:tc>
        <w:tc>
          <w:tcPr>
            <w:tcW w:w="396" w:type="pct"/>
            <w:tcBorders>
              <w:top w:val="single" w:sz="4" w:space="0" w:color="auto"/>
              <w:left w:val="nil"/>
              <w:bottom w:val="single" w:sz="4" w:space="0" w:color="auto"/>
              <w:right w:val="single" w:sz="4" w:space="0" w:color="auto"/>
            </w:tcBorders>
            <w:shd w:val="clear" w:color="auto" w:fill="auto"/>
            <w:noWrap/>
            <w:hideMark/>
          </w:tcPr>
          <w:p w14:paraId="2CCF46BD" w14:textId="77777777" w:rsidR="008E67C2" w:rsidRPr="001A5531" w:rsidRDefault="008E67C2" w:rsidP="008E67C2">
            <w:pPr>
              <w:rPr>
                <w:i/>
                <w:iCs/>
              </w:rPr>
            </w:pPr>
            <w:r w:rsidRPr="001A5531">
              <w:rPr>
                <w:i/>
                <w:iCs/>
              </w:rPr>
              <w:t>Mazāk attīstītie reģioni</w:t>
            </w:r>
          </w:p>
        </w:tc>
        <w:tc>
          <w:tcPr>
            <w:tcW w:w="447" w:type="pct"/>
            <w:tcBorders>
              <w:top w:val="single" w:sz="4" w:space="0" w:color="auto"/>
              <w:left w:val="nil"/>
              <w:bottom w:val="single" w:sz="4" w:space="0" w:color="auto"/>
              <w:right w:val="single" w:sz="4" w:space="0" w:color="auto"/>
            </w:tcBorders>
            <w:shd w:val="clear" w:color="auto" w:fill="auto"/>
            <w:noWrap/>
            <w:hideMark/>
          </w:tcPr>
          <w:p w14:paraId="26D97E1A" w14:textId="77777777" w:rsidR="008E67C2" w:rsidRPr="001A5531" w:rsidRDefault="008E67C2" w:rsidP="008E67C2">
            <w:r w:rsidRPr="001A5531">
              <w:t> </w:t>
            </w:r>
          </w:p>
          <w:p w14:paraId="00C78331" w14:textId="77777777" w:rsidR="008E67C2" w:rsidRPr="001A5531" w:rsidRDefault="008E67C2" w:rsidP="008E67C2">
            <w:r w:rsidRPr="001A5531">
              <w:t>1 950</w:t>
            </w:r>
          </w:p>
        </w:tc>
        <w:tc>
          <w:tcPr>
            <w:tcW w:w="247" w:type="pct"/>
            <w:tcBorders>
              <w:top w:val="single" w:sz="4" w:space="0" w:color="auto"/>
              <w:left w:val="nil"/>
              <w:bottom w:val="single" w:sz="4" w:space="0" w:color="auto"/>
              <w:right w:val="single" w:sz="4" w:space="0" w:color="auto"/>
            </w:tcBorders>
            <w:shd w:val="clear" w:color="auto" w:fill="auto"/>
            <w:noWrap/>
            <w:hideMark/>
          </w:tcPr>
          <w:p w14:paraId="010096D1" w14:textId="77777777" w:rsidR="008E67C2" w:rsidRPr="001A5531" w:rsidRDefault="008E67C2" w:rsidP="008E67C2"/>
        </w:tc>
        <w:tc>
          <w:tcPr>
            <w:tcW w:w="199" w:type="pct"/>
            <w:tcBorders>
              <w:top w:val="single" w:sz="4" w:space="0" w:color="auto"/>
              <w:left w:val="nil"/>
              <w:bottom w:val="single" w:sz="4" w:space="0" w:color="auto"/>
              <w:right w:val="single" w:sz="4" w:space="0" w:color="auto"/>
            </w:tcBorders>
            <w:shd w:val="clear" w:color="auto" w:fill="auto"/>
            <w:noWrap/>
            <w:hideMark/>
          </w:tcPr>
          <w:p w14:paraId="0EA68342" w14:textId="77777777" w:rsidR="008E67C2" w:rsidRPr="001A5531" w:rsidRDefault="008E67C2" w:rsidP="008E67C2"/>
        </w:tc>
        <w:tc>
          <w:tcPr>
            <w:tcW w:w="397" w:type="pct"/>
            <w:tcBorders>
              <w:top w:val="single" w:sz="4" w:space="0" w:color="auto"/>
              <w:left w:val="nil"/>
              <w:bottom w:val="single" w:sz="4" w:space="0" w:color="auto"/>
              <w:right w:val="single" w:sz="4" w:space="0" w:color="auto"/>
            </w:tcBorders>
            <w:shd w:val="clear" w:color="auto" w:fill="auto"/>
            <w:noWrap/>
            <w:hideMark/>
          </w:tcPr>
          <w:p w14:paraId="250623D9" w14:textId="77777777" w:rsidR="008E67C2" w:rsidRPr="001A5531" w:rsidRDefault="008E67C2" w:rsidP="008E67C2">
            <w:r w:rsidRPr="001A5531">
              <w:t> </w:t>
            </w:r>
          </w:p>
          <w:p w14:paraId="779A151B" w14:textId="77777777" w:rsidR="008E67C2" w:rsidRPr="001A5531" w:rsidRDefault="008E67C2" w:rsidP="008E67C2">
            <w:r w:rsidRPr="001A5531">
              <w:t>3 500</w:t>
            </w:r>
          </w:p>
        </w:tc>
        <w:tc>
          <w:tcPr>
            <w:tcW w:w="447" w:type="pct"/>
            <w:tcBorders>
              <w:top w:val="single" w:sz="4" w:space="0" w:color="auto"/>
              <w:left w:val="nil"/>
              <w:bottom w:val="single" w:sz="4" w:space="0" w:color="auto"/>
              <w:right w:val="single" w:sz="4" w:space="0" w:color="auto"/>
            </w:tcBorders>
            <w:shd w:val="clear" w:color="auto" w:fill="auto"/>
            <w:noWrap/>
            <w:hideMark/>
          </w:tcPr>
          <w:p w14:paraId="6D28AA20" w14:textId="77777777" w:rsidR="008E67C2" w:rsidRPr="001A5531" w:rsidRDefault="008E67C2" w:rsidP="008E67C2">
            <w:r w:rsidRPr="001A5531">
              <w:t>Projektu dati</w:t>
            </w:r>
          </w:p>
        </w:tc>
        <w:tc>
          <w:tcPr>
            <w:tcW w:w="744" w:type="pct"/>
            <w:tcBorders>
              <w:top w:val="single" w:sz="4" w:space="0" w:color="auto"/>
              <w:left w:val="nil"/>
              <w:bottom w:val="single" w:sz="4" w:space="0" w:color="auto"/>
              <w:right w:val="single" w:sz="4" w:space="0" w:color="auto"/>
            </w:tcBorders>
            <w:shd w:val="clear" w:color="auto" w:fill="auto"/>
            <w:noWrap/>
            <w:hideMark/>
          </w:tcPr>
          <w:p w14:paraId="4C1372DA" w14:textId="4DEA772A" w:rsidR="008E67C2" w:rsidRPr="001A5531" w:rsidRDefault="008E67C2" w:rsidP="00D46D16">
            <w:r w:rsidRPr="001A5531">
              <w:rPr>
                <w:spacing w:val="-2"/>
              </w:rPr>
              <w:t xml:space="preserve">Iznākuma rādītājs iekļauj 8.3.3.a SAM ietvaros plānotās darbības, lai attīstītu NEET jauniešu prasmes un </w:t>
            </w:r>
            <w:r w:rsidRPr="001A5531">
              <w:rPr>
                <w:bCs/>
                <w:spacing w:val="-2"/>
              </w:rPr>
              <w:t>veicinātu</w:t>
            </w:r>
            <w:r w:rsidRPr="001A5531">
              <w:rPr>
                <w:spacing w:val="-2"/>
              </w:rPr>
              <w:t xml:space="preserve"> to iesaisti izglītībā, darba tirgū un nevalstisko organizāciju vai jauniešu centru </w:t>
            </w:r>
            <w:r w:rsidRPr="001A5531">
              <w:rPr>
                <w:spacing w:val="-3"/>
              </w:rPr>
              <w:t xml:space="preserve">darbībā. Rādītājs aptver </w:t>
            </w:r>
            <w:r w:rsidR="00D46D16" w:rsidRPr="001A5531">
              <w:rPr>
                <w:spacing w:val="-3"/>
              </w:rPr>
              <w:t>2,48</w:t>
            </w:r>
            <w:r w:rsidRPr="001A5531">
              <w:rPr>
                <w:spacing w:val="-3"/>
              </w:rPr>
              <w:t> % (</w:t>
            </w:r>
            <w:r w:rsidR="00D46D16" w:rsidRPr="001A5531">
              <w:t>6 802 502</w:t>
            </w:r>
            <w:r w:rsidRPr="001A5531">
              <w:rPr>
                <w:spacing w:val="-3"/>
              </w:rPr>
              <w:t xml:space="preserve"> EUR) </w:t>
            </w:r>
            <w:r w:rsidRPr="001A5531">
              <w:rPr>
                <w:spacing w:val="-2"/>
              </w:rPr>
              <w:t>kopējo investīciju</w:t>
            </w:r>
            <w:r w:rsidRPr="001A5531">
              <w:rPr>
                <w:spacing w:val="-3"/>
              </w:rPr>
              <w:t xml:space="preserve"> </w:t>
            </w:r>
            <w:r w:rsidRPr="001A5531">
              <w:rPr>
                <w:spacing w:val="-2"/>
              </w:rPr>
              <w:t>prioritārajam virzienam ESF atbalsta ietvaros</w:t>
            </w:r>
          </w:p>
        </w:tc>
      </w:tr>
      <w:tr w:rsidR="008E67C2" w:rsidRPr="001A5531" w14:paraId="7B9DD699" w14:textId="77777777" w:rsidTr="008E67C2">
        <w:trPr>
          <w:trHeight w:val="1575"/>
        </w:trPr>
        <w:tc>
          <w:tcPr>
            <w:tcW w:w="354" w:type="pct"/>
            <w:tcBorders>
              <w:top w:val="single" w:sz="4" w:space="0" w:color="auto"/>
              <w:left w:val="single" w:sz="4" w:space="0" w:color="auto"/>
              <w:bottom w:val="single" w:sz="4" w:space="0" w:color="auto"/>
              <w:right w:val="single" w:sz="4" w:space="0" w:color="auto"/>
            </w:tcBorders>
            <w:shd w:val="clear" w:color="auto" w:fill="auto"/>
            <w:noWrap/>
          </w:tcPr>
          <w:p w14:paraId="630E638F" w14:textId="77777777" w:rsidR="008E67C2" w:rsidRPr="001A5531" w:rsidRDefault="008E67C2" w:rsidP="008E67C2">
            <w:r w:rsidRPr="001A5531">
              <w:t>Iznākuma rādītājs</w:t>
            </w:r>
          </w:p>
        </w:tc>
        <w:tc>
          <w:tcPr>
            <w:tcW w:w="478" w:type="pct"/>
            <w:tcBorders>
              <w:top w:val="single" w:sz="4" w:space="0" w:color="auto"/>
              <w:left w:val="nil"/>
              <w:bottom w:val="single" w:sz="4" w:space="0" w:color="auto"/>
              <w:right w:val="single" w:sz="4" w:space="0" w:color="auto"/>
            </w:tcBorders>
            <w:shd w:val="clear" w:color="auto" w:fill="auto"/>
          </w:tcPr>
          <w:p w14:paraId="3A0E41A3" w14:textId="77777777" w:rsidR="008E67C2" w:rsidRPr="001A5531" w:rsidRDefault="008E67C2" w:rsidP="008E67C2">
            <w:r w:rsidRPr="001A5531">
              <w:t xml:space="preserve">i.8.3.5.a Vispārējās un profesionālās izglītības iestāžu skaits, kas saņēmušas ESF atbalstu karjeras izglītībai un karjeras </w:t>
            </w:r>
            <w:r w:rsidRPr="001A5531">
              <w:lastRenderedPageBreak/>
              <w:t>attīstības atbalstam</w:t>
            </w:r>
          </w:p>
        </w:tc>
        <w:tc>
          <w:tcPr>
            <w:tcW w:w="695" w:type="pct"/>
            <w:tcBorders>
              <w:top w:val="single" w:sz="4" w:space="0" w:color="auto"/>
              <w:left w:val="nil"/>
              <w:bottom w:val="single" w:sz="4" w:space="0" w:color="auto"/>
              <w:right w:val="single" w:sz="4" w:space="0" w:color="auto"/>
            </w:tcBorders>
            <w:shd w:val="clear" w:color="auto" w:fill="auto"/>
          </w:tcPr>
          <w:p w14:paraId="4FF8D824" w14:textId="77777777" w:rsidR="008E67C2" w:rsidRPr="001A5531" w:rsidRDefault="008E67C2" w:rsidP="008E67C2">
            <w:r w:rsidRPr="001A5531">
              <w:lastRenderedPageBreak/>
              <w:t xml:space="preserve">Vispārējās un profesionālās izglītības iestāžu skaits, kas saņēmušas ESF atbalstu karjeras izglītībai un karjeras attīstības atbalstam (individuālu un/ vai grupu karjeras atbalsta pasākumu īstenošanai, piemēram, </w:t>
            </w:r>
            <w:r w:rsidRPr="001A5531">
              <w:lastRenderedPageBreak/>
              <w:t>konsultācijas,  praktiskās nodarbības, meistarklases, karjeras dienas)</w:t>
            </w:r>
          </w:p>
        </w:tc>
        <w:tc>
          <w:tcPr>
            <w:tcW w:w="347" w:type="pct"/>
            <w:tcBorders>
              <w:top w:val="single" w:sz="4" w:space="0" w:color="auto"/>
              <w:left w:val="nil"/>
              <w:bottom w:val="single" w:sz="4" w:space="0" w:color="auto"/>
              <w:right w:val="single" w:sz="4" w:space="0" w:color="auto"/>
            </w:tcBorders>
            <w:shd w:val="clear" w:color="auto" w:fill="auto"/>
            <w:noWrap/>
          </w:tcPr>
          <w:p w14:paraId="1888B353" w14:textId="77777777" w:rsidR="008E67C2" w:rsidRPr="001A5531" w:rsidRDefault="008E67C2" w:rsidP="008E67C2">
            <w:r w:rsidRPr="001A5531">
              <w:lastRenderedPageBreak/>
              <w:t xml:space="preserve"> Iestāžu skaits</w:t>
            </w:r>
          </w:p>
        </w:tc>
        <w:tc>
          <w:tcPr>
            <w:tcW w:w="249" w:type="pct"/>
            <w:tcBorders>
              <w:top w:val="single" w:sz="4" w:space="0" w:color="auto"/>
              <w:left w:val="nil"/>
              <w:bottom w:val="single" w:sz="4" w:space="0" w:color="auto"/>
              <w:right w:val="single" w:sz="4" w:space="0" w:color="auto"/>
            </w:tcBorders>
            <w:shd w:val="clear" w:color="auto" w:fill="auto"/>
            <w:noWrap/>
          </w:tcPr>
          <w:p w14:paraId="4F542D40" w14:textId="77777777" w:rsidR="008E67C2" w:rsidRPr="001A5531" w:rsidRDefault="008E67C2" w:rsidP="008E67C2">
            <w:r w:rsidRPr="001A5531">
              <w:t>ESF</w:t>
            </w:r>
          </w:p>
        </w:tc>
        <w:tc>
          <w:tcPr>
            <w:tcW w:w="396" w:type="pct"/>
            <w:tcBorders>
              <w:top w:val="single" w:sz="4" w:space="0" w:color="auto"/>
              <w:left w:val="nil"/>
              <w:bottom w:val="single" w:sz="4" w:space="0" w:color="auto"/>
              <w:right w:val="single" w:sz="4" w:space="0" w:color="auto"/>
            </w:tcBorders>
            <w:shd w:val="clear" w:color="auto" w:fill="auto"/>
            <w:noWrap/>
          </w:tcPr>
          <w:p w14:paraId="6B58CFA2" w14:textId="77777777" w:rsidR="008E67C2" w:rsidRPr="001A5531" w:rsidRDefault="008E67C2" w:rsidP="008E67C2">
            <w:pPr>
              <w:rPr>
                <w:i/>
                <w:iCs/>
              </w:rPr>
            </w:pPr>
            <w:r w:rsidRPr="001A5531">
              <w:rPr>
                <w:i/>
                <w:iCs/>
              </w:rPr>
              <w:t>Mazāk attīstītie reģioni</w:t>
            </w:r>
          </w:p>
        </w:tc>
        <w:tc>
          <w:tcPr>
            <w:tcW w:w="447" w:type="pct"/>
            <w:tcBorders>
              <w:top w:val="single" w:sz="4" w:space="0" w:color="auto"/>
              <w:left w:val="nil"/>
              <w:bottom w:val="single" w:sz="4" w:space="0" w:color="auto"/>
              <w:right w:val="single" w:sz="4" w:space="0" w:color="auto"/>
            </w:tcBorders>
            <w:shd w:val="clear" w:color="auto" w:fill="auto"/>
            <w:noWrap/>
          </w:tcPr>
          <w:p w14:paraId="49225C75" w14:textId="77777777" w:rsidR="008E67C2" w:rsidRPr="001A5531" w:rsidRDefault="008E67C2" w:rsidP="008E67C2">
            <w:r w:rsidRPr="001A5531">
              <w:t>295</w:t>
            </w:r>
          </w:p>
        </w:tc>
        <w:tc>
          <w:tcPr>
            <w:tcW w:w="247" w:type="pct"/>
            <w:tcBorders>
              <w:top w:val="single" w:sz="4" w:space="0" w:color="auto"/>
              <w:left w:val="nil"/>
              <w:bottom w:val="single" w:sz="4" w:space="0" w:color="auto"/>
              <w:right w:val="single" w:sz="4" w:space="0" w:color="auto"/>
            </w:tcBorders>
            <w:shd w:val="clear" w:color="auto" w:fill="auto"/>
            <w:noWrap/>
          </w:tcPr>
          <w:p w14:paraId="4641CFD7" w14:textId="77777777" w:rsidR="008E67C2" w:rsidRPr="001A5531" w:rsidRDefault="008E67C2" w:rsidP="008E67C2"/>
        </w:tc>
        <w:tc>
          <w:tcPr>
            <w:tcW w:w="199" w:type="pct"/>
            <w:tcBorders>
              <w:top w:val="single" w:sz="4" w:space="0" w:color="auto"/>
              <w:left w:val="nil"/>
              <w:bottom w:val="single" w:sz="4" w:space="0" w:color="auto"/>
              <w:right w:val="single" w:sz="4" w:space="0" w:color="auto"/>
            </w:tcBorders>
            <w:shd w:val="clear" w:color="auto" w:fill="auto"/>
            <w:noWrap/>
          </w:tcPr>
          <w:p w14:paraId="65CF550D" w14:textId="77777777" w:rsidR="008E67C2" w:rsidRPr="001A5531" w:rsidRDefault="008E67C2" w:rsidP="008E67C2"/>
        </w:tc>
        <w:tc>
          <w:tcPr>
            <w:tcW w:w="397" w:type="pct"/>
            <w:tcBorders>
              <w:top w:val="single" w:sz="4" w:space="0" w:color="auto"/>
              <w:left w:val="nil"/>
              <w:bottom w:val="single" w:sz="4" w:space="0" w:color="auto"/>
              <w:right w:val="single" w:sz="4" w:space="0" w:color="auto"/>
            </w:tcBorders>
            <w:shd w:val="clear" w:color="auto" w:fill="auto"/>
            <w:noWrap/>
          </w:tcPr>
          <w:p w14:paraId="5DFECDC8" w14:textId="77777777" w:rsidR="008E67C2" w:rsidRPr="001A5531" w:rsidRDefault="008E67C2" w:rsidP="008E67C2">
            <w:r w:rsidRPr="001A5531">
              <w:t>328</w:t>
            </w:r>
          </w:p>
        </w:tc>
        <w:tc>
          <w:tcPr>
            <w:tcW w:w="447" w:type="pct"/>
            <w:tcBorders>
              <w:top w:val="single" w:sz="4" w:space="0" w:color="auto"/>
              <w:left w:val="nil"/>
              <w:bottom w:val="single" w:sz="4" w:space="0" w:color="auto"/>
              <w:right w:val="single" w:sz="4" w:space="0" w:color="auto"/>
            </w:tcBorders>
            <w:shd w:val="clear" w:color="auto" w:fill="auto"/>
            <w:noWrap/>
          </w:tcPr>
          <w:p w14:paraId="13294761" w14:textId="77777777" w:rsidR="008E67C2" w:rsidRPr="001A5531" w:rsidRDefault="008E67C2" w:rsidP="008E67C2">
            <w:r w:rsidRPr="001A5531">
              <w:t>Projektu dati</w:t>
            </w:r>
          </w:p>
        </w:tc>
        <w:tc>
          <w:tcPr>
            <w:tcW w:w="744" w:type="pct"/>
            <w:tcBorders>
              <w:top w:val="single" w:sz="4" w:space="0" w:color="auto"/>
              <w:left w:val="nil"/>
              <w:bottom w:val="single" w:sz="4" w:space="0" w:color="auto"/>
              <w:right w:val="single" w:sz="4" w:space="0" w:color="auto"/>
            </w:tcBorders>
            <w:shd w:val="clear" w:color="auto" w:fill="auto"/>
            <w:noWrap/>
          </w:tcPr>
          <w:p w14:paraId="31A3FFEC" w14:textId="77777777" w:rsidR="008E67C2" w:rsidRPr="001A5531" w:rsidRDefault="008E67C2" w:rsidP="008E67C2">
            <w:r w:rsidRPr="001A5531">
              <w:rPr>
                <w:spacing w:val="-2"/>
              </w:rPr>
              <w:t>Rādītājs i.8.3.5.a iekļauj SAM darbības, kas saistītas ar karjeras atbalsta pasākumu īstenošanu. Rādītājs aptver 8,43 % (23 080 688 EUR) kopējo investīciju prioritārajam virzienam ESF atbalsta ietvaros</w:t>
            </w:r>
          </w:p>
        </w:tc>
      </w:tr>
      <w:tr w:rsidR="008E67C2" w:rsidRPr="001A5531" w14:paraId="1C32C214" w14:textId="77777777" w:rsidTr="008E67C2">
        <w:trPr>
          <w:trHeight w:val="898"/>
        </w:trPr>
        <w:tc>
          <w:tcPr>
            <w:tcW w:w="354" w:type="pct"/>
            <w:tcBorders>
              <w:top w:val="single" w:sz="4" w:space="0" w:color="auto"/>
              <w:left w:val="single" w:sz="4" w:space="0" w:color="auto"/>
              <w:bottom w:val="single" w:sz="4" w:space="0" w:color="auto"/>
              <w:right w:val="single" w:sz="4" w:space="0" w:color="auto"/>
            </w:tcBorders>
            <w:shd w:val="clear" w:color="auto" w:fill="auto"/>
            <w:noWrap/>
          </w:tcPr>
          <w:p w14:paraId="713EB1ED" w14:textId="77777777" w:rsidR="008E67C2" w:rsidRPr="001A5531" w:rsidRDefault="008E67C2" w:rsidP="008E67C2">
            <w:r w:rsidRPr="001A5531">
              <w:t>Iznākuma rādītājs</w:t>
            </w:r>
          </w:p>
        </w:tc>
        <w:tc>
          <w:tcPr>
            <w:tcW w:w="478" w:type="pct"/>
            <w:tcBorders>
              <w:top w:val="single" w:sz="4" w:space="0" w:color="auto"/>
              <w:left w:val="nil"/>
              <w:bottom w:val="single" w:sz="4" w:space="0" w:color="auto"/>
              <w:right w:val="single" w:sz="4" w:space="0" w:color="auto"/>
            </w:tcBorders>
            <w:shd w:val="clear" w:color="auto" w:fill="auto"/>
          </w:tcPr>
          <w:p w14:paraId="0D3CC52A" w14:textId="77777777" w:rsidR="008E67C2" w:rsidRPr="001A5531" w:rsidRDefault="008E67C2" w:rsidP="008E67C2">
            <w:r w:rsidRPr="001A5531">
              <w:t>i.8.4.1.a Nodarbināto personu skaits vecumā no 17 gadiem, kas saņēmušas ESF atbalstu dalībai pieaugušo apmācībās, izņemot nodarbinātos ar zemu izglītības līmeni</w:t>
            </w:r>
          </w:p>
        </w:tc>
        <w:tc>
          <w:tcPr>
            <w:tcW w:w="695" w:type="pct"/>
            <w:tcBorders>
              <w:top w:val="single" w:sz="4" w:space="0" w:color="auto"/>
              <w:left w:val="nil"/>
              <w:bottom w:val="single" w:sz="4" w:space="0" w:color="auto"/>
              <w:right w:val="single" w:sz="4" w:space="0" w:color="auto"/>
            </w:tcBorders>
            <w:shd w:val="clear" w:color="auto" w:fill="auto"/>
          </w:tcPr>
          <w:p w14:paraId="6F649DAB" w14:textId="77777777" w:rsidR="008E67C2" w:rsidRPr="001A5531" w:rsidRDefault="008E67C2" w:rsidP="008E67C2">
            <w:r w:rsidRPr="001A5531">
              <w:t>Nodarbinātās personas ar profesionālo vidējo vai augstāko izglītību vecumā no 17 gadiem, kas saņēmušas ESF atbalstu dalībai pieaugušo apmācībās, izņemot nodarbinātos ar zemu izglītības līmeni</w:t>
            </w:r>
          </w:p>
          <w:p w14:paraId="020198EB" w14:textId="77777777" w:rsidR="008E67C2" w:rsidRPr="001A5531" w:rsidRDefault="008E67C2" w:rsidP="008E67C2"/>
        </w:tc>
        <w:tc>
          <w:tcPr>
            <w:tcW w:w="347" w:type="pct"/>
            <w:tcBorders>
              <w:top w:val="single" w:sz="4" w:space="0" w:color="auto"/>
              <w:left w:val="nil"/>
              <w:bottom w:val="single" w:sz="4" w:space="0" w:color="auto"/>
              <w:right w:val="single" w:sz="4" w:space="0" w:color="auto"/>
            </w:tcBorders>
            <w:shd w:val="clear" w:color="auto" w:fill="auto"/>
            <w:noWrap/>
          </w:tcPr>
          <w:p w14:paraId="12542326" w14:textId="77777777" w:rsidR="008E67C2" w:rsidRPr="001A5531" w:rsidRDefault="008E67C2" w:rsidP="008E67C2">
            <w:r w:rsidRPr="001A5531">
              <w:t>Personu skaits</w:t>
            </w:r>
          </w:p>
        </w:tc>
        <w:tc>
          <w:tcPr>
            <w:tcW w:w="249" w:type="pct"/>
            <w:tcBorders>
              <w:top w:val="single" w:sz="4" w:space="0" w:color="auto"/>
              <w:left w:val="nil"/>
              <w:bottom w:val="single" w:sz="4" w:space="0" w:color="auto"/>
              <w:right w:val="single" w:sz="4" w:space="0" w:color="auto"/>
            </w:tcBorders>
            <w:shd w:val="clear" w:color="auto" w:fill="auto"/>
            <w:noWrap/>
          </w:tcPr>
          <w:p w14:paraId="40D52FFD" w14:textId="77777777" w:rsidR="008E67C2" w:rsidRPr="001A5531" w:rsidRDefault="008E67C2" w:rsidP="008E67C2">
            <w:r w:rsidRPr="001A5531">
              <w:t>ESF</w:t>
            </w:r>
          </w:p>
        </w:tc>
        <w:tc>
          <w:tcPr>
            <w:tcW w:w="396" w:type="pct"/>
            <w:tcBorders>
              <w:top w:val="single" w:sz="4" w:space="0" w:color="auto"/>
              <w:left w:val="nil"/>
              <w:bottom w:val="single" w:sz="4" w:space="0" w:color="auto"/>
              <w:right w:val="single" w:sz="4" w:space="0" w:color="auto"/>
            </w:tcBorders>
            <w:shd w:val="clear" w:color="auto" w:fill="auto"/>
            <w:noWrap/>
          </w:tcPr>
          <w:p w14:paraId="4D9EDCD1" w14:textId="77777777" w:rsidR="008E67C2" w:rsidRPr="001A5531" w:rsidRDefault="008E67C2" w:rsidP="008E67C2">
            <w:pPr>
              <w:rPr>
                <w:i/>
                <w:iCs/>
              </w:rPr>
            </w:pPr>
            <w:r w:rsidRPr="001A5531">
              <w:rPr>
                <w:i/>
                <w:iCs/>
              </w:rPr>
              <w:t>Mazāk attīstītie reģioni</w:t>
            </w:r>
          </w:p>
        </w:tc>
        <w:tc>
          <w:tcPr>
            <w:tcW w:w="447" w:type="pct"/>
            <w:tcBorders>
              <w:top w:val="single" w:sz="4" w:space="0" w:color="auto"/>
              <w:left w:val="nil"/>
              <w:bottom w:val="single" w:sz="4" w:space="0" w:color="auto"/>
              <w:right w:val="single" w:sz="4" w:space="0" w:color="auto"/>
            </w:tcBorders>
            <w:shd w:val="clear" w:color="auto" w:fill="auto"/>
            <w:noWrap/>
          </w:tcPr>
          <w:p w14:paraId="628A2AF2" w14:textId="77777777" w:rsidR="008E67C2" w:rsidRPr="001A5531" w:rsidRDefault="008E67C2" w:rsidP="008E67C2">
            <w:r w:rsidRPr="001A5531">
              <w:t>11 562</w:t>
            </w:r>
          </w:p>
        </w:tc>
        <w:tc>
          <w:tcPr>
            <w:tcW w:w="247" w:type="pct"/>
            <w:tcBorders>
              <w:top w:val="single" w:sz="4" w:space="0" w:color="auto"/>
              <w:left w:val="nil"/>
              <w:bottom w:val="single" w:sz="4" w:space="0" w:color="auto"/>
              <w:right w:val="single" w:sz="4" w:space="0" w:color="auto"/>
            </w:tcBorders>
            <w:shd w:val="clear" w:color="auto" w:fill="auto"/>
            <w:noWrap/>
          </w:tcPr>
          <w:p w14:paraId="699E6AC4" w14:textId="77777777" w:rsidR="008E67C2" w:rsidRPr="001A5531" w:rsidRDefault="008E67C2" w:rsidP="008E67C2"/>
        </w:tc>
        <w:tc>
          <w:tcPr>
            <w:tcW w:w="199" w:type="pct"/>
            <w:tcBorders>
              <w:top w:val="single" w:sz="4" w:space="0" w:color="auto"/>
              <w:left w:val="nil"/>
              <w:bottom w:val="single" w:sz="4" w:space="0" w:color="auto"/>
              <w:right w:val="single" w:sz="4" w:space="0" w:color="auto"/>
            </w:tcBorders>
            <w:shd w:val="clear" w:color="auto" w:fill="auto"/>
            <w:noWrap/>
          </w:tcPr>
          <w:p w14:paraId="7D72CDC5" w14:textId="77777777" w:rsidR="008E67C2" w:rsidRPr="001A5531" w:rsidRDefault="008E67C2" w:rsidP="008E67C2"/>
        </w:tc>
        <w:tc>
          <w:tcPr>
            <w:tcW w:w="397" w:type="pct"/>
            <w:tcBorders>
              <w:top w:val="single" w:sz="4" w:space="0" w:color="auto"/>
              <w:left w:val="nil"/>
              <w:bottom w:val="single" w:sz="4" w:space="0" w:color="auto"/>
              <w:right w:val="single" w:sz="4" w:space="0" w:color="auto"/>
            </w:tcBorders>
            <w:shd w:val="clear" w:color="auto" w:fill="auto"/>
            <w:noWrap/>
          </w:tcPr>
          <w:p w14:paraId="384D0656" w14:textId="77777777" w:rsidR="008E67C2" w:rsidRPr="001A5531" w:rsidRDefault="008E67C2" w:rsidP="008E67C2">
            <w:r w:rsidRPr="001A5531">
              <w:t>25 693</w:t>
            </w:r>
          </w:p>
        </w:tc>
        <w:tc>
          <w:tcPr>
            <w:tcW w:w="447" w:type="pct"/>
            <w:tcBorders>
              <w:top w:val="single" w:sz="4" w:space="0" w:color="auto"/>
              <w:left w:val="nil"/>
              <w:bottom w:val="single" w:sz="4" w:space="0" w:color="auto"/>
              <w:right w:val="single" w:sz="4" w:space="0" w:color="auto"/>
            </w:tcBorders>
            <w:shd w:val="clear" w:color="auto" w:fill="auto"/>
            <w:noWrap/>
          </w:tcPr>
          <w:p w14:paraId="7DF8F02C" w14:textId="77777777" w:rsidR="008E67C2" w:rsidRPr="001A5531" w:rsidRDefault="008E67C2" w:rsidP="008E67C2">
            <w:r w:rsidRPr="001A5531">
              <w:t>Projektu dati</w:t>
            </w:r>
          </w:p>
        </w:tc>
        <w:tc>
          <w:tcPr>
            <w:tcW w:w="744" w:type="pct"/>
            <w:tcBorders>
              <w:top w:val="single" w:sz="4" w:space="0" w:color="auto"/>
              <w:left w:val="nil"/>
              <w:bottom w:val="single" w:sz="4" w:space="0" w:color="auto"/>
              <w:right w:val="single" w:sz="4" w:space="0" w:color="auto"/>
            </w:tcBorders>
            <w:shd w:val="clear" w:color="auto" w:fill="auto"/>
            <w:noWrap/>
          </w:tcPr>
          <w:p w14:paraId="5222CD81" w14:textId="77777777" w:rsidR="008E67C2" w:rsidRPr="001A5531" w:rsidRDefault="008E67C2" w:rsidP="008E67C2">
            <w:r w:rsidRPr="001A5531">
              <w:rPr>
                <w:spacing w:val="-2"/>
              </w:rPr>
              <w:t>Rādītājs i.8.4.1.a iekļauj darbības, kas saistītas ar nodarbināto pieaugušo profesionālās kompetences paaugstināšanu. Rādītājs aptver 6,79 % (18 599 675 EUR) kopējo investīciju prioritārajam virzienam ESF atbalsta ietvaros</w:t>
            </w:r>
          </w:p>
        </w:tc>
      </w:tr>
      <w:tr w:rsidR="008E67C2" w:rsidRPr="001A5531" w14:paraId="58438D2A" w14:textId="77777777" w:rsidTr="008E67C2">
        <w:trPr>
          <w:trHeight w:val="1575"/>
        </w:trPr>
        <w:tc>
          <w:tcPr>
            <w:tcW w:w="354" w:type="pct"/>
            <w:tcBorders>
              <w:top w:val="single" w:sz="4" w:space="0" w:color="auto"/>
              <w:left w:val="single" w:sz="4" w:space="0" w:color="auto"/>
              <w:bottom w:val="single" w:sz="4" w:space="0" w:color="auto"/>
              <w:right w:val="single" w:sz="4" w:space="0" w:color="auto"/>
            </w:tcBorders>
            <w:shd w:val="clear" w:color="auto" w:fill="auto"/>
            <w:noWrap/>
          </w:tcPr>
          <w:p w14:paraId="624C488A" w14:textId="77777777" w:rsidR="008E67C2" w:rsidRPr="001A5531" w:rsidRDefault="008E67C2" w:rsidP="008E67C2">
            <w:r w:rsidRPr="001A5531">
              <w:t>Iznākuma rādītājs</w:t>
            </w:r>
          </w:p>
        </w:tc>
        <w:tc>
          <w:tcPr>
            <w:tcW w:w="478" w:type="pct"/>
            <w:tcBorders>
              <w:top w:val="single" w:sz="4" w:space="0" w:color="auto"/>
              <w:left w:val="nil"/>
              <w:bottom w:val="single" w:sz="4" w:space="0" w:color="auto"/>
              <w:right w:val="single" w:sz="4" w:space="0" w:color="auto"/>
            </w:tcBorders>
            <w:shd w:val="clear" w:color="auto" w:fill="auto"/>
          </w:tcPr>
          <w:p w14:paraId="2387B6B8" w14:textId="77777777" w:rsidR="008E67C2" w:rsidRPr="001A5531" w:rsidRDefault="008E67C2" w:rsidP="008E67C2">
            <w:r w:rsidRPr="001A5531">
              <w:t>i.8.5.1.a Audzēkņu skaits, kas iesaistīti darba vidē balstītās mācībās ESF atbalsta ietvaros (personu skaits)</w:t>
            </w:r>
          </w:p>
        </w:tc>
        <w:tc>
          <w:tcPr>
            <w:tcW w:w="695" w:type="pct"/>
            <w:tcBorders>
              <w:top w:val="single" w:sz="4" w:space="0" w:color="auto"/>
              <w:left w:val="nil"/>
              <w:bottom w:val="single" w:sz="4" w:space="0" w:color="auto"/>
              <w:right w:val="single" w:sz="4" w:space="0" w:color="auto"/>
            </w:tcBorders>
            <w:shd w:val="clear" w:color="auto" w:fill="auto"/>
          </w:tcPr>
          <w:p w14:paraId="2879697E" w14:textId="77777777" w:rsidR="008E67C2" w:rsidRPr="001A5531" w:rsidRDefault="008E67C2" w:rsidP="008E67C2">
            <w:r w:rsidRPr="001A5531">
              <w:t>Audzēkņu skaits, kas iesaistīti darba vidē balstītās mācībās ESF atbalsta ietvaros</w:t>
            </w:r>
          </w:p>
        </w:tc>
        <w:tc>
          <w:tcPr>
            <w:tcW w:w="347" w:type="pct"/>
            <w:tcBorders>
              <w:top w:val="single" w:sz="4" w:space="0" w:color="auto"/>
              <w:left w:val="nil"/>
              <w:bottom w:val="single" w:sz="4" w:space="0" w:color="auto"/>
              <w:right w:val="single" w:sz="4" w:space="0" w:color="auto"/>
            </w:tcBorders>
            <w:shd w:val="clear" w:color="auto" w:fill="auto"/>
            <w:noWrap/>
          </w:tcPr>
          <w:p w14:paraId="54D0C689" w14:textId="77777777" w:rsidR="008E67C2" w:rsidRPr="001A5531" w:rsidRDefault="008E67C2" w:rsidP="008E67C2">
            <w:r w:rsidRPr="001A5531">
              <w:t>Personu skaits</w:t>
            </w:r>
          </w:p>
        </w:tc>
        <w:tc>
          <w:tcPr>
            <w:tcW w:w="249" w:type="pct"/>
            <w:tcBorders>
              <w:top w:val="single" w:sz="4" w:space="0" w:color="auto"/>
              <w:left w:val="nil"/>
              <w:bottom w:val="single" w:sz="4" w:space="0" w:color="auto"/>
              <w:right w:val="single" w:sz="4" w:space="0" w:color="auto"/>
            </w:tcBorders>
            <w:shd w:val="clear" w:color="auto" w:fill="auto"/>
            <w:noWrap/>
          </w:tcPr>
          <w:p w14:paraId="685D65B6" w14:textId="77777777" w:rsidR="008E67C2" w:rsidRPr="001A5531" w:rsidRDefault="008E67C2" w:rsidP="008E67C2">
            <w:r w:rsidRPr="001A5531">
              <w:t>ESF</w:t>
            </w:r>
          </w:p>
        </w:tc>
        <w:tc>
          <w:tcPr>
            <w:tcW w:w="396" w:type="pct"/>
            <w:tcBorders>
              <w:top w:val="single" w:sz="4" w:space="0" w:color="auto"/>
              <w:left w:val="nil"/>
              <w:bottom w:val="single" w:sz="4" w:space="0" w:color="auto"/>
              <w:right w:val="single" w:sz="4" w:space="0" w:color="auto"/>
            </w:tcBorders>
            <w:shd w:val="clear" w:color="auto" w:fill="auto"/>
            <w:noWrap/>
          </w:tcPr>
          <w:p w14:paraId="6213DF31" w14:textId="77777777" w:rsidR="008E67C2" w:rsidRPr="001A5531" w:rsidRDefault="008E67C2" w:rsidP="008E67C2">
            <w:pPr>
              <w:rPr>
                <w:i/>
                <w:iCs/>
              </w:rPr>
            </w:pPr>
            <w:r w:rsidRPr="001A5531">
              <w:rPr>
                <w:i/>
                <w:iCs/>
              </w:rPr>
              <w:t>Mazāk attīstītie reģioni</w:t>
            </w:r>
          </w:p>
        </w:tc>
        <w:tc>
          <w:tcPr>
            <w:tcW w:w="447" w:type="pct"/>
            <w:tcBorders>
              <w:top w:val="single" w:sz="4" w:space="0" w:color="auto"/>
              <w:left w:val="nil"/>
              <w:bottom w:val="single" w:sz="4" w:space="0" w:color="auto"/>
              <w:right w:val="single" w:sz="4" w:space="0" w:color="auto"/>
            </w:tcBorders>
            <w:shd w:val="clear" w:color="auto" w:fill="auto"/>
            <w:noWrap/>
          </w:tcPr>
          <w:p w14:paraId="2F66401B" w14:textId="77777777" w:rsidR="008E67C2" w:rsidRPr="001A5531" w:rsidRDefault="008E67C2" w:rsidP="008E67C2">
            <w:r w:rsidRPr="001A5531">
              <w:t>  756</w:t>
            </w:r>
          </w:p>
        </w:tc>
        <w:tc>
          <w:tcPr>
            <w:tcW w:w="247" w:type="pct"/>
            <w:tcBorders>
              <w:top w:val="single" w:sz="4" w:space="0" w:color="auto"/>
              <w:left w:val="nil"/>
              <w:bottom w:val="single" w:sz="4" w:space="0" w:color="auto"/>
              <w:right w:val="single" w:sz="4" w:space="0" w:color="auto"/>
            </w:tcBorders>
            <w:shd w:val="clear" w:color="auto" w:fill="auto"/>
            <w:noWrap/>
          </w:tcPr>
          <w:p w14:paraId="00B61578" w14:textId="77777777" w:rsidR="008E67C2" w:rsidRPr="001A5531" w:rsidRDefault="008E67C2" w:rsidP="008E67C2"/>
        </w:tc>
        <w:tc>
          <w:tcPr>
            <w:tcW w:w="199" w:type="pct"/>
            <w:tcBorders>
              <w:top w:val="single" w:sz="4" w:space="0" w:color="auto"/>
              <w:left w:val="nil"/>
              <w:bottom w:val="single" w:sz="4" w:space="0" w:color="auto"/>
              <w:right w:val="single" w:sz="4" w:space="0" w:color="auto"/>
            </w:tcBorders>
            <w:shd w:val="clear" w:color="auto" w:fill="auto"/>
            <w:noWrap/>
          </w:tcPr>
          <w:p w14:paraId="64623EE9" w14:textId="77777777" w:rsidR="008E67C2" w:rsidRPr="001A5531" w:rsidRDefault="008E67C2" w:rsidP="008E67C2"/>
        </w:tc>
        <w:tc>
          <w:tcPr>
            <w:tcW w:w="397" w:type="pct"/>
            <w:tcBorders>
              <w:top w:val="single" w:sz="4" w:space="0" w:color="auto"/>
              <w:left w:val="nil"/>
              <w:bottom w:val="single" w:sz="4" w:space="0" w:color="auto"/>
              <w:right w:val="single" w:sz="4" w:space="0" w:color="auto"/>
            </w:tcBorders>
            <w:shd w:val="clear" w:color="auto" w:fill="auto"/>
            <w:noWrap/>
          </w:tcPr>
          <w:p w14:paraId="281451D4" w14:textId="77777777" w:rsidR="008E67C2" w:rsidRPr="001A5531" w:rsidRDefault="008E67C2" w:rsidP="008E67C2">
            <w:r w:rsidRPr="001A5531">
              <w:t>3 150</w:t>
            </w:r>
          </w:p>
        </w:tc>
        <w:tc>
          <w:tcPr>
            <w:tcW w:w="447" w:type="pct"/>
            <w:tcBorders>
              <w:top w:val="single" w:sz="4" w:space="0" w:color="auto"/>
              <w:left w:val="nil"/>
              <w:bottom w:val="single" w:sz="4" w:space="0" w:color="auto"/>
              <w:right w:val="single" w:sz="4" w:space="0" w:color="auto"/>
            </w:tcBorders>
            <w:shd w:val="clear" w:color="auto" w:fill="auto"/>
            <w:noWrap/>
          </w:tcPr>
          <w:p w14:paraId="2E940783" w14:textId="77777777" w:rsidR="008E67C2" w:rsidRPr="001A5531" w:rsidRDefault="008E67C2" w:rsidP="008E67C2">
            <w:r w:rsidRPr="001A5531">
              <w:t>Projektu dati</w:t>
            </w:r>
          </w:p>
        </w:tc>
        <w:tc>
          <w:tcPr>
            <w:tcW w:w="744" w:type="pct"/>
            <w:tcBorders>
              <w:top w:val="single" w:sz="4" w:space="0" w:color="auto"/>
              <w:left w:val="nil"/>
              <w:bottom w:val="single" w:sz="4" w:space="0" w:color="auto"/>
              <w:right w:val="single" w:sz="4" w:space="0" w:color="auto"/>
            </w:tcBorders>
            <w:shd w:val="clear" w:color="auto" w:fill="auto"/>
            <w:noWrap/>
          </w:tcPr>
          <w:p w14:paraId="7FF0E9BA" w14:textId="19649A5F" w:rsidR="008E67C2" w:rsidRPr="001A5531" w:rsidRDefault="008E67C2" w:rsidP="008E67C2">
            <w:r w:rsidRPr="001A5531">
              <w:rPr>
                <w:spacing w:val="-2"/>
              </w:rPr>
              <w:t>Rādītājs i.8.5.1.a iekļauj SAM atbalstāmās darbības, kas vērstas uz darba devēja vadītām mācībām profesionālajā izglītībā. Rādītājs aptver 4,01 % (10 968 576 EUR) kopējo investīciju prioritārajam virzienam ESF atbalsta ietvaros</w:t>
            </w:r>
            <w:r w:rsidR="002C7A23" w:rsidRPr="001A5531">
              <w:rPr>
                <w:spacing w:val="-2"/>
              </w:rPr>
              <w:t>”</w:t>
            </w:r>
          </w:p>
        </w:tc>
      </w:tr>
    </w:tbl>
    <w:p w14:paraId="5B5200E8" w14:textId="7DE98103" w:rsidR="007B119E" w:rsidRPr="001A5531" w:rsidRDefault="007B119E" w:rsidP="008E67C2">
      <w:pPr>
        <w:suppressAutoHyphens/>
        <w:autoSpaceDN w:val="0"/>
        <w:jc w:val="both"/>
        <w:textAlignment w:val="baseline"/>
        <w:rPr>
          <w:i/>
          <w:szCs w:val="24"/>
        </w:rPr>
      </w:pPr>
    </w:p>
    <w:p w14:paraId="02073A7E" w14:textId="77777777" w:rsidR="007B119E" w:rsidRPr="001A5531" w:rsidRDefault="007B119E" w:rsidP="008E67C2">
      <w:pPr>
        <w:suppressAutoHyphens/>
        <w:autoSpaceDN w:val="0"/>
        <w:jc w:val="both"/>
        <w:textAlignment w:val="baseline"/>
        <w:rPr>
          <w:szCs w:val="24"/>
        </w:rPr>
      </w:pPr>
    </w:p>
    <w:p w14:paraId="1C79C98D" w14:textId="75E60238" w:rsidR="00B41235" w:rsidRPr="001A5531" w:rsidRDefault="00B41235" w:rsidP="00B41235">
      <w:pPr>
        <w:tabs>
          <w:tab w:val="left" w:pos="945"/>
        </w:tabs>
        <w:ind w:left="360"/>
        <w:rPr>
          <w:sz w:val="28"/>
          <w:szCs w:val="28"/>
        </w:rPr>
        <w:sectPr w:rsidR="00B41235" w:rsidRPr="001A5531" w:rsidSect="00B41235">
          <w:pgSz w:w="16838" w:h="11906" w:orient="landscape" w:code="9"/>
          <w:pgMar w:top="1134" w:right="1701" w:bottom="1559" w:left="1134" w:header="709" w:footer="709" w:gutter="0"/>
          <w:cols w:space="708"/>
          <w:titlePg/>
          <w:docGrid w:linePitch="381"/>
        </w:sectPr>
      </w:pPr>
    </w:p>
    <w:p w14:paraId="6DDCD91E" w14:textId="4CDD5430" w:rsidR="00B41235" w:rsidRPr="001A5531" w:rsidRDefault="003159F6" w:rsidP="00C92F18">
      <w:pPr>
        <w:pStyle w:val="ListParagraph"/>
        <w:numPr>
          <w:ilvl w:val="0"/>
          <w:numId w:val="1"/>
        </w:numPr>
        <w:tabs>
          <w:tab w:val="left" w:pos="945"/>
        </w:tabs>
        <w:jc w:val="both"/>
        <w:rPr>
          <w:sz w:val="28"/>
          <w:szCs w:val="28"/>
        </w:rPr>
      </w:pPr>
      <w:r w:rsidRPr="001A5531">
        <w:rPr>
          <w:sz w:val="28"/>
          <w:szCs w:val="28"/>
        </w:rPr>
        <w:lastRenderedPageBreak/>
        <w:t xml:space="preserve"> Izteikt 2.9. apakšsadaļas “Sociālā iekļaušana un nabadzības apkarošana” (turpmāk – 2.9. apakšsadaļa) 867.</w:t>
      </w:r>
      <w:r w:rsidR="00631A7D" w:rsidRPr="001A5531">
        <w:rPr>
          <w:sz w:val="28"/>
          <w:szCs w:val="28"/>
        </w:rPr>
        <w:t>,</w:t>
      </w:r>
      <w:r w:rsidRPr="001A5531">
        <w:rPr>
          <w:sz w:val="28"/>
          <w:szCs w:val="28"/>
        </w:rPr>
        <w:t xml:space="preserve"> 895.</w:t>
      </w:r>
      <w:r w:rsidR="00631A7D" w:rsidRPr="001A5531">
        <w:rPr>
          <w:sz w:val="28"/>
          <w:szCs w:val="28"/>
        </w:rPr>
        <w:t>,</w:t>
      </w:r>
      <w:r w:rsidR="00AB3D81" w:rsidRPr="001A5531">
        <w:rPr>
          <w:sz w:val="28"/>
          <w:szCs w:val="28"/>
        </w:rPr>
        <w:t xml:space="preserve"> </w:t>
      </w:r>
      <w:r w:rsidR="00631A7D" w:rsidRPr="001A5531">
        <w:rPr>
          <w:sz w:val="28"/>
          <w:szCs w:val="28"/>
        </w:rPr>
        <w:t xml:space="preserve">896., </w:t>
      </w:r>
      <w:r w:rsidR="00AB3D81" w:rsidRPr="001A5531">
        <w:rPr>
          <w:sz w:val="28"/>
          <w:szCs w:val="28"/>
        </w:rPr>
        <w:t>958.</w:t>
      </w:r>
      <w:r w:rsidR="00631A7D" w:rsidRPr="001A5531">
        <w:rPr>
          <w:sz w:val="28"/>
          <w:szCs w:val="28"/>
        </w:rPr>
        <w:t xml:space="preserve"> un </w:t>
      </w:r>
      <w:r w:rsidR="00AB3D81" w:rsidRPr="001A5531">
        <w:rPr>
          <w:sz w:val="28"/>
          <w:szCs w:val="28"/>
        </w:rPr>
        <w:t>994.</w:t>
      </w:r>
      <w:r w:rsidRPr="001A5531">
        <w:rPr>
          <w:sz w:val="28"/>
          <w:szCs w:val="28"/>
        </w:rPr>
        <w:t xml:space="preserve"> punktu šādā redakcijā:</w:t>
      </w:r>
    </w:p>
    <w:p w14:paraId="69155B1F" w14:textId="08005500" w:rsidR="003159F6" w:rsidRPr="001A5531" w:rsidRDefault="002C7A23" w:rsidP="00C92F18">
      <w:pPr>
        <w:tabs>
          <w:tab w:val="left" w:pos="945"/>
        </w:tabs>
        <w:jc w:val="both"/>
        <w:rPr>
          <w:b/>
          <w:sz w:val="28"/>
          <w:szCs w:val="28"/>
        </w:rPr>
      </w:pPr>
      <w:r w:rsidRPr="001A5531">
        <w:rPr>
          <w:sz w:val="28"/>
          <w:szCs w:val="28"/>
        </w:rPr>
        <w:t xml:space="preserve">“(867) </w:t>
      </w:r>
      <w:r w:rsidR="003159F6" w:rsidRPr="001A5531">
        <w:rPr>
          <w:b/>
          <w:sz w:val="28"/>
          <w:szCs w:val="28"/>
        </w:rPr>
        <w:t>9.1.1. SAM: palielināt</w:t>
      </w:r>
      <w:r w:rsidR="003159F6" w:rsidRPr="001A5531">
        <w:rPr>
          <w:b/>
          <w:bCs/>
          <w:sz w:val="28"/>
          <w:szCs w:val="28"/>
        </w:rPr>
        <w:t xml:space="preserve"> sociālās atstumtības riskam pakļauto mērķa grupu, tostarp</w:t>
      </w:r>
      <w:r w:rsidR="003159F6" w:rsidRPr="001A5531">
        <w:rPr>
          <w:b/>
          <w:sz w:val="28"/>
          <w:szCs w:val="28"/>
        </w:rPr>
        <w:t xml:space="preserve"> nelabvēlīgākā situācijā esošu bezdarbnieku, iekļaušanos darba tirgū</w:t>
      </w:r>
      <w:r w:rsidR="003159F6" w:rsidRPr="001A5531">
        <w:rPr>
          <w:b/>
          <w:sz w:val="28"/>
          <w:szCs w:val="28"/>
          <w:lang w:eastAsia="zh-TW"/>
        </w:rPr>
        <w:t>.</w:t>
      </w:r>
    </w:p>
    <w:p w14:paraId="3E694CB4" w14:textId="77777777" w:rsidR="00631A7D" w:rsidRPr="001A5531" w:rsidRDefault="00631A7D" w:rsidP="00631A7D">
      <w:pPr>
        <w:pStyle w:val="ListParagraph"/>
        <w:ind w:left="630"/>
        <w:jc w:val="both"/>
        <w:rPr>
          <w:b/>
          <w:sz w:val="28"/>
          <w:szCs w:val="28"/>
        </w:rPr>
      </w:pPr>
    </w:p>
    <w:p w14:paraId="6E475D5E" w14:textId="18D2D3C3" w:rsidR="00AB3D81" w:rsidRPr="001A5531" w:rsidRDefault="00AB3D81" w:rsidP="00CB6027">
      <w:pPr>
        <w:pStyle w:val="ListParagraph"/>
        <w:numPr>
          <w:ilvl w:val="0"/>
          <w:numId w:val="17"/>
        </w:numPr>
        <w:autoSpaceDE w:val="0"/>
        <w:autoSpaceDN w:val="0"/>
        <w:adjustRightInd w:val="0"/>
        <w:jc w:val="both"/>
        <w:rPr>
          <w:b/>
          <w:sz w:val="28"/>
          <w:szCs w:val="28"/>
          <w:u w:val="single"/>
        </w:rPr>
      </w:pPr>
      <w:r w:rsidRPr="001A5531">
        <w:rPr>
          <w:b/>
          <w:sz w:val="28"/>
          <w:szCs w:val="28"/>
        </w:rPr>
        <w:t>9.1.1.SAM indikatīvā mērķa grupa</w:t>
      </w:r>
      <w:r w:rsidRPr="001A5531">
        <w:rPr>
          <w:sz w:val="28"/>
          <w:szCs w:val="28"/>
        </w:rPr>
        <w:t xml:space="preserve">: nelabvēlīgākā situācijā esošie bezdarbnieki, īpaši ilgstošie bezdarbnieki, </w:t>
      </w:r>
      <w:r w:rsidRPr="001A5531">
        <w:rPr>
          <w:bCs/>
          <w:sz w:val="28"/>
          <w:szCs w:val="28"/>
        </w:rPr>
        <w:t>bezdarbnieki ar apgādājamiem</w:t>
      </w:r>
      <w:r w:rsidRPr="001A5531">
        <w:rPr>
          <w:sz w:val="28"/>
          <w:szCs w:val="28"/>
        </w:rPr>
        <w:t xml:space="preserve"> un gados vecāki bezdarbnieki, sociālās atstumtības riskam pakļautās iedzīvotāju grupas, sociālās uzņēmējdarbības veicēji.</w:t>
      </w:r>
    </w:p>
    <w:p w14:paraId="59475983" w14:textId="42CD905A" w:rsidR="00AB3D81" w:rsidRPr="001A5531" w:rsidRDefault="00AB3D81" w:rsidP="00CB6027">
      <w:pPr>
        <w:pStyle w:val="ListParagraph"/>
        <w:numPr>
          <w:ilvl w:val="0"/>
          <w:numId w:val="17"/>
        </w:numPr>
        <w:autoSpaceDE w:val="0"/>
        <w:autoSpaceDN w:val="0"/>
        <w:adjustRightInd w:val="0"/>
        <w:jc w:val="both"/>
        <w:rPr>
          <w:b/>
          <w:sz w:val="28"/>
          <w:szCs w:val="28"/>
          <w:u w:val="single"/>
        </w:rPr>
      </w:pPr>
      <w:r w:rsidRPr="001A5531">
        <w:rPr>
          <w:b/>
          <w:sz w:val="28"/>
          <w:szCs w:val="28"/>
        </w:rPr>
        <w:t>9.1.1.SAM indikatīvie finansējuma saņēmēji</w:t>
      </w:r>
      <w:r w:rsidRPr="001A5531">
        <w:rPr>
          <w:sz w:val="28"/>
          <w:szCs w:val="28"/>
        </w:rPr>
        <w:t>: NVA, LM.</w:t>
      </w:r>
    </w:p>
    <w:p w14:paraId="6327AABA" w14:textId="77777777" w:rsidR="00631A7D" w:rsidRPr="001A5531" w:rsidRDefault="00631A7D" w:rsidP="00631A7D">
      <w:pPr>
        <w:pStyle w:val="ListParagraph"/>
        <w:autoSpaceDE w:val="0"/>
        <w:autoSpaceDN w:val="0"/>
        <w:adjustRightInd w:val="0"/>
        <w:ind w:left="630"/>
        <w:jc w:val="both"/>
        <w:rPr>
          <w:b/>
          <w:sz w:val="28"/>
          <w:szCs w:val="28"/>
          <w:u w:val="single"/>
        </w:rPr>
      </w:pPr>
    </w:p>
    <w:p w14:paraId="6F533D77" w14:textId="29B0538F" w:rsidR="00AB3D81" w:rsidRPr="001A5531" w:rsidRDefault="00AB3D81" w:rsidP="00CB6027">
      <w:pPr>
        <w:pStyle w:val="ListParagraph"/>
        <w:numPr>
          <w:ilvl w:val="0"/>
          <w:numId w:val="18"/>
        </w:numPr>
        <w:autoSpaceDE w:val="0"/>
        <w:autoSpaceDN w:val="0"/>
        <w:adjustRightInd w:val="0"/>
        <w:jc w:val="both"/>
        <w:rPr>
          <w:sz w:val="28"/>
          <w:szCs w:val="28"/>
        </w:rPr>
      </w:pPr>
      <w:r w:rsidRPr="001A5531">
        <w:rPr>
          <w:b/>
          <w:sz w:val="28"/>
          <w:szCs w:val="28"/>
        </w:rPr>
        <w:t>9.2.2. SAM  indikatīvie finansējuma saņēmēji</w:t>
      </w:r>
      <w:r w:rsidRPr="001A5531">
        <w:rPr>
          <w:sz w:val="28"/>
          <w:szCs w:val="28"/>
        </w:rPr>
        <w:t>:</w:t>
      </w:r>
      <w:r w:rsidRPr="001A5531">
        <w:rPr>
          <w:b/>
          <w:sz w:val="28"/>
          <w:szCs w:val="28"/>
        </w:rPr>
        <w:t xml:space="preserve"> </w:t>
      </w:r>
      <w:r w:rsidRPr="001A5531">
        <w:rPr>
          <w:sz w:val="28"/>
          <w:szCs w:val="28"/>
        </w:rPr>
        <w:t>plānošanas reģioni, LM, Sociālo pakalpojumu reģistrā reģistrēti sociālo pakalpojumu sniedzēji.</w:t>
      </w:r>
    </w:p>
    <w:p w14:paraId="6C826246" w14:textId="77777777" w:rsidR="00631A7D" w:rsidRPr="001A5531" w:rsidRDefault="00631A7D" w:rsidP="00631A7D">
      <w:pPr>
        <w:pStyle w:val="ListParagraph"/>
        <w:autoSpaceDE w:val="0"/>
        <w:autoSpaceDN w:val="0"/>
        <w:adjustRightInd w:val="0"/>
        <w:ind w:left="630"/>
        <w:jc w:val="both"/>
        <w:rPr>
          <w:sz w:val="28"/>
          <w:szCs w:val="28"/>
        </w:rPr>
      </w:pPr>
    </w:p>
    <w:p w14:paraId="4F3E7394" w14:textId="32217423" w:rsidR="00AB3D81" w:rsidRPr="001A5531" w:rsidRDefault="00AB3D81" w:rsidP="00CB6027">
      <w:pPr>
        <w:pStyle w:val="ListParagraph"/>
        <w:numPr>
          <w:ilvl w:val="0"/>
          <w:numId w:val="19"/>
        </w:numPr>
        <w:autoSpaceDE w:val="0"/>
        <w:autoSpaceDN w:val="0"/>
        <w:adjustRightInd w:val="0"/>
        <w:jc w:val="both"/>
        <w:rPr>
          <w:sz w:val="28"/>
          <w:szCs w:val="28"/>
        </w:rPr>
      </w:pPr>
      <w:r w:rsidRPr="001A5531">
        <w:rPr>
          <w:b/>
          <w:sz w:val="28"/>
          <w:szCs w:val="28"/>
        </w:rPr>
        <w:t xml:space="preserve">9.3.1.SAM indikatīvie finansējuma saņēmēji: </w:t>
      </w:r>
      <w:r w:rsidRPr="001A5531">
        <w:rPr>
          <w:sz w:val="28"/>
          <w:szCs w:val="28"/>
        </w:rPr>
        <w:t>plānošanas reģioni, pašvaldības; valsts sabiedrība ar ierobežotu atbildību “Nacionālais rehabilitācijas centrs “Vaivari””, institūcija, kas veic valsts deleģētus pienākumus tehnisko palīglīdzekļu pakalpojumu jomā. 15 300 000 EUR</w:t>
      </w:r>
      <w:r w:rsidRPr="001A5531" w:rsidDel="005C1FF8">
        <w:rPr>
          <w:sz w:val="28"/>
          <w:szCs w:val="28"/>
        </w:rPr>
        <w:t xml:space="preserve"> </w:t>
      </w:r>
      <w:r w:rsidRPr="001A5531">
        <w:rPr>
          <w:sz w:val="28"/>
          <w:szCs w:val="28"/>
        </w:rPr>
        <w:t>indikatīvi plānots novirzīt nacionālas nozīmes attīstības centru integrētai pilsētvides attīstībai atbilstoši ERAF Regulas 7. pantam.</w:t>
      </w:r>
      <w:r w:rsidR="002C7A23" w:rsidRPr="001A5531">
        <w:rPr>
          <w:sz w:val="28"/>
          <w:szCs w:val="28"/>
        </w:rPr>
        <w:t>”</w:t>
      </w:r>
    </w:p>
    <w:p w14:paraId="4879D0D8" w14:textId="77777777" w:rsidR="00AB3D81" w:rsidRPr="001A5531" w:rsidRDefault="00AB3D81" w:rsidP="00AB3D81">
      <w:pPr>
        <w:autoSpaceDE w:val="0"/>
        <w:autoSpaceDN w:val="0"/>
        <w:adjustRightInd w:val="0"/>
        <w:jc w:val="both"/>
        <w:rPr>
          <w:sz w:val="28"/>
          <w:szCs w:val="28"/>
        </w:rPr>
      </w:pPr>
    </w:p>
    <w:p w14:paraId="0FBA9E35" w14:textId="7A3D01C2" w:rsidR="00AB3D81" w:rsidRPr="001A5531" w:rsidRDefault="00AB3D81" w:rsidP="00AB3D81">
      <w:pPr>
        <w:autoSpaceDE w:val="0"/>
        <w:autoSpaceDN w:val="0"/>
        <w:adjustRightInd w:val="0"/>
        <w:jc w:val="both"/>
        <w:rPr>
          <w:sz w:val="28"/>
          <w:szCs w:val="28"/>
        </w:rPr>
      </w:pPr>
    </w:p>
    <w:p w14:paraId="5145FEA1" w14:textId="14DDDF70" w:rsidR="00AB3D81" w:rsidRPr="001A5531" w:rsidRDefault="00AB3D81" w:rsidP="00AB3D81">
      <w:pPr>
        <w:autoSpaceDE w:val="0"/>
        <w:autoSpaceDN w:val="0"/>
        <w:adjustRightInd w:val="0"/>
        <w:jc w:val="both"/>
        <w:rPr>
          <w:sz w:val="28"/>
          <w:szCs w:val="28"/>
        </w:rPr>
      </w:pPr>
    </w:p>
    <w:p w14:paraId="1ED17FEA" w14:textId="11DBBDF6" w:rsidR="00AB3D81" w:rsidRPr="001A5531" w:rsidRDefault="00AB3D81" w:rsidP="00AB3D81">
      <w:pPr>
        <w:autoSpaceDE w:val="0"/>
        <w:autoSpaceDN w:val="0"/>
        <w:adjustRightInd w:val="0"/>
        <w:jc w:val="both"/>
        <w:rPr>
          <w:sz w:val="28"/>
          <w:szCs w:val="28"/>
        </w:rPr>
      </w:pPr>
    </w:p>
    <w:p w14:paraId="1515BA4E" w14:textId="5B271BA6" w:rsidR="00AB3D81" w:rsidRPr="001A5531" w:rsidRDefault="00AB3D81" w:rsidP="00AB3D81">
      <w:pPr>
        <w:autoSpaceDE w:val="0"/>
        <w:autoSpaceDN w:val="0"/>
        <w:adjustRightInd w:val="0"/>
        <w:jc w:val="both"/>
        <w:rPr>
          <w:sz w:val="28"/>
          <w:szCs w:val="28"/>
        </w:rPr>
      </w:pPr>
    </w:p>
    <w:p w14:paraId="065CA71E" w14:textId="35D809C2" w:rsidR="00AB3D81" w:rsidRPr="001A5531" w:rsidRDefault="00AB3D81" w:rsidP="00AB3D81">
      <w:pPr>
        <w:autoSpaceDE w:val="0"/>
        <w:autoSpaceDN w:val="0"/>
        <w:adjustRightInd w:val="0"/>
        <w:jc w:val="both"/>
        <w:rPr>
          <w:sz w:val="28"/>
          <w:szCs w:val="28"/>
        </w:rPr>
      </w:pPr>
    </w:p>
    <w:p w14:paraId="3BFB2BB2" w14:textId="70F7DF05" w:rsidR="00AB3D81" w:rsidRPr="001A5531" w:rsidRDefault="00AB3D81" w:rsidP="00AB3D81">
      <w:pPr>
        <w:autoSpaceDE w:val="0"/>
        <w:autoSpaceDN w:val="0"/>
        <w:adjustRightInd w:val="0"/>
        <w:jc w:val="both"/>
        <w:rPr>
          <w:sz w:val="28"/>
          <w:szCs w:val="28"/>
        </w:rPr>
      </w:pPr>
    </w:p>
    <w:p w14:paraId="7033A4E5" w14:textId="2410DCFF" w:rsidR="00AB3D81" w:rsidRPr="001A5531" w:rsidRDefault="00AB3D81" w:rsidP="00AB3D81">
      <w:pPr>
        <w:autoSpaceDE w:val="0"/>
        <w:autoSpaceDN w:val="0"/>
        <w:adjustRightInd w:val="0"/>
        <w:jc w:val="both"/>
        <w:rPr>
          <w:sz w:val="28"/>
          <w:szCs w:val="28"/>
        </w:rPr>
      </w:pPr>
    </w:p>
    <w:p w14:paraId="35FAE240" w14:textId="77777777" w:rsidR="00AB3D81" w:rsidRPr="001A5531" w:rsidRDefault="00AB3D81" w:rsidP="00AB3D81">
      <w:pPr>
        <w:autoSpaceDE w:val="0"/>
        <w:autoSpaceDN w:val="0"/>
        <w:adjustRightInd w:val="0"/>
        <w:jc w:val="both"/>
        <w:rPr>
          <w:sz w:val="28"/>
          <w:szCs w:val="28"/>
        </w:rPr>
      </w:pPr>
    </w:p>
    <w:p w14:paraId="22F2B35F" w14:textId="1D93BFD9" w:rsidR="00AB3D81" w:rsidRPr="001A5531" w:rsidRDefault="00AB3D81" w:rsidP="008B4CC3">
      <w:pPr>
        <w:pStyle w:val="ListParagraph"/>
        <w:numPr>
          <w:ilvl w:val="0"/>
          <w:numId w:val="1"/>
        </w:numPr>
        <w:autoSpaceDE w:val="0"/>
        <w:autoSpaceDN w:val="0"/>
        <w:adjustRightInd w:val="0"/>
        <w:jc w:val="both"/>
        <w:rPr>
          <w:sz w:val="28"/>
          <w:szCs w:val="28"/>
        </w:rPr>
        <w:sectPr w:rsidR="00AB3D81" w:rsidRPr="001A5531" w:rsidSect="00B41235">
          <w:pgSz w:w="11906" w:h="16838" w:code="9"/>
          <w:pgMar w:top="1134" w:right="1134" w:bottom="1701" w:left="1559" w:header="709" w:footer="709" w:gutter="0"/>
          <w:cols w:space="708"/>
          <w:titlePg/>
          <w:docGrid w:linePitch="381"/>
        </w:sectPr>
      </w:pPr>
    </w:p>
    <w:p w14:paraId="3DA0A276" w14:textId="25EB2EBD" w:rsidR="00AB3D81" w:rsidRPr="001A5531" w:rsidRDefault="006E6561" w:rsidP="008B4CC3">
      <w:pPr>
        <w:pStyle w:val="ListParagraph"/>
        <w:numPr>
          <w:ilvl w:val="0"/>
          <w:numId w:val="1"/>
        </w:numPr>
        <w:autoSpaceDE w:val="0"/>
        <w:autoSpaceDN w:val="0"/>
        <w:adjustRightInd w:val="0"/>
        <w:jc w:val="both"/>
        <w:rPr>
          <w:sz w:val="28"/>
          <w:szCs w:val="28"/>
        </w:rPr>
      </w:pPr>
      <w:r w:rsidRPr="001A5531">
        <w:rPr>
          <w:sz w:val="28"/>
          <w:szCs w:val="28"/>
        </w:rPr>
        <w:lastRenderedPageBreak/>
        <w:t xml:space="preserve"> </w:t>
      </w:r>
      <w:r w:rsidR="00AB3D81" w:rsidRPr="001A5531">
        <w:rPr>
          <w:sz w:val="28"/>
          <w:szCs w:val="28"/>
        </w:rPr>
        <w:t>Izteikt 2.9. apakšsadaļas Tabulu Nr. 2.9.16. (6) “Prioritārā virziena snieguma ietvars” šādā redakcijā:</w:t>
      </w:r>
    </w:p>
    <w:p w14:paraId="6F7D1CBE" w14:textId="157EB654" w:rsidR="00AB3D81" w:rsidRPr="001A5531" w:rsidRDefault="00AB3D81" w:rsidP="00AB3D81">
      <w:pPr>
        <w:autoSpaceDE w:val="0"/>
        <w:autoSpaceDN w:val="0"/>
        <w:adjustRightInd w:val="0"/>
        <w:jc w:val="both"/>
        <w:rPr>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1323"/>
        <w:gridCol w:w="1940"/>
        <w:gridCol w:w="1202"/>
        <w:gridCol w:w="948"/>
        <w:gridCol w:w="1004"/>
        <w:gridCol w:w="1147"/>
        <w:gridCol w:w="895"/>
        <w:gridCol w:w="709"/>
        <w:gridCol w:w="1246"/>
        <w:gridCol w:w="1257"/>
        <w:gridCol w:w="1775"/>
      </w:tblGrid>
      <w:tr w:rsidR="006E6561" w:rsidRPr="001A5531" w14:paraId="2AD0FA71" w14:textId="77777777" w:rsidTr="00C92F18">
        <w:trPr>
          <w:trHeight w:val="482"/>
          <w:tblHeader/>
        </w:trPr>
        <w:tc>
          <w:tcPr>
            <w:tcW w:w="1099" w:type="dxa"/>
            <w:vMerge w:val="restart"/>
            <w:shd w:val="clear" w:color="auto" w:fill="D9D9D9"/>
            <w:hideMark/>
          </w:tcPr>
          <w:p w14:paraId="0CD4156D" w14:textId="1F736339" w:rsidR="006E6561" w:rsidRPr="001A5531" w:rsidRDefault="002C7A23">
            <w:pPr>
              <w:spacing w:before="240" w:after="240"/>
              <w:jc w:val="center"/>
            </w:pPr>
            <w:r w:rsidRPr="001A5531">
              <w:t>“</w:t>
            </w:r>
            <w:r w:rsidR="006E6561" w:rsidRPr="001A5531">
              <w:t>Indikatora tips</w:t>
            </w:r>
          </w:p>
        </w:tc>
        <w:tc>
          <w:tcPr>
            <w:tcW w:w="1318" w:type="dxa"/>
            <w:vMerge w:val="restart"/>
            <w:shd w:val="clear" w:color="auto" w:fill="D9D9D9"/>
            <w:hideMark/>
          </w:tcPr>
          <w:p w14:paraId="3F46B3F7" w14:textId="77777777" w:rsidR="006E6561" w:rsidRPr="001A5531" w:rsidRDefault="006E6561">
            <w:pPr>
              <w:spacing w:before="240" w:after="240"/>
              <w:jc w:val="center"/>
            </w:pPr>
            <w:r w:rsidRPr="001A5531">
              <w:t xml:space="preserve">ID. </w:t>
            </w:r>
            <w:r w:rsidRPr="001A5531">
              <w:br/>
              <w:t>Rādītāja nosaukums</w:t>
            </w:r>
          </w:p>
        </w:tc>
        <w:tc>
          <w:tcPr>
            <w:tcW w:w="1965" w:type="dxa"/>
            <w:vMerge w:val="restart"/>
            <w:shd w:val="clear" w:color="auto" w:fill="D9D9D9"/>
            <w:hideMark/>
          </w:tcPr>
          <w:p w14:paraId="1672DB82" w14:textId="77777777" w:rsidR="006E6561" w:rsidRPr="001A5531" w:rsidRDefault="006E6561">
            <w:pPr>
              <w:spacing w:before="240" w:after="240"/>
              <w:jc w:val="center"/>
            </w:pPr>
            <w:r w:rsidRPr="001A5531">
              <w:t>Definīcija</w:t>
            </w:r>
          </w:p>
        </w:tc>
        <w:tc>
          <w:tcPr>
            <w:tcW w:w="1183" w:type="dxa"/>
            <w:vMerge w:val="restart"/>
            <w:shd w:val="clear" w:color="auto" w:fill="D9D9D9"/>
            <w:hideMark/>
          </w:tcPr>
          <w:p w14:paraId="4F5BB65C" w14:textId="77777777" w:rsidR="006E6561" w:rsidRPr="001A5531" w:rsidRDefault="006E6561">
            <w:pPr>
              <w:spacing w:before="240" w:after="240"/>
              <w:jc w:val="center"/>
            </w:pPr>
            <w:r w:rsidRPr="001A5531">
              <w:t>Mērvienība</w:t>
            </w:r>
          </w:p>
        </w:tc>
        <w:tc>
          <w:tcPr>
            <w:tcW w:w="959" w:type="dxa"/>
            <w:vMerge w:val="restart"/>
            <w:shd w:val="clear" w:color="auto" w:fill="D9D9D9"/>
            <w:hideMark/>
          </w:tcPr>
          <w:p w14:paraId="0C6FC0BD" w14:textId="77777777" w:rsidR="006E6561" w:rsidRPr="001A5531" w:rsidRDefault="006E6561">
            <w:pPr>
              <w:spacing w:before="240" w:after="240"/>
              <w:jc w:val="center"/>
            </w:pPr>
            <w:r w:rsidRPr="001A5531">
              <w:t>Fonds</w:t>
            </w:r>
          </w:p>
        </w:tc>
        <w:tc>
          <w:tcPr>
            <w:tcW w:w="1014" w:type="dxa"/>
            <w:vMerge w:val="restart"/>
            <w:shd w:val="clear" w:color="auto" w:fill="D9D9D9"/>
            <w:hideMark/>
          </w:tcPr>
          <w:p w14:paraId="3641D9EB" w14:textId="77777777" w:rsidR="006E6561" w:rsidRPr="001A5531" w:rsidRDefault="006E6561">
            <w:pPr>
              <w:spacing w:before="240" w:after="240"/>
              <w:jc w:val="center"/>
            </w:pPr>
            <w:r w:rsidRPr="001A5531">
              <w:t>Reģiona kategorija</w:t>
            </w:r>
          </w:p>
        </w:tc>
        <w:tc>
          <w:tcPr>
            <w:tcW w:w="1144" w:type="dxa"/>
            <w:vMerge w:val="restart"/>
            <w:shd w:val="clear" w:color="auto" w:fill="D9D9D9"/>
            <w:hideMark/>
          </w:tcPr>
          <w:p w14:paraId="1751DC3F" w14:textId="77777777" w:rsidR="006E6561" w:rsidRPr="001A5531" w:rsidRDefault="006E6561">
            <w:pPr>
              <w:spacing w:before="240" w:after="240"/>
              <w:jc w:val="center"/>
            </w:pPr>
            <w:r w:rsidRPr="001A5531">
              <w:t>Starpposma vērtība 2018. gadā</w:t>
            </w:r>
          </w:p>
        </w:tc>
        <w:tc>
          <w:tcPr>
            <w:tcW w:w="2843" w:type="dxa"/>
            <w:gridSpan w:val="3"/>
            <w:shd w:val="clear" w:color="auto" w:fill="D9D9D9"/>
            <w:hideMark/>
          </w:tcPr>
          <w:p w14:paraId="3A7B287D" w14:textId="77777777" w:rsidR="006E6561" w:rsidRPr="001A5531" w:rsidRDefault="006E6561">
            <w:pPr>
              <w:spacing w:before="240" w:after="240"/>
              <w:jc w:val="center"/>
            </w:pPr>
            <w:r w:rsidRPr="001A5531">
              <w:t>Mērķa vērtība</w:t>
            </w:r>
          </w:p>
        </w:tc>
        <w:tc>
          <w:tcPr>
            <w:tcW w:w="1237" w:type="dxa"/>
            <w:vMerge w:val="restart"/>
            <w:shd w:val="clear" w:color="auto" w:fill="D9D9D9"/>
            <w:hideMark/>
          </w:tcPr>
          <w:p w14:paraId="21CD27D1" w14:textId="77777777" w:rsidR="006E6561" w:rsidRPr="001A5531" w:rsidRDefault="006E6561">
            <w:pPr>
              <w:spacing w:before="240" w:after="240"/>
              <w:jc w:val="center"/>
            </w:pPr>
          </w:p>
          <w:p w14:paraId="567D3FB0" w14:textId="77777777" w:rsidR="006E6561" w:rsidRPr="001A5531" w:rsidRDefault="006E6561">
            <w:pPr>
              <w:spacing w:before="240" w:after="240"/>
              <w:jc w:val="center"/>
            </w:pPr>
            <w:r w:rsidRPr="001A5531">
              <w:t>Datu avots</w:t>
            </w:r>
          </w:p>
        </w:tc>
        <w:tc>
          <w:tcPr>
            <w:tcW w:w="1798" w:type="dxa"/>
            <w:vMerge w:val="restart"/>
            <w:shd w:val="clear" w:color="auto" w:fill="D9D9D9"/>
            <w:hideMark/>
          </w:tcPr>
          <w:p w14:paraId="1E0116B6" w14:textId="77777777" w:rsidR="006E6561" w:rsidRPr="001A5531" w:rsidRDefault="006E6561">
            <w:pPr>
              <w:spacing w:before="240" w:after="240"/>
              <w:jc w:val="center"/>
            </w:pPr>
            <w:r w:rsidRPr="001A5531">
              <w:t>Rādītāja nozīmīguma apraksts</w:t>
            </w:r>
          </w:p>
        </w:tc>
      </w:tr>
      <w:tr w:rsidR="006E6561" w:rsidRPr="001A5531" w14:paraId="62A7E58C" w14:textId="77777777" w:rsidTr="00C92F18">
        <w:trPr>
          <w:trHeight w:val="315"/>
          <w:tblHeader/>
        </w:trPr>
        <w:tc>
          <w:tcPr>
            <w:tcW w:w="1099" w:type="dxa"/>
            <w:vMerge/>
            <w:tcBorders>
              <w:bottom w:val="single" w:sz="4" w:space="0" w:color="auto"/>
            </w:tcBorders>
            <w:shd w:val="clear" w:color="auto" w:fill="auto"/>
            <w:hideMark/>
          </w:tcPr>
          <w:p w14:paraId="2E248EFA" w14:textId="77777777" w:rsidR="006E6561" w:rsidRPr="001A5531" w:rsidRDefault="006E6561"/>
        </w:tc>
        <w:tc>
          <w:tcPr>
            <w:tcW w:w="1318" w:type="dxa"/>
            <w:vMerge/>
            <w:tcBorders>
              <w:bottom w:val="single" w:sz="4" w:space="0" w:color="auto"/>
            </w:tcBorders>
            <w:shd w:val="clear" w:color="auto" w:fill="auto"/>
            <w:hideMark/>
          </w:tcPr>
          <w:p w14:paraId="4B8DE310" w14:textId="77777777" w:rsidR="006E6561" w:rsidRPr="001A5531" w:rsidRDefault="006E6561"/>
        </w:tc>
        <w:tc>
          <w:tcPr>
            <w:tcW w:w="1965" w:type="dxa"/>
            <w:vMerge/>
            <w:tcBorders>
              <w:bottom w:val="single" w:sz="4" w:space="0" w:color="auto"/>
            </w:tcBorders>
            <w:shd w:val="clear" w:color="auto" w:fill="auto"/>
            <w:hideMark/>
          </w:tcPr>
          <w:p w14:paraId="1D4CB947" w14:textId="77777777" w:rsidR="006E6561" w:rsidRPr="001A5531" w:rsidRDefault="006E6561"/>
        </w:tc>
        <w:tc>
          <w:tcPr>
            <w:tcW w:w="1183" w:type="dxa"/>
            <w:vMerge/>
            <w:shd w:val="clear" w:color="auto" w:fill="auto"/>
            <w:hideMark/>
          </w:tcPr>
          <w:p w14:paraId="236C91D1" w14:textId="77777777" w:rsidR="006E6561" w:rsidRPr="001A5531" w:rsidRDefault="006E6561"/>
        </w:tc>
        <w:tc>
          <w:tcPr>
            <w:tcW w:w="959" w:type="dxa"/>
            <w:vMerge/>
            <w:shd w:val="clear" w:color="auto" w:fill="auto"/>
            <w:hideMark/>
          </w:tcPr>
          <w:p w14:paraId="1722BB2C" w14:textId="77777777" w:rsidR="006E6561" w:rsidRPr="001A5531" w:rsidRDefault="006E6561"/>
        </w:tc>
        <w:tc>
          <w:tcPr>
            <w:tcW w:w="1014" w:type="dxa"/>
            <w:vMerge/>
            <w:shd w:val="clear" w:color="auto" w:fill="auto"/>
            <w:hideMark/>
          </w:tcPr>
          <w:p w14:paraId="2A733BF6" w14:textId="77777777" w:rsidR="006E6561" w:rsidRPr="001A5531" w:rsidRDefault="006E6561"/>
        </w:tc>
        <w:tc>
          <w:tcPr>
            <w:tcW w:w="1144" w:type="dxa"/>
            <w:vMerge/>
            <w:shd w:val="clear" w:color="auto" w:fill="auto"/>
            <w:hideMark/>
          </w:tcPr>
          <w:p w14:paraId="21D00FF4" w14:textId="77777777" w:rsidR="006E6561" w:rsidRPr="001A5531" w:rsidRDefault="006E6561"/>
        </w:tc>
        <w:tc>
          <w:tcPr>
            <w:tcW w:w="882" w:type="dxa"/>
            <w:tcBorders>
              <w:bottom w:val="single" w:sz="4" w:space="0" w:color="auto"/>
            </w:tcBorders>
            <w:shd w:val="clear" w:color="auto" w:fill="D9D9D9"/>
            <w:hideMark/>
          </w:tcPr>
          <w:p w14:paraId="4600D756" w14:textId="77777777" w:rsidR="006E6561" w:rsidRPr="001A5531" w:rsidRDefault="006E6561">
            <w:r w:rsidRPr="001A5531">
              <w:t>sievietes</w:t>
            </w:r>
          </w:p>
        </w:tc>
        <w:tc>
          <w:tcPr>
            <w:tcW w:w="700" w:type="dxa"/>
            <w:tcBorders>
              <w:bottom w:val="single" w:sz="4" w:space="0" w:color="auto"/>
            </w:tcBorders>
            <w:shd w:val="clear" w:color="auto" w:fill="D9D9D9"/>
            <w:hideMark/>
          </w:tcPr>
          <w:p w14:paraId="2951D3F6" w14:textId="77777777" w:rsidR="006E6561" w:rsidRPr="001A5531" w:rsidRDefault="006E6561">
            <w:r w:rsidRPr="001A5531">
              <w:t>vīrieši</w:t>
            </w:r>
          </w:p>
        </w:tc>
        <w:tc>
          <w:tcPr>
            <w:tcW w:w="1261" w:type="dxa"/>
            <w:shd w:val="clear" w:color="auto" w:fill="D9D9D9"/>
            <w:hideMark/>
          </w:tcPr>
          <w:p w14:paraId="433D566A" w14:textId="77777777" w:rsidR="006E6561" w:rsidRPr="001A5531" w:rsidRDefault="006E6561">
            <w:r w:rsidRPr="001A5531">
              <w:t>kopā</w:t>
            </w:r>
          </w:p>
        </w:tc>
        <w:tc>
          <w:tcPr>
            <w:tcW w:w="1237" w:type="dxa"/>
            <w:vMerge/>
            <w:shd w:val="clear" w:color="auto" w:fill="auto"/>
            <w:hideMark/>
          </w:tcPr>
          <w:p w14:paraId="2328F661" w14:textId="77777777" w:rsidR="006E6561" w:rsidRPr="001A5531" w:rsidRDefault="006E6561"/>
        </w:tc>
        <w:tc>
          <w:tcPr>
            <w:tcW w:w="1798" w:type="dxa"/>
            <w:vMerge/>
            <w:tcBorders>
              <w:bottom w:val="single" w:sz="4" w:space="0" w:color="auto"/>
            </w:tcBorders>
            <w:shd w:val="clear" w:color="auto" w:fill="auto"/>
            <w:hideMark/>
          </w:tcPr>
          <w:p w14:paraId="7580A0DB" w14:textId="77777777" w:rsidR="006E6561" w:rsidRPr="001A5531" w:rsidRDefault="006E6561"/>
        </w:tc>
      </w:tr>
      <w:tr w:rsidR="0051609C" w:rsidRPr="001A5531" w14:paraId="00B8690D" w14:textId="77777777" w:rsidTr="002C7A23">
        <w:trPr>
          <w:trHeight w:val="315"/>
        </w:trPr>
        <w:tc>
          <w:tcPr>
            <w:tcW w:w="1099" w:type="dxa"/>
            <w:tcBorders>
              <w:top w:val="single" w:sz="4" w:space="0" w:color="auto"/>
              <w:bottom w:val="single" w:sz="4" w:space="0" w:color="auto"/>
              <w:right w:val="single" w:sz="4" w:space="0" w:color="auto"/>
            </w:tcBorders>
            <w:shd w:val="clear" w:color="auto" w:fill="auto"/>
            <w:noWrap/>
            <w:hideMark/>
          </w:tcPr>
          <w:p w14:paraId="5E1E0C97" w14:textId="77777777" w:rsidR="006E6561" w:rsidRPr="001A5531" w:rsidRDefault="006E6561">
            <w:r w:rsidRPr="001A5531">
              <w:t>Finanšu rādītājs</w:t>
            </w:r>
          </w:p>
        </w:tc>
        <w:tc>
          <w:tcPr>
            <w:tcW w:w="1318" w:type="dxa"/>
            <w:tcBorders>
              <w:top w:val="single" w:sz="4" w:space="0" w:color="auto"/>
              <w:left w:val="single" w:sz="4" w:space="0" w:color="auto"/>
              <w:bottom w:val="single" w:sz="4" w:space="0" w:color="auto"/>
              <w:right w:val="single" w:sz="4" w:space="0" w:color="auto"/>
              <w:tl2br w:val="nil"/>
              <w:tr2bl w:val="nil"/>
            </w:tcBorders>
            <w:shd w:val="clear" w:color="auto" w:fill="auto"/>
            <w:noWrap/>
            <w:hideMark/>
          </w:tcPr>
          <w:p w14:paraId="41D5E9CD" w14:textId="77777777" w:rsidR="006E6561" w:rsidRPr="001A5531" w:rsidRDefault="006E6561">
            <w:r w:rsidRPr="001A5531">
              <w:t> (F16) Finanšu rāditājs 9.PV (ESF)</w:t>
            </w:r>
          </w:p>
        </w:tc>
        <w:tc>
          <w:tcPr>
            <w:tcW w:w="1965" w:type="dxa"/>
            <w:tcBorders>
              <w:left w:val="single" w:sz="4" w:space="0" w:color="auto"/>
              <w:tl2br w:val="single" w:sz="4" w:space="0" w:color="auto"/>
              <w:tr2bl w:val="single" w:sz="4" w:space="0" w:color="auto"/>
            </w:tcBorders>
            <w:shd w:val="clear" w:color="auto" w:fill="auto"/>
            <w:noWrap/>
            <w:hideMark/>
          </w:tcPr>
          <w:p w14:paraId="46773B5C" w14:textId="77777777" w:rsidR="006E6561" w:rsidRPr="001A5531" w:rsidRDefault="006E6561">
            <w:r w:rsidRPr="001A5531">
              <w:t> </w:t>
            </w:r>
          </w:p>
        </w:tc>
        <w:tc>
          <w:tcPr>
            <w:tcW w:w="1183" w:type="dxa"/>
            <w:shd w:val="clear" w:color="auto" w:fill="auto"/>
            <w:noWrap/>
            <w:hideMark/>
          </w:tcPr>
          <w:p w14:paraId="672D02C0" w14:textId="77777777" w:rsidR="006E6561" w:rsidRPr="001A5531" w:rsidRDefault="006E6561">
            <w:r w:rsidRPr="001A5531">
              <w:t>EUR</w:t>
            </w:r>
          </w:p>
        </w:tc>
        <w:tc>
          <w:tcPr>
            <w:tcW w:w="959" w:type="dxa"/>
            <w:shd w:val="clear" w:color="auto" w:fill="auto"/>
            <w:noWrap/>
            <w:hideMark/>
          </w:tcPr>
          <w:p w14:paraId="44CF60C8" w14:textId="77777777" w:rsidR="006E6561" w:rsidRPr="001A5531" w:rsidRDefault="006E6561">
            <w:r w:rsidRPr="001A5531">
              <w:t>ESF</w:t>
            </w:r>
          </w:p>
        </w:tc>
        <w:tc>
          <w:tcPr>
            <w:tcW w:w="1014" w:type="dxa"/>
            <w:shd w:val="clear" w:color="auto" w:fill="auto"/>
            <w:noWrap/>
            <w:hideMark/>
          </w:tcPr>
          <w:p w14:paraId="62C0BB1C" w14:textId="77777777" w:rsidR="006E6561" w:rsidRPr="001A5531" w:rsidRDefault="006E6561">
            <w:pPr>
              <w:rPr>
                <w:i/>
                <w:iCs/>
              </w:rPr>
            </w:pPr>
            <w:r w:rsidRPr="001A5531">
              <w:rPr>
                <w:i/>
                <w:iCs/>
              </w:rPr>
              <w:t>Mazāk attīstītie reģioni</w:t>
            </w:r>
          </w:p>
        </w:tc>
        <w:tc>
          <w:tcPr>
            <w:tcW w:w="1144" w:type="dxa"/>
            <w:shd w:val="clear" w:color="auto" w:fill="auto"/>
            <w:noWrap/>
            <w:hideMark/>
          </w:tcPr>
          <w:p w14:paraId="16D714F0" w14:textId="77777777" w:rsidR="006E6561" w:rsidRPr="001A5531" w:rsidRDefault="006E6561">
            <w:pPr>
              <w:rPr>
                <w:b/>
                <w:u w:val="single"/>
                <w:lang w:val="en-GB"/>
              </w:rPr>
            </w:pPr>
            <w:r w:rsidRPr="001A5531">
              <w:rPr>
                <w:b/>
                <w:u w:val="single"/>
              </w:rPr>
              <w:t>47 915 277</w:t>
            </w:r>
          </w:p>
          <w:p w14:paraId="544B0704" w14:textId="77777777" w:rsidR="006E6561" w:rsidRPr="001A5531" w:rsidRDefault="006E6561"/>
        </w:tc>
        <w:tc>
          <w:tcPr>
            <w:tcW w:w="882" w:type="dxa"/>
            <w:tcBorders>
              <w:tl2br w:val="single" w:sz="4" w:space="0" w:color="auto"/>
              <w:tr2bl w:val="single" w:sz="4" w:space="0" w:color="auto"/>
            </w:tcBorders>
            <w:shd w:val="clear" w:color="auto" w:fill="auto"/>
            <w:noWrap/>
            <w:hideMark/>
          </w:tcPr>
          <w:p w14:paraId="5D58F766" w14:textId="77777777" w:rsidR="006E6561" w:rsidRPr="001A5531" w:rsidRDefault="006E6561"/>
        </w:tc>
        <w:tc>
          <w:tcPr>
            <w:tcW w:w="700" w:type="dxa"/>
            <w:tcBorders>
              <w:tl2br w:val="single" w:sz="4" w:space="0" w:color="auto"/>
              <w:tr2bl w:val="single" w:sz="4" w:space="0" w:color="auto"/>
            </w:tcBorders>
            <w:shd w:val="clear" w:color="auto" w:fill="auto"/>
            <w:noWrap/>
            <w:hideMark/>
          </w:tcPr>
          <w:p w14:paraId="3917E0D1" w14:textId="77777777" w:rsidR="006E6561" w:rsidRPr="001A5531" w:rsidRDefault="006E6561"/>
        </w:tc>
        <w:tc>
          <w:tcPr>
            <w:tcW w:w="1261" w:type="dxa"/>
            <w:shd w:val="clear" w:color="auto" w:fill="auto"/>
            <w:noWrap/>
            <w:hideMark/>
          </w:tcPr>
          <w:p w14:paraId="641886D1" w14:textId="77777777" w:rsidR="006E6561" w:rsidRPr="001A5531" w:rsidRDefault="006E6561">
            <w:r w:rsidRPr="001A5531">
              <w:t>264 895 004</w:t>
            </w:r>
          </w:p>
        </w:tc>
        <w:tc>
          <w:tcPr>
            <w:tcW w:w="1237" w:type="dxa"/>
            <w:shd w:val="clear" w:color="auto" w:fill="auto"/>
            <w:noWrap/>
            <w:hideMark/>
          </w:tcPr>
          <w:p w14:paraId="1BF8F86A" w14:textId="77777777" w:rsidR="006E6561" w:rsidRPr="001A5531" w:rsidRDefault="006E6561">
            <w:r w:rsidRPr="001A5531">
              <w:t>Sertifikācijas iestādes uzskaites sistēma</w:t>
            </w:r>
          </w:p>
        </w:tc>
        <w:tc>
          <w:tcPr>
            <w:tcW w:w="1798" w:type="dxa"/>
            <w:tcBorders>
              <w:tl2br w:val="single" w:sz="4" w:space="0" w:color="auto"/>
              <w:tr2bl w:val="single" w:sz="4" w:space="0" w:color="auto"/>
            </w:tcBorders>
            <w:shd w:val="clear" w:color="auto" w:fill="auto"/>
            <w:noWrap/>
            <w:hideMark/>
          </w:tcPr>
          <w:p w14:paraId="395EB0FB" w14:textId="77777777" w:rsidR="006E6561" w:rsidRPr="001A5531" w:rsidRDefault="006E6561">
            <w:r w:rsidRPr="001A5531">
              <w:t> </w:t>
            </w:r>
          </w:p>
        </w:tc>
      </w:tr>
      <w:tr w:rsidR="006E6561" w:rsidRPr="001A5531" w14:paraId="4C2DEEE7" w14:textId="77777777" w:rsidTr="00C92F18">
        <w:trPr>
          <w:trHeight w:val="315"/>
        </w:trPr>
        <w:tc>
          <w:tcPr>
            <w:tcW w:w="1099" w:type="dxa"/>
            <w:tcBorders>
              <w:top w:val="single" w:sz="4" w:space="0" w:color="auto"/>
            </w:tcBorders>
            <w:shd w:val="clear" w:color="auto" w:fill="auto"/>
            <w:noWrap/>
            <w:hideMark/>
          </w:tcPr>
          <w:p w14:paraId="3DA2BF5C" w14:textId="77777777" w:rsidR="006E6561" w:rsidRPr="001A5531" w:rsidRDefault="006E6561">
            <w:r w:rsidRPr="001A5531">
              <w:t>Finanšu rādītājs</w:t>
            </w:r>
          </w:p>
        </w:tc>
        <w:tc>
          <w:tcPr>
            <w:tcW w:w="1318" w:type="dxa"/>
            <w:tcBorders>
              <w:top w:val="single" w:sz="4" w:space="0" w:color="auto"/>
            </w:tcBorders>
            <w:shd w:val="clear" w:color="auto" w:fill="auto"/>
            <w:noWrap/>
            <w:hideMark/>
          </w:tcPr>
          <w:p w14:paraId="279409A3" w14:textId="77777777" w:rsidR="006E6561" w:rsidRPr="001A5531" w:rsidRDefault="006E6561">
            <w:r w:rsidRPr="001A5531">
              <w:t> (F17) Finanšu rāditājs 9.PV (ERAF)</w:t>
            </w:r>
          </w:p>
        </w:tc>
        <w:tc>
          <w:tcPr>
            <w:tcW w:w="1965" w:type="dxa"/>
            <w:shd w:val="clear" w:color="auto" w:fill="auto"/>
            <w:noWrap/>
            <w:hideMark/>
          </w:tcPr>
          <w:p w14:paraId="75426FA7" w14:textId="77777777" w:rsidR="006E6561" w:rsidRPr="001A5531" w:rsidRDefault="006E6561">
            <w:r w:rsidRPr="001A5531">
              <w:t> </w:t>
            </w:r>
          </w:p>
        </w:tc>
        <w:tc>
          <w:tcPr>
            <w:tcW w:w="1183" w:type="dxa"/>
            <w:shd w:val="clear" w:color="auto" w:fill="auto"/>
            <w:noWrap/>
            <w:hideMark/>
          </w:tcPr>
          <w:p w14:paraId="10C257C7" w14:textId="77777777" w:rsidR="006E6561" w:rsidRPr="001A5531" w:rsidRDefault="006E6561">
            <w:r w:rsidRPr="001A5531">
              <w:t>EUR</w:t>
            </w:r>
          </w:p>
        </w:tc>
        <w:tc>
          <w:tcPr>
            <w:tcW w:w="959" w:type="dxa"/>
            <w:shd w:val="clear" w:color="auto" w:fill="auto"/>
            <w:noWrap/>
            <w:hideMark/>
          </w:tcPr>
          <w:p w14:paraId="0AAE1562" w14:textId="77777777" w:rsidR="006E6561" w:rsidRPr="001A5531" w:rsidRDefault="006E6561">
            <w:r w:rsidRPr="001A5531">
              <w:t>ERAF</w:t>
            </w:r>
          </w:p>
        </w:tc>
        <w:tc>
          <w:tcPr>
            <w:tcW w:w="1014" w:type="dxa"/>
            <w:shd w:val="clear" w:color="auto" w:fill="auto"/>
            <w:noWrap/>
            <w:hideMark/>
          </w:tcPr>
          <w:p w14:paraId="53770AE5" w14:textId="77777777" w:rsidR="006E6561" w:rsidRPr="001A5531" w:rsidRDefault="006E6561">
            <w:pPr>
              <w:rPr>
                <w:i/>
                <w:iCs/>
              </w:rPr>
            </w:pPr>
            <w:r w:rsidRPr="001A5531">
              <w:rPr>
                <w:i/>
                <w:iCs/>
              </w:rPr>
              <w:t>Mazāk attīstītie reģioni</w:t>
            </w:r>
          </w:p>
        </w:tc>
        <w:tc>
          <w:tcPr>
            <w:tcW w:w="1144" w:type="dxa"/>
            <w:shd w:val="clear" w:color="auto" w:fill="auto"/>
            <w:noWrap/>
            <w:hideMark/>
          </w:tcPr>
          <w:p w14:paraId="18E9D92C" w14:textId="77777777" w:rsidR="006E6561" w:rsidRPr="001A5531" w:rsidRDefault="006E6561">
            <w:r w:rsidRPr="001A5531">
              <w:t>7 796 118</w:t>
            </w:r>
          </w:p>
          <w:p w14:paraId="5E3D28A0" w14:textId="77777777" w:rsidR="006E6561" w:rsidRPr="001A5531" w:rsidRDefault="006E6561"/>
        </w:tc>
        <w:tc>
          <w:tcPr>
            <w:tcW w:w="882" w:type="dxa"/>
            <w:tcBorders>
              <w:tl2br w:val="single" w:sz="4" w:space="0" w:color="auto"/>
              <w:tr2bl w:val="single" w:sz="4" w:space="0" w:color="auto"/>
            </w:tcBorders>
            <w:shd w:val="clear" w:color="auto" w:fill="auto"/>
            <w:noWrap/>
            <w:hideMark/>
          </w:tcPr>
          <w:p w14:paraId="6B4C7271" w14:textId="77777777" w:rsidR="006E6561" w:rsidRPr="001A5531" w:rsidRDefault="006E6561">
            <w:r w:rsidRPr="001A5531">
              <w:t> </w:t>
            </w:r>
          </w:p>
        </w:tc>
        <w:tc>
          <w:tcPr>
            <w:tcW w:w="700" w:type="dxa"/>
            <w:tcBorders>
              <w:tl2br w:val="single" w:sz="4" w:space="0" w:color="auto"/>
              <w:tr2bl w:val="single" w:sz="4" w:space="0" w:color="auto"/>
            </w:tcBorders>
            <w:shd w:val="clear" w:color="auto" w:fill="auto"/>
            <w:noWrap/>
            <w:hideMark/>
          </w:tcPr>
          <w:p w14:paraId="6ECF3D9A" w14:textId="77777777" w:rsidR="006E6561" w:rsidRPr="001A5531" w:rsidRDefault="006E6561">
            <w:r w:rsidRPr="001A5531">
              <w:t> </w:t>
            </w:r>
          </w:p>
        </w:tc>
        <w:tc>
          <w:tcPr>
            <w:tcW w:w="1261" w:type="dxa"/>
            <w:shd w:val="clear" w:color="auto" w:fill="auto"/>
            <w:noWrap/>
            <w:hideMark/>
          </w:tcPr>
          <w:p w14:paraId="1F7B3429" w14:textId="77777777" w:rsidR="006E6561" w:rsidRPr="001A5531" w:rsidRDefault="006E6561">
            <w:r w:rsidRPr="001A5531">
              <w:t>227 502 880</w:t>
            </w:r>
          </w:p>
        </w:tc>
        <w:tc>
          <w:tcPr>
            <w:tcW w:w="1237" w:type="dxa"/>
            <w:shd w:val="clear" w:color="auto" w:fill="auto"/>
            <w:noWrap/>
            <w:hideMark/>
          </w:tcPr>
          <w:p w14:paraId="548CBC12" w14:textId="77777777" w:rsidR="006E6561" w:rsidRPr="001A5531" w:rsidRDefault="006E6561">
            <w:r w:rsidRPr="001A5531">
              <w:t>Sertifikācijas iestādes uzskaites sistēma</w:t>
            </w:r>
          </w:p>
        </w:tc>
        <w:tc>
          <w:tcPr>
            <w:tcW w:w="1798" w:type="dxa"/>
            <w:tcBorders>
              <w:tl2br w:val="single" w:sz="4" w:space="0" w:color="auto"/>
              <w:tr2bl w:val="single" w:sz="4" w:space="0" w:color="auto"/>
            </w:tcBorders>
            <w:shd w:val="clear" w:color="auto" w:fill="auto"/>
            <w:noWrap/>
            <w:hideMark/>
          </w:tcPr>
          <w:p w14:paraId="3617DAB4" w14:textId="77777777" w:rsidR="006E6561" w:rsidRPr="001A5531" w:rsidRDefault="006E6561">
            <w:r w:rsidRPr="001A5531">
              <w:t> </w:t>
            </w:r>
          </w:p>
        </w:tc>
      </w:tr>
      <w:tr w:rsidR="006E6561" w:rsidRPr="001A5531" w14:paraId="5EFD8D79" w14:textId="77777777" w:rsidTr="00C92F18">
        <w:trPr>
          <w:trHeight w:val="315"/>
        </w:trPr>
        <w:tc>
          <w:tcPr>
            <w:tcW w:w="1099" w:type="dxa"/>
            <w:shd w:val="clear" w:color="auto" w:fill="auto"/>
            <w:noWrap/>
            <w:hideMark/>
          </w:tcPr>
          <w:p w14:paraId="1932E0A6" w14:textId="77777777" w:rsidR="006E6561" w:rsidRPr="001A5531" w:rsidRDefault="006E6561">
            <w:r w:rsidRPr="001A5531">
              <w:t>Iznākuma rādītājs</w:t>
            </w:r>
          </w:p>
        </w:tc>
        <w:tc>
          <w:tcPr>
            <w:tcW w:w="1318" w:type="dxa"/>
            <w:shd w:val="clear" w:color="auto" w:fill="auto"/>
            <w:noWrap/>
            <w:hideMark/>
          </w:tcPr>
          <w:p w14:paraId="4FE0F3C8" w14:textId="77777777" w:rsidR="006E6561" w:rsidRPr="001A5531" w:rsidRDefault="006E6561">
            <w:r w:rsidRPr="001A5531">
              <w:t>i.9.1.1.ak</w:t>
            </w:r>
          </w:p>
          <w:p w14:paraId="03F51155" w14:textId="77777777" w:rsidR="006E6561" w:rsidRPr="001A5531" w:rsidRDefault="006E6561">
            <w:r w:rsidRPr="001A5531">
              <w:t xml:space="preserve">Bezdarbnieki, tostarp ilgstošie bezdarbnieki </w:t>
            </w:r>
          </w:p>
          <w:p w14:paraId="6BA69CE7" w14:textId="77777777" w:rsidR="006E6561" w:rsidRPr="001A5531" w:rsidRDefault="006E6561">
            <w:r w:rsidRPr="001A5531">
              <w:t xml:space="preserve">(CO01) </w:t>
            </w:r>
          </w:p>
        </w:tc>
        <w:tc>
          <w:tcPr>
            <w:tcW w:w="1965" w:type="dxa"/>
            <w:shd w:val="clear" w:color="auto" w:fill="auto"/>
            <w:noWrap/>
            <w:hideMark/>
          </w:tcPr>
          <w:p w14:paraId="71DE3E81" w14:textId="77777777" w:rsidR="006E6561" w:rsidRPr="001A5531" w:rsidRDefault="006E6561">
            <w:r w:rsidRPr="001A5531">
              <w:t>Kopējais</w:t>
            </w:r>
          </w:p>
        </w:tc>
        <w:tc>
          <w:tcPr>
            <w:tcW w:w="1183" w:type="dxa"/>
            <w:shd w:val="clear" w:color="auto" w:fill="auto"/>
            <w:noWrap/>
            <w:hideMark/>
          </w:tcPr>
          <w:p w14:paraId="7610CCFA" w14:textId="77777777" w:rsidR="006E6561" w:rsidRPr="001A5531" w:rsidRDefault="006E6561">
            <w:r w:rsidRPr="001A5531">
              <w:t>Dalībnieki</w:t>
            </w:r>
          </w:p>
        </w:tc>
        <w:tc>
          <w:tcPr>
            <w:tcW w:w="959" w:type="dxa"/>
            <w:shd w:val="clear" w:color="auto" w:fill="auto"/>
            <w:noWrap/>
            <w:hideMark/>
          </w:tcPr>
          <w:p w14:paraId="7D94853B" w14:textId="77777777" w:rsidR="006E6561" w:rsidRPr="001A5531" w:rsidRDefault="006E6561">
            <w:r w:rsidRPr="001A5531">
              <w:t>ESF</w:t>
            </w:r>
          </w:p>
        </w:tc>
        <w:tc>
          <w:tcPr>
            <w:tcW w:w="1014" w:type="dxa"/>
            <w:shd w:val="clear" w:color="auto" w:fill="auto"/>
            <w:noWrap/>
            <w:hideMark/>
          </w:tcPr>
          <w:p w14:paraId="45C836B9" w14:textId="77777777" w:rsidR="006E6561" w:rsidRPr="001A5531" w:rsidRDefault="006E6561">
            <w:pPr>
              <w:rPr>
                <w:i/>
                <w:iCs/>
              </w:rPr>
            </w:pPr>
            <w:r w:rsidRPr="001A5531">
              <w:rPr>
                <w:i/>
                <w:iCs/>
              </w:rPr>
              <w:t>Mazāk attīstītie reģioni</w:t>
            </w:r>
          </w:p>
        </w:tc>
        <w:tc>
          <w:tcPr>
            <w:tcW w:w="1144" w:type="dxa"/>
            <w:shd w:val="clear" w:color="auto" w:fill="auto"/>
            <w:noWrap/>
            <w:hideMark/>
          </w:tcPr>
          <w:p w14:paraId="2CE82EA6" w14:textId="77777777" w:rsidR="006E6561" w:rsidRPr="001A5531" w:rsidRDefault="006E6561">
            <w:r w:rsidRPr="001A5531">
              <w:t>12 500</w:t>
            </w:r>
          </w:p>
        </w:tc>
        <w:tc>
          <w:tcPr>
            <w:tcW w:w="882" w:type="dxa"/>
            <w:tcBorders>
              <w:bottom w:val="single" w:sz="4" w:space="0" w:color="auto"/>
            </w:tcBorders>
            <w:shd w:val="clear" w:color="auto" w:fill="auto"/>
            <w:noWrap/>
            <w:hideMark/>
          </w:tcPr>
          <w:p w14:paraId="62526F2B" w14:textId="77777777" w:rsidR="006E6561" w:rsidRPr="001A5531" w:rsidRDefault="006E6561">
            <w:r w:rsidRPr="001A5531">
              <w:t> </w:t>
            </w:r>
          </w:p>
        </w:tc>
        <w:tc>
          <w:tcPr>
            <w:tcW w:w="700" w:type="dxa"/>
            <w:tcBorders>
              <w:bottom w:val="single" w:sz="4" w:space="0" w:color="auto"/>
            </w:tcBorders>
            <w:shd w:val="clear" w:color="auto" w:fill="auto"/>
            <w:noWrap/>
            <w:hideMark/>
          </w:tcPr>
          <w:p w14:paraId="0F7FAECC" w14:textId="77777777" w:rsidR="006E6561" w:rsidRPr="001A5531" w:rsidRDefault="006E6561">
            <w:r w:rsidRPr="001A5531">
              <w:t> </w:t>
            </w:r>
          </w:p>
        </w:tc>
        <w:tc>
          <w:tcPr>
            <w:tcW w:w="1261" w:type="dxa"/>
            <w:shd w:val="clear" w:color="auto" w:fill="auto"/>
            <w:noWrap/>
            <w:hideMark/>
          </w:tcPr>
          <w:p w14:paraId="30618A59" w14:textId="77777777" w:rsidR="006E6561" w:rsidRPr="001A5531" w:rsidRDefault="006E6561">
            <w:r w:rsidRPr="001A5531">
              <w:t>25 000</w:t>
            </w:r>
          </w:p>
        </w:tc>
        <w:tc>
          <w:tcPr>
            <w:tcW w:w="1237" w:type="dxa"/>
            <w:shd w:val="clear" w:color="auto" w:fill="auto"/>
            <w:noWrap/>
            <w:hideMark/>
          </w:tcPr>
          <w:p w14:paraId="290541B0" w14:textId="77777777" w:rsidR="006E6561" w:rsidRPr="001A5531" w:rsidRDefault="006E6561">
            <w:r w:rsidRPr="001A5531">
              <w:t>Projektu dati</w:t>
            </w:r>
          </w:p>
        </w:tc>
        <w:tc>
          <w:tcPr>
            <w:tcW w:w="1798" w:type="dxa"/>
            <w:shd w:val="clear" w:color="auto" w:fill="auto"/>
            <w:noWrap/>
            <w:hideMark/>
          </w:tcPr>
          <w:p w14:paraId="49B5D01C" w14:textId="77777777" w:rsidR="006E6561" w:rsidRPr="001A5531" w:rsidRDefault="006E6561">
            <w:r w:rsidRPr="001A5531">
              <w:t>Iznākuma rādītājs iekļauj 9.1.1. SAM plānotās investīcijas,  kas veido 33,7 % no 9. prioritārajam virzienam plānotā kopējā finansējuma ESF atbalsta ietvaros</w:t>
            </w:r>
          </w:p>
        </w:tc>
      </w:tr>
      <w:tr w:rsidR="006E6561" w:rsidRPr="001A5531" w14:paraId="75D9A065" w14:textId="77777777" w:rsidTr="00C92F18">
        <w:trPr>
          <w:trHeight w:val="315"/>
        </w:trPr>
        <w:tc>
          <w:tcPr>
            <w:tcW w:w="1099" w:type="dxa"/>
            <w:shd w:val="clear" w:color="auto" w:fill="auto"/>
            <w:noWrap/>
            <w:hideMark/>
          </w:tcPr>
          <w:p w14:paraId="402949DA" w14:textId="77777777" w:rsidR="006E6561" w:rsidRPr="001A5531" w:rsidRDefault="006E6561">
            <w:r w:rsidRPr="001A5531">
              <w:t>Iznākuma rādītājs</w:t>
            </w:r>
          </w:p>
        </w:tc>
        <w:tc>
          <w:tcPr>
            <w:tcW w:w="1318" w:type="dxa"/>
            <w:shd w:val="clear" w:color="auto" w:fill="auto"/>
            <w:noWrap/>
          </w:tcPr>
          <w:p w14:paraId="0B030372" w14:textId="77777777" w:rsidR="006E6561" w:rsidRPr="001A5531" w:rsidRDefault="006E6561">
            <w:pPr>
              <w:jc w:val="both"/>
            </w:pPr>
            <w:r w:rsidRPr="001A5531">
              <w:t xml:space="preserve">i.9.2.2.a Personu ar garīga rakstura traucējumiem skaits, kuras saņem ESF atbalstītos sociālās aprūpes </w:t>
            </w:r>
            <w:r w:rsidRPr="001A5531">
              <w:lastRenderedPageBreak/>
              <w:t xml:space="preserve">pakalpojumus dzīvesvietā </w:t>
            </w:r>
          </w:p>
          <w:p w14:paraId="0DA7D853" w14:textId="77777777" w:rsidR="006E6561" w:rsidRPr="001A5531" w:rsidRDefault="006E6561"/>
        </w:tc>
        <w:tc>
          <w:tcPr>
            <w:tcW w:w="1965" w:type="dxa"/>
            <w:shd w:val="clear" w:color="auto" w:fill="auto"/>
            <w:noWrap/>
          </w:tcPr>
          <w:p w14:paraId="7B22AC8F" w14:textId="77777777" w:rsidR="006E6561" w:rsidRPr="001A5531" w:rsidRDefault="006E6561">
            <w:r w:rsidRPr="001A5531">
              <w:lastRenderedPageBreak/>
              <w:t xml:space="preserve">To personu ar garīga rakstura traucējumiem skaits, kuras ir saņēmušas no valsts budžeta finansētu pakalpojumu ilgstošas sociālās aprūpes un sociālās rehabilitācijas institūcijā, ir </w:t>
            </w:r>
            <w:r w:rsidRPr="001A5531">
              <w:lastRenderedPageBreak/>
              <w:t>pārcēlušās uz dzīvi pašvaldībā un saņem individuālajām vajadzībām atbilstošus sociālos pakalpojumus dzīvesvietā ar ESF atbalstu, un to personu ar garīga rakstura traucējumiem skaits, kurām ir indikācijas valsts finansēta pakalpojuma ilgstošas sociālās aprūpes un sociālās rehabilitācijas institūcijā saņemšanai, bet kuras turpina dzīvot pašvaldībā un saņemt ESF līdzfinansētus sociālos pakalpojumus dzīvesvietā</w:t>
            </w:r>
          </w:p>
        </w:tc>
        <w:tc>
          <w:tcPr>
            <w:tcW w:w="1183" w:type="dxa"/>
            <w:shd w:val="clear" w:color="auto" w:fill="auto"/>
            <w:noWrap/>
          </w:tcPr>
          <w:p w14:paraId="7C42E3EE" w14:textId="77777777" w:rsidR="006E6561" w:rsidRPr="001A5531" w:rsidRDefault="006E6561">
            <w:r w:rsidRPr="001A5531">
              <w:lastRenderedPageBreak/>
              <w:t>Personas</w:t>
            </w:r>
          </w:p>
        </w:tc>
        <w:tc>
          <w:tcPr>
            <w:tcW w:w="959" w:type="dxa"/>
            <w:shd w:val="clear" w:color="auto" w:fill="auto"/>
            <w:noWrap/>
            <w:hideMark/>
          </w:tcPr>
          <w:p w14:paraId="2D2F1693" w14:textId="77777777" w:rsidR="006E6561" w:rsidRPr="001A5531" w:rsidRDefault="006E6561">
            <w:r w:rsidRPr="001A5531">
              <w:t>ESF</w:t>
            </w:r>
          </w:p>
        </w:tc>
        <w:tc>
          <w:tcPr>
            <w:tcW w:w="1014" w:type="dxa"/>
            <w:shd w:val="clear" w:color="auto" w:fill="auto"/>
            <w:noWrap/>
            <w:hideMark/>
          </w:tcPr>
          <w:p w14:paraId="0281DBA6" w14:textId="77777777" w:rsidR="006E6561" w:rsidRPr="001A5531" w:rsidRDefault="006E6561">
            <w:pPr>
              <w:rPr>
                <w:i/>
                <w:iCs/>
              </w:rPr>
            </w:pPr>
            <w:r w:rsidRPr="001A5531">
              <w:rPr>
                <w:i/>
                <w:iCs/>
              </w:rPr>
              <w:t>Mazāk attīstītie reģioni</w:t>
            </w:r>
          </w:p>
        </w:tc>
        <w:tc>
          <w:tcPr>
            <w:tcW w:w="1144" w:type="dxa"/>
            <w:shd w:val="clear" w:color="auto" w:fill="auto"/>
            <w:noWrap/>
            <w:hideMark/>
          </w:tcPr>
          <w:p w14:paraId="4AD42567" w14:textId="77777777" w:rsidR="006E6561" w:rsidRPr="001A5531" w:rsidRDefault="006E6561">
            <w:pPr>
              <w:jc w:val="center"/>
            </w:pPr>
            <w:r w:rsidRPr="001A5531">
              <w:t>210</w:t>
            </w:r>
          </w:p>
        </w:tc>
        <w:tc>
          <w:tcPr>
            <w:tcW w:w="882" w:type="dxa"/>
            <w:tcBorders>
              <w:tl2br w:val="nil"/>
              <w:tr2bl w:val="nil"/>
            </w:tcBorders>
            <w:shd w:val="clear" w:color="auto" w:fill="auto"/>
            <w:noWrap/>
            <w:hideMark/>
          </w:tcPr>
          <w:p w14:paraId="47ABBFCE" w14:textId="77777777" w:rsidR="006E6561" w:rsidRPr="001A5531" w:rsidRDefault="006E6561">
            <w:r w:rsidRPr="001A5531">
              <w:t> </w:t>
            </w:r>
          </w:p>
        </w:tc>
        <w:tc>
          <w:tcPr>
            <w:tcW w:w="700" w:type="dxa"/>
            <w:tcBorders>
              <w:tl2br w:val="nil"/>
              <w:tr2bl w:val="nil"/>
            </w:tcBorders>
            <w:shd w:val="clear" w:color="auto" w:fill="auto"/>
            <w:noWrap/>
            <w:hideMark/>
          </w:tcPr>
          <w:p w14:paraId="22EA1515" w14:textId="77777777" w:rsidR="006E6561" w:rsidRPr="001A5531" w:rsidRDefault="006E6561">
            <w:r w:rsidRPr="001A5531">
              <w:t> </w:t>
            </w:r>
          </w:p>
        </w:tc>
        <w:tc>
          <w:tcPr>
            <w:tcW w:w="1261" w:type="dxa"/>
            <w:tcBorders>
              <w:bottom w:val="single" w:sz="4" w:space="0" w:color="auto"/>
            </w:tcBorders>
            <w:shd w:val="clear" w:color="auto" w:fill="auto"/>
            <w:noWrap/>
            <w:hideMark/>
          </w:tcPr>
          <w:p w14:paraId="093798E7" w14:textId="77777777" w:rsidR="006E6561" w:rsidRPr="001A5531" w:rsidRDefault="006E6561">
            <w:r w:rsidRPr="001A5531">
              <w:t>2100</w:t>
            </w:r>
          </w:p>
          <w:p w14:paraId="34F19A54" w14:textId="77777777" w:rsidR="006E6561" w:rsidRPr="001A5531" w:rsidRDefault="006E6561"/>
        </w:tc>
        <w:tc>
          <w:tcPr>
            <w:tcW w:w="1237" w:type="dxa"/>
            <w:shd w:val="clear" w:color="auto" w:fill="auto"/>
            <w:noWrap/>
            <w:hideMark/>
          </w:tcPr>
          <w:p w14:paraId="33BA5C23" w14:textId="77777777" w:rsidR="006E6561" w:rsidRPr="001A5531" w:rsidRDefault="006E6561">
            <w:r w:rsidRPr="001A5531">
              <w:t>Projektu dati</w:t>
            </w:r>
          </w:p>
        </w:tc>
        <w:tc>
          <w:tcPr>
            <w:tcW w:w="1798" w:type="dxa"/>
            <w:shd w:val="clear" w:color="auto" w:fill="auto"/>
            <w:noWrap/>
            <w:hideMark/>
          </w:tcPr>
          <w:p w14:paraId="0F6D7978" w14:textId="77777777" w:rsidR="006E6561" w:rsidRPr="001A5531" w:rsidRDefault="006E6561">
            <w:r w:rsidRPr="001A5531">
              <w:t>Iznākuma rādītājs iekļauj daļu no 9.2.2. SAM plānotajām investīcijām, kas veido 9,20 % no 9. prioritārajam virzienam plānotā kopējā finansējuma ESF atbalsta ietvaros</w:t>
            </w:r>
          </w:p>
        </w:tc>
      </w:tr>
      <w:tr w:rsidR="006E6561" w:rsidRPr="001A5531" w14:paraId="3C10BACD" w14:textId="77777777" w:rsidTr="00C92F18">
        <w:trPr>
          <w:trHeight w:val="315"/>
        </w:trPr>
        <w:tc>
          <w:tcPr>
            <w:tcW w:w="1099" w:type="dxa"/>
            <w:shd w:val="clear" w:color="auto" w:fill="auto"/>
            <w:noWrap/>
          </w:tcPr>
          <w:p w14:paraId="38EB3E8C" w14:textId="77777777" w:rsidR="006E6561" w:rsidRPr="001A5531" w:rsidRDefault="006E6561">
            <w:pPr>
              <w:jc w:val="both"/>
            </w:pPr>
            <w:r w:rsidRPr="001A5531">
              <w:t>Iznākuma rādītājs</w:t>
            </w:r>
          </w:p>
        </w:tc>
        <w:tc>
          <w:tcPr>
            <w:tcW w:w="1318" w:type="dxa"/>
            <w:shd w:val="clear" w:color="auto" w:fill="auto"/>
            <w:noWrap/>
          </w:tcPr>
          <w:p w14:paraId="33CB6471" w14:textId="77777777" w:rsidR="006E6561" w:rsidRPr="001A5531" w:rsidRDefault="006E6561">
            <w:pPr>
              <w:rPr>
                <w:szCs w:val="24"/>
              </w:rPr>
            </w:pPr>
            <w:r w:rsidRPr="001A5531">
              <w:t>i.9.2.4.a Iedzīvotāju skaits, kas iekļaujas 6 mērķa grupās (sk. DP 966.punktu) un kas piedalījušies ESF  slimību profilakses pasākumos</w:t>
            </w:r>
            <w:r w:rsidRPr="001A5531">
              <w:rPr>
                <w:strike/>
              </w:rPr>
              <w:t xml:space="preserve"> </w:t>
            </w:r>
          </w:p>
          <w:p w14:paraId="1CD905E4" w14:textId="77777777" w:rsidR="006E6561" w:rsidRPr="001A5531" w:rsidRDefault="006E6561">
            <w:pPr>
              <w:jc w:val="both"/>
            </w:pPr>
          </w:p>
        </w:tc>
        <w:tc>
          <w:tcPr>
            <w:tcW w:w="1965" w:type="dxa"/>
            <w:shd w:val="clear" w:color="auto" w:fill="auto"/>
            <w:noWrap/>
          </w:tcPr>
          <w:p w14:paraId="4CC3B034" w14:textId="77777777" w:rsidR="006E6561" w:rsidRPr="001A5531" w:rsidRDefault="006E6561">
            <w:pPr>
              <w:rPr>
                <w:szCs w:val="24"/>
              </w:rPr>
            </w:pPr>
            <w:r w:rsidRPr="001A5531">
              <w:t xml:space="preserve">Iedzīvotāju skaits, kas iekļaujas 6 mērķa grupās (sk. DP 966.rindkopu) un kas piedalījušies ESF  slimību profilakses pasākumos </w:t>
            </w:r>
          </w:p>
          <w:p w14:paraId="0A4B9376" w14:textId="77777777" w:rsidR="006E6561" w:rsidRPr="001A5531" w:rsidRDefault="006E6561"/>
        </w:tc>
        <w:tc>
          <w:tcPr>
            <w:tcW w:w="1183" w:type="dxa"/>
            <w:shd w:val="clear" w:color="auto" w:fill="auto"/>
            <w:noWrap/>
          </w:tcPr>
          <w:p w14:paraId="1064BDCF" w14:textId="77777777" w:rsidR="006E6561" w:rsidRPr="001A5531" w:rsidRDefault="006E6561">
            <w:r w:rsidRPr="001A5531">
              <w:t>Iedzīvotāji</w:t>
            </w:r>
          </w:p>
        </w:tc>
        <w:tc>
          <w:tcPr>
            <w:tcW w:w="959" w:type="dxa"/>
            <w:shd w:val="clear" w:color="auto" w:fill="auto"/>
            <w:noWrap/>
          </w:tcPr>
          <w:p w14:paraId="03D25A90" w14:textId="77777777" w:rsidR="006E6561" w:rsidRPr="001A5531" w:rsidRDefault="006E6561">
            <w:r w:rsidRPr="001A5531">
              <w:t>ESF</w:t>
            </w:r>
          </w:p>
        </w:tc>
        <w:tc>
          <w:tcPr>
            <w:tcW w:w="1014" w:type="dxa"/>
            <w:shd w:val="clear" w:color="auto" w:fill="auto"/>
            <w:noWrap/>
          </w:tcPr>
          <w:p w14:paraId="37E8E7CE" w14:textId="77777777" w:rsidR="006E6561" w:rsidRPr="001A5531" w:rsidRDefault="006E6561">
            <w:pPr>
              <w:rPr>
                <w:i/>
                <w:iCs/>
              </w:rPr>
            </w:pPr>
            <w:r w:rsidRPr="001A5531">
              <w:rPr>
                <w:i/>
                <w:iCs/>
              </w:rPr>
              <w:t>Mazāk attīstītie reģioni</w:t>
            </w:r>
          </w:p>
        </w:tc>
        <w:tc>
          <w:tcPr>
            <w:tcW w:w="1144" w:type="dxa"/>
            <w:shd w:val="clear" w:color="auto" w:fill="auto"/>
            <w:noWrap/>
          </w:tcPr>
          <w:p w14:paraId="7D11AB17" w14:textId="77777777" w:rsidR="006E6561" w:rsidRPr="001A5531" w:rsidRDefault="006E6561">
            <w:pPr>
              <w:jc w:val="center"/>
            </w:pPr>
            <w:r w:rsidRPr="001A5531">
              <w:t>20 000</w:t>
            </w:r>
          </w:p>
        </w:tc>
        <w:tc>
          <w:tcPr>
            <w:tcW w:w="882" w:type="dxa"/>
            <w:tcBorders>
              <w:tl2br w:val="nil"/>
              <w:tr2bl w:val="nil"/>
            </w:tcBorders>
            <w:shd w:val="clear" w:color="auto" w:fill="auto"/>
            <w:noWrap/>
          </w:tcPr>
          <w:p w14:paraId="29DD88B8" w14:textId="77777777" w:rsidR="006E6561" w:rsidRPr="001A5531" w:rsidRDefault="006E6561"/>
        </w:tc>
        <w:tc>
          <w:tcPr>
            <w:tcW w:w="700" w:type="dxa"/>
            <w:tcBorders>
              <w:tl2br w:val="nil"/>
              <w:tr2bl w:val="nil"/>
            </w:tcBorders>
            <w:shd w:val="clear" w:color="auto" w:fill="auto"/>
            <w:noWrap/>
          </w:tcPr>
          <w:p w14:paraId="32D2BBF5" w14:textId="77777777" w:rsidR="006E6561" w:rsidRPr="001A5531" w:rsidRDefault="006E6561"/>
        </w:tc>
        <w:tc>
          <w:tcPr>
            <w:tcW w:w="1261" w:type="dxa"/>
            <w:tcBorders>
              <w:bottom w:val="single" w:sz="4" w:space="0" w:color="auto"/>
            </w:tcBorders>
            <w:shd w:val="clear" w:color="auto" w:fill="auto"/>
            <w:noWrap/>
          </w:tcPr>
          <w:p w14:paraId="598179EC" w14:textId="77777777" w:rsidR="006E6561" w:rsidRPr="001A5531" w:rsidRDefault="006E6561">
            <w:pPr>
              <w:jc w:val="center"/>
            </w:pPr>
            <w:r w:rsidRPr="001A5531">
              <w:t>100 000</w:t>
            </w:r>
          </w:p>
        </w:tc>
        <w:tc>
          <w:tcPr>
            <w:tcW w:w="1237" w:type="dxa"/>
            <w:shd w:val="clear" w:color="auto" w:fill="auto"/>
            <w:noWrap/>
          </w:tcPr>
          <w:p w14:paraId="572F3D5B" w14:textId="77777777" w:rsidR="006E6561" w:rsidRPr="001A5531" w:rsidRDefault="006E6561">
            <w:r w:rsidRPr="001A5531">
              <w:t>Projektu dati</w:t>
            </w:r>
          </w:p>
        </w:tc>
        <w:tc>
          <w:tcPr>
            <w:tcW w:w="1798" w:type="dxa"/>
            <w:shd w:val="clear" w:color="auto" w:fill="auto"/>
            <w:noWrap/>
          </w:tcPr>
          <w:p w14:paraId="4A51B81B" w14:textId="77777777" w:rsidR="006E6561" w:rsidRPr="001A5531" w:rsidRDefault="006E6561">
            <w:r w:rsidRPr="001A5531">
              <w:t>Iznākuma rādītājs iekļauj 9.2.4. SAM plānotās investīcijas, kas veido 21,01 % no 9. prioritārajam virzienam plānotā kopējā finansējuma ESF atbalsta ietvaros</w:t>
            </w:r>
          </w:p>
        </w:tc>
      </w:tr>
      <w:tr w:rsidR="006E6561" w:rsidRPr="001A5531" w14:paraId="6298077A" w14:textId="77777777" w:rsidTr="00C92F18">
        <w:trPr>
          <w:trHeight w:val="2628"/>
        </w:trPr>
        <w:tc>
          <w:tcPr>
            <w:tcW w:w="1099" w:type="dxa"/>
            <w:shd w:val="clear" w:color="auto" w:fill="auto"/>
            <w:noWrap/>
          </w:tcPr>
          <w:p w14:paraId="68DB1FE4" w14:textId="77777777" w:rsidR="006E6561" w:rsidRPr="001A5531" w:rsidRDefault="006E6561">
            <w:r w:rsidRPr="001A5531">
              <w:lastRenderedPageBreak/>
              <w:t>Iznākuma rādītājs</w:t>
            </w:r>
          </w:p>
        </w:tc>
        <w:tc>
          <w:tcPr>
            <w:tcW w:w="1318" w:type="dxa"/>
            <w:shd w:val="clear" w:color="auto" w:fill="auto"/>
          </w:tcPr>
          <w:p w14:paraId="39634A5E" w14:textId="77777777" w:rsidR="006E6561" w:rsidRPr="001A5531" w:rsidRDefault="006E6561">
            <w:r w:rsidRPr="001A5531">
              <w:t>i.9.3.2.a Uzlaboto ārstniecības iestāžu skaits, kurās attīstīta infrastruktūra veselības aprūpes pakalpojumu sniegšanai</w:t>
            </w:r>
          </w:p>
        </w:tc>
        <w:tc>
          <w:tcPr>
            <w:tcW w:w="1965" w:type="dxa"/>
            <w:shd w:val="clear" w:color="auto" w:fill="auto"/>
            <w:noWrap/>
          </w:tcPr>
          <w:p w14:paraId="3128B823" w14:textId="77777777" w:rsidR="006E6561" w:rsidRPr="001A5531" w:rsidRDefault="006E6561">
            <w:r w:rsidRPr="001A5531">
              <w:t>Ārstniecības iestāžu skaits, kuras saņēmušas atbalstu. specifiskā atbalsta mērķa ietvaros</w:t>
            </w:r>
          </w:p>
        </w:tc>
        <w:tc>
          <w:tcPr>
            <w:tcW w:w="1183" w:type="dxa"/>
            <w:shd w:val="clear" w:color="auto" w:fill="auto"/>
            <w:noWrap/>
          </w:tcPr>
          <w:p w14:paraId="022CF534" w14:textId="77777777" w:rsidR="006E6561" w:rsidRPr="001A5531" w:rsidRDefault="006E6561">
            <w:r w:rsidRPr="001A5531">
              <w:t>Ārstniecības iestādes</w:t>
            </w:r>
          </w:p>
        </w:tc>
        <w:tc>
          <w:tcPr>
            <w:tcW w:w="959" w:type="dxa"/>
            <w:shd w:val="clear" w:color="auto" w:fill="auto"/>
            <w:noWrap/>
          </w:tcPr>
          <w:p w14:paraId="11C7813E" w14:textId="77777777" w:rsidR="006E6561" w:rsidRPr="001A5531" w:rsidRDefault="006E6561">
            <w:r w:rsidRPr="001A5531">
              <w:t>ERAF</w:t>
            </w:r>
          </w:p>
        </w:tc>
        <w:tc>
          <w:tcPr>
            <w:tcW w:w="1014" w:type="dxa"/>
            <w:shd w:val="clear" w:color="auto" w:fill="auto"/>
            <w:noWrap/>
          </w:tcPr>
          <w:p w14:paraId="2DB5E797" w14:textId="77777777" w:rsidR="006E6561" w:rsidRPr="001A5531" w:rsidRDefault="006E6561">
            <w:pPr>
              <w:rPr>
                <w:i/>
                <w:iCs/>
              </w:rPr>
            </w:pPr>
            <w:r w:rsidRPr="001A5531">
              <w:rPr>
                <w:i/>
                <w:iCs/>
              </w:rPr>
              <w:t>Mazāk attīstītie reģioni</w:t>
            </w:r>
          </w:p>
        </w:tc>
        <w:tc>
          <w:tcPr>
            <w:tcW w:w="1144" w:type="dxa"/>
            <w:shd w:val="clear" w:color="auto" w:fill="auto"/>
            <w:noWrap/>
          </w:tcPr>
          <w:p w14:paraId="368261F3" w14:textId="77777777" w:rsidR="006E6561" w:rsidRPr="001A5531" w:rsidRDefault="006E6561">
            <w:pPr>
              <w:jc w:val="center"/>
            </w:pPr>
            <w:r w:rsidRPr="001A5531">
              <w:t>0</w:t>
            </w:r>
          </w:p>
        </w:tc>
        <w:tc>
          <w:tcPr>
            <w:tcW w:w="882" w:type="dxa"/>
            <w:tcBorders>
              <w:tl2br w:val="single" w:sz="4" w:space="0" w:color="auto"/>
              <w:tr2bl w:val="single" w:sz="4" w:space="0" w:color="auto"/>
            </w:tcBorders>
            <w:shd w:val="clear" w:color="auto" w:fill="auto"/>
            <w:noWrap/>
          </w:tcPr>
          <w:p w14:paraId="42F475CD" w14:textId="77777777" w:rsidR="006E6561" w:rsidRPr="001A5531" w:rsidRDefault="006E6561"/>
        </w:tc>
        <w:tc>
          <w:tcPr>
            <w:tcW w:w="700" w:type="dxa"/>
            <w:tcBorders>
              <w:tl2br w:val="single" w:sz="4" w:space="0" w:color="auto"/>
              <w:tr2bl w:val="single" w:sz="4" w:space="0" w:color="auto"/>
            </w:tcBorders>
            <w:shd w:val="clear" w:color="auto" w:fill="auto"/>
            <w:noWrap/>
          </w:tcPr>
          <w:p w14:paraId="37582119" w14:textId="77777777" w:rsidR="006E6561" w:rsidRPr="001A5531" w:rsidRDefault="006E6561"/>
        </w:tc>
        <w:tc>
          <w:tcPr>
            <w:tcW w:w="1261" w:type="dxa"/>
            <w:tcBorders>
              <w:tl2br w:val="nil"/>
              <w:tr2bl w:val="nil"/>
            </w:tcBorders>
            <w:shd w:val="clear" w:color="auto" w:fill="auto"/>
            <w:noWrap/>
          </w:tcPr>
          <w:p w14:paraId="4AFA9DF0" w14:textId="77777777" w:rsidR="006E6561" w:rsidRPr="001A5531" w:rsidRDefault="006E6561">
            <w:pPr>
              <w:jc w:val="center"/>
            </w:pPr>
            <w:r w:rsidRPr="001A5531">
              <w:t xml:space="preserve"> 606</w:t>
            </w:r>
          </w:p>
        </w:tc>
        <w:tc>
          <w:tcPr>
            <w:tcW w:w="1237" w:type="dxa"/>
            <w:shd w:val="clear" w:color="auto" w:fill="auto"/>
            <w:noWrap/>
          </w:tcPr>
          <w:p w14:paraId="0B89E292" w14:textId="77777777" w:rsidR="006E6561" w:rsidRPr="001A5531" w:rsidRDefault="006E6561">
            <w:r w:rsidRPr="001A5531">
              <w:t>Projektu dati</w:t>
            </w:r>
          </w:p>
        </w:tc>
        <w:tc>
          <w:tcPr>
            <w:tcW w:w="1798" w:type="dxa"/>
            <w:shd w:val="clear" w:color="auto" w:fill="auto"/>
            <w:noWrap/>
          </w:tcPr>
          <w:p w14:paraId="43C5C179" w14:textId="77777777" w:rsidR="006E6561" w:rsidRPr="001A5531" w:rsidRDefault="006E6561">
            <w:r w:rsidRPr="001A5531">
              <w:t xml:space="preserve">Iznākuma rādītājs atbilst </w:t>
            </w:r>
          </w:p>
          <w:p w14:paraId="149C0EE9" w14:textId="77777777" w:rsidR="006E6561" w:rsidRPr="001A5531" w:rsidRDefault="006E6561">
            <w:r w:rsidRPr="001A5531">
              <w:t>78,67 % no 9. prioritārajam virzienam plānotā kopējā finansējuma ERAF atbalsta ietvaros</w:t>
            </w:r>
          </w:p>
          <w:p w14:paraId="41F4ACDA" w14:textId="77777777" w:rsidR="006E6561" w:rsidRPr="001A5531" w:rsidRDefault="006E6561"/>
        </w:tc>
      </w:tr>
      <w:tr w:rsidR="006E6561" w:rsidRPr="001A5531" w14:paraId="6BA93368" w14:textId="77777777" w:rsidTr="00C92F18">
        <w:trPr>
          <w:trHeight w:val="375"/>
        </w:trPr>
        <w:tc>
          <w:tcPr>
            <w:tcW w:w="1099" w:type="dxa"/>
            <w:shd w:val="clear" w:color="auto" w:fill="auto"/>
            <w:noWrap/>
            <w:hideMark/>
          </w:tcPr>
          <w:p w14:paraId="7D63BCD1" w14:textId="77777777" w:rsidR="006E6561" w:rsidRPr="001A5531" w:rsidRDefault="006E6561">
            <w:r w:rsidRPr="001A5531">
              <w:t>Galvenais īstenošanas posms</w:t>
            </w:r>
          </w:p>
        </w:tc>
        <w:tc>
          <w:tcPr>
            <w:tcW w:w="1318" w:type="dxa"/>
            <w:shd w:val="clear" w:color="auto" w:fill="auto"/>
            <w:hideMark/>
          </w:tcPr>
          <w:p w14:paraId="764F9489" w14:textId="77777777" w:rsidR="006E6561" w:rsidRPr="001A5531" w:rsidRDefault="006E6561">
            <w:r w:rsidRPr="001A5531">
              <w:t>9.3.2.a</w:t>
            </w:r>
          </w:p>
          <w:p w14:paraId="66023A49" w14:textId="77777777" w:rsidR="006E6561" w:rsidRPr="001A5531" w:rsidRDefault="006E6561">
            <w:r w:rsidRPr="001A5531">
              <w:t>Ar finansējuma saņēmēju noslēgtie līgumi % no kopējā SAM finansējuma</w:t>
            </w:r>
          </w:p>
          <w:p w14:paraId="7E82FFB9" w14:textId="77777777" w:rsidR="006E6561" w:rsidRPr="001A5531" w:rsidRDefault="006E6561">
            <w:r w:rsidRPr="001A5531">
              <w:t>(S932)</w:t>
            </w:r>
          </w:p>
        </w:tc>
        <w:tc>
          <w:tcPr>
            <w:tcW w:w="1965" w:type="dxa"/>
            <w:shd w:val="clear" w:color="auto" w:fill="auto"/>
            <w:noWrap/>
            <w:hideMark/>
          </w:tcPr>
          <w:p w14:paraId="02994A0E" w14:textId="77777777" w:rsidR="006E6561" w:rsidRPr="001A5531" w:rsidRDefault="006E6561">
            <w:r w:rsidRPr="001A5531">
              <w:t>Ar finansējuma saņēmēju noslēgtie līgumi % no kopējā SAM finansējuma</w:t>
            </w:r>
          </w:p>
        </w:tc>
        <w:tc>
          <w:tcPr>
            <w:tcW w:w="1183" w:type="dxa"/>
            <w:shd w:val="clear" w:color="auto" w:fill="auto"/>
            <w:noWrap/>
            <w:hideMark/>
          </w:tcPr>
          <w:p w14:paraId="4DBAB9A7" w14:textId="77777777" w:rsidR="006E6561" w:rsidRPr="001A5531" w:rsidRDefault="006E6561">
            <w:r w:rsidRPr="001A5531">
              <w:t>%</w:t>
            </w:r>
          </w:p>
        </w:tc>
        <w:tc>
          <w:tcPr>
            <w:tcW w:w="959" w:type="dxa"/>
            <w:shd w:val="clear" w:color="auto" w:fill="auto"/>
            <w:noWrap/>
            <w:hideMark/>
          </w:tcPr>
          <w:p w14:paraId="0F7108DA" w14:textId="77777777" w:rsidR="006E6561" w:rsidRPr="001A5531" w:rsidRDefault="006E6561">
            <w:r w:rsidRPr="001A5531">
              <w:t>ERAF</w:t>
            </w:r>
          </w:p>
        </w:tc>
        <w:tc>
          <w:tcPr>
            <w:tcW w:w="1014" w:type="dxa"/>
            <w:shd w:val="clear" w:color="auto" w:fill="auto"/>
            <w:noWrap/>
            <w:hideMark/>
          </w:tcPr>
          <w:p w14:paraId="7E6D3AC1" w14:textId="77777777" w:rsidR="006E6561" w:rsidRPr="001A5531" w:rsidRDefault="006E6561">
            <w:pPr>
              <w:rPr>
                <w:i/>
                <w:iCs/>
              </w:rPr>
            </w:pPr>
            <w:r w:rsidRPr="001A5531">
              <w:rPr>
                <w:i/>
                <w:iCs/>
              </w:rPr>
              <w:t>Mazāk attīstītie reģioni</w:t>
            </w:r>
          </w:p>
        </w:tc>
        <w:tc>
          <w:tcPr>
            <w:tcW w:w="1144" w:type="dxa"/>
            <w:shd w:val="clear" w:color="auto" w:fill="auto"/>
            <w:noWrap/>
            <w:hideMark/>
          </w:tcPr>
          <w:p w14:paraId="3F73FAB8" w14:textId="77777777" w:rsidR="006E6561" w:rsidRPr="001A5531" w:rsidRDefault="006E6561">
            <w:r w:rsidRPr="001A5531">
              <w:t>30</w:t>
            </w:r>
          </w:p>
        </w:tc>
        <w:tc>
          <w:tcPr>
            <w:tcW w:w="882" w:type="dxa"/>
            <w:tcBorders>
              <w:tl2br w:val="single" w:sz="4" w:space="0" w:color="auto"/>
              <w:tr2bl w:val="single" w:sz="4" w:space="0" w:color="auto"/>
            </w:tcBorders>
            <w:shd w:val="clear" w:color="auto" w:fill="auto"/>
            <w:noWrap/>
            <w:hideMark/>
          </w:tcPr>
          <w:p w14:paraId="5F664161" w14:textId="77777777" w:rsidR="006E6561" w:rsidRPr="001A5531" w:rsidRDefault="006E6561">
            <w:r w:rsidRPr="001A5531">
              <w:t> </w:t>
            </w:r>
          </w:p>
        </w:tc>
        <w:tc>
          <w:tcPr>
            <w:tcW w:w="700" w:type="dxa"/>
            <w:tcBorders>
              <w:tl2br w:val="single" w:sz="4" w:space="0" w:color="auto"/>
              <w:tr2bl w:val="single" w:sz="4" w:space="0" w:color="auto"/>
            </w:tcBorders>
            <w:shd w:val="clear" w:color="auto" w:fill="auto"/>
            <w:noWrap/>
            <w:hideMark/>
          </w:tcPr>
          <w:p w14:paraId="70E70C96" w14:textId="77777777" w:rsidR="006E6561" w:rsidRPr="001A5531" w:rsidRDefault="006E6561">
            <w:r w:rsidRPr="001A5531">
              <w:t> </w:t>
            </w:r>
          </w:p>
        </w:tc>
        <w:tc>
          <w:tcPr>
            <w:tcW w:w="1261" w:type="dxa"/>
            <w:tcBorders>
              <w:tl2br w:val="single" w:sz="4" w:space="0" w:color="auto"/>
              <w:tr2bl w:val="single" w:sz="4" w:space="0" w:color="auto"/>
            </w:tcBorders>
            <w:shd w:val="clear" w:color="auto" w:fill="auto"/>
            <w:noWrap/>
            <w:hideMark/>
          </w:tcPr>
          <w:p w14:paraId="6ADADB56" w14:textId="77777777" w:rsidR="006E6561" w:rsidRPr="001A5531" w:rsidRDefault="006E6561">
            <w:r w:rsidRPr="001A5531">
              <w:t> </w:t>
            </w:r>
          </w:p>
        </w:tc>
        <w:tc>
          <w:tcPr>
            <w:tcW w:w="1237" w:type="dxa"/>
            <w:shd w:val="clear" w:color="auto" w:fill="auto"/>
            <w:noWrap/>
            <w:hideMark/>
          </w:tcPr>
          <w:p w14:paraId="691D7464" w14:textId="2F38E3A5" w:rsidR="006E6561" w:rsidRPr="001A5531" w:rsidRDefault="006E6561">
            <w:r w:rsidRPr="001A5531">
              <w:t>Projektu dati</w:t>
            </w:r>
            <w:r w:rsidR="002C7A23" w:rsidRPr="001A5531">
              <w:t>”</w:t>
            </w:r>
          </w:p>
        </w:tc>
        <w:tc>
          <w:tcPr>
            <w:tcW w:w="1798" w:type="dxa"/>
            <w:shd w:val="clear" w:color="auto" w:fill="auto"/>
            <w:noWrap/>
            <w:hideMark/>
          </w:tcPr>
          <w:p w14:paraId="2A070DCD" w14:textId="77777777" w:rsidR="006E6561" w:rsidRPr="001A5531" w:rsidRDefault="006E6561">
            <w:r w:rsidRPr="001A5531">
              <w:t> </w:t>
            </w:r>
          </w:p>
        </w:tc>
      </w:tr>
    </w:tbl>
    <w:p w14:paraId="7BCF23E9" w14:textId="4548DD7A" w:rsidR="00866991" w:rsidRPr="001A5531" w:rsidRDefault="002C7A23" w:rsidP="00AB3D81">
      <w:pPr>
        <w:rPr>
          <w:sz w:val="28"/>
          <w:szCs w:val="28"/>
        </w:rPr>
      </w:pPr>
      <w:r w:rsidRPr="001A5531">
        <w:rPr>
          <w:sz w:val="28"/>
          <w:szCs w:val="28"/>
        </w:rPr>
        <w:br w:type="textWrapping" w:clear="all"/>
      </w:r>
    </w:p>
    <w:p w14:paraId="6BF82721" w14:textId="64EAD25E" w:rsidR="00AB3D81" w:rsidRPr="001A5531" w:rsidRDefault="00983909" w:rsidP="00C92F18">
      <w:pPr>
        <w:pStyle w:val="ListParagraph"/>
        <w:numPr>
          <w:ilvl w:val="0"/>
          <w:numId w:val="1"/>
        </w:numPr>
        <w:tabs>
          <w:tab w:val="left" w:pos="1845"/>
        </w:tabs>
        <w:jc w:val="both"/>
        <w:rPr>
          <w:sz w:val="28"/>
          <w:szCs w:val="28"/>
        </w:rPr>
      </w:pPr>
      <w:r w:rsidRPr="001A5531">
        <w:rPr>
          <w:sz w:val="28"/>
          <w:szCs w:val="28"/>
        </w:rPr>
        <w:t xml:space="preserve"> </w:t>
      </w:r>
      <w:r w:rsidR="00AB3D81" w:rsidRPr="001A5531">
        <w:rPr>
          <w:sz w:val="28"/>
          <w:szCs w:val="28"/>
        </w:rPr>
        <w:t xml:space="preserve">Izteikt 2.9. apakšsadaļas Tabulu Nr. 2.9.17. (7-12) </w:t>
      </w:r>
      <w:r w:rsidR="00B73390" w:rsidRPr="001A5531">
        <w:rPr>
          <w:sz w:val="28"/>
          <w:szCs w:val="28"/>
        </w:rPr>
        <w:t>šādā redakcijā:</w:t>
      </w:r>
    </w:p>
    <w:p w14:paraId="3B266216" w14:textId="3B427958" w:rsidR="00B73390" w:rsidRPr="001A5531" w:rsidRDefault="00B73390" w:rsidP="00AB3D81">
      <w:pPr>
        <w:tabs>
          <w:tab w:val="left" w:pos="1845"/>
        </w:tabs>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2"/>
        <w:gridCol w:w="1354"/>
        <w:gridCol w:w="639"/>
        <w:gridCol w:w="1216"/>
        <w:gridCol w:w="639"/>
        <w:gridCol w:w="1216"/>
        <w:gridCol w:w="1073"/>
        <w:gridCol w:w="2043"/>
        <w:gridCol w:w="768"/>
        <w:gridCol w:w="1248"/>
        <w:gridCol w:w="639"/>
        <w:gridCol w:w="1216"/>
      </w:tblGrid>
      <w:tr w:rsidR="008E67C2" w:rsidRPr="001A5531" w14:paraId="33633776" w14:textId="77777777" w:rsidTr="008E67C2">
        <w:trPr>
          <w:trHeight w:val="297"/>
          <w:jc w:val="center"/>
        </w:trPr>
        <w:tc>
          <w:tcPr>
            <w:tcW w:w="0" w:type="auto"/>
            <w:gridSpan w:val="12"/>
            <w:shd w:val="clear" w:color="auto" w:fill="DBE5F1"/>
            <w:tcMar>
              <w:top w:w="0" w:type="dxa"/>
              <w:left w:w="108" w:type="dxa"/>
              <w:bottom w:w="0" w:type="dxa"/>
              <w:right w:w="108" w:type="dxa"/>
            </w:tcMar>
            <w:vAlign w:val="center"/>
            <w:hideMark/>
          </w:tcPr>
          <w:p w14:paraId="799DBCDC" w14:textId="0A06960A" w:rsidR="008E67C2" w:rsidRPr="001A5531" w:rsidRDefault="002C7A23" w:rsidP="008E67C2">
            <w:pPr>
              <w:autoSpaceDE w:val="0"/>
              <w:autoSpaceDN w:val="0"/>
              <w:jc w:val="center"/>
              <w:rPr>
                <w:i/>
                <w:iCs/>
                <w:lang w:eastAsia="en-GB"/>
              </w:rPr>
            </w:pPr>
            <w:r w:rsidRPr="001A5531">
              <w:rPr>
                <w:i/>
                <w:iCs/>
                <w:lang w:eastAsia="en-GB"/>
              </w:rPr>
              <w:t>“</w:t>
            </w:r>
            <w:r w:rsidR="008E67C2" w:rsidRPr="001A5531">
              <w:rPr>
                <w:i/>
                <w:iCs/>
                <w:lang w:eastAsia="en-GB"/>
              </w:rPr>
              <w:t>ERAF: Mazāk attīstītie reģioni</w:t>
            </w:r>
          </w:p>
        </w:tc>
      </w:tr>
      <w:tr w:rsidR="008E67C2" w:rsidRPr="001A5531" w14:paraId="2CBB9597" w14:textId="77777777" w:rsidTr="008E67C2">
        <w:trPr>
          <w:trHeight w:val="216"/>
          <w:jc w:val="center"/>
        </w:trPr>
        <w:tc>
          <w:tcPr>
            <w:tcW w:w="0" w:type="auto"/>
            <w:gridSpan w:val="2"/>
            <w:shd w:val="clear" w:color="auto" w:fill="FFFFFF"/>
            <w:tcMar>
              <w:top w:w="0" w:type="dxa"/>
              <w:left w:w="108" w:type="dxa"/>
              <w:bottom w:w="0" w:type="dxa"/>
              <w:right w:w="108" w:type="dxa"/>
            </w:tcMar>
          </w:tcPr>
          <w:p w14:paraId="0053874F" w14:textId="77777777" w:rsidR="008E67C2" w:rsidRPr="001A5531" w:rsidRDefault="008E67C2" w:rsidP="008E67C2">
            <w:pPr>
              <w:autoSpaceDE w:val="0"/>
              <w:autoSpaceDN w:val="0"/>
              <w:jc w:val="center"/>
              <w:rPr>
                <w:lang w:eastAsia="en-GB"/>
              </w:rPr>
            </w:pPr>
            <w:r w:rsidRPr="001A5531">
              <w:rPr>
                <w:lang w:eastAsia="en-GB"/>
              </w:rPr>
              <w:t xml:space="preserve">Intervences kategorijas </w:t>
            </w:r>
          </w:p>
        </w:tc>
        <w:tc>
          <w:tcPr>
            <w:tcW w:w="0" w:type="auto"/>
            <w:gridSpan w:val="2"/>
            <w:shd w:val="clear" w:color="auto" w:fill="FFFFFF"/>
            <w:tcMar>
              <w:top w:w="0" w:type="dxa"/>
              <w:left w:w="108" w:type="dxa"/>
              <w:bottom w:w="0" w:type="dxa"/>
              <w:right w:w="108" w:type="dxa"/>
            </w:tcMar>
          </w:tcPr>
          <w:p w14:paraId="1F7A8238" w14:textId="77777777" w:rsidR="008E67C2" w:rsidRPr="001A5531" w:rsidRDefault="008E67C2" w:rsidP="008E67C2">
            <w:pPr>
              <w:autoSpaceDE w:val="0"/>
              <w:autoSpaceDN w:val="0"/>
              <w:jc w:val="center"/>
              <w:rPr>
                <w:lang w:eastAsia="en-GB"/>
              </w:rPr>
            </w:pPr>
            <w:r w:rsidRPr="001A5531">
              <w:rPr>
                <w:lang w:eastAsia="en-GB"/>
              </w:rPr>
              <w:t xml:space="preserve">Finansējuma veids </w:t>
            </w:r>
          </w:p>
        </w:tc>
        <w:tc>
          <w:tcPr>
            <w:tcW w:w="0" w:type="auto"/>
            <w:gridSpan w:val="2"/>
            <w:shd w:val="clear" w:color="auto" w:fill="FFFFFF"/>
            <w:tcMar>
              <w:top w:w="0" w:type="dxa"/>
              <w:left w:w="108" w:type="dxa"/>
              <w:bottom w:w="0" w:type="dxa"/>
              <w:right w:w="108" w:type="dxa"/>
            </w:tcMar>
          </w:tcPr>
          <w:p w14:paraId="39E271BE" w14:textId="77777777" w:rsidR="008E67C2" w:rsidRPr="001A5531" w:rsidRDefault="008E67C2" w:rsidP="008E67C2">
            <w:pPr>
              <w:autoSpaceDE w:val="0"/>
              <w:autoSpaceDN w:val="0"/>
              <w:jc w:val="center"/>
              <w:rPr>
                <w:lang w:eastAsia="en-GB"/>
              </w:rPr>
            </w:pPr>
            <w:r w:rsidRPr="001A5531">
              <w:rPr>
                <w:lang w:eastAsia="en-GB"/>
              </w:rPr>
              <w:t>Teritorija</w:t>
            </w:r>
          </w:p>
          <w:p w14:paraId="3F324E41" w14:textId="77777777" w:rsidR="008E67C2" w:rsidRPr="001A5531" w:rsidRDefault="008E67C2" w:rsidP="008E67C2">
            <w:pPr>
              <w:autoSpaceDE w:val="0"/>
              <w:autoSpaceDN w:val="0"/>
              <w:jc w:val="center"/>
              <w:rPr>
                <w:lang w:eastAsia="en-GB"/>
              </w:rPr>
            </w:pPr>
          </w:p>
        </w:tc>
        <w:tc>
          <w:tcPr>
            <w:tcW w:w="0" w:type="auto"/>
            <w:gridSpan w:val="2"/>
            <w:shd w:val="clear" w:color="auto" w:fill="FFFFFF"/>
            <w:tcMar>
              <w:top w:w="0" w:type="dxa"/>
              <w:left w:w="108" w:type="dxa"/>
              <w:bottom w:w="0" w:type="dxa"/>
              <w:right w:w="108" w:type="dxa"/>
            </w:tcMar>
            <w:hideMark/>
          </w:tcPr>
          <w:p w14:paraId="07F0F15A" w14:textId="77777777" w:rsidR="008E67C2" w:rsidRPr="001A5531" w:rsidRDefault="008E67C2" w:rsidP="008E67C2">
            <w:pPr>
              <w:autoSpaceDE w:val="0"/>
              <w:autoSpaceDN w:val="0"/>
              <w:jc w:val="center"/>
              <w:rPr>
                <w:lang w:eastAsia="en-GB"/>
              </w:rPr>
            </w:pPr>
            <w:r w:rsidRPr="001A5531">
              <w:rPr>
                <w:lang w:eastAsia="en-GB"/>
              </w:rPr>
              <w:t>Teritoriālie sasniegšanas mehānismi</w:t>
            </w:r>
          </w:p>
        </w:tc>
        <w:tc>
          <w:tcPr>
            <w:tcW w:w="0" w:type="auto"/>
            <w:gridSpan w:val="2"/>
            <w:shd w:val="clear" w:color="auto" w:fill="FFFFFF"/>
            <w:tcMar>
              <w:top w:w="0" w:type="dxa"/>
              <w:left w:w="108" w:type="dxa"/>
              <w:bottom w:w="0" w:type="dxa"/>
              <w:right w:w="108" w:type="dxa"/>
            </w:tcMar>
            <w:hideMark/>
          </w:tcPr>
          <w:p w14:paraId="4167C616" w14:textId="77777777" w:rsidR="008E67C2" w:rsidRPr="001A5531" w:rsidRDefault="008E67C2" w:rsidP="008E67C2">
            <w:pPr>
              <w:autoSpaceDE w:val="0"/>
              <w:autoSpaceDN w:val="0"/>
              <w:jc w:val="center"/>
              <w:rPr>
                <w:lang w:eastAsia="en-GB"/>
              </w:rPr>
            </w:pPr>
            <w:r w:rsidRPr="001A5531">
              <w:rPr>
                <w:lang w:eastAsia="en-GB"/>
              </w:rPr>
              <w:t>ESF sekundāras tēmas</w:t>
            </w:r>
          </w:p>
          <w:p w14:paraId="45272344" w14:textId="77777777" w:rsidR="008E67C2" w:rsidRPr="001A5531" w:rsidRDefault="008E67C2" w:rsidP="008E67C2">
            <w:pPr>
              <w:autoSpaceDE w:val="0"/>
              <w:autoSpaceDN w:val="0"/>
              <w:jc w:val="center"/>
              <w:rPr>
                <w:lang w:eastAsia="en-GB"/>
              </w:rPr>
            </w:pPr>
            <w:r w:rsidRPr="001A5531">
              <w:rPr>
                <w:lang w:eastAsia="en-GB"/>
              </w:rPr>
              <w:t>(tikai ESF)</w:t>
            </w:r>
          </w:p>
        </w:tc>
        <w:tc>
          <w:tcPr>
            <w:tcW w:w="0" w:type="auto"/>
            <w:gridSpan w:val="2"/>
            <w:shd w:val="clear" w:color="auto" w:fill="FFFFFF"/>
            <w:tcMar>
              <w:top w:w="0" w:type="dxa"/>
              <w:left w:w="108" w:type="dxa"/>
              <w:bottom w:w="0" w:type="dxa"/>
              <w:right w:w="108" w:type="dxa"/>
            </w:tcMar>
            <w:hideMark/>
          </w:tcPr>
          <w:p w14:paraId="0980C96A" w14:textId="77777777" w:rsidR="008E67C2" w:rsidRPr="001A5531" w:rsidRDefault="008E67C2" w:rsidP="008E67C2">
            <w:pPr>
              <w:autoSpaceDE w:val="0"/>
              <w:autoSpaceDN w:val="0"/>
              <w:jc w:val="center"/>
              <w:rPr>
                <w:lang w:eastAsia="en-GB"/>
              </w:rPr>
            </w:pPr>
            <w:r w:rsidRPr="001A5531">
              <w:rPr>
                <w:lang w:eastAsia="en-GB"/>
              </w:rPr>
              <w:t>Tematiskie mērķi</w:t>
            </w:r>
          </w:p>
        </w:tc>
      </w:tr>
      <w:tr w:rsidR="008E67C2" w:rsidRPr="001A5531" w14:paraId="5ECC6C78" w14:textId="77777777" w:rsidTr="008E67C2">
        <w:trPr>
          <w:trHeight w:val="226"/>
          <w:jc w:val="center"/>
        </w:trPr>
        <w:tc>
          <w:tcPr>
            <w:tcW w:w="0" w:type="auto"/>
            <w:shd w:val="clear" w:color="auto" w:fill="FFFFFF"/>
            <w:tcMar>
              <w:top w:w="0" w:type="dxa"/>
              <w:left w:w="108" w:type="dxa"/>
              <w:bottom w:w="0" w:type="dxa"/>
              <w:right w:w="108" w:type="dxa"/>
            </w:tcMar>
            <w:hideMark/>
          </w:tcPr>
          <w:p w14:paraId="33669088" w14:textId="77777777" w:rsidR="008E67C2" w:rsidRPr="001A5531" w:rsidRDefault="008E67C2" w:rsidP="008E67C2">
            <w:pPr>
              <w:jc w:val="both"/>
              <w:rPr>
                <w:lang w:eastAsia="en-GB"/>
              </w:rPr>
            </w:pPr>
            <w:r w:rsidRPr="001A5531">
              <w:rPr>
                <w:lang w:eastAsia="en-GB"/>
              </w:rPr>
              <w:t>Kods</w:t>
            </w:r>
          </w:p>
        </w:tc>
        <w:tc>
          <w:tcPr>
            <w:tcW w:w="0" w:type="auto"/>
            <w:shd w:val="clear" w:color="auto" w:fill="FFFFFF"/>
            <w:tcMar>
              <w:top w:w="0" w:type="dxa"/>
              <w:left w:w="108" w:type="dxa"/>
              <w:bottom w:w="0" w:type="dxa"/>
              <w:right w:w="108" w:type="dxa"/>
            </w:tcMar>
            <w:hideMark/>
          </w:tcPr>
          <w:p w14:paraId="00C3809C" w14:textId="77777777" w:rsidR="008E67C2" w:rsidRPr="001A5531" w:rsidRDefault="008E67C2" w:rsidP="008E67C2">
            <w:pPr>
              <w:jc w:val="both"/>
              <w:rPr>
                <w:lang w:eastAsia="en-GB"/>
              </w:rPr>
            </w:pPr>
            <w:r w:rsidRPr="001A5531">
              <w:rPr>
                <w:lang w:eastAsia="en-GB"/>
              </w:rPr>
              <w:t xml:space="preserve">milj. EUR </w:t>
            </w:r>
          </w:p>
        </w:tc>
        <w:tc>
          <w:tcPr>
            <w:tcW w:w="0" w:type="auto"/>
            <w:shd w:val="clear" w:color="auto" w:fill="FFFFFF"/>
            <w:tcMar>
              <w:top w:w="0" w:type="dxa"/>
              <w:left w:w="108" w:type="dxa"/>
              <w:bottom w:w="0" w:type="dxa"/>
              <w:right w:w="108" w:type="dxa"/>
            </w:tcMar>
            <w:hideMark/>
          </w:tcPr>
          <w:p w14:paraId="672993EC" w14:textId="77777777" w:rsidR="008E67C2" w:rsidRPr="001A5531" w:rsidRDefault="008E67C2" w:rsidP="008E67C2">
            <w:pPr>
              <w:jc w:val="both"/>
              <w:rPr>
                <w:lang w:eastAsia="en-GB"/>
              </w:rPr>
            </w:pPr>
            <w:r w:rsidRPr="001A5531">
              <w:rPr>
                <w:lang w:eastAsia="en-GB"/>
              </w:rPr>
              <w:t>Kods</w:t>
            </w:r>
          </w:p>
        </w:tc>
        <w:tc>
          <w:tcPr>
            <w:tcW w:w="0" w:type="auto"/>
            <w:shd w:val="clear" w:color="auto" w:fill="FFFFFF"/>
            <w:tcMar>
              <w:top w:w="0" w:type="dxa"/>
              <w:left w:w="108" w:type="dxa"/>
              <w:bottom w:w="0" w:type="dxa"/>
              <w:right w:w="108" w:type="dxa"/>
            </w:tcMar>
            <w:hideMark/>
          </w:tcPr>
          <w:p w14:paraId="411CA7DE" w14:textId="77777777" w:rsidR="008E67C2" w:rsidRPr="001A5531" w:rsidRDefault="008E67C2" w:rsidP="008E67C2">
            <w:pPr>
              <w:jc w:val="both"/>
              <w:rPr>
                <w:lang w:eastAsia="en-GB"/>
              </w:rPr>
            </w:pPr>
            <w:r w:rsidRPr="001A5531">
              <w:rPr>
                <w:lang w:eastAsia="en-GB"/>
              </w:rPr>
              <w:t xml:space="preserve">milj. EUR </w:t>
            </w:r>
          </w:p>
        </w:tc>
        <w:tc>
          <w:tcPr>
            <w:tcW w:w="0" w:type="auto"/>
            <w:shd w:val="clear" w:color="auto" w:fill="FFFFFF"/>
            <w:tcMar>
              <w:top w:w="0" w:type="dxa"/>
              <w:left w:w="108" w:type="dxa"/>
              <w:bottom w:w="0" w:type="dxa"/>
              <w:right w:w="108" w:type="dxa"/>
            </w:tcMar>
            <w:hideMark/>
          </w:tcPr>
          <w:p w14:paraId="0360BA81" w14:textId="77777777" w:rsidR="008E67C2" w:rsidRPr="001A5531" w:rsidRDefault="008E67C2" w:rsidP="008E67C2">
            <w:pPr>
              <w:jc w:val="both"/>
              <w:rPr>
                <w:lang w:eastAsia="en-GB"/>
              </w:rPr>
            </w:pPr>
            <w:r w:rsidRPr="001A5531">
              <w:rPr>
                <w:lang w:eastAsia="en-GB"/>
              </w:rPr>
              <w:t>Kods</w:t>
            </w:r>
          </w:p>
        </w:tc>
        <w:tc>
          <w:tcPr>
            <w:tcW w:w="0" w:type="auto"/>
            <w:shd w:val="clear" w:color="auto" w:fill="FFFFFF"/>
            <w:tcMar>
              <w:top w:w="0" w:type="dxa"/>
              <w:left w:w="108" w:type="dxa"/>
              <w:bottom w:w="0" w:type="dxa"/>
              <w:right w:w="108" w:type="dxa"/>
            </w:tcMar>
            <w:hideMark/>
          </w:tcPr>
          <w:p w14:paraId="30DFABF3" w14:textId="77777777" w:rsidR="008E67C2" w:rsidRPr="001A5531" w:rsidRDefault="008E67C2" w:rsidP="008E67C2">
            <w:pPr>
              <w:jc w:val="both"/>
              <w:rPr>
                <w:lang w:eastAsia="en-GB"/>
              </w:rPr>
            </w:pPr>
            <w:r w:rsidRPr="001A5531">
              <w:rPr>
                <w:lang w:eastAsia="en-GB"/>
              </w:rPr>
              <w:t xml:space="preserve">milj. EUR </w:t>
            </w:r>
          </w:p>
        </w:tc>
        <w:tc>
          <w:tcPr>
            <w:tcW w:w="0" w:type="auto"/>
            <w:shd w:val="clear" w:color="auto" w:fill="FFFFFF"/>
            <w:tcMar>
              <w:top w:w="0" w:type="dxa"/>
              <w:left w:w="108" w:type="dxa"/>
              <w:bottom w:w="0" w:type="dxa"/>
              <w:right w:w="108" w:type="dxa"/>
            </w:tcMar>
            <w:hideMark/>
          </w:tcPr>
          <w:p w14:paraId="0FD44EE4" w14:textId="77777777" w:rsidR="008E67C2" w:rsidRPr="001A5531" w:rsidRDefault="008E67C2" w:rsidP="008E67C2">
            <w:pPr>
              <w:jc w:val="both"/>
              <w:rPr>
                <w:lang w:eastAsia="en-GB"/>
              </w:rPr>
            </w:pPr>
            <w:r w:rsidRPr="001A5531">
              <w:rPr>
                <w:lang w:eastAsia="en-GB"/>
              </w:rPr>
              <w:t>Kods</w:t>
            </w:r>
          </w:p>
        </w:tc>
        <w:tc>
          <w:tcPr>
            <w:tcW w:w="0" w:type="auto"/>
            <w:shd w:val="clear" w:color="auto" w:fill="FFFFFF"/>
            <w:tcMar>
              <w:top w:w="0" w:type="dxa"/>
              <w:left w:w="108" w:type="dxa"/>
              <w:bottom w:w="0" w:type="dxa"/>
              <w:right w:w="108" w:type="dxa"/>
            </w:tcMar>
            <w:hideMark/>
          </w:tcPr>
          <w:p w14:paraId="5EE32A7D" w14:textId="77777777" w:rsidR="008E67C2" w:rsidRPr="001A5531" w:rsidRDefault="008E67C2" w:rsidP="008E67C2">
            <w:pPr>
              <w:jc w:val="both"/>
              <w:rPr>
                <w:lang w:eastAsia="en-GB"/>
              </w:rPr>
            </w:pPr>
            <w:r w:rsidRPr="001A5531">
              <w:rPr>
                <w:lang w:eastAsia="en-GB"/>
              </w:rPr>
              <w:t xml:space="preserve">milj. EUR </w:t>
            </w:r>
          </w:p>
        </w:tc>
        <w:tc>
          <w:tcPr>
            <w:tcW w:w="0" w:type="auto"/>
            <w:shd w:val="clear" w:color="auto" w:fill="FFFFFF"/>
            <w:tcMar>
              <w:top w:w="0" w:type="dxa"/>
              <w:left w:w="108" w:type="dxa"/>
              <w:bottom w:w="0" w:type="dxa"/>
              <w:right w:w="108" w:type="dxa"/>
            </w:tcMar>
            <w:hideMark/>
          </w:tcPr>
          <w:p w14:paraId="4BE1D6F3" w14:textId="77777777" w:rsidR="008E67C2" w:rsidRPr="001A5531" w:rsidRDefault="008E67C2" w:rsidP="008E67C2">
            <w:pPr>
              <w:jc w:val="both"/>
              <w:rPr>
                <w:lang w:eastAsia="en-GB"/>
              </w:rPr>
            </w:pPr>
            <w:r w:rsidRPr="001A5531">
              <w:rPr>
                <w:lang w:eastAsia="en-GB"/>
              </w:rPr>
              <w:t>Kods</w:t>
            </w:r>
          </w:p>
        </w:tc>
        <w:tc>
          <w:tcPr>
            <w:tcW w:w="0" w:type="auto"/>
            <w:shd w:val="clear" w:color="auto" w:fill="FFFFFF"/>
            <w:tcMar>
              <w:top w:w="0" w:type="dxa"/>
              <w:left w:w="108" w:type="dxa"/>
              <w:bottom w:w="0" w:type="dxa"/>
              <w:right w:w="108" w:type="dxa"/>
            </w:tcMar>
            <w:hideMark/>
          </w:tcPr>
          <w:p w14:paraId="32000471" w14:textId="77777777" w:rsidR="008E67C2" w:rsidRPr="001A5531" w:rsidRDefault="008E67C2" w:rsidP="008E67C2">
            <w:pPr>
              <w:jc w:val="both"/>
              <w:rPr>
                <w:lang w:eastAsia="en-GB"/>
              </w:rPr>
            </w:pPr>
            <w:r w:rsidRPr="001A5531">
              <w:rPr>
                <w:lang w:eastAsia="en-GB"/>
              </w:rPr>
              <w:t xml:space="preserve">milj. EUR </w:t>
            </w:r>
          </w:p>
        </w:tc>
        <w:tc>
          <w:tcPr>
            <w:tcW w:w="0" w:type="auto"/>
            <w:shd w:val="clear" w:color="auto" w:fill="FFFFFF"/>
            <w:tcMar>
              <w:top w:w="0" w:type="dxa"/>
              <w:left w:w="108" w:type="dxa"/>
              <w:bottom w:w="0" w:type="dxa"/>
              <w:right w:w="108" w:type="dxa"/>
            </w:tcMar>
            <w:hideMark/>
          </w:tcPr>
          <w:p w14:paraId="45B72690" w14:textId="77777777" w:rsidR="008E67C2" w:rsidRPr="001A5531" w:rsidRDefault="008E67C2" w:rsidP="008E67C2">
            <w:pPr>
              <w:jc w:val="both"/>
              <w:rPr>
                <w:lang w:eastAsia="en-GB"/>
              </w:rPr>
            </w:pPr>
            <w:r w:rsidRPr="001A5531">
              <w:rPr>
                <w:lang w:eastAsia="en-GB"/>
              </w:rPr>
              <w:t>Kods</w:t>
            </w:r>
          </w:p>
        </w:tc>
        <w:tc>
          <w:tcPr>
            <w:tcW w:w="0" w:type="auto"/>
            <w:shd w:val="clear" w:color="auto" w:fill="FFFFFF"/>
            <w:tcMar>
              <w:top w:w="0" w:type="dxa"/>
              <w:left w:w="108" w:type="dxa"/>
              <w:bottom w:w="0" w:type="dxa"/>
              <w:right w:w="108" w:type="dxa"/>
            </w:tcMar>
            <w:hideMark/>
          </w:tcPr>
          <w:p w14:paraId="1E4F2F0B" w14:textId="77777777" w:rsidR="008E67C2" w:rsidRPr="001A5531" w:rsidRDefault="008E67C2" w:rsidP="008E67C2">
            <w:pPr>
              <w:jc w:val="both"/>
              <w:rPr>
                <w:lang w:eastAsia="en-GB"/>
              </w:rPr>
            </w:pPr>
            <w:r w:rsidRPr="001A5531">
              <w:rPr>
                <w:lang w:eastAsia="en-GB"/>
              </w:rPr>
              <w:t xml:space="preserve">milj. EUR </w:t>
            </w:r>
          </w:p>
        </w:tc>
      </w:tr>
      <w:tr w:rsidR="008E67C2" w:rsidRPr="001A5531" w14:paraId="1DF51A42" w14:textId="77777777" w:rsidTr="008E67C2">
        <w:trPr>
          <w:trHeight w:val="243"/>
          <w:jc w:val="center"/>
        </w:trPr>
        <w:tc>
          <w:tcPr>
            <w:tcW w:w="0" w:type="auto"/>
            <w:shd w:val="clear" w:color="auto" w:fill="FFFFFF"/>
            <w:tcMar>
              <w:top w:w="0" w:type="dxa"/>
              <w:left w:w="108" w:type="dxa"/>
              <w:bottom w:w="0" w:type="dxa"/>
              <w:right w:w="108" w:type="dxa"/>
            </w:tcMar>
            <w:vAlign w:val="center"/>
          </w:tcPr>
          <w:p w14:paraId="636A2FA1" w14:textId="77777777" w:rsidR="008E67C2" w:rsidRPr="001A5531" w:rsidRDefault="008E67C2" w:rsidP="008E67C2">
            <w:pPr>
              <w:autoSpaceDE w:val="0"/>
              <w:autoSpaceDN w:val="0"/>
              <w:rPr>
                <w:lang w:eastAsia="en-GB"/>
              </w:rPr>
            </w:pPr>
            <w:r w:rsidRPr="001A5531">
              <w:rPr>
                <w:lang w:eastAsia="en-GB"/>
              </w:rPr>
              <w:t>53</w:t>
            </w:r>
          </w:p>
        </w:tc>
        <w:tc>
          <w:tcPr>
            <w:tcW w:w="0" w:type="auto"/>
            <w:shd w:val="clear" w:color="auto" w:fill="FFFFFF"/>
            <w:tcMar>
              <w:top w:w="0" w:type="dxa"/>
              <w:left w:w="108" w:type="dxa"/>
              <w:bottom w:w="0" w:type="dxa"/>
              <w:right w:w="108" w:type="dxa"/>
            </w:tcMar>
            <w:vAlign w:val="center"/>
          </w:tcPr>
          <w:p w14:paraId="7BB20CE0" w14:textId="77777777" w:rsidR="008E67C2" w:rsidRPr="001A5531" w:rsidRDefault="008E67C2" w:rsidP="008E67C2">
            <w:pPr>
              <w:autoSpaceDE w:val="0"/>
              <w:autoSpaceDN w:val="0"/>
              <w:rPr>
                <w:lang w:eastAsia="en-GB"/>
              </w:rPr>
            </w:pPr>
            <w:r w:rsidRPr="001A5531">
              <w:rPr>
                <w:lang w:eastAsia="en-GB"/>
              </w:rPr>
              <w:t>152 136 253</w:t>
            </w:r>
          </w:p>
        </w:tc>
        <w:tc>
          <w:tcPr>
            <w:tcW w:w="0" w:type="auto"/>
            <w:shd w:val="clear" w:color="auto" w:fill="FFFFFF"/>
            <w:tcMar>
              <w:top w:w="0" w:type="dxa"/>
              <w:left w:w="108" w:type="dxa"/>
              <w:bottom w:w="0" w:type="dxa"/>
              <w:right w:w="108" w:type="dxa"/>
            </w:tcMar>
          </w:tcPr>
          <w:p w14:paraId="78A4E1F6" w14:textId="77777777" w:rsidR="008E67C2" w:rsidRPr="001A5531" w:rsidRDefault="008E67C2" w:rsidP="008E67C2">
            <w:pPr>
              <w:autoSpaceDE w:val="0"/>
              <w:autoSpaceDN w:val="0"/>
              <w:rPr>
                <w:lang w:eastAsia="en-GB"/>
              </w:rPr>
            </w:pPr>
            <w:r w:rsidRPr="001A5531">
              <w:rPr>
                <w:lang w:eastAsia="en-GB"/>
              </w:rPr>
              <w:t>1</w:t>
            </w:r>
          </w:p>
        </w:tc>
        <w:tc>
          <w:tcPr>
            <w:tcW w:w="0" w:type="auto"/>
            <w:shd w:val="clear" w:color="auto" w:fill="FFFFFF"/>
            <w:tcMar>
              <w:top w:w="0" w:type="dxa"/>
              <w:left w:w="108" w:type="dxa"/>
              <w:bottom w:w="0" w:type="dxa"/>
              <w:right w:w="108" w:type="dxa"/>
            </w:tcMar>
          </w:tcPr>
          <w:p w14:paraId="687D8C7B" w14:textId="77777777" w:rsidR="008E67C2" w:rsidRPr="001A5531" w:rsidRDefault="008E67C2" w:rsidP="008E67C2">
            <w:pPr>
              <w:autoSpaceDE w:val="0"/>
              <w:autoSpaceDN w:val="0"/>
              <w:rPr>
                <w:lang w:eastAsia="en-GB"/>
              </w:rPr>
            </w:pPr>
            <w:r w:rsidRPr="001A5531">
              <w:rPr>
                <w:lang w:eastAsia="en-GB"/>
              </w:rPr>
              <w:t>193 377 447</w:t>
            </w:r>
          </w:p>
        </w:tc>
        <w:tc>
          <w:tcPr>
            <w:tcW w:w="0" w:type="auto"/>
            <w:shd w:val="clear" w:color="auto" w:fill="FFFFFF"/>
            <w:tcMar>
              <w:top w:w="0" w:type="dxa"/>
              <w:left w:w="108" w:type="dxa"/>
              <w:bottom w:w="0" w:type="dxa"/>
              <w:right w:w="108" w:type="dxa"/>
            </w:tcMar>
          </w:tcPr>
          <w:p w14:paraId="33833D1A" w14:textId="77777777" w:rsidR="008E67C2" w:rsidRPr="001A5531" w:rsidRDefault="008E67C2" w:rsidP="008E67C2">
            <w:pPr>
              <w:autoSpaceDE w:val="0"/>
              <w:autoSpaceDN w:val="0"/>
              <w:rPr>
                <w:lang w:eastAsia="en-GB"/>
              </w:rPr>
            </w:pPr>
            <w:r w:rsidRPr="001A5531">
              <w:rPr>
                <w:lang w:eastAsia="en-GB"/>
              </w:rPr>
              <w:t>1</w:t>
            </w:r>
          </w:p>
        </w:tc>
        <w:tc>
          <w:tcPr>
            <w:tcW w:w="0" w:type="auto"/>
            <w:shd w:val="clear" w:color="auto" w:fill="FFFFFF"/>
            <w:tcMar>
              <w:top w:w="0" w:type="dxa"/>
              <w:left w:w="108" w:type="dxa"/>
              <w:bottom w:w="0" w:type="dxa"/>
              <w:right w:w="108" w:type="dxa"/>
            </w:tcMar>
          </w:tcPr>
          <w:p w14:paraId="4CCBCFEF" w14:textId="77777777" w:rsidR="008E67C2" w:rsidRPr="001A5531" w:rsidRDefault="008E67C2" w:rsidP="008E67C2">
            <w:pPr>
              <w:autoSpaceDE w:val="0"/>
              <w:autoSpaceDN w:val="0"/>
              <w:rPr>
                <w:lang w:eastAsia="en-GB"/>
              </w:rPr>
            </w:pPr>
            <w:r w:rsidRPr="001A5531">
              <w:rPr>
                <w:lang w:eastAsia="en-GB"/>
              </w:rPr>
              <w:t>129 583 574</w:t>
            </w:r>
          </w:p>
        </w:tc>
        <w:tc>
          <w:tcPr>
            <w:tcW w:w="0" w:type="auto"/>
            <w:shd w:val="clear" w:color="auto" w:fill="FFFFFF"/>
            <w:tcMar>
              <w:top w:w="0" w:type="dxa"/>
              <w:left w:w="108" w:type="dxa"/>
              <w:bottom w:w="0" w:type="dxa"/>
              <w:right w:w="108" w:type="dxa"/>
            </w:tcMar>
          </w:tcPr>
          <w:p w14:paraId="41F4D439" w14:textId="77777777" w:rsidR="008E67C2" w:rsidRPr="001A5531" w:rsidRDefault="008E67C2" w:rsidP="008E67C2">
            <w:pPr>
              <w:autoSpaceDE w:val="0"/>
              <w:autoSpaceDN w:val="0"/>
              <w:rPr>
                <w:lang w:eastAsia="en-GB"/>
              </w:rPr>
            </w:pPr>
            <w:r w:rsidRPr="001A5531">
              <w:rPr>
                <w:lang w:eastAsia="en-GB"/>
              </w:rPr>
              <w:t>7</w:t>
            </w:r>
          </w:p>
        </w:tc>
        <w:tc>
          <w:tcPr>
            <w:tcW w:w="0" w:type="auto"/>
            <w:shd w:val="clear" w:color="auto" w:fill="FFFFFF"/>
            <w:tcMar>
              <w:top w:w="0" w:type="dxa"/>
              <w:left w:w="108" w:type="dxa"/>
              <w:bottom w:w="0" w:type="dxa"/>
              <w:right w:w="108" w:type="dxa"/>
            </w:tcMar>
          </w:tcPr>
          <w:p w14:paraId="687E64B9" w14:textId="77777777" w:rsidR="008E67C2" w:rsidRPr="001A5531" w:rsidRDefault="008E67C2" w:rsidP="008E67C2">
            <w:pPr>
              <w:autoSpaceDE w:val="0"/>
              <w:autoSpaceDN w:val="0"/>
              <w:rPr>
                <w:lang w:eastAsia="en-GB"/>
              </w:rPr>
            </w:pPr>
            <w:r w:rsidRPr="001A5531">
              <w:rPr>
                <w:lang w:eastAsia="en-GB"/>
              </w:rPr>
              <w:t>178 077 447</w:t>
            </w:r>
          </w:p>
        </w:tc>
        <w:tc>
          <w:tcPr>
            <w:tcW w:w="0" w:type="auto"/>
            <w:shd w:val="clear" w:color="auto" w:fill="FFFFFF"/>
            <w:tcMar>
              <w:top w:w="0" w:type="dxa"/>
              <w:left w:w="108" w:type="dxa"/>
              <w:bottom w:w="0" w:type="dxa"/>
              <w:right w:w="108" w:type="dxa"/>
            </w:tcMar>
          </w:tcPr>
          <w:p w14:paraId="53EAFB20" w14:textId="77777777" w:rsidR="008E67C2" w:rsidRPr="001A5531" w:rsidRDefault="008E67C2" w:rsidP="008E67C2">
            <w:pPr>
              <w:autoSpaceDE w:val="0"/>
              <w:autoSpaceDN w:val="0"/>
              <w:rPr>
                <w:lang w:eastAsia="en-GB"/>
              </w:rPr>
            </w:pPr>
            <w:r w:rsidRPr="001A5531">
              <w:rPr>
                <w:lang w:eastAsia="en-GB"/>
              </w:rPr>
              <w:t>N/A</w:t>
            </w:r>
          </w:p>
        </w:tc>
        <w:tc>
          <w:tcPr>
            <w:tcW w:w="0" w:type="auto"/>
            <w:shd w:val="clear" w:color="auto" w:fill="FFFFFF"/>
            <w:tcMar>
              <w:top w:w="0" w:type="dxa"/>
              <w:left w:w="108" w:type="dxa"/>
              <w:bottom w:w="0" w:type="dxa"/>
              <w:right w:w="108" w:type="dxa"/>
            </w:tcMar>
          </w:tcPr>
          <w:p w14:paraId="78B0E65E" w14:textId="77777777" w:rsidR="008E67C2" w:rsidRPr="001A5531" w:rsidRDefault="008E67C2" w:rsidP="008E67C2">
            <w:pPr>
              <w:autoSpaceDE w:val="0"/>
              <w:autoSpaceDN w:val="0"/>
              <w:rPr>
                <w:lang w:eastAsia="en-GB"/>
              </w:rPr>
            </w:pPr>
            <w:r w:rsidRPr="001A5531">
              <w:rPr>
                <w:lang w:eastAsia="en-GB"/>
              </w:rPr>
              <w:t>N/A</w:t>
            </w:r>
          </w:p>
        </w:tc>
        <w:tc>
          <w:tcPr>
            <w:tcW w:w="0" w:type="auto"/>
            <w:shd w:val="clear" w:color="auto" w:fill="FFFFFF"/>
            <w:tcMar>
              <w:top w:w="0" w:type="dxa"/>
              <w:left w:w="108" w:type="dxa"/>
              <w:bottom w:w="0" w:type="dxa"/>
              <w:right w:w="108" w:type="dxa"/>
            </w:tcMar>
          </w:tcPr>
          <w:p w14:paraId="3582ABFF" w14:textId="77777777" w:rsidR="008E67C2" w:rsidRPr="001A5531" w:rsidRDefault="008E67C2" w:rsidP="008E67C2">
            <w:pPr>
              <w:autoSpaceDE w:val="0"/>
              <w:autoSpaceDN w:val="0"/>
              <w:rPr>
                <w:lang w:eastAsia="en-GB"/>
              </w:rPr>
            </w:pPr>
            <w:r w:rsidRPr="001A5531">
              <w:rPr>
                <w:lang w:eastAsia="en-GB"/>
              </w:rPr>
              <w:t>9</w:t>
            </w:r>
          </w:p>
        </w:tc>
        <w:tc>
          <w:tcPr>
            <w:tcW w:w="0" w:type="auto"/>
            <w:shd w:val="clear" w:color="auto" w:fill="FFFFFF"/>
            <w:tcMar>
              <w:top w:w="0" w:type="dxa"/>
              <w:left w:w="108" w:type="dxa"/>
              <w:bottom w:w="0" w:type="dxa"/>
              <w:right w:w="108" w:type="dxa"/>
            </w:tcMar>
          </w:tcPr>
          <w:p w14:paraId="710D1540" w14:textId="77777777" w:rsidR="008E67C2" w:rsidRPr="001A5531" w:rsidRDefault="008E67C2" w:rsidP="008E67C2">
            <w:pPr>
              <w:autoSpaceDE w:val="0"/>
              <w:autoSpaceDN w:val="0"/>
              <w:rPr>
                <w:lang w:eastAsia="en-GB"/>
              </w:rPr>
            </w:pPr>
            <w:r w:rsidRPr="001A5531">
              <w:rPr>
                <w:lang w:eastAsia="en-GB"/>
              </w:rPr>
              <w:t>193 377 447</w:t>
            </w:r>
          </w:p>
        </w:tc>
      </w:tr>
      <w:tr w:rsidR="008E67C2" w:rsidRPr="001A5531" w14:paraId="0EC161C7" w14:textId="77777777" w:rsidTr="008E67C2">
        <w:trPr>
          <w:trHeight w:val="243"/>
          <w:jc w:val="center"/>
        </w:trPr>
        <w:tc>
          <w:tcPr>
            <w:tcW w:w="0" w:type="auto"/>
            <w:shd w:val="clear" w:color="auto" w:fill="FFFFFF"/>
            <w:tcMar>
              <w:top w:w="0" w:type="dxa"/>
              <w:left w:w="108" w:type="dxa"/>
              <w:bottom w:w="0" w:type="dxa"/>
              <w:right w:w="108" w:type="dxa"/>
            </w:tcMar>
            <w:vAlign w:val="center"/>
          </w:tcPr>
          <w:p w14:paraId="5EFD1FEE" w14:textId="77777777" w:rsidR="008E67C2" w:rsidRPr="001A5531" w:rsidRDefault="008E67C2" w:rsidP="008E67C2">
            <w:pPr>
              <w:autoSpaceDE w:val="0"/>
              <w:autoSpaceDN w:val="0"/>
              <w:rPr>
                <w:lang w:eastAsia="en-GB"/>
              </w:rPr>
            </w:pPr>
            <w:r w:rsidRPr="001A5531">
              <w:rPr>
                <w:lang w:eastAsia="en-GB"/>
              </w:rPr>
              <w:t>55</w:t>
            </w:r>
          </w:p>
        </w:tc>
        <w:tc>
          <w:tcPr>
            <w:tcW w:w="0" w:type="auto"/>
            <w:shd w:val="clear" w:color="auto" w:fill="FFFFFF"/>
            <w:tcMar>
              <w:top w:w="0" w:type="dxa"/>
              <w:left w:w="108" w:type="dxa"/>
              <w:bottom w:w="0" w:type="dxa"/>
              <w:right w:w="108" w:type="dxa"/>
            </w:tcMar>
            <w:vAlign w:val="center"/>
          </w:tcPr>
          <w:p w14:paraId="2FBED204" w14:textId="77777777" w:rsidR="008E67C2" w:rsidRPr="001A5531" w:rsidRDefault="008E67C2" w:rsidP="008E67C2">
            <w:pPr>
              <w:autoSpaceDE w:val="0"/>
              <w:autoSpaceDN w:val="0"/>
              <w:rPr>
                <w:lang w:eastAsia="en-GB"/>
              </w:rPr>
            </w:pPr>
            <w:r w:rsidRPr="001A5531">
              <w:rPr>
                <w:lang w:eastAsia="en-GB"/>
              </w:rPr>
              <w:t>37 216 285</w:t>
            </w:r>
          </w:p>
        </w:tc>
        <w:tc>
          <w:tcPr>
            <w:tcW w:w="0" w:type="auto"/>
            <w:shd w:val="clear" w:color="auto" w:fill="FFFFFF"/>
            <w:tcMar>
              <w:top w:w="0" w:type="dxa"/>
              <w:left w:w="108" w:type="dxa"/>
              <w:bottom w:w="0" w:type="dxa"/>
              <w:right w:w="108" w:type="dxa"/>
            </w:tcMar>
          </w:tcPr>
          <w:p w14:paraId="468BB427" w14:textId="77777777" w:rsidR="008E67C2" w:rsidRPr="001A5531" w:rsidRDefault="008E67C2" w:rsidP="008E67C2">
            <w:pPr>
              <w:autoSpaceDE w:val="0"/>
              <w:autoSpaceDN w:val="0"/>
              <w:rPr>
                <w:lang w:eastAsia="en-GB"/>
              </w:rPr>
            </w:pPr>
          </w:p>
        </w:tc>
        <w:tc>
          <w:tcPr>
            <w:tcW w:w="0" w:type="auto"/>
            <w:shd w:val="clear" w:color="auto" w:fill="FFFFFF"/>
            <w:tcMar>
              <w:top w:w="0" w:type="dxa"/>
              <w:left w:w="108" w:type="dxa"/>
              <w:bottom w:w="0" w:type="dxa"/>
              <w:right w:w="108" w:type="dxa"/>
            </w:tcMar>
          </w:tcPr>
          <w:p w14:paraId="788B07B1" w14:textId="77777777" w:rsidR="008E67C2" w:rsidRPr="001A5531" w:rsidRDefault="008E67C2" w:rsidP="008E67C2">
            <w:pPr>
              <w:autoSpaceDE w:val="0"/>
              <w:autoSpaceDN w:val="0"/>
              <w:rPr>
                <w:lang w:eastAsia="en-GB"/>
              </w:rPr>
            </w:pPr>
          </w:p>
        </w:tc>
        <w:tc>
          <w:tcPr>
            <w:tcW w:w="0" w:type="auto"/>
            <w:shd w:val="clear" w:color="auto" w:fill="FFFFFF"/>
            <w:tcMar>
              <w:top w:w="0" w:type="dxa"/>
              <w:left w:w="108" w:type="dxa"/>
              <w:bottom w:w="0" w:type="dxa"/>
              <w:right w:w="108" w:type="dxa"/>
            </w:tcMar>
          </w:tcPr>
          <w:p w14:paraId="08B3151A" w14:textId="77777777" w:rsidR="008E67C2" w:rsidRPr="001A5531" w:rsidRDefault="008E67C2" w:rsidP="008E67C2">
            <w:pPr>
              <w:autoSpaceDE w:val="0"/>
              <w:autoSpaceDN w:val="0"/>
              <w:rPr>
                <w:lang w:eastAsia="en-GB"/>
              </w:rPr>
            </w:pPr>
            <w:r w:rsidRPr="001A5531">
              <w:rPr>
                <w:lang w:eastAsia="en-GB"/>
              </w:rPr>
              <w:t>2</w:t>
            </w:r>
          </w:p>
        </w:tc>
        <w:tc>
          <w:tcPr>
            <w:tcW w:w="0" w:type="auto"/>
            <w:shd w:val="clear" w:color="auto" w:fill="FFFFFF"/>
            <w:tcMar>
              <w:top w:w="0" w:type="dxa"/>
              <w:left w:w="108" w:type="dxa"/>
              <w:bottom w:w="0" w:type="dxa"/>
              <w:right w:w="108" w:type="dxa"/>
            </w:tcMar>
          </w:tcPr>
          <w:p w14:paraId="593D4D67" w14:textId="77777777" w:rsidR="008E67C2" w:rsidRPr="001A5531" w:rsidRDefault="008E67C2" w:rsidP="008E67C2">
            <w:pPr>
              <w:autoSpaceDE w:val="0"/>
              <w:autoSpaceDN w:val="0"/>
              <w:rPr>
                <w:lang w:eastAsia="en-GB"/>
              </w:rPr>
            </w:pPr>
            <w:r w:rsidRPr="001A5531">
              <w:rPr>
                <w:lang w:eastAsia="en-GB"/>
              </w:rPr>
              <w:t>35 307 083</w:t>
            </w:r>
          </w:p>
        </w:tc>
        <w:tc>
          <w:tcPr>
            <w:tcW w:w="0" w:type="auto"/>
            <w:shd w:val="clear" w:color="auto" w:fill="FFFFFF"/>
            <w:tcMar>
              <w:top w:w="0" w:type="dxa"/>
              <w:left w:w="108" w:type="dxa"/>
              <w:bottom w:w="0" w:type="dxa"/>
              <w:right w:w="108" w:type="dxa"/>
            </w:tcMar>
            <w:vAlign w:val="center"/>
          </w:tcPr>
          <w:p w14:paraId="1FCF42C9" w14:textId="77777777" w:rsidR="008E67C2" w:rsidRPr="001A5531" w:rsidRDefault="008E67C2" w:rsidP="008E67C2">
            <w:pPr>
              <w:autoSpaceDE w:val="0"/>
              <w:autoSpaceDN w:val="0"/>
              <w:rPr>
                <w:lang w:eastAsia="en-GB"/>
              </w:rPr>
            </w:pPr>
            <w:r w:rsidRPr="001A5531">
              <w:rPr>
                <w:lang w:eastAsia="en-GB"/>
              </w:rPr>
              <w:t>1</w:t>
            </w:r>
          </w:p>
        </w:tc>
        <w:tc>
          <w:tcPr>
            <w:tcW w:w="0" w:type="auto"/>
            <w:shd w:val="clear" w:color="auto" w:fill="FFFFFF"/>
            <w:tcMar>
              <w:top w:w="0" w:type="dxa"/>
              <w:left w:w="108" w:type="dxa"/>
              <w:bottom w:w="0" w:type="dxa"/>
              <w:right w:w="108" w:type="dxa"/>
            </w:tcMar>
            <w:vAlign w:val="center"/>
          </w:tcPr>
          <w:p w14:paraId="6D41CEBE" w14:textId="77777777" w:rsidR="008E67C2" w:rsidRPr="001A5531" w:rsidRDefault="008E67C2" w:rsidP="008E67C2">
            <w:pPr>
              <w:autoSpaceDE w:val="0"/>
              <w:autoSpaceDN w:val="0"/>
              <w:rPr>
                <w:lang w:eastAsia="en-GB"/>
              </w:rPr>
            </w:pPr>
            <w:r w:rsidRPr="001A5531">
              <w:rPr>
                <w:lang w:eastAsia="en-GB"/>
              </w:rPr>
              <w:t>15 300 000</w:t>
            </w:r>
          </w:p>
        </w:tc>
        <w:tc>
          <w:tcPr>
            <w:tcW w:w="0" w:type="auto"/>
            <w:shd w:val="clear" w:color="auto" w:fill="FFFFFF"/>
            <w:tcMar>
              <w:top w:w="0" w:type="dxa"/>
              <w:left w:w="108" w:type="dxa"/>
              <w:bottom w:w="0" w:type="dxa"/>
              <w:right w:w="108" w:type="dxa"/>
            </w:tcMar>
          </w:tcPr>
          <w:p w14:paraId="10A531EF" w14:textId="77777777" w:rsidR="008E67C2" w:rsidRPr="001A5531" w:rsidRDefault="008E67C2" w:rsidP="008E67C2">
            <w:pPr>
              <w:autoSpaceDE w:val="0"/>
              <w:autoSpaceDN w:val="0"/>
              <w:rPr>
                <w:lang w:eastAsia="en-GB"/>
              </w:rPr>
            </w:pPr>
          </w:p>
        </w:tc>
        <w:tc>
          <w:tcPr>
            <w:tcW w:w="0" w:type="auto"/>
            <w:shd w:val="clear" w:color="auto" w:fill="FFFFFF"/>
            <w:tcMar>
              <w:top w:w="0" w:type="dxa"/>
              <w:left w:w="108" w:type="dxa"/>
              <w:bottom w:w="0" w:type="dxa"/>
              <w:right w:w="108" w:type="dxa"/>
            </w:tcMar>
          </w:tcPr>
          <w:p w14:paraId="2C79484F" w14:textId="77777777" w:rsidR="008E67C2" w:rsidRPr="001A5531" w:rsidRDefault="008E67C2" w:rsidP="008E67C2">
            <w:pPr>
              <w:autoSpaceDE w:val="0"/>
              <w:autoSpaceDN w:val="0"/>
              <w:rPr>
                <w:lang w:eastAsia="en-GB"/>
              </w:rPr>
            </w:pPr>
          </w:p>
        </w:tc>
        <w:tc>
          <w:tcPr>
            <w:tcW w:w="0" w:type="auto"/>
            <w:shd w:val="clear" w:color="auto" w:fill="FFFFFF"/>
            <w:tcMar>
              <w:top w:w="0" w:type="dxa"/>
              <w:left w:w="108" w:type="dxa"/>
              <w:bottom w:w="0" w:type="dxa"/>
              <w:right w:w="108" w:type="dxa"/>
            </w:tcMar>
          </w:tcPr>
          <w:p w14:paraId="43D7D82A" w14:textId="77777777" w:rsidR="008E67C2" w:rsidRPr="001A5531" w:rsidRDefault="008E67C2" w:rsidP="008E67C2">
            <w:pPr>
              <w:autoSpaceDE w:val="0"/>
              <w:autoSpaceDN w:val="0"/>
              <w:rPr>
                <w:lang w:eastAsia="en-GB"/>
              </w:rPr>
            </w:pPr>
          </w:p>
        </w:tc>
        <w:tc>
          <w:tcPr>
            <w:tcW w:w="0" w:type="auto"/>
            <w:shd w:val="clear" w:color="auto" w:fill="FFFFFF"/>
            <w:tcMar>
              <w:top w:w="0" w:type="dxa"/>
              <w:left w:w="108" w:type="dxa"/>
              <w:bottom w:w="0" w:type="dxa"/>
              <w:right w:w="108" w:type="dxa"/>
            </w:tcMar>
          </w:tcPr>
          <w:p w14:paraId="4A8C9873" w14:textId="77777777" w:rsidR="008E67C2" w:rsidRPr="001A5531" w:rsidRDefault="008E67C2" w:rsidP="008E67C2">
            <w:pPr>
              <w:autoSpaceDE w:val="0"/>
              <w:autoSpaceDN w:val="0"/>
              <w:rPr>
                <w:lang w:eastAsia="en-GB"/>
              </w:rPr>
            </w:pPr>
          </w:p>
        </w:tc>
      </w:tr>
      <w:tr w:rsidR="008E67C2" w:rsidRPr="001A5531" w14:paraId="38CA507E" w14:textId="77777777" w:rsidTr="008E67C2">
        <w:trPr>
          <w:trHeight w:val="243"/>
          <w:jc w:val="center"/>
        </w:trPr>
        <w:tc>
          <w:tcPr>
            <w:tcW w:w="0" w:type="auto"/>
            <w:shd w:val="clear" w:color="auto" w:fill="FFFFFF"/>
            <w:tcMar>
              <w:top w:w="0" w:type="dxa"/>
              <w:left w:w="108" w:type="dxa"/>
              <w:bottom w:w="0" w:type="dxa"/>
              <w:right w:w="108" w:type="dxa"/>
            </w:tcMar>
            <w:vAlign w:val="center"/>
          </w:tcPr>
          <w:p w14:paraId="2BD0B548" w14:textId="77777777" w:rsidR="008E67C2" w:rsidRPr="001A5531" w:rsidRDefault="008E67C2" w:rsidP="008E67C2">
            <w:pPr>
              <w:autoSpaceDE w:val="0"/>
              <w:autoSpaceDN w:val="0"/>
              <w:rPr>
                <w:lang w:eastAsia="en-GB"/>
              </w:rPr>
            </w:pPr>
            <w:r w:rsidRPr="001A5531">
              <w:rPr>
                <w:lang w:eastAsia="en-GB"/>
              </w:rPr>
              <w:t>13</w:t>
            </w:r>
          </w:p>
        </w:tc>
        <w:tc>
          <w:tcPr>
            <w:tcW w:w="0" w:type="auto"/>
            <w:shd w:val="clear" w:color="auto" w:fill="FFFFFF"/>
            <w:tcMar>
              <w:top w:w="0" w:type="dxa"/>
              <w:left w:w="108" w:type="dxa"/>
              <w:bottom w:w="0" w:type="dxa"/>
              <w:right w:w="108" w:type="dxa"/>
            </w:tcMar>
            <w:vAlign w:val="center"/>
          </w:tcPr>
          <w:p w14:paraId="00C76885" w14:textId="77777777" w:rsidR="008E67C2" w:rsidRPr="001A5531" w:rsidRDefault="008E67C2" w:rsidP="008E67C2">
            <w:pPr>
              <w:autoSpaceDE w:val="0"/>
              <w:autoSpaceDN w:val="0"/>
              <w:rPr>
                <w:lang w:eastAsia="en-GB"/>
              </w:rPr>
            </w:pPr>
            <w:r w:rsidRPr="001A5531">
              <w:rPr>
                <w:lang w:eastAsia="en-GB"/>
              </w:rPr>
              <w:t>4 024 909</w:t>
            </w:r>
          </w:p>
        </w:tc>
        <w:tc>
          <w:tcPr>
            <w:tcW w:w="0" w:type="auto"/>
            <w:shd w:val="clear" w:color="auto" w:fill="FFFFFF"/>
            <w:tcMar>
              <w:top w:w="0" w:type="dxa"/>
              <w:left w:w="108" w:type="dxa"/>
              <w:bottom w:w="0" w:type="dxa"/>
              <w:right w:w="108" w:type="dxa"/>
            </w:tcMar>
          </w:tcPr>
          <w:p w14:paraId="7D01763A" w14:textId="77777777" w:rsidR="008E67C2" w:rsidRPr="001A5531" w:rsidRDefault="008E67C2" w:rsidP="008E67C2">
            <w:pPr>
              <w:autoSpaceDE w:val="0"/>
              <w:autoSpaceDN w:val="0"/>
              <w:rPr>
                <w:lang w:eastAsia="en-GB"/>
              </w:rPr>
            </w:pPr>
          </w:p>
        </w:tc>
        <w:tc>
          <w:tcPr>
            <w:tcW w:w="0" w:type="auto"/>
            <w:shd w:val="clear" w:color="auto" w:fill="FFFFFF"/>
            <w:tcMar>
              <w:top w:w="0" w:type="dxa"/>
              <w:left w:w="108" w:type="dxa"/>
              <w:bottom w:w="0" w:type="dxa"/>
              <w:right w:w="108" w:type="dxa"/>
            </w:tcMar>
          </w:tcPr>
          <w:p w14:paraId="3C218CF4" w14:textId="77777777" w:rsidR="008E67C2" w:rsidRPr="001A5531" w:rsidRDefault="008E67C2" w:rsidP="008E67C2">
            <w:pPr>
              <w:autoSpaceDE w:val="0"/>
              <w:autoSpaceDN w:val="0"/>
              <w:rPr>
                <w:lang w:eastAsia="en-GB"/>
              </w:rPr>
            </w:pPr>
          </w:p>
        </w:tc>
        <w:tc>
          <w:tcPr>
            <w:tcW w:w="0" w:type="auto"/>
            <w:shd w:val="clear" w:color="auto" w:fill="FFFFFF"/>
            <w:tcMar>
              <w:top w:w="0" w:type="dxa"/>
              <w:left w:w="108" w:type="dxa"/>
              <w:bottom w:w="0" w:type="dxa"/>
              <w:right w:w="108" w:type="dxa"/>
            </w:tcMar>
          </w:tcPr>
          <w:p w14:paraId="6E2931A6" w14:textId="77777777" w:rsidR="008E67C2" w:rsidRPr="001A5531" w:rsidRDefault="008E67C2" w:rsidP="008E67C2">
            <w:pPr>
              <w:autoSpaceDE w:val="0"/>
              <w:autoSpaceDN w:val="0"/>
              <w:rPr>
                <w:lang w:eastAsia="en-GB"/>
              </w:rPr>
            </w:pPr>
            <w:r w:rsidRPr="001A5531">
              <w:rPr>
                <w:lang w:eastAsia="en-GB"/>
              </w:rPr>
              <w:t>3</w:t>
            </w:r>
          </w:p>
        </w:tc>
        <w:tc>
          <w:tcPr>
            <w:tcW w:w="0" w:type="auto"/>
            <w:shd w:val="clear" w:color="auto" w:fill="FFFFFF"/>
            <w:tcMar>
              <w:top w:w="0" w:type="dxa"/>
              <w:left w:w="108" w:type="dxa"/>
              <w:bottom w:w="0" w:type="dxa"/>
              <w:right w:w="108" w:type="dxa"/>
            </w:tcMar>
          </w:tcPr>
          <w:p w14:paraId="3D62924F" w14:textId="43BA9B41" w:rsidR="008E67C2" w:rsidRPr="001A5531" w:rsidRDefault="008E67C2" w:rsidP="008E67C2">
            <w:pPr>
              <w:autoSpaceDE w:val="0"/>
              <w:autoSpaceDN w:val="0"/>
              <w:rPr>
                <w:lang w:eastAsia="en-GB"/>
              </w:rPr>
            </w:pPr>
            <w:r w:rsidRPr="001A5531">
              <w:rPr>
                <w:lang w:eastAsia="en-GB"/>
              </w:rPr>
              <w:t>28 486</w:t>
            </w:r>
            <w:r w:rsidR="002C7A23" w:rsidRPr="001A5531">
              <w:rPr>
                <w:lang w:eastAsia="en-GB"/>
              </w:rPr>
              <w:t> </w:t>
            </w:r>
            <w:r w:rsidRPr="001A5531">
              <w:rPr>
                <w:lang w:eastAsia="en-GB"/>
              </w:rPr>
              <w:t>790</w:t>
            </w:r>
            <w:r w:rsidR="002C7A23" w:rsidRPr="001A5531">
              <w:rPr>
                <w:lang w:eastAsia="en-GB"/>
              </w:rPr>
              <w:t>”</w:t>
            </w:r>
          </w:p>
        </w:tc>
        <w:tc>
          <w:tcPr>
            <w:tcW w:w="0" w:type="auto"/>
            <w:shd w:val="clear" w:color="auto" w:fill="FFFFFF"/>
            <w:tcMar>
              <w:top w:w="0" w:type="dxa"/>
              <w:left w:w="108" w:type="dxa"/>
              <w:bottom w:w="0" w:type="dxa"/>
              <w:right w:w="108" w:type="dxa"/>
            </w:tcMar>
            <w:vAlign w:val="center"/>
          </w:tcPr>
          <w:p w14:paraId="0993B4D9" w14:textId="77777777" w:rsidR="008E67C2" w:rsidRPr="001A5531" w:rsidRDefault="008E67C2" w:rsidP="008E67C2">
            <w:pPr>
              <w:autoSpaceDE w:val="0"/>
              <w:autoSpaceDN w:val="0"/>
              <w:rPr>
                <w:lang w:eastAsia="en-GB"/>
              </w:rPr>
            </w:pPr>
          </w:p>
        </w:tc>
        <w:tc>
          <w:tcPr>
            <w:tcW w:w="0" w:type="auto"/>
            <w:shd w:val="clear" w:color="auto" w:fill="FFFFFF"/>
            <w:tcMar>
              <w:top w:w="0" w:type="dxa"/>
              <w:left w:w="108" w:type="dxa"/>
              <w:bottom w:w="0" w:type="dxa"/>
              <w:right w:w="108" w:type="dxa"/>
            </w:tcMar>
            <w:vAlign w:val="center"/>
          </w:tcPr>
          <w:p w14:paraId="028D9BA3" w14:textId="77777777" w:rsidR="008E67C2" w:rsidRPr="001A5531" w:rsidRDefault="008E67C2" w:rsidP="008E67C2">
            <w:pPr>
              <w:autoSpaceDE w:val="0"/>
              <w:autoSpaceDN w:val="0"/>
              <w:rPr>
                <w:lang w:eastAsia="en-GB"/>
              </w:rPr>
            </w:pPr>
          </w:p>
        </w:tc>
        <w:tc>
          <w:tcPr>
            <w:tcW w:w="0" w:type="auto"/>
            <w:shd w:val="clear" w:color="auto" w:fill="FFFFFF"/>
            <w:tcMar>
              <w:top w:w="0" w:type="dxa"/>
              <w:left w:w="108" w:type="dxa"/>
              <w:bottom w:w="0" w:type="dxa"/>
              <w:right w:w="108" w:type="dxa"/>
            </w:tcMar>
          </w:tcPr>
          <w:p w14:paraId="0D98758A" w14:textId="77777777" w:rsidR="008E67C2" w:rsidRPr="001A5531" w:rsidRDefault="008E67C2" w:rsidP="008E67C2">
            <w:pPr>
              <w:autoSpaceDE w:val="0"/>
              <w:autoSpaceDN w:val="0"/>
              <w:rPr>
                <w:lang w:eastAsia="en-GB"/>
              </w:rPr>
            </w:pPr>
          </w:p>
        </w:tc>
        <w:tc>
          <w:tcPr>
            <w:tcW w:w="0" w:type="auto"/>
            <w:shd w:val="clear" w:color="auto" w:fill="FFFFFF"/>
            <w:tcMar>
              <w:top w:w="0" w:type="dxa"/>
              <w:left w:w="108" w:type="dxa"/>
              <w:bottom w:w="0" w:type="dxa"/>
              <w:right w:w="108" w:type="dxa"/>
            </w:tcMar>
          </w:tcPr>
          <w:p w14:paraId="2CE1E0E4" w14:textId="77777777" w:rsidR="008E67C2" w:rsidRPr="001A5531" w:rsidRDefault="008E67C2" w:rsidP="008E67C2">
            <w:pPr>
              <w:autoSpaceDE w:val="0"/>
              <w:autoSpaceDN w:val="0"/>
              <w:rPr>
                <w:lang w:eastAsia="en-GB"/>
              </w:rPr>
            </w:pPr>
          </w:p>
        </w:tc>
        <w:tc>
          <w:tcPr>
            <w:tcW w:w="0" w:type="auto"/>
            <w:shd w:val="clear" w:color="auto" w:fill="FFFFFF"/>
            <w:tcMar>
              <w:top w:w="0" w:type="dxa"/>
              <w:left w:w="108" w:type="dxa"/>
              <w:bottom w:w="0" w:type="dxa"/>
              <w:right w:w="108" w:type="dxa"/>
            </w:tcMar>
          </w:tcPr>
          <w:p w14:paraId="707D4652" w14:textId="77777777" w:rsidR="008E67C2" w:rsidRPr="001A5531" w:rsidRDefault="008E67C2" w:rsidP="008E67C2">
            <w:pPr>
              <w:autoSpaceDE w:val="0"/>
              <w:autoSpaceDN w:val="0"/>
              <w:rPr>
                <w:lang w:eastAsia="en-GB"/>
              </w:rPr>
            </w:pPr>
          </w:p>
        </w:tc>
        <w:tc>
          <w:tcPr>
            <w:tcW w:w="0" w:type="auto"/>
            <w:shd w:val="clear" w:color="auto" w:fill="FFFFFF"/>
            <w:tcMar>
              <w:top w:w="0" w:type="dxa"/>
              <w:left w:w="108" w:type="dxa"/>
              <w:bottom w:w="0" w:type="dxa"/>
              <w:right w:w="108" w:type="dxa"/>
            </w:tcMar>
          </w:tcPr>
          <w:p w14:paraId="10FF9A2C" w14:textId="77777777" w:rsidR="008E67C2" w:rsidRPr="001A5531" w:rsidRDefault="008E67C2" w:rsidP="008E67C2">
            <w:pPr>
              <w:autoSpaceDE w:val="0"/>
              <w:autoSpaceDN w:val="0"/>
              <w:rPr>
                <w:lang w:eastAsia="en-GB"/>
              </w:rPr>
            </w:pPr>
          </w:p>
        </w:tc>
      </w:tr>
    </w:tbl>
    <w:p w14:paraId="734B06CF" w14:textId="77777777" w:rsidR="008E67C2" w:rsidRPr="001A5531" w:rsidRDefault="008E67C2" w:rsidP="00CB6027">
      <w:pPr>
        <w:pStyle w:val="Style2"/>
        <w:numPr>
          <w:ilvl w:val="0"/>
          <w:numId w:val="21"/>
        </w:numPr>
        <w:spacing w:before="0" w:after="0"/>
        <w:sectPr w:rsidR="008E67C2" w:rsidRPr="001A5531" w:rsidSect="008E67C2">
          <w:pgSz w:w="16838" w:h="11906" w:orient="landscape"/>
          <w:pgMar w:top="1134" w:right="1134" w:bottom="1134" w:left="1134" w:header="709" w:footer="709" w:gutter="0"/>
          <w:cols w:space="708"/>
          <w:docGrid w:linePitch="360"/>
        </w:sectPr>
      </w:pPr>
    </w:p>
    <w:p w14:paraId="2BBE138A" w14:textId="58E9BF94" w:rsidR="00B73390" w:rsidRPr="001A5531" w:rsidRDefault="009555CC" w:rsidP="008B4CC3">
      <w:pPr>
        <w:pStyle w:val="ListParagraph"/>
        <w:numPr>
          <w:ilvl w:val="0"/>
          <w:numId w:val="1"/>
        </w:numPr>
        <w:jc w:val="both"/>
        <w:rPr>
          <w:sz w:val="28"/>
          <w:szCs w:val="28"/>
        </w:rPr>
      </w:pPr>
      <w:r w:rsidRPr="001A5531">
        <w:rPr>
          <w:sz w:val="28"/>
          <w:szCs w:val="28"/>
        </w:rPr>
        <w:lastRenderedPageBreak/>
        <w:t xml:space="preserve"> </w:t>
      </w:r>
      <w:r w:rsidR="00B73390" w:rsidRPr="001A5531">
        <w:rPr>
          <w:sz w:val="28"/>
          <w:szCs w:val="28"/>
        </w:rPr>
        <w:t>Izteikt 2.10. apakšsadaļas “Tehniskā palīdzība “ESF atbalsts KP fondu i</w:t>
      </w:r>
      <w:r w:rsidR="00E31647" w:rsidRPr="001A5531">
        <w:rPr>
          <w:sz w:val="28"/>
          <w:szCs w:val="28"/>
        </w:rPr>
        <w:t>eviešanai un vadībai”” (turpmāk</w:t>
      </w:r>
      <w:r w:rsidR="00B73390" w:rsidRPr="001A5531">
        <w:rPr>
          <w:sz w:val="28"/>
          <w:szCs w:val="28"/>
        </w:rPr>
        <w:t xml:space="preserve"> –</w:t>
      </w:r>
      <w:r w:rsidR="00E31647" w:rsidRPr="001A5531">
        <w:rPr>
          <w:sz w:val="28"/>
          <w:szCs w:val="28"/>
        </w:rPr>
        <w:t xml:space="preserve"> 2.10. apakšsadaļa) Tabulu Nr.</w:t>
      </w:r>
      <w:r w:rsidR="00E31647" w:rsidRPr="001A5531">
        <w:rPr>
          <w:sz w:val="22"/>
          <w:szCs w:val="22"/>
        </w:rPr>
        <w:t xml:space="preserve">  </w:t>
      </w:r>
      <w:r w:rsidR="00B73390" w:rsidRPr="001A5531">
        <w:rPr>
          <w:sz w:val="28"/>
          <w:szCs w:val="28"/>
        </w:rPr>
        <w:t>2.10.1.</w:t>
      </w:r>
      <w:r w:rsidR="00E31647" w:rsidRPr="001A5531">
        <w:rPr>
          <w:sz w:val="22"/>
          <w:szCs w:val="22"/>
        </w:rPr>
        <w:t> </w:t>
      </w:r>
      <w:r w:rsidR="00B73390" w:rsidRPr="001A5531">
        <w:rPr>
          <w:sz w:val="28"/>
          <w:szCs w:val="28"/>
        </w:rPr>
        <w:t>(12) “ESF specifiskie rezultāta rādītāji” šādā redakcijā:</w:t>
      </w:r>
    </w:p>
    <w:tbl>
      <w:tblPr>
        <w:tblpPr w:leftFromText="180" w:rightFromText="180" w:vertAnchor="text" w:horzAnchor="margin" w:tblpY="206"/>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
        <w:gridCol w:w="1631"/>
        <w:gridCol w:w="1138"/>
        <w:gridCol w:w="1130"/>
        <w:gridCol w:w="1134"/>
        <w:gridCol w:w="1177"/>
        <w:gridCol w:w="1233"/>
        <w:gridCol w:w="1276"/>
      </w:tblGrid>
      <w:tr w:rsidR="00B73390" w:rsidRPr="001A5531" w14:paraId="2DEF8132" w14:textId="77777777" w:rsidTr="00B73390">
        <w:trPr>
          <w:tblHeader/>
        </w:trPr>
        <w:tc>
          <w:tcPr>
            <w:tcW w:w="872" w:type="dxa"/>
            <w:shd w:val="clear" w:color="auto" w:fill="F2F2F2"/>
            <w:vAlign w:val="center"/>
          </w:tcPr>
          <w:p w14:paraId="20CE8383" w14:textId="6FD35D34" w:rsidR="00B73390" w:rsidRPr="001A5531" w:rsidRDefault="002C7A23" w:rsidP="00B73390">
            <w:pPr>
              <w:jc w:val="center"/>
            </w:pPr>
            <w:r w:rsidRPr="001A5531">
              <w:t>“</w:t>
            </w:r>
            <w:r w:rsidR="00B73390" w:rsidRPr="001A5531">
              <w:t>ID</w:t>
            </w:r>
          </w:p>
        </w:tc>
        <w:tc>
          <w:tcPr>
            <w:tcW w:w="1631" w:type="dxa"/>
            <w:shd w:val="clear" w:color="auto" w:fill="F2F2F2"/>
            <w:vAlign w:val="center"/>
          </w:tcPr>
          <w:p w14:paraId="2D9805FE" w14:textId="77777777" w:rsidR="00B73390" w:rsidRPr="001A5531" w:rsidRDefault="00B73390" w:rsidP="00B73390">
            <w:pPr>
              <w:jc w:val="center"/>
            </w:pPr>
            <w:r w:rsidRPr="001A5531">
              <w:t>Rādītājs</w:t>
            </w:r>
          </w:p>
        </w:tc>
        <w:tc>
          <w:tcPr>
            <w:tcW w:w="1138" w:type="dxa"/>
            <w:shd w:val="clear" w:color="auto" w:fill="F2F2F2"/>
            <w:vAlign w:val="center"/>
          </w:tcPr>
          <w:p w14:paraId="3C2AAD1A" w14:textId="77777777" w:rsidR="00B73390" w:rsidRPr="001A5531" w:rsidRDefault="00B73390" w:rsidP="00B73390">
            <w:pPr>
              <w:jc w:val="center"/>
            </w:pPr>
            <w:r w:rsidRPr="001A5531">
              <w:t>Mērvienība</w:t>
            </w:r>
          </w:p>
        </w:tc>
        <w:tc>
          <w:tcPr>
            <w:tcW w:w="1130" w:type="dxa"/>
            <w:shd w:val="clear" w:color="auto" w:fill="F2F2F2"/>
            <w:vAlign w:val="center"/>
          </w:tcPr>
          <w:p w14:paraId="4C3F9164" w14:textId="77777777" w:rsidR="00B73390" w:rsidRPr="001A5531" w:rsidRDefault="00B73390" w:rsidP="00B73390">
            <w:pPr>
              <w:jc w:val="center"/>
            </w:pPr>
            <w:r w:rsidRPr="001A5531">
              <w:t xml:space="preserve">Sākotnējā vērtība </w:t>
            </w:r>
          </w:p>
        </w:tc>
        <w:tc>
          <w:tcPr>
            <w:tcW w:w="1134" w:type="dxa"/>
            <w:shd w:val="clear" w:color="auto" w:fill="F2F2F2"/>
            <w:vAlign w:val="center"/>
          </w:tcPr>
          <w:p w14:paraId="3DB98617" w14:textId="77777777" w:rsidR="00B73390" w:rsidRPr="001A5531" w:rsidRDefault="00B73390" w:rsidP="00B73390">
            <w:pPr>
              <w:jc w:val="center"/>
            </w:pPr>
            <w:r w:rsidRPr="001A5531">
              <w:t>Sākotnējās vērtības gads</w:t>
            </w:r>
          </w:p>
        </w:tc>
        <w:tc>
          <w:tcPr>
            <w:tcW w:w="1177" w:type="dxa"/>
            <w:shd w:val="clear" w:color="auto" w:fill="F2F2F2"/>
            <w:vAlign w:val="center"/>
          </w:tcPr>
          <w:p w14:paraId="1159F541" w14:textId="77777777" w:rsidR="00B73390" w:rsidRPr="001A5531" w:rsidRDefault="00B73390" w:rsidP="00B73390">
            <w:pPr>
              <w:jc w:val="center"/>
            </w:pPr>
            <w:r w:rsidRPr="001A5531">
              <w:t>Plānotā vērtība (2023. gadā)</w:t>
            </w:r>
          </w:p>
        </w:tc>
        <w:tc>
          <w:tcPr>
            <w:tcW w:w="1233" w:type="dxa"/>
            <w:shd w:val="clear" w:color="auto" w:fill="F2F2F2"/>
            <w:vAlign w:val="center"/>
          </w:tcPr>
          <w:p w14:paraId="43226A5F" w14:textId="77777777" w:rsidR="00B73390" w:rsidRPr="001A5531" w:rsidRDefault="00B73390" w:rsidP="00B73390">
            <w:pPr>
              <w:jc w:val="center"/>
            </w:pPr>
            <w:r w:rsidRPr="001A5531">
              <w:t>Datu avots</w:t>
            </w:r>
          </w:p>
        </w:tc>
        <w:tc>
          <w:tcPr>
            <w:tcW w:w="1276" w:type="dxa"/>
            <w:shd w:val="clear" w:color="auto" w:fill="F2F2F2"/>
            <w:vAlign w:val="center"/>
          </w:tcPr>
          <w:p w14:paraId="1A579B5A" w14:textId="77777777" w:rsidR="00B73390" w:rsidRPr="001A5531" w:rsidRDefault="00B73390" w:rsidP="00B73390">
            <w:pPr>
              <w:tabs>
                <w:tab w:val="left" w:pos="954"/>
              </w:tabs>
              <w:ind w:right="33"/>
              <w:jc w:val="center"/>
            </w:pPr>
            <w:r w:rsidRPr="001A5531">
              <w:t>Ziņošanas regularitāte</w:t>
            </w:r>
          </w:p>
        </w:tc>
      </w:tr>
      <w:tr w:rsidR="00B73390" w:rsidRPr="001A5531" w14:paraId="221F9B0D" w14:textId="77777777" w:rsidTr="00B73390">
        <w:tc>
          <w:tcPr>
            <w:tcW w:w="872" w:type="dxa"/>
            <w:shd w:val="clear" w:color="auto" w:fill="auto"/>
          </w:tcPr>
          <w:p w14:paraId="583C292A" w14:textId="77777777" w:rsidR="00B73390" w:rsidRPr="001A5531" w:rsidRDefault="00B73390" w:rsidP="00B73390">
            <w:r w:rsidRPr="001A5531">
              <w:t>r.10.1.1.a</w:t>
            </w:r>
          </w:p>
          <w:p w14:paraId="17040D79" w14:textId="77777777" w:rsidR="00B73390" w:rsidRPr="001A5531" w:rsidRDefault="00B73390" w:rsidP="00B73390">
            <w:r w:rsidRPr="001A5531">
              <w:t>(RTP1)</w:t>
            </w:r>
          </w:p>
        </w:tc>
        <w:tc>
          <w:tcPr>
            <w:tcW w:w="1631" w:type="dxa"/>
            <w:shd w:val="clear" w:color="auto" w:fill="auto"/>
          </w:tcPr>
          <w:p w14:paraId="11858CF0" w14:textId="77777777" w:rsidR="00B73390" w:rsidRPr="001A5531" w:rsidRDefault="00B73390" w:rsidP="00B73390">
            <w:r w:rsidRPr="001A5531">
              <w:t>Pilnībā ieviesto izvērtējumu ieteikumu īpatsvars</w:t>
            </w:r>
          </w:p>
        </w:tc>
        <w:tc>
          <w:tcPr>
            <w:tcW w:w="1138" w:type="dxa"/>
            <w:shd w:val="clear" w:color="auto" w:fill="auto"/>
          </w:tcPr>
          <w:p w14:paraId="4B7C8C95" w14:textId="77777777" w:rsidR="00B73390" w:rsidRPr="001A5531" w:rsidRDefault="00B73390" w:rsidP="00B73390">
            <w:pPr>
              <w:jc w:val="center"/>
            </w:pPr>
            <w:r w:rsidRPr="001A5531">
              <w:t>%</w:t>
            </w:r>
          </w:p>
        </w:tc>
        <w:tc>
          <w:tcPr>
            <w:tcW w:w="1130" w:type="dxa"/>
            <w:shd w:val="clear" w:color="auto" w:fill="auto"/>
          </w:tcPr>
          <w:p w14:paraId="042A0F38" w14:textId="77777777" w:rsidR="00B73390" w:rsidRPr="001A5531" w:rsidRDefault="00B73390" w:rsidP="00B73390">
            <w:r w:rsidRPr="001A5531">
              <w:t>80</w:t>
            </w:r>
          </w:p>
        </w:tc>
        <w:tc>
          <w:tcPr>
            <w:tcW w:w="1134" w:type="dxa"/>
            <w:shd w:val="clear" w:color="auto" w:fill="auto"/>
          </w:tcPr>
          <w:p w14:paraId="5C9677B6" w14:textId="77777777" w:rsidR="00B73390" w:rsidRPr="001A5531" w:rsidRDefault="00B73390" w:rsidP="00B73390">
            <w:r w:rsidRPr="001A5531">
              <w:t>2014</w:t>
            </w:r>
          </w:p>
        </w:tc>
        <w:tc>
          <w:tcPr>
            <w:tcW w:w="1177" w:type="dxa"/>
            <w:shd w:val="clear" w:color="auto" w:fill="auto"/>
          </w:tcPr>
          <w:p w14:paraId="137B6CF1" w14:textId="77777777" w:rsidR="00B73390" w:rsidRPr="001A5531" w:rsidRDefault="00B73390" w:rsidP="00B73390">
            <w:pPr>
              <w:jc w:val="center"/>
            </w:pPr>
            <w:r w:rsidRPr="001A5531">
              <w:t xml:space="preserve">85 </w:t>
            </w:r>
          </w:p>
        </w:tc>
        <w:tc>
          <w:tcPr>
            <w:tcW w:w="1233" w:type="dxa"/>
            <w:shd w:val="clear" w:color="auto" w:fill="auto"/>
          </w:tcPr>
          <w:p w14:paraId="010F1BA4" w14:textId="77777777" w:rsidR="00B73390" w:rsidRPr="001A5531" w:rsidRDefault="00B73390" w:rsidP="00B73390">
            <w:r w:rsidRPr="001A5531">
              <w:t>Ieteikumu ieviešanas plāns (vadošā iestāde)</w:t>
            </w:r>
          </w:p>
        </w:tc>
        <w:tc>
          <w:tcPr>
            <w:tcW w:w="1276" w:type="dxa"/>
            <w:shd w:val="clear" w:color="auto" w:fill="auto"/>
          </w:tcPr>
          <w:p w14:paraId="3BA41DFF" w14:textId="77777777" w:rsidR="00B73390" w:rsidRPr="001A5531" w:rsidRDefault="00B73390" w:rsidP="00B73390">
            <w:r w:rsidRPr="001A5531">
              <w:t>Reizi divos gados</w:t>
            </w:r>
          </w:p>
        </w:tc>
      </w:tr>
      <w:tr w:rsidR="00B73390" w:rsidRPr="001A5531" w14:paraId="32D86186" w14:textId="77777777" w:rsidTr="00B73390">
        <w:tc>
          <w:tcPr>
            <w:tcW w:w="872" w:type="dxa"/>
            <w:shd w:val="clear" w:color="auto" w:fill="auto"/>
          </w:tcPr>
          <w:p w14:paraId="318C17BE" w14:textId="77777777" w:rsidR="00B73390" w:rsidRPr="001A5531" w:rsidRDefault="00B73390" w:rsidP="00B73390">
            <w:r w:rsidRPr="001A5531">
              <w:t>r.10.1.1.b</w:t>
            </w:r>
          </w:p>
          <w:p w14:paraId="66779B94" w14:textId="77777777" w:rsidR="00B73390" w:rsidRPr="001A5531" w:rsidRDefault="00B73390" w:rsidP="00B73390">
            <w:r w:rsidRPr="001A5531">
              <w:t>(RTP2)</w:t>
            </w:r>
          </w:p>
        </w:tc>
        <w:tc>
          <w:tcPr>
            <w:tcW w:w="1631" w:type="dxa"/>
            <w:shd w:val="clear" w:color="auto" w:fill="auto"/>
          </w:tcPr>
          <w:p w14:paraId="15986884" w14:textId="77777777" w:rsidR="00B73390" w:rsidRPr="001A5531" w:rsidRDefault="00B73390" w:rsidP="00B73390">
            <w:r w:rsidRPr="001A5531">
              <w:t>KP fondu izvērtēšanā iesaistīto personu skaits</w:t>
            </w:r>
          </w:p>
        </w:tc>
        <w:tc>
          <w:tcPr>
            <w:tcW w:w="1138" w:type="dxa"/>
            <w:shd w:val="clear" w:color="auto" w:fill="auto"/>
          </w:tcPr>
          <w:p w14:paraId="12EE4B13" w14:textId="77777777" w:rsidR="00B73390" w:rsidRPr="001A5531" w:rsidRDefault="00B73390" w:rsidP="00B73390">
            <w:pPr>
              <w:jc w:val="center"/>
            </w:pPr>
            <w:r w:rsidRPr="001A5531">
              <w:t>Personas</w:t>
            </w:r>
          </w:p>
        </w:tc>
        <w:tc>
          <w:tcPr>
            <w:tcW w:w="1130" w:type="dxa"/>
            <w:shd w:val="clear" w:color="auto" w:fill="auto"/>
          </w:tcPr>
          <w:p w14:paraId="5AC2D771" w14:textId="77777777" w:rsidR="00B73390" w:rsidRPr="001A5531" w:rsidRDefault="00B73390" w:rsidP="00B73390">
            <w:r w:rsidRPr="001A5531">
              <w:t>25</w:t>
            </w:r>
          </w:p>
        </w:tc>
        <w:tc>
          <w:tcPr>
            <w:tcW w:w="1134" w:type="dxa"/>
            <w:shd w:val="clear" w:color="auto" w:fill="auto"/>
          </w:tcPr>
          <w:p w14:paraId="7FCFE516" w14:textId="77777777" w:rsidR="00B73390" w:rsidRPr="001A5531" w:rsidRDefault="00B73390" w:rsidP="00B73390">
            <w:r w:rsidRPr="001A5531">
              <w:t>2014</w:t>
            </w:r>
          </w:p>
        </w:tc>
        <w:tc>
          <w:tcPr>
            <w:tcW w:w="1177" w:type="dxa"/>
            <w:shd w:val="clear" w:color="auto" w:fill="auto"/>
          </w:tcPr>
          <w:p w14:paraId="6594716E" w14:textId="77777777" w:rsidR="00B73390" w:rsidRPr="001A5531" w:rsidRDefault="00B73390" w:rsidP="00B73390">
            <w:pPr>
              <w:jc w:val="center"/>
            </w:pPr>
            <w:r w:rsidRPr="001A5531">
              <w:t>40</w:t>
            </w:r>
          </w:p>
        </w:tc>
        <w:tc>
          <w:tcPr>
            <w:tcW w:w="1233" w:type="dxa"/>
            <w:shd w:val="clear" w:color="auto" w:fill="auto"/>
          </w:tcPr>
          <w:p w14:paraId="0AD06D4B" w14:textId="77777777" w:rsidR="00B73390" w:rsidRPr="001A5531" w:rsidRDefault="00B73390" w:rsidP="00B73390">
            <w:r w:rsidRPr="001A5531">
              <w:t>Vadošās iestādes informācija</w:t>
            </w:r>
          </w:p>
        </w:tc>
        <w:tc>
          <w:tcPr>
            <w:tcW w:w="1276" w:type="dxa"/>
            <w:shd w:val="clear" w:color="auto" w:fill="auto"/>
          </w:tcPr>
          <w:p w14:paraId="78FD9209" w14:textId="28617749" w:rsidR="00B73390" w:rsidRPr="001A5531" w:rsidRDefault="00B73390" w:rsidP="00B73390">
            <w:r w:rsidRPr="001A5531">
              <w:t>Reizi gadā</w:t>
            </w:r>
            <w:r w:rsidR="002C7A23" w:rsidRPr="001A5531">
              <w:t>”</w:t>
            </w:r>
          </w:p>
        </w:tc>
      </w:tr>
    </w:tbl>
    <w:p w14:paraId="4B1C7AB4" w14:textId="77777777" w:rsidR="00B73390" w:rsidRPr="001A5531" w:rsidRDefault="00B73390" w:rsidP="002C7A23">
      <w:pPr>
        <w:ind w:left="360"/>
        <w:jc w:val="both"/>
        <w:rPr>
          <w:sz w:val="28"/>
          <w:szCs w:val="28"/>
        </w:rPr>
      </w:pPr>
    </w:p>
    <w:p w14:paraId="535E0AA9" w14:textId="5FC3843D" w:rsidR="00213D70" w:rsidRPr="001A5531" w:rsidRDefault="00397DDE" w:rsidP="00C92F18">
      <w:pPr>
        <w:pStyle w:val="ListParagraph"/>
        <w:numPr>
          <w:ilvl w:val="0"/>
          <w:numId w:val="1"/>
        </w:numPr>
        <w:tabs>
          <w:tab w:val="left" w:pos="1290"/>
        </w:tabs>
        <w:jc w:val="both"/>
        <w:rPr>
          <w:sz w:val="28"/>
          <w:szCs w:val="28"/>
        </w:rPr>
      </w:pPr>
      <w:r w:rsidRPr="001A5531">
        <w:rPr>
          <w:sz w:val="28"/>
          <w:szCs w:val="28"/>
        </w:rPr>
        <w:t xml:space="preserve"> </w:t>
      </w:r>
      <w:r w:rsidR="00BA63A5" w:rsidRPr="001A5531">
        <w:rPr>
          <w:sz w:val="28"/>
          <w:szCs w:val="28"/>
        </w:rPr>
        <w:t>Papildināt</w:t>
      </w:r>
      <w:r w:rsidR="00213D70" w:rsidRPr="001A5531">
        <w:rPr>
          <w:sz w:val="28"/>
          <w:szCs w:val="28"/>
        </w:rPr>
        <w:t xml:space="preserve"> 2.10. apakšsada</w:t>
      </w:r>
      <w:r w:rsidRPr="001A5531">
        <w:rPr>
          <w:sz w:val="28"/>
          <w:szCs w:val="28"/>
        </w:rPr>
        <w:t>ļu ar 1020</w:t>
      </w:r>
      <w:r w:rsidR="00163FA7" w:rsidRPr="001A5531">
        <w:rPr>
          <w:sz w:val="28"/>
          <w:szCs w:val="28"/>
          <w:vertAlign w:val="superscript"/>
        </w:rPr>
        <w:t>1</w:t>
      </w:r>
      <w:r w:rsidR="00507152" w:rsidRPr="001A5531">
        <w:rPr>
          <w:sz w:val="28"/>
          <w:szCs w:val="28"/>
        </w:rPr>
        <w:t>., 1020</w:t>
      </w:r>
      <w:r w:rsidR="00163FA7" w:rsidRPr="001A5531">
        <w:rPr>
          <w:sz w:val="28"/>
          <w:szCs w:val="28"/>
          <w:vertAlign w:val="superscript"/>
        </w:rPr>
        <w:t>2</w:t>
      </w:r>
      <w:r w:rsidR="00507152" w:rsidRPr="001A5531">
        <w:rPr>
          <w:sz w:val="28"/>
          <w:szCs w:val="28"/>
        </w:rPr>
        <w:t>., 1020</w:t>
      </w:r>
      <w:r w:rsidR="00163FA7" w:rsidRPr="001A5531">
        <w:rPr>
          <w:sz w:val="28"/>
          <w:szCs w:val="28"/>
          <w:vertAlign w:val="superscript"/>
        </w:rPr>
        <w:t>3</w:t>
      </w:r>
      <w:r w:rsidR="00BA63A5" w:rsidRPr="001A5531">
        <w:rPr>
          <w:sz w:val="28"/>
          <w:szCs w:val="28"/>
        </w:rPr>
        <w:t>.</w:t>
      </w:r>
      <w:r w:rsidR="00507152" w:rsidRPr="001A5531">
        <w:rPr>
          <w:sz w:val="28"/>
          <w:szCs w:val="28"/>
        </w:rPr>
        <w:t>, 1020</w:t>
      </w:r>
      <w:r w:rsidR="00163FA7" w:rsidRPr="001A5531">
        <w:rPr>
          <w:sz w:val="28"/>
          <w:szCs w:val="28"/>
          <w:vertAlign w:val="superscript"/>
        </w:rPr>
        <w:t>4</w:t>
      </w:r>
      <w:r w:rsidR="00507152" w:rsidRPr="001A5531">
        <w:rPr>
          <w:sz w:val="28"/>
          <w:szCs w:val="28"/>
        </w:rPr>
        <w:t>., 1020</w:t>
      </w:r>
      <w:r w:rsidR="00163FA7" w:rsidRPr="001A5531">
        <w:rPr>
          <w:sz w:val="28"/>
          <w:szCs w:val="28"/>
          <w:vertAlign w:val="superscript"/>
        </w:rPr>
        <w:t>5</w:t>
      </w:r>
      <w:r w:rsidR="00BA63A5" w:rsidRPr="001A5531">
        <w:rPr>
          <w:sz w:val="28"/>
          <w:szCs w:val="28"/>
        </w:rPr>
        <w:t>.</w:t>
      </w:r>
      <w:r w:rsidR="00816040" w:rsidRPr="001A5531">
        <w:rPr>
          <w:sz w:val="28"/>
          <w:szCs w:val="28"/>
        </w:rPr>
        <w:t>,</w:t>
      </w:r>
      <w:r w:rsidR="00507152" w:rsidRPr="001A5531">
        <w:rPr>
          <w:sz w:val="28"/>
          <w:szCs w:val="28"/>
        </w:rPr>
        <w:t xml:space="preserve"> 1020</w:t>
      </w:r>
      <w:r w:rsidR="00163FA7" w:rsidRPr="001A5531">
        <w:rPr>
          <w:sz w:val="28"/>
          <w:szCs w:val="28"/>
          <w:vertAlign w:val="superscript"/>
        </w:rPr>
        <w:t>6</w:t>
      </w:r>
      <w:r w:rsidR="00507152" w:rsidRPr="001A5531">
        <w:rPr>
          <w:sz w:val="28"/>
          <w:szCs w:val="28"/>
        </w:rPr>
        <w:t>., 1020</w:t>
      </w:r>
      <w:r w:rsidR="00163FA7" w:rsidRPr="001A5531">
        <w:rPr>
          <w:sz w:val="28"/>
          <w:szCs w:val="28"/>
          <w:vertAlign w:val="superscript"/>
        </w:rPr>
        <w:t>7</w:t>
      </w:r>
      <w:r w:rsidR="00507152" w:rsidRPr="001A5531">
        <w:rPr>
          <w:sz w:val="28"/>
          <w:szCs w:val="28"/>
        </w:rPr>
        <w:t>., 1020</w:t>
      </w:r>
      <w:r w:rsidR="00163FA7" w:rsidRPr="001A5531">
        <w:rPr>
          <w:sz w:val="28"/>
          <w:szCs w:val="28"/>
          <w:vertAlign w:val="superscript"/>
        </w:rPr>
        <w:t>8</w:t>
      </w:r>
      <w:r w:rsidR="00BA63A5" w:rsidRPr="001A5531">
        <w:rPr>
          <w:sz w:val="28"/>
          <w:szCs w:val="28"/>
        </w:rPr>
        <w:t>. punktiem</w:t>
      </w:r>
      <w:r w:rsidR="00163FA7" w:rsidRPr="001A5531">
        <w:rPr>
          <w:sz w:val="28"/>
          <w:szCs w:val="28"/>
        </w:rPr>
        <w:t xml:space="preserve"> un </w:t>
      </w:r>
      <w:r w:rsidR="00507152" w:rsidRPr="001A5531">
        <w:rPr>
          <w:sz w:val="28"/>
          <w:szCs w:val="28"/>
        </w:rPr>
        <w:t>Tabulu Nr. 1.10.2.1. (12)</w:t>
      </w:r>
      <w:r w:rsidR="00163FA7" w:rsidRPr="001A5531">
        <w:rPr>
          <w:sz w:val="28"/>
          <w:szCs w:val="28"/>
        </w:rPr>
        <w:t xml:space="preserve"> “ESF specifiskie</w:t>
      </w:r>
      <w:r w:rsidR="00B114F0" w:rsidRPr="001A5531">
        <w:rPr>
          <w:sz w:val="28"/>
          <w:szCs w:val="28"/>
        </w:rPr>
        <w:t xml:space="preserve"> rezultāta</w:t>
      </w:r>
      <w:r w:rsidR="00163FA7" w:rsidRPr="001A5531">
        <w:rPr>
          <w:sz w:val="28"/>
          <w:szCs w:val="28"/>
        </w:rPr>
        <w:t xml:space="preserve"> rādītāji” </w:t>
      </w:r>
      <w:r w:rsidR="00BA63A5" w:rsidRPr="001A5531">
        <w:rPr>
          <w:sz w:val="28"/>
          <w:szCs w:val="28"/>
        </w:rPr>
        <w:t>šādā redakcijā:</w:t>
      </w:r>
      <w:r w:rsidR="00213D70" w:rsidRPr="001A5531">
        <w:rPr>
          <w:sz w:val="28"/>
          <w:szCs w:val="28"/>
        </w:rPr>
        <w:t xml:space="preserve"> </w:t>
      </w:r>
    </w:p>
    <w:p w14:paraId="6F1CEF9C" w14:textId="77777777" w:rsidR="00397DDE" w:rsidRPr="001A5531" w:rsidRDefault="00397DDE" w:rsidP="00816040">
      <w:pPr>
        <w:jc w:val="both"/>
        <w:rPr>
          <w:sz w:val="28"/>
          <w:szCs w:val="28"/>
        </w:rPr>
      </w:pPr>
    </w:p>
    <w:p w14:paraId="30BCA03A" w14:textId="24880D4F" w:rsidR="00816040" w:rsidRPr="001A5531" w:rsidRDefault="002C7A23" w:rsidP="00507152">
      <w:pPr>
        <w:ind w:firstLine="568"/>
        <w:jc w:val="both"/>
        <w:rPr>
          <w:b/>
          <w:sz w:val="28"/>
          <w:szCs w:val="28"/>
        </w:rPr>
      </w:pPr>
      <w:r w:rsidRPr="001A5531">
        <w:rPr>
          <w:sz w:val="28"/>
          <w:szCs w:val="28"/>
        </w:rPr>
        <w:t>“</w:t>
      </w:r>
      <w:r w:rsidR="00397DDE" w:rsidRPr="001A5531">
        <w:rPr>
          <w:sz w:val="28"/>
          <w:szCs w:val="28"/>
        </w:rPr>
        <w:t>(1020)</w:t>
      </w:r>
      <w:r w:rsidR="002018B8" w:rsidRPr="001A5531">
        <w:rPr>
          <w:sz w:val="28"/>
          <w:szCs w:val="28"/>
          <w:vertAlign w:val="superscript"/>
        </w:rPr>
        <w:t>1</w:t>
      </w:r>
      <w:r w:rsidR="00163FA7" w:rsidRPr="001A5531">
        <w:rPr>
          <w:sz w:val="28"/>
          <w:szCs w:val="28"/>
          <w:vertAlign w:val="superscript"/>
        </w:rPr>
        <w:t xml:space="preserve"> </w:t>
      </w:r>
      <w:r w:rsidR="00816040" w:rsidRPr="001A5531">
        <w:rPr>
          <w:b/>
          <w:sz w:val="28"/>
          <w:szCs w:val="28"/>
        </w:rPr>
        <w:t>10.1.3.  Atbalstīt un uzlabot KP fondu ieviešanu, uzraudzību, kontroli, revīziju, horizontālās politikas principu koordinēšanu un pilnveidot e-kohēziju.</w:t>
      </w:r>
    </w:p>
    <w:p w14:paraId="44EEF426" w14:textId="2A64B980" w:rsidR="00816040" w:rsidRPr="001A5531" w:rsidRDefault="002018B8" w:rsidP="00EE7A9B">
      <w:pPr>
        <w:ind w:firstLine="568"/>
        <w:jc w:val="both"/>
        <w:rPr>
          <w:sz w:val="28"/>
          <w:szCs w:val="28"/>
        </w:rPr>
      </w:pPr>
      <w:r w:rsidRPr="001A5531">
        <w:rPr>
          <w:sz w:val="28"/>
          <w:szCs w:val="28"/>
        </w:rPr>
        <w:t>(</w:t>
      </w:r>
      <w:r w:rsidR="00507152" w:rsidRPr="001A5531">
        <w:rPr>
          <w:sz w:val="28"/>
          <w:szCs w:val="28"/>
        </w:rPr>
        <w:t>1020</w:t>
      </w:r>
      <w:r w:rsidRPr="001A5531">
        <w:rPr>
          <w:sz w:val="28"/>
          <w:szCs w:val="28"/>
        </w:rPr>
        <w:t>)</w:t>
      </w:r>
      <w:r w:rsidRPr="001A5531">
        <w:rPr>
          <w:sz w:val="28"/>
          <w:szCs w:val="28"/>
          <w:vertAlign w:val="superscript"/>
        </w:rPr>
        <w:t>2</w:t>
      </w:r>
      <w:r w:rsidR="00163FA7" w:rsidRPr="001A5531">
        <w:rPr>
          <w:sz w:val="28"/>
          <w:szCs w:val="28"/>
          <w:vertAlign w:val="superscript"/>
        </w:rPr>
        <w:t xml:space="preserve"> </w:t>
      </w:r>
      <w:r w:rsidR="00EE7A9B" w:rsidRPr="001A5531">
        <w:rPr>
          <w:sz w:val="28"/>
          <w:szCs w:val="28"/>
          <w:vertAlign w:val="superscript"/>
        </w:rPr>
        <w:t xml:space="preserve"> </w:t>
      </w:r>
      <w:r w:rsidR="00816040" w:rsidRPr="001A5531">
        <w:rPr>
          <w:sz w:val="28"/>
          <w:szCs w:val="28"/>
        </w:rPr>
        <w:t xml:space="preserve">KP fondu 2007.–2013.gada izvērtējuma 175 rekomendācijas attiecībā uz fondu ieviešanas sistēmas efektivizāciju 2014.–2020.gada plānošanas periodā ir saistāmas ar centralizācijas līmeņa palielināšanu, precīzāk nosakot operatīvo darbību procedūras īstenošanas iestādēm, labāk koordinējot aktivitātes, kas tiek veiktas kontroles funkcijas ietvaros. </w:t>
      </w:r>
    </w:p>
    <w:p w14:paraId="45BCD49E" w14:textId="48494232" w:rsidR="00816040" w:rsidRPr="001A5531" w:rsidRDefault="00507152" w:rsidP="00EE7A9B">
      <w:pPr>
        <w:ind w:firstLine="568"/>
        <w:jc w:val="both"/>
        <w:rPr>
          <w:b/>
          <w:sz w:val="28"/>
          <w:szCs w:val="28"/>
        </w:rPr>
      </w:pPr>
      <w:r w:rsidRPr="001A5531">
        <w:rPr>
          <w:sz w:val="28"/>
          <w:szCs w:val="28"/>
        </w:rPr>
        <w:t>(1020</w:t>
      </w:r>
      <w:r w:rsidR="002018B8" w:rsidRPr="001A5531">
        <w:rPr>
          <w:sz w:val="28"/>
          <w:szCs w:val="28"/>
        </w:rPr>
        <w:t>)</w:t>
      </w:r>
      <w:r w:rsidR="002018B8" w:rsidRPr="001A5531">
        <w:rPr>
          <w:sz w:val="28"/>
          <w:szCs w:val="28"/>
          <w:vertAlign w:val="superscript"/>
        </w:rPr>
        <w:t>3</w:t>
      </w:r>
      <w:r w:rsidR="002018B8" w:rsidRPr="001A5531">
        <w:rPr>
          <w:sz w:val="28"/>
          <w:szCs w:val="28"/>
        </w:rPr>
        <w:t xml:space="preserve"> </w:t>
      </w:r>
      <w:r w:rsidR="00816040" w:rsidRPr="001A5531">
        <w:rPr>
          <w:sz w:val="28"/>
          <w:szCs w:val="28"/>
        </w:rPr>
        <w:t xml:space="preserve">Lai sniegtu EK pārliecību par Latvijas deklarēto izdevumu likumību un atbilstību, Revīzijas iestādei jāspēj veikt revīzijas ar pienācīgu rūpību, atbilstoši augstiem kvalitātes standartiem un visefektīvākā veidā, tai pat laikā iespējami samazinot pārbaudāmo iestāžu un finansējuma saņēmēju administratīvo slogu. Lai nodrošinātu minētās prasības, Revīzijas iestādes darbinieki tiek apmācīti, motivēti, kā arī to rīcībā tiek nodots pienācīgs aprīkojums un IKT rīki. </w:t>
      </w:r>
    </w:p>
    <w:p w14:paraId="305088FD" w14:textId="1F47BE2B" w:rsidR="00816040" w:rsidRPr="001A5531" w:rsidRDefault="00507152" w:rsidP="00EE7A9B">
      <w:pPr>
        <w:ind w:firstLine="568"/>
        <w:jc w:val="both"/>
        <w:rPr>
          <w:b/>
          <w:sz w:val="28"/>
          <w:szCs w:val="28"/>
        </w:rPr>
      </w:pPr>
      <w:r w:rsidRPr="001A5531">
        <w:rPr>
          <w:sz w:val="28"/>
          <w:szCs w:val="28"/>
        </w:rPr>
        <w:t>(1020</w:t>
      </w:r>
      <w:r w:rsidR="002018B8" w:rsidRPr="001A5531">
        <w:rPr>
          <w:sz w:val="28"/>
          <w:szCs w:val="28"/>
        </w:rPr>
        <w:t>)</w:t>
      </w:r>
      <w:r w:rsidR="002018B8" w:rsidRPr="001A5531">
        <w:rPr>
          <w:sz w:val="28"/>
          <w:szCs w:val="28"/>
          <w:vertAlign w:val="superscript"/>
        </w:rPr>
        <w:t>4</w:t>
      </w:r>
      <w:r w:rsidR="00163FA7" w:rsidRPr="001A5531">
        <w:rPr>
          <w:sz w:val="28"/>
          <w:szCs w:val="28"/>
          <w:vertAlign w:val="superscript"/>
        </w:rPr>
        <w:tab/>
      </w:r>
      <w:r w:rsidR="002018B8" w:rsidRPr="001A5531">
        <w:rPr>
          <w:sz w:val="28"/>
          <w:szCs w:val="28"/>
        </w:rPr>
        <w:t xml:space="preserve"> </w:t>
      </w:r>
      <w:r w:rsidR="00816040" w:rsidRPr="001A5531">
        <w:rPr>
          <w:sz w:val="28"/>
          <w:szCs w:val="28"/>
        </w:rPr>
        <w:t xml:space="preserve">Tāpat tiks stiprināta kapacitāte publisko iepirkumu, transporta un vides tehniskās specifikācijas, valsts atbalsta, krāpšanas apkarošanas un korupcijas novēršanas jomā, t.sk. tiks veikti ieguldījumi attiecīgo iesaistīto darbinieku un ekspertu (gan valsts, gan nevalstiskā sektora), t.sk. UK dalībnieku, zināšanu uzlabošanā, kā arī jānodrošina kompetentu darbinieku un ekspertu pieejamība KP fondu administrēšanā. </w:t>
      </w:r>
    </w:p>
    <w:p w14:paraId="389EA9F6" w14:textId="1054F475" w:rsidR="002018B8" w:rsidRPr="001A5531" w:rsidRDefault="00507152" w:rsidP="00EE7A9B">
      <w:pPr>
        <w:ind w:firstLine="568"/>
        <w:jc w:val="both"/>
        <w:rPr>
          <w:b/>
          <w:sz w:val="28"/>
          <w:szCs w:val="28"/>
        </w:rPr>
      </w:pPr>
      <w:r w:rsidRPr="001A5531">
        <w:rPr>
          <w:sz w:val="28"/>
          <w:szCs w:val="28"/>
        </w:rPr>
        <w:t>(1020</w:t>
      </w:r>
      <w:r w:rsidR="002018B8" w:rsidRPr="001A5531">
        <w:rPr>
          <w:sz w:val="28"/>
          <w:szCs w:val="28"/>
        </w:rPr>
        <w:t>)</w:t>
      </w:r>
      <w:r w:rsidR="002018B8" w:rsidRPr="001A5531">
        <w:rPr>
          <w:sz w:val="28"/>
          <w:szCs w:val="28"/>
          <w:vertAlign w:val="superscript"/>
        </w:rPr>
        <w:t>5</w:t>
      </w:r>
      <w:r w:rsidR="00163FA7" w:rsidRPr="001A5531">
        <w:rPr>
          <w:sz w:val="28"/>
          <w:szCs w:val="28"/>
          <w:vertAlign w:val="superscript"/>
        </w:rPr>
        <w:tab/>
        <w:t xml:space="preserve"> </w:t>
      </w:r>
      <w:r w:rsidR="00816040" w:rsidRPr="001A5531">
        <w:rPr>
          <w:sz w:val="28"/>
          <w:szCs w:val="28"/>
        </w:rPr>
        <w:t xml:space="preserve">Lai samazinātu darbinieku augsto mainību, kas saskaņā ar pieejamajiem datiem atsevišķās iestādēs sasniedz pat 25%, un nodrošinātu motivētu ekspertu piesaisti, nepieciešama efektīvāka un mērķtiecīga cilvēkresursu vadīšanas stratēģija. </w:t>
      </w:r>
    </w:p>
    <w:p w14:paraId="6EF499DD" w14:textId="2C758F05" w:rsidR="00816040" w:rsidRPr="001A5531" w:rsidRDefault="00507152" w:rsidP="00EE7A9B">
      <w:pPr>
        <w:ind w:firstLine="568"/>
        <w:jc w:val="both"/>
        <w:rPr>
          <w:b/>
          <w:sz w:val="28"/>
          <w:szCs w:val="28"/>
        </w:rPr>
      </w:pPr>
      <w:r w:rsidRPr="001A5531">
        <w:rPr>
          <w:sz w:val="28"/>
          <w:szCs w:val="28"/>
        </w:rPr>
        <w:lastRenderedPageBreak/>
        <w:t>(1020</w:t>
      </w:r>
      <w:r w:rsidR="002018B8" w:rsidRPr="001A5531">
        <w:rPr>
          <w:sz w:val="28"/>
          <w:szCs w:val="28"/>
        </w:rPr>
        <w:t>)</w:t>
      </w:r>
      <w:r w:rsidR="002018B8" w:rsidRPr="001A5531">
        <w:rPr>
          <w:sz w:val="28"/>
          <w:szCs w:val="28"/>
          <w:vertAlign w:val="superscript"/>
        </w:rPr>
        <w:t>6</w:t>
      </w:r>
      <w:r w:rsidR="00EE7A9B" w:rsidRPr="001A5531">
        <w:rPr>
          <w:sz w:val="28"/>
          <w:szCs w:val="28"/>
        </w:rPr>
        <w:t xml:space="preserve"> </w:t>
      </w:r>
      <w:r w:rsidR="00816040" w:rsidRPr="001A5531">
        <w:rPr>
          <w:sz w:val="28"/>
          <w:szCs w:val="28"/>
        </w:rPr>
        <w:t xml:space="preserve">KP fondu Vadības informācijas sistēma tiks pielāgota administratīvajām izmaiņām un tiks nodrošināts, ka datu apmaiņu starp finansējuma saņēmējiem un iestādēm, kas ir atbildīgas par ieviešanu un kontroli, varētu veikt elektroniski, kur iespējams. Projektu iesniedzējiem paliks iespēja iesniegt projektu pieteikumus un dokumentus gan papīra, gan elektroniskā veidā, bet tiks veikti dažādi pasākumi, lai palielinātu to projektu iesniedzēju skaitu, kas ar projektiem saistītos dokumentus iesniedz, izmantojot KP fondu Vadības informācijas sistēmu. No veiktajiem sistēmas uzlabojumiem sagaidāms liels atdeves potenciāls administratīvā sloga mazināšanai, KP fondu administrēšanas vienkāršošanai, informācijas pieejamības un caurskatāmības uzlabošanai, tādējādi radot iespēju paātrināt mērķu sasniegšanu, samazinot izmaksas, un ļaujot koncentrēties uz rezultātiem. </w:t>
      </w:r>
    </w:p>
    <w:p w14:paraId="1CAC8F99" w14:textId="22839696" w:rsidR="00816040" w:rsidRPr="001A5531" w:rsidRDefault="00507152" w:rsidP="00EE7A9B">
      <w:pPr>
        <w:ind w:firstLine="568"/>
        <w:jc w:val="both"/>
        <w:rPr>
          <w:b/>
          <w:sz w:val="28"/>
          <w:szCs w:val="28"/>
        </w:rPr>
      </w:pPr>
      <w:r w:rsidRPr="001A5531">
        <w:rPr>
          <w:sz w:val="28"/>
          <w:szCs w:val="28"/>
        </w:rPr>
        <w:t>(1020</w:t>
      </w:r>
      <w:r w:rsidR="002018B8" w:rsidRPr="001A5531">
        <w:rPr>
          <w:sz w:val="28"/>
          <w:szCs w:val="28"/>
        </w:rPr>
        <w:t>)</w:t>
      </w:r>
      <w:r w:rsidR="002018B8" w:rsidRPr="001A5531">
        <w:rPr>
          <w:sz w:val="28"/>
          <w:szCs w:val="28"/>
          <w:vertAlign w:val="superscript"/>
        </w:rPr>
        <w:t>7</w:t>
      </w:r>
      <w:r w:rsidR="00EE7A9B" w:rsidRPr="001A5531">
        <w:rPr>
          <w:sz w:val="28"/>
          <w:szCs w:val="28"/>
          <w:vertAlign w:val="superscript"/>
        </w:rPr>
        <w:t xml:space="preserve"> </w:t>
      </w:r>
      <w:r w:rsidR="00816040" w:rsidRPr="001A5531">
        <w:rPr>
          <w:sz w:val="28"/>
          <w:szCs w:val="28"/>
        </w:rPr>
        <w:t xml:space="preserve">Tehniskās palīdzības līdzekļi ļaus bez pārtraukumiem starp plānošanas periodiem turpināt darbu pie KP fondu vadības un kontroles sistēmas optimizācijas un vienkāršošanas, nodrošinot tās ilgtspēju un maksimālu atdevi. </w:t>
      </w:r>
    </w:p>
    <w:p w14:paraId="14FE12AE" w14:textId="18A7465D" w:rsidR="00816040" w:rsidRPr="001A5531" w:rsidRDefault="00507152" w:rsidP="00EE7A9B">
      <w:pPr>
        <w:ind w:firstLine="568"/>
        <w:jc w:val="both"/>
        <w:rPr>
          <w:sz w:val="28"/>
          <w:szCs w:val="28"/>
        </w:rPr>
      </w:pPr>
      <w:r w:rsidRPr="001A5531">
        <w:rPr>
          <w:sz w:val="28"/>
          <w:szCs w:val="28"/>
        </w:rPr>
        <w:t>(1020</w:t>
      </w:r>
      <w:r w:rsidR="002018B8" w:rsidRPr="001A5531">
        <w:rPr>
          <w:sz w:val="28"/>
          <w:szCs w:val="28"/>
        </w:rPr>
        <w:t>)</w:t>
      </w:r>
      <w:r w:rsidR="002018B8" w:rsidRPr="001A5531">
        <w:rPr>
          <w:sz w:val="28"/>
          <w:szCs w:val="28"/>
          <w:vertAlign w:val="superscript"/>
        </w:rPr>
        <w:t>8</w:t>
      </w:r>
      <w:r w:rsidR="002018B8" w:rsidRPr="001A5531">
        <w:rPr>
          <w:sz w:val="28"/>
          <w:szCs w:val="28"/>
        </w:rPr>
        <w:t xml:space="preserve"> </w:t>
      </w:r>
      <w:r w:rsidR="00816040" w:rsidRPr="001A5531">
        <w:rPr>
          <w:sz w:val="28"/>
          <w:szCs w:val="28"/>
        </w:rPr>
        <w:t>Rezultātā tiks izveidota vēl efektīvāka un pārliecinošāka KP fondu administrēšanas sistēma, t.sk. uzlabojot maksājumu pieprasījumu apstrādes ātrumu un mazinot administratīvos šķēršļus finansējuma saņēmējiem, un KP fondu administrētājiem, tuvinoties vienas pieturas aģentūras modelim kā arī nodrošinot KP fondu administrēšanā iesaistīto institūciju kapacitātes celšanu, lai īstenotu KP fondu ieviešanu, t.sk. HP, kontroli, uzraudzību, revīziju un integrēto teritoriālo investīciju īstenošanu.</w:t>
      </w:r>
    </w:p>
    <w:p w14:paraId="4FC1EFB8" w14:textId="77777777" w:rsidR="002141BE" w:rsidRPr="001A5531" w:rsidRDefault="002141BE" w:rsidP="00EE7A9B">
      <w:pPr>
        <w:ind w:firstLine="568"/>
        <w:jc w:val="both"/>
        <w:rPr>
          <w:sz w:val="28"/>
          <w:szCs w:val="28"/>
        </w:rPr>
      </w:pPr>
    </w:p>
    <w:p w14:paraId="7AAA383F" w14:textId="4993921E" w:rsidR="002141BE" w:rsidRPr="001A5531" w:rsidRDefault="00EE2A1F" w:rsidP="002141BE">
      <w:pPr>
        <w:rPr>
          <w:sz w:val="24"/>
          <w:szCs w:val="24"/>
        </w:rPr>
      </w:pPr>
      <w:r w:rsidRPr="001A5531">
        <w:rPr>
          <w:sz w:val="24"/>
          <w:szCs w:val="24"/>
        </w:rPr>
        <w:t xml:space="preserve">Tabula Nr. 1.10.2.1. (12) </w:t>
      </w:r>
    </w:p>
    <w:p w14:paraId="4DCE5755" w14:textId="2F7AAFCF" w:rsidR="00EE2A1F" w:rsidRPr="001A5531" w:rsidRDefault="002141BE" w:rsidP="00EE2A1F">
      <w:pPr>
        <w:jc w:val="center"/>
        <w:rPr>
          <w:b/>
          <w:sz w:val="24"/>
          <w:szCs w:val="24"/>
        </w:rPr>
      </w:pPr>
      <w:r w:rsidRPr="001A5531">
        <w:rPr>
          <w:b/>
          <w:sz w:val="24"/>
          <w:szCs w:val="24"/>
        </w:rPr>
        <w:t>ESF specifiskie rezultāta rādītāji</w:t>
      </w:r>
    </w:p>
    <w:p w14:paraId="0646EE0B" w14:textId="77777777" w:rsidR="00EE2A1F" w:rsidRPr="001A5531" w:rsidRDefault="00EE2A1F" w:rsidP="00EE2A1F"/>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0"/>
        <w:gridCol w:w="1160"/>
        <w:gridCol w:w="1327"/>
        <w:gridCol w:w="993"/>
        <w:gridCol w:w="1160"/>
        <w:gridCol w:w="1160"/>
        <w:gridCol w:w="1160"/>
        <w:gridCol w:w="1160"/>
      </w:tblGrid>
      <w:tr w:rsidR="00EE2A1F" w:rsidRPr="001A5531" w14:paraId="6DCB37A4" w14:textId="77777777" w:rsidTr="00A23B6C">
        <w:trPr>
          <w:trHeight w:val="326"/>
          <w:jc w:val="center"/>
        </w:trPr>
        <w:tc>
          <w:tcPr>
            <w:tcW w:w="1160" w:type="dxa"/>
            <w:shd w:val="pct5" w:color="auto" w:fill="auto"/>
            <w:vAlign w:val="center"/>
          </w:tcPr>
          <w:p w14:paraId="6A26CF05" w14:textId="77777777" w:rsidR="00EE2A1F" w:rsidRPr="001A5531" w:rsidRDefault="00EE2A1F" w:rsidP="00A23B6C">
            <w:pPr>
              <w:jc w:val="center"/>
            </w:pPr>
            <w:r w:rsidRPr="001A5531">
              <w:t xml:space="preserve">ID </w:t>
            </w:r>
          </w:p>
        </w:tc>
        <w:tc>
          <w:tcPr>
            <w:tcW w:w="1160" w:type="dxa"/>
            <w:shd w:val="pct5" w:color="auto" w:fill="auto"/>
            <w:vAlign w:val="center"/>
          </w:tcPr>
          <w:p w14:paraId="6DE0E767" w14:textId="77777777" w:rsidR="00EE2A1F" w:rsidRPr="001A5531" w:rsidRDefault="00EE2A1F" w:rsidP="00A23B6C">
            <w:pPr>
              <w:jc w:val="center"/>
            </w:pPr>
            <w:r w:rsidRPr="001A5531">
              <w:t xml:space="preserve">Rādītājs </w:t>
            </w:r>
          </w:p>
        </w:tc>
        <w:tc>
          <w:tcPr>
            <w:tcW w:w="1327" w:type="dxa"/>
            <w:shd w:val="pct5" w:color="auto" w:fill="auto"/>
            <w:vAlign w:val="center"/>
          </w:tcPr>
          <w:p w14:paraId="681A4C88" w14:textId="77777777" w:rsidR="00EE2A1F" w:rsidRPr="001A5531" w:rsidRDefault="00EE2A1F" w:rsidP="00A23B6C">
            <w:pPr>
              <w:jc w:val="center"/>
            </w:pPr>
            <w:r w:rsidRPr="001A5531">
              <w:t xml:space="preserve">Mērvienība </w:t>
            </w:r>
          </w:p>
        </w:tc>
        <w:tc>
          <w:tcPr>
            <w:tcW w:w="993" w:type="dxa"/>
            <w:shd w:val="pct5" w:color="auto" w:fill="auto"/>
            <w:vAlign w:val="center"/>
          </w:tcPr>
          <w:p w14:paraId="53F6EFD2" w14:textId="77777777" w:rsidR="00EE2A1F" w:rsidRPr="001A5531" w:rsidRDefault="00EE2A1F" w:rsidP="00A23B6C">
            <w:pPr>
              <w:jc w:val="center"/>
            </w:pPr>
            <w:r w:rsidRPr="001A5531">
              <w:t xml:space="preserve">Sākotnējā vērtība </w:t>
            </w:r>
          </w:p>
        </w:tc>
        <w:tc>
          <w:tcPr>
            <w:tcW w:w="1160" w:type="dxa"/>
            <w:shd w:val="pct5" w:color="auto" w:fill="auto"/>
            <w:vAlign w:val="center"/>
          </w:tcPr>
          <w:p w14:paraId="435B3324" w14:textId="77777777" w:rsidR="00EE2A1F" w:rsidRPr="001A5531" w:rsidRDefault="00EE2A1F" w:rsidP="00A23B6C">
            <w:pPr>
              <w:jc w:val="center"/>
            </w:pPr>
            <w:r w:rsidRPr="001A5531">
              <w:t xml:space="preserve">Sākotnējās vērtības gads </w:t>
            </w:r>
          </w:p>
        </w:tc>
        <w:tc>
          <w:tcPr>
            <w:tcW w:w="1160" w:type="dxa"/>
            <w:shd w:val="pct5" w:color="auto" w:fill="auto"/>
            <w:vAlign w:val="center"/>
          </w:tcPr>
          <w:p w14:paraId="1CC5BC7B" w14:textId="77777777" w:rsidR="00EE2A1F" w:rsidRPr="001A5531" w:rsidRDefault="00EE2A1F" w:rsidP="00A23B6C">
            <w:pPr>
              <w:jc w:val="center"/>
            </w:pPr>
            <w:r w:rsidRPr="001A5531">
              <w:t xml:space="preserve">Plānotā vērtība (2023. gadā) </w:t>
            </w:r>
          </w:p>
        </w:tc>
        <w:tc>
          <w:tcPr>
            <w:tcW w:w="1160" w:type="dxa"/>
            <w:shd w:val="pct5" w:color="auto" w:fill="auto"/>
            <w:vAlign w:val="center"/>
          </w:tcPr>
          <w:p w14:paraId="68DC6A56" w14:textId="77777777" w:rsidR="00EE2A1F" w:rsidRPr="001A5531" w:rsidRDefault="00EE2A1F" w:rsidP="00A23B6C">
            <w:pPr>
              <w:jc w:val="center"/>
            </w:pPr>
            <w:r w:rsidRPr="001A5531">
              <w:t xml:space="preserve">Datu avots </w:t>
            </w:r>
          </w:p>
        </w:tc>
        <w:tc>
          <w:tcPr>
            <w:tcW w:w="1160" w:type="dxa"/>
            <w:shd w:val="pct5" w:color="auto" w:fill="auto"/>
            <w:vAlign w:val="center"/>
          </w:tcPr>
          <w:p w14:paraId="6AE85329" w14:textId="77777777" w:rsidR="00EE2A1F" w:rsidRPr="001A5531" w:rsidRDefault="00EE2A1F" w:rsidP="00A23B6C">
            <w:pPr>
              <w:jc w:val="center"/>
            </w:pPr>
            <w:r w:rsidRPr="001A5531">
              <w:t xml:space="preserve">Ziņošanas regularitāte </w:t>
            </w:r>
          </w:p>
        </w:tc>
      </w:tr>
      <w:tr w:rsidR="00EE2A1F" w:rsidRPr="001A5531" w14:paraId="7E6BD029" w14:textId="77777777" w:rsidTr="00A23B6C">
        <w:trPr>
          <w:trHeight w:val="205"/>
          <w:jc w:val="center"/>
        </w:trPr>
        <w:tc>
          <w:tcPr>
            <w:tcW w:w="1160" w:type="dxa"/>
          </w:tcPr>
          <w:p w14:paraId="28227036" w14:textId="77777777" w:rsidR="00EE2A1F" w:rsidRPr="001A5531" w:rsidRDefault="00EE2A1F" w:rsidP="00A23B6C">
            <w:pPr>
              <w:pStyle w:val="Default"/>
              <w:rPr>
                <w:sz w:val="20"/>
                <w:szCs w:val="20"/>
              </w:rPr>
            </w:pPr>
            <w:r w:rsidRPr="001A5531">
              <w:rPr>
                <w:sz w:val="20"/>
                <w:szCs w:val="20"/>
              </w:rPr>
              <w:t xml:space="preserve">r.10.1.3.a </w:t>
            </w:r>
          </w:p>
          <w:p w14:paraId="4C37952B" w14:textId="77777777" w:rsidR="00EE2A1F" w:rsidRPr="001A5531" w:rsidRDefault="00EE2A1F" w:rsidP="00A23B6C">
            <w:pPr>
              <w:pStyle w:val="Default"/>
              <w:rPr>
                <w:sz w:val="20"/>
                <w:szCs w:val="20"/>
              </w:rPr>
            </w:pPr>
            <w:r w:rsidRPr="001A5531">
              <w:rPr>
                <w:sz w:val="20"/>
                <w:szCs w:val="20"/>
              </w:rPr>
              <w:t xml:space="preserve">(RTP7) </w:t>
            </w:r>
          </w:p>
        </w:tc>
        <w:tc>
          <w:tcPr>
            <w:tcW w:w="1160" w:type="dxa"/>
          </w:tcPr>
          <w:p w14:paraId="0B626C64" w14:textId="77777777" w:rsidR="00EE2A1F" w:rsidRPr="001A5531" w:rsidRDefault="00EE2A1F" w:rsidP="00A23B6C">
            <w:pPr>
              <w:pStyle w:val="Default"/>
              <w:rPr>
                <w:sz w:val="20"/>
                <w:szCs w:val="20"/>
              </w:rPr>
            </w:pPr>
            <w:r w:rsidRPr="001A5531">
              <w:rPr>
                <w:sz w:val="20"/>
                <w:szCs w:val="20"/>
              </w:rPr>
              <w:t xml:space="preserve">Darbinieku mainība </w:t>
            </w:r>
          </w:p>
        </w:tc>
        <w:tc>
          <w:tcPr>
            <w:tcW w:w="1327" w:type="dxa"/>
          </w:tcPr>
          <w:p w14:paraId="59E4DCAB" w14:textId="77777777" w:rsidR="00EE2A1F" w:rsidRPr="001A5531" w:rsidRDefault="00EE2A1F" w:rsidP="00A23B6C">
            <w:pPr>
              <w:pStyle w:val="Default"/>
              <w:rPr>
                <w:sz w:val="20"/>
                <w:szCs w:val="20"/>
              </w:rPr>
            </w:pPr>
            <w:r w:rsidRPr="001A5531">
              <w:rPr>
                <w:sz w:val="20"/>
                <w:szCs w:val="20"/>
              </w:rPr>
              <w:t xml:space="preserve">% </w:t>
            </w:r>
          </w:p>
        </w:tc>
        <w:tc>
          <w:tcPr>
            <w:tcW w:w="993" w:type="dxa"/>
          </w:tcPr>
          <w:p w14:paraId="3BF269A2" w14:textId="77777777" w:rsidR="00EE2A1F" w:rsidRPr="001A5531" w:rsidRDefault="00EE2A1F" w:rsidP="00A23B6C">
            <w:pPr>
              <w:pStyle w:val="Default"/>
              <w:rPr>
                <w:sz w:val="20"/>
                <w:szCs w:val="20"/>
              </w:rPr>
            </w:pPr>
            <w:r w:rsidRPr="001A5531">
              <w:rPr>
                <w:sz w:val="20"/>
                <w:szCs w:val="20"/>
              </w:rPr>
              <w:t xml:space="preserve">25 </w:t>
            </w:r>
          </w:p>
        </w:tc>
        <w:tc>
          <w:tcPr>
            <w:tcW w:w="1160" w:type="dxa"/>
          </w:tcPr>
          <w:p w14:paraId="5DCB39B3" w14:textId="77777777" w:rsidR="00EE2A1F" w:rsidRPr="001A5531" w:rsidRDefault="00EE2A1F" w:rsidP="00A23B6C">
            <w:pPr>
              <w:pStyle w:val="Default"/>
              <w:rPr>
                <w:sz w:val="20"/>
                <w:szCs w:val="20"/>
              </w:rPr>
            </w:pPr>
            <w:r w:rsidRPr="001A5531">
              <w:rPr>
                <w:sz w:val="20"/>
                <w:szCs w:val="20"/>
              </w:rPr>
              <w:t xml:space="preserve">2012 </w:t>
            </w:r>
          </w:p>
        </w:tc>
        <w:tc>
          <w:tcPr>
            <w:tcW w:w="1160" w:type="dxa"/>
          </w:tcPr>
          <w:p w14:paraId="58717DAA" w14:textId="77777777" w:rsidR="00EE2A1F" w:rsidRPr="001A5531" w:rsidRDefault="00EE2A1F" w:rsidP="00A23B6C">
            <w:pPr>
              <w:pStyle w:val="Default"/>
              <w:rPr>
                <w:sz w:val="20"/>
                <w:szCs w:val="20"/>
              </w:rPr>
            </w:pPr>
            <w:r w:rsidRPr="001A5531">
              <w:rPr>
                <w:sz w:val="20"/>
                <w:szCs w:val="20"/>
              </w:rPr>
              <w:t xml:space="preserve">16 </w:t>
            </w:r>
          </w:p>
        </w:tc>
        <w:tc>
          <w:tcPr>
            <w:tcW w:w="1160" w:type="dxa"/>
          </w:tcPr>
          <w:p w14:paraId="14EEC358" w14:textId="77777777" w:rsidR="00EE2A1F" w:rsidRPr="001A5531" w:rsidRDefault="00EE2A1F" w:rsidP="00A23B6C">
            <w:pPr>
              <w:pStyle w:val="Default"/>
              <w:rPr>
                <w:sz w:val="20"/>
                <w:szCs w:val="20"/>
              </w:rPr>
            </w:pPr>
            <w:r w:rsidRPr="001A5531">
              <w:rPr>
                <w:sz w:val="20"/>
                <w:szCs w:val="20"/>
              </w:rPr>
              <w:t xml:space="preserve">Personāla dati </w:t>
            </w:r>
          </w:p>
        </w:tc>
        <w:tc>
          <w:tcPr>
            <w:tcW w:w="1160" w:type="dxa"/>
          </w:tcPr>
          <w:p w14:paraId="26C8BF9E" w14:textId="77777777" w:rsidR="00EE2A1F" w:rsidRPr="001A5531" w:rsidRDefault="00EE2A1F" w:rsidP="00A23B6C">
            <w:pPr>
              <w:pStyle w:val="Default"/>
              <w:rPr>
                <w:sz w:val="20"/>
                <w:szCs w:val="20"/>
              </w:rPr>
            </w:pPr>
            <w:r w:rsidRPr="001A5531">
              <w:rPr>
                <w:sz w:val="20"/>
                <w:szCs w:val="20"/>
              </w:rPr>
              <w:t xml:space="preserve">Reizi gadā </w:t>
            </w:r>
          </w:p>
        </w:tc>
      </w:tr>
      <w:tr w:rsidR="00EE2A1F" w:rsidRPr="001A5531" w14:paraId="3FB52242" w14:textId="77777777" w:rsidTr="00A23B6C">
        <w:trPr>
          <w:trHeight w:val="665"/>
          <w:jc w:val="center"/>
        </w:trPr>
        <w:tc>
          <w:tcPr>
            <w:tcW w:w="1160" w:type="dxa"/>
          </w:tcPr>
          <w:p w14:paraId="091DA4D7" w14:textId="77777777" w:rsidR="00EE2A1F" w:rsidRPr="001A5531" w:rsidRDefault="00EE2A1F" w:rsidP="00A23B6C">
            <w:pPr>
              <w:pStyle w:val="Default"/>
              <w:rPr>
                <w:sz w:val="20"/>
                <w:szCs w:val="20"/>
              </w:rPr>
            </w:pPr>
            <w:r w:rsidRPr="001A5531">
              <w:rPr>
                <w:sz w:val="20"/>
                <w:szCs w:val="20"/>
              </w:rPr>
              <w:t xml:space="preserve">r.10.1.3.c </w:t>
            </w:r>
          </w:p>
          <w:p w14:paraId="51498DF7" w14:textId="77777777" w:rsidR="00EE2A1F" w:rsidRPr="001A5531" w:rsidRDefault="00EE2A1F" w:rsidP="00A23B6C">
            <w:pPr>
              <w:pStyle w:val="Default"/>
              <w:rPr>
                <w:sz w:val="20"/>
                <w:szCs w:val="20"/>
              </w:rPr>
            </w:pPr>
            <w:r w:rsidRPr="001A5531">
              <w:rPr>
                <w:sz w:val="20"/>
                <w:szCs w:val="20"/>
              </w:rPr>
              <w:t xml:space="preserve">(RTP9) </w:t>
            </w:r>
          </w:p>
        </w:tc>
        <w:tc>
          <w:tcPr>
            <w:tcW w:w="1160" w:type="dxa"/>
          </w:tcPr>
          <w:p w14:paraId="0DD82FF9" w14:textId="77777777" w:rsidR="00EE2A1F" w:rsidRPr="001A5531" w:rsidRDefault="00EE2A1F" w:rsidP="00A23B6C">
            <w:pPr>
              <w:pStyle w:val="Default"/>
              <w:rPr>
                <w:sz w:val="13"/>
                <w:szCs w:val="13"/>
              </w:rPr>
            </w:pPr>
            <w:r w:rsidRPr="001A5531">
              <w:rPr>
                <w:sz w:val="20"/>
                <w:szCs w:val="20"/>
              </w:rPr>
              <w:t>Audita dienu skaits, kas patērēts vidēji uz viena projekta revīziju</w:t>
            </w:r>
            <w:r w:rsidRPr="001A5531">
              <w:rPr>
                <w:sz w:val="13"/>
                <w:szCs w:val="13"/>
              </w:rPr>
              <w:t xml:space="preserve"> </w:t>
            </w:r>
          </w:p>
        </w:tc>
        <w:tc>
          <w:tcPr>
            <w:tcW w:w="1327" w:type="dxa"/>
          </w:tcPr>
          <w:p w14:paraId="39B524DF" w14:textId="77777777" w:rsidR="00EE2A1F" w:rsidRPr="001A5531" w:rsidRDefault="00EE2A1F" w:rsidP="00A23B6C">
            <w:pPr>
              <w:pStyle w:val="Default"/>
              <w:rPr>
                <w:sz w:val="20"/>
                <w:szCs w:val="20"/>
              </w:rPr>
            </w:pPr>
            <w:r w:rsidRPr="001A5531">
              <w:rPr>
                <w:sz w:val="20"/>
                <w:szCs w:val="20"/>
              </w:rPr>
              <w:t xml:space="preserve">Darbadienas </w:t>
            </w:r>
          </w:p>
        </w:tc>
        <w:tc>
          <w:tcPr>
            <w:tcW w:w="993" w:type="dxa"/>
          </w:tcPr>
          <w:p w14:paraId="75544870" w14:textId="77777777" w:rsidR="00EE2A1F" w:rsidRPr="001A5531" w:rsidRDefault="00EE2A1F" w:rsidP="00A23B6C">
            <w:pPr>
              <w:pStyle w:val="Default"/>
              <w:rPr>
                <w:sz w:val="20"/>
                <w:szCs w:val="20"/>
              </w:rPr>
            </w:pPr>
            <w:r w:rsidRPr="001A5531">
              <w:rPr>
                <w:sz w:val="20"/>
                <w:szCs w:val="20"/>
              </w:rPr>
              <w:t xml:space="preserve">70 </w:t>
            </w:r>
          </w:p>
        </w:tc>
        <w:tc>
          <w:tcPr>
            <w:tcW w:w="1160" w:type="dxa"/>
          </w:tcPr>
          <w:p w14:paraId="3D6BF131" w14:textId="77777777" w:rsidR="00EE2A1F" w:rsidRPr="001A5531" w:rsidRDefault="00EE2A1F" w:rsidP="00A23B6C">
            <w:pPr>
              <w:pStyle w:val="Default"/>
              <w:rPr>
                <w:sz w:val="20"/>
                <w:szCs w:val="20"/>
              </w:rPr>
            </w:pPr>
            <w:r w:rsidRPr="001A5531">
              <w:rPr>
                <w:sz w:val="20"/>
                <w:szCs w:val="20"/>
              </w:rPr>
              <w:t xml:space="preserve">2013 </w:t>
            </w:r>
          </w:p>
        </w:tc>
        <w:tc>
          <w:tcPr>
            <w:tcW w:w="1160" w:type="dxa"/>
          </w:tcPr>
          <w:p w14:paraId="7110AC0E" w14:textId="77777777" w:rsidR="00EE2A1F" w:rsidRPr="001A5531" w:rsidRDefault="00EE2A1F" w:rsidP="00A23B6C">
            <w:pPr>
              <w:pStyle w:val="Default"/>
              <w:rPr>
                <w:sz w:val="20"/>
                <w:szCs w:val="20"/>
              </w:rPr>
            </w:pPr>
            <w:r w:rsidRPr="001A5531">
              <w:rPr>
                <w:sz w:val="20"/>
                <w:szCs w:val="20"/>
              </w:rPr>
              <w:t xml:space="preserve">50 </w:t>
            </w:r>
          </w:p>
        </w:tc>
        <w:tc>
          <w:tcPr>
            <w:tcW w:w="1160" w:type="dxa"/>
          </w:tcPr>
          <w:p w14:paraId="27A58B53" w14:textId="77777777" w:rsidR="00EE2A1F" w:rsidRPr="001A5531" w:rsidRDefault="00EE2A1F" w:rsidP="00A23B6C">
            <w:pPr>
              <w:pStyle w:val="Default"/>
              <w:rPr>
                <w:sz w:val="20"/>
                <w:szCs w:val="20"/>
              </w:rPr>
            </w:pPr>
            <w:r w:rsidRPr="001A5531">
              <w:rPr>
                <w:sz w:val="20"/>
                <w:szCs w:val="20"/>
              </w:rPr>
              <w:t xml:space="preserve">Projekta dati, uzraudzības dati </w:t>
            </w:r>
          </w:p>
        </w:tc>
        <w:tc>
          <w:tcPr>
            <w:tcW w:w="1160" w:type="dxa"/>
          </w:tcPr>
          <w:p w14:paraId="14DEBAE8" w14:textId="77777777" w:rsidR="00EE2A1F" w:rsidRPr="001A5531" w:rsidRDefault="00EE2A1F" w:rsidP="00A23B6C">
            <w:pPr>
              <w:pStyle w:val="Default"/>
              <w:rPr>
                <w:sz w:val="20"/>
                <w:szCs w:val="20"/>
              </w:rPr>
            </w:pPr>
            <w:r w:rsidRPr="001A5531">
              <w:rPr>
                <w:sz w:val="20"/>
                <w:szCs w:val="20"/>
              </w:rPr>
              <w:t xml:space="preserve">Reizi gadā </w:t>
            </w:r>
          </w:p>
        </w:tc>
      </w:tr>
      <w:tr w:rsidR="00EE2A1F" w:rsidRPr="001A5531" w14:paraId="5D02E291" w14:textId="77777777" w:rsidTr="00A23B6C">
        <w:trPr>
          <w:trHeight w:val="1356"/>
          <w:jc w:val="center"/>
        </w:trPr>
        <w:tc>
          <w:tcPr>
            <w:tcW w:w="1160" w:type="dxa"/>
          </w:tcPr>
          <w:p w14:paraId="22F01EDC" w14:textId="77777777" w:rsidR="00EE2A1F" w:rsidRPr="001A5531" w:rsidRDefault="00EE2A1F" w:rsidP="00A23B6C">
            <w:pPr>
              <w:pStyle w:val="Default"/>
              <w:rPr>
                <w:sz w:val="20"/>
                <w:szCs w:val="20"/>
              </w:rPr>
            </w:pPr>
            <w:r w:rsidRPr="001A5531">
              <w:rPr>
                <w:sz w:val="20"/>
                <w:szCs w:val="20"/>
              </w:rPr>
              <w:t xml:space="preserve">r.10.1.3.d </w:t>
            </w:r>
          </w:p>
          <w:p w14:paraId="70DCB270" w14:textId="77777777" w:rsidR="00EE2A1F" w:rsidRPr="001A5531" w:rsidRDefault="00EE2A1F" w:rsidP="00A23B6C">
            <w:pPr>
              <w:pStyle w:val="Default"/>
              <w:rPr>
                <w:sz w:val="20"/>
                <w:szCs w:val="20"/>
              </w:rPr>
            </w:pPr>
            <w:r w:rsidRPr="001A5531">
              <w:rPr>
                <w:sz w:val="20"/>
                <w:szCs w:val="20"/>
              </w:rPr>
              <w:t xml:space="preserve">(RTP10) </w:t>
            </w:r>
          </w:p>
        </w:tc>
        <w:tc>
          <w:tcPr>
            <w:tcW w:w="1160" w:type="dxa"/>
          </w:tcPr>
          <w:p w14:paraId="5DB66EB1" w14:textId="68E2ECE5" w:rsidR="00EE2A1F" w:rsidRPr="001A5531" w:rsidRDefault="00EE2A1F" w:rsidP="00A23B6C">
            <w:pPr>
              <w:pStyle w:val="Default"/>
              <w:rPr>
                <w:sz w:val="20"/>
                <w:szCs w:val="20"/>
              </w:rPr>
            </w:pPr>
            <w:r w:rsidRPr="001A5531">
              <w:rPr>
                <w:sz w:val="20"/>
                <w:szCs w:val="20"/>
              </w:rPr>
              <w:t xml:space="preserve">KP fondu vadībā, īstenošanā, uzraudzībā iesaistīto personu skaits, kas paaugstinājušas savu </w:t>
            </w:r>
            <w:r w:rsidRPr="001A5531">
              <w:rPr>
                <w:sz w:val="20"/>
                <w:szCs w:val="20"/>
              </w:rPr>
              <w:lastRenderedPageBreak/>
              <w:t>kompetenci pēc atbalsta saņemšanas</w:t>
            </w:r>
            <w:r w:rsidR="002C7A23" w:rsidRPr="001A5531">
              <w:rPr>
                <w:sz w:val="20"/>
                <w:szCs w:val="20"/>
              </w:rPr>
              <w:t>”</w:t>
            </w:r>
          </w:p>
        </w:tc>
        <w:tc>
          <w:tcPr>
            <w:tcW w:w="1327" w:type="dxa"/>
          </w:tcPr>
          <w:p w14:paraId="3AC16DD1" w14:textId="77777777" w:rsidR="00EE2A1F" w:rsidRPr="001A5531" w:rsidRDefault="00EE2A1F" w:rsidP="00A23B6C">
            <w:pPr>
              <w:pStyle w:val="Default"/>
              <w:rPr>
                <w:sz w:val="20"/>
                <w:szCs w:val="20"/>
              </w:rPr>
            </w:pPr>
            <w:r w:rsidRPr="001A5531">
              <w:rPr>
                <w:sz w:val="20"/>
                <w:szCs w:val="20"/>
              </w:rPr>
              <w:lastRenderedPageBreak/>
              <w:t xml:space="preserve">Personas </w:t>
            </w:r>
          </w:p>
        </w:tc>
        <w:tc>
          <w:tcPr>
            <w:tcW w:w="993" w:type="dxa"/>
          </w:tcPr>
          <w:p w14:paraId="299ECBE2" w14:textId="77777777" w:rsidR="00EE2A1F" w:rsidRPr="001A5531" w:rsidRDefault="00EE2A1F" w:rsidP="00A23B6C">
            <w:pPr>
              <w:pStyle w:val="Default"/>
              <w:rPr>
                <w:sz w:val="20"/>
                <w:szCs w:val="20"/>
              </w:rPr>
            </w:pPr>
            <w:r w:rsidRPr="001A5531">
              <w:rPr>
                <w:sz w:val="20"/>
                <w:szCs w:val="20"/>
              </w:rPr>
              <w:t xml:space="preserve">0 </w:t>
            </w:r>
          </w:p>
        </w:tc>
        <w:tc>
          <w:tcPr>
            <w:tcW w:w="1160" w:type="dxa"/>
          </w:tcPr>
          <w:p w14:paraId="4C007897" w14:textId="77777777" w:rsidR="00EE2A1F" w:rsidRPr="001A5531" w:rsidRDefault="00EE2A1F" w:rsidP="00A23B6C">
            <w:pPr>
              <w:pStyle w:val="Default"/>
              <w:rPr>
                <w:sz w:val="20"/>
                <w:szCs w:val="20"/>
              </w:rPr>
            </w:pPr>
            <w:r w:rsidRPr="001A5531">
              <w:rPr>
                <w:sz w:val="20"/>
                <w:szCs w:val="20"/>
              </w:rPr>
              <w:t xml:space="preserve">2013 </w:t>
            </w:r>
          </w:p>
        </w:tc>
        <w:tc>
          <w:tcPr>
            <w:tcW w:w="1160" w:type="dxa"/>
          </w:tcPr>
          <w:p w14:paraId="491F0A61" w14:textId="77777777" w:rsidR="00EE2A1F" w:rsidRPr="001A5531" w:rsidRDefault="00EE2A1F" w:rsidP="00A23B6C">
            <w:pPr>
              <w:pStyle w:val="Default"/>
              <w:rPr>
                <w:sz w:val="20"/>
                <w:szCs w:val="20"/>
              </w:rPr>
            </w:pPr>
            <w:r w:rsidRPr="001A5531">
              <w:rPr>
                <w:sz w:val="20"/>
                <w:szCs w:val="20"/>
              </w:rPr>
              <w:t>51</w:t>
            </w:r>
          </w:p>
        </w:tc>
        <w:tc>
          <w:tcPr>
            <w:tcW w:w="1160" w:type="dxa"/>
          </w:tcPr>
          <w:p w14:paraId="46DDF6B1" w14:textId="77777777" w:rsidR="00EE2A1F" w:rsidRPr="001A5531" w:rsidRDefault="00EE2A1F" w:rsidP="00A23B6C">
            <w:pPr>
              <w:pStyle w:val="Default"/>
              <w:rPr>
                <w:sz w:val="20"/>
                <w:szCs w:val="20"/>
              </w:rPr>
            </w:pPr>
            <w:r w:rsidRPr="001A5531">
              <w:rPr>
                <w:sz w:val="20"/>
                <w:szCs w:val="20"/>
              </w:rPr>
              <w:t xml:space="preserve">Personāla dati </w:t>
            </w:r>
          </w:p>
        </w:tc>
        <w:tc>
          <w:tcPr>
            <w:tcW w:w="1160" w:type="dxa"/>
          </w:tcPr>
          <w:p w14:paraId="4C4DBAC5" w14:textId="77777777" w:rsidR="00EE2A1F" w:rsidRPr="001A5531" w:rsidRDefault="00EE2A1F" w:rsidP="00A23B6C">
            <w:pPr>
              <w:pStyle w:val="Default"/>
              <w:rPr>
                <w:sz w:val="20"/>
                <w:szCs w:val="20"/>
              </w:rPr>
            </w:pPr>
            <w:r w:rsidRPr="001A5531">
              <w:rPr>
                <w:sz w:val="20"/>
                <w:szCs w:val="20"/>
              </w:rPr>
              <w:t xml:space="preserve">Reizi gadā </w:t>
            </w:r>
          </w:p>
        </w:tc>
      </w:tr>
    </w:tbl>
    <w:p w14:paraId="341B9870" w14:textId="658097D3" w:rsidR="00816040" w:rsidRPr="001A5531" w:rsidRDefault="00816040" w:rsidP="00816040">
      <w:pPr>
        <w:tabs>
          <w:tab w:val="left" w:pos="1290"/>
        </w:tabs>
        <w:rPr>
          <w:sz w:val="28"/>
          <w:szCs w:val="28"/>
        </w:rPr>
      </w:pPr>
    </w:p>
    <w:p w14:paraId="71E6BD18" w14:textId="3A622BFD" w:rsidR="00816040" w:rsidRPr="001A5531" w:rsidRDefault="00BB59D7" w:rsidP="00C92F18">
      <w:pPr>
        <w:pStyle w:val="ListParagraph"/>
        <w:numPr>
          <w:ilvl w:val="0"/>
          <w:numId w:val="1"/>
        </w:numPr>
        <w:jc w:val="both"/>
        <w:rPr>
          <w:sz w:val="28"/>
          <w:szCs w:val="28"/>
          <w:lang w:eastAsia="ja-JP"/>
        </w:rPr>
      </w:pPr>
      <w:r w:rsidRPr="001A5531">
        <w:rPr>
          <w:sz w:val="28"/>
          <w:szCs w:val="28"/>
        </w:rPr>
        <w:t xml:space="preserve"> </w:t>
      </w:r>
      <w:r w:rsidR="00816040" w:rsidRPr="001A5531">
        <w:rPr>
          <w:sz w:val="28"/>
          <w:szCs w:val="28"/>
        </w:rPr>
        <w:t>Papi</w:t>
      </w:r>
      <w:r w:rsidR="004E7040" w:rsidRPr="001A5531">
        <w:rPr>
          <w:sz w:val="28"/>
          <w:szCs w:val="28"/>
        </w:rPr>
        <w:t>ldināt 2.10. apakšsadaļu ar 1035</w:t>
      </w:r>
      <w:r w:rsidR="00163FA7" w:rsidRPr="001A5531">
        <w:rPr>
          <w:sz w:val="28"/>
          <w:szCs w:val="28"/>
          <w:vertAlign w:val="superscript"/>
        </w:rPr>
        <w:t>1</w:t>
      </w:r>
      <w:r w:rsidR="004E7040" w:rsidRPr="001A5531">
        <w:rPr>
          <w:sz w:val="28"/>
          <w:szCs w:val="28"/>
        </w:rPr>
        <w:t>., 1035</w:t>
      </w:r>
      <w:r w:rsidR="00163FA7" w:rsidRPr="001A5531">
        <w:rPr>
          <w:sz w:val="28"/>
          <w:szCs w:val="28"/>
          <w:vertAlign w:val="superscript"/>
        </w:rPr>
        <w:t>2</w:t>
      </w:r>
      <w:r w:rsidR="004E7040" w:rsidRPr="001A5531">
        <w:rPr>
          <w:sz w:val="28"/>
          <w:szCs w:val="28"/>
        </w:rPr>
        <w:t>., 1035</w:t>
      </w:r>
      <w:r w:rsidR="00163FA7" w:rsidRPr="001A5531">
        <w:rPr>
          <w:sz w:val="28"/>
          <w:szCs w:val="28"/>
          <w:vertAlign w:val="superscript"/>
        </w:rPr>
        <w:t>3</w:t>
      </w:r>
      <w:r w:rsidR="004E7040" w:rsidRPr="001A5531">
        <w:rPr>
          <w:sz w:val="28"/>
          <w:szCs w:val="28"/>
        </w:rPr>
        <w:t>., 1035</w:t>
      </w:r>
      <w:r w:rsidR="00163FA7" w:rsidRPr="001A5531">
        <w:rPr>
          <w:sz w:val="28"/>
          <w:szCs w:val="28"/>
          <w:vertAlign w:val="superscript"/>
        </w:rPr>
        <w:t>4</w:t>
      </w:r>
      <w:r w:rsidR="004E7040" w:rsidRPr="001A5531">
        <w:rPr>
          <w:sz w:val="28"/>
          <w:szCs w:val="28"/>
        </w:rPr>
        <w:t>., 1035</w:t>
      </w:r>
      <w:r w:rsidR="00163FA7" w:rsidRPr="001A5531">
        <w:rPr>
          <w:sz w:val="28"/>
          <w:szCs w:val="28"/>
          <w:vertAlign w:val="superscript"/>
        </w:rPr>
        <w:t>5</w:t>
      </w:r>
      <w:r w:rsidR="004E7040" w:rsidRPr="001A5531">
        <w:rPr>
          <w:sz w:val="28"/>
          <w:szCs w:val="28"/>
        </w:rPr>
        <w:t>., 10</w:t>
      </w:r>
      <w:r w:rsidR="00CF03A3" w:rsidRPr="001A5531">
        <w:rPr>
          <w:sz w:val="28"/>
          <w:szCs w:val="28"/>
        </w:rPr>
        <w:t>3</w:t>
      </w:r>
      <w:r w:rsidR="004E7040" w:rsidRPr="001A5531">
        <w:rPr>
          <w:sz w:val="28"/>
          <w:szCs w:val="28"/>
        </w:rPr>
        <w:t>5</w:t>
      </w:r>
      <w:r w:rsidR="00163FA7" w:rsidRPr="001A5531">
        <w:rPr>
          <w:sz w:val="28"/>
          <w:szCs w:val="28"/>
          <w:vertAlign w:val="superscript"/>
        </w:rPr>
        <w:t>6</w:t>
      </w:r>
      <w:r w:rsidR="004E7040" w:rsidRPr="001A5531">
        <w:rPr>
          <w:sz w:val="28"/>
          <w:szCs w:val="28"/>
        </w:rPr>
        <w:t>., 10</w:t>
      </w:r>
      <w:r w:rsidR="00CF03A3" w:rsidRPr="001A5531">
        <w:rPr>
          <w:sz w:val="28"/>
          <w:szCs w:val="28"/>
        </w:rPr>
        <w:t>3</w:t>
      </w:r>
      <w:r w:rsidR="004E7040" w:rsidRPr="001A5531">
        <w:rPr>
          <w:sz w:val="28"/>
          <w:szCs w:val="28"/>
        </w:rPr>
        <w:t>5</w:t>
      </w:r>
      <w:r w:rsidR="00163FA7" w:rsidRPr="001A5531">
        <w:rPr>
          <w:sz w:val="28"/>
          <w:szCs w:val="28"/>
          <w:vertAlign w:val="superscript"/>
        </w:rPr>
        <w:t>7</w:t>
      </w:r>
      <w:r w:rsidR="004E7040" w:rsidRPr="001A5531">
        <w:rPr>
          <w:sz w:val="28"/>
          <w:szCs w:val="28"/>
        </w:rPr>
        <w:t>., 10</w:t>
      </w:r>
      <w:r w:rsidR="00CF03A3" w:rsidRPr="001A5531">
        <w:rPr>
          <w:sz w:val="28"/>
          <w:szCs w:val="28"/>
        </w:rPr>
        <w:t>3</w:t>
      </w:r>
      <w:r w:rsidR="004E7040" w:rsidRPr="001A5531">
        <w:rPr>
          <w:sz w:val="28"/>
          <w:szCs w:val="28"/>
        </w:rPr>
        <w:t>5</w:t>
      </w:r>
      <w:r w:rsidR="00163FA7" w:rsidRPr="001A5531">
        <w:rPr>
          <w:sz w:val="28"/>
          <w:szCs w:val="28"/>
          <w:vertAlign w:val="superscript"/>
        </w:rPr>
        <w:t>8</w:t>
      </w:r>
      <w:r w:rsidR="004E7040" w:rsidRPr="001A5531">
        <w:rPr>
          <w:sz w:val="28"/>
          <w:szCs w:val="28"/>
        </w:rPr>
        <w:t>., 10</w:t>
      </w:r>
      <w:r w:rsidR="00CF03A3" w:rsidRPr="001A5531">
        <w:rPr>
          <w:sz w:val="28"/>
          <w:szCs w:val="28"/>
        </w:rPr>
        <w:t>3</w:t>
      </w:r>
      <w:r w:rsidR="004E7040" w:rsidRPr="001A5531">
        <w:rPr>
          <w:sz w:val="28"/>
          <w:szCs w:val="28"/>
        </w:rPr>
        <w:t>5</w:t>
      </w:r>
      <w:r w:rsidR="00163FA7" w:rsidRPr="001A5531">
        <w:rPr>
          <w:sz w:val="28"/>
          <w:szCs w:val="28"/>
          <w:vertAlign w:val="superscript"/>
        </w:rPr>
        <w:t>9</w:t>
      </w:r>
      <w:r w:rsidR="004E7040" w:rsidRPr="001A5531">
        <w:rPr>
          <w:sz w:val="28"/>
          <w:szCs w:val="28"/>
        </w:rPr>
        <w:t>., 10</w:t>
      </w:r>
      <w:r w:rsidR="00CF03A3" w:rsidRPr="001A5531">
        <w:rPr>
          <w:sz w:val="28"/>
          <w:szCs w:val="28"/>
        </w:rPr>
        <w:t>3</w:t>
      </w:r>
      <w:r w:rsidR="004E7040" w:rsidRPr="001A5531">
        <w:rPr>
          <w:sz w:val="28"/>
          <w:szCs w:val="28"/>
        </w:rPr>
        <w:t>5</w:t>
      </w:r>
      <w:r w:rsidR="00163FA7" w:rsidRPr="001A5531">
        <w:rPr>
          <w:sz w:val="28"/>
          <w:szCs w:val="28"/>
          <w:vertAlign w:val="superscript"/>
        </w:rPr>
        <w:t>10</w:t>
      </w:r>
      <w:r w:rsidR="004E7040" w:rsidRPr="001A5531">
        <w:rPr>
          <w:sz w:val="28"/>
          <w:szCs w:val="28"/>
        </w:rPr>
        <w:t>., 1043</w:t>
      </w:r>
      <w:r w:rsidR="00163FA7" w:rsidRPr="001A5531">
        <w:rPr>
          <w:sz w:val="28"/>
          <w:szCs w:val="28"/>
          <w:vertAlign w:val="superscript"/>
        </w:rPr>
        <w:t>1</w:t>
      </w:r>
      <w:r w:rsidR="00816040" w:rsidRPr="001A5531">
        <w:rPr>
          <w:sz w:val="28"/>
          <w:szCs w:val="28"/>
        </w:rPr>
        <w:t xml:space="preserve">., </w:t>
      </w:r>
      <w:r w:rsidR="004E7040" w:rsidRPr="001A5531">
        <w:rPr>
          <w:sz w:val="28"/>
          <w:szCs w:val="28"/>
        </w:rPr>
        <w:t>1043</w:t>
      </w:r>
      <w:r w:rsidR="00163FA7" w:rsidRPr="001A5531">
        <w:rPr>
          <w:sz w:val="28"/>
          <w:szCs w:val="28"/>
          <w:vertAlign w:val="superscript"/>
        </w:rPr>
        <w:t>2</w:t>
      </w:r>
      <w:r w:rsidR="004E7040" w:rsidRPr="001A5531">
        <w:rPr>
          <w:sz w:val="28"/>
          <w:szCs w:val="28"/>
        </w:rPr>
        <w:t>., 1043</w:t>
      </w:r>
      <w:r w:rsidR="00163FA7" w:rsidRPr="001A5531">
        <w:rPr>
          <w:sz w:val="28"/>
          <w:szCs w:val="28"/>
          <w:vertAlign w:val="superscript"/>
        </w:rPr>
        <w:t>3</w:t>
      </w:r>
      <w:r w:rsidR="007917F1" w:rsidRPr="001A5531">
        <w:rPr>
          <w:sz w:val="28"/>
          <w:szCs w:val="28"/>
        </w:rPr>
        <w:t>. un</w:t>
      </w:r>
      <w:r w:rsidR="004E7040" w:rsidRPr="001A5531">
        <w:rPr>
          <w:sz w:val="28"/>
          <w:szCs w:val="28"/>
        </w:rPr>
        <w:t xml:space="preserve"> 1043</w:t>
      </w:r>
      <w:r w:rsidR="00163FA7" w:rsidRPr="001A5531">
        <w:rPr>
          <w:sz w:val="28"/>
          <w:szCs w:val="28"/>
          <w:vertAlign w:val="superscript"/>
        </w:rPr>
        <w:t>4</w:t>
      </w:r>
      <w:r w:rsidR="002141BE" w:rsidRPr="001A5531">
        <w:rPr>
          <w:sz w:val="28"/>
          <w:szCs w:val="28"/>
        </w:rPr>
        <w:t xml:space="preserve">. </w:t>
      </w:r>
      <w:r w:rsidR="007917F1" w:rsidRPr="001A5531">
        <w:rPr>
          <w:sz w:val="28"/>
          <w:szCs w:val="28"/>
        </w:rPr>
        <w:t>punktu</w:t>
      </w:r>
      <w:r w:rsidR="00EE7A9B" w:rsidRPr="001A5531">
        <w:rPr>
          <w:sz w:val="28"/>
          <w:szCs w:val="28"/>
        </w:rPr>
        <w:t xml:space="preserve"> </w:t>
      </w:r>
      <w:r w:rsidR="00816040" w:rsidRPr="001A5531">
        <w:rPr>
          <w:sz w:val="28"/>
          <w:szCs w:val="28"/>
        </w:rPr>
        <w:t>šādā redakcijā:</w:t>
      </w:r>
    </w:p>
    <w:p w14:paraId="5582C31B" w14:textId="77777777" w:rsidR="001B6981" w:rsidRPr="001A5531" w:rsidRDefault="001B6981" w:rsidP="00C92F18">
      <w:pPr>
        <w:pStyle w:val="ListParagraph"/>
        <w:jc w:val="both"/>
        <w:rPr>
          <w:sz w:val="28"/>
          <w:szCs w:val="28"/>
          <w:lang w:eastAsia="ja-JP"/>
        </w:rPr>
      </w:pPr>
    </w:p>
    <w:p w14:paraId="7A27D93E" w14:textId="233B6E85" w:rsidR="00816040" w:rsidRPr="001A5531" w:rsidRDefault="002C7A23" w:rsidP="00816040">
      <w:pPr>
        <w:pStyle w:val="Caption"/>
        <w:jc w:val="both"/>
        <w:rPr>
          <w:rFonts w:ascii="Times New Roman" w:hAnsi="Times New Roman" w:cs="Times New Roman"/>
          <w:b/>
          <w:i w:val="0"/>
          <w:color w:val="auto"/>
          <w:sz w:val="28"/>
          <w:szCs w:val="28"/>
          <w:lang w:val="lv-LV"/>
        </w:rPr>
      </w:pPr>
      <w:r w:rsidRPr="001A5531">
        <w:rPr>
          <w:rFonts w:ascii="Times New Roman" w:hAnsi="Times New Roman" w:cs="Times New Roman"/>
          <w:b/>
          <w:i w:val="0"/>
          <w:color w:val="auto"/>
          <w:sz w:val="28"/>
          <w:szCs w:val="28"/>
          <w:lang w:val="lv-LV"/>
        </w:rPr>
        <w:t>“</w:t>
      </w:r>
      <w:r w:rsidR="001B6981" w:rsidRPr="001A5531">
        <w:rPr>
          <w:rFonts w:ascii="Times New Roman" w:hAnsi="Times New Roman" w:cs="Times New Roman"/>
          <w:b/>
          <w:i w:val="0"/>
          <w:color w:val="auto"/>
          <w:sz w:val="28"/>
          <w:szCs w:val="28"/>
          <w:lang w:val="lv-LV"/>
        </w:rPr>
        <w:t>Revīzija, e-kohēzija, integrēto teritoriālo investīciju īstenošana un horizontālās politikas koordinēšana</w:t>
      </w:r>
    </w:p>
    <w:p w14:paraId="4255D90E" w14:textId="5C7DB904" w:rsidR="00816040" w:rsidRPr="001A5531" w:rsidRDefault="00EE7A9B" w:rsidP="00CB6027">
      <w:pPr>
        <w:pStyle w:val="Caption"/>
        <w:numPr>
          <w:ilvl w:val="0"/>
          <w:numId w:val="22"/>
        </w:numPr>
        <w:jc w:val="both"/>
        <w:rPr>
          <w:rFonts w:ascii="Times New Roman" w:hAnsi="Times New Roman" w:cs="Times New Roman"/>
          <w:b/>
          <w:i w:val="0"/>
          <w:color w:val="auto"/>
          <w:sz w:val="28"/>
          <w:szCs w:val="28"/>
          <w:lang w:val="lv-LV"/>
        </w:rPr>
      </w:pPr>
      <w:r w:rsidRPr="001A5531">
        <w:rPr>
          <w:rFonts w:ascii="Times New Roman" w:hAnsi="Times New Roman" w:cs="Times New Roman"/>
          <w:i w:val="0"/>
          <w:color w:val="auto"/>
          <w:sz w:val="28"/>
          <w:szCs w:val="28"/>
          <w:vertAlign w:val="superscript"/>
          <w:lang w:val="lv-LV"/>
        </w:rPr>
        <w:t>1</w:t>
      </w:r>
      <w:r w:rsidR="0051609C" w:rsidRPr="001A5531">
        <w:rPr>
          <w:rFonts w:ascii="Times New Roman" w:hAnsi="Times New Roman" w:cs="Times New Roman"/>
          <w:i w:val="0"/>
          <w:color w:val="auto"/>
          <w:sz w:val="28"/>
          <w:szCs w:val="28"/>
          <w:vertAlign w:val="superscript"/>
          <w:lang w:val="lv-LV"/>
        </w:rPr>
        <w:t xml:space="preserve"> </w:t>
      </w:r>
      <w:r w:rsidR="00816040" w:rsidRPr="001A5531">
        <w:rPr>
          <w:rFonts w:ascii="Times New Roman" w:hAnsi="Times New Roman" w:cs="Times New Roman"/>
          <w:i w:val="0"/>
          <w:color w:val="auto"/>
          <w:sz w:val="28"/>
          <w:szCs w:val="28"/>
          <w:lang w:val="lv-LV"/>
        </w:rPr>
        <w:t xml:space="preserve">Lai nodrošinātu gudru un iekļaujošu izaugsmi, sasniegtu NRP definētos mērķus un NAP 2020 izvirzītos mērķus Latvijas izaugsmei, kurus plānots sasniegt ar KP fondu ieguldījumu, ir jāīsteno efektīva KP fondu ieviešana. Tāpēc jāpilnveido KP fondu administrēšanas, uz rezultātiem vērsta vadības un kontroles sistēma, balstoties uz drošas finanšu pārvaldības, proporcionalitātes un partnerības principiem, kas rada pēc iespējas mazāku administratīvo slogu finansējuma saņēmējiem. </w:t>
      </w:r>
    </w:p>
    <w:p w14:paraId="027D8F50" w14:textId="49B0D400" w:rsidR="00816040" w:rsidRPr="001A5531" w:rsidRDefault="00EE7A9B" w:rsidP="00CB6027">
      <w:pPr>
        <w:pStyle w:val="Caption"/>
        <w:numPr>
          <w:ilvl w:val="0"/>
          <w:numId w:val="23"/>
        </w:numPr>
        <w:jc w:val="both"/>
        <w:rPr>
          <w:rFonts w:ascii="Times New Roman" w:hAnsi="Times New Roman" w:cs="Times New Roman"/>
          <w:b/>
          <w:i w:val="0"/>
          <w:color w:val="auto"/>
          <w:sz w:val="28"/>
          <w:szCs w:val="28"/>
          <w:lang w:val="lv-LV"/>
        </w:rPr>
      </w:pPr>
      <w:r w:rsidRPr="001A5531">
        <w:rPr>
          <w:rFonts w:ascii="Times New Roman" w:hAnsi="Times New Roman" w:cs="Times New Roman"/>
          <w:i w:val="0"/>
          <w:color w:val="auto"/>
          <w:sz w:val="28"/>
          <w:szCs w:val="28"/>
          <w:vertAlign w:val="superscript"/>
          <w:lang w:val="lv-LV"/>
        </w:rPr>
        <w:t>2</w:t>
      </w:r>
      <w:r w:rsidR="0051609C" w:rsidRPr="001A5531">
        <w:rPr>
          <w:rFonts w:ascii="Times New Roman" w:hAnsi="Times New Roman" w:cs="Times New Roman"/>
          <w:i w:val="0"/>
          <w:color w:val="auto"/>
          <w:sz w:val="28"/>
          <w:szCs w:val="28"/>
          <w:vertAlign w:val="superscript"/>
          <w:lang w:val="lv-LV"/>
        </w:rPr>
        <w:t xml:space="preserve"> </w:t>
      </w:r>
      <w:r w:rsidR="00816040" w:rsidRPr="001A5531">
        <w:rPr>
          <w:rFonts w:ascii="Times New Roman" w:hAnsi="Times New Roman" w:cs="Times New Roman"/>
          <w:i w:val="0"/>
          <w:color w:val="auto"/>
          <w:sz w:val="28"/>
          <w:szCs w:val="28"/>
          <w:lang w:val="lv-LV"/>
        </w:rPr>
        <w:t xml:space="preserve">Tehniskās palīdzības līdzekļus plānots ieguldīt KP fondu attiecīgo vadības un kontroles sistēmas funkciju pilnveidošanā, lai veiktu nepieciešamos uzlabojumus atsevišķās jomās, tai skaitā novirzīt līdzekļus uzraudzības, kā arī vadības kontroles sistēmas atbalsta funkciju īstenošanā, ieskaitot atbalstu sadarbības partneriem kapacitātes celšanai uzraudzības funkcijas veikšanai uzraudzības komitejas ietvaros, kas veicinās efektīvāku KP fondu apguvi. </w:t>
      </w:r>
    </w:p>
    <w:p w14:paraId="522F575E" w14:textId="2E831F27" w:rsidR="00816040" w:rsidRPr="001A5531" w:rsidRDefault="00EE7A9B" w:rsidP="00CB6027">
      <w:pPr>
        <w:pStyle w:val="Caption"/>
        <w:numPr>
          <w:ilvl w:val="0"/>
          <w:numId w:val="24"/>
        </w:numPr>
        <w:jc w:val="both"/>
        <w:rPr>
          <w:rFonts w:ascii="Times New Roman" w:hAnsi="Times New Roman" w:cs="Times New Roman"/>
          <w:b/>
          <w:i w:val="0"/>
          <w:color w:val="auto"/>
          <w:sz w:val="28"/>
          <w:szCs w:val="28"/>
          <w:lang w:val="lv-LV"/>
        </w:rPr>
      </w:pPr>
      <w:r w:rsidRPr="001A5531">
        <w:rPr>
          <w:rFonts w:ascii="Times New Roman" w:hAnsi="Times New Roman" w:cs="Times New Roman"/>
          <w:i w:val="0"/>
          <w:color w:val="auto"/>
          <w:sz w:val="28"/>
          <w:szCs w:val="28"/>
          <w:vertAlign w:val="superscript"/>
          <w:lang w:val="lv-LV"/>
        </w:rPr>
        <w:t>3</w:t>
      </w:r>
      <w:r w:rsidRPr="001A5531">
        <w:rPr>
          <w:rFonts w:ascii="Times New Roman" w:hAnsi="Times New Roman" w:cs="Times New Roman"/>
          <w:i w:val="0"/>
          <w:color w:val="auto"/>
          <w:sz w:val="28"/>
          <w:szCs w:val="28"/>
          <w:lang w:val="lv-LV"/>
        </w:rPr>
        <w:t xml:space="preserve"> </w:t>
      </w:r>
      <w:r w:rsidR="00816040" w:rsidRPr="001A5531">
        <w:rPr>
          <w:rFonts w:ascii="Times New Roman" w:hAnsi="Times New Roman" w:cs="Times New Roman"/>
          <w:i w:val="0"/>
          <w:color w:val="auto"/>
          <w:sz w:val="28"/>
          <w:szCs w:val="28"/>
          <w:lang w:val="lv-LV"/>
        </w:rPr>
        <w:t xml:space="preserve">2014.–2020.gada plānošanas perioda vadības sistēma tiks veidota, optimizējot iestāžu savstarpējās kontroles un vairāk koncentrējoties uz rezultātu pārbaudēm. </w:t>
      </w:r>
    </w:p>
    <w:p w14:paraId="1105ED5B" w14:textId="3622CB20" w:rsidR="00CF03A3" w:rsidRPr="001A5531" w:rsidRDefault="00EE7A9B" w:rsidP="00CB6027">
      <w:pPr>
        <w:pStyle w:val="Caption"/>
        <w:numPr>
          <w:ilvl w:val="0"/>
          <w:numId w:val="25"/>
        </w:numPr>
        <w:jc w:val="both"/>
        <w:rPr>
          <w:rFonts w:ascii="Times New Roman" w:hAnsi="Times New Roman" w:cs="Times New Roman"/>
          <w:b/>
          <w:i w:val="0"/>
          <w:color w:val="auto"/>
          <w:sz w:val="28"/>
          <w:szCs w:val="28"/>
          <w:lang w:val="lv-LV"/>
        </w:rPr>
      </w:pPr>
      <w:r w:rsidRPr="001A5531">
        <w:rPr>
          <w:rFonts w:ascii="Times New Roman" w:hAnsi="Times New Roman" w:cs="Times New Roman"/>
          <w:i w:val="0"/>
          <w:color w:val="auto"/>
          <w:sz w:val="28"/>
          <w:szCs w:val="28"/>
          <w:vertAlign w:val="superscript"/>
          <w:lang w:val="lv-LV"/>
        </w:rPr>
        <w:t>4</w:t>
      </w:r>
      <w:r w:rsidRPr="001A5531">
        <w:rPr>
          <w:rFonts w:ascii="Times New Roman" w:hAnsi="Times New Roman" w:cs="Times New Roman"/>
          <w:i w:val="0"/>
          <w:color w:val="auto"/>
          <w:sz w:val="28"/>
          <w:szCs w:val="28"/>
          <w:lang w:val="lv-LV"/>
        </w:rPr>
        <w:t xml:space="preserve"> </w:t>
      </w:r>
      <w:r w:rsidR="00816040" w:rsidRPr="001A5531">
        <w:rPr>
          <w:rFonts w:ascii="Times New Roman" w:hAnsi="Times New Roman" w:cs="Times New Roman"/>
          <w:i w:val="0"/>
          <w:color w:val="auto"/>
          <w:sz w:val="28"/>
          <w:szCs w:val="28"/>
          <w:lang w:val="lv-LV"/>
        </w:rPr>
        <w:t xml:space="preserve">Lai nodrošinātu KP fondu iestāžu administratīvās kapacitātes stiprināšanu un celšanu, tiks turpināts izmantot 2007.–2013. gada plānošanas periodā veiktos pasākumus, iestādēm nosakot tehniskās palīdzības finansējumu par Vispārējā regulā noteikto iestāžu (revīzijas, sertifikācijas) funkciju veikšanu, tai skaitā vadības, uzraudzības un kontroles darbību veikšanai, kas palīdz iestādēm uzlabot, vienkāršot un nodrošināt KP fondu vadību un tās efektivitāti. </w:t>
      </w:r>
    </w:p>
    <w:p w14:paraId="080354BB" w14:textId="5BAA2C54" w:rsidR="00816040" w:rsidRPr="001A5531" w:rsidRDefault="00EE7A9B" w:rsidP="00CB6027">
      <w:pPr>
        <w:pStyle w:val="Caption"/>
        <w:numPr>
          <w:ilvl w:val="0"/>
          <w:numId w:val="26"/>
        </w:numPr>
        <w:jc w:val="both"/>
        <w:rPr>
          <w:rFonts w:ascii="Times New Roman" w:hAnsi="Times New Roman" w:cs="Times New Roman"/>
          <w:b/>
          <w:i w:val="0"/>
          <w:color w:val="auto"/>
          <w:sz w:val="28"/>
          <w:szCs w:val="28"/>
          <w:lang w:val="lv-LV"/>
        </w:rPr>
      </w:pPr>
      <w:r w:rsidRPr="001A5531">
        <w:rPr>
          <w:rFonts w:ascii="Times New Roman" w:hAnsi="Times New Roman" w:cs="Times New Roman"/>
          <w:i w:val="0"/>
          <w:color w:val="auto"/>
          <w:sz w:val="28"/>
          <w:szCs w:val="28"/>
          <w:vertAlign w:val="superscript"/>
          <w:lang w:val="lv-LV"/>
        </w:rPr>
        <w:t>5</w:t>
      </w:r>
      <w:r w:rsidRPr="001A5531">
        <w:rPr>
          <w:rFonts w:ascii="Times New Roman" w:hAnsi="Times New Roman" w:cs="Times New Roman"/>
          <w:i w:val="0"/>
          <w:color w:val="auto"/>
          <w:sz w:val="28"/>
          <w:szCs w:val="28"/>
          <w:lang w:val="lv-LV"/>
        </w:rPr>
        <w:t xml:space="preserve"> </w:t>
      </w:r>
      <w:r w:rsidR="00816040" w:rsidRPr="001A5531">
        <w:rPr>
          <w:rFonts w:ascii="Times New Roman" w:hAnsi="Times New Roman" w:cs="Times New Roman"/>
          <w:i w:val="0"/>
          <w:color w:val="auto"/>
          <w:sz w:val="28"/>
          <w:szCs w:val="28"/>
          <w:lang w:val="lv-LV"/>
        </w:rPr>
        <w:t xml:space="preserve">Lai efektivizētu Revīzijas iestādes darbību, tas darbinieki tiks apmācīti, motivēti, kā arī to rīcībā tiks nodots pienācīgs aprīkojums un IKT rīki. </w:t>
      </w:r>
    </w:p>
    <w:p w14:paraId="1325BF1E" w14:textId="2F2F93B9" w:rsidR="00816040" w:rsidRPr="001A5531" w:rsidRDefault="00EE7A9B" w:rsidP="00CB6027">
      <w:pPr>
        <w:pStyle w:val="Caption"/>
        <w:numPr>
          <w:ilvl w:val="0"/>
          <w:numId w:val="27"/>
        </w:numPr>
        <w:jc w:val="both"/>
        <w:rPr>
          <w:rFonts w:ascii="Times New Roman" w:hAnsi="Times New Roman" w:cs="Times New Roman"/>
          <w:b/>
          <w:i w:val="0"/>
          <w:color w:val="auto"/>
          <w:sz w:val="28"/>
          <w:szCs w:val="28"/>
          <w:lang w:val="lv-LV"/>
        </w:rPr>
      </w:pPr>
      <w:r w:rsidRPr="001A5531">
        <w:rPr>
          <w:rFonts w:ascii="Times New Roman" w:hAnsi="Times New Roman" w:cs="Times New Roman"/>
          <w:i w:val="0"/>
          <w:color w:val="auto"/>
          <w:sz w:val="28"/>
          <w:szCs w:val="28"/>
          <w:vertAlign w:val="superscript"/>
          <w:lang w:val="lv-LV"/>
        </w:rPr>
        <w:t>6</w:t>
      </w:r>
      <w:r w:rsidRPr="001A5531">
        <w:rPr>
          <w:rFonts w:ascii="Times New Roman" w:hAnsi="Times New Roman" w:cs="Times New Roman"/>
          <w:i w:val="0"/>
          <w:color w:val="auto"/>
          <w:sz w:val="28"/>
          <w:szCs w:val="28"/>
          <w:lang w:val="lv-LV"/>
        </w:rPr>
        <w:t xml:space="preserve"> </w:t>
      </w:r>
      <w:r w:rsidR="00816040" w:rsidRPr="001A5531">
        <w:rPr>
          <w:rFonts w:ascii="Times New Roman" w:hAnsi="Times New Roman" w:cs="Times New Roman"/>
          <w:i w:val="0"/>
          <w:color w:val="auto"/>
          <w:sz w:val="28"/>
          <w:szCs w:val="28"/>
          <w:lang w:val="lv-LV"/>
        </w:rPr>
        <w:t xml:space="preserve">Efektīvākai KP fondu pārvaldībai, kā arī, lai mazinātu administratīvo slogu KP fondu finansējuma saņēmējiem, tiks uzlabota KP fondu </w:t>
      </w:r>
      <w:r w:rsidR="00816040" w:rsidRPr="001A5531">
        <w:rPr>
          <w:rFonts w:ascii="Times New Roman" w:hAnsi="Times New Roman" w:cs="Times New Roman"/>
          <w:i w:val="0"/>
          <w:color w:val="auto"/>
          <w:sz w:val="28"/>
          <w:szCs w:val="28"/>
          <w:lang w:val="lv-LV"/>
        </w:rPr>
        <w:lastRenderedPageBreak/>
        <w:t xml:space="preserve">vadības informācijas sistēma (KP VIS) un elektroniskās datu apmaiņas platforma (e-Kohēzija) informācijas apmaiņai starp KP fondu administrējošo iestādi un KP fondu finansējuma saņēmējiem. Platformu plānots izmantot arī projekta iesniegumu fāzē vienlaikus projekta iesniedzējam un/vai finansējuma saņēmējam dodot iespēju izvēlēties vai izmantot elektroniskās datu apmaiņas platformu vai arī iesniegt projektu papīra dokumentu veidā (izņemot publisko sektoru). Elektroniskās datu apmaiņas platforma no vienas puses nodrošinās efektivitātes pieaugumu projekta iesniedzējam/finansējuma saņēmējam un no otras puses KP fondu administrējošajām iestādēm ļaus novirzīt vairāk resursus sasniedzamo rādītāju uzraudzībai. Tiks pilnveidota KP fondu vadības un kontroles sistēma, kas spēj reaģēt uz ārējo apstākļu (budžeta samazinājums u.c. faktori) un iekšējās vides (prioritāšu izmaiņas, funkciju pārdale u.c. faktori) izmaiņām, vienlaikus nezaudējot koncentrēšanos uz noteiktajiem mērķiem un rezultātiem. </w:t>
      </w:r>
    </w:p>
    <w:p w14:paraId="055F1450" w14:textId="52D14020" w:rsidR="00816040" w:rsidRPr="001A5531" w:rsidRDefault="00EE7A9B" w:rsidP="00CB6027">
      <w:pPr>
        <w:pStyle w:val="Caption"/>
        <w:numPr>
          <w:ilvl w:val="0"/>
          <w:numId w:val="28"/>
        </w:numPr>
        <w:jc w:val="both"/>
        <w:rPr>
          <w:rFonts w:ascii="Times New Roman" w:hAnsi="Times New Roman" w:cs="Times New Roman"/>
          <w:b/>
          <w:i w:val="0"/>
          <w:color w:val="auto"/>
          <w:sz w:val="28"/>
          <w:szCs w:val="28"/>
          <w:lang w:val="lv-LV"/>
        </w:rPr>
      </w:pPr>
      <w:r w:rsidRPr="001A5531">
        <w:rPr>
          <w:rFonts w:ascii="Times New Roman" w:hAnsi="Times New Roman" w:cs="Times New Roman"/>
          <w:i w:val="0"/>
          <w:color w:val="auto"/>
          <w:sz w:val="28"/>
          <w:szCs w:val="28"/>
          <w:vertAlign w:val="superscript"/>
          <w:lang w:val="lv-LV"/>
        </w:rPr>
        <w:t>7</w:t>
      </w:r>
      <w:r w:rsidR="00665DC9" w:rsidRPr="001A5531">
        <w:rPr>
          <w:rFonts w:ascii="Times New Roman" w:hAnsi="Times New Roman" w:cs="Times New Roman"/>
          <w:i w:val="0"/>
          <w:color w:val="auto"/>
          <w:sz w:val="28"/>
          <w:szCs w:val="28"/>
          <w:lang w:val="lv-LV"/>
        </w:rPr>
        <w:t xml:space="preserve"> </w:t>
      </w:r>
      <w:r w:rsidR="00816040" w:rsidRPr="001A5531">
        <w:rPr>
          <w:rFonts w:ascii="Times New Roman" w:hAnsi="Times New Roman" w:cs="Times New Roman"/>
          <w:i w:val="0"/>
          <w:color w:val="auto"/>
          <w:sz w:val="28"/>
          <w:szCs w:val="28"/>
          <w:lang w:val="lv-LV"/>
        </w:rPr>
        <w:t>Būtisks uzdevums vadības un kontroles sistēmas ilgtspējas nodrošināšanā ir piesaistīt un noturēt augsti kvalificētus speciālistus, atbalstot institūciju kapacitātes paaugstināšanu un darbinieku zināšanu un prasmju pilnveidošanu. KP fondu administrēšanā iesaistītā personāla kapacitāte celšanai tiks veidots vienots cilvēkresursu attīstības plāns, nodrošinot vienotu pieeju apmācībām, izmantojot tai skaitā tiesībsargājošo institūciju zināšanas un pieredzi korupcijas un krāpšanas risku identificēšanā un novēršanā un paplašinot sadarbību ar šīm iestādēm. Tādējādi tiek identificētas kopējas vajadzības un iespēju redzējums, kompetences celšanas virzieni un tendences, izmantojot un stiprinot esošās zināšanas un kompetences.</w:t>
      </w:r>
    </w:p>
    <w:p w14:paraId="39372B9E" w14:textId="5C53B40E" w:rsidR="00816040" w:rsidRPr="001A5531" w:rsidRDefault="00EE7A9B" w:rsidP="00CB6027">
      <w:pPr>
        <w:pStyle w:val="Caption"/>
        <w:numPr>
          <w:ilvl w:val="0"/>
          <w:numId w:val="29"/>
        </w:numPr>
        <w:jc w:val="both"/>
        <w:rPr>
          <w:rFonts w:ascii="Times New Roman" w:hAnsi="Times New Roman" w:cs="Times New Roman"/>
          <w:b/>
          <w:i w:val="0"/>
          <w:color w:val="auto"/>
          <w:sz w:val="28"/>
          <w:szCs w:val="28"/>
          <w:lang w:val="lv-LV"/>
        </w:rPr>
      </w:pPr>
      <w:r w:rsidRPr="001A5531">
        <w:rPr>
          <w:rFonts w:ascii="Times New Roman" w:hAnsi="Times New Roman" w:cs="Times New Roman"/>
          <w:i w:val="0"/>
          <w:color w:val="auto"/>
          <w:sz w:val="28"/>
          <w:szCs w:val="28"/>
          <w:vertAlign w:val="superscript"/>
          <w:lang w:val="lv-LV"/>
        </w:rPr>
        <w:t>8</w:t>
      </w:r>
      <w:r w:rsidRPr="001A5531">
        <w:rPr>
          <w:rFonts w:ascii="Times New Roman" w:hAnsi="Times New Roman" w:cs="Times New Roman"/>
          <w:i w:val="0"/>
          <w:color w:val="auto"/>
          <w:sz w:val="28"/>
          <w:szCs w:val="28"/>
          <w:lang w:val="lv-LV"/>
        </w:rPr>
        <w:t xml:space="preserve"> </w:t>
      </w:r>
      <w:r w:rsidR="00816040" w:rsidRPr="001A5531">
        <w:rPr>
          <w:rFonts w:ascii="Times New Roman" w:hAnsi="Times New Roman" w:cs="Times New Roman"/>
          <w:i w:val="0"/>
          <w:color w:val="auto"/>
          <w:sz w:val="28"/>
          <w:szCs w:val="28"/>
          <w:lang w:val="lv-LV"/>
        </w:rPr>
        <w:t xml:space="preserve">Vienlaikus tiks sniegts atbalsts sadarbības partneru kapacitātes stiprināšanai partnerības principa ietvaros (UK sastāvā esošie partneri), sniedzot atbalstu apmācībām ar mērķi pilnveidot partneru zināšanas KP fondu ieviešanā, uzraudzībā un korupcijas un krāpšanas risku identificēšanā un novēršanā. Balstoties uz partneru kapacitātes paaugstināšanu, caur kuriem atbalsts, zināšanas un sadarbība tiks nodotas partneru organizācijām, īpaši tiks stiprināta un būtiski celta partneru loma un kapacitāte krāpšanas apkarošanas un pretkorupcijas jomā KP fondu ieviešanā. </w:t>
      </w:r>
    </w:p>
    <w:p w14:paraId="4CF9D89B" w14:textId="14A3F9E6" w:rsidR="00816040" w:rsidRPr="001A5531" w:rsidRDefault="00EE7A9B" w:rsidP="00CB6027">
      <w:pPr>
        <w:pStyle w:val="Caption"/>
        <w:numPr>
          <w:ilvl w:val="0"/>
          <w:numId w:val="30"/>
        </w:numPr>
        <w:jc w:val="both"/>
        <w:rPr>
          <w:rFonts w:ascii="Times New Roman" w:hAnsi="Times New Roman" w:cs="Times New Roman"/>
          <w:b/>
          <w:i w:val="0"/>
          <w:color w:val="auto"/>
          <w:sz w:val="28"/>
          <w:szCs w:val="28"/>
          <w:lang w:val="lv-LV"/>
        </w:rPr>
      </w:pPr>
      <w:r w:rsidRPr="001A5531">
        <w:rPr>
          <w:rFonts w:ascii="Times New Roman" w:hAnsi="Times New Roman" w:cs="Times New Roman"/>
          <w:i w:val="0"/>
          <w:color w:val="auto"/>
          <w:sz w:val="28"/>
          <w:szCs w:val="28"/>
          <w:vertAlign w:val="superscript"/>
          <w:lang w:val="lv-LV"/>
        </w:rPr>
        <w:t>9</w:t>
      </w:r>
      <w:r w:rsidRPr="001A5531">
        <w:rPr>
          <w:rFonts w:ascii="Times New Roman" w:hAnsi="Times New Roman" w:cs="Times New Roman"/>
          <w:i w:val="0"/>
          <w:color w:val="auto"/>
          <w:sz w:val="28"/>
          <w:szCs w:val="28"/>
          <w:lang w:val="lv-LV"/>
        </w:rPr>
        <w:t xml:space="preserve"> </w:t>
      </w:r>
      <w:r w:rsidR="00816040" w:rsidRPr="001A5531">
        <w:rPr>
          <w:rFonts w:ascii="Times New Roman" w:hAnsi="Times New Roman" w:cs="Times New Roman"/>
          <w:i w:val="0"/>
          <w:color w:val="auto"/>
          <w:sz w:val="28"/>
          <w:szCs w:val="28"/>
          <w:lang w:val="lv-LV"/>
        </w:rPr>
        <w:t>Tiks pilnveidota KP fondu vadības un kontroles sistēma, padarot to drošāku, uzticamāku, spējīgu reaģēt uz ārējo apstākļu (budžeta samazinājums u.c. faktori) un iekšējās vides (prioritāšu izmaiņas, funkciju pārdale u.c. faktori) izmaiņām, vienlaikus nezaudējot koncentrēšanos uz noteiktajiem mērķiem un rezultātiem.</w:t>
      </w:r>
    </w:p>
    <w:p w14:paraId="6545E9AC" w14:textId="77777777" w:rsidR="007917F1" w:rsidRPr="001A5531" w:rsidRDefault="00EE7A9B" w:rsidP="00CB6027">
      <w:pPr>
        <w:pStyle w:val="Caption"/>
        <w:numPr>
          <w:ilvl w:val="0"/>
          <w:numId w:val="31"/>
        </w:numPr>
        <w:jc w:val="both"/>
        <w:rPr>
          <w:rFonts w:ascii="Times New Roman" w:hAnsi="Times New Roman" w:cs="Times New Roman"/>
          <w:i w:val="0"/>
          <w:color w:val="auto"/>
          <w:sz w:val="28"/>
          <w:szCs w:val="28"/>
          <w:lang w:val="lv-LV"/>
        </w:rPr>
      </w:pPr>
      <w:r w:rsidRPr="001A5531">
        <w:rPr>
          <w:rFonts w:ascii="Times New Roman" w:hAnsi="Times New Roman" w:cs="Times New Roman"/>
          <w:i w:val="0"/>
          <w:color w:val="auto"/>
          <w:sz w:val="28"/>
          <w:szCs w:val="28"/>
          <w:vertAlign w:val="superscript"/>
          <w:lang w:val="lv-LV"/>
        </w:rPr>
        <w:lastRenderedPageBreak/>
        <w:t>10</w:t>
      </w:r>
      <w:r w:rsidRPr="001A5531">
        <w:rPr>
          <w:rFonts w:ascii="Times New Roman" w:hAnsi="Times New Roman" w:cs="Times New Roman"/>
          <w:i w:val="0"/>
          <w:color w:val="auto"/>
          <w:sz w:val="28"/>
          <w:szCs w:val="28"/>
          <w:lang w:val="lv-LV"/>
        </w:rPr>
        <w:t xml:space="preserve"> </w:t>
      </w:r>
      <w:r w:rsidR="00816040" w:rsidRPr="001A5531">
        <w:rPr>
          <w:rFonts w:ascii="Times New Roman" w:hAnsi="Times New Roman" w:cs="Times New Roman"/>
          <w:i w:val="0"/>
          <w:color w:val="auto"/>
          <w:sz w:val="28"/>
          <w:szCs w:val="28"/>
          <w:lang w:val="lv-LV"/>
        </w:rPr>
        <w:t>Lai īstenotu EK noteiktos principus attiecībā uz vienlīdzīgu iespēju un nediskriminācijas nodrošināšanu, prioritāro virzienu un SAM īstenojamo darbību ietvaros Tehniskās palīdzības atbalsts tiks sniegts HP “Vienlīdzīgas iespējas” koordinēšanai un KP fondu administrēšanā, ieviešanas, uzraudzības un kontrolē iesaistītā personāla, UK dalībnieku un finansējuma saņēmēju izglītošanai un konsultēšanai nediskriminācijas, dzimumu līdztiesības un personu ar invaliditāti tiesību jautājumos neatkarīgi no to dzimuma, rases, etniskās izcelsmes, reliģijas vai pārliecības, invaliditātes, seksuālās orientācijas, vecuma, kā arī vides pieejamības cilvēkiem ar funkcionāliem traucējumiem nodrošināšanai. Tehniskās palīdzības atbalsts tiks sniegts HP “Ilgtspējīga attīstība” koordinēšanai un KP fondu administrēšanā, ieviešanā, uzraudzībā un kontrolē iesaistītā personāla, UK dalībnieku un finansējuma saņēmēju izglītošanai</w:t>
      </w:r>
      <w:r w:rsidR="007917F1" w:rsidRPr="001A5531">
        <w:rPr>
          <w:rFonts w:ascii="Times New Roman" w:hAnsi="Times New Roman" w:cs="Times New Roman"/>
          <w:i w:val="0"/>
          <w:color w:val="auto"/>
          <w:sz w:val="28"/>
          <w:szCs w:val="28"/>
          <w:lang w:val="lv-LV"/>
        </w:rPr>
        <w:t xml:space="preserve">. </w:t>
      </w:r>
    </w:p>
    <w:p w14:paraId="7C501F94" w14:textId="670E42AC" w:rsidR="007917F1" w:rsidRPr="001A5531" w:rsidRDefault="007917F1" w:rsidP="007917F1">
      <w:pPr>
        <w:ind w:left="1134" w:hanging="774"/>
        <w:jc w:val="both"/>
        <w:rPr>
          <w:rFonts w:eastAsia="SimSun"/>
          <w:iCs/>
          <w:sz w:val="28"/>
          <w:szCs w:val="28"/>
          <w:lang w:eastAsia="ja-JP"/>
        </w:rPr>
      </w:pPr>
      <w:r w:rsidRPr="001A5531">
        <w:rPr>
          <w:sz w:val="28"/>
          <w:szCs w:val="28"/>
        </w:rPr>
        <w:t>(10</w:t>
      </w:r>
      <w:r w:rsidR="005C6E16" w:rsidRPr="001A5531">
        <w:rPr>
          <w:sz w:val="28"/>
          <w:szCs w:val="28"/>
        </w:rPr>
        <w:t>43</w:t>
      </w:r>
      <w:r w:rsidRPr="001A5531">
        <w:rPr>
          <w:sz w:val="28"/>
          <w:szCs w:val="28"/>
        </w:rPr>
        <w:t>)</w:t>
      </w:r>
      <w:r w:rsidRPr="001A5531">
        <w:rPr>
          <w:sz w:val="28"/>
          <w:szCs w:val="28"/>
          <w:vertAlign w:val="superscript"/>
        </w:rPr>
        <w:t>1</w:t>
      </w:r>
      <w:r w:rsidRPr="001A5531">
        <w:rPr>
          <w:b/>
          <w:sz w:val="28"/>
          <w:szCs w:val="28"/>
        </w:rPr>
        <w:t xml:space="preserve"> 10.1.3.SAM Indikatīvās atbalstāmās darbības: </w:t>
      </w:r>
      <w:r w:rsidRPr="001A5531">
        <w:rPr>
          <w:rFonts w:eastAsia="SimSun"/>
          <w:iCs/>
          <w:sz w:val="28"/>
          <w:szCs w:val="28"/>
          <w:lang w:eastAsia="ja-JP"/>
        </w:rPr>
        <w:t>atbalsts KP fondu ieviešanas sistēmā iesaistīto institūciju kapacitātes stiprināšanai, t.sk. atalgojumam un kapacitātes un kvalifikācijas celšanas pasākumiem; apmācības KP fondu administrēšanā iesaistītajām iestādēm un sadarbības partneriem; atbalsts KP fondu plānošanas, vadības un kontroles sistēmas uzlabošanai; KP fondu uzraudzībai; atbalsts revīzijas un kontroļu īstenošanai, t.sk finanšu kontroļu īstenošanai; atbalsts e-kohēzijas izveidei, attīstībai un administrēšanai; atbalsts horizontālās politikas koordinēšanai.</w:t>
      </w:r>
    </w:p>
    <w:p w14:paraId="486D53A7" w14:textId="093CBF94" w:rsidR="007917F1" w:rsidRPr="001A5531" w:rsidRDefault="007917F1" w:rsidP="007917F1">
      <w:pPr>
        <w:pStyle w:val="Caption"/>
        <w:ind w:left="1134" w:hanging="774"/>
        <w:jc w:val="both"/>
        <w:rPr>
          <w:rFonts w:ascii="Times New Roman" w:hAnsi="Times New Roman" w:cs="Times New Roman"/>
          <w:lang w:val="lv-LV"/>
        </w:rPr>
      </w:pPr>
    </w:p>
    <w:p w14:paraId="4628CF74" w14:textId="7A1BC83D" w:rsidR="00816040" w:rsidRPr="001A5531" w:rsidRDefault="007917F1" w:rsidP="007917F1">
      <w:pPr>
        <w:pStyle w:val="Caption"/>
        <w:ind w:left="1134" w:hanging="774"/>
        <w:jc w:val="both"/>
        <w:rPr>
          <w:rFonts w:ascii="Times New Roman" w:hAnsi="Times New Roman" w:cs="Times New Roman"/>
          <w:b/>
          <w:i w:val="0"/>
          <w:color w:val="auto"/>
          <w:sz w:val="28"/>
          <w:szCs w:val="28"/>
          <w:lang w:val="lv-LV"/>
        </w:rPr>
      </w:pPr>
      <w:r w:rsidRPr="001A5531">
        <w:rPr>
          <w:rFonts w:ascii="Times New Roman" w:hAnsi="Times New Roman" w:cs="Times New Roman"/>
          <w:i w:val="0"/>
          <w:color w:val="auto"/>
          <w:sz w:val="28"/>
          <w:szCs w:val="28"/>
          <w:lang w:val="lv-LV"/>
        </w:rPr>
        <w:t>(10</w:t>
      </w:r>
      <w:r w:rsidR="005C6E16" w:rsidRPr="001A5531">
        <w:rPr>
          <w:rFonts w:ascii="Times New Roman" w:hAnsi="Times New Roman" w:cs="Times New Roman"/>
          <w:i w:val="0"/>
          <w:color w:val="auto"/>
          <w:sz w:val="28"/>
          <w:szCs w:val="28"/>
          <w:lang w:val="lv-LV"/>
        </w:rPr>
        <w:t>43</w:t>
      </w:r>
      <w:r w:rsidRPr="001A5531">
        <w:rPr>
          <w:rFonts w:ascii="Times New Roman" w:hAnsi="Times New Roman" w:cs="Times New Roman"/>
          <w:i w:val="0"/>
          <w:color w:val="auto"/>
          <w:sz w:val="28"/>
          <w:szCs w:val="28"/>
          <w:lang w:val="lv-LV"/>
        </w:rPr>
        <w:t>)</w:t>
      </w:r>
      <w:r w:rsidRPr="001A5531">
        <w:rPr>
          <w:rFonts w:ascii="Times New Roman" w:hAnsi="Times New Roman" w:cs="Times New Roman"/>
          <w:i w:val="0"/>
          <w:sz w:val="28"/>
          <w:szCs w:val="28"/>
          <w:vertAlign w:val="superscript"/>
          <w:lang w:val="lv-LV"/>
        </w:rPr>
        <w:t>2</w:t>
      </w:r>
      <w:r w:rsidRPr="001A5531">
        <w:rPr>
          <w:rFonts w:ascii="Times New Roman" w:hAnsi="Times New Roman" w:cs="Times New Roman"/>
          <w:b/>
          <w:i w:val="0"/>
          <w:color w:val="auto"/>
          <w:sz w:val="28"/>
          <w:szCs w:val="28"/>
          <w:lang w:val="lv-LV"/>
        </w:rPr>
        <w:t xml:space="preserve"> 10.1.3.SAM I</w:t>
      </w:r>
      <w:r w:rsidR="00816040" w:rsidRPr="001A5531">
        <w:rPr>
          <w:rFonts w:ascii="Times New Roman" w:hAnsi="Times New Roman" w:cs="Times New Roman"/>
          <w:b/>
          <w:i w:val="0"/>
          <w:color w:val="auto"/>
          <w:sz w:val="28"/>
          <w:szCs w:val="28"/>
          <w:lang w:val="lv-LV"/>
        </w:rPr>
        <w:t>ndikatīvā mērķa grupa:</w:t>
      </w:r>
      <w:r w:rsidR="00816040" w:rsidRPr="001A5531">
        <w:rPr>
          <w:rFonts w:ascii="Times New Roman" w:hAnsi="Times New Roman" w:cs="Times New Roman"/>
          <w:i w:val="0"/>
          <w:color w:val="auto"/>
          <w:sz w:val="28"/>
          <w:szCs w:val="28"/>
          <w:lang w:val="lv-LV"/>
        </w:rPr>
        <w:t xml:space="preserve"> KP fondu plānošanā, vadībā, uzraudzībā iesaistītās valsts pārvaldes iestādes un darbinieki; sadarbības partneri; KP fondu revīzijas iestāde.</w:t>
      </w:r>
    </w:p>
    <w:p w14:paraId="6E32A76B" w14:textId="1C0D9564" w:rsidR="00816040" w:rsidRPr="001A5531" w:rsidRDefault="007917F1" w:rsidP="007917F1">
      <w:pPr>
        <w:pStyle w:val="Caption"/>
        <w:ind w:left="1134" w:hanging="774"/>
        <w:jc w:val="both"/>
        <w:rPr>
          <w:rFonts w:ascii="Times New Roman" w:hAnsi="Times New Roman" w:cs="Times New Roman"/>
          <w:b/>
          <w:i w:val="0"/>
          <w:color w:val="auto"/>
          <w:sz w:val="28"/>
          <w:szCs w:val="28"/>
          <w:lang w:val="lv-LV"/>
        </w:rPr>
      </w:pPr>
      <w:r w:rsidRPr="001A5531">
        <w:rPr>
          <w:rFonts w:ascii="Times New Roman" w:hAnsi="Times New Roman" w:cs="Times New Roman"/>
          <w:i w:val="0"/>
          <w:color w:val="auto"/>
          <w:sz w:val="28"/>
          <w:szCs w:val="28"/>
          <w:lang w:val="lv-LV"/>
        </w:rPr>
        <w:t>(10</w:t>
      </w:r>
      <w:r w:rsidR="005C6E16" w:rsidRPr="001A5531">
        <w:rPr>
          <w:rFonts w:ascii="Times New Roman" w:hAnsi="Times New Roman" w:cs="Times New Roman"/>
          <w:i w:val="0"/>
          <w:color w:val="auto"/>
          <w:sz w:val="28"/>
          <w:szCs w:val="28"/>
          <w:lang w:val="lv-LV"/>
        </w:rPr>
        <w:t>43</w:t>
      </w:r>
      <w:r w:rsidRPr="001A5531">
        <w:rPr>
          <w:rFonts w:ascii="Times New Roman" w:hAnsi="Times New Roman" w:cs="Times New Roman"/>
          <w:i w:val="0"/>
          <w:color w:val="auto"/>
          <w:sz w:val="28"/>
          <w:szCs w:val="28"/>
          <w:lang w:val="lv-LV"/>
        </w:rPr>
        <w:t>)</w:t>
      </w:r>
      <w:r w:rsidRPr="001A5531">
        <w:rPr>
          <w:rFonts w:ascii="Times New Roman" w:hAnsi="Times New Roman" w:cs="Times New Roman"/>
          <w:i w:val="0"/>
          <w:sz w:val="28"/>
          <w:szCs w:val="28"/>
          <w:vertAlign w:val="superscript"/>
          <w:lang w:val="lv-LV"/>
        </w:rPr>
        <w:t>3</w:t>
      </w:r>
      <w:r w:rsidR="002141BE" w:rsidRPr="001A5531">
        <w:rPr>
          <w:rFonts w:ascii="Times New Roman" w:hAnsi="Times New Roman" w:cs="Times New Roman"/>
          <w:b/>
          <w:i w:val="0"/>
          <w:color w:val="auto"/>
          <w:sz w:val="28"/>
          <w:szCs w:val="28"/>
          <w:lang w:val="lv-LV"/>
        </w:rPr>
        <w:t xml:space="preserve"> </w:t>
      </w:r>
      <w:r w:rsidRPr="001A5531">
        <w:rPr>
          <w:rFonts w:ascii="Times New Roman" w:hAnsi="Times New Roman" w:cs="Times New Roman"/>
          <w:b/>
          <w:i w:val="0"/>
          <w:color w:val="auto"/>
          <w:sz w:val="28"/>
          <w:szCs w:val="28"/>
          <w:lang w:val="lv-LV"/>
        </w:rPr>
        <w:t xml:space="preserve">10.1.3.SAM </w:t>
      </w:r>
      <w:r w:rsidR="00816040" w:rsidRPr="001A5531">
        <w:rPr>
          <w:rFonts w:ascii="Times New Roman" w:hAnsi="Times New Roman" w:cs="Times New Roman"/>
          <w:b/>
          <w:i w:val="0"/>
          <w:color w:val="auto"/>
          <w:sz w:val="28"/>
          <w:szCs w:val="28"/>
          <w:lang w:val="lv-LV"/>
        </w:rPr>
        <w:t>Indikatīvie finansējuma saņēmēji:</w:t>
      </w:r>
      <w:r w:rsidR="00816040" w:rsidRPr="001A5531">
        <w:rPr>
          <w:rFonts w:ascii="Times New Roman" w:hAnsi="Times New Roman" w:cs="Times New Roman"/>
          <w:i w:val="0"/>
          <w:color w:val="auto"/>
          <w:sz w:val="28"/>
          <w:szCs w:val="28"/>
          <w:lang w:val="lv-LV"/>
        </w:rPr>
        <w:t xml:space="preserve"> KP fondu plānošanā, vadībā, uzraudzībā iesaistītās valsts pārvaldes iestādes; sadarbības partneri; KP fondu revīzijas iestāde.</w:t>
      </w:r>
    </w:p>
    <w:p w14:paraId="00C582A5" w14:textId="7A7F3AD7" w:rsidR="007917F1" w:rsidRPr="001A5531" w:rsidRDefault="007917F1" w:rsidP="007917F1">
      <w:pPr>
        <w:pStyle w:val="Caption"/>
        <w:ind w:left="1134" w:hanging="774"/>
        <w:jc w:val="both"/>
        <w:rPr>
          <w:rFonts w:ascii="Times New Roman" w:hAnsi="Times New Roman" w:cs="Times New Roman"/>
          <w:i w:val="0"/>
          <w:color w:val="auto"/>
          <w:sz w:val="28"/>
          <w:szCs w:val="28"/>
          <w:lang w:val="lv-LV"/>
        </w:rPr>
      </w:pPr>
      <w:r w:rsidRPr="001A5531">
        <w:rPr>
          <w:rFonts w:ascii="Times New Roman" w:hAnsi="Times New Roman" w:cs="Times New Roman"/>
          <w:i w:val="0"/>
          <w:color w:val="auto"/>
          <w:sz w:val="28"/>
          <w:szCs w:val="28"/>
          <w:lang w:val="lv-LV"/>
        </w:rPr>
        <w:t>(10</w:t>
      </w:r>
      <w:r w:rsidR="005C6E16" w:rsidRPr="001A5531">
        <w:rPr>
          <w:rFonts w:ascii="Times New Roman" w:hAnsi="Times New Roman" w:cs="Times New Roman"/>
          <w:i w:val="0"/>
          <w:color w:val="auto"/>
          <w:sz w:val="28"/>
          <w:szCs w:val="28"/>
          <w:lang w:val="lv-LV"/>
        </w:rPr>
        <w:t>43</w:t>
      </w:r>
      <w:r w:rsidRPr="001A5531">
        <w:rPr>
          <w:rFonts w:ascii="Times New Roman" w:hAnsi="Times New Roman" w:cs="Times New Roman"/>
          <w:i w:val="0"/>
          <w:color w:val="auto"/>
          <w:sz w:val="28"/>
          <w:szCs w:val="28"/>
          <w:lang w:val="lv-LV"/>
        </w:rPr>
        <w:t>)</w:t>
      </w:r>
      <w:r w:rsidRPr="001A5531">
        <w:rPr>
          <w:rFonts w:ascii="Times New Roman" w:hAnsi="Times New Roman" w:cs="Times New Roman"/>
          <w:i w:val="0"/>
          <w:sz w:val="28"/>
          <w:szCs w:val="28"/>
          <w:vertAlign w:val="superscript"/>
        </w:rPr>
        <w:t>4</w:t>
      </w:r>
      <w:r w:rsidRPr="001A5531">
        <w:rPr>
          <w:rFonts w:ascii="Times New Roman" w:hAnsi="Times New Roman" w:cs="Times New Roman"/>
          <w:b/>
          <w:i w:val="0"/>
          <w:color w:val="auto"/>
          <w:sz w:val="28"/>
          <w:szCs w:val="28"/>
          <w:lang w:val="lv-LV"/>
        </w:rPr>
        <w:t xml:space="preserve"> P</w:t>
      </w:r>
      <w:r w:rsidR="00816040" w:rsidRPr="001A5531">
        <w:rPr>
          <w:rFonts w:ascii="Times New Roman" w:hAnsi="Times New Roman" w:cs="Times New Roman"/>
          <w:b/>
          <w:i w:val="0"/>
          <w:color w:val="auto"/>
          <w:sz w:val="28"/>
          <w:szCs w:val="28"/>
          <w:lang w:val="lv-LV"/>
        </w:rPr>
        <w:t>rojektu atlase:</w:t>
      </w:r>
      <w:r w:rsidR="00816040" w:rsidRPr="001A5531">
        <w:rPr>
          <w:rFonts w:ascii="Times New Roman" w:hAnsi="Times New Roman" w:cs="Times New Roman"/>
          <w:i w:val="0"/>
          <w:color w:val="auto"/>
          <w:sz w:val="28"/>
          <w:szCs w:val="28"/>
          <w:lang w:val="lv-LV"/>
        </w:rPr>
        <w:t xml:space="preserve"> skat. pielikumu “Projektu atlase”.</w:t>
      </w:r>
      <w:r w:rsidR="002C7A23" w:rsidRPr="001A5531">
        <w:rPr>
          <w:rFonts w:ascii="Times New Roman" w:hAnsi="Times New Roman" w:cs="Times New Roman"/>
          <w:i w:val="0"/>
          <w:color w:val="auto"/>
          <w:sz w:val="28"/>
          <w:szCs w:val="28"/>
          <w:lang w:val="lv-LV"/>
        </w:rPr>
        <w:t>”</w:t>
      </w:r>
    </w:p>
    <w:p w14:paraId="525255B1" w14:textId="194B4788" w:rsidR="00816040" w:rsidRPr="001A5531" w:rsidRDefault="00816040" w:rsidP="00EE2A1F">
      <w:pPr>
        <w:jc w:val="both"/>
        <w:rPr>
          <w:sz w:val="28"/>
          <w:szCs w:val="28"/>
          <w:lang w:eastAsia="ja-JP"/>
        </w:rPr>
      </w:pPr>
    </w:p>
    <w:p w14:paraId="4DBDE52C" w14:textId="40575276" w:rsidR="001B6981" w:rsidRPr="001A5531" w:rsidRDefault="00BB59D7" w:rsidP="00C92F18">
      <w:pPr>
        <w:pStyle w:val="ListParagraph"/>
        <w:numPr>
          <w:ilvl w:val="0"/>
          <w:numId w:val="1"/>
        </w:numPr>
        <w:jc w:val="both"/>
        <w:rPr>
          <w:sz w:val="28"/>
          <w:szCs w:val="28"/>
        </w:rPr>
      </w:pPr>
      <w:r w:rsidRPr="001A5531">
        <w:rPr>
          <w:sz w:val="28"/>
          <w:szCs w:val="28"/>
        </w:rPr>
        <w:t xml:space="preserve"> </w:t>
      </w:r>
      <w:r w:rsidR="001B6981" w:rsidRPr="001A5531">
        <w:rPr>
          <w:sz w:val="28"/>
          <w:szCs w:val="28"/>
        </w:rPr>
        <w:t xml:space="preserve">Izteikt </w:t>
      </w:r>
      <w:r w:rsidR="002213D0" w:rsidRPr="001A5531">
        <w:rPr>
          <w:sz w:val="28"/>
          <w:szCs w:val="28"/>
        </w:rPr>
        <w:t xml:space="preserve">2.10. apakšsadaļas Tabulu </w:t>
      </w:r>
      <w:r w:rsidR="001B6981" w:rsidRPr="001A5531">
        <w:rPr>
          <w:sz w:val="28"/>
          <w:szCs w:val="28"/>
        </w:rPr>
        <w:t>Nr. 2.10.3. (13) “ESF specifiskie iznākuma rādītāji” šādā redakcijā:</w:t>
      </w:r>
    </w:p>
    <w:p w14:paraId="090DB629" w14:textId="77777777" w:rsidR="001B6981" w:rsidRPr="001A5531" w:rsidRDefault="001B6981" w:rsidP="001B6981">
      <w:pPr>
        <w:ind w:left="360"/>
        <w:rPr>
          <w:sz w:val="28"/>
          <w:szCs w:val="28"/>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2444"/>
        <w:gridCol w:w="1237"/>
        <w:gridCol w:w="1363"/>
        <w:gridCol w:w="2031"/>
      </w:tblGrid>
      <w:tr w:rsidR="001B6981" w:rsidRPr="001A5531" w14:paraId="6C4856E7" w14:textId="77777777" w:rsidTr="004E7040">
        <w:trPr>
          <w:tblHeader/>
        </w:trPr>
        <w:tc>
          <w:tcPr>
            <w:tcW w:w="1704" w:type="dxa"/>
            <w:shd w:val="clear" w:color="auto" w:fill="F2F2F2"/>
            <w:vAlign w:val="center"/>
          </w:tcPr>
          <w:p w14:paraId="6E11E8F5" w14:textId="2881A74D" w:rsidR="001B6981" w:rsidRPr="001A5531" w:rsidRDefault="002C7A23" w:rsidP="004E7040">
            <w:pPr>
              <w:jc w:val="center"/>
            </w:pPr>
            <w:r w:rsidRPr="001A5531">
              <w:t>“</w:t>
            </w:r>
            <w:r w:rsidR="001B6981" w:rsidRPr="001A5531">
              <w:t>ID</w:t>
            </w:r>
          </w:p>
        </w:tc>
        <w:tc>
          <w:tcPr>
            <w:tcW w:w="2444" w:type="dxa"/>
            <w:shd w:val="clear" w:color="auto" w:fill="F2F2F2"/>
            <w:vAlign w:val="center"/>
          </w:tcPr>
          <w:p w14:paraId="4022E355" w14:textId="77777777" w:rsidR="001B6981" w:rsidRPr="001A5531" w:rsidRDefault="001B6981" w:rsidP="004E7040">
            <w:pPr>
              <w:jc w:val="center"/>
            </w:pPr>
            <w:r w:rsidRPr="001A5531">
              <w:t>Rādītājs</w:t>
            </w:r>
          </w:p>
        </w:tc>
        <w:tc>
          <w:tcPr>
            <w:tcW w:w="1237" w:type="dxa"/>
            <w:shd w:val="clear" w:color="auto" w:fill="F2F2F2"/>
            <w:vAlign w:val="center"/>
          </w:tcPr>
          <w:p w14:paraId="1578161D" w14:textId="77777777" w:rsidR="001B6981" w:rsidRPr="001A5531" w:rsidRDefault="001B6981" w:rsidP="004E7040">
            <w:pPr>
              <w:jc w:val="center"/>
            </w:pPr>
            <w:r w:rsidRPr="001A5531">
              <w:t>Mērvienība</w:t>
            </w:r>
          </w:p>
        </w:tc>
        <w:tc>
          <w:tcPr>
            <w:tcW w:w="1363" w:type="dxa"/>
            <w:shd w:val="clear" w:color="auto" w:fill="F2F2F2"/>
            <w:vAlign w:val="center"/>
          </w:tcPr>
          <w:p w14:paraId="3AF50F08" w14:textId="77777777" w:rsidR="001B6981" w:rsidRPr="001A5531" w:rsidRDefault="001B6981" w:rsidP="004E7040">
            <w:pPr>
              <w:jc w:val="center"/>
            </w:pPr>
            <w:r w:rsidRPr="001A5531">
              <w:t>Plānotā vērtība (2023. gadā)</w:t>
            </w:r>
          </w:p>
        </w:tc>
        <w:tc>
          <w:tcPr>
            <w:tcW w:w="2031" w:type="dxa"/>
            <w:shd w:val="clear" w:color="auto" w:fill="F2F2F2"/>
            <w:vAlign w:val="center"/>
          </w:tcPr>
          <w:p w14:paraId="664E7E18" w14:textId="77777777" w:rsidR="001B6981" w:rsidRPr="001A5531" w:rsidRDefault="001B6981" w:rsidP="004E7040">
            <w:pPr>
              <w:jc w:val="center"/>
            </w:pPr>
            <w:r w:rsidRPr="001A5531">
              <w:t>Datu avots</w:t>
            </w:r>
          </w:p>
        </w:tc>
      </w:tr>
      <w:tr w:rsidR="001B6981" w:rsidRPr="001A5531" w14:paraId="3C03C6FA" w14:textId="77777777" w:rsidTr="004E7040">
        <w:tc>
          <w:tcPr>
            <w:tcW w:w="1704" w:type="dxa"/>
            <w:shd w:val="clear" w:color="auto" w:fill="auto"/>
          </w:tcPr>
          <w:p w14:paraId="2E3AC33F" w14:textId="77777777" w:rsidR="001B6981" w:rsidRPr="001A5531" w:rsidRDefault="001B6981" w:rsidP="004E7040">
            <w:r w:rsidRPr="001A5531">
              <w:t>i.10.1.1.a</w:t>
            </w:r>
          </w:p>
          <w:p w14:paraId="1F610DF2" w14:textId="77777777" w:rsidR="001B6981" w:rsidRPr="001A5531" w:rsidRDefault="001B6981" w:rsidP="004E7040">
            <w:r w:rsidRPr="001A5531">
              <w:t>(ITP1)</w:t>
            </w:r>
          </w:p>
        </w:tc>
        <w:tc>
          <w:tcPr>
            <w:tcW w:w="2444" w:type="dxa"/>
            <w:shd w:val="clear" w:color="auto" w:fill="auto"/>
          </w:tcPr>
          <w:p w14:paraId="6960D062" w14:textId="77777777" w:rsidR="001B6981" w:rsidRPr="001A5531" w:rsidRDefault="001B6981" w:rsidP="004E7040">
            <w:r w:rsidRPr="001A5531">
              <w:t xml:space="preserve">Prioritāro virzienu skaits, kam vismaz reizi periodā veikts ietekmes izvērtējums </w:t>
            </w:r>
          </w:p>
        </w:tc>
        <w:tc>
          <w:tcPr>
            <w:tcW w:w="1237" w:type="dxa"/>
            <w:shd w:val="clear" w:color="auto" w:fill="auto"/>
          </w:tcPr>
          <w:p w14:paraId="422726C7" w14:textId="77777777" w:rsidR="001B6981" w:rsidRPr="001A5531" w:rsidRDefault="001B6981" w:rsidP="004E7040">
            <w:r w:rsidRPr="001A5531">
              <w:t>Prioritārie virzieni</w:t>
            </w:r>
          </w:p>
        </w:tc>
        <w:tc>
          <w:tcPr>
            <w:tcW w:w="1363" w:type="dxa"/>
            <w:shd w:val="clear" w:color="auto" w:fill="auto"/>
          </w:tcPr>
          <w:p w14:paraId="73077EB3" w14:textId="77777777" w:rsidR="001B6981" w:rsidRPr="001A5531" w:rsidRDefault="001B6981" w:rsidP="004E7040">
            <w:r w:rsidRPr="001A5531">
              <w:t>9</w:t>
            </w:r>
          </w:p>
        </w:tc>
        <w:tc>
          <w:tcPr>
            <w:tcW w:w="2031" w:type="dxa"/>
            <w:shd w:val="clear" w:color="auto" w:fill="auto"/>
          </w:tcPr>
          <w:p w14:paraId="01949423" w14:textId="77777777" w:rsidR="001B6981" w:rsidRPr="001A5531" w:rsidRDefault="001B6981" w:rsidP="004E7040">
            <w:r w:rsidRPr="001A5531">
              <w:t>Projektu dati</w:t>
            </w:r>
          </w:p>
        </w:tc>
      </w:tr>
      <w:tr w:rsidR="001B6981" w:rsidRPr="001A5531" w14:paraId="5D0E389F" w14:textId="77777777" w:rsidTr="004E7040">
        <w:tc>
          <w:tcPr>
            <w:tcW w:w="1704" w:type="dxa"/>
            <w:shd w:val="clear" w:color="auto" w:fill="auto"/>
          </w:tcPr>
          <w:p w14:paraId="77F52A80" w14:textId="77777777" w:rsidR="001B6981" w:rsidRPr="001A5531" w:rsidRDefault="001B6981" w:rsidP="004E7040">
            <w:r w:rsidRPr="001A5531">
              <w:lastRenderedPageBreak/>
              <w:t>i.10.1.1.b</w:t>
            </w:r>
          </w:p>
          <w:p w14:paraId="136C7952" w14:textId="77777777" w:rsidR="001B6981" w:rsidRPr="001A5531" w:rsidRDefault="001B6981" w:rsidP="004E7040">
            <w:r w:rsidRPr="001A5531">
              <w:t>(ITP2)</w:t>
            </w:r>
          </w:p>
        </w:tc>
        <w:tc>
          <w:tcPr>
            <w:tcW w:w="2444" w:type="dxa"/>
            <w:shd w:val="clear" w:color="auto" w:fill="auto"/>
          </w:tcPr>
          <w:p w14:paraId="43770C57" w14:textId="77777777" w:rsidR="001B6981" w:rsidRPr="001A5531" w:rsidRDefault="001B6981" w:rsidP="004E7040">
            <w:r w:rsidRPr="001A5531">
              <w:t>KP vadībā, īstenošanā, izvērtēšanā un uzraudzībā iesaistīto personu skaits, kas saņēmušas atbalstu kapacitātes stiprināšanai izvērtēšanas jomā</w:t>
            </w:r>
          </w:p>
        </w:tc>
        <w:tc>
          <w:tcPr>
            <w:tcW w:w="1237" w:type="dxa"/>
            <w:shd w:val="clear" w:color="auto" w:fill="auto"/>
          </w:tcPr>
          <w:p w14:paraId="49213F5F" w14:textId="77777777" w:rsidR="001B6981" w:rsidRPr="001A5531" w:rsidRDefault="001B6981" w:rsidP="004E7040">
            <w:r w:rsidRPr="001A5531">
              <w:t>Personas</w:t>
            </w:r>
          </w:p>
        </w:tc>
        <w:tc>
          <w:tcPr>
            <w:tcW w:w="1363" w:type="dxa"/>
            <w:shd w:val="clear" w:color="auto" w:fill="auto"/>
          </w:tcPr>
          <w:p w14:paraId="1B88EA38" w14:textId="77777777" w:rsidR="001B6981" w:rsidRPr="001A5531" w:rsidRDefault="001B6981" w:rsidP="004E7040">
            <w:r w:rsidRPr="001A5531">
              <w:t xml:space="preserve"> 60</w:t>
            </w:r>
          </w:p>
        </w:tc>
        <w:tc>
          <w:tcPr>
            <w:tcW w:w="2031" w:type="dxa"/>
            <w:shd w:val="clear" w:color="auto" w:fill="auto"/>
          </w:tcPr>
          <w:p w14:paraId="6E8E1D7D" w14:textId="77777777" w:rsidR="001B6981" w:rsidRPr="001A5531" w:rsidRDefault="001B6981" w:rsidP="004E7040">
            <w:r w:rsidRPr="001A5531">
              <w:t>Projektu dati</w:t>
            </w:r>
          </w:p>
        </w:tc>
      </w:tr>
      <w:tr w:rsidR="001B6981" w:rsidRPr="001A5531" w14:paraId="6810EDBE" w14:textId="77777777" w:rsidTr="004E7040">
        <w:tc>
          <w:tcPr>
            <w:tcW w:w="1704" w:type="dxa"/>
            <w:shd w:val="clear" w:color="auto" w:fill="auto"/>
          </w:tcPr>
          <w:p w14:paraId="059F217A" w14:textId="77777777" w:rsidR="001B6981" w:rsidRPr="001A5531" w:rsidRDefault="001B6981" w:rsidP="004E7040">
            <w:r w:rsidRPr="001A5531">
              <w:t>i.10.1.2.a</w:t>
            </w:r>
          </w:p>
          <w:p w14:paraId="44D40682" w14:textId="77777777" w:rsidR="001B6981" w:rsidRPr="001A5531" w:rsidRDefault="001B6981" w:rsidP="004E7040">
            <w:r w:rsidRPr="001A5531">
              <w:t>(ITP3)</w:t>
            </w:r>
          </w:p>
        </w:tc>
        <w:tc>
          <w:tcPr>
            <w:tcW w:w="2444" w:type="dxa"/>
            <w:shd w:val="clear" w:color="auto" w:fill="auto"/>
          </w:tcPr>
          <w:p w14:paraId="150A841E" w14:textId="77777777" w:rsidR="001B6981" w:rsidRPr="001A5531" w:rsidRDefault="001B6981" w:rsidP="004E7040">
            <w:r w:rsidRPr="001A5531">
              <w:t>Atbalstītie ikgadējie obligātie</w:t>
            </w:r>
            <w:r w:rsidRPr="001A5531">
              <w:rPr>
                <w:rStyle w:val="FootnoteReference"/>
              </w:rPr>
              <w:footnoteReference w:id="11"/>
            </w:r>
            <w:r w:rsidRPr="001A5531">
              <w:t xml:space="preserve"> publicitātes pasākumi</w:t>
            </w:r>
          </w:p>
        </w:tc>
        <w:tc>
          <w:tcPr>
            <w:tcW w:w="1237" w:type="dxa"/>
            <w:shd w:val="clear" w:color="auto" w:fill="auto"/>
          </w:tcPr>
          <w:p w14:paraId="4F7B3309" w14:textId="77777777" w:rsidR="001B6981" w:rsidRPr="001A5531" w:rsidRDefault="001B6981" w:rsidP="004E7040">
            <w:r w:rsidRPr="001A5531">
              <w:t>Pasākumi</w:t>
            </w:r>
          </w:p>
        </w:tc>
        <w:tc>
          <w:tcPr>
            <w:tcW w:w="1363" w:type="dxa"/>
            <w:shd w:val="clear" w:color="auto" w:fill="auto"/>
          </w:tcPr>
          <w:p w14:paraId="4461CCB1" w14:textId="77777777" w:rsidR="001B6981" w:rsidRPr="001A5531" w:rsidRDefault="001B6981" w:rsidP="004E7040">
            <w:r w:rsidRPr="001A5531">
              <w:t>9</w:t>
            </w:r>
          </w:p>
        </w:tc>
        <w:tc>
          <w:tcPr>
            <w:tcW w:w="2031" w:type="dxa"/>
            <w:shd w:val="clear" w:color="auto" w:fill="auto"/>
          </w:tcPr>
          <w:p w14:paraId="76F675C5" w14:textId="77777777" w:rsidR="001B6981" w:rsidRPr="001A5531" w:rsidRDefault="001B6981" w:rsidP="004E7040">
            <w:r w:rsidRPr="001A5531">
              <w:t>Projektu dati</w:t>
            </w:r>
          </w:p>
        </w:tc>
      </w:tr>
      <w:tr w:rsidR="001B6981" w:rsidRPr="001A5531" w14:paraId="7786E6FA" w14:textId="77777777" w:rsidTr="004E7040">
        <w:tc>
          <w:tcPr>
            <w:tcW w:w="1704" w:type="dxa"/>
            <w:shd w:val="clear" w:color="auto" w:fill="auto"/>
          </w:tcPr>
          <w:p w14:paraId="6C7D7081" w14:textId="77777777" w:rsidR="001B6981" w:rsidRPr="001A5531" w:rsidRDefault="001B6981" w:rsidP="004E7040">
            <w:pPr>
              <w:pStyle w:val="Default"/>
              <w:rPr>
                <w:sz w:val="20"/>
                <w:szCs w:val="20"/>
              </w:rPr>
            </w:pPr>
            <w:r w:rsidRPr="001A5531">
              <w:rPr>
                <w:sz w:val="20"/>
                <w:szCs w:val="20"/>
              </w:rPr>
              <w:t xml:space="preserve">i.10.1.3.a </w:t>
            </w:r>
          </w:p>
          <w:p w14:paraId="235206F1" w14:textId="77777777" w:rsidR="001B6981" w:rsidRPr="001A5531" w:rsidRDefault="001B6981" w:rsidP="004E7040">
            <w:r w:rsidRPr="001A5531">
              <w:t xml:space="preserve">(ITP6) </w:t>
            </w:r>
          </w:p>
        </w:tc>
        <w:tc>
          <w:tcPr>
            <w:tcW w:w="2444" w:type="dxa"/>
            <w:shd w:val="clear" w:color="auto" w:fill="auto"/>
          </w:tcPr>
          <w:p w14:paraId="1CE10B9E" w14:textId="77777777" w:rsidR="001B6981" w:rsidRPr="001A5531" w:rsidRDefault="001B6981" w:rsidP="004E7040">
            <w:r w:rsidRPr="001A5531">
              <w:t xml:space="preserve">Darbinieku skaits, kuru algas līdzfinansē TP </w:t>
            </w:r>
          </w:p>
        </w:tc>
        <w:tc>
          <w:tcPr>
            <w:tcW w:w="1237" w:type="dxa"/>
            <w:shd w:val="clear" w:color="auto" w:fill="auto"/>
          </w:tcPr>
          <w:p w14:paraId="00876B7E" w14:textId="77777777" w:rsidR="001B6981" w:rsidRPr="001A5531" w:rsidRDefault="001B6981" w:rsidP="004E7040">
            <w:pPr>
              <w:pStyle w:val="Default"/>
              <w:rPr>
                <w:sz w:val="20"/>
                <w:szCs w:val="20"/>
              </w:rPr>
            </w:pPr>
            <w:r w:rsidRPr="001A5531">
              <w:rPr>
                <w:sz w:val="20"/>
                <w:szCs w:val="20"/>
              </w:rPr>
              <w:t xml:space="preserve">Skaits </w:t>
            </w:r>
          </w:p>
          <w:p w14:paraId="66337200" w14:textId="77777777" w:rsidR="001B6981" w:rsidRPr="001A5531" w:rsidRDefault="001B6981" w:rsidP="004E7040">
            <w:r w:rsidRPr="001A5531">
              <w:t xml:space="preserve">(pilna laika slodzes ekvivalents) </w:t>
            </w:r>
          </w:p>
        </w:tc>
        <w:tc>
          <w:tcPr>
            <w:tcW w:w="1363" w:type="dxa"/>
            <w:shd w:val="clear" w:color="auto" w:fill="auto"/>
          </w:tcPr>
          <w:p w14:paraId="5EA950CD" w14:textId="77777777" w:rsidR="001B6981" w:rsidRPr="001A5531" w:rsidRDefault="001B6981" w:rsidP="004E7040">
            <w:r w:rsidRPr="001A5531">
              <w:t>51</w:t>
            </w:r>
          </w:p>
        </w:tc>
        <w:tc>
          <w:tcPr>
            <w:tcW w:w="2031" w:type="dxa"/>
            <w:shd w:val="clear" w:color="auto" w:fill="auto"/>
          </w:tcPr>
          <w:p w14:paraId="208DB5DF" w14:textId="77777777" w:rsidR="001B6981" w:rsidRPr="001A5531" w:rsidRDefault="001B6981" w:rsidP="004E7040">
            <w:r w:rsidRPr="001A5531">
              <w:t xml:space="preserve">Projektu dati </w:t>
            </w:r>
          </w:p>
        </w:tc>
      </w:tr>
      <w:tr w:rsidR="001B6981" w:rsidRPr="001A5531" w14:paraId="6D6427C8" w14:textId="77777777" w:rsidTr="004E7040">
        <w:tc>
          <w:tcPr>
            <w:tcW w:w="1704" w:type="dxa"/>
            <w:shd w:val="clear" w:color="auto" w:fill="auto"/>
          </w:tcPr>
          <w:p w14:paraId="0D580327" w14:textId="77777777" w:rsidR="001B6981" w:rsidRPr="001A5531" w:rsidRDefault="001B6981" w:rsidP="004E7040">
            <w:pPr>
              <w:pStyle w:val="Default"/>
              <w:rPr>
                <w:sz w:val="20"/>
                <w:szCs w:val="20"/>
              </w:rPr>
            </w:pPr>
            <w:r w:rsidRPr="001A5531">
              <w:rPr>
                <w:sz w:val="20"/>
                <w:szCs w:val="20"/>
              </w:rPr>
              <w:t xml:space="preserve">i.10.1.3.b </w:t>
            </w:r>
          </w:p>
          <w:p w14:paraId="047DAC3D" w14:textId="77777777" w:rsidR="001B6981" w:rsidRPr="001A5531" w:rsidRDefault="001B6981" w:rsidP="004E7040">
            <w:r w:rsidRPr="001A5531">
              <w:t xml:space="preserve">(ITP7) </w:t>
            </w:r>
          </w:p>
        </w:tc>
        <w:tc>
          <w:tcPr>
            <w:tcW w:w="2444" w:type="dxa"/>
            <w:shd w:val="clear" w:color="auto" w:fill="auto"/>
          </w:tcPr>
          <w:p w14:paraId="6445550F" w14:textId="77777777" w:rsidR="001B6981" w:rsidRPr="001A5531" w:rsidRDefault="001B6981" w:rsidP="004E7040">
            <w:r w:rsidRPr="001A5531">
              <w:t xml:space="preserve">KP fondu vadībā, īstenošanā, revīzijā un uzraudzībā iesaistīto personu, kas piedalījušies apmācībās, skaits </w:t>
            </w:r>
          </w:p>
        </w:tc>
        <w:tc>
          <w:tcPr>
            <w:tcW w:w="1237" w:type="dxa"/>
            <w:shd w:val="clear" w:color="auto" w:fill="auto"/>
          </w:tcPr>
          <w:p w14:paraId="52DD036E" w14:textId="77777777" w:rsidR="001B6981" w:rsidRPr="001A5531" w:rsidRDefault="001B6981" w:rsidP="004E7040">
            <w:r w:rsidRPr="001A5531">
              <w:t xml:space="preserve">Personas </w:t>
            </w:r>
          </w:p>
        </w:tc>
        <w:tc>
          <w:tcPr>
            <w:tcW w:w="1363" w:type="dxa"/>
            <w:shd w:val="clear" w:color="auto" w:fill="auto"/>
          </w:tcPr>
          <w:p w14:paraId="03D96AC8" w14:textId="77777777" w:rsidR="001B6981" w:rsidRPr="001A5531" w:rsidRDefault="001B6981" w:rsidP="004E7040">
            <w:r w:rsidRPr="001A5531">
              <w:t>51</w:t>
            </w:r>
          </w:p>
        </w:tc>
        <w:tc>
          <w:tcPr>
            <w:tcW w:w="2031" w:type="dxa"/>
            <w:shd w:val="clear" w:color="auto" w:fill="auto"/>
          </w:tcPr>
          <w:p w14:paraId="46E229A3" w14:textId="77777777" w:rsidR="001B6981" w:rsidRPr="001A5531" w:rsidRDefault="001B6981" w:rsidP="004E7040">
            <w:r w:rsidRPr="001A5531">
              <w:t xml:space="preserve">Projektu dati </w:t>
            </w:r>
          </w:p>
        </w:tc>
      </w:tr>
      <w:tr w:rsidR="001B6981" w:rsidRPr="001A5531" w14:paraId="01EF48BD" w14:textId="77777777" w:rsidTr="004E7040">
        <w:tc>
          <w:tcPr>
            <w:tcW w:w="1704" w:type="dxa"/>
            <w:shd w:val="clear" w:color="auto" w:fill="auto"/>
          </w:tcPr>
          <w:p w14:paraId="36570E21" w14:textId="77777777" w:rsidR="001B6981" w:rsidRPr="001A5531" w:rsidRDefault="001B6981" w:rsidP="004E7040">
            <w:pPr>
              <w:pStyle w:val="Default"/>
              <w:rPr>
                <w:sz w:val="20"/>
                <w:szCs w:val="20"/>
              </w:rPr>
            </w:pPr>
            <w:r w:rsidRPr="001A5531">
              <w:rPr>
                <w:sz w:val="20"/>
                <w:szCs w:val="20"/>
              </w:rPr>
              <w:t xml:space="preserve">i.10.1.3.c </w:t>
            </w:r>
          </w:p>
          <w:p w14:paraId="44C5E62C" w14:textId="77777777" w:rsidR="001B6981" w:rsidRPr="001A5531" w:rsidRDefault="001B6981" w:rsidP="004E7040">
            <w:r w:rsidRPr="001A5531">
              <w:t xml:space="preserve">(ITP8) </w:t>
            </w:r>
          </w:p>
        </w:tc>
        <w:tc>
          <w:tcPr>
            <w:tcW w:w="2444" w:type="dxa"/>
            <w:shd w:val="clear" w:color="auto" w:fill="auto"/>
          </w:tcPr>
          <w:p w14:paraId="771C0C2F" w14:textId="77777777" w:rsidR="001B6981" w:rsidRPr="001A5531" w:rsidRDefault="001B6981" w:rsidP="004E7040">
            <w:r w:rsidRPr="001A5531">
              <w:t xml:space="preserve">Izveidota un ieviesta e-Kohēzijas sistēma </w:t>
            </w:r>
          </w:p>
        </w:tc>
        <w:tc>
          <w:tcPr>
            <w:tcW w:w="1237" w:type="dxa"/>
            <w:shd w:val="clear" w:color="auto" w:fill="auto"/>
          </w:tcPr>
          <w:p w14:paraId="0A0C5DFD" w14:textId="77777777" w:rsidR="001B6981" w:rsidRPr="001A5531" w:rsidRDefault="001B6981" w:rsidP="004E7040">
            <w:r w:rsidRPr="001A5531">
              <w:t xml:space="preserve">Sistēmas </w:t>
            </w:r>
          </w:p>
        </w:tc>
        <w:tc>
          <w:tcPr>
            <w:tcW w:w="1363" w:type="dxa"/>
            <w:shd w:val="clear" w:color="auto" w:fill="auto"/>
          </w:tcPr>
          <w:p w14:paraId="177E7094" w14:textId="77777777" w:rsidR="001B6981" w:rsidRPr="001A5531" w:rsidRDefault="001B6981" w:rsidP="004E7040">
            <w:r w:rsidRPr="001A5531">
              <w:t xml:space="preserve">1 </w:t>
            </w:r>
          </w:p>
        </w:tc>
        <w:tc>
          <w:tcPr>
            <w:tcW w:w="2031" w:type="dxa"/>
            <w:shd w:val="clear" w:color="auto" w:fill="auto"/>
          </w:tcPr>
          <w:p w14:paraId="68B1A40C" w14:textId="64A6F6B0" w:rsidR="001B6981" w:rsidRPr="001A5531" w:rsidRDefault="001B6981" w:rsidP="004E7040">
            <w:r w:rsidRPr="001A5531">
              <w:t>Projektu dati</w:t>
            </w:r>
            <w:r w:rsidR="002C7A23" w:rsidRPr="001A5531">
              <w:t>”</w:t>
            </w:r>
          </w:p>
        </w:tc>
      </w:tr>
    </w:tbl>
    <w:p w14:paraId="53C62F1C" w14:textId="77777777" w:rsidR="001B6981" w:rsidRPr="001A5531" w:rsidRDefault="001B6981" w:rsidP="001B6981">
      <w:pPr>
        <w:rPr>
          <w:sz w:val="28"/>
          <w:szCs w:val="28"/>
        </w:rPr>
      </w:pPr>
    </w:p>
    <w:p w14:paraId="54CF415B" w14:textId="1E742126" w:rsidR="0056767F" w:rsidRPr="001A5531" w:rsidRDefault="00BB59D7" w:rsidP="00397DDE">
      <w:pPr>
        <w:pStyle w:val="ListParagraph"/>
        <w:numPr>
          <w:ilvl w:val="0"/>
          <w:numId w:val="1"/>
        </w:numPr>
        <w:jc w:val="both"/>
        <w:rPr>
          <w:sz w:val="28"/>
          <w:szCs w:val="28"/>
          <w:lang w:eastAsia="ja-JP"/>
        </w:rPr>
      </w:pPr>
      <w:r w:rsidRPr="001A5531">
        <w:rPr>
          <w:sz w:val="28"/>
          <w:szCs w:val="28"/>
          <w:lang w:eastAsia="ja-JP"/>
        </w:rPr>
        <w:t xml:space="preserve"> </w:t>
      </w:r>
      <w:r w:rsidR="0056767F" w:rsidRPr="001A5531">
        <w:rPr>
          <w:sz w:val="28"/>
          <w:szCs w:val="28"/>
          <w:lang w:eastAsia="ja-JP"/>
        </w:rPr>
        <w:t xml:space="preserve">Izteikt 2.11. apakšsadaļas “Tehniskā palīdzība “ERAF atbalsts KP fondu ieviešanai un vadībai”” (turpmāk </w:t>
      </w:r>
      <w:r w:rsidR="0056767F" w:rsidRPr="001A5531">
        <w:rPr>
          <w:sz w:val="28"/>
          <w:szCs w:val="28"/>
        </w:rPr>
        <w:t xml:space="preserve">–  </w:t>
      </w:r>
      <w:r w:rsidR="00573A1E" w:rsidRPr="001A5531">
        <w:rPr>
          <w:sz w:val="28"/>
          <w:szCs w:val="28"/>
        </w:rPr>
        <w:t xml:space="preserve">2.11. </w:t>
      </w:r>
      <w:r w:rsidR="0056767F" w:rsidRPr="001A5531">
        <w:rPr>
          <w:sz w:val="28"/>
          <w:szCs w:val="28"/>
        </w:rPr>
        <w:t>apakšsadaļa)</w:t>
      </w:r>
      <w:r w:rsidR="00573A1E" w:rsidRPr="001A5531">
        <w:rPr>
          <w:sz w:val="28"/>
          <w:szCs w:val="28"/>
        </w:rPr>
        <w:t xml:space="preserve"> </w:t>
      </w:r>
      <w:r w:rsidR="0056767F" w:rsidRPr="001A5531">
        <w:rPr>
          <w:sz w:val="28"/>
          <w:szCs w:val="28"/>
          <w:lang w:eastAsia="ja-JP"/>
        </w:rPr>
        <w:t>Tabulu Nr</w:t>
      </w:r>
      <w:r w:rsidR="00573A1E" w:rsidRPr="001A5531">
        <w:rPr>
          <w:sz w:val="28"/>
          <w:szCs w:val="28"/>
          <w:lang w:eastAsia="ja-JP"/>
        </w:rPr>
        <w:t>.</w:t>
      </w:r>
      <w:r w:rsidR="00DE01FC" w:rsidRPr="001A5531">
        <w:rPr>
          <w:sz w:val="22"/>
          <w:szCs w:val="22"/>
        </w:rPr>
        <w:t> </w:t>
      </w:r>
      <w:r w:rsidR="00DE01FC" w:rsidRPr="001A5531">
        <w:rPr>
          <w:sz w:val="28"/>
          <w:szCs w:val="28"/>
          <w:lang w:eastAsia="ja-JP"/>
        </w:rPr>
        <w:t>2.11.1.</w:t>
      </w:r>
      <w:r w:rsidR="00DE01FC" w:rsidRPr="001A5531">
        <w:rPr>
          <w:sz w:val="22"/>
          <w:szCs w:val="22"/>
        </w:rPr>
        <w:t xml:space="preserve">  </w:t>
      </w:r>
      <w:r w:rsidR="0056767F" w:rsidRPr="001A5531">
        <w:rPr>
          <w:sz w:val="28"/>
          <w:szCs w:val="28"/>
          <w:lang w:eastAsia="ja-JP"/>
        </w:rPr>
        <w:t>(12) “ERAF specifiskie rezultātu rādītāji” šādā redakcijā:</w:t>
      </w:r>
    </w:p>
    <w:p w14:paraId="368A1D15" w14:textId="77777777" w:rsidR="00816040" w:rsidRPr="001A5531" w:rsidRDefault="00816040" w:rsidP="00816040">
      <w:pPr>
        <w:pStyle w:val="ListParagraph"/>
        <w:ind w:left="360"/>
        <w:rPr>
          <w:lang w:eastAsia="ja-JP"/>
        </w:rPr>
      </w:pPr>
    </w:p>
    <w:tbl>
      <w:tblPr>
        <w:tblW w:w="9661"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1922"/>
        <w:gridCol w:w="1132"/>
        <w:gridCol w:w="999"/>
        <w:gridCol w:w="1077"/>
        <w:gridCol w:w="1219"/>
        <w:gridCol w:w="1208"/>
        <w:gridCol w:w="1121"/>
      </w:tblGrid>
      <w:tr w:rsidR="00EE2A1F" w:rsidRPr="001A5531" w14:paraId="20DAEC5A" w14:textId="77777777" w:rsidTr="00EE2A1F">
        <w:trPr>
          <w:tblHeader/>
        </w:trPr>
        <w:tc>
          <w:tcPr>
            <w:tcW w:w="983" w:type="dxa"/>
            <w:shd w:val="clear" w:color="auto" w:fill="F2F2F2"/>
            <w:vAlign w:val="center"/>
          </w:tcPr>
          <w:p w14:paraId="1CEAF939" w14:textId="5C1F9EDC" w:rsidR="00EE2A1F" w:rsidRPr="001A5531" w:rsidRDefault="002C7A23" w:rsidP="00A23B6C">
            <w:pPr>
              <w:ind w:left="567" w:hanging="567"/>
              <w:rPr>
                <w:sz w:val="18"/>
                <w:szCs w:val="18"/>
              </w:rPr>
            </w:pPr>
            <w:r w:rsidRPr="001A5531">
              <w:rPr>
                <w:sz w:val="18"/>
                <w:szCs w:val="18"/>
              </w:rPr>
              <w:t>“</w:t>
            </w:r>
            <w:r w:rsidR="00EE2A1F" w:rsidRPr="001A5531">
              <w:rPr>
                <w:sz w:val="18"/>
                <w:szCs w:val="18"/>
              </w:rPr>
              <w:t>ID</w:t>
            </w:r>
          </w:p>
        </w:tc>
        <w:tc>
          <w:tcPr>
            <w:tcW w:w="1922" w:type="dxa"/>
            <w:shd w:val="clear" w:color="auto" w:fill="F2F2F2"/>
            <w:vAlign w:val="center"/>
          </w:tcPr>
          <w:p w14:paraId="7D67D14D" w14:textId="77777777" w:rsidR="00EE2A1F" w:rsidRPr="001A5531" w:rsidRDefault="00EE2A1F" w:rsidP="00A23B6C">
            <w:pPr>
              <w:ind w:left="567" w:hanging="567"/>
              <w:rPr>
                <w:sz w:val="18"/>
                <w:szCs w:val="18"/>
              </w:rPr>
            </w:pPr>
            <w:r w:rsidRPr="001A5531">
              <w:rPr>
                <w:sz w:val="18"/>
                <w:szCs w:val="18"/>
              </w:rPr>
              <w:t>Rādītājs</w:t>
            </w:r>
          </w:p>
        </w:tc>
        <w:tc>
          <w:tcPr>
            <w:tcW w:w="1132" w:type="dxa"/>
            <w:shd w:val="clear" w:color="auto" w:fill="F2F2F2"/>
            <w:vAlign w:val="center"/>
          </w:tcPr>
          <w:p w14:paraId="12D56FC3" w14:textId="77777777" w:rsidR="00EE2A1F" w:rsidRPr="001A5531" w:rsidRDefault="00EE2A1F" w:rsidP="00A23B6C">
            <w:pPr>
              <w:rPr>
                <w:sz w:val="18"/>
                <w:szCs w:val="18"/>
              </w:rPr>
            </w:pPr>
            <w:r w:rsidRPr="001A5531">
              <w:rPr>
                <w:sz w:val="18"/>
                <w:szCs w:val="18"/>
              </w:rPr>
              <w:t>Mērvienība</w:t>
            </w:r>
          </w:p>
        </w:tc>
        <w:tc>
          <w:tcPr>
            <w:tcW w:w="999" w:type="dxa"/>
            <w:shd w:val="clear" w:color="auto" w:fill="F2F2F2"/>
            <w:vAlign w:val="center"/>
          </w:tcPr>
          <w:p w14:paraId="212D37D3" w14:textId="77777777" w:rsidR="00EE2A1F" w:rsidRPr="001A5531" w:rsidRDefault="00EE2A1F" w:rsidP="00A23B6C">
            <w:pPr>
              <w:rPr>
                <w:sz w:val="18"/>
                <w:szCs w:val="18"/>
              </w:rPr>
            </w:pPr>
            <w:r w:rsidRPr="001A5531">
              <w:rPr>
                <w:sz w:val="18"/>
                <w:szCs w:val="18"/>
              </w:rPr>
              <w:t xml:space="preserve">Sākotnējā vērtība </w:t>
            </w:r>
          </w:p>
        </w:tc>
        <w:tc>
          <w:tcPr>
            <w:tcW w:w="1077" w:type="dxa"/>
            <w:shd w:val="clear" w:color="auto" w:fill="F2F2F2"/>
            <w:vAlign w:val="center"/>
          </w:tcPr>
          <w:p w14:paraId="5EC36507" w14:textId="77777777" w:rsidR="00EE2A1F" w:rsidRPr="001A5531" w:rsidRDefault="00EE2A1F" w:rsidP="00A23B6C">
            <w:pPr>
              <w:rPr>
                <w:sz w:val="18"/>
                <w:szCs w:val="18"/>
              </w:rPr>
            </w:pPr>
            <w:r w:rsidRPr="001A5531">
              <w:rPr>
                <w:sz w:val="18"/>
                <w:szCs w:val="18"/>
              </w:rPr>
              <w:t>Sākotnējās vērtības gads</w:t>
            </w:r>
          </w:p>
        </w:tc>
        <w:tc>
          <w:tcPr>
            <w:tcW w:w="1219" w:type="dxa"/>
            <w:shd w:val="clear" w:color="auto" w:fill="F2F2F2"/>
            <w:vAlign w:val="center"/>
          </w:tcPr>
          <w:p w14:paraId="0907B369" w14:textId="77777777" w:rsidR="00EE2A1F" w:rsidRPr="001A5531" w:rsidRDefault="00EE2A1F" w:rsidP="00A23B6C">
            <w:pPr>
              <w:rPr>
                <w:sz w:val="18"/>
                <w:szCs w:val="18"/>
              </w:rPr>
            </w:pPr>
            <w:r w:rsidRPr="001A5531">
              <w:rPr>
                <w:sz w:val="18"/>
                <w:szCs w:val="18"/>
              </w:rPr>
              <w:t>Plānotā vērtība (2023. gadā)</w:t>
            </w:r>
          </w:p>
        </w:tc>
        <w:tc>
          <w:tcPr>
            <w:tcW w:w="1208" w:type="dxa"/>
            <w:shd w:val="clear" w:color="auto" w:fill="F2F2F2"/>
            <w:vAlign w:val="center"/>
          </w:tcPr>
          <w:p w14:paraId="077A6BE9" w14:textId="77777777" w:rsidR="00EE2A1F" w:rsidRPr="001A5531" w:rsidRDefault="00EE2A1F" w:rsidP="00A23B6C">
            <w:pPr>
              <w:ind w:left="105" w:hanging="105"/>
              <w:rPr>
                <w:sz w:val="18"/>
                <w:szCs w:val="18"/>
              </w:rPr>
            </w:pPr>
            <w:r w:rsidRPr="001A5531">
              <w:rPr>
                <w:sz w:val="18"/>
                <w:szCs w:val="18"/>
              </w:rPr>
              <w:t>Datu avots</w:t>
            </w:r>
          </w:p>
        </w:tc>
        <w:tc>
          <w:tcPr>
            <w:tcW w:w="1121" w:type="dxa"/>
            <w:shd w:val="clear" w:color="auto" w:fill="F2F2F2"/>
            <w:vAlign w:val="center"/>
          </w:tcPr>
          <w:p w14:paraId="7E8A75EC" w14:textId="77777777" w:rsidR="00EE2A1F" w:rsidRPr="001A5531" w:rsidRDefault="00EE2A1F" w:rsidP="00A23B6C">
            <w:pPr>
              <w:rPr>
                <w:sz w:val="18"/>
                <w:szCs w:val="18"/>
              </w:rPr>
            </w:pPr>
            <w:r w:rsidRPr="001A5531">
              <w:rPr>
                <w:sz w:val="18"/>
                <w:szCs w:val="18"/>
              </w:rPr>
              <w:t>Ziņošanas regularitāte</w:t>
            </w:r>
          </w:p>
        </w:tc>
      </w:tr>
      <w:tr w:rsidR="00EE2A1F" w:rsidRPr="001A5531" w14:paraId="2BAC6E85" w14:textId="77777777" w:rsidTr="00EE2A1F">
        <w:trPr>
          <w:trHeight w:val="427"/>
        </w:trPr>
        <w:tc>
          <w:tcPr>
            <w:tcW w:w="983" w:type="dxa"/>
            <w:shd w:val="clear" w:color="auto" w:fill="auto"/>
          </w:tcPr>
          <w:p w14:paraId="09A9F7DD" w14:textId="77777777" w:rsidR="00EE2A1F" w:rsidRPr="001A5531" w:rsidRDefault="00EE2A1F" w:rsidP="00A23B6C">
            <w:pPr>
              <w:ind w:left="567" w:hanging="567"/>
            </w:pPr>
            <w:r w:rsidRPr="001A5531">
              <w:t>r.11.1.1.a</w:t>
            </w:r>
          </w:p>
          <w:p w14:paraId="5896917B" w14:textId="77777777" w:rsidR="00EE2A1F" w:rsidRPr="001A5531" w:rsidRDefault="00EE2A1F" w:rsidP="00A23B6C">
            <w:pPr>
              <w:ind w:left="567" w:hanging="567"/>
            </w:pPr>
            <w:r w:rsidRPr="001A5531">
              <w:t>(RTP5)</w:t>
            </w:r>
          </w:p>
        </w:tc>
        <w:tc>
          <w:tcPr>
            <w:tcW w:w="1922" w:type="dxa"/>
            <w:shd w:val="clear" w:color="auto" w:fill="auto"/>
          </w:tcPr>
          <w:p w14:paraId="2357FE5E" w14:textId="77777777" w:rsidR="00EE2A1F" w:rsidRPr="001A5531" w:rsidRDefault="00EE2A1F" w:rsidP="00A23B6C">
            <w:r w:rsidRPr="001A5531">
              <w:t>Darbinieku mainība</w:t>
            </w:r>
          </w:p>
        </w:tc>
        <w:tc>
          <w:tcPr>
            <w:tcW w:w="1132" w:type="dxa"/>
            <w:shd w:val="clear" w:color="auto" w:fill="auto"/>
          </w:tcPr>
          <w:p w14:paraId="01C61818" w14:textId="77777777" w:rsidR="00EE2A1F" w:rsidRPr="001A5531" w:rsidRDefault="00EE2A1F" w:rsidP="00A23B6C">
            <w:pPr>
              <w:ind w:left="567" w:hanging="567"/>
            </w:pPr>
            <w:r w:rsidRPr="001A5531">
              <w:t>%</w:t>
            </w:r>
          </w:p>
        </w:tc>
        <w:tc>
          <w:tcPr>
            <w:tcW w:w="999" w:type="dxa"/>
            <w:shd w:val="clear" w:color="auto" w:fill="auto"/>
          </w:tcPr>
          <w:p w14:paraId="2797102F" w14:textId="77777777" w:rsidR="00EE2A1F" w:rsidRPr="001A5531" w:rsidRDefault="00EE2A1F" w:rsidP="00A23B6C">
            <w:pPr>
              <w:ind w:left="567" w:hanging="567"/>
            </w:pPr>
            <w:r w:rsidRPr="001A5531">
              <w:t>25</w:t>
            </w:r>
          </w:p>
        </w:tc>
        <w:tc>
          <w:tcPr>
            <w:tcW w:w="1077" w:type="dxa"/>
            <w:shd w:val="clear" w:color="auto" w:fill="auto"/>
          </w:tcPr>
          <w:p w14:paraId="6954AF25" w14:textId="77777777" w:rsidR="00EE2A1F" w:rsidRPr="001A5531" w:rsidRDefault="00EE2A1F" w:rsidP="00A23B6C">
            <w:pPr>
              <w:ind w:left="567" w:hanging="567"/>
            </w:pPr>
            <w:r w:rsidRPr="001A5531">
              <w:t>2012</w:t>
            </w:r>
          </w:p>
        </w:tc>
        <w:tc>
          <w:tcPr>
            <w:tcW w:w="1219" w:type="dxa"/>
            <w:shd w:val="clear" w:color="auto" w:fill="auto"/>
          </w:tcPr>
          <w:p w14:paraId="70D007A3" w14:textId="77777777" w:rsidR="00EE2A1F" w:rsidRPr="001A5531" w:rsidRDefault="00EE2A1F" w:rsidP="00A23B6C">
            <w:pPr>
              <w:ind w:left="567" w:hanging="567"/>
            </w:pPr>
            <w:r w:rsidRPr="001A5531">
              <w:t>16</w:t>
            </w:r>
          </w:p>
        </w:tc>
        <w:tc>
          <w:tcPr>
            <w:tcW w:w="1208" w:type="dxa"/>
            <w:shd w:val="clear" w:color="auto" w:fill="auto"/>
          </w:tcPr>
          <w:p w14:paraId="77C1F950" w14:textId="77777777" w:rsidR="00EE2A1F" w:rsidRPr="001A5531" w:rsidRDefault="00EE2A1F" w:rsidP="00A23B6C">
            <w:pPr>
              <w:ind w:left="105" w:hanging="105"/>
            </w:pPr>
            <w:r w:rsidRPr="001A5531">
              <w:t>Personāla dati</w:t>
            </w:r>
          </w:p>
        </w:tc>
        <w:tc>
          <w:tcPr>
            <w:tcW w:w="1121" w:type="dxa"/>
            <w:shd w:val="clear" w:color="auto" w:fill="auto"/>
          </w:tcPr>
          <w:p w14:paraId="4803A250" w14:textId="77777777" w:rsidR="002C7A23" w:rsidRPr="001A5531" w:rsidRDefault="00EE2A1F" w:rsidP="00A23B6C">
            <w:pPr>
              <w:ind w:left="105" w:hanging="105"/>
            </w:pPr>
            <w:r w:rsidRPr="001A5531">
              <w:t xml:space="preserve">Reizi </w:t>
            </w:r>
          </w:p>
          <w:p w14:paraId="67867110" w14:textId="52209BBE" w:rsidR="00EE2A1F" w:rsidRPr="001A5531" w:rsidRDefault="00EE2A1F" w:rsidP="00A23B6C">
            <w:pPr>
              <w:ind w:left="105" w:hanging="105"/>
            </w:pPr>
            <w:r w:rsidRPr="001A5531">
              <w:t>gadā</w:t>
            </w:r>
          </w:p>
        </w:tc>
      </w:tr>
      <w:tr w:rsidR="00EE2A1F" w:rsidRPr="001A5531" w14:paraId="6DE2671B" w14:textId="77777777" w:rsidTr="00EE2A1F">
        <w:tc>
          <w:tcPr>
            <w:tcW w:w="983" w:type="dxa"/>
            <w:shd w:val="clear" w:color="auto" w:fill="auto"/>
          </w:tcPr>
          <w:p w14:paraId="1118B9E3" w14:textId="77777777" w:rsidR="00EE2A1F" w:rsidRPr="001A5531" w:rsidRDefault="00EE2A1F" w:rsidP="00A23B6C">
            <w:pPr>
              <w:ind w:left="567" w:hanging="567"/>
            </w:pPr>
            <w:r w:rsidRPr="001A5531">
              <w:t>r.11.1.1.b</w:t>
            </w:r>
          </w:p>
          <w:p w14:paraId="7C9FFD92" w14:textId="77777777" w:rsidR="00EE2A1F" w:rsidRPr="001A5531" w:rsidRDefault="00EE2A1F" w:rsidP="00A23B6C">
            <w:pPr>
              <w:ind w:left="567" w:hanging="567"/>
            </w:pPr>
            <w:r w:rsidRPr="001A5531">
              <w:t>(RTP6)</w:t>
            </w:r>
          </w:p>
        </w:tc>
        <w:tc>
          <w:tcPr>
            <w:tcW w:w="1922" w:type="dxa"/>
            <w:shd w:val="clear" w:color="auto" w:fill="auto"/>
          </w:tcPr>
          <w:p w14:paraId="20CFCE84" w14:textId="77777777" w:rsidR="00EE2A1F" w:rsidRPr="001A5531" w:rsidRDefault="00EE2A1F" w:rsidP="00A23B6C">
            <w:r w:rsidRPr="001A5531">
              <w:t>KP fondu vadībā, īstenošanā un uzraudzībā iesaistīto personu skaits, kas paaugstinājušas savu kompetenci pēc atbalsta saņemšanas</w:t>
            </w:r>
          </w:p>
        </w:tc>
        <w:tc>
          <w:tcPr>
            <w:tcW w:w="1132" w:type="dxa"/>
            <w:shd w:val="clear" w:color="auto" w:fill="auto"/>
          </w:tcPr>
          <w:p w14:paraId="5F3256D2" w14:textId="77777777" w:rsidR="00EE2A1F" w:rsidRPr="001A5531" w:rsidRDefault="00EE2A1F" w:rsidP="00A23B6C">
            <w:pPr>
              <w:ind w:left="567" w:hanging="567"/>
            </w:pPr>
            <w:r w:rsidRPr="001A5531">
              <w:t>Personas</w:t>
            </w:r>
          </w:p>
        </w:tc>
        <w:tc>
          <w:tcPr>
            <w:tcW w:w="999" w:type="dxa"/>
            <w:shd w:val="clear" w:color="auto" w:fill="auto"/>
          </w:tcPr>
          <w:p w14:paraId="2939B153" w14:textId="77777777" w:rsidR="00EE2A1F" w:rsidRPr="001A5531" w:rsidRDefault="00EE2A1F" w:rsidP="00A23B6C">
            <w:pPr>
              <w:ind w:left="567" w:hanging="567"/>
            </w:pPr>
            <w:r w:rsidRPr="001A5531">
              <w:t>0</w:t>
            </w:r>
          </w:p>
        </w:tc>
        <w:tc>
          <w:tcPr>
            <w:tcW w:w="1077" w:type="dxa"/>
            <w:shd w:val="clear" w:color="auto" w:fill="auto"/>
          </w:tcPr>
          <w:p w14:paraId="25547A5F" w14:textId="77777777" w:rsidR="00EE2A1F" w:rsidRPr="001A5531" w:rsidRDefault="00EE2A1F" w:rsidP="00A23B6C">
            <w:pPr>
              <w:ind w:left="567" w:hanging="567"/>
            </w:pPr>
            <w:r w:rsidRPr="001A5531">
              <w:t>2013</w:t>
            </w:r>
          </w:p>
        </w:tc>
        <w:tc>
          <w:tcPr>
            <w:tcW w:w="1219" w:type="dxa"/>
            <w:shd w:val="clear" w:color="auto" w:fill="auto"/>
          </w:tcPr>
          <w:p w14:paraId="34E75159" w14:textId="77777777" w:rsidR="00EE2A1F" w:rsidRPr="001A5531" w:rsidRDefault="00EE2A1F" w:rsidP="00A23B6C">
            <w:pPr>
              <w:ind w:left="567" w:hanging="567"/>
            </w:pPr>
            <w:r w:rsidRPr="001A5531">
              <w:t>477</w:t>
            </w:r>
          </w:p>
        </w:tc>
        <w:tc>
          <w:tcPr>
            <w:tcW w:w="1208" w:type="dxa"/>
            <w:shd w:val="clear" w:color="auto" w:fill="auto"/>
          </w:tcPr>
          <w:p w14:paraId="29289E12" w14:textId="77777777" w:rsidR="00EE2A1F" w:rsidRPr="001A5531" w:rsidRDefault="00EE2A1F" w:rsidP="00A23B6C">
            <w:pPr>
              <w:ind w:left="105" w:hanging="105"/>
            </w:pPr>
            <w:r w:rsidRPr="001A5531">
              <w:t>Personāla dati</w:t>
            </w:r>
          </w:p>
        </w:tc>
        <w:tc>
          <w:tcPr>
            <w:tcW w:w="1121" w:type="dxa"/>
            <w:shd w:val="clear" w:color="auto" w:fill="auto"/>
          </w:tcPr>
          <w:p w14:paraId="30F3A3B3" w14:textId="77777777" w:rsidR="002C7A23" w:rsidRPr="001A5531" w:rsidRDefault="00EE2A1F" w:rsidP="00C92F18">
            <w:pPr>
              <w:ind w:left="105" w:hanging="105"/>
              <w:jc w:val="both"/>
            </w:pPr>
            <w:r w:rsidRPr="001A5531">
              <w:t>Reizi</w:t>
            </w:r>
            <w:r w:rsidR="002C7A23" w:rsidRPr="001A5531">
              <w:t xml:space="preserve"> </w:t>
            </w:r>
          </w:p>
          <w:p w14:paraId="1644F11B" w14:textId="7452B48C" w:rsidR="00EE2A1F" w:rsidRPr="001A5531" w:rsidRDefault="00EE2A1F" w:rsidP="00C92F18">
            <w:pPr>
              <w:ind w:left="105" w:hanging="105"/>
              <w:jc w:val="both"/>
            </w:pPr>
            <w:r w:rsidRPr="001A5531">
              <w:t>gadā</w:t>
            </w:r>
            <w:r w:rsidR="002C7A23" w:rsidRPr="001A5531">
              <w:t>”</w:t>
            </w:r>
          </w:p>
        </w:tc>
      </w:tr>
    </w:tbl>
    <w:p w14:paraId="7E3331F3" w14:textId="4025F0D1" w:rsidR="0056767F" w:rsidRPr="001A5531" w:rsidRDefault="0056767F" w:rsidP="00816040">
      <w:pPr>
        <w:tabs>
          <w:tab w:val="left" w:pos="1065"/>
        </w:tabs>
        <w:rPr>
          <w:sz w:val="28"/>
          <w:szCs w:val="28"/>
        </w:rPr>
      </w:pPr>
    </w:p>
    <w:p w14:paraId="0A944823" w14:textId="5FDF11EF" w:rsidR="0056767F" w:rsidRPr="001A5531" w:rsidRDefault="00BB59D7" w:rsidP="00C92F18">
      <w:pPr>
        <w:pStyle w:val="ListParagraph"/>
        <w:numPr>
          <w:ilvl w:val="0"/>
          <w:numId w:val="1"/>
        </w:numPr>
        <w:tabs>
          <w:tab w:val="left" w:pos="1065"/>
        </w:tabs>
        <w:jc w:val="both"/>
        <w:rPr>
          <w:sz w:val="28"/>
          <w:szCs w:val="28"/>
        </w:rPr>
      </w:pPr>
      <w:r w:rsidRPr="001A5531">
        <w:rPr>
          <w:sz w:val="28"/>
          <w:szCs w:val="28"/>
        </w:rPr>
        <w:t xml:space="preserve"> </w:t>
      </w:r>
      <w:r w:rsidR="0056767F" w:rsidRPr="001A5531">
        <w:rPr>
          <w:sz w:val="28"/>
          <w:szCs w:val="28"/>
        </w:rPr>
        <w:t xml:space="preserve">Izteikt 2.11. apakšsadaļas Tabulu Nr. </w:t>
      </w:r>
      <w:r w:rsidR="00F37EF2" w:rsidRPr="001A5531">
        <w:rPr>
          <w:sz w:val="28"/>
          <w:szCs w:val="28"/>
        </w:rPr>
        <w:t>2.11.2. (13) “ERAF specifiskie rādītāji” šādā redakcijā:</w:t>
      </w:r>
    </w:p>
    <w:p w14:paraId="3271F53F" w14:textId="1E91824B" w:rsidR="00F37EF2" w:rsidRPr="001A5531" w:rsidRDefault="00F37EF2" w:rsidP="0056767F">
      <w:pPr>
        <w:tabs>
          <w:tab w:val="left" w:pos="1095"/>
        </w:tabs>
        <w:rPr>
          <w:sz w:val="28"/>
          <w:szCs w:val="28"/>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2582"/>
        <w:gridCol w:w="1257"/>
        <w:gridCol w:w="1377"/>
        <w:gridCol w:w="2076"/>
      </w:tblGrid>
      <w:tr w:rsidR="00F37EF2" w:rsidRPr="001A5531" w14:paraId="133C9187" w14:textId="77777777" w:rsidTr="00B47430">
        <w:trPr>
          <w:tblHeader/>
        </w:trPr>
        <w:tc>
          <w:tcPr>
            <w:tcW w:w="1928" w:type="dxa"/>
            <w:shd w:val="clear" w:color="auto" w:fill="F2F2F2"/>
            <w:vAlign w:val="center"/>
          </w:tcPr>
          <w:p w14:paraId="58DA370B" w14:textId="0BF0C515" w:rsidR="00F37EF2" w:rsidRPr="001A5531" w:rsidRDefault="002C7A23" w:rsidP="00B47430">
            <w:pPr>
              <w:jc w:val="center"/>
            </w:pPr>
            <w:r w:rsidRPr="001A5531">
              <w:t>“</w:t>
            </w:r>
            <w:r w:rsidR="00F37EF2" w:rsidRPr="001A5531">
              <w:t>ID</w:t>
            </w:r>
          </w:p>
        </w:tc>
        <w:tc>
          <w:tcPr>
            <w:tcW w:w="2854" w:type="dxa"/>
            <w:shd w:val="clear" w:color="auto" w:fill="F2F2F2"/>
            <w:vAlign w:val="center"/>
          </w:tcPr>
          <w:p w14:paraId="467E93F0" w14:textId="77777777" w:rsidR="00F37EF2" w:rsidRPr="001A5531" w:rsidRDefault="00F37EF2" w:rsidP="00B47430">
            <w:pPr>
              <w:jc w:val="center"/>
            </w:pPr>
            <w:r w:rsidRPr="001A5531">
              <w:t>Rādītājs</w:t>
            </w:r>
          </w:p>
        </w:tc>
        <w:tc>
          <w:tcPr>
            <w:tcW w:w="1269" w:type="dxa"/>
            <w:shd w:val="clear" w:color="auto" w:fill="F2F2F2"/>
            <w:vAlign w:val="center"/>
          </w:tcPr>
          <w:p w14:paraId="00FE2A18" w14:textId="77777777" w:rsidR="00F37EF2" w:rsidRPr="001A5531" w:rsidRDefault="00F37EF2" w:rsidP="00B47430">
            <w:pPr>
              <w:jc w:val="center"/>
            </w:pPr>
            <w:r w:rsidRPr="001A5531">
              <w:t>Mērvienība</w:t>
            </w:r>
          </w:p>
        </w:tc>
        <w:tc>
          <w:tcPr>
            <w:tcW w:w="1407" w:type="dxa"/>
            <w:shd w:val="clear" w:color="auto" w:fill="F2F2F2"/>
            <w:vAlign w:val="center"/>
          </w:tcPr>
          <w:p w14:paraId="31A18E45" w14:textId="77777777" w:rsidR="00F37EF2" w:rsidRPr="001A5531" w:rsidRDefault="00F37EF2" w:rsidP="00B47430">
            <w:pPr>
              <w:jc w:val="center"/>
            </w:pPr>
            <w:r w:rsidRPr="001A5531">
              <w:t>Plānotā vērtība (2023. gadā)</w:t>
            </w:r>
          </w:p>
        </w:tc>
        <w:tc>
          <w:tcPr>
            <w:tcW w:w="2311" w:type="dxa"/>
            <w:shd w:val="clear" w:color="auto" w:fill="F2F2F2"/>
            <w:vAlign w:val="center"/>
          </w:tcPr>
          <w:p w14:paraId="1DDBC5B6" w14:textId="77777777" w:rsidR="00F37EF2" w:rsidRPr="001A5531" w:rsidRDefault="00F37EF2" w:rsidP="00B47430">
            <w:pPr>
              <w:jc w:val="center"/>
            </w:pPr>
            <w:r w:rsidRPr="001A5531">
              <w:t>Datu avots</w:t>
            </w:r>
          </w:p>
        </w:tc>
      </w:tr>
      <w:tr w:rsidR="00F37EF2" w:rsidRPr="001A5531" w14:paraId="720E0BE4" w14:textId="77777777" w:rsidTr="00B47430">
        <w:tc>
          <w:tcPr>
            <w:tcW w:w="1928" w:type="dxa"/>
            <w:shd w:val="clear" w:color="auto" w:fill="auto"/>
          </w:tcPr>
          <w:p w14:paraId="15A79EEE" w14:textId="77777777" w:rsidR="00F37EF2" w:rsidRPr="001A5531" w:rsidRDefault="00F37EF2" w:rsidP="00B47430">
            <w:r w:rsidRPr="001A5531">
              <w:t xml:space="preserve">i.11.1.1.a </w:t>
            </w:r>
          </w:p>
          <w:p w14:paraId="5A88D91A" w14:textId="77777777" w:rsidR="00F37EF2" w:rsidRPr="001A5531" w:rsidRDefault="00F37EF2" w:rsidP="00B47430">
            <w:r w:rsidRPr="001A5531">
              <w:t>(ITP4)</w:t>
            </w:r>
          </w:p>
        </w:tc>
        <w:tc>
          <w:tcPr>
            <w:tcW w:w="2854" w:type="dxa"/>
            <w:shd w:val="clear" w:color="auto" w:fill="auto"/>
          </w:tcPr>
          <w:p w14:paraId="4EFDAB53" w14:textId="77777777" w:rsidR="00F37EF2" w:rsidRPr="001A5531" w:rsidRDefault="00F37EF2" w:rsidP="00B47430">
            <w:r w:rsidRPr="001A5531">
              <w:t>Darbinieku skaits, kuru algas līdzfinansē TP</w:t>
            </w:r>
          </w:p>
        </w:tc>
        <w:tc>
          <w:tcPr>
            <w:tcW w:w="1269" w:type="dxa"/>
            <w:shd w:val="clear" w:color="auto" w:fill="auto"/>
          </w:tcPr>
          <w:p w14:paraId="74A26E75" w14:textId="77777777" w:rsidR="00F37EF2" w:rsidRPr="001A5531" w:rsidRDefault="00F37EF2" w:rsidP="00B47430">
            <w:r w:rsidRPr="001A5531">
              <w:t xml:space="preserve">Skaits </w:t>
            </w:r>
          </w:p>
          <w:p w14:paraId="16748082" w14:textId="77777777" w:rsidR="00F37EF2" w:rsidRPr="001A5531" w:rsidRDefault="00F37EF2" w:rsidP="00B47430">
            <w:r w:rsidRPr="001A5531">
              <w:t>(pilna laika slodzes ekvivalents)</w:t>
            </w:r>
          </w:p>
        </w:tc>
        <w:tc>
          <w:tcPr>
            <w:tcW w:w="1407" w:type="dxa"/>
            <w:shd w:val="clear" w:color="auto" w:fill="auto"/>
          </w:tcPr>
          <w:p w14:paraId="0E72B466" w14:textId="77777777" w:rsidR="00F37EF2" w:rsidRPr="001A5531" w:rsidRDefault="00F37EF2" w:rsidP="00B47430">
            <w:r w:rsidRPr="001A5531">
              <w:t>202</w:t>
            </w:r>
          </w:p>
        </w:tc>
        <w:tc>
          <w:tcPr>
            <w:tcW w:w="2311" w:type="dxa"/>
            <w:shd w:val="clear" w:color="auto" w:fill="auto"/>
          </w:tcPr>
          <w:p w14:paraId="617F773B" w14:textId="77777777" w:rsidR="00F37EF2" w:rsidRPr="001A5531" w:rsidRDefault="00F37EF2" w:rsidP="00B47430">
            <w:r w:rsidRPr="001A5531">
              <w:t>Projektu dati</w:t>
            </w:r>
          </w:p>
        </w:tc>
      </w:tr>
      <w:tr w:rsidR="00F37EF2" w:rsidRPr="001A5531" w14:paraId="31580759" w14:textId="77777777" w:rsidTr="00B47430">
        <w:tc>
          <w:tcPr>
            <w:tcW w:w="1928" w:type="dxa"/>
            <w:shd w:val="clear" w:color="auto" w:fill="auto"/>
          </w:tcPr>
          <w:p w14:paraId="1FEB1487" w14:textId="77777777" w:rsidR="00F37EF2" w:rsidRPr="001A5531" w:rsidRDefault="00F37EF2" w:rsidP="00B47430">
            <w:r w:rsidRPr="001A5531">
              <w:lastRenderedPageBreak/>
              <w:t>i.11.1.1.b</w:t>
            </w:r>
          </w:p>
          <w:p w14:paraId="187F4BB3" w14:textId="77777777" w:rsidR="00F37EF2" w:rsidRPr="001A5531" w:rsidRDefault="00F37EF2" w:rsidP="00B47430">
            <w:r w:rsidRPr="001A5531">
              <w:t>(ITP5)</w:t>
            </w:r>
          </w:p>
        </w:tc>
        <w:tc>
          <w:tcPr>
            <w:tcW w:w="2854" w:type="dxa"/>
            <w:shd w:val="clear" w:color="auto" w:fill="auto"/>
          </w:tcPr>
          <w:p w14:paraId="6687BE88" w14:textId="77777777" w:rsidR="00F37EF2" w:rsidRPr="001A5531" w:rsidRDefault="00F37EF2" w:rsidP="00B47430">
            <w:r w:rsidRPr="001A5531">
              <w:t xml:space="preserve">KP fondu vadībā, īstenošanā un uzraudzībā iesaistīto personu, kas piedalījušies apmācībās, skaits </w:t>
            </w:r>
          </w:p>
        </w:tc>
        <w:tc>
          <w:tcPr>
            <w:tcW w:w="1269" w:type="dxa"/>
            <w:shd w:val="clear" w:color="auto" w:fill="auto"/>
          </w:tcPr>
          <w:p w14:paraId="00A56391" w14:textId="77777777" w:rsidR="00F37EF2" w:rsidRPr="001A5531" w:rsidRDefault="00F37EF2" w:rsidP="00B47430">
            <w:r w:rsidRPr="001A5531">
              <w:t>Personas</w:t>
            </w:r>
          </w:p>
        </w:tc>
        <w:tc>
          <w:tcPr>
            <w:tcW w:w="1407" w:type="dxa"/>
            <w:shd w:val="clear" w:color="auto" w:fill="auto"/>
          </w:tcPr>
          <w:p w14:paraId="63E96453" w14:textId="77777777" w:rsidR="00F37EF2" w:rsidRPr="001A5531" w:rsidRDefault="00F37EF2" w:rsidP="00B47430"/>
          <w:p w14:paraId="0BBABC44" w14:textId="77777777" w:rsidR="00F37EF2" w:rsidRPr="001A5531" w:rsidRDefault="00F37EF2" w:rsidP="00B47430">
            <w:r w:rsidRPr="001A5531">
              <w:t>477</w:t>
            </w:r>
          </w:p>
        </w:tc>
        <w:tc>
          <w:tcPr>
            <w:tcW w:w="2311" w:type="dxa"/>
            <w:shd w:val="clear" w:color="auto" w:fill="auto"/>
          </w:tcPr>
          <w:p w14:paraId="15D5422A" w14:textId="7BB1F75B" w:rsidR="00F37EF2" w:rsidRPr="001A5531" w:rsidRDefault="00F37EF2" w:rsidP="00B47430">
            <w:r w:rsidRPr="001A5531">
              <w:t>Projektu dati</w:t>
            </w:r>
            <w:r w:rsidR="002C7A23" w:rsidRPr="001A5531">
              <w:t>”</w:t>
            </w:r>
          </w:p>
        </w:tc>
      </w:tr>
    </w:tbl>
    <w:p w14:paraId="27C2E61F" w14:textId="606DCF7E" w:rsidR="00F37EF2" w:rsidRPr="001A5531" w:rsidRDefault="00F37EF2" w:rsidP="0056767F">
      <w:pPr>
        <w:tabs>
          <w:tab w:val="left" w:pos="1095"/>
        </w:tabs>
        <w:rPr>
          <w:sz w:val="28"/>
          <w:szCs w:val="28"/>
        </w:rPr>
      </w:pPr>
    </w:p>
    <w:p w14:paraId="60292EA1" w14:textId="4355EC81" w:rsidR="00317490" w:rsidRPr="001A5531" w:rsidRDefault="00BB59D7" w:rsidP="00C92F18">
      <w:pPr>
        <w:pStyle w:val="ListParagraph"/>
        <w:numPr>
          <w:ilvl w:val="0"/>
          <w:numId w:val="1"/>
        </w:numPr>
        <w:tabs>
          <w:tab w:val="left" w:pos="1095"/>
        </w:tabs>
        <w:jc w:val="both"/>
        <w:rPr>
          <w:sz w:val="28"/>
          <w:szCs w:val="28"/>
        </w:rPr>
      </w:pPr>
      <w:r w:rsidRPr="001A5531">
        <w:rPr>
          <w:sz w:val="28"/>
          <w:szCs w:val="28"/>
        </w:rPr>
        <w:t xml:space="preserve"> </w:t>
      </w:r>
      <w:r w:rsidR="00F37EF2" w:rsidRPr="001A5531">
        <w:rPr>
          <w:sz w:val="28"/>
          <w:szCs w:val="28"/>
        </w:rPr>
        <w:t xml:space="preserve">Izteikt 2.12. apakšsadaļas “Tehniskā palīdzība “KF atbalsts KP fondu ieviešanai un vadībai”” (turpmāk –  2.12. apakšsadaļa) </w:t>
      </w:r>
      <w:r w:rsidR="003A2886" w:rsidRPr="001A5531">
        <w:rPr>
          <w:sz w:val="28"/>
          <w:szCs w:val="28"/>
        </w:rPr>
        <w:t>Tabulu Nr.</w:t>
      </w:r>
      <w:r w:rsidR="003A2886" w:rsidRPr="001A5531">
        <w:rPr>
          <w:sz w:val="22"/>
          <w:szCs w:val="22"/>
        </w:rPr>
        <w:t> </w:t>
      </w:r>
      <w:r w:rsidR="00731EE6" w:rsidRPr="001A5531">
        <w:rPr>
          <w:sz w:val="28"/>
          <w:szCs w:val="28"/>
        </w:rPr>
        <w:t>2.12.1.</w:t>
      </w:r>
      <w:r w:rsidR="003A2886" w:rsidRPr="001A5531">
        <w:rPr>
          <w:sz w:val="22"/>
          <w:szCs w:val="22"/>
        </w:rPr>
        <w:t> </w:t>
      </w:r>
      <w:r w:rsidR="003A2886" w:rsidRPr="001A5531">
        <w:rPr>
          <w:sz w:val="28"/>
          <w:szCs w:val="28"/>
        </w:rPr>
        <w:t xml:space="preserve">(12) </w:t>
      </w:r>
      <w:r w:rsidR="00731EE6" w:rsidRPr="001A5531">
        <w:rPr>
          <w:sz w:val="28"/>
          <w:szCs w:val="28"/>
        </w:rPr>
        <w:t>“KP specifiskie rezultāta rādītāji” šādā redakcijā:</w:t>
      </w:r>
    </w:p>
    <w:p w14:paraId="293D0B1D" w14:textId="7F121C2F" w:rsidR="00317490" w:rsidRPr="001A5531" w:rsidRDefault="00317490" w:rsidP="00317490">
      <w:pPr>
        <w:pStyle w:val="ListParagraph"/>
        <w:ind w:left="735"/>
        <w:rPr>
          <w:sz w:val="28"/>
          <w:szCs w:val="28"/>
        </w:rPr>
      </w:pPr>
    </w:p>
    <w:tbl>
      <w:tblPr>
        <w:tblW w:w="9495"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1472"/>
        <w:gridCol w:w="1382"/>
        <w:gridCol w:w="1005"/>
        <w:gridCol w:w="1083"/>
        <w:gridCol w:w="1227"/>
        <w:gridCol w:w="1216"/>
        <w:gridCol w:w="1127"/>
      </w:tblGrid>
      <w:tr w:rsidR="00A23B6C" w:rsidRPr="001A5531" w14:paraId="66045FBC" w14:textId="77777777" w:rsidTr="00A23B6C">
        <w:tc>
          <w:tcPr>
            <w:tcW w:w="983" w:type="dxa"/>
            <w:shd w:val="clear" w:color="auto" w:fill="F2F2F2"/>
            <w:vAlign w:val="center"/>
          </w:tcPr>
          <w:p w14:paraId="2C43C027" w14:textId="06FD749A" w:rsidR="00A23B6C" w:rsidRPr="001A5531" w:rsidRDefault="002C7A23" w:rsidP="00A23B6C">
            <w:r w:rsidRPr="001A5531">
              <w:t>“</w:t>
            </w:r>
            <w:r w:rsidR="00A23B6C" w:rsidRPr="001A5531">
              <w:t>ID</w:t>
            </w:r>
          </w:p>
        </w:tc>
        <w:tc>
          <w:tcPr>
            <w:tcW w:w="1472" w:type="dxa"/>
            <w:shd w:val="clear" w:color="auto" w:fill="F2F2F2"/>
            <w:vAlign w:val="center"/>
          </w:tcPr>
          <w:p w14:paraId="3E2F72DE" w14:textId="77777777" w:rsidR="00A23B6C" w:rsidRPr="001A5531" w:rsidRDefault="00A23B6C" w:rsidP="00A23B6C">
            <w:r w:rsidRPr="001A5531">
              <w:t>Rādītājs</w:t>
            </w:r>
          </w:p>
        </w:tc>
        <w:tc>
          <w:tcPr>
            <w:tcW w:w="1382" w:type="dxa"/>
            <w:shd w:val="clear" w:color="auto" w:fill="F2F2F2"/>
            <w:vAlign w:val="center"/>
          </w:tcPr>
          <w:p w14:paraId="3D5696E9" w14:textId="77777777" w:rsidR="00A23B6C" w:rsidRPr="001A5531" w:rsidRDefault="00A23B6C" w:rsidP="00A23B6C">
            <w:r w:rsidRPr="001A5531">
              <w:t>Mērvienība</w:t>
            </w:r>
          </w:p>
        </w:tc>
        <w:tc>
          <w:tcPr>
            <w:tcW w:w="1005" w:type="dxa"/>
            <w:shd w:val="clear" w:color="auto" w:fill="F2F2F2"/>
            <w:vAlign w:val="center"/>
          </w:tcPr>
          <w:p w14:paraId="3DE84C26" w14:textId="77777777" w:rsidR="00A23B6C" w:rsidRPr="001A5531" w:rsidRDefault="00A23B6C" w:rsidP="00A23B6C">
            <w:r w:rsidRPr="001A5531">
              <w:t xml:space="preserve">Sākotnējā vērtība </w:t>
            </w:r>
          </w:p>
        </w:tc>
        <w:tc>
          <w:tcPr>
            <w:tcW w:w="1083" w:type="dxa"/>
            <w:shd w:val="clear" w:color="auto" w:fill="F2F2F2"/>
            <w:vAlign w:val="center"/>
          </w:tcPr>
          <w:p w14:paraId="13BE300A" w14:textId="77777777" w:rsidR="00A23B6C" w:rsidRPr="001A5531" w:rsidRDefault="00A23B6C" w:rsidP="00A23B6C">
            <w:r w:rsidRPr="001A5531">
              <w:t>Sākotnējās vērtības gads</w:t>
            </w:r>
          </w:p>
        </w:tc>
        <w:tc>
          <w:tcPr>
            <w:tcW w:w="1227" w:type="dxa"/>
            <w:shd w:val="clear" w:color="auto" w:fill="F2F2F2"/>
            <w:vAlign w:val="center"/>
          </w:tcPr>
          <w:p w14:paraId="0245A822" w14:textId="77777777" w:rsidR="00A23B6C" w:rsidRPr="001A5531" w:rsidRDefault="00A23B6C" w:rsidP="00A23B6C">
            <w:r w:rsidRPr="001A5531">
              <w:t>Plānotā vērtība (2023. gadā)</w:t>
            </w:r>
          </w:p>
        </w:tc>
        <w:tc>
          <w:tcPr>
            <w:tcW w:w="1216" w:type="dxa"/>
            <w:shd w:val="clear" w:color="auto" w:fill="F2F2F2"/>
            <w:vAlign w:val="center"/>
          </w:tcPr>
          <w:p w14:paraId="454FD22E" w14:textId="77777777" w:rsidR="00A23B6C" w:rsidRPr="001A5531" w:rsidRDefault="00A23B6C" w:rsidP="00A23B6C">
            <w:r w:rsidRPr="001A5531">
              <w:t>Datu avots</w:t>
            </w:r>
          </w:p>
        </w:tc>
        <w:tc>
          <w:tcPr>
            <w:tcW w:w="1127" w:type="dxa"/>
            <w:shd w:val="clear" w:color="auto" w:fill="F2F2F2"/>
            <w:vAlign w:val="center"/>
          </w:tcPr>
          <w:p w14:paraId="223F008A" w14:textId="77777777" w:rsidR="00A23B6C" w:rsidRPr="001A5531" w:rsidRDefault="00A23B6C" w:rsidP="00A23B6C">
            <w:r w:rsidRPr="001A5531">
              <w:t>Ziņošanas regularitāte</w:t>
            </w:r>
          </w:p>
        </w:tc>
      </w:tr>
      <w:tr w:rsidR="00A23B6C" w:rsidRPr="001A5531" w14:paraId="01B2B6AC" w14:textId="77777777" w:rsidTr="00A23B6C">
        <w:tc>
          <w:tcPr>
            <w:tcW w:w="983" w:type="dxa"/>
            <w:shd w:val="clear" w:color="auto" w:fill="auto"/>
          </w:tcPr>
          <w:p w14:paraId="50D99293" w14:textId="77777777" w:rsidR="00A23B6C" w:rsidRPr="001A5531" w:rsidRDefault="00A23B6C" w:rsidP="00A23B6C">
            <w:r w:rsidRPr="001A5531">
              <w:t>r.12.1.1.a</w:t>
            </w:r>
          </w:p>
          <w:p w14:paraId="45D90517" w14:textId="77777777" w:rsidR="00A23B6C" w:rsidRPr="001A5531" w:rsidRDefault="00A23B6C" w:rsidP="00A23B6C">
            <w:r w:rsidRPr="001A5531">
              <w:t>(RTP7)</w:t>
            </w:r>
          </w:p>
        </w:tc>
        <w:tc>
          <w:tcPr>
            <w:tcW w:w="1472" w:type="dxa"/>
            <w:shd w:val="clear" w:color="auto" w:fill="auto"/>
          </w:tcPr>
          <w:p w14:paraId="31A52E94" w14:textId="77777777" w:rsidR="00A23B6C" w:rsidRPr="001A5531" w:rsidRDefault="00A23B6C" w:rsidP="00A23B6C">
            <w:r w:rsidRPr="001A5531">
              <w:t>Darbinieku mainība</w:t>
            </w:r>
          </w:p>
        </w:tc>
        <w:tc>
          <w:tcPr>
            <w:tcW w:w="1382" w:type="dxa"/>
            <w:shd w:val="clear" w:color="auto" w:fill="auto"/>
          </w:tcPr>
          <w:p w14:paraId="28F8BAD6" w14:textId="77777777" w:rsidR="00A23B6C" w:rsidRPr="001A5531" w:rsidRDefault="00A23B6C" w:rsidP="00A23B6C">
            <w:r w:rsidRPr="001A5531">
              <w:t>%</w:t>
            </w:r>
          </w:p>
        </w:tc>
        <w:tc>
          <w:tcPr>
            <w:tcW w:w="1005" w:type="dxa"/>
            <w:shd w:val="clear" w:color="auto" w:fill="auto"/>
          </w:tcPr>
          <w:p w14:paraId="692459C3" w14:textId="77777777" w:rsidR="00A23B6C" w:rsidRPr="001A5531" w:rsidRDefault="00A23B6C" w:rsidP="00A23B6C">
            <w:r w:rsidRPr="001A5531">
              <w:t>25</w:t>
            </w:r>
          </w:p>
        </w:tc>
        <w:tc>
          <w:tcPr>
            <w:tcW w:w="1083" w:type="dxa"/>
            <w:shd w:val="clear" w:color="auto" w:fill="auto"/>
          </w:tcPr>
          <w:p w14:paraId="32948C9F" w14:textId="77777777" w:rsidR="00A23B6C" w:rsidRPr="001A5531" w:rsidRDefault="00A23B6C" w:rsidP="00A23B6C">
            <w:r w:rsidRPr="001A5531">
              <w:t>2012</w:t>
            </w:r>
          </w:p>
        </w:tc>
        <w:tc>
          <w:tcPr>
            <w:tcW w:w="1227" w:type="dxa"/>
            <w:shd w:val="clear" w:color="auto" w:fill="auto"/>
          </w:tcPr>
          <w:p w14:paraId="07E37021" w14:textId="77777777" w:rsidR="00A23B6C" w:rsidRPr="001A5531" w:rsidRDefault="00A23B6C" w:rsidP="00A23B6C">
            <w:r w:rsidRPr="001A5531">
              <w:t>16</w:t>
            </w:r>
          </w:p>
        </w:tc>
        <w:tc>
          <w:tcPr>
            <w:tcW w:w="1216" w:type="dxa"/>
            <w:shd w:val="clear" w:color="auto" w:fill="auto"/>
          </w:tcPr>
          <w:p w14:paraId="3B515697" w14:textId="77777777" w:rsidR="00A23B6C" w:rsidRPr="001A5531" w:rsidRDefault="00A23B6C" w:rsidP="00A23B6C">
            <w:r w:rsidRPr="001A5531">
              <w:t>Personāla dati</w:t>
            </w:r>
          </w:p>
        </w:tc>
        <w:tc>
          <w:tcPr>
            <w:tcW w:w="1127" w:type="dxa"/>
            <w:shd w:val="clear" w:color="auto" w:fill="auto"/>
          </w:tcPr>
          <w:p w14:paraId="3A73A5F7" w14:textId="77777777" w:rsidR="00A23B6C" w:rsidRPr="001A5531" w:rsidRDefault="00A23B6C" w:rsidP="00A23B6C">
            <w:r w:rsidRPr="001A5531">
              <w:t>Reizi gadā</w:t>
            </w:r>
          </w:p>
        </w:tc>
      </w:tr>
      <w:tr w:rsidR="00A23B6C" w:rsidRPr="001A5531" w14:paraId="712B002C" w14:textId="77777777" w:rsidTr="00A23B6C">
        <w:tc>
          <w:tcPr>
            <w:tcW w:w="983" w:type="dxa"/>
            <w:shd w:val="clear" w:color="auto" w:fill="auto"/>
          </w:tcPr>
          <w:p w14:paraId="401691F7" w14:textId="77777777" w:rsidR="00A23B6C" w:rsidRPr="001A5531" w:rsidRDefault="00A23B6C" w:rsidP="00A23B6C">
            <w:r w:rsidRPr="001A5531">
              <w:t>r.12.1.1.b</w:t>
            </w:r>
          </w:p>
          <w:p w14:paraId="3CEA9463" w14:textId="77777777" w:rsidR="00A23B6C" w:rsidRPr="001A5531" w:rsidRDefault="00A23B6C" w:rsidP="00A23B6C">
            <w:r w:rsidRPr="001A5531">
              <w:t>(RTP8)</w:t>
            </w:r>
          </w:p>
        </w:tc>
        <w:tc>
          <w:tcPr>
            <w:tcW w:w="1472" w:type="dxa"/>
            <w:shd w:val="clear" w:color="auto" w:fill="auto"/>
          </w:tcPr>
          <w:p w14:paraId="0E4B7AC7" w14:textId="77777777" w:rsidR="00A23B6C" w:rsidRPr="001A5531" w:rsidRDefault="00A23B6C" w:rsidP="00A23B6C">
            <w:r w:rsidRPr="001A5531">
              <w:t>Projektu īpatsvars, kuros izmanto elektronisko datu apmaiņas sistēmu, pret kopējo projektu skaitu  attiecīgajā kalendārajā gadā</w:t>
            </w:r>
          </w:p>
        </w:tc>
        <w:tc>
          <w:tcPr>
            <w:tcW w:w="1382" w:type="dxa"/>
            <w:shd w:val="clear" w:color="auto" w:fill="auto"/>
          </w:tcPr>
          <w:p w14:paraId="00B1CB7C" w14:textId="77777777" w:rsidR="00A23B6C" w:rsidRPr="001A5531" w:rsidRDefault="00A23B6C" w:rsidP="00A23B6C">
            <w:r w:rsidRPr="001A5531">
              <w:t>%</w:t>
            </w:r>
          </w:p>
        </w:tc>
        <w:tc>
          <w:tcPr>
            <w:tcW w:w="1005" w:type="dxa"/>
            <w:shd w:val="clear" w:color="auto" w:fill="auto"/>
          </w:tcPr>
          <w:p w14:paraId="3FD80773" w14:textId="77777777" w:rsidR="00A23B6C" w:rsidRPr="001A5531" w:rsidRDefault="00A23B6C" w:rsidP="00A23B6C">
            <w:r w:rsidRPr="001A5531">
              <w:t>0,2</w:t>
            </w:r>
          </w:p>
        </w:tc>
        <w:tc>
          <w:tcPr>
            <w:tcW w:w="1083" w:type="dxa"/>
            <w:shd w:val="clear" w:color="auto" w:fill="auto"/>
          </w:tcPr>
          <w:p w14:paraId="5DA2917B" w14:textId="77777777" w:rsidR="00A23B6C" w:rsidRPr="001A5531" w:rsidRDefault="00A23B6C" w:rsidP="00A23B6C">
            <w:r w:rsidRPr="001A5531">
              <w:t>2013</w:t>
            </w:r>
          </w:p>
        </w:tc>
        <w:tc>
          <w:tcPr>
            <w:tcW w:w="1227" w:type="dxa"/>
            <w:shd w:val="clear" w:color="auto" w:fill="auto"/>
          </w:tcPr>
          <w:p w14:paraId="40B404A9" w14:textId="77777777" w:rsidR="00A23B6C" w:rsidRPr="001A5531" w:rsidRDefault="00A23B6C" w:rsidP="00A23B6C">
            <w:r w:rsidRPr="001A5531">
              <w:t>50</w:t>
            </w:r>
          </w:p>
        </w:tc>
        <w:tc>
          <w:tcPr>
            <w:tcW w:w="1216" w:type="dxa"/>
            <w:shd w:val="clear" w:color="auto" w:fill="auto"/>
          </w:tcPr>
          <w:p w14:paraId="55238D3A" w14:textId="77777777" w:rsidR="00A23B6C" w:rsidRPr="001A5531" w:rsidRDefault="00A23B6C" w:rsidP="00A23B6C">
            <w:r w:rsidRPr="001A5531">
              <w:t>Uzraudzības dati</w:t>
            </w:r>
          </w:p>
        </w:tc>
        <w:tc>
          <w:tcPr>
            <w:tcW w:w="1127" w:type="dxa"/>
            <w:shd w:val="clear" w:color="auto" w:fill="auto"/>
          </w:tcPr>
          <w:p w14:paraId="4FEDCF00" w14:textId="77777777" w:rsidR="00A23B6C" w:rsidRPr="001A5531" w:rsidRDefault="00A23B6C" w:rsidP="00A23B6C">
            <w:r w:rsidRPr="001A5531">
              <w:t>Reizi gadā</w:t>
            </w:r>
          </w:p>
        </w:tc>
      </w:tr>
      <w:tr w:rsidR="00A23B6C" w:rsidRPr="001A5531" w14:paraId="2C9AD33F" w14:textId="77777777" w:rsidTr="00A23B6C">
        <w:tc>
          <w:tcPr>
            <w:tcW w:w="983" w:type="dxa"/>
            <w:shd w:val="clear" w:color="auto" w:fill="auto"/>
          </w:tcPr>
          <w:p w14:paraId="19B29BA3" w14:textId="77777777" w:rsidR="00A23B6C" w:rsidRPr="001A5531" w:rsidRDefault="00A23B6C" w:rsidP="00A23B6C">
            <w:r w:rsidRPr="001A5531">
              <w:t>r.12.1.1.c</w:t>
            </w:r>
          </w:p>
          <w:p w14:paraId="7409753C" w14:textId="77777777" w:rsidR="00A23B6C" w:rsidRPr="001A5531" w:rsidRDefault="00A23B6C" w:rsidP="00A23B6C">
            <w:r w:rsidRPr="001A5531">
              <w:t>(RTP9)</w:t>
            </w:r>
          </w:p>
        </w:tc>
        <w:tc>
          <w:tcPr>
            <w:tcW w:w="1472" w:type="dxa"/>
            <w:shd w:val="clear" w:color="auto" w:fill="auto"/>
          </w:tcPr>
          <w:p w14:paraId="29E36167" w14:textId="77777777" w:rsidR="00A23B6C" w:rsidRPr="001A5531" w:rsidRDefault="00A23B6C" w:rsidP="00A23B6C">
            <w:r w:rsidRPr="001A5531">
              <w:t>Audita dienu skaits, kas patērēts vidēji uz viena projekta revīziju</w:t>
            </w:r>
            <w:r w:rsidRPr="001A5531">
              <w:rPr>
                <w:vertAlign w:val="superscript"/>
              </w:rPr>
              <w:footnoteReference w:id="12"/>
            </w:r>
            <w:r w:rsidRPr="001A5531">
              <w:t xml:space="preserve">  </w:t>
            </w:r>
          </w:p>
        </w:tc>
        <w:tc>
          <w:tcPr>
            <w:tcW w:w="1382" w:type="dxa"/>
            <w:shd w:val="clear" w:color="auto" w:fill="auto"/>
          </w:tcPr>
          <w:p w14:paraId="131C87C2" w14:textId="77777777" w:rsidR="00A23B6C" w:rsidRPr="001A5531" w:rsidRDefault="00A23B6C" w:rsidP="00A23B6C">
            <w:r w:rsidRPr="001A5531">
              <w:t>Darbadienas</w:t>
            </w:r>
          </w:p>
        </w:tc>
        <w:tc>
          <w:tcPr>
            <w:tcW w:w="1005" w:type="dxa"/>
            <w:shd w:val="clear" w:color="auto" w:fill="auto"/>
          </w:tcPr>
          <w:p w14:paraId="4890E110" w14:textId="77777777" w:rsidR="00A23B6C" w:rsidRPr="001A5531" w:rsidRDefault="00A23B6C" w:rsidP="00A23B6C">
            <w:r w:rsidRPr="001A5531">
              <w:t>70</w:t>
            </w:r>
          </w:p>
        </w:tc>
        <w:tc>
          <w:tcPr>
            <w:tcW w:w="1083" w:type="dxa"/>
            <w:shd w:val="clear" w:color="auto" w:fill="auto"/>
          </w:tcPr>
          <w:p w14:paraId="7916F681" w14:textId="77777777" w:rsidR="00A23B6C" w:rsidRPr="001A5531" w:rsidRDefault="00A23B6C" w:rsidP="00A23B6C">
            <w:r w:rsidRPr="001A5531">
              <w:t>2013</w:t>
            </w:r>
          </w:p>
        </w:tc>
        <w:tc>
          <w:tcPr>
            <w:tcW w:w="1227" w:type="dxa"/>
            <w:shd w:val="clear" w:color="auto" w:fill="auto"/>
          </w:tcPr>
          <w:p w14:paraId="00FBAEF3" w14:textId="77777777" w:rsidR="00A23B6C" w:rsidRPr="001A5531" w:rsidRDefault="00A23B6C" w:rsidP="00A23B6C">
            <w:r w:rsidRPr="001A5531">
              <w:t>50</w:t>
            </w:r>
          </w:p>
        </w:tc>
        <w:tc>
          <w:tcPr>
            <w:tcW w:w="1216" w:type="dxa"/>
            <w:shd w:val="clear" w:color="auto" w:fill="auto"/>
          </w:tcPr>
          <w:p w14:paraId="52734BF6" w14:textId="77777777" w:rsidR="00A23B6C" w:rsidRPr="001A5531" w:rsidRDefault="00A23B6C" w:rsidP="00A23B6C">
            <w:r w:rsidRPr="001A5531">
              <w:t>Projekta dati, uzraudzības dati</w:t>
            </w:r>
          </w:p>
        </w:tc>
        <w:tc>
          <w:tcPr>
            <w:tcW w:w="1127" w:type="dxa"/>
            <w:shd w:val="clear" w:color="auto" w:fill="auto"/>
          </w:tcPr>
          <w:p w14:paraId="2C35F23D" w14:textId="77777777" w:rsidR="00A23B6C" w:rsidRPr="001A5531" w:rsidRDefault="00A23B6C" w:rsidP="00A23B6C">
            <w:r w:rsidRPr="001A5531">
              <w:t>Reizi gadā</w:t>
            </w:r>
          </w:p>
        </w:tc>
      </w:tr>
      <w:tr w:rsidR="00A23B6C" w:rsidRPr="001A5531" w14:paraId="02E9E44C" w14:textId="77777777" w:rsidTr="00A23B6C">
        <w:tc>
          <w:tcPr>
            <w:tcW w:w="983" w:type="dxa"/>
            <w:shd w:val="clear" w:color="auto" w:fill="auto"/>
          </w:tcPr>
          <w:p w14:paraId="4AA6DD7F" w14:textId="77777777" w:rsidR="00A23B6C" w:rsidRPr="001A5531" w:rsidRDefault="00A23B6C" w:rsidP="00A23B6C">
            <w:r w:rsidRPr="001A5531">
              <w:t>r.12.1.1.d</w:t>
            </w:r>
          </w:p>
          <w:p w14:paraId="7E8C2128" w14:textId="77777777" w:rsidR="00A23B6C" w:rsidRPr="001A5531" w:rsidRDefault="00A23B6C" w:rsidP="00A23B6C">
            <w:r w:rsidRPr="001A5531">
              <w:t>(RTP10)</w:t>
            </w:r>
          </w:p>
        </w:tc>
        <w:tc>
          <w:tcPr>
            <w:tcW w:w="1472" w:type="dxa"/>
            <w:shd w:val="clear" w:color="auto" w:fill="auto"/>
          </w:tcPr>
          <w:p w14:paraId="60E0FB6F" w14:textId="77777777" w:rsidR="00A23B6C" w:rsidRPr="001A5531" w:rsidRDefault="00A23B6C" w:rsidP="00A23B6C">
            <w:r w:rsidRPr="001A5531">
              <w:t>KP fondu vadībā, īstenošanā, uzraudzībā iesaistīto personu skaits, kas paaugstinājušas savu kompetenci pēc atbalsta saņemšanas</w:t>
            </w:r>
          </w:p>
        </w:tc>
        <w:tc>
          <w:tcPr>
            <w:tcW w:w="1382" w:type="dxa"/>
            <w:shd w:val="clear" w:color="auto" w:fill="auto"/>
          </w:tcPr>
          <w:p w14:paraId="321AAD90" w14:textId="77777777" w:rsidR="00A23B6C" w:rsidRPr="001A5531" w:rsidRDefault="00A23B6C" w:rsidP="00A23B6C">
            <w:r w:rsidRPr="001A5531">
              <w:t>Personas</w:t>
            </w:r>
          </w:p>
        </w:tc>
        <w:tc>
          <w:tcPr>
            <w:tcW w:w="1005" w:type="dxa"/>
            <w:shd w:val="clear" w:color="auto" w:fill="auto"/>
          </w:tcPr>
          <w:p w14:paraId="448137CB" w14:textId="77777777" w:rsidR="00A23B6C" w:rsidRPr="001A5531" w:rsidRDefault="00A23B6C" w:rsidP="00A23B6C">
            <w:r w:rsidRPr="001A5531">
              <w:t>0</w:t>
            </w:r>
          </w:p>
        </w:tc>
        <w:tc>
          <w:tcPr>
            <w:tcW w:w="1083" w:type="dxa"/>
            <w:shd w:val="clear" w:color="auto" w:fill="auto"/>
          </w:tcPr>
          <w:p w14:paraId="2C462F5A" w14:textId="77777777" w:rsidR="00A23B6C" w:rsidRPr="001A5531" w:rsidRDefault="00A23B6C" w:rsidP="00A23B6C">
            <w:r w:rsidRPr="001A5531">
              <w:t>2013</w:t>
            </w:r>
          </w:p>
        </w:tc>
        <w:tc>
          <w:tcPr>
            <w:tcW w:w="1227" w:type="dxa"/>
            <w:shd w:val="clear" w:color="auto" w:fill="auto"/>
          </w:tcPr>
          <w:p w14:paraId="1B9369E9" w14:textId="77777777" w:rsidR="00A23B6C" w:rsidRPr="001A5531" w:rsidRDefault="00A23B6C" w:rsidP="00A23B6C">
            <w:r w:rsidRPr="001A5531">
              <w:t>472</w:t>
            </w:r>
          </w:p>
        </w:tc>
        <w:tc>
          <w:tcPr>
            <w:tcW w:w="1216" w:type="dxa"/>
            <w:shd w:val="clear" w:color="auto" w:fill="auto"/>
          </w:tcPr>
          <w:p w14:paraId="0152DDCD" w14:textId="77777777" w:rsidR="00A23B6C" w:rsidRPr="001A5531" w:rsidRDefault="00A23B6C" w:rsidP="00A23B6C">
            <w:r w:rsidRPr="001A5531">
              <w:t>Personāla dati</w:t>
            </w:r>
          </w:p>
        </w:tc>
        <w:tc>
          <w:tcPr>
            <w:tcW w:w="1127" w:type="dxa"/>
            <w:shd w:val="clear" w:color="auto" w:fill="auto"/>
          </w:tcPr>
          <w:p w14:paraId="63139FE4" w14:textId="584BAA7B" w:rsidR="00A23B6C" w:rsidRPr="001A5531" w:rsidRDefault="00A23B6C" w:rsidP="00A23B6C">
            <w:r w:rsidRPr="001A5531">
              <w:t>Reizi gadā</w:t>
            </w:r>
            <w:r w:rsidR="002C7A23" w:rsidRPr="001A5531">
              <w:t>”</w:t>
            </w:r>
          </w:p>
        </w:tc>
      </w:tr>
    </w:tbl>
    <w:p w14:paraId="068E5DFA" w14:textId="0A7987D3" w:rsidR="00317490" w:rsidRPr="001A5531" w:rsidRDefault="00317490" w:rsidP="00A23B6C">
      <w:pPr>
        <w:rPr>
          <w:sz w:val="28"/>
          <w:szCs w:val="28"/>
        </w:rPr>
      </w:pPr>
    </w:p>
    <w:p w14:paraId="5368C924" w14:textId="77777777" w:rsidR="00A23B6C" w:rsidRPr="001A5531" w:rsidRDefault="00A23B6C" w:rsidP="00A23B6C">
      <w:pPr>
        <w:ind w:left="360"/>
        <w:rPr>
          <w:sz w:val="28"/>
          <w:szCs w:val="28"/>
        </w:rPr>
      </w:pPr>
    </w:p>
    <w:p w14:paraId="3AA5D79C" w14:textId="77777777" w:rsidR="00A23B6C" w:rsidRPr="001A5531" w:rsidRDefault="00A23B6C" w:rsidP="00A23B6C">
      <w:pPr>
        <w:ind w:left="360"/>
        <w:rPr>
          <w:sz w:val="28"/>
          <w:szCs w:val="28"/>
        </w:rPr>
      </w:pPr>
    </w:p>
    <w:p w14:paraId="4753F208" w14:textId="77777777" w:rsidR="00A23B6C" w:rsidRPr="001A5531" w:rsidRDefault="00A23B6C" w:rsidP="00A23B6C">
      <w:pPr>
        <w:ind w:left="360"/>
        <w:rPr>
          <w:sz w:val="28"/>
          <w:szCs w:val="28"/>
        </w:rPr>
      </w:pPr>
    </w:p>
    <w:p w14:paraId="24A99ABF" w14:textId="77777777" w:rsidR="00A23B6C" w:rsidRPr="001A5531" w:rsidRDefault="00A23B6C" w:rsidP="00A23B6C">
      <w:pPr>
        <w:ind w:left="360"/>
        <w:rPr>
          <w:sz w:val="28"/>
          <w:szCs w:val="28"/>
        </w:rPr>
      </w:pPr>
    </w:p>
    <w:p w14:paraId="67232380" w14:textId="4B8C5C7C" w:rsidR="00317490" w:rsidRPr="001A5531" w:rsidRDefault="00BB59D7" w:rsidP="00C92F18">
      <w:pPr>
        <w:pStyle w:val="ListParagraph"/>
        <w:numPr>
          <w:ilvl w:val="0"/>
          <w:numId w:val="1"/>
        </w:numPr>
        <w:jc w:val="both"/>
        <w:rPr>
          <w:sz w:val="28"/>
          <w:szCs w:val="28"/>
        </w:rPr>
      </w:pPr>
      <w:r w:rsidRPr="001A5531">
        <w:rPr>
          <w:sz w:val="28"/>
          <w:szCs w:val="28"/>
        </w:rPr>
        <w:lastRenderedPageBreak/>
        <w:t xml:space="preserve"> </w:t>
      </w:r>
      <w:r w:rsidR="00731EE6" w:rsidRPr="001A5531">
        <w:rPr>
          <w:sz w:val="28"/>
          <w:szCs w:val="28"/>
        </w:rPr>
        <w:t>Izteikt 2.12. apakšsadaļas Tabulu Nr. 2.12.2. (13) “KF specifiskie iznākuma rādītāji” šādā redakcijā:</w:t>
      </w:r>
    </w:p>
    <w:p w14:paraId="165BCD1D" w14:textId="243B2C96" w:rsidR="00317490" w:rsidRPr="001A5531" w:rsidRDefault="00317490" w:rsidP="00C92F18">
      <w:pPr>
        <w:pStyle w:val="ListParagraph"/>
        <w:ind w:left="735"/>
        <w:jc w:val="both"/>
        <w:rPr>
          <w:sz w:val="28"/>
          <w:szCs w:val="28"/>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2582"/>
        <w:gridCol w:w="1257"/>
        <w:gridCol w:w="1377"/>
        <w:gridCol w:w="2076"/>
      </w:tblGrid>
      <w:tr w:rsidR="00731EE6" w:rsidRPr="001A5531" w14:paraId="2A906610" w14:textId="77777777" w:rsidTr="002757FC">
        <w:trPr>
          <w:trHeight w:val="722"/>
          <w:tblHeader/>
        </w:trPr>
        <w:tc>
          <w:tcPr>
            <w:tcW w:w="1928" w:type="dxa"/>
            <w:shd w:val="clear" w:color="auto" w:fill="F2F2F2"/>
            <w:vAlign w:val="center"/>
          </w:tcPr>
          <w:p w14:paraId="663D2E0F" w14:textId="2F36B8C6" w:rsidR="00731EE6" w:rsidRPr="001A5531" w:rsidRDefault="002C7A23" w:rsidP="002757FC">
            <w:pPr>
              <w:jc w:val="center"/>
            </w:pPr>
            <w:r w:rsidRPr="001A5531">
              <w:t>“</w:t>
            </w:r>
            <w:r w:rsidR="00731EE6" w:rsidRPr="001A5531">
              <w:t>ID</w:t>
            </w:r>
          </w:p>
        </w:tc>
        <w:tc>
          <w:tcPr>
            <w:tcW w:w="2854" w:type="dxa"/>
            <w:shd w:val="clear" w:color="auto" w:fill="F2F2F2"/>
            <w:vAlign w:val="center"/>
          </w:tcPr>
          <w:p w14:paraId="541CE744" w14:textId="77777777" w:rsidR="00731EE6" w:rsidRPr="001A5531" w:rsidRDefault="00731EE6" w:rsidP="002757FC">
            <w:pPr>
              <w:jc w:val="center"/>
            </w:pPr>
            <w:r w:rsidRPr="001A5531">
              <w:t>Rādītājs</w:t>
            </w:r>
          </w:p>
        </w:tc>
        <w:tc>
          <w:tcPr>
            <w:tcW w:w="1269" w:type="dxa"/>
            <w:shd w:val="clear" w:color="auto" w:fill="F2F2F2"/>
            <w:vAlign w:val="center"/>
          </w:tcPr>
          <w:p w14:paraId="73E0F22B" w14:textId="77777777" w:rsidR="00731EE6" w:rsidRPr="001A5531" w:rsidRDefault="00731EE6" w:rsidP="002757FC">
            <w:pPr>
              <w:jc w:val="center"/>
            </w:pPr>
            <w:r w:rsidRPr="001A5531">
              <w:t>Mērvienība</w:t>
            </w:r>
          </w:p>
        </w:tc>
        <w:tc>
          <w:tcPr>
            <w:tcW w:w="1407" w:type="dxa"/>
            <w:shd w:val="clear" w:color="auto" w:fill="F2F2F2"/>
            <w:vAlign w:val="center"/>
          </w:tcPr>
          <w:p w14:paraId="17B74CFE" w14:textId="77777777" w:rsidR="00731EE6" w:rsidRPr="001A5531" w:rsidRDefault="00731EE6" w:rsidP="002757FC">
            <w:pPr>
              <w:jc w:val="center"/>
            </w:pPr>
            <w:r w:rsidRPr="001A5531">
              <w:t>Plānotā vērtība (2023. gadā)</w:t>
            </w:r>
          </w:p>
        </w:tc>
        <w:tc>
          <w:tcPr>
            <w:tcW w:w="2311" w:type="dxa"/>
            <w:shd w:val="clear" w:color="auto" w:fill="F2F2F2"/>
            <w:vAlign w:val="center"/>
          </w:tcPr>
          <w:p w14:paraId="6E115901" w14:textId="77777777" w:rsidR="00731EE6" w:rsidRPr="001A5531" w:rsidRDefault="00731EE6" w:rsidP="002757FC">
            <w:pPr>
              <w:jc w:val="center"/>
            </w:pPr>
            <w:r w:rsidRPr="001A5531">
              <w:t>Datu avots</w:t>
            </w:r>
          </w:p>
        </w:tc>
      </w:tr>
      <w:tr w:rsidR="00731EE6" w:rsidRPr="001A5531" w14:paraId="48DB3A4C" w14:textId="77777777" w:rsidTr="002757FC">
        <w:tc>
          <w:tcPr>
            <w:tcW w:w="1928" w:type="dxa"/>
            <w:shd w:val="clear" w:color="auto" w:fill="auto"/>
          </w:tcPr>
          <w:p w14:paraId="00A84078" w14:textId="77777777" w:rsidR="00731EE6" w:rsidRPr="001A5531" w:rsidRDefault="00731EE6" w:rsidP="002757FC">
            <w:r w:rsidRPr="001A5531">
              <w:t xml:space="preserve">i.12.1.1.a </w:t>
            </w:r>
          </w:p>
          <w:p w14:paraId="51BDE81A" w14:textId="77777777" w:rsidR="00731EE6" w:rsidRPr="001A5531" w:rsidRDefault="00731EE6" w:rsidP="002757FC">
            <w:r w:rsidRPr="001A5531">
              <w:t>(ITP6)</w:t>
            </w:r>
          </w:p>
        </w:tc>
        <w:tc>
          <w:tcPr>
            <w:tcW w:w="2854" w:type="dxa"/>
            <w:shd w:val="clear" w:color="auto" w:fill="auto"/>
          </w:tcPr>
          <w:p w14:paraId="7D7E033C" w14:textId="77777777" w:rsidR="00731EE6" w:rsidRPr="001A5531" w:rsidRDefault="00731EE6" w:rsidP="002757FC">
            <w:r w:rsidRPr="001A5531">
              <w:t xml:space="preserve">Darbinieku skaits, kuru algas līdzfinansē TP </w:t>
            </w:r>
          </w:p>
        </w:tc>
        <w:tc>
          <w:tcPr>
            <w:tcW w:w="1269" w:type="dxa"/>
            <w:shd w:val="clear" w:color="auto" w:fill="auto"/>
          </w:tcPr>
          <w:p w14:paraId="664F1FA3" w14:textId="77777777" w:rsidR="00731EE6" w:rsidRPr="001A5531" w:rsidRDefault="00731EE6" w:rsidP="002757FC">
            <w:r w:rsidRPr="001A5531">
              <w:t xml:space="preserve">Skaits </w:t>
            </w:r>
          </w:p>
          <w:p w14:paraId="047DA063" w14:textId="77777777" w:rsidR="00731EE6" w:rsidRPr="001A5531" w:rsidRDefault="00731EE6" w:rsidP="002757FC">
            <w:r w:rsidRPr="001A5531">
              <w:t>(pilna laika slodzes ekvivalents)</w:t>
            </w:r>
          </w:p>
        </w:tc>
        <w:tc>
          <w:tcPr>
            <w:tcW w:w="1407" w:type="dxa"/>
            <w:shd w:val="clear" w:color="auto" w:fill="auto"/>
          </w:tcPr>
          <w:p w14:paraId="627EA638" w14:textId="77777777" w:rsidR="00731EE6" w:rsidRPr="001A5531" w:rsidRDefault="00731EE6" w:rsidP="002757FC">
            <w:r w:rsidRPr="001A5531">
              <w:t>197</w:t>
            </w:r>
          </w:p>
        </w:tc>
        <w:tc>
          <w:tcPr>
            <w:tcW w:w="2311" w:type="dxa"/>
            <w:shd w:val="clear" w:color="auto" w:fill="auto"/>
          </w:tcPr>
          <w:p w14:paraId="2FBB8B49" w14:textId="77777777" w:rsidR="00731EE6" w:rsidRPr="001A5531" w:rsidRDefault="00731EE6" w:rsidP="002757FC">
            <w:r w:rsidRPr="001A5531">
              <w:t>Projektu dati</w:t>
            </w:r>
          </w:p>
        </w:tc>
      </w:tr>
      <w:tr w:rsidR="00731EE6" w:rsidRPr="001A5531" w14:paraId="7A41D068" w14:textId="77777777" w:rsidTr="002757FC">
        <w:tc>
          <w:tcPr>
            <w:tcW w:w="1928" w:type="dxa"/>
            <w:shd w:val="clear" w:color="auto" w:fill="auto"/>
          </w:tcPr>
          <w:p w14:paraId="1D585A17" w14:textId="77777777" w:rsidR="00731EE6" w:rsidRPr="001A5531" w:rsidRDefault="00731EE6" w:rsidP="002757FC">
            <w:r w:rsidRPr="001A5531">
              <w:t>i.12.1.1.b</w:t>
            </w:r>
          </w:p>
          <w:p w14:paraId="6184EE15" w14:textId="77777777" w:rsidR="00731EE6" w:rsidRPr="001A5531" w:rsidRDefault="00731EE6" w:rsidP="002757FC">
            <w:r w:rsidRPr="001A5531">
              <w:t>(ITP7)</w:t>
            </w:r>
          </w:p>
        </w:tc>
        <w:tc>
          <w:tcPr>
            <w:tcW w:w="2854" w:type="dxa"/>
            <w:shd w:val="clear" w:color="auto" w:fill="auto"/>
          </w:tcPr>
          <w:p w14:paraId="43AE91A4" w14:textId="77777777" w:rsidR="00731EE6" w:rsidRPr="001A5531" w:rsidRDefault="00731EE6" w:rsidP="002757FC">
            <w:r w:rsidRPr="001A5531">
              <w:t>KP fondu vadībā, īstenošanā, revīzijā un uzraudzībā iesaistīto personu, kas piedalījušies apmācībās, skaits</w:t>
            </w:r>
          </w:p>
        </w:tc>
        <w:tc>
          <w:tcPr>
            <w:tcW w:w="1269" w:type="dxa"/>
            <w:shd w:val="clear" w:color="auto" w:fill="auto"/>
          </w:tcPr>
          <w:p w14:paraId="1B161DA4" w14:textId="77777777" w:rsidR="00731EE6" w:rsidRPr="001A5531" w:rsidRDefault="00731EE6" w:rsidP="002757FC">
            <w:r w:rsidRPr="001A5531">
              <w:t>Personas</w:t>
            </w:r>
          </w:p>
        </w:tc>
        <w:tc>
          <w:tcPr>
            <w:tcW w:w="1407" w:type="dxa"/>
            <w:shd w:val="clear" w:color="auto" w:fill="auto"/>
          </w:tcPr>
          <w:p w14:paraId="3A7BE6FC" w14:textId="77777777" w:rsidR="00731EE6" w:rsidRPr="001A5531" w:rsidRDefault="00731EE6" w:rsidP="002757FC">
            <w:r w:rsidRPr="001A5531">
              <w:t>472</w:t>
            </w:r>
          </w:p>
        </w:tc>
        <w:tc>
          <w:tcPr>
            <w:tcW w:w="2311" w:type="dxa"/>
            <w:shd w:val="clear" w:color="auto" w:fill="auto"/>
          </w:tcPr>
          <w:p w14:paraId="3E59132F" w14:textId="77777777" w:rsidR="00731EE6" w:rsidRPr="001A5531" w:rsidRDefault="00731EE6" w:rsidP="002757FC">
            <w:r w:rsidRPr="001A5531">
              <w:t>Projektu dati</w:t>
            </w:r>
          </w:p>
        </w:tc>
      </w:tr>
      <w:tr w:rsidR="00731EE6" w:rsidRPr="001A5531" w14:paraId="3B9B3519" w14:textId="77777777" w:rsidTr="002757FC">
        <w:tc>
          <w:tcPr>
            <w:tcW w:w="1928" w:type="dxa"/>
            <w:shd w:val="clear" w:color="auto" w:fill="auto"/>
          </w:tcPr>
          <w:p w14:paraId="49E519EB" w14:textId="77777777" w:rsidR="00731EE6" w:rsidRPr="001A5531" w:rsidRDefault="00731EE6" w:rsidP="002757FC">
            <w:r w:rsidRPr="001A5531">
              <w:t>i.12.1.1.c</w:t>
            </w:r>
          </w:p>
          <w:p w14:paraId="75203B30" w14:textId="77777777" w:rsidR="00731EE6" w:rsidRPr="001A5531" w:rsidRDefault="00731EE6" w:rsidP="002757FC">
            <w:r w:rsidRPr="001A5531">
              <w:t>(ITP8)</w:t>
            </w:r>
          </w:p>
        </w:tc>
        <w:tc>
          <w:tcPr>
            <w:tcW w:w="2854" w:type="dxa"/>
            <w:shd w:val="clear" w:color="auto" w:fill="auto"/>
          </w:tcPr>
          <w:p w14:paraId="708B9313" w14:textId="77777777" w:rsidR="00731EE6" w:rsidRPr="001A5531" w:rsidRDefault="00731EE6" w:rsidP="002757FC">
            <w:r w:rsidRPr="001A5531">
              <w:t>Izveidota un ieviesta e-Kohēzijas sistēma</w:t>
            </w:r>
          </w:p>
        </w:tc>
        <w:tc>
          <w:tcPr>
            <w:tcW w:w="1269" w:type="dxa"/>
            <w:shd w:val="clear" w:color="auto" w:fill="auto"/>
          </w:tcPr>
          <w:p w14:paraId="35963CCF" w14:textId="77777777" w:rsidR="00731EE6" w:rsidRPr="001A5531" w:rsidRDefault="00731EE6" w:rsidP="002757FC">
            <w:r w:rsidRPr="001A5531">
              <w:t>Sistēmas</w:t>
            </w:r>
          </w:p>
        </w:tc>
        <w:tc>
          <w:tcPr>
            <w:tcW w:w="1407" w:type="dxa"/>
            <w:shd w:val="clear" w:color="auto" w:fill="auto"/>
          </w:tcPr>
          <w:p w14:paraId="5FA7A33E" w14:textId="77777777" w:rsidR="00731EE6" w:rsidRPr="001A5531" w:rsidRDefault="00731EE6" w:rsidP="002757FC">
            <w:r w:rsidRPr="001A5531">
              <w:t>1</w:t>
            </w:r>
          </w:p>
        </w:tc>
        <w:tc>
          <w:tcPr>
            <w:tcW w:w="2311" w:type="dxa"/>
            <w:shd w:val="clear" w:color="auto" w:fill="auto"/>
          </w:tcPr>
          <w:p w14:paraId="3D2E7DC1" w14:textId="0C39733A" w:rsidR="00731EE6" w:rsidRPr="001A5531" w:rsidRDefault="00731EE6" w:rsidP="002757FC">
            <w:r w:rsidRPr="001A5531">
              <w:t>Projektu  dati</w:t>
            </w:r>
            <w:r w:rsidR="002C7A23" w:rsidRPr="001A5531">
              <w:t>”</w:t>
            </w:r>
          </w:p>
        </w:tc>
      </w:tr>
    </w:tbl>
    <w:p w14:paraId="0D2A3A9B" w14:textId="4B74F4D4" w:rsidR="00317490" w:rsidRPr="001A5531" w:rsidRDefault="00317490" w:rsidP="00317490">
      <w:pPr>
        <w:pStyle w:val="ListParagraph"/>
        <w:ind w:left="735"/>
        <w:rPr>
          <w:sz w:val="28"/>
          <w:szCs w:val="28"/>
        </w:rPr>
      </w:pPr>
    </w:p>
    <w:p w14:paraId="60E143C1" w14:textId="6BA4D0A0" w:rsidR="00317490" w:rsidRPr="001A5531" w:rsidRDefault="00317490" w:rsidP="00317490">
      <w:pPr>
        <w:pStyle w:val="ListParagraph"/>
        <w:ind w:left="735"/>
        <w:rPr>
          <w:sz w:val="28"/>
          <w:szCs w:val="28"/>
        </w:rPr>
      </w:pPr>
    </w:p>
    <w:p w14:paraId="2CE481A3" w14:textId="2F712EE9" w:rsidR="00317490" w:rsidRPr="001A5531" w:rsidRDefault="00317490" w:rsidP="00317490">
      <w:pPr>
        <w:pStyle w:val="ListParagraph"/>
        <w:ind w:left="735"/>
        <w:rPr>
          <w:sz w:val="28"/>
          <w:szCs w:val="28"/>
        </w:rPr>
      </w:pPr>
    </w:p>
    <w:p w14:paraId="24217996" w14:textId="4C04C0E9" w:rsidR="00317490" w:rsidRPr="001A5531" w:rsidRDefault="00317490" w:rsidP="00317490">
      <w:pPr>
        <w:pStyle w:val="ListParagraph"/>
        <w:ind w:left="735"/>
        <w:rPr>
          <w:sz w:val="28"/>
          <w:szCs w:val="28"/>
        </w:rPr>
      </w:pPr>
    </w:p>
    <w:p w14:paraId="6D6979C4" w14:textId="132905E1" w:rsidR="00317490" w:rsidRPr="001A5531" w:rsidRDefault="00317490" w:rsidP="00317490">
      <w:pPr>
        <w:pStyle w:val="ListParagraph"/>
        <w:ind w:left="735"/>
        <w:rPr>
          <w:sz w:val="28"/>
          <w:szCs w:val="28"/>
        </w:rPr>
      </w:pPr>
    </w:p>
    <w:p w14:paraId="27D34189" w14:textId="77777777" w:rsidR="00317490" w:rsidRPr="001A5531" w:rsidRDefault="00317490" w:rsidP="00317490">
      <w:pPr>
        <w:pStyle w:val="ListParagraph"/>
        <w:ind w:left="735"/>
        <w:rPr>
          <w:sz w:val="28"/>
          <w:szCs w:val="28"/>
        </w:rPr>
      </w:pPr>
    </w:p>
    <w:p w14:paraId="39E165A7" w14:textId="77777777" w:rsidR="00317490" w:rsidRPr="001A5531" w:rsidRDefault="00317490" w:rsidP="00397DDE">
      <w:pPr>
        <w:pStyle w:val="ListParagraph"/>
        <w:numPr>
          <w:ilvl w:val="0"/>
          <w:numId w:val="1"/>
        </w:numPr>
        <w:rPr>
          <w:sz w:val="28"/>
          <w:szCs w:val="28"/>
        </w:rPr>
        <w:sectPr w:rsidR="00317490" w:rsidRPr="001A5531" w:rsidSect="00B41235">
          <w:pgSz w:w="11906" w:h="16838" w:code="9"/>
          <w:pgMar w:top="1134" w:right="1134" w:bottom="1701" w:left="1559" w:header="709" w:footer="709" w:gutter="0"/>
          <w:cols w:space="708"/>
          <w:titlePg/>
          <w:docGrid w:linePitch="381"/>
        </w:sectPr>
      </w:pPr>
    </w:p>
    <w:p w14:paraId="000B1838" w14:textId="1220C13A" w:rsidR="00317490" w:rsidRPr="001A5531" w:rsidRDefault="00BB59D7" w:rsidP="000B0F6E">
      <w:pPr>
        <w:pStyle w:val="ListParagraph"/>
        <w:numPr>
          <w:ilvl w:val="0"/>
          <w:numId w:val="1"/>
        </w:numPr>
        <w:jc w:val="both"/>
        <w:rPr>
          <w:sz w:val="28"/>
          <w:szCs w:val="28"/>
        </w:rPr>
      </w:pPr>
      <w:r w:rsidRPr="001A5531">
        <w:rPr>
          <w:sz w:val="28"/>
          <w:szCs w:val="28"/>
        </w:rPr>
        <w:lastRenderedPageBreak/>
        <w:t xml:space="preserve"> </w:t>
      </w:r>
      <w:r w:rsidR="00317490" w:rsidRPr="001A5531">
        <w:rPr>
          <w:sz w:val="28"/>
          <w:szCs w:val="28"/>
        </w:rPr>
        <w:t>Izteikt 3. sadaļas “</w:t>
      </w:r>
      <w:r w:rsidRPr="001A5531">
        <w:rPr>
          <w:sz w:val="28"/>
          <w:szCs w:val="28"/>
        </w:rPr>
        <w:t xml:space="preserve">Finansējuma plāns” (turpmāk – 3. sadaļa) </w:t>
      </w:r>
      <w:r w:rsidR="00317490" w:rsidRPr="001A5531">
        <w:rPr>
          <w:sz w:val="28"/>
          <w:szCs w:val="28"/>
        </w:rPr>
        <w:t>Tabulu Nr. 3.2.</w:t>
      </w:r>
      <w:r w:rsidR="00B47430" w:rsidRPr="001A5531">
        <w:rPr>
          <w:sz w:val="28"/>
          <w:szCs w:val="28"/>
        </w:rPr>
        <w:t xml:space="preserve"> (18A)</w:t>
      </w:r>
      <w:r w:rsidR="00317490" w:rsidRPr="001A5531">
        <w:rPr>
          <w:sz w:val="28"/>
          <w:szCs w:val="28"/>
        </w:rPr>
        <w:t xml:space="preserve"> “Finansējuma plāns darbības programmai” šādā redakcijā:</w:t>
      </w:r>
    </w:p>
    <w:p w14:paraId="146E72E7" w14:textId="77777777" w:rsidR="00A23B6C" w:rsidRPr="001A5531" w:rsidRDefault="00A23B6C" w:rsidP="00A23B6C">
      <w:pPr>
        <w:rPr>
          <w:sz w:val="28"/>
          <w:szCs w:val="28"/>
        </w:rPr>
      </w:pPr>
    </w:p>
    <w:tbl>
      <w:tblPr>
        <w:tblpPr w:leftFromText="180" w:rightFromText="180" w:vertAnchor="text" w:tblpX="113" w:tblpY="1"/>
        <w:tblOverlap w:val="never"/>
        <w:tblW w:w="14976" w:type="dxa"/>
        <w:tblLayout w:type="fixed"/>
        <w:tblLook w:val="04A0" w:firstRow="1" w:lastRow="0" w:firstColumn="1" w:lastColumn="0" w:noHBand="0" w:noVBand="1"/>
      </w:tblPr>
      <w:tblGrid>
        <w:gridCol w:w="733"/>
        <w:gridCol w:w="1105"/>
        <w:gridCol w:w="709"/>
        <w:gridCol w:w="850"/>
        <w:gridCol w:w="1134"/>
        <w:gridCol w:w="1276"/>
        <w:gridCol w:w="1325"/>
        <w:gridCol w:w="1134"/>
        <w:gridCol w:w="1134"/>
        <w:gridCol w:w="1233"/>
        <w:gridCol w:w="561"/>
        <w:gridCol w:w="567"/>
        <w:gridCol w:w="1417"/>
        <w:gridCol w:w="1276"/>
        <w:gridCol w:w="522"/>
      </w:tblGrid>
      <w:tr w:rsidR="0051609C" w:rsidRPr="001A5531" w14:paraId="45D8CD3E" w14:textId="77777777" w:rsidTr="002C7A23">
        <w:trPr>
          <w:cantSplit/>
          <w:trHeight w:val="1134"/>
          <w:tblHeader/>
        </w:trPr>
        <w:tc>
          <w:tcPr>
            <w:tcW w:w="733" w:type="dxa"/>
            <w:tcBorders>
              <w:top w:val="single" w:sz="4" w:space="0" w:color="auto"/>
              <w:left w:val="single" w:sz="4" w:space="0" w:color="auto"/>
              <w:bottom w:val="single" w:sz="4" w:space="0" w:color="auto"/>
              <w:right w:val="single" w:sz="4" w:space="0" w:color="auto"/>
            </w:tcBorders>
            <w:shd w:val="clear" w:color="000000" w:fill="B7DEE8"/>
            <w:textDirection w:val="btLr"/>
            <w:vAlign w:val="center"/>
            <w:hideMark/>
          </w:tcPr>
          <w:p w14:paraId="68CBF5D0" w14:textId="450B1D98" w:rsidR="00A23B6C" w:rsidRPr="001A5531" w:rsidRDefault="002C7A23">
            <w:pPr>
              <w:ind w:left="360"/>
              <w:jc w:val="center"/>
              <w:rPr>
                <w:sz w:val="18"/>
                <w:szCs w:val="18"/>
              </w:rPr>
            </w:pPr>
            <w:r w:rsidRPr="001A5531">
              <w:rPr>
                <w:sz w:val="18"/>
                <w:szCs w:val="18"/>
              </w:rPr>
              <w:t>“</w:t>
            </w:r>
            <w:r w:rsidR="00A23B6C" w:rsidRPr="001A5531">
              <w:rPr>
                <w:sz w:val="18"/>
                <w:szCs w:val="18"/>
              </w:rPr>
              <w:t>Kods</w:t>
            </w:r>
          </w:p>
        </w:tc>
        <w:tc>
          <w:tcPr>
            <w:tcW w:w="1105" w:type="dxa"/>
            <w:tcBorders>
              <w:top w:val="single" w:sz="4" w:space="0" w:color="auto"/>
              <w:left w:val="nil"/>
              <w:bottom w:val="single" w:sz="4" w:space="0" w:color="auto"/>
              <w:right w:val="single" w:sz="4" w:space="0" w:color="auto"/>
            </w:tcBorders>
            <w:shd w:val="clear" w:color="000000" w:fill="B7DEE8"/>
            <w:vAlign w:val="center"/>
            <w:hideMark/>
          </w:tcPr>
          <w:p w14:paraId="73A2299D" w14:textId="77777777" w:rsidR="00A23B6C" w:rsidRPr="001A5531" w:rsidRDefault="00A23B6C">
            <w:pPr>
              <w:jc w:val="center"/>
              <w:rPr>
                <w:sz w:val="18"/>
                <w:szCs w:val="18"/>
              </w:rPr>
            </w:pPr>
            <w:r w:rsidRPr="001A5531">
              <w:rPr>
                <w:sz w:val="18"/>
                <w:szCs w:val="18"/>
              </w:rPr>
              <w:t xml:space="preserve">Prioritārais virziens </w:t>
            </w:r>
          </w:p>
        </w:tc>
        <w:tc>
          <w:tcPr>
            <w:tcW w:w="709" w:type="dxa"/>
            <w:tcBorders>
              <w:top w:val="single" w:sz="4" w:space="0" w:color="auto"/>
              <w:left w:val="nil"/>
              <w:bottom w:val="single" w:sz="4" w:space="0" w:color="auto"/>
              <w:right w:val="single" w:sz="4" w:space="0" w:color="auto"/>
            </w:tcBorders>
            <w:shd w:val="clear" w:color="000000" w:fill="B7DEE8"/>
            <w:textDirection w:val="btLr"/>
            <w:vAlign w:val="center"/>
            <w:hideMark/>
          </w:tcPr>
          <w:p w14:paraId="2F23724F" w14:textId="77777777" w:rsidR="00A23B6C" w:rsidRPr="001A5531" w:rsidRDefault="00A23B6C">
            <w:pPr>
              <w:jc w:val="center"/>
              <w:rPr>
                <w:sz w:val="18"/>
                <w:szCs w:val="18"/>
              </w:rPr>
            </w:pPr>
            <w:r w:rsidRPr="001A5531">
              <w:rPr>
                <w:sz w:val="18"/>
                <w:szCs w:val="18"/>
              </w:rPr>
              <w:t>Fonds</w:t>
            </w:r>
          </w:p>
        </w:tc>
        <w:tc>
          <w:tcPr>
            <w:tcW w:w="850" w:type="dxa"/>
            <w:tcBorders>
              <w:top w:val="single" w:sz="4" w:space="0" w:color="auto"/>
              <w:left w:val="nil"/>
              <w:bottom w:val="single" w:sz="4" w:space="0" w:color="auto"/>
              <w:right w:val="single" w:sz="4" w:space="0" w:color="auto"/>
            </w:tcBorders>
            <w:shd w:val="clear" w:color="000000" w:fill="B7DEE8"/>
            <w:vAlign w:val="center"/>
            <w:hideMark/>
          </w:tcPr>
          <w:p w14:paraId="7DE5075A" w14:textId="77777777" w:rsidR="00A23B6C" w:rsidRPr="001A5531" w:rsidRDefault="00A23B6C">
            <w:pPr>
              <w:jc w:val="center"/>
              <w:rPr>
                <w:sz w:val="18"/>
                <w:szCs w:val="18"/>
              </w:rPr>
            </w:pPr>
            <w:r w:rsidRPr="001A5531">
              <w:rPr>
                <w:sz w:val="18"/>
                <w:szCs w:val="18"/>
              </w:rPr>
              <w:t>Reģions</w:t>
            </w:r>
          </w:p>
        </w:tc>
        <w:tc>
          <w:tcPr>
            <w:tcW w:w="1134" w:type="dxa"/>
            <w:tcBorders>
              <w:top w:val="single" w:sz="4" w:space="0" w:color="auto"/>
              <w:left w:val="nil"/>
              <w:bottom w:val="single" w:sz="4" w:space="0" w:color="auto"/>
              <w:right w:val="single" w:sz="4" w:space="0" w:color="auto"/>
            </w:tcBorders>
            <w:shd w:val="clear" w:color="000000" w:fill="B7DEE8"/>
            <w:vAlign w:val="center"/>
            <w:hideMark/>
          </w:tcPr>
          <w:p w14:paraId="565812E9" w14:textId="77777777" w:rsidR="00A23B6C" w:rsidRPr="001A5531" w:rsidRDefault="00A23B6C">
            <w:pPr>
              <w:jc w:val="center"/>
              <w:rPr>
                <w:sz w:val="18"/>
                <w:szCs w:val="18"/>
              </w:rPr>
            </w:pPr>
            <w:r w:rsidRPr="001A5531">
              <w:rPr>
                <w:sz w:val="18"/>
                <w:szCs w:val="18"/>
              </w:rPr>
              <w:t>Publiskās attiecināmās izmaksas, EUR</w:t>
            </w:r>
          </w:p>
        </w:tc>
        <w:tc>
          <w:tcPr>
            <w:tcW w:w="1276" w:type="dxa"/>
            <w:tcBorders>
              <w:top w:val="single" w:sz="4" w:space="0" w:color="auto"/>
              <w:left w:val="nil"/>
              <w:bottom w:val="single" w:sz="4" w:space="0" w:color="auto"/>
              <w:right w:val="single" w:sz="4" w:space="0" w:color="auto"/>
            </w:tcBorders>
            <w:shd w:val="clear" w:color="000000" w:fill="B7DEE8"/>
            <w:vAlign w:val="center"/>
            <w:hideMark/>
          </w:tcPr>
          <w:p w14:paraId="0BDA615E" w14:textId="77777777" w:rsidR="00A23B6C" w:rsidRPr="001A5531" w:rsidRDefault="00A23B6C">
            <w:pPr>
              <w:jc w:val="center"/>
              <w:rPr>
                <w:sz w:val="18"/>
                <w:szCs w:val="18"/>
              </w:rPr>
            </w:pPr>
            <w:r w:rsidRPr="001A5531">
              <w:rPr>
                <w:sz w:val="18"/>
                <w:szCs w:val="18"/>
              </w:rPr>
              <w:t>Savienības atbalsts, EUR</w:t>
            </w:r>
          </w:p>
        </w:tc>
        <w:tc>
          <w:tcPr>
            <w:tcW w:w="1325" w:type="dxa"/>
            <w:tcBorders>
              <w:top w:val="single" w:sz="4" w:space="0" w:color="auto"/>
              <w:left w:val="nil"/>
              <w:bottom w:val="single" w:sz="4" w:space="0" w:color="auto"/>
              <w:right w:val="single" w:sz="4" w:space="0" w:color="auto"/>
            </w:tcBorders>
            <w:shd w:val="clear" w:color="000000" w:fill="B7DEE8"/>
            <w:vAlign w:val="center"/>
            <w:hideMark/>
          </w:tcPr>
          <w:p w14:paraId="53D61C21" w14:textId="77777777" w:rsidR="00A23B6C" w:rsidRPr="001A5531" w:rsidRDefault="00A23B6C">
            <w:pPr>
              <w:jc w:val="center"/>
              <w:rPr>
                <w:sz w:val="18"/>
                <w:szCs w:val="18"/>
              </w:rPr>
            </w:pPr>
            <w:r w:rsidRPr="001A5531">
              <w:rPr>
                <w:sz w:val="18"/>
                <w:szCs w:val="18"/>
              </w:rPr>
              <w:t>Nacionālais finansējums, EUR</w:t>
            </w:r>
          </w:p>
        </w:tc>
        <w:tc>
          <w:tcPr>
            <w:tcW w:w="1134" w:type="dxa"/>
            <w:tcBorders>
              <w:top w:val="single" w:sz="4" w:space="0" w:color="auto"/>
              <w:left w:val="nil"/>
              <w:bottom w:val="single" w:sz="4" w:space="0" w:color="auto"/>
              <w:right w:val="single" w:sz="4" w:space="0" w:color="auto"/>
            </w:tcBorders>
            <w:shd w:val="clear" w:color="000000" w:fill="B7DEE8"/>
            <w:vAlign w:val="center"/>
            <w:hideMark/>
          </w:tcPr>
          <w:p w14:paraId="5801F4AE" w14:textId="77777777" w:rsidR="00A23B6C" w:rsidRPr="001A5531" w:rsidRDefault="00A23B6C">
            <w:pPr>
              <w:jc w:val="center"/>
              <w:rPr>
                <w:sz w:val="18"/>
                <w:szCs w:val="18"/>
              </w:rPr>
            </w:pPr>
            <w:r w:rsidRPr="001A5531">
              <w:rPr>
                <w:sz w:val="18"/>
                <w:szCs w:val="18"/>
              </w:rPr>
              <w:t>Nacionālais publiskais finansējums, EUR</w:t>
            </w:r>
          </w:p>
        </w:tc>
        <w:tc>
          <w:tcPr>
            <w:tcW w:w="1134" w:type="dxa"/>
            <w:tcBorders>
              <w:top w:val="single" w:sz="4" w:space="0" w:color="auto"/>
              <w:left w:val="nil"/>
              <w:bottom w:val="single" w:sz="4" w:space="0" w:color="auto"/>
              <w:right w:val="single" w:sz="4" w:space="0" w:color="auto"/>
            </w:tcBorders>
            <w:shd w:val="clear" w:color="000000" w:fill="B7DEE8"/>
            <w:vAlign w:val="center"/>
            <w:hideMark/>
          </w:tcPr>
          <w:p w14:paraId="5E14971E" w14:textId="77777777" w:rsidR="00A23B6C" w:rsidRPr="001A5531" w:rsidRDefault="00A23B6C">
            <w:pPr>
              <w:jc w:val="center"/>
              <w:rPr>
                <w:sz w:val="18"/>
                <w:szCs w:val="18"/>
              </w:rPr>
            </w:pPr>
            <w:r w:rsidRPr="001A5531">
              <w:rPr>
                <w:sz w:val="18"/>
                <w:szCs w:val="18"/>
              </w:rPr>
              <w:t>Nacionālais privātais finansējums, EUR</w:t>
            </w:r>
          </w:p>
        </w:tc>
        <w:tc>
          <w:tcPr>
            <w:tcW w:w="1233" w:type="dxa"/>
            <w:tcBorders>
              <w:top w:val="single" w:sz="4" w:space="0" w:color="auto"/>
              <w:left w:val="nil"/>
              <w:bottom w:val="single" w:sz="4" w:space="0" w:color="auto"/>
              <w:right w:val="single" w:sz="4" w:space="0" w:color="auto"/>
            </w:tcBorders>
            <w:shd w:val="clear" w:color="000000" w:fill="B7DEE8"/>
            <w:vAlign w:val="center"/>
            <w:hideMark/>
          </w:tcPr>
          <w:p w14:paraId="56F646EB" w14:textId="77777777" w:rsidR="00A23B6C" w:rsidRPr="001A5531" w:rsidRDefault="00A23B6C">
            <w:pPr>
              <w:jc w:val="center"/>
              <w:rPr>
                <w:sz w:val="18"/>
                <w:szCs w:val="18"/>
              </w:rPr>
            </w:pPr>
            <w:r w:rsidRPr="001A5531">
              <w:rPr>
                <w:sz w:val="18"/>
                <w:szCs w:val="18"/>
              </w:rPr>
              <w:t>Kopējais finansējums, EUR</w:t>
            </w:r>
          </w:p>
        </w:tc>
        <w:tc>
          <w:tcPr>
            <w:tcW w:w="561" w:type="dxa"/>
            <w:tcBorders>
              <w:top w:val="single" w:sz="4" w:space="0" w:color="auto"/>
              <w:left w:val="nil"/>
              <w:bottom w:val="single" w:sz="4" w:space="0" w:color="auto"/>
              <w:right w:val="single" w:sz="4" w:space="0" w:color="auto"/>
            </w:tcBorders>
            <w:shd w:val="clear" w:color="000000" w:fill="B7DEE8"/>
            <w:textDirection w:val="btLr"/>
            <w:vAlign w:val="center"/>
            <w:hideMark/>
          </w:tcPr>
          <w:p w14:paraId="410B8A3A" w14:textId="77777777" w:rsidR="00A23B6C" w:rsidRPr="001A5531" w:rsidRDefault="00A23B6C">
            <w:pPr>
              <w:jc w:val="center"/>
              <w:rPr>
                <w:sz w:val="18"/>
                <w:szCs w:val="18"/>
              </w:rPr>
            </w:pPr>
            <w:r w:rsidRPr="001A5531">
              <w:rPr>
                <w:sz w:val="18"/>
                <w:szCs w:val="18"/>
              </w:rPr>
              <w:t>Līdzfinansējuma likme, %</w:t>
            </w:r>
          </w:p>
        </w:tc>
        <w:tc>
          <w:tcPr>
            <w:tcW w:w="567" w:type="dxa"/>
            <w:tcBorders>
              <w:top w:val="single" w:sz="4" w:space="0" w:color="auto"/>
              <w:left w:val="nil"/>
              <w:bottom w:val="single" w:sz="4" w:space="0" w:color="auto"/>
              <w:right w:val="single" w:sz="4" w:space="0" w:color="auto"/>
            </w:tcBorders>
            <w:shd w:val="clear" w:color="000000" w:fill="B7DEE8"/>
            <w:textDirection w:val="btLr"/>
            <w:vAlign w:val="center"/>
            <w:hideMark/>
          </w:tcPr>
          <w:p w14:paraId="72C29946" w14:textId="77777777" w:rsidR="00A23B6C" w:rsidRPr="001A5531" w:rsidRDefault="00A23B6C">
            <w:pPr>
              <w:jc w:val="center"/>
              <w:rPr>
                <w:sz w:val="18"/>
                <w:szCs w:val="18"/>
              </w:rPr>
            </w:pPr>
            <w:r w:rsidRPr="001A5531">
              <w:rPr>
                <w:sz w:val="18"/>
                <w:szCs w:val="18"/>
              </w:rPr>
              <w:t>EIB līdzdalība, EUR</w:t>
            </w:r>
          </w:p>
        </w:tc>
        <w:tc>
          <w:tcPr>
            <w:tcW w:w="1417" w:type="dxa"/>
            <w:tcBorders>
              <w:top w:val="single" w:sz="4" w:space="0" w:color="auto"/>
              <w:left w:val="nil"/>
              <w:bottom w:val="single" w:sz="4" w:space="0" w:color="auto"/>
              <w:right w:val="single" w:sz="4" w:space="0" w:color="auto"/>
            </w:tcBorders>
            <w:shd w:val="clear" w:color="000000" w:fill="B7DEE8"/>
            <w:vAlign w:val="center"/>
            <w:hideMark/>
          </w:tcPr>
          <w:p w14:paraId="2E7F1A33" w14:textId="77777777" w:rsidR="00A23B6C" w:rsidRPr="001A5531" w:rsidRDefault="00A23B6C">
            <w:pPr>
              <w:jc w:val="center"/>
              <w:rPr>
                <w:sz w:val="18"/>
                <w:szCs w:val="18"/>
              </w:rPr>
            </w:pPr>
            <w:r w:rsidRPr="001A5531">
              <w:rPr>
                <w:sz w:val="18"/>
                <w:szCs w:val="18"/>
              </w:rPr>
              <w:t>Pamatpiešķīrums bez rezerves, EUR</w:t>
            </w:r>
          </w:p>
        </w:tc>
        <w:tc>
          <w:tcPr>
            <w:tcW w:w="1276" w:type="dxa"/>
            <w:tcBorders>
              <w:top w:val="single" w:sz="4" w:space="0" w:color="auto"/>
              <w:left w:val="nil"/>
              <w:bottom w:val="single" w:sz="4" w:space="0" w:color="auto"/>
              <w:right w:val="single" w:sz="4" w:space="0" w:color="auto"/>
            </w:tcBorders>
            <w:shd w:val="clear" w:color="000000" w:fill="B7DEE8"/>
            <w:vAlign w:val="center"/>
            <w:hideMark/>
          </w:tcPr>
          <w:p w14:paraId="5D1CF576" w14:textId="77777777" w:rsidR="00A23B6C" w:rsidRPr="001A5531" w:rsidRDefault="00A23B6C">
            <w:pPr>
              <w:jc w:val="center"/>
              <w:rPr>
                <w:sz w:val="18"/>
                <w:szCs w:val="18"/>
              </w:rPr>
            </w:pPr>
            <w:r w:rsidRPr="001A5531">
              <w:rPr>
                <w:sz w:val="18"/>
                <w:szCs w:val="18"/>
              </w:rPr>
              <w:t>Rezerve, EUR</w:t>
            </w:r>
          </w:p>
        </w:tc>
        <w:tc>
          <w:tcPr>
            <w:tcW w:w="522" w:type="dxa"/>
            <w:tcBorders>
              <w:top w:val="single" w:sz="4" w:space="0" w:color="auto"/>
              <w:left w:val="nil"/>
              <w:bottom w:val="single" w:sz="4" w:space="0" w:color="auto"/>
              <w:right w:val="single" w:sz="4" w:space="0" w:color="auto"/>
            </w:tcBorders>
            <w:shd w:val="clear" w:color="000000" w:fill="B7DEE8"/>
            <w:textDirection w:val="btLr"/>
            <w:vAlign w:val="center"/>
            <w:hideMark/>
          </w:tcPr>
          <w:p w14:paraId="3B018F07" w14:textId="77777777" w:rsidR="00A23B6C" w:rsidRPr="001A5531" w:rsidRDefault="00A23B6C">
            <w:pPr>
              <w:jc w:val="center"/>
              <w:rPr>
                <w:sz w:val="18"/>
                <w:szCs w:val="18"/>
              </w:rPr>
            </w:pPr>
            <w:r w:rsidRPr="001A5531">
              <w:rPr>
                <w:sz w:val="18"/>
                <w:szCs w:val="18"/>
              </w:rPr>
              <w:t>Rezerves apjoms, %</w:t>
            </w:r>
          </w:p>
        </w:tc>
      </w:tr>
      <w:tr w:rsidR="00A23B6C" w:rsidRPr="001A5531" w14:paraId="4EE0F8B0" w14:textId="77777777" w:rsidTr="00C92F18">
        <w:trPr>
          <w:trHeight w:val="828"/>
        </w:trPr>
        <w:tc>
          <w:tcPr>
            <w:tcW w:w="733" w:type="dxa"/>
            <w:tcBorders>
              <w:top w:val="nil"/>
              <w:left w:val="single" w:sz="4" w:space="0" w:color="auto"/>
              <w:bottom w:val="single" w:sz="4" w:space="0" w:color="auto"/>
              <w:right w:val="single" w:sz="4" w:space="0" w:color="auto"/>
            </w:tcBorders>
            <w:shd w:val="clear" w:color="auto" w:fill="auto"/>
            <w:noWrap/>
            <w:hideMark/>
          </w:tcPr>
          <w:p w14:paraId="2946AB3A" w14:textId="77777777" w:rsidR="00A23B6C" w:rsidRPr="001A5531" w:rsidRDefault="00A23B6C">
            <w:pPr>
              <w:jc w:val="center"/>
              <w:rPr>
                <w:sz w:val="18"/>
                <w:szCs w:val="18"/>
              </w:rPr>
            </w:pPr>
            <w:r w:rsidRPr="001A5531">
              <w:rPr>
                <w:sz w:val="18"/>
                <w:szCs w:val="18"/>
              </w:rPr>
              <w:t>1</w:t>
            </w:r>
          </w:p>
        </w:tc>
        <w:tc>
          <w:tcPr>
            <w:tcW w:w="1105" w:type="dxa"/>
            <w:tcBorders>
              <w:top w:val="nil"/>
              <w:left w:val="nil"/>
              <w:bottom w:val="single" w:sz="4" w:space="0" w:color="auto"/>
              <w:right w:val="single" w:sz="4" w:space="0" w:color="auto"/>
            </w:tcBorders>
            <w:shd w:val="clear" w:color="auto" w:fill="auto"/>
            <w:hideMark/>
          </w:tcPr>
          <w:p w14:paraId="17239289" w14:textId="77777777" w:rsidR="00A23B6C" w:rsidRPr="001A5531" w:rsidRDefault="00A23B6C">
            <w:pPr>
              <w:rPr>
                <w:sz w:val="18"/>
                <w:szCs w:val="18"/>
              </w:rPr>
            </w:pPr>
            <w:r w:rsidRPr="001A5531">
              <w:rPr>
                <w:sz w:val="18"/>
                <w:szCs w:val="18"/>
              </w:rPr>
              <w:t>1. Pētniecības, tehnoloģiju attīstība un inovācijas</w:t>
            </w:r>
          </w:p>
        </w:tc>
        <w:tc>
          <w:tcPr>
            <w:tcW w:w="709" w:type="dxa"/>
            <w:tcBorders>
              <w:top w:val="nil"/>
              <w:left w:val="nil"/>
              <w:bottom w:val="single" w:sz="4" w:space="0" w:color="auto"/>
              <w:right w:val="single" w:sz="4" w:space="0" w:color="auto"/>
            </w:tcBorders>
            <w:shd w:val="clear" w:color="auto" w:fill="auto"/>
            <w:hideMark/>
          </w:tcPr>
          <w:p w14:paraId="4AB949AA" w14:textId="77777777" w:rsidR="00A23B6C" w:rsidRPr="001A5531" w:rsidRDefault="00A23B6C">
            <w:pPr>
              <w:rPr>
                <w:sz w:val="18"/>
                <w:szCs w:val="18"/>
              </w:rPr>
            </w:pPr>
            <w:r w:rsidRPr="001A5531">
              <w:rPr>
                <w:sz w:val="18"/>
                <w:szCs w:val="18"/>
              </w:rPr>
              <w:t>ERAF</w:t>
            </w:r>
          </w:p>
        </w:tc>
        <w:tc>
          <w:tcPr>
            <w:tcW w:w="850" w:type="dxa"/>
            <w:tcBorders>
              <w:top w:val="nil"/>
              <w:left w:val="nil"/>
              <w:bottom w:val="single" w:sz="4" w:space="0" w:color="auto"/>
              <w:right w:val="single" w:sz="4" w:space="0" w:color="auto"/>
            </w:tcBorders>
            <w:shd w:val="clear" w:color="auto" w:fill="auto"/>
            <w:hideMark/>
          </w:tcPr>
          <w:p w14:paraId="414BEBEE" w14:textId="77777777" w:rsidR="00A23B6C" w:rsidRPr="001A5531" w:rsidRDefault="00A23B6C">
            <w:pPr>
              <w:rPr>
                <w:sz w:val="18"/>
                <w:szCs w:val="18"/>
              </w:rPr>
            </w:pPr>
            <w:r w:rsidRPr="001A5531">
              <w:rPr>
                <w:sz w:val="18"/>
                <w:szCs w:val="18"/>
              </w:rPr>
              <w:t>Mazāk attīstīts reģions</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18A6D5E4" w14:textId="77777777" w:rsidR="00A23B6C" w:rsidRPr="001A5531" w:rsidRDefault="00A23B6C">
            <w:pPr>
              <w:rPr>
                <w:sz w:val="18"/>
                <w:szCs w:val="18"/>
              </w:rPr>
            </w:pPr>
            <w:r w:rsidRPr="001A5531">
              <w:rPr>
                <w:sz w:val="18"/>
                <w:szCs w:val="18"/>
              </w:rPr>
              <w:t>525 454 395</w:t>
            </w:r>
          </w:p>
        </w:tc>
        <w:tc>
          <w:tcPr>
            <w:tcW w:w="1276" w:type="dxa"/>
            <w:tcBorders>
              <w:top w:val="single" w:sz="4" w:space="0" w:color="auto"/>
              <w:left w:val="nil"/>
              <w:bottom w:val="single" w:sz="4" w:space="0" w:color="auto"/>
              <w:right w:val="single" w:sz="4" w:space="0" w:color="auto"/>
            </w:tcBorders>
            <w:shd w:val="clear" w:color="auto" w:fill="auto"/>
            <w:noWrap/>
            <w:hideMark/>
          </w:tcPr>
          <w:p w14:paraId="536849CB" w14:textId="77777777" w:rsidR="00A23B6C" w:rsidRPr="001A5531" w:rsidRDefault="00A23B6C">
            <w:pPr>
              <w:rPr>
                <w:sz w:val="18"/>
                <w:szCs w:val="18"/>
              </w:rPr>
            </w:pPr>
            <w:r w:rsidRPr="001A5531">
              <w:rPr>
                <w:sz w:val="18"/>
                <w:szCs w:val="18"/>
              </w:rPr>
              <w:t>467 519 706</w:t>
            </w:r>
          </w:p>
        </w:tc>
        <w:tc>
          <w:tcPr>
            <w:tcW w:w="1325" w:type="dxa"/>
            <w:tcBorders>
              <w:top w:val="single" w:sz="4" w:space="0" w:color="auto"/>
              <w:left w:val="nil"/>
              <w:bottom w:val="single" w:sz="4" w:space="0" w:color="auto"/>
              <w:right w:val="single" w:sz="4" w:space="0" w:color="auto"/>
            </w:tcBorders>
            <w:shd w:val="clear" w:color="auto" w:fill="auto"/>
            <w:noWrap/>
            <w:hideMark/>
          </w:tcPr>
          <w:p w14:paraId="62E3D2E6" w14:textId="77777777" w:rsidR="00A23B6C" w:rsidRPr="001A5531" w:rsidRDefault="00A23B6C">
            <w:pPr>
              <w:rPr>
                <w:sz w:val="18"/>
                <w:szCs w:val="18"/>
              </w:rPr>
            </w:pPr>
            <w:r w:rsidRPr="001A5531">
              <w:rPr>
                <w:sz w:val="18"/>
                <w:szCs w:val="18"/>
              </w:rPr>
              <w:t>82 503 479</w:t>
            </w:r>
          </w:p>
        </w:tc>
        <w:tc>
          <w:tcPr>
            <w:tcW w:w="1134" w:type="dxa"/>
            <w:tcBorders>
              <w:top w:val="single" w:sz="4" w:space="0" w:color="auto"/>
              <w:left w:val="nil"/>
              <w:bottom w:val="single" w:sz="4" w:space="0" w:color="auto"/>
              <w:right w:val="single" w:sz="4" w:space="0" w:color="auto"/>
            </w:tcBorders>
            <w:shd w:val="clear" w:color="auto" w:fill="auto"/>
            <w:noWrap/>
            <w:hideMark/>
          </w:tcPr>
          <w:p w14:paraId="591EBFCF" w14:textId="77777777" w:rsidR="00A23B6C" w:rsidRPr="001A5531" w:rsidRDefault="00A23B6C">
            <w:pPr>
              <w:rPr>
                <w:sz w:val="18"/>
                <w:szCs w:val="18"/>
              </w:rPr>
            </w:pPr>
            <w:r w:rsidRPr="001A5531">
              <w:rPr>
                <w:sz w:val="18"/>
                <w:szCs w:val="18"/>
              </w:rPr>
              <w:t>57 934 689</w:t>
            </w:r>
          </w:p>
        </w:tc>
        <w:tc>
          <w:tcPr>
            <w:tcW w:w="1134" w:type="dxa"/>
            <w:tcBorders>
              <w:top w:val="single" w:sz="4" w:space="0" w:color="auto"/>
              <w:left w:val="nil"/>
              <w:bottom w:val="single" w:sz="4" w:space="0" w:color="auto"/>
              <w:right w:val="single" w:sz="4" w:space="0" w:color="auto"/>
            </w:tcBorders>
            <w:shd w:val="clear" w:color="auto" w:fill="auto"/>
            <w:noWrap/>
            <w:hideMark/>
          </w:tcPr>
          <w:p w14:paraId="0BB14484" w14:textId="77777777" w:rsidR="00A23B6C" w:rsidRPr="001A5531" w:rsidRDefault="00A23B6C">
            <w:pPr>
              <w:rPr>
                <w:sz w:val="18"/>
                <w:szCs w:val="18"/>
              </w:rPr>
            </w:pPr>
            <w:r w:rsidRPr="001A5531">
              <w:rPr>
                <w:sz w:val="18"/>
                <w:szCs w:val="18"/>
              </w:rPr>
              <w:t>24 568 790</w:t>
            </w:r>
          </w:p>
        </w:tc>
        <w:tc>
          <w:tcPr>
            <w:tcW w:w="1233" w:type="dxa"/>
            <w:tcBorders>
              <w:top w:val="single" w:sz="4" w:space="0" w:color="auto"/>
              <w:left w:val="nil"/>
              <w:bottom w:val="single" w:sz="4" w:space="0" w:color="auto"/>
              <w:right w:val="single" w:sz="4" w:space="0" w:color="auto"/>
            </w:tcBorders>
            <w:shd w:val="clear" w:color="auto" w:fill="auto"/>
            <w:noWrap/>
            <w:hideMark/>
          </w:tcPr>
          <w:p w14:paraId="2A9E270A" w14:textId="77777777" w:rsidR="00A23B6C" w:rsidRPr="001A5531" w:rsidRDefault="00A23B6C">
            <w:pPr>
              <w:rPr>
                <w:sz w:val="18"/>
                <w:szCs w:val="18"/>
              </w:rPr>
            </w:pPr>
            <w:r w:rsidRPr="001A5531">
              <w:rPr>
                <w:sz w:val="18"/>
                <w:szCs w:val="18"/>
              </w:rPr>
              <w:t>550 023 185</w:t>
            </w:r>
          </w:p>
        </w:tc>
        <w:tc>
          <w:tcPr>
            <w:tcW w:w="561" w:type="dxa"/>
            <w:tcBorders>
              <w:top w:val="single" w:sz="4" w:space="0" w:color="auto"/>
              <w:left w:val="nil"/>
              <w:bottom w:val="single" w:sz="4" w:space="0" w:color="auto"/>
              <w:right w:val="single" w:sz="4" w:space="0" w:color="auto"/>
            </w:tcBorders>
            <w:shd w:val="clear" w:color="auto" w:fill="auto"/>
            <w:noWrap/>
            <w:hideMark/>
          </w:tcPr>
          <w:p w14:paraId="104C6F1F" w14:textId="77777777" w:rsidR="00A23B6C" w:rsidRPr="001A5531" w:rsidRDefault="00A23B6C">
            <w:pPr>
              <w:rPr>
                <w:sz w:val="18"/>
                <w:szCs w:val="18"/>
              </w:rPr>
            </w:pPr>
            <w:r w:rsidRPr="001A5531">
              <w:rPr>
                <w:sz w:val="18"/>
                <w:szCs w:val="18"/>
              </w:rPr>
              <w:t>85</w:t>
            </w:r>
          </w:p>
        </w:tc>
        <w:tc>
          <w:tcPr>
            <w:tcW w:w="567" w:type="dxa"/>
            <w:tcBorders>
              <w:top w:val="single" w:sz="4" w:space="0" w:color="auto"/>
              <w:left w:val="nil"/>
              <w:bottom w:val="single" w:sz="4" w:space="0" w:color="auto"/>
              <w:right w:val="single" w:sz="4" w:space="0" w:color="auto"/>
            </w:tcBorders>
            <w:shd w:val="clear" w:color="auto" w:fill="auto"/>
            <w:noWrap/>
            <w:hideMark/>
          </w:tcPr>
          <w:p w14:paraId="5F4FAC7C" w14:textId="77777777" w:rsidR="00A23B6C" w:rsidRPr="001A5531" w:rsidRDefault="00A23B6C">
            <w:pPr>
              <w:rPr>
                <w:sz w:val="18"/>
                <w:szCs w:val="18"/>
              </w:rPr>
            </w:pPr>
            <w:r w:rsidRPr="001A5531">
              <w:rPr>
                <w:sz w:val="18"/>
                <w:szCs w:val="18"/>
              </w:rPr>
              <w:t>0</w:t>
            </w:r>
          </w:p>
        </w:tc>
        <w:tc>
          <w:tcPr>
            <w:tcW w:w="1417" w:type="dxa"/>
            <w:tcBorders>
              <w:top w:val="single" w:sz="4" w:space="0" w:color="auto"/>
              <w:left w:val="nil"/>
              <w:bottom w:val="single" w:sz="4" w:space="0" w:color="auto"/>
              <w:right w:val="single" w:sz="4" w:space="0" w:color="auto"/>
            </w:tcBorders>
            <w:shd w:val="clear" w:color="auto" w:fill="auto"/>
            <w:noWrap/>
            <w:hideMark/>
          </w:tcPr>
          <w:p w14:paraId="0E99020B" w14:textId="77777777" w:rsidR="00A23B6C" w:rsidRPr="001A5531" w:rsidRDefault="00A23B6C">
            <w:pPr>
              <w:rPr>
                <w:sz w:val="18"/>
                <w:szCs w:val="18"/>
              </w:rPr>
            </w:pPr>
            <w:r w:rsidRPr="001A5531">
              <w:rPr>
                <w:sz w:val="18"/>
                <w:szCs w:val="18"/>
              </w:rPr>
              <w:t>439 003 228</w:t>
            </w:r>
          </w:p>
        </w:tc>
        <w:tc>
          <w:tcPr>
            <w:tcW w:w="1276" w:type="dxa"/>
            <w:tcBorders>
              <w:top w:val="single" w:sz="4" w:space="0" w:color="auto"/>
              <w:left w:val="nil"/>
              <w:bottom w:val="single" w:sz="4" w:space="0" w:color="auto"/>
              <w:right w:val="single" w:sz="4" w:space="0" w:color="auto"/>
            </w:tcBorders>
            <w:shd w:val="clear" w:color="auto" w:fill="auto"/>
            <w:noWrap/>
            <w:hideMark/>
          </w:tcPr>
          <w:p w14:paraId="1EF0102D" w14:textId="77777777" w:rsidR="00A23B6C" w:rsidRPr="001A5531" w:rsidRDefault="00A23B6C">
            <w:pPr>
              <w:rPr>
                <w:sz w:val="18"/>
                <w:szCs w:val="18"/>
              </w:rPr>
            </w:pPr>
            <w:r w:rsidRPr="001A5531">
              <w:rPr>
                <w:sz w:val="18"/>
                <w:szCs w:val="18"/>
              </w:rPr>
              <w:t>28 516 478</w:t>
            </w:r>
          </w:p>
        </w:tc>
        <w:tc>
          <w:tcPr>
            <w:tcW w:w="522" w:type="dxa"/>
            <w:tcBorders>
              <w:top w:val="single" w:sz="4" w:space="0" w:color="auto"/>
              <w:left w:val="nil"/>
              <w:bottom w:val="single" w:sz="4" w:space="0" w:color="auto"/>
              <w:right w:val="single" w:sz="4" w:space="0" w:color="auto"/>
            </w:tcBorders>
            <w:shd w:val="clear" w:color="auto" w:fill="auto"/>
            <w:noWrap/>
            <w:hideMark/>
          </w:tcPr>
          <w:p w14:paraId="7AA96051" w14:textId="77777777" w:rsidR="00A23B6C" w:rsidRPr="001A5531" w:rsidRDefault="00A23B6C">
            <w:pPr>
              <w:rPr>
                <w:sz w:val="18"/>
                <w:szCs w:val="18"/>
              </w:rPr>
            </w:pPr>
            <w:r w:rsidRPr="001A5531">
              <w:rPr>
                <w:sz w:val="18"/>
                <w:szCs w:val="18"/>
              </w:rPr>
              <w:t>6</w:t>
            </w:r>
          </w:p>
        </w:tc>
      </w:tr>
      <w:tr w:rsidR="00A23B6C" w:rsidRPr="001A5531" w14:paraId="30F1AF7B" w14:textId="77777777" w:rsidTr="00C92F18">
        <w:trPr>
          <w:trHeight w:val="1104"/>
        </w:trPr>
        <w:tc>
          <w:tcPr>
            <w:tcW w:w="733" w:type="dxa"/>
            <w:tcBorders>
              <w:top w:val="nil"/>
              <w:left w:val="single" w:sz="4" w:space="0" w:color="auto"/>
              <w:bottom w:val="single" w:sz="4" w:space="0" w:color="auto"/>
              <w:right w:val="single" w:sz="4" w:space="0" w:color="auto"/>
            </w:tcBorders>
            <w:shd w:val="clear" w:color="auto" w:fill="auto"/>
            <w:noWrap/>
            <w:hideMark/>
          </w:tcPr>
          <w:p w14:paraId="27B15C1E" w14:textId="77777777" w:rsidR="00A23B6C" w:rsidRPr="001A5531" w:rsidRDefault="00A23B6C">
            <w:pPr>
              <w:jc w:val="center"/>
              <w:rPr>
                <w:sz w:val="18"/>
                <w:szCs w:val="18"/>
              </w:rPr>
            </w:pPr>
            <w:r w:rsidRPr="001A5531">
              <w:rPr>
                <w:sz w:val="18"/>
                <w:szCs w:val="18"/>
              </w:rPr>
              <w:t>2</w:t>
            </w:r>
          </w:p>
        </w:tc>
        <w:tc>
          <w:tcPr>
            <w:tcW w:w="1105" w:type="dxa"/>
            <w:tcBorders>
              <w:top w:val="nil"/>
              <w:left w:val="nil"/>
              <w:bottom w:val="single" w:sz="4" w:space="0" w:color="auto"/>
              <w:right w:val="single" w:sz="4" w:space="0" w:color="auto"/>
            </w:tcBorders>
            <w:shd w:val="clear" w:color="auto" w:fill="auto"/>
            <w:hideMark/>
          </w:tcPr>
          <w:p w14:paraId="5A27BF1E" w14:textId="77777777" w:rsidR="00A23B6C" w:rsidRPr="001A5531" w:rsidRDefault="00A23B6C">
            <w:pPr>
              <w:rPr>
                <w:sz w:val="18"/>
                <w:szCs w:val="18"/>
              </w:rPr>
            </w:pPr>
            <w:r w:rsidRPr="001A5531">
              <w:rPr>
                <w:sz w:val="18"/>
                <w:szCs w:val="18"/>
              </w:rPr>
              <w:t>2. IKT pieejamība, e-pārvalde un pakalpojumi</w:t>
            </w:r>
          </w:p>
        </w:tc>
        <w:tc>
          <w:tcPr>
            <w:tcW w:w="709" w:type="dxa"/>
            <w:tcBorders>
              <w:top w:val="nil"/>
              <w:left w:val="nil"/>
              <w:bottom w:val="single" w:sz="4" w:space="0" w:color="auto"/>
              <w:right w:val="single" w:sz="4" w:space="0" w:color="auto"/>
            </w:tcBorders>
            <w:shd w:val="clear" w:color="auto" w:fill="auto"/>
            <w:hideMark/>
          </w:tcPr>
          <w:p w14:paraId="41DBC208" w14:textId="77777777" w:rsidR="00A23B6C" w:rsidRPr="001A5531" w:rsidRDefault="00A23B6C">
            <w:pPr>
              <w:rPr>
                <w:sz w:val="18"/>
                <w:szCs w:val="18"/>
              </w:rPr>
            </w:pPr>
            <w:r w:rsidRPr="001A5531">
              <w:rPr>
                <w:sz w:val="18"/>
                <w:szCs w:val="18"/>
              </w:rPr>
              <w:t>ERAF</w:t>
            </w:r>
          </w:p>
        </w:tc>
        <w:tc>
          <w:tcPr>
            <w:tcW w:w="850" w:type="dxa"/>
            <w:tcBorders>
              <w:top w:val="nil"/>
              <w:left w:val="nil"/>
              <w:bottom w:val="single" w:sz="4" w:space="0" w:color="auto"/>
              <w:right w:val="single" w:sz="4" w:space="0" w:color="auto"/>
            </w:tcBorders>
            <w:shd w:val="clear" w:color="auto" w:fill="auto"/>
            <w:hideMark/>
          </w:tcPr>
          <w:p w14:paraId="26AF8878" w14:textId="77777777" w:rsidR="00A23B6C" w:rsidRPr="001A5531" w:rsidRDefault="00A23B6C">
            <w:pPr>
              <w:rPr>
                <w:sz w:val="18"/>
                <w:szCs w:val="18"/>
              </w:rPr>
            </w:pPr>
            <w:r w:rsidRPr="001A5531">
              <w:rPr>
                <w:sz w:val="18"/>
                <w:szCs w:val="18"/>
              </w:rPr>
              <w:t>Mazāk attīstīts reģions</w:t>
            </w:r>
          </w:p>
        </w:tc>
        <w:tc>
          <w:tcPr>
            <w:tcW w:w="1134" w:type="dxa"/>
            <w:tcBorders>
              <w:top w:val="nil"/>
              <w:left w:val="single" w:sz="4" w:space="0" w:color="auto"/>
              <w:bottom w:val="single" w:sz="4" w:space="0" w:color="auto"/>
              <w:right w:val="single" w:sz="4" w:space="0" w:color="auto"/>
            </w:tcBorders>
            <w:shd w:val="clear" w:color="auto" w:fill="auto"/>
            <w:noWrap/>
            <w:hideMark/>
          </w:tcPr>
          <w:p w14:paraId="37133C16" w14:textId="77777777" w:rsidR="00A23B6C" w:rsidRPr="001A5531" w:rsidRDefault="00A23B6C">
            <w:pPr>
              <w:rPr>
                <w:sz w:val="18"/>
                <w:szCs w:val="18"/>
              </w:rPr>
            </w:pPr>
            <w:r w:rsidRPr="001A5531">
              <w:rPr>
                <w:sz w:val="18"/>
                <w:szCs w:val="18"/>
              </w:rPr>
              <w:t>195 514 955</w:t>
            </w:r>
          </w:p>
        </w:tc>
        <w:tc>
          <w:tcPr>
            <w:tcW w:w="1276" w:type="dxa"/>
            <w:tcBorders>
              <w:top w:val="nil"/>
              <w:left w:val="nil"/>
              <w:bottom w:val="single" w:sz="4" w:space="0" w:color="auto"/>
              <w:right w:val="single" w:sz="4" w:space="0" w:color="auto"/>
            </w:tcBorders>
            <w:shd w:val="clear" w:color="auto" w:fill="auto"/>
            <w:noWrap/>
            <w:hideMark/>
          </w:tcPr>
          <w:p w14:paraId="77F4DF52" w14:textId="77777777" w:rsidR="00A23B6C" w:rsidRPr="001A5531" w:rsidRDefault="00A23B6C">
            <w:pPr>
              <w:rPr>
                <w:sz w:val="18"/>
                <w:szCs w:val="18"/>
              </w:rPr>
            </w:pPr>
            <w:r w:rsidRPr="001A5531">
              <w:rPr>
                <w:sz w:val="18"/>
                <w:szCs w:val="18"/>
              </w:rPr>
              <w:t>172 783 829</w:t>
            </w:r>
          </w:p>
        </w:tc>
        <w:tc>
          <w:tcPr>
            <w:tcW w:w="1325" w:type="dxa"/>
            <w:tcBorders>
              <w:top w:val="nil"/>
              <w:left w:val="nil"/>
              <w:bottom w:val="single" w:sz="4" w:space="0" w:color="auto"/>
              <w:right w:val="single" w:sz="4" w:space="0" w:color="auto"/>
            </w:tcBorders>
            <w:shd w:val="clear" w:color="auto" w:fill="auto"/>
            <w:noWrap/>
            <w:hideMark/>
          </w:tcPr>
          <w:p w14:paraId="082849FF" w14:textId="77777777" w:rsidR="00A23B6C" w:rsidRPr="001A5531" w:rsidRDefault="00A23B6C">
            <w:pPr>
              <w:rPr>
                <w:sz w:val="18"/>
                <w:szCs w:val="18"/>
              </w:rPr>
            </w:pPr>
            <w:r w:rsidRPr="001A5531">
              <w:rPr>
                <w:sz w:val="18"/>
                <w:szCs w:val="18"/>
              </w:rPr>
              <w:t>30 491 264</w:t>
            </w:r>
          </w:p>
        </w:tc>
        <w:tc>
          <w:tcPr>
            <w:tcW w:w="1134" w:type="dxa"/>
            <w:tcBorders>
              <w:top w:val="nil"/>
              <w:left w:val="nil"/>
              <w:bottom w:val="single" w:sz="4" w:space="0" w:color="auto"/>
              <w:right w:val="single" w:sz="4" w:space="0" w:color="auto"/>
            </w:tcBorders>
            <w:shd w:val="clear" w:color="auto" w:fill="auto"/>
            <w:noWrap/>
            <w:hideMark/>
          </w:tcPr>
          <w:p w14:paraId="0CAB8332" w14:textId="77777777" w:rsidR="00A23B6C" w:rsidRPr="001A5531" w:rsidRDefault="00A23B6C">
            <w:pPr>
              <w:rPr>
                <w:sz w:val="18"/>
                <w:szCs w:val="18"/>
              </w:rPr>
            </w:pPr>
            <w:r w:rsidRPr="001A5531">
              <w:rPr>
                <w:sz w:val="18"/>
                <w:szCs w:val="18"/>
              </w:rPr>
              <w:t>22 731 126</w:t>
            </w:r>
          </w:p>
        </w:tc>
        <w:tc>
          <w:tcPr>
            <w:tcW w:w="1134" w:type="dxa"/>
            <w:tcBorders>
              <w:top w:val="nil"/>
              <w:left w:val="nil"/>
              <w:bottom w:val="single" w:sz="4" w:space="0" w:color="auto"/>
              <w:right w:val="single" w:sz="4" w:space="0" w:color="auto"/>
            </w:tcBorders>
            <w:shd w:val="clear" w:color="auto" w:fill="auto"/>
            <w:noWrap/>
            <w:hideMark/>
          </w:tcPr>
          <w:p w14:paraId="2AD4DA8D" w14:textId="77777777" w:rsidR="00A23B6C" w:rsidRPr="001A5531" w:rsidRDefault="00A23B6C">
            <w:pPr>
              <w:rPr>
                <w:sz w:val="18"/>
                <w:szCs w:val="18"/>
              </w:rPr>
            </w:pPr>
            <w:r w:rsidRPr="001A5531">
              <w:rPr>
                <w:sz w:val="18"/>
                <w:szCs w:val="18"/>
              </w:rPr>
              <w:t>7 760 138</w:t>
            </w:r>
          </w:p>
        </w:tc>
        <w:tc>
          <w:tcPr>
            <w:tcW w:w="1233" w:type="dxa"/>
            <w:tcBorders>
              <w:top w:val="nil"/>
              <w:left w:val="nil"/>
              <w:bottom w:val="single" w:sz="4" w:space="0" w:color="auto"/>
              <w:right w:val="single" w:sz="4" w:space="0" w:color="auto"/>
            </w:tcBorders>
            <w:shd w:val="clear" w:color="auto" w:fill="auto"/>
            <w:noWrap/>
            <w:hideMark/>
          </w:tcPr>
          <w:p w14:paraId="42D10E57" w14:textId="77777777" w:rsidR="00A23B6C" w:rsidRPr="001A5531" w:rsidRDefault="00A23B6C">
            <w:pPr>
              <w:rPr>
                <w:sz w:val="18"/>
                <w:szCs w:val="18"/>
              </w:rPr>
            </w:pPr>
            <w:r w:rsidRPr="001A5531">
              <w:rPr>
                <w:sz w:val="18"/>
                <w:szCs w:val="18"/>
              </w:rPr>
              <w:t>203 275 093</w:t>
            </w:r>
          </w:p>
        </w:tc>
        <w:tc>
          <w:tcPr>
            <w:tcW w:w="561" w:type="dxa"/>
            <w:tcBorders>
              <w:top w:val="nil"/>
              <w:left w:val="nil"/>
              <w:bottom w:val="single" w:sz="4" w:space="0" w:color="auto"/>
              <w:right w:val="single" w:sz="4" w:space="0" w:color="auto"/>
            </w:tcBorders>
            <w:shd w:val="clear" w:color="auto" w:fill="auto"/>
            <w:noWrap/>
            <w:hideMark/>
          </w:tcPr>
          <w:p w14:paraId="69200581" w14:textId="77777777" w:rsidR="00A23B6C" w:rsidRPr="001A5531" w:rsidRDefault="00A23B6C">
            <w:pPr>
              <w:rPr>
                <w:sz w:val="18"/>
                <w:szCs w:val="18"/>
              </w:rPr>
            </w:pPr>
            <w:r w:rsidRPr="001A5531">
              <w:rPr>
                <w:sz w:val="18"/>
                <w:szCs w:val="18"/>
              </w:rPr>
              <w:t>85</w:t>
            </w:r>
          </w:p>
        </w:tc>
        <w:tc>
          <w:tcPr>
            <w:tcW w:w="567" w:type="dxa"/>
            <w:tcBorders>
              <w:top w:val="nil"/>
              <w:left w:val="nil"/>
              <w:bottom w:val="single" w:sz="4" w:space="0" w:color="auto"/>
              <w:right w:val="single" w:sz="4" w:space="0" w:color="auto"/>
            </w:tcBorders>
            <w:shd w:val="clear" w:color="auto" w:fill="auto"/>
            <w:noWrap/>
            <w:hideMark/>
          </w:tcPr>
          <w:p w14:paraId="0C802745" w14:textId="77777777" w:rsidR="00A23B6C" w:rsidRPr="001A5531" w:rsidRDefault="00A23B6C">
            <w:pPr>
              <w:rPr>
                <w:sz w:val="18"/>
                <w:szCs w:val="18"/>
              </w:rPr>
            </w:pPr>
            <w:r w:rsidRPr="001A5531">
              <w:rPr>
                <w:sz w:val="18"/>
                <w:szCs w:val="18"/>
              </w:rPr>
              <w:t>0</w:t>
            </w:r>
          </w:p>
        </w:tc>
        <w:tc>
          <w:tcPr>
            <w:tcW w:w="1417" w:type="dxa"/>
            <w:tcBorders>
              <w:top w:val="nil"/>
              <w:left w:val="nil"/>
              <w:bottom w:val="single" w:sz="4" w:space="0" w:color="auto"/>
              <w:right w:val="single" w:sz="4" w:space="0" w:color="auto"/>
            </w:tcBorders>
            <w:shd w:val="clear" w:color="auto" w:fill="auto"/>
            <w:noWrap/>
            <w:hideMark/>
          </w:tcPr>
          <w:p w14:paraId="2B6F29C8" w14:textId="77777777" w:rsidR="00A23B6C" w:rsidRPr="001A5531" w:rsidRDefault="00A23B6C">
            <w:pPr>
              <w:rPr>
                <w:sz w:val="18"/>
                <w:szCs w:val="18"/>
              </w:rPr>
            </w:pPr>
            <w:r w:rsidRPr="001A5531">
              <w:rPr>
                <w:sz w:val="18"/>
                <w:szCs w:val="18"/>
              </w:rPr>
              <w:t>162 244 837</w:t>
            </w:r>
          </w:p>
        </w:tc>
        <w:tc>
          <w:tcPr>
            <w:tcW w:w="1276" w:type="dxa"/>
            <w:tcBorders>
              <w:top w:val="nil"/>
              <w:left w:val="nil"/>
              <w:bottom w:val="single" w:sz="4" w:space="0" w:color="auto"/>
              <w:right w:val="single" w:sz="4" w:space="0" w:color="auto"/>
            </w:tcBorders>
            <w:shd w:val="clear" w:color="auto" w:fill="auto"/>
            <w:noWrap/>
            <w:hideMark/>
          </w:tcPr>
          <w:p w14:paraId="62A29B78" w14:textId="77777777" w:rsidR="00A23B6C" w:rsidRPr="001A5531" w:rsidRDefault="00A23B6C">
            <w:pPr>
              <w:rPr>
                <w:sz w:val="18"/>
                <w:szCs w:val="18"/>
              </w:rPr>
            </w:pPr>
            <w:r w:rsidRPr="001A5531">
              <w:rPr>
                <w:sz w:val="18"/>
                <w:szCs w:val="18"/>
              </w:rPr>
              <w:t>10 538 992</w:t>
            </w:r>
          </w:p>
        </w:tc>
        <w:tc>
          <w:tcPr>
            <w:tcW w:w="522" w:type="dxa"/>
            <w:tcBorders>
              <w:top w:val="nil"/>
              <w:left w:val="nil"/>
              <w:bottom w:val="single" w:sz="4" w:space="0" w:color="auto"/>
              <w:right w:val="single" w:sz="4" w:space="0" w:color="auto"/>
            </w:tcBorders>
            <w:shd w:val="clear" w:color="auto" w:fill="auto"/>
            <w:noWrap/>
            <w:hideMark/>
          </w:tcPr>
          <w:p w14:paraId="1333452E" w14:textId="77777777" w:rsidR="00A23B6C" w:rsidRPr="001A5531" w:rsidRDefault="00A23B6C">
            <w:pPr>
              <w:rPr>
                <w:sz w:val="18"/>
                <w:szCs w:val="18"/>
              </w:rPr>
            </w:pPr>
            <w:r w:rsidRPr="001A5531">
              <w:rPr>
                <w:sz w:val="18"/>
                <w:szCs w:val="18"/>
              </w:rPr>
              <w:t>6</w:t>
            </w:r>
          </w:p>
        </w:tc>
      </w:tr>
      <w:tr w:rsidR="00A23B6C" w:rsidRPr="001A5531" w14:paraId="69818273" w14:textId="77777777" w:rsidTr="00C92F18">
        <w:trPr>
          <w:trHeight w:val="828"/>
        </w:trPr>
        <w:tc>
          <w:tcPr>
            <w:tcW w:w="733" w:type="dxa"/>
            <w:tcBorders>
              <w:top w:val="nil"/>
              <w:left w:val="single" w:sz="4" w:space="0" w:color="auto"/>
              <w:bottom w:val="single" w:sz="4" w:space="0" w:color="auto"/>
              <w:right w:val="single" w:sz="4" w:space="0" w:color="auto"/>
            </w:tcBorders>
            <w:shd w:val="clear" w:color="auto" w:fill="auto"/>
            <w:noWrap/>
            <w:hideMark/>
          </w:tcPr>
          <w:p w14:paraId="42E5DD3F" w14:textId="77777777" w:rsidR="00A23B6C" w:rsidRPr="001A5531" w:rsidRDefault="00A23B6C">
            <w:pPr>
              <w:jc w:val="center"/>
              <w:rPr>
                <w:sz w:val="18"/>
                <w:szCs w:val="18"/>
              </w:rPr>
            </w:pPr>
            <w:r w:rsidRPr="001A5531">
              <w:rPr>
                <w:sz w:val="18"/>
                <w:szCs w:val="18"/>
              </w:rPr>
              <w:t>31</w:t>
            </w:r>
          </w:p>
        </w:tc>
        <w:tc>
          <w:tcPr>
            <w:tcW w:w="1105" w:type="dxa"/>
            <w:tcBorders>
              <w:top w:val="nil"/>
              <w:left w:val="nil"/>
              <w:bottom w:val="single" w:sz="4" w:space="0" w:color="auto"/>
              <w:right w:val="single" w:sz="4" w:space="0" w:color="auto"/>
            </w:tcBorders>
            <w:shd w:val="clear" w:color="auto" w:fill="auto"/>
            <w:hideMark/>
          </w:tcPr>
          <w:p w14:paraId="07659261" w14:textId="77777777" w:rsidR="00A23B6C" w:rsidRPr="001A5531" w:rsidRDefault="00A23B6C">
            <w:pPr>
              <w:rPr>
                <w:sz w:val="18"/>
                <w:szCs w:val="18"/>
              </w:rPr>
            </w:pPr>
            <w:r w:rsidRPr="001A5531">
              <w:rPr>
                <w:sz w:val="18"/>
                <w:szCs w:val="18"/>
              </w:rPr>
              <w:t>3. Mazo un vidējo komersantu konkurētspēja</w:t>
            </w:r>
          </w:p>
        </w:tc>
        <w:tc>
          <w:tcPr>
            <w:tcW w:w="709" w:type="dxa"/>
            <w:tcBorders>
              <w:top w:val="nil"/>
              <w:left w:val="nil"/>
              <w:bottom w:val="single" w:sz="4" w:space="0" w:color="auto"/>
              <w:right w:val="single" w:sz="4" w:space="0" w:color="auto"/>
            </w:tcBorders>
            <w:shd w:val="clear" w:color="auto" w:fill="auto"/>
            <w:hideMark/>
          </w:tcPr>
          <w:p w14:paraId="5EAD5A92" w14:textId="77777777" w:rsidR="00A23B6C" w:rsidRPr="001A5531" w:rsidRDefault="00A23B6C">
            <w:pPr>
              <w:rPr>
                <w:sz w:val="18"/>
                <w:szCs w:val="18"/>
              </w:rPr>
            </w:pPr>
            <w:r w:rsidRPr="001A5531">
              <w:rPr>
                <w:sz w:val="18"/>
                <w:szCs w:val="18"/>
              </w:rPr>
              <w:t>ERAF</w:t>
            </w:r>
          </w:p>
        </w:tc>
        <w:tc>
          <w:tcPr>
            <w:tcW w:w="850" w:type="dxa"/>
            <w:tcBorders>
              <w:top w:val="nil"/>
              <w:left w:val="nil"/>
              <w:bottom w:val="single" w:sz="4" w:space="0" w:color="auto"/>
              <w:right w:val="single" w:sz="4" w:space="0" w:color="auto"/>
            </w:tcBorders>
            <w:shd w:val="clear" w:color="auto" w:fill="auto"/>
            <w:hideMark/>
          </w:tcPr>
          <w:p w14:paraId="3B7869E2" w14:textId="77777777" w:rsidR="00A23B6C" w:rsidRPr="001A5531" w:rsidRDefault="00A23B6C">
            <w:pPr>
              <w:rPr>
                <w:sz w:val="18"/>
                <w:szCs w:val="18"/>
              </w:rPr>
            </w:pPr>
            <w:r w:rsidRPr="001A5531">
              <w:rPr>
                <w:sz w:val="18"/>
                <w:szCs w:val="18"/>
              </w:rPr>
              <w:t>Mazāk attīstīts reģions</w:t>
            </w:r>
          </w:p>
        </w:tc>
        <w:tc>
          <w:tcPr>
            <w:tcW w:w="1134" w:type="dxa"/>
            <w:tcBorders>
              <w:top w:val="nil"/>
              <w:left w:val="single" w:sz="4" w:space="0" w:color="auto"/>
              <w:bottom w:val="single" w:sz="4" w:space="0" w:color="auto"/>
              <w:right w:val="single" w:sz="4" w:space="0" w:color="auto"/>
            </w:tcBorders>
            <w:shd w:val="clear" w:color="auto" w:fill="auto"/>
            <w:noWrap/>
            <w:hideMark/>
          </w:tcPr>
          <w:p w14:paraId="1582CA96" w14:textId="77777777" w:rsidR="00A23B6C" w:rsidRPr="001A5531" w:rsidRDefault="00A23B6C">
            <w:pPr>
              <w:rPr>
                <w:sz w:val="18"/>
                <w:szCs w:val="18"/>
              </w:rPr>
            </w:pPr>
            <w:r w:rsidRPr="001A5531">
              <w:rPr>
                <w:sz w:val="18"/>
                <w:szCs w:val="18"/>
              </w:rPr>
              <w:t>318 747 708</w:t>
            </w:r>
          </w:p>
        </w:tc>
        <w:tc>
          <w:tcPr>
            <w:tcW w:w="1276" w:type="dxa"/>
            <w:tcBorders>
              <w:top w:val="nil"/>
              <w:left w:val="nil"/>
              <w:bottom w:val="single" w:sz="4" w:space="0" w:color="auto"/>
              <w:right w:val="single" w:sz="4" w:space="0" w:color="auto"/>
            </w:tcBorders>
            <w:shd w:val="clear" w:color="auto" w:fill="auto"/>
            <w:noWrap/>
            <w:hideMark/>
          </w:tcPr>
          <w:p w14:paraId="55A29AE8" w14:textId="77777777" w:rsidR="00A23B6C" w:rsidRPr="001A5531" w:rsidRDefault="00A23B6C">
            <w:pPr>
              <w:rPr>
                <w:sz w:val="18"/>
                <w:szCs w:val="18"/>
              </w:rPr>
            </w:pPr>
            <w:r w:rsidRPr="001A5531">
              <w:rPr>
                <w:sz w:val="18"/>
                <w:szCs w:val="18"/>
              </w:rPr>
              <w:t>296 191 300</w:t>
            </w:r>
          </w:p>
        </w:tc>
        <w:tc>
          <w:tcPr>
            <w:tcW w:w="1325" w:type="dxa"/>
            <w:tcBorders>
              <w:top w:val="nil"/>
              <w:left w:val="nil"/>
              <w:bottom w:val="single" w:sz="4" w:space="0" w:color="auto"/>
              <w:right w:val="single" w:sz="4" w:space="0" w:color="auto"/>
            </w:tcBorders>
            <w:shd w:val="clear" w:color="auto" w:fill="auto"/>
            <w:noWrap/>
            <w:hideMark/>
          </w:tcPr>
          <w:p w14:paraId="5A1D9BE2" w14:textId="77777777" w:rsidR="00A23B6C" w:rsidRPr="001A5531" w:rsidRDefault="00A23B6C">
            <w:pPr>
              <w:rPr>
                <w:sz w:val="18"/>
                <w:szCs w:val="18"/>
              </w:rPr>
            </w:pPr>
            <w:r w:rsidRPr="001A5531">
              <w:rPr>
                <w:sz w:val="18"/>
                <w:szCs w:val="18"/>
              </w:rPr>
              <w:t>52 269 056</w:t>
            </w:r>
          </w:p>
        </w:tc>
        <w:tc>
          <w:tcPr>
            <w:tcW w:w="1134" w:type="dxa"/>
            <w:tcBorders>
              <w:top w:val="nil"/>
              <w:left w:val="nil"/>
              <w:bottom w:val="single" w:sz="4" w:space="0" w:color="auto"/>
              <w:right w:val="single" w:sz="4" w:space="0" w:color="auto"/>
            </w:tcBorders>
            <w:shd w:val="clear" w:color="auto" w:fill="auto"/>
            <w:noWrap/>
            <w:hideMark/>
          </w:tcPr>
          <w:p w14:paraId="3CF212A1" w14:textId="77777777" w:rsidR="00A23B6C" w:rsidRPr="001A5531" w:rsidRDefault="00A23B6C">
            <w:pPr>
              <w:rPr>
                <w:sz w:val="18"/>
                <w:szCs w:val="18"/>
              </w:rPr>
            </w:pPr>
            <w:r w:rsidRPr="001A5531">
              <w:rPr>
                <w:sz w:val="18"/>
                <w:szCs w:val="18"/>
              </w:rPr>
              <w:t>22 556 408</w:t>
            </w:r>
          </w:p>
        </w:tc>
        <w:tc>
          <w:tcPr>
            <w:tcW w:w="1134" w:type="dxa"/>
            <w:tcBorders>
              <w:top w:val="nil"/>
              <w:left w:val="nil"/>
              <w:bottom w:val="single" w:sz="4" w:space="0" w:color="auto"/>
              <w:right w:val="single" w:sz="4" w:space="0" w:color="auto"/>
            </w:tcBorders>
            <w:shd w:val="clear" w:color="auto" w:fill="auto"/>
            <w:noWrap/>
            <w:hideMark/>
          </w:tcPr>
          <w:p w14:paraId="2DC1890D" w14:textId="77777777" w:rsidR="00A23B6C" w:rsidRPr="001A5531" w:rsidRDefault="00A23B6C">
            <w:pPr>
              <w:rPr>
                <w:sz w:val="18"/>
                <w:szCs w:val="18"/>
              </w:rPr>
            </w:pPr>
            <w:r w:rsidRPr="001A5531">
              <w:rPr>
                <w:sz w:val="18"/>
                <w:szCs w:val="18"/>
              </w:rPr>
              <w:t>29 712 648</w:t>
            </w:r>
          </w:p>
        </w:tc>
        <w:tc>
          <w:tcPr>
            <w:tcW w:w="1233" w:type="dxa"/>
            <w:tcBorders>
              <w:top w:val="nil"/>
              <w:left w:val="nil"/>
              <w:bottom w:val="single" w:sz="4" w:space="0" w:color="auto"/>
              <w:right w:val="single" w:sz="4" w:space="0" w:color="auto"/>
            </w:tcBorders>
            <w:shd w:val="clear" w:color="auto" w:fill="auto"/>
            <w:noWrap/>
            <w:hideMark/>
          </w:tcPr>
          <w:p w14:paraId="74B37409" w14:textId="77777777" w:rsidR="00A23B6C" w:rsidRPr="001A5531" w:rsidRDefault="00A23B6C">
            <w:pPr>
              <w:rPr>
                <w:sz w:val="18"/>
                <w:szCs w:val="18"/>
              </w:rPr>
            </w:pPr>
            <w:r w:rsidRPr="001A5531">
              <w:rPr>
                <w:sz w:val="18"/>
                <w:szCs w:val="18"/>
              </w:rPr>
              <w:t>348 460 356</w:t>
            </w:r>
          </w:p>
        </w:tc>
        <w:tc>
          <w:tcPr>
            <w:tcW w:w="561" w:type="dxa"/>
            <w:tcBorders>
              <w:top w:val="nil"/>
              <w:left w:val="nil"/>
              <w:bottom w:val="single" w:sz="4" w:space="0" w:color="auto"/>
              <w:right w:val="single" w:sz="4" w:space="0" w:color="auto"/>
            </w:tcBorders>
            <w:shd w:val="clear" w:color="auto" w:fill="auto"/>
            <w:noWrap/>
            <w:hideMark/>
          </w:tcPr>
          <w:p w14:paraId="237785F1" w14:textId="77777777" w:rsidR="00A23B6C" w:rsidRPr="001A5531" w:rsidRDefault="00A23B6C">
            <w:pPr>
              <w:rPr>
                <w:sz w:val="18"/>
                <w:szCs w:val="18"/>
              </w:rPr>
            </w:pPr>
            <w:r w:rsidRPr="001A5531">
              <w:rPr>
                <w:sz w:val="18"/>
                <w:szCs w:val="18"/>
              </w:rPr>
              <w:t>85</w:t>
            </w:r>
          </w:p>
        </w:tc>
        <w:tc>
          <w:tcPr>
            <w:tcW w:w="567" w:type="dxa"/>
            <w:tcBorders>
              <w:top w:val="nil"/>
              <w:left w:val="nil"/>
              <w:bottom w:val="single" w:sz="4" w:space="0" w:color="auto"/>
              <w:right w:val="single" w:sz="4" w:space="0" w:color="auto"/>
            </w:tcBorders>
            <w:shd w:val="clear" w:color="auto" w:fill="auto"/>
            <w:noWrap/>
            <w:hideMark/>
          </w:tcPr>
          <w:p w14:paraId="3B5A2E04" w14:textId="77777777" w:rsidR="00A23B6C" w:rsidRPr="001A5531" w:rsidRDefault="00A23B6C">
            <w:pPr>
              <w:rPr>
                <w:sz w:val="18"/>
                <w:szCs w:val="18"/>
              </w:rPr>
            </w:pPr>
            <w:r w:rsidRPr="001A5531">
              <w:rPr>
                <w:sz w:val="18"/>
                <w:szCs w:val="18"/>
              </w:rPr>
              <w:t>0</w:t>
            </w:r>
          </w:p>
        </w:tc>
        <w:tc>
          <w:tcPr>
            <w:tcW w:w="1417" w:type="dxa"/>
            <w:tcBorders>
              <w:top w:val="nil"/>
              <w:left w:val="nil"/>
              <w:bottom w:val="single" w:sz="4" w:space="0" w:color="auto"/>
              <w:right w:val="single" w:sz="4" w:space="0" w:color="auto"/>
            </w:tcBorders>
            <w:shd w:val="clear" w:color="auto" w:fill="auto"/>
            <w:noWrap/>
            <w:hideMark/>
          </w:tcPr>
          <w:p w14:paraId="0DA42387" w14:textId="77777777" w:rsidR="00A23B6C" w:rsidRPr="001A5531" w:rsidRDefault="00A23B6C">
            <w:pPr>
              <w:rPr>
                <w:sz w:val="18"/>
                <w:szCs w:val="18"/>
              </w:rPr>
            </w:pPr>
            <w:r w:rsidRPr="001A5531">
              <w:rPr>
                <w:sz w:val="18"/>
                <w:szCs w:val="18"/>
              </w:rPr>
              <w:t>278 125 040</w:t>
            </w:r>
          </w:p>
        </w:tc>
        <w:tc>
          <w:tcPr>
            <w:tcW w:w="1276" w:type="dxa"/>
            <w:tcBorders>
              <w:top w:val="nil"/>
              <w:left w:val="nil"/>
              <w:bottom w:val="single" w:sz="4" w:space="0" w:color="auto"/>
              <w:right w:val="single" w:sz="4" w:space="0" w:color="auto"/>
            </w:tcBorders>
            <w:shd w:val="clear" w:color="auto" w:fill="auto"/>
            <w:noWrap/>
            <w:hideMark/>
          </w:tcPr>
          <w:p w14:paraId="6CF39DE0" w14:textId="77777777" w:rsidR="00A23B6C" w:rsidRPr="001A5531" w:rsidRDefault="00A23B6C">
            <w:pPr>
              <w:rPr>
                <w:sz w:val="18"/>
                <w:szCs w:val="18"/>
              </w:rPr>
            </w:pPr>
            <w:r w:rsidRPr="001A5531">
              <w:rPr>
                <w:sz w:val="18"/>
                <w:szCs w:val="18"/>
              </w:rPr>
              <w:t>18 066 260</w:t>
            </w:r>
          </w:p>
        </w:tc>
        <w:tc>
          <w:tcPr>
            <w:tcW w:w="522" w:type="dxa"/>
            <w:tcBorders>
              <w:top w:val="nil"/>
              <w:left w:val="nil"/>
              <w:bottom w:val="single" w:sz="4" w:space="0" w:color="auto"/>
              <w:right w:val="single" w:sz="4" w:space="0" w:color="auto"/>
            </w:tcBorders>
            <w:shd w:val="clear" w:color="auto" w:fill="auto"/>
            <w:noWrap/>
            <w:hideMark/>
          </w:tcPr>
          <w:p w14:paraId="58FC7E2E" w14:textId="77777777" w:rsidR="00A23B6C" w:rsidRPr="001A5531" w:rsidRDefault="00A23B6C">
            <w:pPr>
              <w:rPr>
                <w:sz w:val="18"/>
                <w:szCs w:val="18"/>
              </w:rPr>
            </w:pPr>
            <w:r w:rsidRPr="001A5531">
              <w:rPr>
                <w:sz w:val="18"/>
                <w:szCs w:val="18"/>
              </w:rPr>
              <w:t>6</w:t>
            </w:r>
          </w:p>
        </w:tc>
      </w:tr>
      <w:tr w:rsidR="00A23B6C" w:rsidRPr="001A5531" w14:paraId="41841992" w14:textId="77777777" w:rsidTr="00C92F18">
        <w:trPr>
          <w:trHeight w:val="828"/>
        </w:trPr>
        <w:tc>
          <w:tcPr>
            <w:tcW w:w="733" w:type="dxa"/>
            <w:tcBorders>
              <w:top w:val="nil"/>
              <w:left w:val="single" w:sz="4" w:space="0" w:color="auto"/>
              <w:bottom w:val="single" w:sz="4" w:space="0" w:color="auto"/>
              <w:right w:val="single" w:sz="4" w:space="0" w:color="auto"/>
            </w:tcBorders>
            <w:shd w:val="clear" w:color="auto" w:fill="auto"/>
            <w:noWrap/>
            <w:hideMark/>
          </w:tcPr>
          <w:p w14:paraId="28766A84" w14:textId="77777777" w:rsidR="00A23B6C" w:rsidRPr="001A5531" w:rsidRDefault="00A23B6C">
            <w:pPr>
              <w:jc w:val="center"/>
              <w:rPr>
                <w:sz w:val="18"/>
                <w:szCs w:val="18"/>
              </w:rPr>
            </w:pPr>
            <w:r w:rsidRPr="001A5531">
              <w:rPr>
                <w:sz w:val="18"/>
                <w:szCs w:val="18"/>
              </w:rPr>
              <w:t>32</w:t>
            </w:r>
          </w:p>
        </w:tc>
        <w:tc>
          <w:tcPr>
            <w:tcW w:w="1105" w:type="dxa"/>
            <w:tcBorders>
              <w:top w:val="nil"/>
              <w:left w:val="nil"/>
              <w:bottom w:val="single" w:sz="4" w:space="0" w:color="auto"/>
              <w:right w:val="single" w:sz="4" w:space="0" w:color="auto"/>
            </w:tcBorders>
            <w:shd w:val="clear" w:color="auto" w:fill="auto"/>
            <w:hideMark/>
          </w:tcPr>
          <w:p w14:paraId="61E123A4" w14:textId="77777777" w:rsidR="00A23B6C" w:rsidRPr="001A5531" w:rsidRDefault="00A23B6C">
            <w:pPr>
              <w:rPr>
                <w:sz w:val="18"/>
                <w:szCs w:val="18"/>
              </w:rPr>
            </w:pPr>
            <w:r w:rsidRPr="001A5531">
              <w:rPr>
                <w:sz w:val="18"/>
                <w:szCs w:val="18"/>
              </w:rPr>
              <w:t>3. Mazo un vidējo komersantu konkurētspēja</w:t>
            </w:r>
          </w:p>
        </w:tc>
        <w:tc>
          <w:tcPr>
            <w:tcW w:w="709" w:type="dxa"/>
            <w:tcBorders>
              <w:top w:val="nil"/>
              <w:left w:val="nil"/>
              <w:bottom w:val="single" w:sz="4" w:space="0" w:color="auto"/>
              <w:right w:val="single" w:sz="4" w:space="0" w:color="auto"/>
            </w:tcBorders>
            <w:shd w:val="clear" w:color="auto" w:fill="auto"/>
            <w:hideMark/>
          </w:tcPr>
          <w:p w14:paraId="152134AE" w14:textId="77777777" w:rsidR="00A23B6C" w:rsidRPr="001A5531" w:rsidRDefault="00A23B6C">
            <w:pPr>
              <w:rPr>
                <w:sz w:val="18"/>
                <w:szCs w:val="18"/>
              </w:rPr>
            </w:pPr>
            <w:r w:rsidRPr="001A5531">
              <w:rPr>
                <w:sz w:val="18"/>
                <w:szCs w:val="18"/>
              </w:rPr>
              <w:t>ESF</w:t>
            </w:r>
          </w:p>
        </w:tc>
        <w:tc>
          <w:tcPr>
            <w:tcW w:w="850" w:type="dxa"/>
            <w:tcBorders>
              <w:top w:val="nil"/>
              <w:left w:val="nil"/>
              <w:bottom w:val="single" w:sz="4" w:space="0" w:color="auto"/>
              <w:right w:val="single" w:sz="4" w:space="0" w:color="auto"/>
            </w:tcBorders>
            <w:shd w:val="clear" w:color="auto" w:fill="auto"/>
            <w:hideMark/>
          </w:tcPr>
          <w:p w14:paraId="35EEB27B" w14:textId="77777777" w:rsidR="00A23B6C" w:rsidRPr="001A5531" w:rsidRDefault="00A23B6C">
            <w:pPr>
              <w:rPr>
                <w:sz w:val="18"/>
                <w:szCs w:val="18"/>
              </w:rPr>
            </w:pPr>
            <w:r w:rsidRPr="001A5531">
              <w:rPr>
                <w:sz w:val="18"/>
                <w:szCs w:val="18"/>
              </w:rPr>
              <w:t>Mazāk attīstīts reģions</w:t>
            </w:r>
          </w:p>
        </w:tc>
        <w:tc>
          <w:tcPr>
            <w:tcW w:w="1134" w:type="dxa"/>
            <w:tcBorders>
              <w:top w:val="nil"/>
              <w:left w:val="single" w:sz="4" w:space="0" w:color="auto"/>
              <w:bottom w:val="single" w:sz="4" w:space="0" w:color="auto"/>
              <w:right w:val="single" w:sz="4" w:space="0" w:color="auto"/>
            </w:tcBorders>
            <w:shd w:val="clear" w:color="auto" w:fill="auto"/>
            <w:noWrap/>
            <w:hideMark/>
          </w:tcPr>
          <w:p w14:paraId="2141E629" w14:textId="77777777" w:rsidR="00A23B6C" w:rsidRPr="001A5531" w:rsidRDefault="00A23B6C">
            <w:pPr>
              <w:rPr>
                <w:sz w:val="18"/>
                <w:szCs w:val="18"/>
              </w:rPr>
            </w:pPr>
            <w:r w:rsidRPr="001A5531">
              <w:rPr>
                <w:sz w:val="18"/>
                <w:szCs w:val="18"/>
              </w:rPr>
              <w:t>21 251 009</w:t>
            </w:r>
          </w:p>
        </w:tc>
        <w:tc>
          <w:tcPr>
            <w:tcW w:w="1276" w:type="dxa"/>
            <w:tcBorders>
              <w:top w:val="nil"/>
              <w:left w:val="nil"/>
              <w:bottom w:val="single" w:sz="4" w:space="0" w:color="auto"/>
              <w:right w:val="single" w:sz="4" w:space="0" w:color="auto"/>
            </w:tcBorders>
            <w:shd w:val="clear" w:color="auto" w:fill="auto"/>
            <w:noWrap/>
            <w:hideMark/>
          </w:tcPr>
          <w:p w14:paraId="782785B0" w14:textId="77777777" w:rsidR="00A23B6C" w:rsidRPr="001A5531" w:rsidRDefault="00A23B6C">
            <w:pPr>
              <w:rPr>
                <w:sz w:val="18"/>
                <w:szCs w:val="18"/>
              </w:rPr>
            </w:pPr>
            <w:r w:rsidRPr="001A5531">
              <w:rPr>
                <w:sz w:val="18"/>
                <w:szCs w:val="18"/>
              </w:rPr>
              <w:t>18 063 357</w:t>
            </w:r>
          </w:p>
        </w:tc>
        <w:tc>
          <w:tcPr>
            <w:tcW w:w="1325" w:type="dxa"/>
            <w:tcBorders>
              <w:top w:val="nil"/>
              <w:left w:val="nil"/>
              <w:bottom w:val="single" w:sz="4" w:space="0" w:color="auto"/>
              <w:right w:val="single" w:sz="4" w:space="0" w:color="auto"/>
            </w:tcBorders>
            <w:shd w:val="clear" w:color="auto" w:fill="auto"/>
            <w:noWrap/>
            <w:hideMark/>
          </w:tcPr>
          <w:p w14:paraId="1F40A621" w14:textId="77777777" w:rsidR="00A23B6C" w:rsidRPr="001A5531" w:rsidRDefault="00A23B6C">
            <w:pPr>
              <w:rPr>
                <w:sz w:val="18"/>
                <w:szCs w:val="18"/>
              </w:rPr>
            </w:pPr>
            <w:r w:rsidRPr="001A5531">
              <w:rPr>
                <w:sz w:val="18"/>
                <w:szCs w:val="18"/>
              </w:rPr>
              <w:t>3 187 652</w:t>
            </w:r>
          </w:p>
        </w:tc>
        <w:tc>
          <w:tcPr>
            <w:tcW w:w="1134" w:type="dxa"/>
            <w:tcBorders>
              <w:top w:val="nil"/>
              <w:left w:val="nil"/>
              <w:bottom w:val="single" w:sz="4" w:space="0" w:color="auto"/>
              <w:right w:val="single" w:sz="4" w:space="0" w:color="auto"/>
            </w:tcBorders>
            <w:shd w:val="clear" w:color="auto" w:fill="auto"/>
            <w:noWrap/>
            <w:hideMark/>
          </w:tcPr>
          <w:p w14:paraId="0E31F6C4" w14:textId="77777777" w:rsidR="00A23B6C" w:rsidRPr="001A5531" w:rsidRDefault="00A23B6C">
            <w:pPr>
              <w:rPr>
                <w:sz w:val="18"/>
                <w:szCs w:val="18"/>
              </w:rPr>
            </w:pPr>
            <w:r w:rsidRPr="001A5531">
              <w:rPr>
                <w:sz w:val="18"/>
                <w:szCs w:val="18"/>
              </w:rPr>
              <w:t>3 187 652</w:t>
            </w:r>
          </w:p>
        </w:tc>
        <w:tc>
          <w:tcPr>
            <w:tcW w:w="1134" w:type="dxa"/>
            <w:tcBorders>
              <w:top w:val="nil"/>
              <w:left w:val="nil"/>
              <w:bottom w:val="single" w:sz="4" w:space="0" w:color="auto"/>
              <w:right w:val="single" w:sz="4" w:space="0" w:color="auto"/>
            </w:tcBorders>
            <w:shd w:val="clear" w:color="auto" w:fill="auto"/>
            <w:noWrap/>
            <w:hideMark/>
          </w:tcPr>
          <w:p w14:paraId="2DD46837" w14:textId="77777777" w:rsidR="00A23B6C" w:rsidRPr="001A5531" w:rsidRDefault="00A23B6C">
            <w:pPr>
              <w:rPr>
                <w:sz w:val="18"/>
                <w:szCs w:val="18"/>
              </w:rPr>
            </w:pPr>
            <w:r w:rsidRPr="001A5531">
              <w:rPr>
                <w:sz w:val="18"/>
                <w:szCs w:val="18"/>
              </w:rPr>
              <w:t>0</w:t>
            </w:r>
          </w:p>
        </w:tc>
        <w:tc>
          <w:tcPr>
            <w:tcW w:w="1233" w:type="dxa"/>
            <w:tcBorders>
              <w:top w:val="nil"/>
              <w:left w:val="nil"/>
              <w:bottom w:val="single" w:sz="4" w:space="0" w:color="auto"/>
              <w:right w:val="single" w:sz="4" w:space="0" w:color="auto"/>
            </w:tcBorders>
            <w:shd w:val="clear" w:color="auto" w:fill="auto"/>
            <w:noWrap/>
            <w:hideMark/>
          </w:tcPr>
          <w:p w14:paraId="48AEC37F" w14:textId="77777777" w:rsidR="00A23B6C" w:rsidRPr="001A5531" w:rsidRDefault="00A23B6C">
            <w:pPr>
              <w:rPr>
                <w:sz w:val="18"/>
                <w:szCs w:val="18"/>
              </w:rPr>
            </w:pPr>
            <w:r w:rsidRPr="001A5531">
              <w:rPr>
                <w:sz w:val="18"/>
                <w:szCs w:val="18"/>
              </w:rPr>
              <w:t>21 251 009</w:t>
            </w:r>
          </w:p>
        </w:tc>
        <w:tc>
          <w:tcPr>
            <w:tcW w:w="561" w:type="dxa"/>
            <w:tcBorders>
              <w:top w:val="nil"/>
              <w:left w:val="nil"/>
              <w:bottom w:val="single" w:sz="4" w:space="0" w:color="auto"/>
              <w:right w:val="single" w:sz="4" w:space="0" w:color="auto"/>
            </w:tcBorders>
            <w:shd w:val="clear" w:color="auto" w:fill="auto"/>
            <w:noWrap/>
            <w:hideMark/>
          </w:tcPr>
          <w:p w14:paraId="738EBDD8" w14:textId="77777777" w:rsidR="00A23B6C" w:rsidRPr="001A5531" w:rsidRDefault="00A23B6C">
            <w:pPr>
              <w:rPr>
                <w:sz w:val="18"/>
                <w:szCs w:val="18"/>
              </w:rPr>
            </w:pPr>
            <w:r w:rsidRPr="001A5531">
              <w:rPr>
                <w:sz w:val="18"/>
                <w:szCs w:val="18"/>
              </w:rPr>
              <w:t>85</w:t>
            </w:r>
          </w:p>
        </w:tc>
        <w:tc>
          <w:tcPr>
            <w:tcW w:w="567" w:type="dxa"/>
            <w:tcBorders>
              <w:top w:val="nil"/>
              <w:left w:val="nil"/>
              <w:bottom w:val="single" w:sz="4" w:space="0" w:color="auto"/>
              <w:right w:val="single" w:sz="4" w:space="0" w:color="auto"/>
            </w:tcBorders>
            <w:shd w:val="clear" w:color="auto" w:fill="auto"/>
            <w:noWrap/>
            <w:hideMark/>
          </w:tcPr>
          <w:p w14:paraId="4615F816" w14:textId="77777777" w:rsidR="00A23B6C" w:rsidRPr="001A5531" w:rsidRDefault="00A23B6C">
            <w:pPr>
              <w:rPr>
                <w:sz w:val="18"/>
                <w:szCs w:val="18"/>
              </w:rPr>
            </w:pPr>
            <w:r w:rsidRPr="001A5531">
              <w:rPr>
                <w:sz w:val="18"/>
                <w:szCs w:val="18"/>
              </w:rPr>
              <w:t>0</w:t>
            </w:r>
          </w:p>
        </w:tc>
        <w:tc>
          <w:tcPr>
            <w:tcW w:w="1417" w:type="dxa"/>
            <w:tcBorders>
              <w:top w:val="nil"/>
              <w:left w:val="nil"/>
              <w:bottom w:val="single" w:sz="4" w:space="0" w:color="auto"/>
              <w:right w:val="single" w:sz="4" w:space="0" w:color="auto"/>
            </w:tcBorders>
            <w:shd w:val="clear" w:color="auto" w:fill="auto"/>
            <w:noWrap/>
            <w:hideMark/>
          </w:tcPr>
          <w:p w14:paraId="53DB3E21" w14:textId="77777777" w:rsidR="00A23B6C" w:rsidRPr="001A5531" w:rsidRDefault="00A23B6C">
            <w:pPr>
              <w:rPr>
                <w:sz w:val="18"/>
                <w:szCs w:val="18"/>
              </w:rPr>
            </w:pPr>
            <w:r w:rsidRPr="001A5531">
              <w:rPr>
                <w:sz w:val="18"/>
                <w:szCs w:val="18"/>
              </w:rPr>
              <w:t>16 940 083</w:t>
            </w:r>
          </w:p>
        </w:tc>
        <w:tc>
          <w:tcPr>
            <w:tcW w:w="1276" w:type="dxa"/>
            <w:tcBorders>
              <w:top w:val="nil"/>
              <w:left w:val="nil"/>
              <w:bottom w:val="single" w:sz="4" w:space="0" w:color="auto"/>
              <w:right w:val="single" w:sz="4" w:space="0" w:color="auto"/>
            </w:tcBorders>
            <w:shd w:val="clear" w:color="auto" w:fill="auto"/>
            <w:noWrap/>
            <w:hideMark/>
          </w:tcPr>
          <w:p w14:paraId="1CEB6589" w14:textId="77777777" w:rsidR="00A23B6C" w:rsidRPr="001A5531" w:rsidRDefault="00A23B6C">
            <w:pPr>
              <w:rPr>
                <w:sz w:val="18"/>
                <w:szCs w:val="18"/>
              </w:rPr>
            </w:pPr>
            <w:r w:rsidRPr="001A5531">
              <w:rPr>
                <w:sz w:val="18"/>
                <w:szCs w:val="18"/>
              </w:rPr>
              <w:t>1 123 274</w:t>
            </w:r>
          </w:p>
        </w:tc>
        <w:tc>
          <w:tcPr>
            <w:tcW w:w="522" w:type="dxa"/>
            <w:tcBorders>
              <w:top w:val="nil"/>
              <w:left w:val="nil"/>
              <w:bottom w:val="single" w:sz="4" w:space="0" w:color="auto"/>
              <w:right w:val="single" w:sz="4" w:space="0" w:color="auto"/>
            </w:tcBorders>
            <w:shd w:val="clear" w:color="auto" w:fill="auto"/>
            <w:noWrap/>
            <w:hideMark/>
          </w:tcPr>
          <w:p w14:paraId="0DA301AE" w14:textId="77777777" w:rsidR="00A23B6C" w:rsidRPr="001A5531" w:rsidRDefault="00A23B6C">
            <w:pPr>
              <w:rPr>
                <w:sz w:val="18"/>
                <w:szCs w:val="18"/>
              </w:rPr>
            </w:pPr>
            <w:r w:rsidRPr="001A5531">
              <w:rPr>
                <w:sz w:val="18"/>
                <w:szCs w:val="18"/>
              </w:rPr>
              <w:t>6</w:t>
            </w:r>
          </w:p>
        </w:tc>
      </w:tr>
      <w:tr w:rsidR="00A23B6C" w:rsidRPr="001A5531" w14:paraId="7DB6A25F" w14:textId="77777777" w:rsidTr="00C92F18">
        <w:trPr>
          <w:trHeight w:val="1104"/>
        </w:trPr>
        <w:tc>
          <w:tcPr>
            <w:tcW w:w="733" w:type="dxa"/>
            <w:tcBorders>
              <w:top w:val="nil"/>
              <w:left w:val="single" w:sz="4" w:space="0" w:color="auto"/>
              <w:bottom w:val="single" w:sz="4" w:space="0" w:color="auto"/>
              <w:right w:val="single" w:sz="4" w:space="0" w:color="auto"/>
            </w:tcBorders>
            <w:shd w:val="clear" w:color="auto" w:fill="auto"/>
            <w:noWrap/>
            <w:hideMark/>
          </w:tcPr>
          <w:p w14:paraId="03D5DA13" w14:textId="77777777" w:rsidR="00A23B6C" w:rsidRPr="001A5531" w:rsidRDefault="00A23B6C">
            <w:pPr>
              <w:jc w:val="center"/>
              <w:rPr>
                <w:sz w:val="18"/>
                <w:szCs w:val="18"/>
              </w:rPr>
            </w:pPr>
            <w:r w:rsidRPr="001A5531">
              <w:rPr>
                <w:sz w:val="18"/>
                <w:szCs w:val="18"/>
              </w:rPr>
              <w:t>41</w:t>
            </w:r>
          </w:p>
        </w:tc>
        <w:tc>
          <w:tcPr>
            <w:tcW w:w="1105" w:type="dxa"/>
            <w:tcBorders>
              <w:top w:val="nil"/>
              <w:left w:val="nil"/>
              <w:bottom w:val="single" w:sz="4" w:space="0" w:color="auto"/>
              <w:right w:val="single" w:sz="4" w:space="0" w:color="auto"/>
            </w:tcBorders>
            <w:shd w:val="clear" w:color="auto" w:fill="auto"/>
            <w:hideMark/>
          </w:tcPr>
          <w:p w14:paraId="3E1BAAD2" w14:textId="77777777" w:rsidR="00A23B6C" w:rsidRPr="001A5531" w:rsidRDefault="00A23B6C">
            <w:pPr>
              <w:rPr>
                <w:sz w:val="18"/>
                <w:szCs w:val="18"/>
              </w:rPr>
            </w:pPr>
            <w:r w:rsidRPr="001A5531">
              <w:rPr>
                <w:sz w:val="18"/>
                <w:szCs w:val="18"/>
              </w:rPr>
              <w:t>4. Pāreja uz ekonomiku, kura rada mazas oglekļa emisijas, visās nozarēs</w:t>
            </w:r>
          </w:p>
        </w:tc>
        <w:tc>
          <w:tcPr>
            <w:tcW w:w="709" w:type="dxa"/>
            <w:tcBorders>
              <w:top w:val="nil"/>
              <w:left w:val="nil"/>
              <w:bottom w:val="single" w:sz="4" w:space="0" w:color="auto"/>
              <w:right w:val="single" w:sz="4" w:space="0" w:color="auto"/>
            </w:tcBorders>
            <w:shd w:val="clear" w:color="auto" w:fill="auto"/>
            <w:hideMark/>
          </w:tcPr>
          <w:p w14:paraId="467522AA" w14:textId="77777777" w:rsidR="00A23B6C" w:rsidRPr="001A5531" w:rsidRDefault="00A23B6C">
            <w:pPr>
              <w:rPr>
                <w:sz w:val="18"/>
                <w:szCs w:val="18"/>
              </w:rPr>
            </w:pPr>
            <w:r w:rsidRPr="001A5531">
              <w:rPr>
                <w:sz w:val="18"/>
                <w:szCs w:val="18"/>
              </w:rPr>
              <w:t>ERAF</w:t>
            </w:r>
          </w:p>
        </w:tc>
        <w:tc>
          <w:tcPr>
            <w:tcW w:w="850" w:type="dxa"/>
            <w:tcBorders>
              <w:top w:val="nil"/>
              <w:left w:val="nil"/>
              <w:bottom w:val="single" w:sz="4" w:space="0" w:color="auto"/>
              <w:right w:val="single" w:sz="4" w:space="0" w:color="auto"/>
            </w:tcBorders>
            <w:shd w:val="clear" w:color="auto" w:fill="auto"/>
            <w:hideMark/>
          </w:tcPr>
          <w:p w14:paraId="16BFAE93" w14:textId="77777777" w:rsidR="00A23B6C" w:rsidRPr="001A5531" w:rsidRDefault="00A23B6C">
            <w:pPr>
              <w:rPr>
                <w:sz w:val="18"/>
                <w:szCs w:val="18"/>
              </w:rPr>
            </w:pPr>
            <w:r w:rsidRPr="001A5531">
              <w:rPr>
                <w:sz w:val="18"/>
                <w:szCs w:val="18"/>
              </w:rPr>
              <w:t>Mazāk attīstīts reģions</w:t>
            </w:r>
          </w:p>
        </w:tc>
        <w:tc>
          <w:tcPr>
            <w:tcW w:w="1134" w:type="dxa"/>
            <w:tcBorders>
              <w:top w:val="nil"/>
              <w:left w:val="single" w:sz="4" w:space="0" w:color="auto"/>
              <w:bottom w:val="single" w:sz="4" w:space="0" w:color="auto"/>
              <w:right w:val="single" w:sz="4" w:space="0" w:color="auto"/>
            </w:tcBorders>
            <w:shd w:val="clear" w:color="auto" w:fill="auto"/>
            <w:noWrap/>
            <w:hideMark/>
          </w:tcPr>
          <w:p w14:paraId="5298F692" w14:textId="77777777" w:rsidR="00A23B6C" w:rsidRPr="001A5531" w:rsidRDefault="00A23B6C">
            <w:pPr>
              <w:rPr>
                <w:sz w:val="18"/>
                <w:szCs w:val="18"/>
              </w:rPr>
            </w:pPr>
            <w:r w:rsidRPr="001A5531">
              <w:rPr>
                <w:sz w:val="18"/>
                <w:szCs w:val="18"/>
              </w:rPr>
              <w:t>336 875 566</w:t>
            </w:r>
          </w:p>
        </w:tc>
        <w:tc>
          <w:tcPr>
            <w:tcW w:w="1276" w:type="dxa"/>
            <w:tcBorders>
              <w:top w:val="nil"/>
              <w:left w:val="nil"/>
              <w:bottom w:val="single" w:sz="4" w:space="0" w:color="auto"/>
              <w:right w:val="single" w:sz="4" w:space="0" w:color="auto"/>
            </w:tcBorders>
            <w:shd w:val="clear" w:color="auto" w:fill="auto"/>
            <w:noWrap/>
            <w:hideMark/>
          </w:tcPr>
          <w:p w14:paraId="51382F95" w14:textId="77777777" w:rsidR="00A23B6C" w:rsidRPr="001A5531" w:rsidRDefault="00A23B6C">
            <w:pPr>
              <w:rPr>
                <w:sz w:val="18"/>
                <w:szCs w:val="18"/>
              </w:rPr>
            </w:pPr>
            <w:r w:rsidRPr="001A5531">
              <w:rPr>
                <w:sz w:val="18"/>
                <w:szCs w:val="18"/>
              </w:rPr>
              <w:t>286 344 229</w:t>
            </w:r>
          </w:p>
        </w:tc>
        <w:tc>
          <w:tcPr>
            <w:tcW w:w="1325" w:type="dxa"/>
            <w:tcBorders>
              <w:top w:val="nil"/>
              <w:left w:val="nil"/>
              <w:bottom w:val="single" w:sz="4" w:space="0" w:color="auto"/>
              <w:right w:val="single" w:sz="4" w:space="0" w:color="auto"/>
            </w:tcBorders>
            <w:shd w:val="clear" w:color="auto" w:fill="auto"/>
            <w:noWrap/>
            <w:hideMark/>
          </w:tcPr>
          <w:p w14:paraId="73863A39" w14:textId="77777777" w:rsidR="00A23B6C" w:rsidRPr="001A5531" w:rsidRDefault="00A23B6C">
            <w:pPr>
              <w:rPr>
                <w:sz w:val="18"/>
                <w:szCs w:val="18"/>
              </w:rPr>
            </w:pPr>
            <w:r w:rsidRPr="001A5531">
              <w:rPr>
                <w:sz w:val="18"/>
                <w:szCs w:val="18"/>
              </w:rPr>
              <w:t>50 531 337</w:t>
            </w:r>
          </w:p>
        </w:tc>
        <w:tc>
          <w:tcPr>
            <w:tcW w:w="1134" w:type="dxa"/>
            <w:tcBorders>
              <w:top w:val="nil"/>
              <w:left w:val="nil"/>
              <w:bottom w:val="single" w:sz="4" w:space="0" w:color="auto"/>
              <w:right w:val="single" w:sz="4" w:space="0" w:color="auto"/>
            </w:tcBorders>
            <w:shd w:val="clear" w:color="auto" w:fill="auto"/>
            <w:noWrap/>
            <w:hideMark/>
          </w:tcPr>
          <w:p w14:paraId="7F748767" w14:textId="77777777" w:rsidR="00A23B6C" w:rsidRPr="001A5531" w:rsidRDefault="00A23B6C">
            <w:pPr>
              <w:rPr>
                <w:sz w:val="18"/>
                <w:szCs w:val="18"/>
              </w:rPr>
            </w:pPr>
            <w:r w:rsidRPr="001A5531">
              <w:rPr>
                <w:sz w:val="18"/>
                <w:szCs w:val="18"/>
              </w:rPr>
              <w:t>50 531 337</w:t>
            </w:r>
          </w:p>
        </w:tc>
        <w:tc>
          <w:tcPr>
            <w:tcW w:w="1134" w:type="dxa"/>
            <w:tcBorders>
              <w:top w:val="nil"/>
              <w:left w:val="nil"/>
              <w:bottom w:val="single" w:sz="4" w:space="0" w:color="auto"/>
              <w:right w:val="single" w:sz="4" w:space="0" w:color="auto"/>
            </w:tcBorders>
            <w:shd w:val="clear" w:color="auto" w:fill="auto"/>
            <w:noWrap/>
            <w:hideMark/>
          </w:tcPr>
          <w:p w14:paraId="347B6D6F" w14:textId="77777777" w:rsidR="00A23B6C" w:rsidRPr="001A5531" w:rsidRDefault="00A23B6C">
            <w:pPr>
              <w:rPr>
                <w:sz w:val="18"/>
                <w:szCs w:val="18"/>
              </w:rPr>
            </w:pPr>
            <w:r w:rsidRPr="001A5531">
              <w:rPr>
                <w:sz w:val="18"/>
                <w:szCs w:val="18"/>
              </w:rPr>
              <w:t>0</w:t>
            </w:r>
          </w:p>
        </w:tc>
        <w:tc>
          <w:tcPr>
            <w:tcW w:w="1233" w:type="dxa"/>
            <w:tcBorders>
              <w:top w:val="nil"/>
              <w:left w:val="nil"/>
              <w:bottom w:val="single" w:sz="4" w:space="0" w:color="auto"/>
              <w:right w:val="single" w:sz="4" w:space="0" w:color="auto"/>
            </w:tcBorders>
            <w:shd w:val="clear" w:color="auto" w:fill="auto"/>
            <w:noWrap/>
            <w:hideMark/>
          </w:tcPr>
          <w:p w14:paraId="7E220E44" w14:textId="77777777" w:rsidR="00A23B6C" w:rsidRPr="001A5531" w:rsidRDefault="00A23B6C">
            <w:pPr>
              <w:rPr>
                <w:sz w:val="18"/>
                <w:szCs w:val="18"/>
              </w:rPr>
            </w:pPr>
            <w:r w:rsidRPr="001A5531">
              <w:rPr>
                <w:sz w:val="18"/>
                <w:szCs w:val="18"/>
              </w:rPr>
              <w:t>336 875 566</w:t>
            </w:r>
          </w:p>
        </w:tc>
        <w:tc>
          <w:tcPr>
            <w:tcW w:w="561" w:type="dxa"/>
            <w:tcBorders>
              <w:top w:val="nil"/>
              <w:left w:val="nil"/>
              <w:bottom w:val="single" w:sz="4" w:space="0" w:color="auto"/>
              <w:right w:val="single" w:sz="4" w:space="0" w:color="auto"/>
            </w:tcBorders>
            <w:shd w:val="clear" w:color="auto" w:fill="auto"/>
            <w:noWrap/>
            <w:hideMark/>
          </w:tcPr>
          <w:p w14:paraId="7B8A49D3" w14:textId="77777777" w:rsidR="00A23B6C" w:rsidRPr="001A5531" w:rsidRDefault="00A23B6C">
            <w:pPr>
              <w:rPr>
                <w:sz w:val="18"/>
                <w:szCs w:val="18"/>
              </w:rPr>
            </w:pPr>
            <w:r w:rsidRPr="001A5531">
              <w:rPr>
                <w:sz w:val="18"/>
                <w:szCs w:val="18"/>
              </w:rPr>
              <w:t>85</w:t>
            </w:r>
          </w:p>
        </w:tc>
        <w:tc>
          <w:tcPr>
            <w:tcW w:w="567" w:type="dxa"/>
            <w:tcBorders>
              <w:top w:val="nil"/>
              <w:left w:val="nil"/>
              <w:bottom w:val="single" w:sz="4" w:space="0" w:color="auto"/>
              <w:right w:val="single" w:sz="4" w:space="0" w:color="auto"/>
            </w:tcBorders>
            <w:shd w:val="clear" w:color="auto" w:fill="auto"/>
            <w:noWrap/>
            <w:hideMark/>
          </w:tcPr>
          <w:p w14:paraId="033F1F10" w14:textId="77777777" w:rsidR="00A23B6C" w:rsidRPr="001A5531" w:rsidRDefault="00A23B6C">
            <w:pPr>
              <w:rPr>
                <w:sz w:val="18"/>
                <w:szCs w:val="18"/>
              </w:rPr>
            </w:pPr>
            <w:r w:rsidRPr="001A5531">
              <w:rPr>
                <w:sz w:val="18"/>
                <w:szCs w:val="18"/>
              </w:rPr>
              <w:t>0</w:t>
            </w:r>
          </w:p>
        </w:tc>
        <w:tc>
          <w:tcPr>
            <w:tcW w:w="1417" w:type="dxa"/>
            <w:tcBorders>
              <w:top w:val="nil"/>
              <w:left w:val="nil"/>
              <w:bottom w:val="single" w:sz="4" w:space="0" w:color="auto"/>
              <w:right w:val="single" w:sz="4" w:space="0" w:color="auto"/>
            </w:tcBorders>
            <w:shd w:val="clear" w:color="auto" w:fill="auto"/>
            <w:noWrap/>
            <w:hideMark/>
          </w:tcPr>
          <w:p w14:paraId="27976296" w14:textId="77777777" w:rsidR="00A23B6C" w:rsidRPr="001A5531" w:rsidRDefault="00A23B6C">
            <w:pPr>
              <w:rPr>
                <w:sz w:val="18"/>
                <w:szCs w:val="18"/>
              </w:rPr>
            </w:pPr>
            <w:r w:rsidRPr="001A5531">
              <w:rPr>
                <w:sz w:val="18"/>
                <w:szCs w:val="18"/>
              </w:rPr>
              <w:t>268 878 593</w:t>
            </w:r>
          </w:p>
        </w:tc>
        <w:tc>
          <w:tcPr>
            <w:tcW w:w="1276" w:type="dxa"/>
            <w:tcBorders>
              <w:top w:val="nil"/>
              <w:left w:val="nil"/>
              <w:bottom w:val="single" w:sz="4" w:space="0" w:color="auto"/>
              <w:right w:val="single" w:sz="4" w:space="0" w:color="auto"/>
            </w:tcBorders>
            <w:shd w:val="clear" w:color="auto" w:fill="auto"/>
            <w:noWrap/>
            <w:hideMark/>
          </w:tcPr>
          <w:p w14:paraId="75ADC9B1" w14:textId="77777777" w:rsidR="00A23B6C" w:rsidRPr="001A5531" w:rsidRDefault="00A23B6C">
            <w:pPr>
              <w:rPr>
                <w:sz w:val="18"/>
                <w:szCs w:val="18"/>
              </w:rPr>
            </w:pPr>
            <w:r w:rsidRPr="001A5531">
              <w:rPr>
                <w:sz w:val="18"/>
                <w:szCs w:val="18"/>
              </w:rPr>
              <w:t>17 465 636</w:t>
            </w:r>
          </w:p>
        </w:tc>
        <w:tc>
          <w:tcPr>
            <w:tcW w:w="522" w:type="dxa"/>
            <w:tcBorders>
              <w:top w:val="nil"/>
              <w:left w:val="nil"/>
              <w:bottom w:val="single" w:sz="4" w:space="0" w:color="auto"/>
              <w:right w:val="single" w:sz="4" w:space="0" w:color="auto"/>
            </w:tcBorders>
            <w:shd w:val="clear" w:color="auto" w:fill="auto"/>
            <w:noWrap/>
            <w:hideMark/>
          </w:tcPr>
          <w:p w14:paraId="271F7ACC" w14:textId="77777777" w:rsidR="00A23B6C" w:rsidRPr="001A5531" w:rsidRDefault="00A23B6C">
            <w:pPr>
              <w:rPr>
                <w:sz w:val="18"/>
                <w:szCs w:val="18"/>
              </w:rPr>
            </w:pPr>
            <w:r w:rsidRPr="001A5531">
              <w:rPr>
                <w:sz w:val="18"/>
                <w:szCs w:val="18"/>
              </w:rPr>
              <w:t>6</w:t>
            </w:r>
          </w:p>
        </w:tc>
      </w:tr>
      <w:tr w:rsidR="00A23B6C" w:rsidRPr="001A5531" w14:paraId="25834A19" w14:textId="77777777" w:rsidTr="00C92F18">
        <w:trPr>
          <w:trHeight w:val="1104"/>
        </w:trPr>
        <w:tc>
          <w:tcPr>
            <w:tcW w:w="733" w:type="dxa"/>
            <w:tcBorders>
              <w:top w:val="nil"/>
              <w:left w:val="single" w:sz="4" w:space="0" w:color="auto"/>
              <w:bottom w:val="single" w:sz="4" w:space="0" w:color="auto"/>
              <w:right w:val="single" w:sz="4" w:space="0" w:color="auto"/>
            </w:tcBorders>
            <w:shd w:val="clear" w:color="auto" w:fill="auto"/>
            <w:noWrap/>
            <w:hideMark/>
          </w:tcPr>
          <w:p w14:paraId="6280148A" w14:textId="77777777" w:rsidR="00A23B6C" w:rsidRPr="001A5531" w:rsidRDefault="00A23B6C">
            <w:pPr>
              <w:jc w:val="center"/>
              <w:rPr>
                <w:sz w:val="18"/>
                <w:szCs w:val="18"/>
              </w:rPr>
            </w:pPr>
            <w:r w:rsidRPr="001A5531">
              <w:rPr>
                <w:sz w:val="18"/>
                <w:szCs w:val="18"/>
              </w:rPr>
              <w:lastRenderedPageBreak/>
              <w:t>42</w:t>
            </w:r>
          </w:p>
        </w:tc>
        <w:tc>
          <w:tcPr>
            <w:tcW w:w="1105" w:type="dxa"/>
            <w:tcBorders>
              <w:top w:val="nil"/>
              <w:left w:val="nil"/>
              <w:bottom w:val="single" w:sz="4" w:space="0" w:color="auto"/>
              <w:right w:val="single" w:sz="4" w:space="0" w:color="auto"/>
            </w:tcBorders>
            <w:shd w:val="clear" w:color="auto" w:fill="auto"/>
            <w:hideMark/>
          </w:tcPr>
          <w:p w14:paraId="66A0E00D" w14:textId="77777777" w:rsidR="00A23B6C" w:rsidRPr="001A5531" w:rsidRDefault="00A23B6C">
            <w:pPr>
              <w:rPr>
                <w:sz w:val="18"/>
                <w:szCs w:val="18"/>
              </w:rPr>
            </w:pPr>
            <w:r w:rsidRPr="001A5531">
              <w:rPr>
                <w:sz w:val="18"/>
                <w:szCs w:val="18"/>
              </w:rPr>
              <w:t>4. Pāreja uz ekonomiku, kura rada mazas oglekļa emisijas, visās nozarēs</w:t>
            </w:r>
          </w:p>
        </w:tc>
        <w:tc>
          <w:tcPr>
            <w:tcW w:w="709" w:type="dxa"/>
            <w:tcBorders>
              <w:top w:val="nil"/>
              <w:left w:val="nil"/>
              <w:bottom w:val="single" w:sz="4" w:space="0" w:color="auto"/>
              <w:right w:val="single" w:sz="4" w:space="0" w:color="auto"/>
            </w:tcBorders>
            <w:shd w:val="clear" w:color="auto" w:fill="auto"/>
            <w:hideMark/>
          </w:tcPr>
          <w:p w14:paraId="44C03E78" w14:textId="77777777" w:rsidR="00A23B6C" w:rsidRPr="001A5531" w:rsidRDefault="00A23B6C">
            <w:pPr>
              <w:rPr>
                <w:sz w:val="18"/>
                <w:szCs w:val="18"/>
              </w:rPr>
            </w:pPr>
            <w:r w:rsidRPr="001A5531">
              <w:rPr>
                <w:sz w:val="18"/>
                <w:szCs w:val="18"/>
              </w:rPr>
              <w:t>KF</w:t>
            </w:r>
          </w:p>
        </w:tc>
        <w:tc>
          <w:tcPr>
            <w:tcW w:w="850" w:type="dxa"/>
            <w:tcBorders>
              <w:top w:val="nil"/>
              <w:left w:val="nil"/>
              <w:bottom w:val="single" w:sz="4" w:space="0" w:color="auto"/>
              <w:right w:val="single" w:sz="4" w:space="0" w:color="auto"/>
            </w:tcBorders>
            <w:shd w:val="clear" w:color="auto" w:fill="auto"/>
            <w:hideMark/>
          </w:tcPr>
          <w:p w14:paraId="1E296314" w14:textId="77777777" w:rsidR="00A23B6C" w:rsidRPr="001A5531" w:rsidRDefault="00A23B6C">
            <w:pPr>
              <w:rPr>
                <w:sz w:val="18"/>
                <w:szCs w:val="18"/>
              </w:rPr>
            </w:pPr>
            <w:r w:rsidRPr="001A5531">
              <w:rPr>
                <w:sz w:val="18"/>
                <w:szCs w:val="18"/>
              </w:rPr>
              <w:t>N/A</w:t>
            </w:r>
          </w:p>
        </w:tc>
        <w:tc>
          <w:tcPr>
            <w:tcW w:w="1134" w:type="dxa"/>
            <w:tcBorders>
              <w:top w:val="nil"/>
              <w:left w:val="single" w:sz="4" w:space="0" w:color="auto"/>
              <w:bottom w:val="single" w:sz="4" w:space="0" w:color="auto"/>
              <w:right w:val="single" w:sz="4" w:space="0" w:color="auto"/>
            </w:tcBorders>
            <w:shd w:val="clear" w:color="auto" w:fill="auto"/>
            <w:noWrap/>
            <w:hideMark/>
          </w:tcPr>
          <w:p w14:paraId="34CAB5CE" w14:textId="77777777" w:rsidR="00A23B6C" w:rsidRPr="001A5531" w:rsidRDefault="00A23B6C">
            <w:pPr>
              <w:rPr>
                <w:sz w:val="18"/>
                <w:szCs w:val="18"/>
              </w:rPr>
            </w:pPr>
            <w:r w:rsidRPr="001A5531">
              <w:rPr>
                <w:sz w:val="18"/>
                <w:szCs w:val="18"/>
              </w:rPr>
              <w:t>200 011 298</w:t>
            </w:r>
          </w:p>
        </w:tc>
        <w:tc>
          <w:tcPr>
            <w:tcW w:w="1276" w:type="dxa"/>
            <w:tcBorders>
              <w:top w:val="nil"/>
              <w:left w:val="nil"/>
              <w:bottom w:val="single" w:sz="4" w:space="0" w:color="auto"/>
              <w:right w:val="single" w:sz="4" w:space="0" w:color="auto"/>
            </w:tcBorders>
            <w:shd w:val="clear" w:color="auto" w:fill="auto"/>
            <w:noWrap/>
            <w:hideMark/>
          </w:tcPr>
          <w:p w14:paraId="5FAD7ADF" w14:textId="77777777" w:rsidR="00A23B6C" w:rsidRPr="001A5531" w:rsidRDefault="00A23B6C">
            <w:pPr>
              <w:rPr>
                <w:sz w:val="18"/>
                <w:szCs w:val="18"/>
              </w:rPr>
            </w:pPr>
            <w:r w:rsidRPr="001A5531">
              <w:rPr>
                <w:sz w:val="18"/>
                <w:szCs w:val="18"/>
              </w:rPr>
              <w:t>194 266 292</w:t>
            </w:r>
          </w:p>
        </w:tc>
        <w:tc>
          <w:tcPr>
            <w:tcW w:w="1325" w:type="dxa"/>
            <w:tcBorders>
              <w:top w:val="nil"/>
              <w:left w:val="nil"/>
              <w:bottom w:val="single" w:sz="4" w:space="0" w:color="auto"/>
              <w:right w:val="single" w:sz="4" w:space="0" w:color="auto"/>
            </w:tcBorders>
            <w:shd w:val="clear" w:color="auto" w:fill="auto"/>
            <w:noWrap/>
            <w:hideMark/>
          </w:tcPr>
          <w:p w14:paraId="1D4FB174" w14:textId="77777777" w:rsidR="00A23B6C" w:rsidRPr="001A5531" w:rsidRDefault="00A23B6C">
            <w:pPr>
              <w:rPr>
                <w:sz w:val="18"/>
                <w:szCs w:val="18"/>
              </w:rPr>
            </w:pPr>
            <w:r w:rsidRPr="001A5531">
              <w:rPr>
                <w:sz w:val="18"/>
                <w:szCs w:val="18"/>
              </w:rPr>
              <w:t>34 282 288</w:t>
            </w:r>
          </w:p>
        </w:tc>
        <w:tc>
          <w:tcPr>
            <w:tcW w:w="1134" w:type="dxa"/>
            <w:tcBorders>
              <w:top w:val="nil"/>
              <w:left w:val="nil"/>
              <w:bottom w:val="single" w:sz="4" w:space="0" w:color="auto"/>
              <w:right w:val="single" w:sz="4" w:space="0" w:color="auto"/>
            </w:tcBorders>
            <w:shd w:val="clear" w:color="auto" w:fill="auto"/>
            <w:noWrap/>
            <w:hideMark/>
          </w:tcPr>
          <w:p w14:paraId="15576CF6" w14:textId="77777777" w:rsidR="00A23B6C" w:rsidRPr="001A5531" w:rsidRDefault="00A23B6C">
            <w:pPr>
              <w:rPr>
                <w:sz w:val="18"/>
                <w:szCs w:val="18"/>
              </w:rPr>
            </w:pPr>
            <w:r w:rsidRPr="001A5531">
              <w:rPr>
                <w:sz w:val="18"/>
                <w:szCs w:val="18"/>
              </w:rPr>
              <w:t>5 745 006</w:t>
            </w:r>
          </w:p>
        </w:tc>
        <w:tc>
          <w:tcPr>
            <w:tcW w:w="1134" w:type="dxa"/>
            <w:tcBorders>
              <w:top w:val="nil"/>
              <w:left w:val="nil"/>
              <w:bottom w:val="single" w:sz="4" w:space="0" w:color="auto"/>
              <w:right w:val="single" w:sz="4" w:space="0" w:color="auto"/>
            </w:tcBorders>
            <w:shd w:val="clear" w:color="auto" w:fill="auto"/>
            <w:noWrap/>
            <w:hideMark/>
          </w:tcPr>
          <w:p w14:paraId="55FBC739" w14:textId="77777777" w:rsidR="00A23B6C" w:rsidRPr="001A5531" w:rsidRDefault="00A23B6C">
            <w:pPr>
              <w:rPr>
                <w:sz w:val="18"/>
                <w:szCs w:val="18"/>
              </w:rPr>
            </w:pPr>
            <w:r w:rsidRPr="001A5531">
              <w:rPr>
                <w:sz w:val="18"/>
                <w:szCs w:val="18"/>
              </w:rPr>
              <w:t>28 537 282</w:t>
            </w:r>
          </w:p>
        </w:tc>
        <w:tc>
          <w:tcPr>
            <w:tcW w:w="1233" w:type="dxa"/>
            <w:tcBorders>
              <w:top w:val="nil"/>
              <w:left w:val="nil"/>
              <w:bottom w:val="single" w:sz="4" w:space="0" w:color="auto"/>
              <w:right w:val="single" w:sz="4" w:space="0" w:color="auto"/>
            </w:tcBorders>
            <w:shd w:val="clear" w:color="auto" w:fill="auto"/>
            <w:noWrap/>
            <w:hideMark/>
          </w:tcPr>
          <w:p w14:paraId="3716B5D7" w14:textId="77777777" w:rsidR="00A23B6C" w:rsidRPr="001A5531" w:rsidRDefault="00A23B6C">
            <w:pPr>
              <w:rPr>
                <w:sz w:val="18"/>
                <w:szCs w:val="18"/>
              </w:rPr>
            </w:pPr>
            <w:r w:rsidRPr="001A5531">
              <w:rPr>
                <w:sz w:val="18"/>
                <w:szCs w:val="18"/>
              </w:rPr>
              <w:t>228 548 580</w:t>
            </w:r>
          </w:p>
        </w:tc>
        <w:tc>
          <w:tcPr>
            <w:tcW w:w="561" w:type="dxa"/>
            <w:tcBorders>
              <w:top w:val="nil"/>
              <w:left w:val="nil"/>
              <w:bottom w:val="single" w:sz="4" w:space="0" w:color="auto"/>
              <w:right w:val="single" w:sz="4" w:space="0" w:color="auto"/>
            </w:tcBorders>
            <w:shd w:val="clear" w:color="auto" w:fill="auto"/>
            <w:noWrap/>
            <w:hideMark/>
          </w:tcPr>
          <w:p w14:paraId="7D4AD4AA" w14:textId="77777777" w:rsidR="00A23B6C" w:rsidRPr="001A5531" w:rsidRDefault="00A23B6C">
            <w:pPr>
              <w:rPr>
                <w:sz w:val="18"/>
                <w:szCs w:val="18"/>
              </w:rPr>
            </w:pPr>
            <w:r w:rsidRPr="001A5531">
              <w:rPr>
                <w:sz w:val="18"/>
                <w:szCs w:val="18"/>
              </w:rPr>
              <w:t>85</w:t>
            </w:r>
          </w:p>
        </w:tc>
        <w:tc>
          <w:tcPr>
            <w:tcW w:w="567" w:type="dxa"/>
            <w:tcBorders>
              <w:top w:val="nil"/>
              <w:left w:val="nil"/>
              <w:bottom w:val="single" w:sz="4" w:space="0" w:color="auto"/>
              <w:right w:val="single" w:sz="4" w:space="0" w:color="auto"/>
            </w:tcBorders>
            <w:shd w:val="clear" w:color="auto" w:fill="auto"/>
            <w:noWrap/>
            <w:hideMark/>
          </w:tcPr>
          <w:p w14:paraId="3ACD7C9D" w14:textId="77777777" w:rsidR="00A23B6C" w:rsidRPr="001A5531" w:rsidRDefault="00A23B6C">
            <w:pPr>
              <w:rPr>
                <w:sz w:val="18"/>
                <w:szCs w:val="18"/>
              </w:rPr>
            </w:pPr>
            <w:r w:rsidRPr="001A5531">
              <w:rPr>
                <w:sz w:val="18"/>
                <w:szCs w:val="18"/>
              </w:rPr>
              <w:t>0</w:t>
            </w:r>
          </w:p>
        </w:tc>
        <w:tc>
          <w:tcPr>
            <w:tcW w:w="1417" w:type="dxa"/>
            <w:tcBorders>
              <w:top w:val="nil"/>
              <w:left w:val="nil"/>
              <w:bottom w:val="single" w:sz="4" w:space="0" w:color="auto"/>
              <w:right w:val="single" w:sz="4" w:space="0" w:color="auto"/>
            </w:tcBorders>
            <w:shd w:val="clear" w:color="auto" w:fill="auto"/>
            <w:noWrap/>
            <w:hideMark/>
          </w:tcPr>
          <w:p w14:paraId="78325A70" w14:textId="77777777" w:rsidR="00A23B6C" w:rsidRPr="001A5531" w:rsidRDefault="00A23B6C">
            <w:pPr>
              <w:rPr>
                <w:sz w:val="18"/>
                <w:szCs w:val="18"/>
              </w:rPr>
            </w:pPr>
            <w:r w:rsidRPr="001A5531">
              <w:rPr>
                <w:sz w:val="18"/>
                <w:szCs w:val="18"/>
              </w:rPr>
              <w:t>182 247 678</w:t>
            </w:r>
          </w:p>
        </w:tc>
        <w:tc>
          <w:tcPr>
            <w:tcW w:w="1276" w:type="dxa"/>
            <w:tcBorders>
              <w:top w:val="nil"/>
              <w:left w:val="nil"/>
              <w:bottom w:val="single" w:sz="4" w:space="0" w:color="auto"/>
              <w:right w:val="single" w:sz="4" w:space="0" w:color="auto"/>
            </w:tcBorders>
            <w:shd w:val="clear" w:color="auto" w:fill="auto"/>
            <w:noWrap/>
            <w:hideMark/>
          </w:tcPr>
          <w:p w14:paraId="3EC47EDD" w14:textId="77777777" w:rsidR="00A23B6C" w:rsidRPr="001A5531" w:rsidRDefault="00A23B6C">
            <w:pPr>
              <w:rPr>
                <w:sz w:val="18"/>
                <w:szCs w:val="18"/>
              </w:rPr>
            </w:pPr>
            <w:r w:rsidRPr="001A5531">
              <w:rPr>
                <w:sz w:val="18"/>
                <w:szCs w:val="18"/>
              </w:rPr>
              <w:t>12 018 614</w:t>
            </w:r>
          </w:p>
        </w:tc>
        <w:tc>
          <w:tcPr>
            <w:tcW w:w="522" w:type="dxa"/>
            <w:tcBorders>
              <w:top w:val="nil"/>
              <w:left w:val="nil"/>
              <w:bottom w:val="single" w:sz="4" w:space="0" w:color="auto"/>
              <w:right w:val="single" w:sz="4" w:space="0" w:color="auto"/>
            </w:tcBorders>
            <w:shd w:val="clear" w:color="auto" w:fill="auto"/>
            <w:noWrap/>
            <w:hideMark/>
          </w:tcPr>
          <w:p w14:paraId="1343A7A6" w14:textId="77777777" w:rsidR="00A23B6C" w:rsidRPr="001A5531" w:rsidRDefault="00A23B6C">
            <w:pPr>
              <w:rPr>
                <w:sz w:val="18"/>
                <w:szCs w:val="18"/>
              </w:rPr>
            </w:pPr>
            <w:r w:rsidRPr="001A5531">
              <w:rPr>
                <w:sz w:val="18"/>
                <w:szCs w:val="18"/>
              </w:rPr>
              <w:t>6</w:t>
            </w:r>
          </w:p>
        </w:tc>
      </w:tr>
      <w:tr w:rsidR="00A23B6C" w:rsidRPr="001A5531" w14:paraId="1B3A1430" w14:textId="77777777" w:rsidTr="00C92F18">
        <w:trPr>
          <w:trHeight w:val="1380"/>
        </w:trPr>
        <w:tc>
          <w:tcPr>
            <w:tcW w:w="733" w:type="dxa"/>
            <w:tcBorders>
              <w:top w:val="nil"/>
              <w:left w:val="single" w:sz="4" w:space="0" w:color="auto"/>
              <w:bottom w:val="single" w:sz="4" w:space="0" w:color="auto"/>
              <w:right w:val="single" w:sz="4" w:space="0" w:color="auto"/>
            </w:tcBorders>
            <w:shd w:val="clear" w:color="auto" w:fill="auto"/>
            <w:noWrap/>
            <w:hideMark/>
          </w:tcPr>
          <w:p w14:paraId="38BE5CCD" w14:textId="77777777" w:rsidR="00A23B6C" w:rsidRPr="001A5531" w:rsidRDefault="00A23B6C">
            <w:pPr>
              <w:jc w:val="center"/>
              <w:rPr>
                <w:sz w:val="18"/>
                <w:szCs w:val="18"/>
              </w:rPr>
            </w:pPr>
            <w:r w:rsidRPr="001A5531">
              <w:rPr>
                <w:sz w:val="18"/>
                <w:szCs w:val="18"/>
              </w:rPr>
              <w:t>51</w:t>
            </w:r>
          </w:p>
        </w:tc>
        <w:tc>
          <w:tcPr>
            <w:tcW w:w="1105" w:type="dxa"/>
            <w:tcBorders>
              <w:top w:val="nil"/>
              <w:left w:val="nil"/>
              <w:bottom w:val="single" w:sz="4" w:space="0" w:color="auto"/>
              <w:right w:val="single" w:sz="4" w:space="0" w:color="auto"/>
            </w:tcBorders>
            <w:shd w:val="clear" w:color="auto" w:fill="auto"/>
            <w:hideMark/>
          </w:tcPr>
          <w:p w14:paraId="79FAF564" w14:textId="77777777" w:rsidR="00A23B6C" w:rsidRPr="001A5531" w:rsidRDefault="00A23B6C">
            <w:pPr>
              <w:rPr>
                <w:sz w:val="18"/>
                <w:szCs w:val="18"/>
              </w:rPr>
            </w:pPr>
            <w:r w:rsidRPr="001A5531">
              <w:rPr>
                <w:sz w:val="18"/>
                <w:szCs w:val="18"/>
              </w:rPr>
              <w:t>5. Vides aizsardzība un resursu izmantošanas efektivitāte</w:t>
            </w:r>
          </w:p>
        </w:tc>
        <w:tc>
          <w:tcPr>
            <w:tcW w:w="709" w:type="dxa"/>
            <w:tcBorders>
              <w:top w:val="nil"/>
              <w:left w:val="nil"/>
              <w:bottom w:val="single" w:sz="4" w:space="0" w:color="auto"/>
              <w:right w:val="single" w:sz="4" w:space="0" w:color="auto"/>
            </w:tcBorders>
            <w:shd w:val="clear" w:color="auto" w:fill="auto"/>
            <w:hideMark/>
          </w:tcPr>
          <w:p w14:paraId="2BA50420" w14:textId="77777777" w:rsidR="00A23B6C" w:rsidRPr="001A5531" w:rsidRDefault="00A23B6C">
            <w:pPr>
              <w:rPr>
                <w:sz w:val="18"/>
                <w:szCs w:val="18"/>
              </w:rPr>
            </w:pPr>
            <w:r w:rsidRPr="001A5531">
              <w:rPr>
                <w:sz w:val="18"/>
                <w:szCs w:val="18"/>
              </w:rPr>
              <w:t>ERAF</w:t>
            </w:r>
          </w:p>
        </w:tc>
        <w:tc>
          <w:tcPr>
            <w:tcW w:w="850" w:type="dxa"/>
            <w:tcBorders>
              <w:top w:val="nil"/>
              <w:left w:val="nil"/>
              <w:bottom w:val="single" w:sz="4" w:space="0" w:color="auto"/>
              <w:right w:val="single" w:sz="4" w:space="0" w:color="auto"/>
            </w:tcBorders>
            <w:shd w:val="clear" w:color="auto" w:fill="auto"/>
            <w:hideMark/>
          </w:tcPr>
          <w:p w14:paraId="749C10C5" w14:textId="77777777" w:rsidR="00A23B6C" w:rsidRPr="001A5531" w:rsidRDefault="00A23B6C">
            <w:pPr>
              <w:rPr>
                <w:sz w:val="18"/>
                <w:szCs w:val="18"/>
              </w:rPr>
            </w:pPr>
            <w:r w:rsidRPr="001A5531">
              <w:rPr>
                <w:sz w:val="18"/>
                <w:szCs w:val="18"/>
              </w:rPr>
              <w:t>Mazāk attīstīts reģions</w:t>
            </w:r>
          </w:p>
        </w:tc>
        <w:tc>
          <w:tcPr>
            <w:tcW w:w="1134" w:type="dxa"/>
            <w:tcBorders>
              <w:top w:val="nil"/>
              <w:left w:val="single" w:sz="4" w:space="0" w:color="auto"/>
              <w:bottom w:val="single" w:sz="4" w:space="0" w:color="auto"/>
              <w:right w:val="single" w:sz="4" w:space="0" w:color="auto"/>
            </w:tcBorders>
            <w:shd w:val="clear" w:color="auto" w:fill="auto"/>
            <w:noWrap/>
            <w:hideMark/>
          </w:tcPr>
          <w:p w14:paraId="223C4AE8" w14:textId="77777777" w:rsidR="00A23B6C" w:rsidRPr="001A5531" w:rsidRDefault="00A23B6C">
            <w:pPr>
              <w:rPr>
                <w:sz w:val="18"/>
                <w:szCs w:val="18"/>
              </w:rPr>
            </w:pPr>
            <w:r w:rsidRPr="001A5531">
              <w:rPr>
                <w:sz w:val="18"/>
                <w:szCs w:val="18"/>
              </w:rPr>
              <w:t>509 314 166</w:t>
            </w:r>
          </w:p>
        </w:tc>
        <w:tc>
          <w:tcPr>
            <w:tcW w:w="1276" w:type="dxa"/>
            <w:tcBorders>
              <w:top w:val="nil"/>
              <w:left w:val="nil"/>
              <w:bottom w:val="single" w:sz="4" w:space="0" w:color="auto"/>
              <w:right w:val="single" w:sz="4" w:space="0" w:color="auto"/>
            </w:tcBorders>
            <w:shd w:val="clear" w:color="auto" w:fill="auto"/>
            <w:noWrap/>
            <w:hideMark/>
          </w:tcPr>
          <w:p w14:paraId="7E126B23" w14:textId="77777777" w:rsidR="00A23B6C" w:rsidRPr="001A5531" w:rsidRDefault="00A23B6C">
            <w:pPr>
              <w:rPr>
                <w:sz w:val="18"/>
                <w:szCs w:val="18"/>
              </w:rPr>
            </w:pPr>
            <w:r w:rsidRPr="001A5531">
              <w:rPr>
                <w:sz w:val="18"/>
                <w:szCs w:val="18"/>
              </w:rPr>
              <w:t>432 917 039</w:t>
            </w:r>
          </w:p>
        </w:tc>
        <w:tc>
          <w:tcPr>
            <w:tcW w:w="1325" w:type="dxa"/>
            <w:tcBorders>
              <w:top w:val="nil"/>
              <w:left w:val="nil"/>
              <w:bottom w:val="single" w:sz="4" w:space="0" w:color="auto"/>
              <w:right w:val="single" w:sz="4" w:space="0" w:color="auto"/>
            </w:tcBorders>
            <w:shd w:val="clear" w:color="auto" w:fill="auto"/>
            <w:noWrap/>
            <w:hideMark/>
          </w:tcPr>
          <w:p w14:paraId="23A51B26" w14:textId="77777777" w:rsidR="00A23B6C" w:rsidRPr="001A5531" w:rsidRDefault="00A23B6C">
            <w:pPr>
              <w:rPr>
                <w:sz w:val="18"/>
                <w:szCs w:val="18"/>
              </w:rPr>
            </w:pPr>
            <w:r w:rsidRPr="001A5531">
              <w:rPr>
                <w:sz w:val="18"/>
                <w:szCs w:val="18"/>
              </w:rPr>
              <w:t>76 397 127</w:t>
            </w:r>
          </w:p>
        </w:tc>
        <w:tc>
          <w:tcPr>
            <w:tcW w:w="1134" w:type="dxa"/>
            <w:tcBorders>
              <w:top w:val="nil"/>
              <w:left w:val="nil"/>
              <w:bottom w:val="single" w:sz="4" w:space="0" w:color="auto"/>
              <w:right w:val="single" w:sz="4" w:space="0" w:color="auto"/>
            </w:tcBorders>
            <w:shd w:val="clear" w:color="auto" w:fill="auto"/>
            <w:noWrap/>
            <w:hideMark/>
          </w:tcPr>
          <w:p w14:paraId="100F36FB" w14:textId="77777777" w:rsidR="00A23B6C" w:rsidRPr="001A5531" w:rsidRDefault="00A23B6C">
            <w:pPr>
              <w:rPr>
                <w:sz w:val="18"/>
                <w:szCs w:val="18"/>
              </w:rPr>
            </w:pPr>
            <w:r w:rsidRPr="001A5531">
              <w:rPr>
                <w:sz w:val="18"/>
                <w:szCs w:val="18"/>
              </w:rPr>
              <w:t>76 397 127</w:t>
            </w:r>
          </w:p>
        </w:tc>
        <w:tc>
          <w:tcPr>
            <w:tcW w:w="1134" w:type="dxa"/>
            <w:tcBorders>
              <w:top w:val="nil"/>
              <w:left w:val="nil"/>
              <w:bottom w:val="single" w:sz="4" w:space="0" w:color="auto"/>
              <w:right w:val="single" w:sz="4" w:space="0" w:color="auto"/>
            </w:tcBorders>
            <w:shd w:val="clear" w:color="auto" w:fill="auto"/>
            <w:noWrap/>
            <w:hideMark/>
          </w:tcPr>
          <w:p w14:paraId="32BCFB2C" w14:textId="77777777" w:rsidR="00A23B6C" w:rsidRPr="001A5531" w:rsidRDefault="00A23B6C">
            <w:pPr>
              <w:rPr>
                <w:sz w:val="18"/>
                <w:szCs w:val="18"/>
              </w:rPr>
            </w:pPr>
            <w:r w:rsidRPr="001A5531">
              <w:rPr>
                <w:sz w:val="18"/>
                <w:szCs w:val="18"/>
              </w:rPr>
              <w:t>0</w:t>
            </w:r>
          </w:p>
        </w:tc>
        <w:tc>
          <w:tcPr>
            <w:tcW w:w="1233" w:type="dxa"/>
            <w:tcBorders>
              <w:top w:val="nil"/>
              <w:left w:val="nil"/>
              <w:bottom w:val="single" w:sz="4" w:space="0" w:color="auto"/>
              <w:right w:val="single" w:sz="4" w:space="0" w:color="auto"/>
            </w:tcBorders>
            <w:shd w:val="clear" w:color="auto" w:fill="auto"/>
            <w:noWrap/>
            <w:hideMark/>
          </w:tcPr>
          <w:p w14:paraId="16FCA579" w14:textId="77777777" w:rsidR="00A23B6C" w:rsidRPr="001A5531" w:rsidRDefault="00A23B6C">
            <w:pPr>
              <w:rPr>
                <w:sz w:val="18"/>
                <w:szCs w:val="18"/>
              </w:rPr>
            </w:pPr>
            <w:r w:rsidRPr="001A5531">
              <w:rPr>
                <w:sz w:val="18"/>
                <w:szCs w:val="18"/>
              </w:rPr>
              <w:t>509 314 166</w:t>
            </w:r>
          </w:p>
        </w:tc>
        <w:tc>
          <w:tcPr>
            <w:tcW w:w="561" w:type="dxa"/>
            <w:tcBorders>
              <w:top w:val="nil"/>
              <w:left w:val="nil"/>
              <w:bottom w:val="single" w:sz="4" w:space="0" w:color="auto"/>
              <w:right w:val="single" w:sz="4" w:space="0" w:color="auto"/>
            </w:tcBorders>
            <w:shd w:val="clear" w:color="auto" w:fill="auto"/>
            <w:noWrap/>
            <w:hideMark/>
          </w:tcPr>
          <w:p w14:paraId="7564C84E" w14:textId="77777777" w:rsidR="00A23B6C" w:rsidRPr="001A5531" w:rsidRDefault="00A23B6C">
            <w:pPr>
              <w:rPr>
                <w:sz w:val="18"/>
                <w:szCs w:val="18"/>
              </w:rPr>
            </w:pPr>
            <w:r w:rsidRPr="001A5531">
              <w:rPr>
                <w:sz w:val="18"/>
                <w:szCs w:val="18"/>
              </w:rPr>
              <w:t>85</w:t>
            </w:r>
          </w:p>
        </w:tc>
        <w:tc>
          <w:tcPr>
            <w:tcW w:w="567" w:type="dxa"/>
            <w:tcBorders>
              <w:top w:val="nil"/>
              <w:left w:val="nil"/>
              <w:bottom w:val="single" w:sz="4" w:space="0" w:color="auto"/>
              <w:right w:val="single" w:sz="4" w:space="0" w:color="auto"/>
            </w:tcBorders>
            <w:shd w:val="clear" w:color="auto" w:fill="auto"/>
            <w:noWrap/>
            <w:hideMark/>
          </w:tcPr>
          <w:p w14:paraId="36653EC4" w14:textId="77777777" w:rsidR="00A23B6C" w:rsidRPr="001A5531" w:rsidRDefault="00A23B6C">
            <w:pPr>
              <w:rPr>
                <w:sz w:val="18"/>
                <w:szCs w:val="18"/>
              </w:rPr>
            </w:pPr>
            <w:r w:rsidRPr="001A5531">
              <w:rPr>
                <w:sz w:val="18"/>
                <w:szCs w:val="18"/>
              </w:rPr>
              <w:t>0</w:t>
            </w:r>
          </w:p>
        </w:tc>
        <w:tc>
          <w:tcPr>
            <w:tcW w:w="1417" w:type="dxa"/>
            <w:tcBorders>
              <w:top w:val="nil"/>
              <w:left w:val="nil"/>
              <w:bottom w:val="single" w:sz="4" w:space="0" w:color="auto"/>
              <w:right w:val="single" w:sz="4" w:space="0" w:color="auto"/>
            </w:tcBorders>
            <w:shd w:val="clear" w:color="auto" w:fill="auto"/>
            <w:noWrap/>
            <w:hideMark/>
          </w:tcPr>
          <w:p w14:paraId="6525A45E" w14:textId="77777777" w:rsidR="00A23B6C" w:rsidRPr="001A5531" w:rsidRDefault="00A23B6C">
            <w:pPr>
              <w:rPr>
                <w:sz w:val="18"/>
                <w:szCs w:val="18"/>
              </w:rPr>
            </w:pPr>
            <w:r w:rsidRPr="001A5531">
              <w:rPr>
                <w:sz w:val="18"/>
                <w:szCs w:val="18"/>
              </w:rPr>
              <w:t>406 511 160</w:t>
            </w:r>
          </w:p>
        </w:tc>
        <w:tc>
          <w:tcPr>
            <w:tcW w:w="1276" w:type="dxa"/>
            <w:tcBorders>
              <w:top w:val="nil"/>
              <w:left w:val="nil"/>
              <w:bottom w:val="single" w:sz="4" w:space="0" w:color="auto"/>
              <w:right w:val="single" w:sz="4" w:space="0" w:color="auto"/>
            </w:tcBorders>
            <w:shd w:val="clear" w:color="auto" w:fill="auto"/>
            <w:noWrap/>
            <w:hideMark/>
          </w:tcPr>
          <w:p w14:paraId="701F88B5" w14:textId="77777777" w:rsidR="00A23B6C" w:rsidRPr="001A5531" w:rsidRDefault="00A23B6C">
            <w:pPr>
              <w:rPr>
                <w:sz w:val="18"/>
                <w:szCs w:val="18"/>
              </w:rPr>
            </w:pPr>
            <w:r w:rsidRPr="001A5531">
              <w:rPr>
                <w:sz w:val="18"/>
                <w:szCs w:val="18"/>
              </w:rPr>
              <w:t> </w:t>
            </w:r>
          </w:p>
          <w:p w14:paraId="04CC6A70" w14:textId="77777777" w:rsidR="00A23B6C" w:rsidRPr="001A5531" w:rsidRDefault="00A23B6C">
            <w:pPr>
              <w:rPr>
                <w:sz w:val="18"/>
                <w:szCs w:val="18"/>
              </w:rPr>
            </w:pPr>
            <w:r w:rsidRPr="001A5531">
              <w:rPr>
                <w:sz w:val="18"/>
                <w:szCs w:val="18"/>
              </w:rPr>
              <w:t>25 490 950</w:t>
            </w:r>
          </w:p>
        </w:tc>
        <w:tc>
          <w:tcPr>
            <w:tcW w:w="522" w:type="dxa"/>
            <w:tcBorders>
              <w:top w:val="nil"/>
              <w:left w:val="nil"/>
              <w:bottom w:val="single" w:sz="4" w:space="0" w:color="auto"/>
              <w:right w:val="single" w:sz="4" w:space="0" w:color="auto"/>
            </w:tcBorders>
            <w:shd w:val="clear" w:color="auto" w:fill="auto"/>
            <w:noWrap/>
            <w:hideMark/>
          </w:tcPr>
          <w:p w14:paraId="311C06B5" w14:textId="77777777" w:rsidR="00A23B6C" w:rsidRPr="001A5531" w:rsidRDefault="00A23B6C">
            <w:pPr>
              <w:rPr>
                <w:sz w:val="18"/>
                <w:szCs w:val="18"/>
              </w:rPr>
            </w:pPr>
            <w:r w:rsidRPr="001A5531">
              <w:rPr>
                <w:sz w:val="18"/>
                <w:szCs w:val="18"/>
              </w:rPr>
              <w:t>6</w:t>
            </w:r>
          </w:p>
        </w:tc>
      </w:tr>
      <w:tr w:rsidR="00A23B6C" w:rsidRPr="001A5531" w14:paraId="5AE49DAF" w14:textId="77777777" w:rsidTr="00C92F18">
        <w:trPr>
          <w:trHeight w:val="828"/>
        </w:trPr>
        <w:tc>
          <w:tcPr>
            <w:tcW w:w="733" w:type="dxa"/>
            <w:tcBorders>
              <w:top w:val="nil"/>
              <w:left w:val="single" w:sz="4" w:space="0" w:color="auto"/>
              <w:bottom w:val="single" w:sz="4" w:space="0" w:color="auto"/>
              <w:right w:val="single" w:sz="4" w:space="0" w:color="auto"/>
            </w:tcBorders>
            <w:shd w:val="clear" w:color="auto" w:fill="auto"/>
            <w:noWrap/>
            <w:hideMark/>
          </w:tcPr>
          <w:p w14:paraId="1E254563" w14:textId="77777777" w:rsidR="00A23B6C" w:rsidRPr="001A5531" w:rsidRDefault="00A23B6C">
            <w:pPr>
              <w:jc w:val="center"/>
              <w:rPr>
                <w:sz w:val="18"/>
                <w:szCs w:val="18"/>
              </w:rPr>
            </w:pPr>
            <w:r w:rsidRPr="001A5531">
              <w:rPr>
                <w:sz w:val="18"/>
                <w:szCs w:val="18"/>
              </w:rPr>
              <w:t>52</w:t>
            </w:r>
          </w:p>
        </w:tc>
        <w:tc>
          <w:tcPr>
            <w:tcW w:w="1105" w:type="dxa"/>
            <w:tcBorders>
              <w:top w:val="nil"/>
              <w:left w:val="nil"/>
              <w:bottom w:val="single" w:sz="4" w:space="0" w:color="auto"/>
              <w:right w:val="single" w:sz="4" w:space="0" w:color="auto"/>
            </w:tcBorders>
            <w:shd w:val="clear" w:color="auto" w:fill="auto"/>
            <w:hideMark/>
          </w:tcPr>
          <w:p w14:paraId="16E3B98A" w14:textId="77777777" w:rsidR="00A23B6C" w:rsidRPr="001A5531" w:rsidRDefault="00A23B6C">
            <w:pPr>
              <w:rPr>
                <w:sz w:val="18"/>
                <w:szCs w:val="18"/>
              </w:rPr>
            </w:pPr>
            <w:r w:rsidRPr="001A5531">
              <w:rPr>
                <w:sz w:val="18"/>
                <w:szCs w:val="18"/>
              </w:rPr>
              <w:t>5. Vides aizsardzība un resursu izmantošanas efektivitāte</w:t>
            </w:r>
          </w:p>
        </w:tc>
        <w:tc>
          <w:tcPr>
            <w:tcW w:w="709" w:type="dxa"/>
            <w:tcBorders>
              <w:top w:val="nil"/>
              <w:left w:val="nil"/>
              <w:bottom w:val="single" w:sz="4" w:space="0" w:color="auto"/>
              <w:right w:val="single" w:sz="4" w:space="0" w:color="auto"/>
            </w:tcBorders>
            <w:shd w:val="clear" w:color="auto" w:fill="auto"/>
            <w:hideMark/>
          </w:tcPr>
          <w:p w14:paraId="39519D0E" w14:textId="77777777" w:rsidR="00A23B6C" w:rsidRPr="001A5531" w:rsidRDefault="00A23B6C">
            <w:pPr>
              <w:rPr>
                <w:sz w:val="18"/>
                <w:szCs w:val="18"/>
              </w:rPr>
            </w:pPr>
            <w:r w:rsidRPr="001A5531">
              <w:rPr>
                <w:sz w:val="18"/>
                <w:szCs w:val="18"/>
              </w:rPr>
              <w:t>KF</w:t>
            </w:r>
          </w:p>
        </w:tc>
        <w:tc>
          <w:tcPr>
            <w:tcW w:w="850" w:type="dxa"/>
            <w:tcBorders>
              <w:top w:val="nil"/>
              <w:left w:val="nil"/>
              <w:bottom w:val="single" w:sz="4" w:space="0" w:color="auto"/>
              <w:right w:val="single" w:sz="4" w:space="0" w:color="auto"/>
            </w:tcBorders>
            <w:shd w:val="clear" w:color="auto" w:fill="auto"/>
            <w:hideMark/>
          </w:tcPr>
          <w:p w14:paraId="0B02E53A" w14:textId="77777777" w:rsidR="00A23B6C" w:rsidRPr="001A5531" w:rsidRDefault="00A23B6C">
            <w:pPr>
              <w:rPr>
                <w:sz w:val="18"/>
                <w:szCs w:val="18"/>
              </w:rPr>
            </w:pPr>
            <w:r w:rsidRPr="001A5531">
              <w:rPr>
                <w:sz w:val="18"/>
                <w:szCs w:val="18"/>
              </w:rPr>
              <w:t>N/A</w:t>
            </w:r>
          </w:p>
        </w:tc>
        <w:tc>
          <w:tcPr>
            <w:tcW w:w="1134" w:type="dxa"/>
            <w:tcBorders>
              <w:top w:val="nil"/>
              <w:left w:val="single" w:sz="4" w:space="0" w:color="auto"/>
              <w:bottom w:val="single" w:sz="4" w:space="0" w:color="auto"/>
              <w:right w:val="single" w:sz="4" w:space="0" w:color="auto"/>
            </w:tcBorders>
            <w:shd w:val="clear" w:color="auto" w:fill="auto"/>
            <w:noWrap/>
            <w:hideMark/>
          </w:tcPr>
          <w:p w14:paraId="09208BF5" w14:textId="77777777" w:rsidR="00A23B6C" w:rsidRPr="001A5531" w:rsidRDefault="00A23B6C">
            <w:pPr>
              <w:rPr>
                <w:sz w:val="18"/>
                <w:szCs w:val="18"/>
              </w:rPr>
            </w:pPr>
            <w:r w:rsidRPr="001A5531">
              <w:rPr>
                <w:sz w:val="18"/>
                <w:szCs w:val="18"/>
              </w:rPr>
              <w:t>194 059 921</w:t>
            </w:r>
          </w:p>
        </w:tc>
        <w:tc>
          <w:tcPr>
            <w:tcW w:w="1276" w:type="dxa"/>
            <w:tcBorders>
              <w:top w:val="nil"/>
              <w:left w:val="nil"/>
              <w:bottom w:val="single" w:sz="4" w:space="0" w:color="auto"/>
              <w:right w:val="single" w:sz="4" w:space="0" w:color="auto"/>
            </w:tcBorders>
            <w:shd w:val="clear" w:color="auto" w:fill="auto"/>
            <w:noWrap/>
            <w:hideMark/>
          </w:tcPr>
          <w:p w14:paraId="40A5FE16" w14:textId="77777777" w:rsidR="00A23B6C" w:rsidRPr="001A5531" w:rsidRDefault="00A23B6C">
            <w:pPr>
              <w:rPr>
                <w:sz w:val="18"/>
                <w:szCs w:val="18"/>
              </w:rPr>
            </w:pPr>
            <w:r w:rsidRPr="001A5531">
              <w:rPr>
                <w:sz w:val="18"/>
                <w:szCs w:val="18"/>
              </w:rPr>
              <w:t>190 138 398</w:t>
            </w:r>
          </w:p>
        </w:tc>
        <w:tc>
          <w:tcPr>
            <w:tcW w:w="1325" w:type="dxa"/>
            <w:tcBorders>
              <w:top w:val="nil"/>
              <w:left w:val="nil"/>
              <w:bottom w:val="single" w:sz="4" w:space="0" w:color="auto"/>
              <w:right w:val="single" w:sz="4" w:space="0" w:color="auto"/>
            </w:tcBorders>
            <w:shd w:val="clear" w:color="auto" w:fill="auto"/>
            <w:noWrap/>
            <w:hideMark/>
          </w:tcPr>
          <w:p w14:paraId="3B1161CB" w14:textId="77777777" w:rsidR="00A23B6C" w:rsidRPr="001A5531" w:rsidRDefault="00A23B6C">
            <w:pPr>
              <w:rPr>
                <w:sz w:val="18"/>
                <w:szCs w:val="18"/>
              </w:rPr>
            </w:pPr>
            <w:r w:rsidRPr="001A5531">
              <w:rPr>
                <w:sz w:val="18"/>
                <w:szCs w:val="18"/>
              </w:rPr>
              <w:t>33 553 837</w:t>
            </w:r>
          </w:p>
        </w:tc>
        <w:tc>
          <w:tcPr>
            <w:tcW w:w="1134" w:type="dxa"/>
            <w:tcBorders>
              <w:top w:val="nil"/>
              <w:left w:val="nil"/>
              <w:bottom w:val="single" w:sz="4" w:space="0" w:color="auto"/>
              <w:right w:val="single" w:sz="4" w:space="0" w:color="auto"/>
            </w:tcBorders>
            <w:shd w:val="clear" w:color="auto" w:fill="auto"/>
            <w:noWrap/>
            <w:hideMark/>
          </w:tcPr>
          <w:p w14:paraId="24E16D62" w14:textId="77777777" w:rsidR="00A23B6C" w:rsidRPr="001A5531" w:rsidRDefault="00A23B6C">
            <w:pPr>
              <w:rPr>
                <w:sz w:val="18"/>
                <w:szCs w:val="18"/>
              </w:rPr>
            </w:pPr>
            <w:r w:rsidRPr="001A5531">
              <w:rPr>
                <w:sz w:val="18"/>
                <w:szCs w:val="18"/>
              </w:rPr>
              <w:t>3 921 523</w:t>
            </w:r>
          </w:p>
        </w:tc>
        <w:tc>
          <w:tcPr>
            <w:tcW w:w="1134" w:type="dxa"/>
            <w:tcBorders>
              <w:top w:val="nil"/>
              <w:left w:val="nil"/>
              <w:bottom w:val="single" w:sz="4" w:space="0" w:color="auto"/>
              <w:right w:val="single" w:sz="4" w:space="0" w:color="auto"/>
            </w:tcBorders>
            <w:shd w:val="clear" w:color="auto" w:fill="auto"/>
            <w:noWrap/>
            <w:hideMark/>
          </w:tcPr>
          <w:p w14:paraId="772E0AC3" w14:textId="77777777" w:rsidR="00A23B6C" w:rsidRPr="001A5531" w:rsidRDefault="00A23B6C">
            <w:pPr>
              <w:rPr>
                <w:sz w:val="18"/>
                <w:szCs w:val="18"/>
              </w:rPr>
            </w:pPr>
            <w:r w:rsidRPr="001A5531">
              <w:rPr>
                <w:sz w:val="18"/>
                <w:szCs w:val="18"/>
              </w:rPr>
              <w:t>29 632 314</w:t>
            </w:r>
          </w:p>
        </w:tc>
        <w:tc>
          <w:tcPr>
            <w:tcW w:w="1233" w:type="dxa"/>
            <w:tcBorders>
              <w:top w:val="nil"/>
              <w:left w:val="nil"/>
              <w:bottom w:val="single" w:sz="4" w:space="0" w:color="auto"/>
              <w:right w:val="single" w:sz="4" w:space="0" w:color="auto"/>
            </w:tcBorders>
            <w:shd w:val="clear" w:color="auto" w:fill="auto"/>
            <w:noWrap/>
            <w:hideMark/>
          </w:tcPr>
          <w:p w14:paraId="3C5FC397" w14:textId="77777777" w:rsidR="00A23B6C" w:rsidRPr="001A5531" w:rsidRDefault="00A23B6C">
            <w:pPr>
              <w:rPr>
                <w:sz w:val="18"/>
                <w:szCs w:val="18"/>
              </w:rPr>
            </w:pPr>
            <w:r w:rsidRPr="001A5531">
              <w:rPr>
                <w:sz w:val="18"/>
                <w:szCs w:val="18"/>
              </w:rPr>
              <w:t>223 692 235</w:t>
            </w:r>
          </w:p>
        </w:tc>
        <w:tc>
          <w:tcPr>
            <w:tcW w:w="561" w:type="dxa"/>
            <w:tcBorders>
              <w:top w:val="nil"/>
              <w:left w:val="nil"/>
              <w:bottom w:val="single" w:sz="4" w:space="0" w:color="auto"/>
              <w:right w:val="single" w:sz="4" w:space="0" w:color="auto"/>
            </w:tcBorders>
            <w:shd w:val="clear" w:color="auto" w:fill="auto"/>
            <w:noWrap/>
            <w:hideMark/>
          </w:tcPr>
          <w:p w14:paraId="40DF4F4C" w14:textId="77777777" w:rsidR="00A23B6C" w:rsidRPr="001A5531" w:rsidRDefault="00A23B6C">
            <w:pPr>
              <w:rPr>
                <w:sz w:val="18"/>
                <w:szCs w:val="18"/>
              </w:rPr>
            </w:pPr>
            <w:r w:rsidRPr="001A5531">
              <w:rPr>
                <w:sz w:val="18"/>
                <w:szCs w:val="18"/>
              </w:rPr>
              <w:t>85</w:t>
            </w:r>
          </w:p>
        </w:tc>
        <w:tc>
          <w:tcPr>
            <w:tcW w:w="567" w:type="dxa"/>
            <w:tcBorders>
              <w:top w:val="nil"/>
              <w:left w:val="nil"/>
              <w:bottom w:val="single" w:sz="4" w:space="0" w:color="auto"/>
              <w:right w:val="single" w:sz="4" w:space="0" w:color="auto"/>
            </w:tcBorders>
            <w:shd w:val="clear" w:color="auto" w:fill="auto"/>
            <w:noWrap/>
            <w:hideMark/>
          </w:tcPr>
          <w:p w14:paraId="51F1EF79" w14:textId="77777777" w:rsidR="00A23B6C" w:rsidRPr="001A5531" w:rsidRDefault="00A23B6C">
            <w:pPr>
              <w:rPr>
                <w:sz w:val="18"/>
                <w:szCs w:val="18"/>
              </w:rPr>
            </w:pPr>
            <w:r w:rsidRPr="001A5531">
              <w:rPr>
                <w:sz w:val="18"/>
                <w:szCs w:val="18"/>
              </w:rPr>
              <w:t>0</w:t>
            </w:r>
          </w:p>
        </w:tc>
        <w:tc>
          <w:tcPr>
            <w:tcW w:w="1417" w:type="dxa"/>
            <w:tcBorders>
              <w:top w:val="nil"/>
              <w:left w:val="nil"/>
              <w:bottom w:val="single" w:sz="4" w:space="0" w:color="auto"/>
              <w:right w:val="single" w:sz="4" w:space="0" w:color="auto"/>
            </w:tcBorders>
            <w:shd w:val="clear" w:color="auto" w:fill="auto"/>
            <w:noWrap/>
            <w:hideMark/>
          </w:tcPr>
          <w:p w14:paraId="497CDF21" w14:textId="77777777" w:rsidR="00A23B6C" w:rsidRPr="001A5531" w:rsidRDefault="00A23B6C">
            <w:pPr>
              <w:rPr>
                <w:sz w:val="18"/>
                <w:szCs w:val="18"/>
              </w:rPr>
            </w:pPr>
            <w:r w:rsidRPr="001A5531">
              <w:rPr>
                <w:sz w:val="18"/>
                <w:szCs w:val="18"/>
              </w:rPr>
              <w:t>178 375 164</w:t>
            </w:r>
          </w:p>
        </w:tc>
        <w:tc>
          <w:tcPr>
            <w:tcW w:w="1276" w:type="dxa"/>
            <w:tcBorders>
              <w:top w:val="nil"/>
              <w:left w:val="nil"/>
              <w:bottom w:val="single" w:sz="4" w:space="0" w:color="auto"/>
              <w:right w:val="single" w:sz="4" w:space="0" w:color="auto"/>
            </w:tcBorders>
            <w:shd w:val="clear" w:color="auto" w:fill="auto"/>
            <w:noWrap/>
            <w:hideMark/>
          </w:tcPr>
          <w:p w14:paraId="5688DD96" w14:textId="77777777" w:rsidR="00A23B6C" w:rsidRPr="001A5531" w:rsidRDefault="00A23B6C">
            <w:pPr>
              <w:rPr>
                <w:sz w:val="18"/>
                <w:szCs w:val="18"/>
              </w:rPr>
            </w:pPr>
            <w:r w:rsidRPr="001A5531">
              <w:rPr>
                <w:sz w:val="18"/>
                <w:szCs w:val="18"/>
              </w:rPr>
              <w:t> </w:t>
            </w:r>
          </w:p>
          <w:p w14:paraId="5BA9B335" w14:textId="77777777" w:rsidR="00A23B6C" w:rsidRPr="001A5531" w:rsidRDefault="00A23B6C">
            <w:pPr>
              <w:rPr>
                <w:sz w:val="18"/>
                <w:szCs w:val="18"/>
              </w:rPr>
            </w:pPr>
            <w:r w:rsidRPr="001A5531">
              <w:rPr>
                <w:sz w:val="18"/>
                <w:szCs w:val="18"/>
              </w:rPr>
              <w:t>12 678 163</w:t>
            </w:r>
          </w:p>
        </w:tc>
        <w:tc>
          <w:tcPr>
            <w:tcW w:w="522" w:type="dxa"/>
            <w:tcBorders>
              <w:top w:val="nil"/>
              <w:left w:val="nil"/>
              <w:bottom w:val="single" w:sz="4" w:space="0" w:color="auto"/>
              <w:right w:val="single" w:sz="4" w:space="0" w:color="auto"/>
            </w:tcBorders>
            <w:shd w:val="clear" w:color="auto" w:fill="auto"/>
            <w:noWrap/>
            <w:hideMark/>
          </w:tcPr>
          <w:p w14:paraId="184CF1CA" w14:textId="77777777" w:rsidR="00A23B6C" w:rsidRPr="001A5531" w:rsidRDefault="00A23B6C">
            <w:pPr>
              <w:rPr>
                <w:sz w:val="18"/>
                <w:szCs w:val="18"/>
              </w:rPr>
            </w:pPr>
            <w:r w:rsidRPr="001A5531">
              <w:rPr>
                <w:sz w:val="18"/>
                <w:szCs w:val="18"/>
              </w:rPr>
              <w:t>6</w:t>
            </w:r>
          </w:p>
        </w:tc>
      </w:tr>
      <w:tr w:rsidR="00A23B6C" w:rsidRPr="001A5531" w14:paraId="7A389CDD" w14:textId="77777777" w:rsidTr="00C92F18">
        <w:trPr>
          <w:trHeight w:val="1104"/>
        </w:trPr>
        <w:tc>
          <w:tcPr>
            <w:tcW w:w="733" w:type="dxa"/>
            <w:tcBorders>
              <w:top w:val="nil"/>
              <w:left w:val="single" w:sz="4" w:space="0" w:color="auto"/>
              <w:bottom w:val="single" w:sz="4" w:space="0" w:color="auto"/>
              <w:right w:val="single" w:sz="4" w:space="0" w:color="auto"/>
            </w:tcBorders>
            <w:shd w:val="clear" w:color="auto" w:fill="auto"/>
            <w:noWrap/>
            <w:hideMark/>
          </w:tcPr>
          <w:p w14:paraId="0F823179" w14:textId="77777777" w:rsidR="00A23B6C" w:rsidRPr="001A5531" w:rsidRDefault="00A23B6C">
            <w:pPr>
              <w:jc w:val="center"/>
              <w:rPr>
                <w:sz w:val="18"/>
                <w:szCs w:val="18"/>
              </w:rPr>
            </w:pPr>
            <w:r w:rsidRPr="001A5531">
              <w:rPr>
                <w:sz w:val="18"/>
                <w:szCs w:val="18"/>
              </w:rPr>
              <w:t>61</w:t>
            </w:r>
          </w:p>
        </w:tc>
        <w:tc>
          <w:tcPr>
            <w:tcW w:w="1105" w:type="dxa"/>
            <w:tcBorders>
              <w:top w:val="nil"/>
              <w:left w:val="nil"/>
              <w:bottom w:val="single" w:sz="4" w:space="0" w:color="auto"/>
              <w:right w:val="single" w:sz="4" w:space="0" w:color="auto"/>
            </w:tcBorders>
            <w:shd w:val="clear" w:color="auto" w:fill="auto"/>
            <w:hideMark/>
          </w:tcPr>
          <w:p w14:paraId="10B09BD8" w14:textId="77777777" w:rsidR="00A23B6C" w:rsidRPr="001A5531" w:rsidRDefault="00A23B6C">
            <w:pPr>
              <w:rPr>
                <w:sz w:val="18"/>
                <w:szCs w:val="18"/>
              </w:rPr>
            </w:pPr>
            <w:r w:rsidRPr="001A5531">
              <w:rPr>
                <w:sz w:val="18"/>
                <w:szCs w:val="18"/>
              </w:rPr>
              <w:t>6. Ilgtspējīga transporta sistēma</w:t>
            </w:r>
          </w:p>
        </w:tc>
        <w:tc>
          <w:tcPr>
            <w:tcW w:w="709" w:type="dxa"/>
            <w:tcBorders>
              <w:top w:val="nil"/>
              <w:left w:val="nil"/>
              <w:bottom w:val="single" w:sz="4" w:space="0" w:color="auto"/>
              <w:right w:val="single" w:sz="4" w:space="0" w:color="auto"/>
            </w:tcBorders>
            <w:shd w:val="clear" w:color="auto" w:fill="auto"/>
            <w:hideMark/>
          </w:tcPr>
          <w:p w14:paraId="62575960" w14:textId="77777777" w:rsidR="00A23B6C" w:rsidRPr="001A5531" w:rsidRDefault="00A23B6C">
            <w:pPr>
              <w:rPr>
                <w:sz w:val="18"/>
                <w:szCs w:val="18"/>
              </w:rPr>
            </w:pPr>
            <w:r w:rsidRPr="001A5531">
              <w:rPr>
                <w:sz w:val="18"/>
                <w:szCs w:val="18"/>
              </w:rPr>
              <w:t>ERAF</w:t>
            </w:r>
          </w:p>
        </w:tc>
        <w:tc>
          <w:tcPr>
            <w:tcW w:w="850" w:type="dxa"/>
            <w:tcBorders>
              <w:top w:val="nil"/>
              <w:left w:val="nil"/>
              <w:bottom w:val="single" w:sz="4" w:space="0" w:color="auto"/>
              <w:right w:val="single" w:sz="4" w:space="0" w:color="auto"/>
            </w:tcBorders>
            <w:shd w:val="clear" w:color="auto" w:fill="auto"/>
            <w:hideMark/>
          </w:tcPr>
          <w:p w14:paraId="4C0CA2A6" w14:textId="77777777" w:rsidR="00A23B6C" w:rsidRPr="001A5531" w:rsidRDefault="00A23B6C">
            <w:pPr>
              <w:rPr>
                <w:sz w:val="18"/>
                <w:szCs w:val="18"/>
              </w:rPr>
            </w:pPr>
            <w:r w:rsidRPr="001A5531">
              <w:rPr>
                <w:sz w:val="18"/>
                <w:szCs w:val="18"/>
              </w:rPr>
              <w:t>Mazāk attīstīts reģions</w:t>
            </w:r>
          </w:p>
        </w:tc>
        <w:tc>
          <w:tcPr>
            <w:tcW w:w="1134" w:type="dxa"/>
            <w:tcBorders>
              <w:top w:val="nil"/>
              <w:left w:val="single" w:sz="4" w:space="0" w:color="auto"/>
              <w:bottom w:val="single" w:sz="4" w:space="0" w:color="auto"/>
              <w:right w:val="single" w:sz="4" w:space="0" w:color="auto"/>
            </w:tcBorders>
            <w:shd w:val="clear" w:color="auto" w:fill="auto"/>
            <w:noWrap/>
            <w:hideMark/>
          </w:tcPr>
          <w:p w14:paraId="1BC88DED" w14:textId="77777777" w:rsidR="00A23B6C" w:rsidRPr="001A5531" w:rsidRDefault="00A23B6C">
            <w:pPr>
              <w:rPr>
                <w:sz w:val="18"/>
                <w:szCs w:val="18"/>
              </w:rPr>
            </w:pPr>
            <w:r w:rsidRPr="001A5531">
              <w:rPr>
                <w:sz w:val="18"/>
                <w:szCs w:val="18"/>
              </w:rPr>
              <w:t>277 032 428</w:t>
            </w:r>
          </w:p>
        </w:tc>
        <w:tc>
          <w:tcPr>
            <w:tcW w:w="1276" w:type="dxa"/>
            <w:tcBorders>
              <w:top w:val="nil"/>
              <w:left w:val="nil"/>
              <w:bottom w:val="single" w:sz="4" w:space="0" w:color="auto"/>
              <w:right w:val="single" w:sz="4" w:space="0" w:color="auto"/>
            </w:tcBorders>
            <w:shd w:val="clear" w:color="auto" w:fill="auto"/>
            <w:noWrap/>
            <w:hideMark/>
          </w:tcPr>
          <w:p w14:paraId="77F98BD8" w14:textId="77777777" w:rsidR="00A23B6C" w:rsidRPr="001A5531" w:rsidRDefault="00A23B6C">
            <w:pPr>
              <w:rPr>
                <w:sz w:val="18"/>
                <w:szCs w:val="18"/>
              </w:rPr>
            </w:pPr>
            <w:r w:rsidRPr="001A5531">
              <w:rPr>
                <w:sz w:val="18"/>
                <w:szCs w:val="18"/>
              </w:rPr>
              <w:t>235 477 563</w:t>
            </w:r>
          </w:p>
        </w:tc>
        <w:tc>
          <w:tcPr>
            <w:tcW w:w="1325" w:type="dxa"/>
            <w:tcBorders>
              <w:top w:val="nil"/>
              <w:left w:val="nil"/>
              <w:bottom w:val="single" w:sz="4" w:space="0" w:color="auto"/>
              <w:right w:val="single" w:sz="4" w:space="0" w:color="auto"/>
            </w:tcBorders>
            <w:shd w:val="clear" w:color="auto" w:fill="auto"/>
            <w:noWrap/>
            <w:hideMark/>
          </w:tcPr>
          <w:p w14:paraId="3B76DA00" w14:textId="77777777" w:rsidR="00A23B6C" w:rsidRPr="001A5531" w:rsidRDefault="00A23B6C">
            <w:pPr>
              <w:rPr>
                <w:sz w:val="18"/>
                <w:szCs w:val="18"/>
              </w:rPr>
            </w:pPr>
            <w:r w:rsidRPr="001A5531">
              <w:rPr>
                <w:sz w:val="18"/>
                <w:szCs w:val="18"/>
              </w:rPr>
              <w:t>41 554 865</w:t>
            </w:r>
          </w:p>
        </w:tc>
        <w:tc>
          <w:tcPr>
            <w:tcW w:w="1134" w:type="dxa"/>
            <w:tcBorders>
              <w:top w:val="nil"/>
              <w:left w:val="nil"/>
              <w:bottom w:val="single" w:sz="4" w:space="0" w:color="auto"/>
              <w:right w:val="single" w:sz="4" w:space="0" w:color="auto"/>
            </w:tcBorders>
            <w:shd w:val="clear" w:color="auto" w:fill="auto"/>
            <w:noWrap/>
            <w:hideMark/>
          </w:tcPr>
          <w:p w14:paraId="599607A4" w14:textId="77777777" w:rsidR="00A23B6C" w:rsidRPr="001A5531" w:rsidRDefault="00A23B6C">
            <w:pPr>
              <w:rPr>
                <w:sz w:val="18"/>
                <w:szCs w:val="18"/>
              </w:rPr>
            </w:pPr>
            <w:r w:rsidRPr="001A5531">
              <w:rPr>
                <w:sz w:val="18"/>
                <w:szCs w:val="18"/>
              </w:rPr>
              <w:t>41 554 865</w:t>
            </w:r>
          </w:p>
        </w:tc>
        <w:tc>
          <w:tcPr>
            <w:tcW w:w="1134" w:type="dxa"/>
            <w:tcBorders>
              <w:top w:val="nil"/>
              <w:left w:val="nil"/>
              <w:bottom w:val="single" w:sz="4" w:space="0" w:color="auto"/>
              <w:right w:val="single" w:sz="4" w:space="0" w:color="auto"/>
            </w:tcBorders>
            <w:shd w:val="clear" w:color="auto" w:fill="auto"/>
            <w:noWrap/>
            <w:hideMark/>
          </w:tcPr>
          <w:p w14:paraId="6BB01004" w14:textId="77777777" w:rsidR="00A23B6C" w:rsidRPr="001A5531" w:rsidRDefault="00A23B6C">
            <w:pPr>
              <w:rPr>
                <w:sz w:val="18"/>
                <w:szCs w:val="18"/>
              </w:rPr>
            </w:pPr>
            <w:r w:rsidRPr="001A5531">
              <w:rPr>
                <w:sz w:val="18"/>
                <w:szCs w:val="18"/>
              </w:rPr>
              <w:t>0</w:t>
            </w:r>
          </w:p>
        </w:tc>
        <w:tc>
          <w:tcPr>
            <w:tcW w:w="1233" w:type="dxa"/>
            <w:tcBorders>
              <w:top w:val="nil"/>
              <w:left w:val="nil"/>
              <w:bottom w:val="single" w:sz="4" w:space="0" w:color="auto"/>
              <w:right w:val="single" w:sz="4" w:space="0" w:color="auto"/>
            </w:tcBorders>
            <w:shd w:val="clear" w:color="auto" w:fill="auto"/>
            <w:noWrap/>
            <w:hideMark/>
          </w:tcPr>
          <w:p w14:paraId="5C6369CE" w14:textId="77777777" w:rsidR="00A23B6C" w:rsidRPr="001A5531" w:rsidRDefault="00A23B6C">
            <w:pPr>
              <w:rPr>
                <w:sz w:val="18"/>
                <w:szCs w:val="18"/>
              </w:rPr>
            </w:pPr>
            <w:r w:rsidRPr="001A5531">
              <w:rPr>
                <w:sz w:val="18"/>
                <w:szCs w:val="18"/>
              </w:rPr>
              <w:t>277 032 428</w:t>
            </w:r>
          </w:p>
        </w:tc>
        <w:tc>
          <w:tcPr>
            <w:tcW w:w="561" w:type="dxa"/>
            <w:tcBorders>
              <w:top w:val="nil"/>
              <w:left w:val="nil"/>
              <w:bottom w:val="single" w:sz="4" w:space="0" w:color="auto"/>
              <w:right w:val="single" w:sz="4" w:space="0" w:color="auto"/>
            </w:tcBorders>
            <w:shd w:val="clear" w:color="auto" w:fill="auto"/>
            <w:noWrap/>
            <w:hideMark/>
          </w:tcPr>
          <w:p w14:paraId="6CDEE384" w14:textId="77777777" w:rsidR="00A23B6C" w:rsidRPr="001A5531" w:rsidRDefault="00A23B6C">
            <w:pPr>
              <w:rPr>
                <w:sz w:val="18"/>
                <w:szCs w:val="18"/>
              </w:rPr>
            </w:pPr>
            <w:r w:rsidRPr="001A5531">
              <w:rPr>
                <w:sz w:val="18"/>
                <w:szCs w:val="18"/>
              </w:rPr>
              <w:t>85</w:t>
            </w:r>
          </w:p>
        </w:tc>
        <w:tc>
          <w:tcPr>
            <w:tcW w:w="567" w:type="dxa"/>
            <w:tcBorders>
              <w:top w:val="nil"/>
              <w:left w:val="nil"/>
              <w:bottom w:val="single" w:sz="4" w:space="0" w:color="auto"/>
              <w:right w:val="single" w:sz="4" w:space="0" w:color="auto"/>
            </w:tcBorders>
            <w:shd w:val="clear" w:color="auto" w:fill="auto"/>
            <w:noWrap/>
            <w:hideMark/>
          </w:tcPr>
          <w:p w14:paraId="3DCB3D6F" w14:textId="77777777" w:rsidR="00A23B6C" w:rsidRPr="001A5531" w:rsidRDefault="00A23B6C">
            <w:pPr>
              <w:rPr>
                <w:sz w:val="18"/>
                <w:szCs w:val="18"/>
              </w:rPr>
            </w:pPr>
            <w:r w:rsidRPr="001A5531">
              <w:rPr>
                <w:sz w:val="18"/>
                <w:szCs w:val="18"/>
              </w:rPr>
              <w:t>0</w:t>
            </w:r>
          </w:p>
        </w:tc>
        <w:tc>
          <w:tcPr>
            <w:tcW w:w="1417" w:type="dxa"/>
            <w:tcBorders>
              <w:top w:val="nil"/>
              <w:left w:val="nil"/>
              <w:bottom w:val="single" w:sz="4" w:space="0" w:color="auto"/>
              <w:right w:val="single" w:sz="4" w:space="0" w:color="auto"/>
            </w:tcBorders>
            <w:shd w:val="clear" w:color="auto" w:fill="auto"/>
            <w:noWrap/>
            <w:hideMark/>
          </w:tcPr>
          <w:p w14:paraId="3900962E" w14:textId="77777777" w:rsidR="00A23B6C" w:rsidRPr="001A5531" w:rsidRDefault="00A23B6C">
            <w:pPr>
              <w:rPr>
                <w:sz w:val="18"/>
                <w:szCs w:val="18"/>
              </w:rPr>
            </w:pPr>
            <w:r w:rsidRPr="001A5531">
              <w:rPr>
                <w:sz w:val="18"/>
                <w:szCs w:val="18"/>
              </w:rPr>
              <w:t>221 114 552</w:t>
            </w:r>
          </w:p>
        </w:tc>
        <w:tc>
          <w:tcPr>
            <w:tcW w:w="1276" w:type="dxa"/>
            <w:tcBorders>
              <w:top w:val="nil"/>
              <w:left w:val="nil"/>
              <w:bottom w:val="single" w:sz="4" w:space="0" w:color="auto"/>
              <w:right w:val="single" w:sz="4" w:space="0" w:color="auto"/>
            </w:tcBorders>
            <w:shd w:val="clear" w:color="auto" w:fill="auto"/>
            <w:noWrap/>
            <w:hideMark/>
          </w:tcPr>
          <w:p w14:paraId="668E27CB" w14:textId="77777777" w:rsidR="00A23B6C" w:rsidRPr="001A5531" w:rsidRDefault="00A23B6C">
            <w:pPr>
              <w:rPr>
                <w:sz w:val="18"/>
                <w:szCs w:val="18"/>
              </w:rPr>
            </w:pPr>
            <w:r w:rsidRPr="001A5531">
              <w:rPr>
                <w:sz w:val="18"/>
                <w:szCs w:val="18"/>
              </w:rPr>
              <w:t>14 363 011</w:t>
            </w:r>
          </w:p>
        </w:tc>
        <w:tc>
          <w:tcPr>
            <w:tcW w:w="522" w:type="dxa"/>
            <w:tcBorders>
              <w:top w:val="nil"/>
              <w:left w:val="nil"/>
              <w:bottom w:val="single" w:sz="4" w:space="0" w:color="auto"/>
              <w:right w:val="single" w:sz="4" w:space="0" w:color="auto"/>
            </w:tcBorders>
            <w:shd w:val="clear" w:color="auto" w:fill="auto"/>
            <w:noWrap/>
            <w:hideMark/>
          </w:tcPr>
          <w:p w14:paraId="769982B7" w14:textId="77777777" w:rsidR="00A23B6C" w:rsidRPr="001A5531" w:rsidRDefault="00A23B6C">
            <w:pPr>
              <w:rPr>
                <w:sz w:val="18"/>
                <w:szCs w:val="18"/>
              </w:rPr>
            </w:pPr>
            <w:r w:rsidRPr="001A5531">
              <w:rPr>
                <w:sz w:val="18"/>
                <w:szCs w:val="18"/>
              </w:rPr>
              <w:t>6</w:t>
            </w:r>
          </w:p>
        </w:tc>
      </w:tr>
      <w:tr w:rsidR="00A23B6C" w:rsidRPr="001A5531" w14:paraId="4856797B" w14:textId="77777777" w:rsidTr="00C92F18">
        <w:trPr>
          <w:trHeight w:val="1104"/>
        </w:trPr>
        <w:tc>
          <w:tcPr>
            <w:tcW w:w="733" w:type="dxa"/>
            <w:tcBorders>
              <w:top w:val="nil"/>
              <w:left w:val="single" w:sz="4" w:space="0" w:color="auto"/>
              <w:bottom w:val="single" w:sz="4" w:space="0" w:color="auto"/>
              <w:right w:val="single" w:sz="4" w:space="0" w:color="auto"/>
            </w:tcBorders>
            <w:shd w:val="clear" w:color="auto" w:fill="auto"/>
            <w:noWrap/>
            <w:hideMark/>
          </w:tcPr>
          <w:p w14:paraId="68E6CA30" w14:textId="77777777" w:rsidR="00A23B6C" w:rsidRPr="001A5531" w:rsidRDefault="00A23B6C">
            <w:pPr>
              <w:jc w:val="center"/>
              <w:rPr>
                <w:sz w:val="18"/>
                <w:szCs w:val="18"/>
              </w:rPr>
            </w:pPr>
            <w:r w:rsidRPr="001A5531">
              <w:rPr>
                <w:sz w:val="18"/>
                <w:szCs w:val="18"/>
              </w:rPr>
              <w:t>62</w:t>
            </w:r>
          </w:p>
        </w:tc>
        <w:tc>
          <w:tcPr>
            <w:tcW w:w="1105" w:type="dxa"/>
            <w:tcBorders>
              <w:top w:val="nil"/>
              <w:left w:val="nil"/>
              <w:bottom w:val="single" w:sz="4" w:space="0" w:color="auto"/>
              <w:right w:val="single" w:sz="4" w:space="0" w:color="auto"/>
            </w:tcBorders>
            <w:shd w:val="clear" w:color="auto" w:fill="auto"/>
            <w:hideMark/>
          </w:tcPr>
          <w:p w14:paraId="78E76FAC" w14:textId="77777777" w:rsidR="00A23B6C" w:rsidRPr="001A5531" w:rsidRDefault="00A23B6C">
            <w:pPr>
              <w:rPr>
                <w:sz w:val="18"/>
                <w:szCs w:val="18"/>
              </w:rPr>
            </w:pPr>
            <w:r w:rsidRPr="001A5531">
              <w:rPr>
                <w:sz w:val="18"/>
                <w:szCs w:val="18"/>
              </w:rPr>
              <w:t>6. Ilgtspējīga transporta sistēma</w:t>
            </w:r>
          </w:p>
        </w:tc>
        <w:tc>
          <w:tcPr>
            <w:tcW w:w="709" w:type="dxa"/>
            <w:tcBorders>
              <w:top w:val="nil"/>
              <w:left w:val="nil"/>
              <w:bottom w:val="single" w:sz="4" w:space="0" w:color="auto"/>
              <w:right w:val="single" w:sz="4" w:space="0" w:color="auto"/>
            </w:tcBorders>
            <w:shd w:val="clear" w:color="auto" w:fill="auto"/>
            <w:hideMark/>
          </w:tcPr>
          <w:p w14:paraId="61B40A53" w14:textId="77777777" w:rsidR="00A23B6C" w:rsidRPr="001A5531" w:rsidRDefault="00A23B6C">
            <w:pPr>
              <w:rPr>
                <w:sz w:val="18"/>
                <w:szCs w:val="18"/>
              </w:rPr>
            </w:pPr>
            <w:r w:rsidRPr="001A5531">
              <w:rPr>
                <w:sz w:val="18"/>
                <w:szCs w:val="18"/>
              </w:rPr>
              <w:t>KF</w:t>
            </w:r>
          </w:p>
        </w:tc>
        <w:tc>
          <w:tcPr>
            <w:tcW w:w="850" w:type="dxa"/>
            <w:tcBorders>
              <w:top w:val="nil"/>
              <w:left w:val="nil"/>
              <w:bottom w:val="single" w:sz="4" w:space="0" w:color="auto"/>
              <w:right w:val="single" w:sz="4" w:space="0" w:color="auto"/>
            </w:tcBorders>
            <w:shd w:val="clear" w:color="auto" w:fill="auto"/>
            <w:hideMark/>
          </w:tcPr>
          <w:p w14:paraId="52FD0145" w14:textId="77777777" w:rsidR="00A23B6C" w:rsidRPr="001A5531" w:rsidRDefault="00A23B6C">
            <w:pPr>
              <w:rPr>
                <w:sz w:val="18"/>
                <w:szCs w:val="18"/>
              </w:rPr>
            </w:pPr>
            <w:r w:rsidRPr="001A5531">
              <w:rPr>
                <w:sz w:val="18"/>
                <w:szCs w:val="18"/>
              </w:rPr>
              <w:t>N/A</w:t>
            </w:r>
          </w:p>
        </w:tc>
        <w:tc>
          <w:tcPr>
            <w:tcW w:w="1134" w:type="dxa"/>
            <w:tcBorders>
              <w:top w:val="nil"/>
              <w:left w:val="single" w:sz="4" w:space="0" w:color="auto"/>
              <w:bottom w:val="single" w:sz="4" w:space="0" w:color="auto"/>
              <w:right w:val="single" w:sz="4" w:space="0" w:color="auto"/>
            </w:tcBorders>
            <w:shd w:val="clear" w:color="auto" w:fill="auto"/>
            <w:noWrap/>
            <w:hideMark/>
          </w:tcPr>
          <w:p w14:paraId="4F269C37" w14:textId="77777777" w:rsidR="00A23B6C" w:rsidRPr="001A5531" w:rsidRDefault="00A23B6C">
            <w:pPr>
              <w:rPr>
                <w:sz w:val="18"/>
                <w:szCs w:val="18"/>
              </w:rPr>
            </w:pPr>
            <w:r w:rsidRPr="001A5531">
              <w:rPr>
                <w:sz w:val="18"/>
                <w:szCs w:val="18"/>
              </w:rPr>
              <w:t>992 194 804</w:t>
            </w:r>
          </w:p>
        </w:tc>
        <w:tc>
          <w:tcPr>
            <w:tcW w:w="1276" w:type="dxa"/>
            <w:tcBorders>
              <w:top w:val="nil"/>
              <w:left w:val="nil"/>
              <w:bottom w:val="single" w:sz="4" w:space="0" w:color="auto"/>
              <w:right w:val="single" w:sz="4" w:space="0" w:color="auto"/>
            </w:tcBorders>
            <w:shd w:val="clear" w:color="auto" w:fill="auto"/>
            <w:noWrap/>
            <w:hideMark/>
          </w:tcPr>
          <w:p w14:paraId="1743D641" w14:textId="77777777" w:rsidR="00A23B6C" w:rsidRPr="001A5531" w:rsidRDefault="00A23B6C">
            <w:pPr>
              <w:rPr>
                <w:sz w:val="18"/>
                <w:szCs w:val="18"/>
              </w:rPr>
            </w:pPr>
            <w:r w:rsidRPr="001A5531">
              <w:rPr>
                <w:sz w:val="18"/>
                <w:szCs w:val="18"/>
              </w:rPr>
              <w:t>924 294 295</w:t>
            </w:r>
          </w:p>
        </w:tc>
        <w:tc>
          <w:tcPr>
            <w:tcW w:w="1325" w:type="dxa"/>
            <w:tcBorders>
              <w:top w:val="nil"/>
              <w:left w:val="nil"/>
              <w:bottom w:val="single" w:sz="4" w:space="0" w:color="auto"/>
              <w:right w:val="single" w:sz="4" w:space="0" w:color="auto"/>
            </w:tcBorders>
            <w:shd w:val="clear" w:color="auto" w:fill="auto"/>
            <w:noWrap/>
            <w:hideMark/>
          </w:tcPr>
          <w:p w14:paraId="207F4126" w14:textId="77777777" w:rsidR="00A23B6C" w:rsidRPr="001A5531" w:rsidRDefault="00A23B6C">
            <w:pPr>
              <w:rPr>
                <w:sz w:val="18"/>
                <w:szCs w:val="18"/>
              </w:rPr>
            </w:pPr>
            <w:r w:rsidRPr="001A5531">
              <w:rPr>
                <w:sz w:val="18"/>
                <w:szCs w:val="18"/>
              </w:rPr>
              <w:t>163 110 762</w:t>
            </w:r>
          </w:p>
        </w:tc>
        <w:tc>
          <w:tcPr>
            <w:tcW w:w="1134" w:type="dxa"/>
            <w:tcBorders>
              <w:top w:val="nil"/>
              <w:left w:val="nil"/>
              <w:bottom w:val="single" w:sz="4" w:space="0" w:color="auto"/>
              <w:right w:val="single" w:sz="4" w:space="0" w:color="auto"/>
            </w:tcBorders>
            <w:shd w:val="clear" w:color="auto" w:fill="auto"/>
            <w:noWrap/>
            <w:hideMark/>
          </w:tcPr>
          <w:p w14:paraId="4CF317DC" w14:textId="77777777" w:rsidR="00A23B6C" w:rsidRPr="001A5531" w:rsidRDefault="00A23B6C">
            <w:pPr>
              <w:rPr>
                <w:sz w:val="18"/>
                <w:szCs w:val="18"/>
              </w:rPr>
            </w:pPr>
            <w:r w:rsidRPr="001A5531">
              <w:rPr>
                <w:sz w:val="18"/>
                <w:szCs w:val="18"/>
              </w:rPr>
              <w:t>67 900 509</w:t>
            </w:r>
          </w:p>
        </w:tc>
        <w:tc>
          <w:tcPr>
            <w:tcW w:w="1134" w:type="dxa"/>
            <w:tcBorders>
              <w:top w:val="nil"/>
              <w:left w:val="nil"/>
              <w:bottom w:val="single" w:sz="4" w:space="0" w:color="auto"/>
              <w:right w:val="single" w:sz="4" w:space="0" w:color="auto"/>
            </w:tcBorders>
            <w:shd w:val="clear" w:color="auto" w:fill="auto"/>
            <w:noWrap/>
            <w:hideMark/>
          </w:tcPr>
          <w:p w14:paraId="24E73096" w14:textId="77777777" w:rsidR="00A23B6C" w:rsidRPr="001A5531" w:rsidRDefault="00A23B6C">
            <w:pPr>
              <w:rPr>
                <w:sz w:val="18"/>
                <w:szCs w:val="18"/>
              </w:rPr>
            </w:pPr>
            <w:r w:rsidRPr="001A5531">
              <w:rPr>
                <w:sz w:val="18"/>
                <w:szCs w:val="18"/>
              </w:rPr>
              <w:t>95 210 253</w:t>
            </w:r>
          </w:p>
        </w:tc>
        <w:tc>
          <w:tcPr>
            <w:tcW w:w="1233" w:type="dxa"/>
            <w:tcBorders>
              <w:top w:val="nil"/>
              <w:left w:val="nil"/>
              <w:bottom w:val="single" w:sz="4" w:space="0" w:color="auto"/>
              <w:right w:val="single" w:sz="4" w:space="0" w:color="auto"/>
            </w:tcBorders>
            <w:shd w:val="clear" w:color="auto" w:fill="auto"/>
            <w:noWrap/>
            <w:hideMark/>
          </w:tcPr>
          <w:p w14:paraId="543F9FEA" w14:textId="77777777" w:rsidR="00A23B6C" w:rsidRPr="001A5531" w:rsidRDefault="00A23B6C">
            <w:pPr>
              <w:rPr>
                <w:sz w:val="18"/>
                <w:szCs w:val="18"/>
              </w:rPr>
            </w:pPr>
            <w:r w:rsidRPr="001A5531">
              <w:rPr>
                <w:sz w:val="18"/>
                <w:szCs w:val="18"/>
              </w:rPr>
              <w:t>1 087 405 057</w:t>
            </w:r>
          </w:p>
        </w:tc>
        <w:tc>
          <w:tcPr>
            <w:tcW w:w="561" w:type="dxa"/>
            <w:tcBorders>
              <w:top w:val="nil"/>
              <w:left w:val="nil"/>
              <w:bottom w:val="single" w:sz="4" w:space="0" w:color="auto"/>
              <w:right w:val="single" w:sz="4" w:space="0" w:color="auto"/>
            </w:tcBorders>
            <w:shd w:val="clear" w:color="auto" w:fill="auto"/>
            <w:noWrap/>
            <w:hideMark/>
          </w:tcPr>
          <w:p w14:paraId="27E6C168" w14:textId="77777777" w:rsidR="00A23B6C" w:rsidRPr="001A5531" w:rsidRDefault="00A23B6C">
            <w:pPr>
              <w:rPr>
                <w:sz w:val="18"/>
                <w:szCs w:val="18"/>
              </w:rPr>
            </w:pPr>
            <w:r w:rsidRPr="001A5531">
              <w:rPr>
                <w:sz w:val="18"/>
                <w:szCs w:val="18"/>
              </w:rPr>
              <w:t>85</w:t>
            </w:r>
          </w:p>
        </w:tc>
        <w:tc>
          <w:tcPr>
            <w:tcW w:w="567" w:type="dxa"/>
            <w:tcBorders>
              <w:top w:val="nil"/>
              <w:left w:val="nil"/>
              <w:bottom w:val="single" w:sz="4" w:space="0" w:color="auto"/>
              <w:right w:val="single" w:sz="4" w:space="0" w:color="auto"/>
            </w:tcBorders>
            <w:shd w:val="clear" w:color="auto" w:fill="auto"/>
            <w:noWrap/>
            <w:hideMark/>
          </w:tcPr>
          <w:p w14:paraId="5A966DC0" w14:textId="77777777" w:rsidR="00A23B6C" w:rsidRPr="001A5531" w:rsidRDefault="00A23B6C">
            <w:pPr>
              <w:rPr>
                <w:sz w:val="18"/>
                <w:szCs w:val="18"/>
              </w:rPr>
            </w:pPr>
            <w:r w:rsidRPr="001A5531">
              <w:rPr>
                <w:sz w:val="18"/>
                <w:szCs w:val="18"/>
              </w:rPr>
              <w:t>0</w:t>
            </w:r>
          </w:p>
        </w:tc>
        <w:tc>
          <w:tcPr>
            <w:tcW w:w="1417" w:type="dxa"/>
            <w:tcBorders>
              <w:top w:val="nil"/>
              <w:left w:val="nil"/>
              <w:bottom w:val="single" w:sz="4" w:space="0" w:color="auto"/>
              <w:right w:val="single" w:sz="4" w:space="0" w:color="auto"/>
            </w:tcBorders>
            <w:shd w:val="clear" w:color="auto" w:fill="auto"/>
            <w:noWrap/>
            <w:hideMark/>
          </w:tcPr>
          <w:p w14:paraId="57FD36B7" w14:textId="77777777" w:rsidR="00A23B6C" w:rsidRPr="001A5531" w:rsidRDefault="00A23B6C">
            <w:pPr>
              <w:rPr>
                <w:sz w:val="18"/>
                <w:szCs w:val="18"/>
              </w:rPr>
            </w:pPr>
            <w:r w:rsidRPr="001A5531">
              <w:rPr>
                <w:sz w:val="18"/>
                <w:szCs w:val="18"/>
              </w:rPr>
              <w:t>867 111 261</w:t>
            </w:r>
          </w:p>
        </w:tc>
        <w:tc>
          <w:tcPr>
            <w:tcW w:w="1276" w:type="dxa"/>
            <w:tcBorders>
              <w:top w:val="nil"/>
              <w:left w:val="nil"/>
              <w:bottom w:val="single" w:sz="4" w:space="0" w:color="auto"/>
              <w:right w:val="single" w:sz="4" w:space="0" w:color="auto"/>
            </w:tcBorders>
            <w:shd w:val="clear" w:color="auto" w:fill="auto"/>
            <w:noWrap/>
            <w:hideMark/>
          </w:tcPr>
          <w:p w14:paraId="2828EDC3" w14:textId="77777777" w:rsidR="00A23B6C" w:rsidRPr="001A5531" w:rsidRDefault="00A23B6C">
            <w:pPr>
              <w:rPr>
                <w:sz w:val="18"/>
                <w:szCs w:val="18"/>
              </w:rPr>
            </w:pPr>
            <w:r w:rsidRPr="001A5531">
              <w:rPr>
                <w:sz w:val="18"/>
                <w:szCs w:val="18"/>
              </w:rPr>
              <w:t>57 183 034</w:t>
            </w:r>
          </w:p>
        </w:tc>
        <w:tc>
          <w:tcPr>
            <w:tcW w:w="522" w:type="dxa"/>
            <w:tcBorders>
              <w:top w:val="nil"/>
              <w:left w:val="nil"/>
              <w:bottom w:val="single" w:sz="4" w:space="0" w:color="auto"/>
              <w:right w:val="single" w:sz="4" w:space="0" w:color="auto"/>
            </w:tcBorders>
            <w:shd w:val="clear" w:color="auto" w:fill="auto"/>
            <w:noWrap/>
            <w:hideMark/>
          </w:tcPr>
          <w:p w14:paraId="45361F2A" w14:textId="77777777" w:rsidR="00A23B6C" w:rsidRPr="001A5531" w:rsidRDefault="00A23B6C">
            <w:pPr>
              <w:rPr>
                <w:sz w:val="18"/>
                <w:szCs w:val="18"/>
              </w:rPr>
            </w:pPr>
            <w:r w:rsidRPr="001A5531">
              <w:rPr>
                <w:sz w:val="18"/>
                <w:szCs w:val="18"/>
              </w:rPr>
              <w:t>6</w:t>
            </w:r>
          </w:p>
        </w:tc>
      </w:tr>
      <w:tr w:rsidR="00A23B6C" w:rsidRPr="001A5531" w14:paraId="01B0336F" w14:textId="77777777" w:rsidTr="00C92F18">
        <w:trPr>
          <w:trHeight w:val="669"/>
        </w:trPr>
        <w:tc>
          <w:tcPr>
            <w:tcW w:w="733" w:type="dxa"/>
            <w:tcBorders>
              <w:top w:val="nil"/>
              <w:left w:val="single" w:sz="4" w:space="0" w:color="auto"/>
              <w:bottom w:val="single" w:sz="4" w:space="0" w:color="auto"/>
              <w:right w:val="single" w:sz="4" w:space="0" w:color="auto"/>
            </w:tcBorders>
            <w:shd w:val="clear" w:color="auto" w:fill="auto"/>
            <w:noWrap/>
            <w:hideMark/>
          </w:tcPr>
          <w:p w14:paraId="387F3AC0" w14:textId="77777777" w:rsidR="00A23B6C" w:rsidRPr="001A5531" w:rsidRDefault="00A23B6C">
            <w:pPr>
              <w:jc w:val="center"/>
              <w:rPr>
                <w:sz w:val="18"/>
                <w:szCs w:val="18"/>
              </w:rPr>
            </w:pPr>
            <w:r w:rsidRPr="001A5531">
              <w:rPr>
                <w:sz w:val="18"/>
                <w:szCs w:val="18"/>
              </w:rPr>
              <w:t>72</w:t>
            </w:r>
          </w:p>
        </w:tc>
        <w:tc>
          <w:tcPr>
            <w:tcW w:w="1105" w:type="dxa"/>
            <w:tcBorders>
              <w:top w:val="nil"/>
              <w:left w:val="nil"/>
              <w:bottom w:val="single" w:sz="4" w:space="0" w:color="auto"/>
              <w:right w:val="single" w:sz="4" w:space="0" w:color="auto"/>
            </w:tcBorders>
            <w:shd w:val="clear" w:color="auto" w:fill="auto"/>
            <w:hideMark/>
          </w:tcPr>
          <w:p w14:paraId="03FDB424" w14:textId="77777777" w:rsidR="00A23B6C" w:rsidRPr="001A5531" w:rsidRDefault="00A23B6C">
            <w:pPr>
              <w:rPr>
                <w:sz w:val="18"/>
              </w:rPr>
            </w:pPr>
            <w:r w:rsidRPr="001A5531">
              <w:rPr>
                <w:sz w:val="18"/>
                <w:szCs w:val="18"/>
              </w:rPr>
              <w:t xml:space="preserve">7. Nodarbinātība un darbaspēka mobilitāte </w:t>
            </w:r>
          </w:p>
        </w:tc>
        <w:tc>
          <w:tcPr>
            <w:tcW w:w="709" w:type="dxa"/>
            <w:tcBorders>
              <w:top w:val="nil"/>
              <w:left w:val="nil"/>
              <w:bottom w:val="single" w:sz="4" w:space="0" w:color="auto"/>
              <w:right w:val="single" w:sz="4" w:space="0" w:color="auto"/>
            </w:tcBorders>
            <w:shd w:val="clear" w:color="auto" w:fill="auto"/>
            <w:hideMark/>
          </w:tcPr>
          <w:p w14:paraId="36F47B22" w14:textId="77777777" w:rsidR="00A23B6C" w:rsidRPr="001A5531" w:rsidRDefault="00A23B6C">
            <w:pPr>
              <w:rPr>
                <w:sz w:val="18"/>
              </w:rPr>
            </w:pPr>
            <w:r w:rsidRPr="001A5531">
              <w:rPr>
                <w:sz w:val="18"/>
                <w:szCs w:val="18"/>
              </w:rPr>
              <w:t>ESF</w:t>
            </w:r>
          </w:p>
        </w:tc>
        <w:tc>
          <w:tcPr>
            <w:tcW w:w="850" w:type="dxa"/>
            <w:tcBorders>
              <w:top w:val="nil"/>
              <w:left w:val="nil"/>
              <w:bottom w:val="single" w:sz="4" w:space="0" w:color="auto"/>
              <w:right w:val="single" w:sz="4" w:space="0" w:color="auto"/>
            </w:tcBorders>
            <w:shd w:val="clear" w:color="auto" w:fill="auto"/>
            <w:hideMark/>
          </w:tcPr>
          <w:p w14:paraId="5C2487B7" w14:textId="77777777" w:rsidR="00A23B6C" w:rsidRPr="001A5531" w:rsidRDefault="00A23B6C">
            <w:pPr>
              <w:rPr>
                <w:sz w:val="18"/>
                <w:szCs w:val="18"/>
              </w:rPr>
            </w:pPr>
            <w:r w:rsidRPr="001A5531">
              <w:rPr>
                <w:sz w:val="18"/>
                <w:szCs w:val="18"/>
              </w:rPr>
              <w:t>Mazāk attīstīts reģions</w:t>
            </w:r>
          </w:p>
        </w:tc>
        <w:tc>
          <w:tcPr>
            <w:tcW w:w="1134" w:type="dxa"/>
            <w:tcBorders>
              <w:top w:val="nil"/>
              <w:left w:val="single" w:sz="4" w:space="0" w:color="auto"/>
              <w:bottom w:val="single" w:sz="4" w:space="0" w:color="auto"/>
              <w:right w:val="single" w:sz="4" w:space="0" w:color="auto"/>
            </w:tcBorders>
            <w:shd w:val="clear" w:color="auto" w:fill="auto"/>
            <w:noWrap/>
          </w:tcPr>
          <w:p w14:paraId="00775273" w14:textId="77777777" w:rsidR="00A23B6C" w:rsidRPr="001A5531" w:rsidRDefault="00A23B6C">
            <w:pPr>
              <w:rPr>
                <w:sz w:val="18"/>
                <w:szCs w:val="18"/>
              </w:rPr>
            </w:pPr>
            <w:r w:rsidRPr="001A5531">
              <w:rPr>
                <w:sz w:val="18"/>
                <w:szCs w:val="18"/>
              </w:rPr>
              <w:t> </w:t>
            </w:r>
          </w:p>
          <w:p w14:paraId="7CA2A685" w14:textId="77777777" w:rsidR="00A23B6C" w:rsidRPr="001A5531" w:rsidRDefault="00A23B6C">
            <w:pPr>
              <w:rPr>
                <w:sz w:val="18"/>
                <w:szCs w:val="18"/>
              </w:rPr>
            </w:pPr>
            <w:r w:rsidRPr="001A5531">
              <w:rPr>
                <w:sz w:val="18"/>
                <w:szCs w:val="18"/>
              </w:rPr>
              <w:t>130 010 737</w:t>
            </w:r>
          </w:p>
        </w:tc>
        <w:tc>
          <w:tcPr>
            <w:tcW w:w="1276" w:type="dxa"/>
            <w:tcBorders>
              <w:top w:val="nil"/>
              <w:left w:val="nil"/>
              <w:bottom w:val="single" w:sz="4" w:space="0" w:color="auto"/>
              <w:right w:val="single" w:sz="4" w:space="0" w:color="auto"/>
            </w:tcBorders>
            <w:shd w:val="clear" w:color="auto" w:fill="auto"/>
            <w:noWrap/>
            <w:hideMark/>
          </w:tcPr>
          <w:p w14:paraId="06DB249F" w14:textId="77777777" w:rsidR="00A23B6C" w:rsidRPr="001A5531" w:rsidRDefault="00A23B6C">
            <w:pPr>
              <w:rPr>
                <w:sz w:val="18"/>
                <w:szCs w:val="18"/>
              </w:rPr>
            </w:pPr>
            <w:r w:rsidRPr="001A5531">
              <w:rPr>
                <w:sz w:val="18"/>
                <w:szCs w:val="18"/>
              </w:rPr>
              <w:t>112 148 340</w:t>
            </w:r>
          </w:p>
        </w:tc>
        <w:tc>
          <w:tcPr>
            <w:tcW w:w="1325" w:type="dxa"/>
            <w:tcBorders>
              <w:top w:val="nil"/>
              <w:left w:val="nil"/>
              <w:bottom w:val="single" w:sz="4" w:space="0" w:color="auto"/>
              <w:right w:val="single" w:sz="4" w:space="0" w:color="auto"/>
            </w:tcBorders>
            <w:shd w:val="clear" w:color="auto" w:fill="auto"/>
            <w:noWrap/>
            <w:hideMark/>
          </w:tcPr>
          <w:p w14:paraId="2018A0C9" w14:textId="77777777" w:rsidR="00A23B6C" w:rsidRPr="001A5531" w:rsidRDefault="00A23B6C">
            <w:pPr>
              <w:rPr>
                <w:sz w:val="18"/>
                <w:szCs w:val="18"/>
              </w:rPr>
            </w:pPr>
            <w:r w:rsidRPr="001A5531">
              <w:rPr>
                <w:sz w:val="18"/>
                <w:szCs w:val="18"/>
              </w:rPr>
              <w:t>19 790 886</w:t>
            </w:r>
          </w:p>
          <w:p w14:paraId="6BDCFB42" w14:textId="77777777" w:rsidR="00A23B6C" w:rsidRPr="001A5531" w:rsidRDefault="00A23B6C">
            <w:pPr>
              <w:rPr>
                <w:sz w:val="18"/>
                <w:szCs w:val="18"/>
              </w:rPr>
            </w:pPr>
          </w:p>
        </w:tc>
        <w:tc>
          <w:tcPr>
            <w:tcW w:w="1134" w:type="dxa"/>
            <w:tcBorders>
              <w:top w:val="nil"/>
              <w:left w:val="nil"/>
              <w:bottom w:val="single" w:sz="4" w:space="0" w:color="auto"/>
              <w:right w:val="single" w:sz="4" w:space="0" w:color="auto"/>
            </w:tcBorders>
            <w:shd w:val="clear" w:color="auto" w:fill="auto"/>
            <w:noWrap/>
          </w:tcPr>
          <w:p w14:paraId="17A014AE" w14:textId="77777777" w:rsidR="00A23B6C" w:rsidRPr="001A5531" w:rsidRDefault="00A23B6C">
            <w:pPr>
              <w:rPr>
                <w:sz w:val="18"/>
                <w:szCs w:val="18"/>
              </w:rPr>
            </w:pPr>
            <w:r w:rsidRPr="001A5531">
              <w:rPr>
                <w:sz w:val="18"/>
                <w:szCs w:val="18"/>
              </w:rPr>
              <w:t> </w:t>
            </w:r>
          </w:p>
          <w:p w14:paraId="73461ADE" w14:textId="77777777" w:rsidR="00A23B6C" w:rsidRPr="001A5531" w:rsidRDefault="00A23B6C">
            <w:pPr>
              <w:rPr>
                <w:sz w:val="18"/>
                <w:szCs w:val="18"/>
              </w:rPr>
            </w:pPr>
            <w:r w:rsidRPr="001A5531">
              <w:rPr>
                <w:sz w:val="18"/>
                <w:szCs w:val="18"/>
              </w:rPr>
              <w:t>17 862 397</w:t>
            </w:r>
          </w:p>
        </w:tc>
        <w:tc>
          <w:tcPr>
            <w:tcW w:w="1134" w:type="dxa"/>
            <w:tcBorders>
              <w:top w:val="nil"/>
              <w:left w:val="nil"/>
              <w:bottom w:val="single" w:sz="4" w:space="0" w:color="auto"/>
              <w:right w:val="single" w:sz="4" w:space="0" w:color="auto"/>
            </w:tcBorders>
            <w:shd w:val="clear" w:color="auto" w:fill="auto"/>
            <w:noWrap/>
            <w:hideMark/>
          </w:tcPr>
          <w:p w14:paraId="6381B7AC" w14:textId="77777777" w:rsidR="00A23B6C" w:rsidRPr="001A5531" w:rsidRDefault="00A23B6C">
            <w:pPr>
              <w:rPr>
                <w:sz w:val="18"/>
                <w:szCs w:val="18"/>
              </w:rPr>
            </w:pPr>
            <w:r w:rsidRPr="001A5531">
              <w:rPr>
                <w:sz w:val="18"/>
                <w:szCs w:val="18"/>
              </w:rPr>
              <w:t> </w:t>
            </w:r>
          </w:p>
          <w:p w14:paraId="02703999" w14:textId="77777777" w:rsidR="00A23B6C" w:rsidRPr="001A5531" w:rsidRDefault="00A23B6C">
            <w:pPr>
              <w:rPr>
                <w:sz w:val="18"/>
                <w:szCs w:val="18"/>
              </w:rPr>
            </w:pPr>
            <w:r w:rsidRPr="001A5531">
              <w:rPr>
                <w:sz w:val="18"/>
                <w:szCs w:val="18"/>
              </w:rPr>
              <w:t>1 928 489</w:t>
            </w:r>
          </w:p>
        </w:tc>
        <w:tc>
          <w:tcPr>
            <w:tcW w:w="1233" w:type="dxa"/>
            <w:tcBorders>
              <w:top w:val="nil"/>
              <w:left w:val="nil"/>
              <w:bottom w:val="single" w:sz="4" w:space="0" w:color="auto"/>
              <w:right w:val="single" w:sz="4" w:space="0" w:color="auto"/>
            </w:tcBorders>
            <w:shd w:val="clear" w:color="auto" w:fill="auto"/>
            <w:noWrap/>
            <w:hideMark/>
          </w:tcPr>
          <w:p w14:paraId="265E5C94" w14:textId="77777777" w:rsidR="00A23B6C" w:rsidRPr="001A5531" w:rsidRDefault="00A23B6C">
            <w:pPr>
              <w:rPr>
                <w:sz w:val="18"/>
                <w:szCs w:val="18"/>
              </w:rPr>
            </w:pPr>
            <w:r w:rsidRPr="001A5531">
              <w:rPr>
                <w:sz w:val="18"/>
                <w:szCs w:val="18"/>
              </w:rPr>
              <w:t>131 939 226</w:t>
            </w:r>
          </w:p>
        </w:tc>
        <w:tc>
          <w:tcPr>
            <w:tcW w:w="561" w:type="dxa"/>
            <w:tcBorders>
              <w:top w:val="nil"/>
              <w:left w:val="nil"/>
              <w:bottom w:val="single" w:sz="4" w:space="0" w:color="auto"/>
              <w:right w:val="single" w:sz="4" w:space="0" w:color="auto"/>
            </w:tcBorders>
            <w:shd w:val="clear" w:color="auto" w:fill="auto"/>
            <w:noWrap/>
            <w:hideMark/>
          </w:tcPr>
          <w:p w14:paraId="0D1263E0" w14:textId="77777777" w:rsidR="00A23B6C" w:rsidRPr="001A5531" w:rsidRDefault="00A23B6C">
            <w:pPr>
              <w:rPr>
                <w:sz w:val="18"/>
                <w:szCs w:val="18"/>
              </w:rPr>
            </w:pPr>
            <w:r w:rsidRPr="001A5531">
              <w:rPr>
                <w:sz w:val="18"/>
                <w:szCs w:val="18"/>
              </w:rPr>
              <w:t>85</w:t>
            </w:r>
          </w:p>
        </w:tc>
        <w:tc>
          <w:tcPr>
            <w:tcW w:w="567" w:type="dxa"/>
            <w:tcBorders>
              <w:top w:val="nil"/>
              <w:left w:val="nil"/>
              <w:bottom w:val="single" w:sz="4" w:space="0" w:color="auto"/>
              <w:right w:val="single" w:sz="4" w:space="0" w:color="auto"/>
            </w:tcBorders>
            <w:shd w:val="clear" w:color="auto" w:fill="auto"/>
            <w:noWrap/>
            <w:hideMark/>
          </w:tcPr>
          <w:p w14:paraId="158E4525" w14:textId="77777777" w:rsidR="00A23B6C" w:rsidRPr="001A5531" w:rsidRDefault="00A23B6C">
            <w:pPr>
              <w:rPr>
                <w:sz w:val="18"/>
                <w:szCs w:val="18"/>
              </w:rPr>
            </w:pPr>
            <w:r w:rsidRPr="001A5531">
              <w:rPr>
                <w:sz w:val="18"/>
                <w:szCs w:val="18"/>
              </w:rPr>
              <w:t>0</w:t>
            </w:r>
          </w:p>
        </w:tc>
        <w:tc>
          <w:tcPr>
            <w:tcW w:w="1417" w:type="dxa"/>
            <w:tcBorders>
              <w:top w:val="nil"/>
              <w:left w:val="nil"/>
              <w:bottom w:val="single" w:sz="4" w:space="0" w:color="auto"/>
              <w:right w:val="single" w:sz="4" w:space="0" w:color="auto"/>
            </w:tcBorders>
            <w:shd w:val="clear" w:color="auto" w:fill="auto"/>
            <w:noWrap/>
            <w:hideMark/>
          </w:tcPr>
          <w:p w14:paraId="0DFF5BD6" w14:textId="77777777" w:rsidR="00A23B6C" w:rsidRPr="001A5531" w:rsidRDefault="00A23B6C">
            <w:pPr>
              <w:rPr>
                <w:sz w:val="18"/>
                <w:szCs w:val="18"/>
              </w:rPr>
            </w:pPr>
            <w:r w:rsidRPr="001A5531">
              <w:rPr>
                <w:sz w:val="18"/>
                <w:szCs w:val="18"/>
              </w:rPr>
              <w:t>105 174 366</w:t>
            </w:r>
          </w:p>
        </w:tc>
        <w:tc>
          <w:tcPr>
            <w:tcW w:w="1276" w:type="dxa"/>
            <w:tcBorders>
              <w:top w:val="nil"/>
              <w:left w:val="nil"/>
              <w:bottom w:val="single" w:sz="4" w:space="0" w:color="auto"/>
              <w:right w:val="single" w:sz="4" w:space="0" w:color="auto"/>
            </w:tcBorders>
            <w:shd w:val="clear" w:color="auto" w:fill="auto"/>
            <w:noWrap/>
          </w:tcPr>
          <w:p w14:paraId="1872C77C" w14:textId="77777777" w:rsidR="00A23B6C" w:rsidRPr="001A5531" w:rsidRDefault="00A23B6C">
            <w:pPr>
              <w:rPr>
                <w:sz w:val="18"/>
                <w:szCs w:val="18"/>
              </w:rPr>
            </w:pPr>
            <w:r w:rsidRPr="001A5531">
              <w:rPr>
                <w:sz w:val="18"/>
                <w:szCs w:val="18"/>
              </w:rPr>
              <w:t>6 973 974</w:t>
            </w:r>
          </w:p>
        </w:tc>
        <w:tc>
          <w:tcPr>
            <w:tcW w:w="522" w:type="dxa"/>
            <w:tcBorders>
              <w:top w:val="nil"/>
              <w:left w:val="nil"/>
              <w:bottom w:val="single" w:sz="4" w:space="0" w:color="auto"/>
              <w:right w:val="single" w:sz="4" w:space="0" w:color="auto"/>
            </w:tcBorders>
            <w:shd w:val="clear" w:color="auto" w:fill="auto"/>
            <w:noWrap/>
            <w:hideMark/>
          </w:tcPr>
          <w:p w14:paraId="065B9001" w14:textId="77777777" w:rsidR="00A23B6C" w:rsidRPr="001A5531" w:rsidRDefault="00A23B6C">
            <w:pPr>
              <w:rPr>
                <w:sz w:val="18"/>
                <w:szCs w:val="18"/>
              </w:rPr>
            </w:pPr>
            <w:r w:rsidRPr="001A5531">
              <w:rPr>
                <w:sz w:val="18"/>
                <w:szCs w:val="18"/>
              </w:rPr>
              <w:t>6</w:t>
            </w:r>
          </w:p>
        </w:tc>
      </w:tr>
      <w:tr w:rsidR="00A23B6C" w:rsidRPr="001A5531" w14:paraId="7B4C2FD2" w14:textId="77777777" w:rsidTr="00C92F18">
        <w:trPr>
          <w:trHeight w:val="555"/>
        </w:trPr>
        <w:tc>
          <w:tcPr>
            <w:tcW w:w="733" w:type="dxa"/>
            <w:tcBorders>
              <w:top w:val="nil"/>
              <w:left w:val="single" w:sz="4" w:space="0" w:color="auto"/>
              <w:bottom w:val="single" w:sz="4" w:space="0" w:color="auto"/>
              <w:right w:val="single" w:sz="4" w:space="0" w:color="auto"/>
            </w:tcBorders>
            <w:shd w:val="clear" w:color="auto" w:fill="auto"/>
            <w:noWrap/>
            <w:hideMark/>
          </w:tcPr>
          <w:p w14:paraId="5FB1DE39" w14:textId="77777777" w:rsidR="00A23B6C" w:rsidRPr="001A5531" w:rsidRDefault="00A23B6C">
            <w:pPr>
              <w:jc w:val="center"/>
              <w:rPr>
                <w:sz w:val="18"/>
                <w:szCs w:val="18"/>
              </w:rPr>
            </w:pPr>
            <w:r w:rsidRPr="001A5531">
              <w:rPr>
                <w:sz w:val="18"/>
                <w:szCs w:val="18"/>
              </w:rPr>
              <w:t>73</w:t>
            </w:r>
          </w:p>
        </w:tc>
        <w:tc>
          <w:tcPr>
            <w:tcW w:w="1105" w:type="dxa"/>
            <w:tcBorders>
              <w:top w:val="nil"/>
              <w:left w:val="nil"/>
              <w:bottom w:val="single" w:sz="4" w:space="0" w:color="auto"/>
              <w:right w:val="single" w:sz="4" w:space="0" w:color="auto"/>
            </w:tcBorders>
            <w:shd w:val="clear" w:color="auto" w:fill="auto"/>
            <w:hideMark/>
          </w:tcPr>
          <w:p w14:paraId="45A713B1" w14:textId="77777777" w:rsidR="00A23B6C" w:rsidRPr="001A5531" w:rsidRDefault="00A23B6C">
            <w:pPr>
              <w:rPr>
                <w:sz w:val="18"/>
                <w:szCs w:val="18"/>
              </w:rPr>
            </w:pPr>
            <w:r w:rsidRPr="001A5531">
              <w:rPr>
                <w:sz w:val="18"/>
                <w:szCs w:val="18"/>
              </w:rPr>
              <w:t xml:space="preserve">7. Nodarbinātība un darbaspēka mobilitāte </w:t>
            </w:r>
          </w:p>
        </w:tc>
        <w:tc>
          <w:tcPr>
            <w:tcW w:w="709" w:type="dxa"/>
            <w:tcBorders>
              <w:top w:val="nil"/>
              <w:left w:val="nil"/>
              <w:bottom w:val="single" w:sz="4" w:space="0" w:color="auto"/>
              <w:right w:val="single" w:sz="4" w:space="0" w:color="auto"/>
            </w:tcBorders>
            <w:shd w:val="clear" w:color="auto" w:fill="auto"/>
            <w:hideMark/>
          </w:tcPr>
          <w:p w14:paraId="35AB35C2" w14:textId="77777777" w:rsidR="00A23B6C" w:rsidRPr="001A5531" w:rsidRDefault="00A23B6C">
            <w:pPr>
              <w:rPr>
                <w:sz w:val="18"/>
                <w:szCs w:val="18"/>
              </w:rPr>
            </w:pPr>
            <w:r w:rsidRPr="001A5531">
              <w:rPr>
                <w:sz w:val="18"/>
                <w:szCs w:val="18"/>
              </w:rPr>
              <w:t>JNI</w:t>
            </w:r>
          </w:p>
        </w:tc>
        <w:tc>
          <w:tcPr>
            <w:tcW w:w="850" w:type="dxa"/>
            <w:tcBorders>
              <w:top w:val="nil"/>
              <w:left w:val="nil"/>
              <w:bottom w:val="single" w:sz="4" w:space="0" w:color="auto"/>
              <w:right w:val="single" w:sz="4" w:space="0" w:color="auto"/>
            </w:tcBorders>
            <w:shd w:val="clear" w:color="auto" w:fill="auto"/>
            <w:hideMark/>
          </w:tcPr>
          <w:p w14:paraId="043A1FC2" w14:textId="77777777" w:rsidR="00A23B6C" w:rsidRPr="001A5531" w:rsidRDefault="00A23B6C">
            <w:pPr>
              <w:rPr>
                <w:sz w:val="18"/>
                <w:szCs w:val="18"/>
              </w:rPr>
            </w:pPr>
            <w:r w:rsidRPr="001A5531">
              <w:rPr>
                <w:sz w:val="18"/>
                <w:szCs w:val="18"/>
              </w:rPr>
              <w:t>N/A</w:t>
            </w:r>
          </w:p>
        </w:tc>
        <w:tc>
          <w:tcPr>
            <w:tcW w:w="1134" w:type="dxa"/>
            <w:tcBorders>
              <w:top w:val="nil"/>
              <w:left w:val="single" w:sz="4" w:space="0" w:color="auto"/>
              <w:bottom w:val="single" w:sz="4" w:space="0" w:color="auto"/>
              <w:right w:val="single" w:sz="4" w:space="0" w:color="auto"/>
            </w:tcBorders>
            <w:shd w:val="clear" w:color="auto" w:fill="auto"/>
            <w:noWrap/>
            <w:hideMark/>
          </w:tcPr>
          <w:p w14:paraId="44E10581" w14:textId="77777777" w:rsidR="00A23B6C" w:rsidRPr="001A5531" w:rsidRDefault="00A23B6C">
            <w:pPr>
              <w:rPr>
                <w:sz w:val="18"/>
                <w:szCs w:val="18"/>
              </w:rPr>
            </w:pPr>
            <w:r w:rsidRPr="001A5531">
              <w:rPr>
                <w:sz w:val="18"/>
                <w:szCs w:val="18"/>
              </w:rPr>
              <w:t> </w:t>
            </w:r>
          </w:p>
          <w:p w14:paraId="079D1044" w14:textId="77777777" w:rsidR="00A23B6C" w:rsidRPr="001A5531" w:rsidRDefault="00A23B6C">
            <w:pPr>
              <w:rPr>
                <w:sz w:val="18"/>
                <w:szCs w:val="18"/>
              </w:rPr>
            </w:pPr>
            <w:r w:rsidRPr="001A5531">
              <w:rPr>
                <w:sz w:val="18"/>
                <w:szCs w:val="18"/>
              </w:rPr>
              <w:t>61 647 230</w:t>
            </w:r>
          </w:p>
        </w:tc>
        <w:tc>
          <w:tcPr>
            <w:tcW w:w="1276" w:type="dxa"/>
            <w:tcBorders>
              <w:top w:val="nil"/>
              <w:left w:val="nil"/>
              <w:bottom w:val="single" w:sz="4" w:space="0" w:color="auto"/>
              <w:right w:val="single" w:sz="4" w:space="0" w:color="auto"/>
            </w:tcBorders>
            <w:shd w:val="clear" w:color="auto" w:fill="auto"/>
            <w:noWrap/>
            <w:hideMark/>
          </w:tcPr>
          <w:p w14:paraId="2F85B17C" w14:textId="77777777" w:rsidR="00A23B6C" w:rsidRPr="001A5531" w:rsidRDefault="00A23B6C">
            <w:pPr>
              <w:rPr>
                <w:sz w:val="18"/>
                <w:szCs w:val="18"/>
              </w:rPr>
            </w:pPr>
            <w:r w:rsidRPr="001A5531">
              <w:rPr>
                <w:sz w:val="18"/>
                <w:szCs w:val="18"/>
              </w:rPr>
              <w:t>58 021 278</w:t>
            </w:r>
          </w:p>
        </w:tc>
        <w:tc>
          <w:tcPr>
            <w:tcW w:w="1325" w:type="dxa"/>
            <w:tcBorders>
              <w:top w:val="nil"/>
              <w:left w:val="nil"/>
              <w:bottom w:val="single" w:sz="4" w:space="0" w:color="auto"/>
              <w:right w:val="single" w:sz="4" w:space="0" w:color="auto"/>
            </w:tcBorders>
            <w:shd w:val="clear" w:color="auto" w:fill="auto"/>
            <w:noWrap/>
            <w:hideMark/>
          </w:tcPr>
          <w:p w14:paraId="36F69F0A" w14:textId="77777777" w:rsidR="00A23B6C" w:rsidRPr="001A5531" w:rsidRDefault="00A23B6C">
            <w:pPr>
              <w:rPr>
                <w:sz w:val="18"/>
                <w:szCs w:val="18"/>
              </w:rPr>
            </w:pPr>
            <w:r w:rsidRPr="001A5531">
              <w:rPr>
                <w:sz w:val="18"/>
                <w:szCs w:val="18"/>
              </w:rPr>
              <w:t>5 119 526</w:t>
            </w:r>
          </w:p>
        </w:tc>
        <w:tc>
          <w:tcPr>
            <w:tcW w:w="1134" w:type="dxa"/>
            <w:tcBorders>
              <w:top w:val="nil"/>
              <w:left w:val="nil"/>
              <w:bottom w:val="single" w:sz="4" w:space="0" w:color="auto"/>
              <w:right w:val="single" w:sz="4" w:space="0" w:color="auto"/>
            </w:tcBorders>
            <w:shd w:val="clear" w:color="auto" w:fill="auto"/>
            <w:noWrap/>
            <w:hideMark/>
          </w:tcPr>
          <w:p w14:paraId="2E4016EE" w14:textId="77777777" w:rsidR="00A23B6C" w:rsidRPr="001A5531" w:rsidRDefault="00A23B6C">
            <w:pPr>
              <w:rPr>
                <w:sz w:val="18"/>
                <w:szCs w:val="18"/>
              </w:rPr>
            </w:pPr>
            <w:r w:rsidRPr="001A5531">
              <w:rPr>
                <w:sz w:val="18"/>
                <w:szCs w:val="18"/>
              </w:rPr>
              <w:t> </w:t>
            </w:r>
          </w:p>
          <w:p w14:paraId="6BBC6932" w14:textId="77777777" w:rsidR="00A23B6C" w:rsidRPr="001A5531" w:rsidRDefault="00A23B6C">
            <w:pPr>
              <w:rPr>
                <w:sz w:val="18"/>
                <w:szCs w:val="18"/>
              </w:rPr>
            </w:pPr>
            <w:r w:rsidRPr="001A5531">
              <w:rPr>
                <w:sz w:val="18"/>
                <w:szCs w:val="18"/>
              </w:rPr>
              <w:t>3 625 952</w:t>
            </w:r>
          </w:p>
        </w:tc>
        <w:tc>
          <w:tcPr>
            <w:tcW w:w="1134" w:type="dxa"/>
            <w:tcBorders>
              <w:top w:val="nil"/>
              <w:left w:val="nil"/>
              <w:bottom w:val="single" w:sz="4" w:space="0" w:color="auto"/>
              <w:right w:val="single" w:sz="4" w:space="0" w:color="auto"/>
            </w:tcBorders>
            <w:shd w:val="clear" w:color="auto" w:fill="auto"/>
            <w:noWrap/>
            <w:hideMark/>
          </w:tcPr>
          <w:p w14:paraId="361CA0F8" w14:textId="77777777" w:rsidR="00A23B6C" w:rsidRPr="001A5531" w:rsidRDefault="00A23B6C">
            <w:pPr>
              <w:rPr>
                <w:sz w:val="18"/>
                <w:szCs w:val="18"/>
              </w:rPr>
            </w:pPr>
            <w:r w:rsidRPr="001A5531">
              <w:rPr>
                <w:sz w:val="18"/>
                <w:szCs w:val="18"/>
              </w:rPr>
              <w:t xml:space="preserve">  </w:t>
            </w:r>
          </w:p>
          <w:p w14:paraId="0358230A" w14:textId="77777777" w:rsidR="00A23B6C" w:rsidRPr="001A5531" w:rsidRDefault="00A23B6C">
            <w:pPr>
              <w:rPr>
                <w:sz w:val="18"/>
                <w:szCs w:val="18"/>
              </w:rPr>
            </w:pPr>
            <w:r w:rsidRPr="001A5531">
              <w:rPr>
                <w:sz w:val="18"/>
                <w:szCs w:val="18"/>
              </w:rPr>
              <w:t>1 493 574</w:t>
            </w:r>
          </w:p>
        </w:tc>
        <w:tc>
          <w:tcPr>
            <w:tcW w:w="1233" w:type="dxa"/>
            <w:tcBorders>
              <w:top w:val="nil"/>
              <w:left w:val="nil"/>
              <w:bottom w:val="single" w:sz="4" w:space="0" w:color="auto"/>
              <w:right w:val="single" w:sz="4" w:space="0" w:color="auto"/>
            </w:tcBorders>
            <w:shd w:val="clear" w:color="auto" w:fill="auto"/>
            <w:noWrap/>
            <w:hideMark/>
          </w:tcPr>
          <w:p w14:paraId="6744DB0C" w14:textId="77777777" w:rsidR="00A23B6C" w:rsidRPr="001A5531" w:rsidRDefault="00A23B6C">
            <w:pPr>
              <w:rPr>
                <w:sz w:val="18"/>
                <w:szCs w:val="18"/>
              </w:rPr>
            </w:pPr>
            <w:r w:rsidRPr="001A5531">
              <w:rPr>
                <w:sz w:val="18"/>
                <w:szCs w:val="18"/>
              </w:rPr>
              <w:t>63 140 804</w:t>
            </w:r>
          </w:p>
        </w:tc>
        <w:tc>
          <w:tcPr>
            <w:tcW w:w="561" w:type="dxa"/>
            <w:tcBorders>
              <w:top w:val="nil"/>
              <w:left w:val="nil"/>
              <w:bottom w:val="single" w:sz="4" w:space="0" w:color="auto"/>
              <w:right w:val="single" w:sz="4" w:space="0" w:color="auto"/>
            </w:tcBorders>
            <w:shd w:val="clear" w:color="auto" w:fill="auto"/>
            <w:noWrap/>
            <w:hideMark/>
          </w:tcPr>
          <w:p w14:paraId="57943FD6" w14:textId="77777777" w:rsidR="00A23B6C" w:rsidRPr="001A5531" w:rsidRDefault="00A23B6C">
            <w:pPr>
              <w:rPr>
                <w:sz w:val="18"/>
                <w:szCs w:val="18"/>
              </w:rPr>
            </w:pPr>
            <w:r w:rsidRPr="001A5531">
              <w:rPr>
                <w:sz w:val="18"/>
                <w:szCs w:val="18"/>
              </w:rPr>
              <w:t>92</w:t>
            </w:r>
          </w:p>
        </w:tc>
        <w:tc>
          <w:tcPr>
            <w:tcW w:w="567" w:type="dxa"/>
            <w:tcBorders>
              <w:top w:val="nil"/>
              <w:left w:val="nil"/>
              <w:bottom w:val="single" w:sz="4" w:space="0" w:color="auto"/>
              <w:right w:val="single" w:sz="4" w:space="0" w:color="auto"/>
            </w:tcBorders>
            <w:shd w:val="clear" w:color="auto" w:fill="auto"/>
            <w:noWrap/>
            <w:hideMark/>
          </w:tcPr>
          <w:p w14:paraId="6D61E4D5" w14:textId="77777777" w:rsidR="00A23B6C" w:rsidRPr="001A5531" w:rsidRDefault="00A23B6C">
            <w:pPr>
              <w:rPr>
                <w:sz w:val="18"/>
                <w:szCs w:val="18"/>
              </w:rPr>
            </w:pPr>
            <w:r w:rsidRPr="001A5531">
              <w:rPr>
                <w:sz w:val="18"/>
                <w:szCs w:val="18"/>
              </w:rPr>
              <w:t>0</w:t>
            </w:r>
          </w:p>
        </w:tc>
        <w:tc>
          <w:tcPr>
            <w:tcW w:w="1417" w:type="dxa"/>
            <w:tcBorders>
              <w:top w:val="nil"/>
              <w:left w:val="nil"/>
              <w:bottom w:val="single" w:sz="4" w:space="0" w:color="auto"/>
              <w:right w:val="single" w:sz="4" w:space="0" w:color="auto"/>
            </w:tcBorders>
            <w:shd w:val="clear" w:color="auto" w:fill="auto"/>
            <w:noWrap/>
            <w:hideMark/>
          </w:tcPr>
          <w:p w14:paraId="5F94B564" w14:textId="77777777" w:rsidR="00A23B6C" w:rsidRPr="001A5531" w:rsidRDefault="00A23B6C">
            <w:pPr>
              <w:rPr>
                <w:sz w:val="18"/>
                <w:szCs w:val="18"/>
              </w:rPr>
            </w:pPr>
            <w:r w:rsidRPr="001A5531">
              <w:rPr>
                <w:sz w:val="18"/>
                <w:szCs w:val="18"/>
              </w:rPr>
              <w:t>58 021 278</w:t>
            </w:r>
          </w:p>
        </w:tc>
        <w:tc>
          <w:tcPr>
            <w:tcW w:w="1276" w:type="dxa"/>
            <w:tcBorders>
              <w:top w:val="nil"/>
              <w:left w:val="nil"/>
              <w:bottom w:val="single" w:sz="4" w:space="0" w:color="auto"/>
              <w:right w:val="single" w:sz="4" w:space="0" w:color="auto"/>
            </w:tcBorders>
            <w:shd w:val="clear" w:color="auto" w:fill="auto"/>
            <w:noWrap/>
            <w:hideMark/>
          </w:tcPr>
          <w:p w14:paraId="66FF9A76" w14:textId="77777777" w:rsidR="00A23B6C" w:rsidRPr="001A5531" w:rsidRDefault="00A23B6C">
            <w:pPr>
              <w:rPr>
                <w:sz w:val="18"/>
                <w:szCs w:val="18"/>
              </w:rPr>
            </w:pPr>
            <w:r w:rsidRPr="001A5531">
              <w:rPr>
                <w:sz w:val="18"/>
                <w:szCs w:val="18"/>
              </w:rPr>
              <w:t>N/A</w:t>
            </w:r>
          </w:p>
        </w:tc>
        <w:tc>
          <w:tcPr>
            <w:tcW w:w="522" w:type="dxa"/>
            <w:tcBorders>
              <w:top w:val="nil"/>
              <w:left w:val="nil"/>
              <w:bottom w:val="single" w:sz="4" w:space="0" w:color="auto"/>
              <w:right w:val="single" w:sz="4" w:space="0" w:color="auto"/>
            </w:tcBorders>
            <w:shd w:val="clear" w:color="auto" w:fill="auto"/>
            <w:noWrap/>
            <w:hideMark/>
          </w:tcPr>
          <w:p w14:paraId="76D59899" w14:textId="77777777" w:rsidR="00A23B6C" w:rsidRPr="001A5531" w:rsidRDefault="00A23B6C">
            <w:pPr>
              <w:rPr>
                <w:sz w:val="18"/>
                <w:szCs w:val="18"/>
              </w:rPr>
            </w:pPr>
            <w:r w:rsidRPr="001A5531">
              <w:rPr>
                <w:sz w:val="18"/>
                <w:szCs w:val="18"/>
              </w:rPr>
              <w:t>N/A</w:t>
            </w:r>
          </w:p>
        </w:tc>
      </w:tr>
      <w:tr w:rsidR="00A23B6C" w:rsidRPr="001A5531" w14:paraId="0657B117" w14:textId="77777777" w:rsidTr="00C92F18">
        <w:trPr>
          <w:trHeight w:val="552"/>
        </w:trPr>
        <w:tc>
          <w:tcPr>
            <w:tcW w:w="733" w:type="dxa"/>
            <w:tcBorders>
              <w:top w:val="nil"/>
              <w:left w:val="single" w:sz="4" w:space="0" w:color="auto"/>
              <w:bottom w:val="single" w:sz="4" w:space="0" w:color="auto"/>
              <w:right w:val="single" w:sz="4" w:space="0" w:color="auto"/>
            </w:tcBorders>
            <w:shd w:val="clear" w:color="auto" w:fill="auto"/>
            <w:noWrap/>
            <w:hideMark/>
          </w:tcPr>
          <w:p w14:paraId="34D39070" w14:textId="77777777" w:rsidR="00A23B6C" w:rsidRPr="001A5531" w:rsidRDefault="00A23B6C">
            <w:pPr>
              <w:jc w:val="center"/>
              <w:rPr>
                <w:sz w:val="18"/>
                <w:szCs w:val="18"/>
              </w:rPr>
            </w:pPr>
            <w:r w:rsidRPr="001A5531">
              <w:rPr>
                <w:sz w:val="18"/>
                <w:szCs w:val="18"/>
              </w:rPr>
              <w:lastRenderedPageBreak/>
              <w:t>81</w:t>
            </w:r>
          </w:p>
        </w:tc>
        <w:tc>
          <w:tcPr>
            <w:tcW w:w="1105" w:type="dxa"/>
            <w:tcBorders>
              <w:top w:val="nil"/>
              <w:left w:val="nil"/>
              <w:bottom w:val="single" w:sz="4" w:space="0" w:color="auto"/>
              <w:right w:val="single" w:sz="4" w:space="0" w:color="auto"/>
            </w:tcBorders>
            <w:shd w:val="clear" w:color="auto" w:fill="auto"/>
            <w:hideMark/>
          </w:tcPr>
          <w:p w14:paraId="3358E9FC" w14:textId="77777777" w:rsidR="00A23B6C" w:rsidRPr="001A5531" w:rsidRDefault="00A23B6C">
            <w:pPr>
              <w:rPr>
                <w:sz w:val="18"/>
                <w:szCs w:val="18"/>
              </w:rPr>
            </w:pPr>
            <w:r w:rsidRPr="001A5531">
              <w:rPr>
                <w:sz w:val="18"/>
                <w:szCs w:val="18"/>
              </w:rPr>
              <w:t>8. Izglītība, prasmes un mūžizglītība</w:t>
            </w:r>
          </w:p>
        </w:tc>
        <w:tc>
          <w:tcPr>
            <w:tcW w:w="709" w:type="dxa"/>
            <w:tcBorders>
              <w:top w:val="nil"/>
              <w:left w:val="nil"/>
              <w:bottom w:val="single" w:sz="4" w:space="0" w:color="auto"/>
              <w:right w:val="single" w:sz="4" w:space="0" w:color="auto"/>
            </w:tcBorders>
            <w:shd w:val="clear" w:color="auto" w:fill="auto"/>
            <w:hideMark/>
          </w:tcPr>
          <w:p w14:paraId="75154574" w14:textId="77777777" w:rsidR="00A23B6C" w:rsidRPr="001A5531" w:rsidRDefault="00A23B6C">
            <w:pPr>
              <w:rPr>
                <w:sz w:val="18"/>
                <w:szCs w:val="18"/>
              </w:rPr>
            </w:pPr>
            <w:r w:rsidRPr="001A5531">
              <w:rPr>
                <w:sz w:val="18"/>
                <w:szCs w:val="18"/>
              </w:rPr>
              <w:t>ERAF</w:t>
            </w:r>
          </w:p>
        </w:tc>
        <w:tc>
          <w:tcPr>
            <w:tcW w:w="850" w:type="dxa"/>
            <w:tcBorders>
              <w:top w:val="nil"/>
              <w:left w:val="nil"/>
              <w:bottom w:val="single" w:sz="4" w:space="0" w:color="auto"/>
              <w:right w:val="single" w:sz="4" w:space="0" w:color="auto"/>
            </w:tcBorders>
            <w:shd w:val="clear" w:color="auto" w:fill="auto"/>
            <w:hideMark/>
          </w:tcPr>
          <w:p w14:paraId="4C167C55" w14:textId="77777777" w:rsidR="00A23B6C" w:rsidRPr="001A5531" w:rsidRDefault="00A23B6C">
            <w:pPr>
              <w:rPr>
                <w:sz w:val="18"/>
                <w:szCs w:val="18"/>
              </w:rPr>
            </w:pPr>
            <w:r w:rsidRPr="001A5531">
              <w:rPr>
                <w:sz w:val="18"/>
                <w:szCs w:val="18"/>
              </w:rPr>
              <w:t>Mazāk attīstīts reģions</w:t>
            </w:r>
          </w:p>
        </w:tc>
        <w:tc>
          <w:tcPr>
            <w:tcW w:w="1134" w:type="dxa"/>
            <w:tcBorders>
              <w:top w:val="nil"/>
              <w:left w:val="single" w:sz="4" w:space="0" w:color="auto"/>
              <w:bottom w:val="single" w:sz="4" w:space="0" w:color="auto"/>
              <w:right w:val="single" w:sz="4" w:space="0" w:color="auto"/>
            </w:tcBorders>
            <w:shd w:val="clear" w:color="auto" w:fill="auto"/>
            <w:noWrap/>
            <w:hideMark/>
          </w:tcPr>
          <w:p w14:paraId="15ACB933" w14:textId="77777777" w:rsidR="00A23B6C" w:rsidRPr="001A5531" w:rsidRDefault="00A23B6C">
            <w:pPr>
              <w:rPr>
                <w:sz w:val="18"/>
                <w:szCs w:val="18"/>
              </w:rPr>
            </w:pPr>
            <w:r w:rsidRPr="001A5531">
              <w:rPr>
                <w:sz w:val="18"/>
                <w:szCs w:val="18"/>
              </w:rPr>
              <w:t>326 424 456</w:t>
            </w:r>
          </w:p>
        </w:tc>
        <w:tc>
          <w:tcPr>
            <w:tcW w:w="1276" w:type="dxa"/>
            <w:tcBorders>
              <w:top w:val="nil"/>
              <w:left w:val="nil"/>
              <w:bottom w:val="single" w:sz="4" w:space="0" w:color="auto"/>
              <w:right w:val="single" w:sz="4" w:space="0" w:color="auto"/>
            </w:tcBorders>
            <w:shd w:val="clear" w:color="auto" w:fill="auto"/>
            <w:noWrap/>
            <w:hideMark/>
          </w:tcPr>
          <w:p w14:paraId="1E4997B8" w14:textId="77777777" w:rsidR="00A23B6C" w:rsidRPr="001A5531" w:rsidRDefault="00A23B6C">
            <w:pPr>
              <w:rPr>
                <w:sz w:val="18"/>
                <w:szCs w:val="18"/>
              </w:rPr>
            </w:pPr>
            <w:r w:rsidRPr="001A5531">
              <w:rPr>
                <w:sz w:val="18"/>
                <w:szCs w:val="18"/>
              </w:rPr>
              <w:t>277 460 786</w:t>
            </w:r>
          </w:p>
        </w:tc>
        <w:tc>
          <w:tcPr>
            <w:tcW w:w="1325" w:type="dxa"/>
            <w:tcBorders>
              <w:top w:val="nil"/>
              <w:left w:val="nil"/>
              <w:bottom w:val="single" w:sz="4" w:space="0" w:color="auto"/>
              <w:right w:val="single" w:sz="4" w:space="0" w:color="auto"/>
            </w:tcBorders>
            <w:shd w:val="clear" w:color="auto" w:fill="auto"/>
            <w:noWrap/>
            <w:hideMark/>
          </w:tcPr>
          <w:p w14:paraId="084E3E8C" w14:textId="77777777" w:rsidR="00A23B6C" w:rsidRPr="001A5531" w:rsidRDefault="00A23B6C">
            <w:pPr>
              <w:rPr>
                <w:sz w:val="18"/>
                <w:szCs w:val="18"/>
              </w:rPr>
            </w:pPr>
            <w:r w:rsidRPr="001A5531">
              <w:rPr>
                <w:sz w:val="18"/>
                <w:szCs w:val="18"/>
              </w:rPr>
              <w:t>48 963 670</w:t>
            </w:r>
          </w:p>
        </w:tc>
        <w:tc>
          <w:tcPr>
            <w:tcW w:w="1134" w:type="dxa"/>
            <w:tcBorders>
              <w:top w:val="nil"/>
              <w:left w:val="nil"/>
              <w:bottom w:val="single" w:sz="4" w:space="0" w:color="auto"/>
              <w:right w:val="single" w:sz="4" w:space="0" w:color="auto"/>
            </w:tcBorders>
            <w:shd w:val="clear" w:color="auto" w:fill="auto"/>
            <w:noWrap/>
            <w:hideMark/>
          </w:tcPr>
          <w:p w14:paraId="3CC22606" w14:textId="77777777" w:rsidR="00A23B6C" w:rsidRPr="001A5531" w:rsidRDefault="00A23B6C">
            <w:pPr>
              <w:rPr>
                <w:sz w:val="18"/>
                <w:szCs w:val="18"/>
              </w:rPr>
            </w:pPr>
            <w:r w:rsidRPr="001A5531">
              <w:rPr>
                <w:sz w:val="18"/>
                <w:szCs w:val="18"/>
              </w:rPr>
              <w:t>48 963 670</w:t>
            </w:r>
          </w:p>
        </w:tc>
        <w:tc>
          <w:tcPr>
            <w:tcW w:w="1134" w:type="dxa"/>
            <w:tcBorders>
              <w:top w:val="nil"/>
              <w:left w:val="nil"/>
              <w:bottom w:val="single" w:sz="4" w:space="0" w:color="auto"/>
              <w:right w:val="single" w:sz="4" w:space="0" w:color="auto"/>
            </w:tcBorders>
            <w:shd w:val="clear" w:color="auto" w:fill="auto"/>
            <w:noWrap/>
            <w:hideMark/>
          </w:tcPr>
          <w:p w14:paraId="7F39919D" w14:textId="77777777" w:rsidR="00A23B6C" w:rsidRPr="001A5531" w:rsidRDefault="00A23B6C">
            <w:pPr>
              <w:rPr>
                <w:sz w:val="18"/>
                <w:szCs w:val="18"/>
              </w:rPr>
            </w:pPr>
            <w:r w:rsidRPr="001A5531">
              <w:rPr>
                <w:sz w:val="18"/>
                <w:szCs w:val="18"/>
              </w:rPr>
              <w:t>0</w:t>
            </w:r>
          </w:p>
        </w:tc>
        <w:tc>
          <w:tcPr>
            <w:tcW w:w="1233" w:type="dxa"/>
            <w:tcBorders>
              <w:top w:val="nil"/>
              <w:left w:val="nil"/>
              <w:bottom w:val="single" w:sz="4" w:space="0" w:color="auto"/>
              <w:right w:val="single" w:sz="4" w:space="0" w:color="auto"/>
            </w:tcBorders>
            <w:shd w:val="clear" w:color="auto" w:fill="auto"/>
            <w:noWrap/>
            <w:hideMark/>
          </w:tcPr>
          <w:p w14:paraId="5E942147" w14:textId="77777777" w:rsidR="00A23B6C" w:rsidRPr="001A5531" w:rsidRDefault="00A23B6C">
            <w:pPr>
              <w:rPr>
                <w:sz w:val="18"/>
                <w:szCs w:val="18"/>
              </w:rPr>
            </w:pPr>
            <w:r w:rsidRPr="001A5531">
              <w:rPr>
                <w:sz w:val="18"/>
                <w:szCs w:val="18"/>
              </w:rPr>
              <w:t>326 424 456</w:t>
            </w:r>
          </w:p>
        </w:tc>
        <w:tc>
          <w:tcPr>
            <w:tcW w:w="561" w:type="dxa"/>
            <w:tcBorders>
              <w:top w:val="nil"/>
              <w:left w:val="nil"/>
              <w:bottom w:val="single" w:sz="4" w:space="0" w:color="auto"/>
              <w:right w:val="single" w:sz="4" w:space="0" w:color="auto"/>
            </w:tcBorders>
            <w:shd w:val="clear" w:color="auto" w:fill="auto"/>
            <w:noWrap/>
            <w:hideMark/>
          </w:tcPr>
          <w:p w14:paraId="73CD9AB3" w14:textId="77777777" w:rsidR="00A23B6C" w:rsidRPr="001A5531" w:rsidRDefault="00A23B6C">
            <w:pPr>
              <w:rPr>
                <w:sz w:val="18"/>
                <w:szCs w:val="18"/>
              </w:rPr>
            </w:pPr>
            <w:r w:rsidRPr="001A5531">
              <w:rPr>
                <w:sz w:val="18"/>
                <w:szCs w:val="18"/>
              </w:rPr>
              <w:t>85</w:t>
            </w:r>
          </w:p>
        </w:tc>
        <w:tc>
          <w:tcPr>
            <w:tcW w:w="567" w:type="dxa"/>
            <w:tcBorders>
              <w:top w:val="nil"/>
              <w:left w:val="nil"/>
              <w:bottom w:val="single" w:sz="4" w:space="0" w:color="auto"/>
              <w:right w:val="single" w:sz="4" w:space="0" w:color="auto"/>
            </w:tcBorders>
            <w:shd w:val="clear" w:color="auto" w:fill="auto"/>
            <w:noWrap/>
            <w:hideMark/>
          </w:tcPr>
          <w:p w14:paraId="31B4B32C" w14:textId="77777777" w:rsidR="00A23B6C" w:rsidRPr="001A5531" w:rsidRDefault="00A23B6C">
            <w:pPr>
              <w:rPr>
                <w:sz w:val="18"/>
                <w:szCs w:val="18"/>
              </w:rPr>
            </w:pPr>
            <w:r w:rsidRPr="001A5531">
              <w:rPr>
                <w:sz w:val="18"/>
                <w:szCs w:val="18"/>
              </w:rPr>
              <w:t>0</w:t>
            </w:r>
          </w:p>
        </w:tc>
        <w:tc>
          <w:tcPr>
            <w:tcW w:w="1417" w:type="dxa"/>
            <w:tcBorders>
              <w:top w:val="nil"/>
              <w:left w:val="nil"/>
              <w:bottom w:val="single" w:sz="4" w:space="0" w:color="auto"/>
              <w:right w:val="single" w:sz="4" w:space="0" w:color="auto"/>
            </w:tcBorders>
            <w:shd w:val="clear" w:color="auto" w:fill="auto"/>
            <w:noWrap/>
            <w:hideMark/>
          </w:tcPr>
          <w:p w14:paraId="7C4A796B" w14:textId="77777777" w:rsidR="00A23B6C" w:rsidRPr="001A5531" w:rsidRDefault="00A23B6C">
            <w:pPr>
              <w:rPr>
                <w:sz w:val="18"/>
                <w:szCs w:val="18"/>
              </w:rPr>
            </w:pPr>
            <w:r w:rsidRPr="001A5531">
              <w:rPr>
                <w:sz w:val="18"/>
                <w:szCs w:val="18"/>
              </w:rPr>
              <w:t>260 536 998</w:t>
            </w:r>
          </w:p>
        </w:tc>
        <w:tc>
          <w:tcPr>
            <w:tcW w:w="1276" w:type="dxa"/>
            <w:tcBorders>
              <w:top w:val="nil"/>
              <w:left w:val="nil"/>
              <w:bottom w:val="single" w:sz="4" w:space="0" w:color="auto"/>
              <w:right w:val="single" w:sz="4" w:space="0" w:color="auto"/>
            </w:tcBorders>
            <w:shd w:val="clear" w:color="auto" w:fill="auto"/>
            <w:noWrap/>
            <w:hideMark/>
          </w:tcPr>
          <w:p w14:paraId="5021074A" w14:textId="77777777" w:rsidR="00A23B6C" w:rsidRPr="001A5531" w:rsidRDefault="00A23B6C">
            <w:pPr>
              <w:rPr>
                <w:sz w:val="18"/>
                <w:szCs w:val="18"/>
              </w:rPr>
            </w:pPr>
            <w:r w:rsidRPr="001A5531">
              <w:rPr>
                <w:sz w:val="18"/>
                <w:szCs w:val="18"/>
              </w:rPr>
              <w:t>16 923 788</w:t>
            </w:r>
          </w:p>
        </w:tc>
        <w:tc>
          <w:tcPr>
            <w:tcW w:w="522" w:type="dxa"/>
            <w:tcBorders>
              <w:top w:val="nil"/>
              <w:left w:val="nil"/>
              <w:bottom w:val="single" w:sz="4" w:space="0" w:color="auto"/>
              <w:right w:val="single" w:sz="4" w:space="0" w:color="auto"/>
            </w:tcBorders>
            <w:shd w:val="clear" w:color="auto" w:fill="auto"/>
            <w:noWrap/>
            <w:hideMark/>
          </w:tcPr>
          <w:p w14:paraId="1E2180D2" w14:textId="77777777" w:rsidR="00A23B6C" w:rsidRPr="001A5531" w:rsidRDefault="00A23B6C">
            <w:pPr>
              <w:rPr>
                <w:sz w:val="18"/>
                <w:szCs w:val="18"/>
              </w:rPr>
            </w:pPr>
            <w:r w:rsidRPr="001A5531">
              <w:rPr>
                <w:sz w:val="18"/>
                <w:szCs w:val="18"/>
              </w:rPr>
              <w:t>6</w:t>
            </w:r>
          </w:p>
        </w:tc>
      </w:tr>
      <w:tr w:rsidR="00A23B6C" w:rsidRPr="001A5531" w14:paraId="3CCAB1A5" w14:textId="77777777" w:rsidTr="00C92F18">
        <w:trPr>
          <w:trHeight w:val="552"/>
        </w:trPr>
        <w:tc>
          <w:tcPr>
            <w:tcW w:w="733" w:type="dxa"/>
            <w:tcBorders>
              <w:top w:val="nil"/>
              <w:left w:val="single" w:sz="4" w:space="0" w:color="auto"/>
              <w:bottom w:val="single" w:sz="4" w:space="0" w:color="auto"/>
              <w:right w:val="single" w:sz="4" w:space="0" w:color="auto"/>
            </w:tcBorders>
            <w:shd w:val="clear" w:color="auto" w:fill="auto"/>
            <w:noWrap/>
            <w:hideMark/>
          </w:tcPr>
          <w:p w14:paraId="6D3166B1" w14:textId="77777777" w:rsidR="00A23B6C" w:rsidRPr="001A5531" w:rsidRDefault="00A23B6C">
            <w:pPr>
              <w:jc w:val="center"/>
              <w:rPr>
                <w:sz w:val="18"/>
                <w:szCs w:val="18"/>
              </w:rPr>
            </w:pPr>
            <w:r w:rsidRPr="001A5531">
              <w:rPr>
                <w:sz w:val="18"/>
                <w:szCs w:val="18"/>
              </w:rPr>
              <w:t>82</w:t>
            </w:r>
          </w:p>
        </w:tc>
        <w:tc>
          <w:tcPr>
            <w:tcW w:w="1105" w:type="dxa"/>
            <w:tcBorders>
              <w:top w:val="nil"/>
              <w:left w:val="nil"/>
              <w:bottom w:val="single" w:sz="4" w:space="0" w:color="auto"/>
              <w:right w:val="single" w:sz="4" w:space="0" w:color="auto"/>
            </w:tcBorders>
            <w:shd w:val="clear" w:color="auto" w:fill="auto"/>
            <w:hideMark/>
          </w:tcPr>
          <w:p w14:paraId="1B3D7C01" w14:textId="77777777" w:rsidR="00A23B6C" w:rsidRPr="001A5531" w:rsidRDefault="00A23B6C">
            <w:pPr>
              <w:rPr>
                <w:sz w:val="18"/>
                <w:szCs w:val="18"/>
              </w:rPr>
            </w:pPr>
            <w:r w:rsidRPr="001A5531">
              <w:rPr>
                <w:sz w:val="18"/>
                <w:szCs w:val="18"/>
              </w:rPr>
              <w:t>8. Izglītība, prasmes un mūžizglītība</w:t>
            </w:r>
          </w:p>
        </w:tc>
        <w:tc>
          <w:tcPr>
            <w:tcW w:w="709" w:type="dxa"/>
            <w:tcBorders>
              <w:top w:val="nil"/>
              <w:left w:val="nil"/>
              <w:bottom w:val="single" w:sz="4" w:space="0" w:color="auto"/>
              <w:right w:val="single" w:sz="4" w:space="0" w:color="auto"/>
            </w:tcBorders>
            <w:shd w:val="clear" w:color="auto" w:fill="auto"/>
            <w:hideMark/>
          </w:tcPr>
          <w:p w14:paraId="20CAF4D4" w14:textId="77777777" w:rsidR="00A23B6C" w:rsidRPr="001A5531" w:rsidRDefault="00A23B6C">
            <w:pPr>
              <w:rPr>
                <w:sz w:val="18"/>
                <w:szCs w:val="18"/>
              </w:rPr>
            </w:pPr>
            <w:r w:rsidRPr="001A5531">
              <w:rPr>
                <w:sz w:val="18"/>
                <w:szCs w:val="18"/>
              </w:rPr>
              <w:t>ESF</w:t>
            </w:r>
          </w:p>
        </w:tc>
        <w:tc>
          <w:tcPr>
            <w:tcW w:w="850" w:type="dxa"/>
            <w:tcBorders>
              <w:top w:val="nil"/>
              <w:left w:val="nil"/>
              <w:bottom w:val="single" w:sz="4" w:space="0" w:color="auto"/>
              <w:right w:val="single" w:sz="4" w:space="0" w:color="auto"/>
            </w:tcBorders>
            <w:shd w:val="clear" w:color="auto" w:fill="auto"/>
            <w:hideMark/>
          </w:tcPr>
          <w:p w14:paraId="251F20EA" w14:textId="77777777" w:rsidR="00A23B6C" w:rsidRPr="001A5531" w:rsidRDefault="00A23B6C">
            <w:pPr>
              <w:rPr>
                <w:sz w:val="18"/>
                <w:szCs w:val="18"/>
              </w:rPr>
            </w:pPr>
            <w:r w:rsidRPr="001A5531">
              <w:rPr>
                <w:sz w:val="18"/>
                <w:szCs w:val="18"/>
              </w:rPr>
              <w:t>Mazāk attīstīts reģions</w:t>
            </w:r>
          </w:p>
        </w:tc>
        <w:tc>
          <w:tcPr>
            <w:tcW w:w="1134" w:type="dxa"/>
            <w:tcBorders>
              <w:top w:val="nil"/>
              <w:left w:val="single" w:sz="4" w:space="0" w:color="auto"/>
              <w:bottom w:val="single" w:sz="4" w:space="0" w:color="auto"/>
              <w:right w:val="single" w:sz="4" w:space="0" w:color="auto"/>
            </w:tcBorders>
            <w:shd w:val="clear" w:color="auto" w:fill="auto"/>
            <w:noWrap/>
            <w:hideMark/>
          </w:tcPr>
          <w:p w14:paraId="363E77D1" w14:textId="77777777" w:rsidR="00A23B6C" w:rsidRPr="001A5531" w:rsidRDefault="00A23B6C">
            <w:pPr>
              <w:rPr>
                <w:sz w:val="18"/>
                <w:szCs w:val="18"/>
              </w:rPr>
            </w:pPr>
            <w:r w:rsidRPr="001A5531">
              <w:rPr>
                <w:sz w:val="18"/>
                <w:szCs w:val="18"/>
              </w:rPr>
              <w:t xml:space="preserve">  272 584 716 </w:t>
            </w:r>
          </w:p>
        </w:tc>
        <w:tc>
          <w:tcPr>
            <w:tcW w:w="1276" w:type="dxa"/>
            <w:tcBorders>
              <w:top w:val="nil"/>
              <w:left w:val="nil"/>
              <w:bottom w:val="single" w:sz="4" w:space="0" w:color="auto"/>
              <w:right w:val="single" w:sz="4" w:space="0" w:color="auto"/>
            </w:tcBorders>
            <w:shd w:val="clear" w:color="auto" w:fill="auto"/>
            <w:noWrap/>
            <w:hideMark/>
          </w:tcPr>
          <w:p w14:paraId="1587595B" w14:textId="77777777" w:rsidR="00A23B6C" w:rsidRPr="001A5531" w:rsidRDefault="00A23B6C">
            <w:pPr>
              <w:rPr>
                <w:sz w:val="18"/>
                <w:szCs w:val="18"/>
              </w:rPr>
            </w:pPr>
            <w:r w:rsidRPr="001A5531">
              <w:rPr>
                <w:sz w:val="18"/>
                <w:szCs w:val="18"/>
              </w:rPr>
              <w:t>  232 752 302</w:t>
            </w:r>
          </w:p>
        </w:tc>
        <w:tc>
          <w:tcPr>
            <w:tcW w:w="1325" w:type="dxa"/>
            <w:tcBorders>
              <w:top w:val="nil"/>
              <w:left w:val="nil"/>
              <w:bottom w:val="single" w:sz="4" w:space="0" w:color="auto"/>
              <w:right w:val="single" w:sz="4" w:space="0" w:color="auto"/>
            </w:tcBorders>
            <w:shd w:val="clear" w:color="auto" w:fill="auto"/>
            <w:noWrap/>
            <w:hideMark/>
          </w:tcPr>
          <w:p w14:paraId="047BB607" w14:textId="77777777" w:rsidR="00A23B6C" w:rsidRPr="001A5531" w:rsidRDefault="00A23B6C">
            <w:pPr>
              <w:rPr>
                <w:sz w:val="18"/>
                <w:szCs w:val="18"/>
              </w:rPr>
            </w:pPr>
            <w:r w:rsidRPr="001A5531">
              <w:rPr>
                <w:sz w:val="18"/>
                <w:szCs w:val="18"/>
              </w:rPr>
              <w:t xml:space="preserve">  </w:t>
            </w:r>
          </w:p>
          <w:p w14:paraId="1902E657" w14:textId="77777777" w:rsidR="00A23B6C" w:rsidRPr="001A5531" w:rsidRDefault="00A23B6C">
            <w:pPr>
              <w:rPr>
                <w:sz w:val="18"/>
                <w:szCs w:val="18"/>
              </w:rPr>
            </w:pPr>
            <w:r w:rsidRPr="001A5531">
              <w:rPr>
                <w:sz w:val="18"/>
                <w:szCs w:val="18"/>
              </w:rPr>
              <w:t>41 073 940</w:t>
            </w:r>
          </w:p>
        </w:tc>
        <w:tc>
          <w:tcPr>
            <w:tcW w:w="1134" w:type="dxa"/>
            <w:tcBorders>
              <w:top w:val="nil"/>
              <w:left w:val="nil"/>
              <w:bottom w:val="single" w:sz="4" w:space="0" w:color="auto"/>
              <w:right w:val="single" w:sz="4" w:space="0" w:color="auto"/>
            </w:tcBorders>
            <w:shd w:val="clear" w:color="auto" w:fill="auto"/>
            <w:noWrap/>
            <w:hideMark/>
          </w:tcPr>
          <w:p w14:paraId="1F4B4923" w14:textId="77777777" w:rsidR="00A23B6C" w:rsidRPr="001A5531" w:rsidRDefault="00A23B6C">
            <w:pPr>
              <w:rPr>
                <w:sz w:val="18"/>
                <w:szCs w:val="18"/>
              </w:rPr>
            </w:pPr>
            <w:r w:rsidRPr="001A5531">
              <w:rPr>
                <w:sz w:val="18"/>
                <w:szCs w:val="18"/>
              </w:rPr>
              <w:t xml:space="preserve">  39 832 414 </w:t>
            </w:r>
          </w:p>
        </w:tc>
        <w:tc>
          <w:tcPr>
            <w:tcW w:w="1134" w:type="dxa"/>
            <w:tcBorders>
              <w:top w:val="nil"/>
              <w:left w:val="nil"/>
              <w:bottom w:val="single" w:sz="4" w:space="0" w:color="auto"/>
              <w:right w:val="single" w:sz="4" w:space="0" w:color="auto"/>
            </w:tcBorders>
            <w:shd w:val="clear" w:color="auto" w:fill="auto"/>
            <w:noWrap/>
            <w:hideMark/>
          </w:tcPr>
          <w:p w14:paraId="264179AA" w14:textId="77777777" w:rsidR="00A23B6C" w:rsidRPr="001A5531" w:rsidRDefault="00A23B6C">
            <w:pPr>
              <w:rPr>
                <w:sz w:val="18"/>
                <w:szCs w:val="18"/>
              </w:rPr>
            </w:pPr>
            <w:r w:rsidRPr="001A5531">
              <w:rPr>
                <w:sz w:val="18"/>
                <w:szCs w:val="18"/>
              </w:rPr>
              <w:t>1 241 526</w:t>
            </w:r>
          </w:p>
        </w:tc>
        <w:tc>
          <w:tcPr>
            <w:tcW w:w="1233" w:type="dxa"/>
            <w:tcBorders>
              <w:top w:val="nil"/>
              <w:left w:val="nil"/>
              <w:bottom w:val="single" w:sz="4" w:space="0" w:color="auto"/>
              <w:right w:val="single" w:sz="4" w:space="0" w:color="auto"/>
            </w:tcBorders>
            <w:shd w:val="clear" w:color="auto" w:fill="auto"/>
            <w:noWrap/>
            <w:hideMark/>
          </w:tcPr>
          <w:p w14:paraId="38E54035" w14:textId="77777777" w:rsidR="00A23B6C" w:rsidRPr="001A5531" w:rsidRDefault="00A23B6C">
            <w:pPr>
              <w:rPr>
                <w:sz w:val="18"/>
                <w:szCs w:val="18"/>
              </w:rPr>
            </w:pPr>
            <w:r w:rsidRPr="001A5531">
              <w:rPr>
                <w:sz w:val="18"/>
                <w:szCs w:val="18"/>
              </w:rPr>
              <w:t xml:space="preserve">  </w:t>
            </w:r>
          </w:p>
          <w:p w14:paraId="4DDCF5BD" w14:textId="77777777" w:rsidR="00A23B6C" w:rsidRPr="001A5531" w:rsidRDefault="00A23B6C">
            <w:pPr>
              <w:rPr>
                <w:sz w:val="18"/>
                <w:szCs w:val="18"/>
              </w:rPr>
            </w:pPr>
            <w:r w:rsidRPr="001A5531">
              <w:rPr>
                <w:sz w:val="18"/>
                <w:szCs w:val="18"/>
              </w:rPr>
              <w:t>273 826 242</w:t>
            </w:r>
          </w:p>
        </w:tc>
        <w:tc>
          <w:tcPr>
            <w:tcW w:w="561" w:type="dxa"/>
            <w:tcBorders>
              <w:top w:val="nil"/>
              <w:left w:val="nil"/>
              <w:bottom w:val="single" w:sz="4" w:space="0" w:color="auto"/>
              <w:right w:val="single" w:sz="4" w:space="0" w:color="auto"/>
            </w:tcBorders>
            <w:shd w:val="clear" w:color="auto" w:fill="auto"/>
            <w:noWrap/>
            <w:hideMark/>
          </w:tcPr>
          <w:p w14:paraId="30CC2E40" w14:textId="77777777" w:rsidR="00A23B6C" w:rsidRPr="001A5531" w:rsidRDefault="00A23B6C">
            <w:pPr>
              <w:rPr>
                <w:sz w:val="18"/>
                <w:szCs w:val="18"/>
              </w:rPr>
            </w:pPr>
            <w:r w:rsidRPr="001A5531">
              <w:rPr>
                <w:sz w:val="18"/>
                <w:szCs w:val="18"/>
              </w:rPr>
              <w:t>85</w:t>
            </w:r>
          </w:p>
        </w:tc>
        <w:tc>
          <w:tcPr>
            <w:tcW w:w="567" w:type="dxa"/>
            <w:tcBorders>
              <w:top w:val="nil"/>
              <w:left w:val="nil"/>
              <w:bottom w:val="single" w:sz="4" w:space="0" w:color="auto"/>
              <w:right w:val="single" w:sz="4" w:space="0" w:color="auto"/>
            </w:tcBorders>
            <w:shd w:val="clear" w:color="auto" w:fill="auto"/>
            <w:noWrap/>
            <w:hideMark/>
          </w:tcPr>
          <w:p w14:paraId="241717E1" w14:textId="77777777" w:rsidR="00A23B6C" w:rsidRPr="001A5531" w:rsidRDefault="00A23B6C">
            <w:pPr>
              <w:rPr>
                <w:sz w:val="18"/>
                <w:szCs w:val="18"/>
              </w:rPr>
            </w:pPr>
            <w:r w:rsidRPr="001A5531">
              <w:rPr>
                <w:sz w:val="18"/>
                <w:szCs w:val="18"/>
              </w:rPr>
              <w:t>0</w:t>
            </w:r>
          </w:p>
        </w:tc>
        <w:tc>
          <w:tcPr>
            <w:tcW w:w="1417" w:type="dxa"/>
            <w:tcBorders>
              <w:top w:val="nil"/>
              <w:left w:val="nil"/>
              <w:bottom w:val="single" w:sz="4" w:space="0" w:color="auto"/>
              <w:right w:val="single" w:sz="4" w:space="0" w:color="auto"/>
            </w:tcBorders>
            <w:shd w:val="clear" w:color="auto" w:fill="auto"/>
            <w:noWrap/>
            <w:hideMark/>
          </w:tcPr>
          <w:p w14:paraId="24FBE948" w14:textId="77777777" w:rsidR="00A23B6C" w:rsidRPr="001A5531" w:rsidRDefault="00A23B6C">
            <w:pPr>
              <w:rPr>
                <w:sz w:val="18"/>
                <w:szCs w:val="18"/>
              </w:rPr>
            </w:pPr>
            <w:r w:rsidRPr="001A5531">
              <w:rPr>
                <w:sz w:val="18"/>
                <w:szCs w:val="18"/>
              </w:rPr>
              <w:t>  218 278 541</w:t>
            </w:r>
          </w:p>
        </w:tc>
        <w:tc>
          <w:tcPr>
            <w:tcW w:w="1276" w:type="dxa"/>
            <w:tcBorders>
              <w:top w:val="nil"/>
              <w:left w:val="nil"/>
              <w:bottom w:val="single" w:sz="4" w:space="0" w:color="auto"/>
              <w:right w:val="single" w:sz="4" w:space="0" w:color="auto"/>
            </w:tcBorders>
            <w:shd w:val="clear" w:color="auto" w:fill="auto"/>
            <w:noWrap/>
            <w:hideMark/>
          </w:tcPr>
          <w:p w14:paraId="6F314120" w14:textId="77777777" w:rsidR="00A23B6C" w:rsidRPr="001A5531" w:rsidRDefault="00A23B6C">
            <w:pPr>
              <w:rPr>
                <w:sz w:val="18"/>
                <w:szCs w:val="18"/>
              </w:rPr>
            </w:pPr>
            <w:r w:rsidRPr="001A5531">
              <w:rPr>
                <w:sz w:val="18"/>
                <w:szCs w:val="18"/>
              </w:rPr>
              <w:t> 14 473 761</w:t>
            </w:r>
          </w:p>
        </w:tc>
        <w:tc>
          <w:tcPr>
            <w:tcW w:w="522" w:type="dxa"/>
            <w:tcBorders>
              <w:top w:val="nil"/>
              <w:left w:val="nil"/>
              <w:bottom w:val="single" w:sz="4" w:space="0" w:color="auto"/>
              <w:right w:val="single" w:sz="4" w:space="0" w:color="auto"/>
            </w:tcBorders>
            <w:shd w:val="clear" w:color="auto" w:fill="auto"/>
            <w:noWrap/>
            <w:hideMark/>
          </w:tcPr>
          <w:p w14:paraId="4F9C5DE3" w14:textId="77777777" w:rsidR="00A23B6C" w:rsidRPr="001A5531" w:rsidRDefault="00A23B6C">
            <w:pPr>
              <w:rPr>
                <w:sz w:val="18"/>
                <w:szCs w:val="18"/>
              </w:rPr>
            </w:pPr>
            <w:r w:rsidRPr="001A5531">
              <w:rPr>
                <w:sz w:val="18"/>
                <w:szCs w:val="18"/>
              </w:rPr>
              <w:t>6</w:t>
            </w:r>
          </w:p>
        </w:tc>
      </w:tr>
      <w:tr w:rsidR="00A23B6C" w:rsidRPr="001A5531" w14:paraId="4361BC68" w14:textId="77777777" w:rsidTr="00C92F18">
        <w:trPr>
          <w:trHeight w:val="828"/>
        </w:trPr>
        <w:tc>
          <w:tcPr>
            <w:tcW w:w="733" w:type="dxa"/>
            <w:tcBorders>
              <w:top w:val="nil"/>
              <w:left w:val="single" w:sz="4" w:space="0" w:color="auto"/>
              <w:bottom w:val="single" w:sz="4" w:space="0" w:color="auto"/>
              <w:right w:val="single" w:sz="4" w:space="0" w:color="auto"/>
            </w:tcBorders>
            <w:shd w:val="clear" w:color="auto" w:fill="auto"/>
            <w:noWrap/>
          </w:tcPr>
          <w:p w14:paraId="470DDB29" w14:textId="77777777" w:rsidR="00A23B6C" w:rsidRPr="001A5531" w:rsidRDefault="00A23B6C">
            <w:pPr>
              <w:jc w:val="center"/>
              <w:rPr>
                <w:sz w:val="18"/>
                <w:szCs w:val="18"/>
              </w:rPr>
            </w:pPr>
            <w:r w:rsidRPr="001A5531">
              <w:rPr>
                <w:sz w:val="18"/>
                <w:szCs w:val="18"/>
              </w:rPr>
              <w:t>91</w:t>
            </w:r>
          </w:p>
        </w:tc>
        <w:tc>
          <w:tcPr>
            <w:tcW w:w="1105" w:type="dxa"/>
            <w:tcBorders>
              <w:top w:val="nil"/>
              <w:left w:val="nil"/>
              <w:bottom w:val="single" w:sz="4" w:space="0" w:color="auto"/>
              <w:right w:val="single" w:sz="4" w:space="0" w:color="auto"/>
            </w:tcBorders>
            <w:shd w:val="clear" w:color="auto" w:fill="auto"/>
          </w:tcPr>
          <w:p w14:paraId="799D9406" w14:textId="77777777" w:rsidR="00A23B6C" w:rsidRPr="001A5531" w:rsidRDefault="00A23B6C">
            <w:pPr>
              <w:rPr>
                <w:sz w:val="18"/>
                <w:szCs w:val="18"/>
              </w:rPr>
            </w:pPr>
            <w:r w:rsidRPr="001A5531">
              <w:rPr>
                <w:sz w:val="18"/>
                <w:szCs w:val="18"/>
              </w:rPr>
              <w:t>9. Sociālā iekļaušana un nabadzības apkarošana</w:t>
            </w:r>
          </w:p>
        </w:tc>
        <w:tc>
          <w:tcPr>
            <w:tcW w:w="709" w:type="dxa"/>
            <w:tcBorders>
              <w:top w:val="nil"/>
              <w:left w:val="nil"/>
              <w:bottom w:val="single" w:sz="4" w:space="0" w:color="auto"/>
              <w:right w:val="single" w:sz="4" w:space="0" w:color="auto"/>
            </w:tcBorders>
            <w:shd w:val="clear" w:color="auto" w:fill="auto"/>
          </w:tcPr>
          <w:p w14:paraId="2D44AC1B" w14:textId="77777777" w:rsidR="00A23B6C" w:rsidRPr="001A5531" w:rsidRDefault="00A23B6C">
            <w:pPr>
              <w:rPr>
                <w:sz w:val="18"/>
                <w:szCs w:val="18"/>
              </w:rPr>
            </w:pPr>
            <w:r w:rsidRPr="001A5531">
              <w:rPr>
                <w:sz w:val="18"/>
                <w:szCs w:val="18"/>
              </w:rPr>
              <w:t>ERAF</w:t>
            </w:r>
          </w:p>
        </w:tc>
        <w:tc>
          <w:tcPr>
            <w:tcW w:w="850" w:type="dxa"/>
            <w:tcBorders>
              <w:top w:val="nil"/>
              <w:left w:val="nil"/>
              <w:bottom w:val="single" w:sz="4" w:space="0" w:color="auto"/>
              <w:right w:val="single" w:sz="4" w:space="0" w:color="auto"/>
            </w:tcBorders>
            <w:shd w:val="clear" w:color="auto" w:fill="auto"/>
          </w:tcPr>
          <w:p w14:paraId="3E8B6073" w14:textId="77777777" w:rsidR="00A23B6C" w:rsidRPr="001A5531" w:rsidRDefault="00A23B6C">
            <w:pPr>
              <w:rPr>
                <w:sz w:val="18"/>
                <w:szCs w:val="18"/>
              </w:rPr>
            </w:pPr>
            <w:r w:rsidRPr="001A5531">
              <w:rPr>
                <w:sz w:val="18"/>
                <w:szCs w:val="18"/>
              </w:rPr>
              <w:t>Mazāk attīstīts reģions</w:t>
            </w:r>
          </w:p>
        </w:tc>
        <w:tc>
          <w:tcPr>
            <w:tcW w:w="1134" w:type="dxa"/>
            <w:tcBorders>
              <w:top w:val="nil"/>
              <w:left w:val="single" w:sz="4" w:space="0" w:color="auto"/>
              <w:bottom w:val="single" w:sz="4" w:space="0" w:color="auto"/>
              <w:right w:val="single" w:sz="4" w:space="0" w:color="auto"/>
            </w:tcBorders>
            <w:shd w:val="clear" w:color="auto" w:fill="auto"/>
            <w:noWrap/>
          </w:tcPr>
          <w:p w14:paraId="03FFF10D" w14:textId="77777777" w:rsidR="00A23B6C" w:rsidRPr="001A5531" w:rsidRDefault="00A23B6C">
            <w:pPr>
              <w:rPr>
                <w:sz w:val="18"/>
                <w:szCs w:val="18"/>
              </w:rPr>
            </w:pPr>
            <w:r w:rsidRPr="001A5531">
              <w:rPr>
                <w:sz w:val="18"/>
                <w:szCs w:val="18"/>
              </w:rPr>
              <w:t>216 855 270</w:t>
            </w:r>
          </w:p>
        </w:tc>
        <w:tc>
          <w:tcPr>
            <w:tcW w:w="1276" w:type="dxa"/>
            <w:tcBorders>
              <w:top w:val="nil"/>
              <w:left w:val="nil"/>
              <w:bottom w:val="single" w:sz="4" w:space="0" w:color="auto"/>
              <w:right w:val="single" w:sz="4" w:space="0" w:color="auto"/>
            </w:tcBorders>
            <w:shd w:val="clear" w:color="auto" w:fill="auto"/>
            <w:noWrap/>
          </w:tcPr>
          <w:p w14:paraId="0CCF27F6" w14:textId="77777777" w:rsidR="00A23B6C" w:rsidRPr="001A5531" w:rsidRDefault="00A23B6C">
            <w:pPr>
              <w:rPr>
                <w:sz w:val="18"/>
                <w:szCs w:val="18"/>
              </w:rPr>
            </w:pPr>
            <w:r w:rsidRPr="001A5531">
              <w:rPr>
                <w:sz w:val="18"/>
                <w:szCs w:val="18"/>
              </w:rPr>
              <w:t>193 377 447</w:t>
            </w:r>
          </w:p>
        </w:tc>
        <w:tc>
          <w:tcPr>
            <w:tcW w:w="1325" w:type="dxa"/>
            <w:tcBorders>
              <w:top w:val="nil"/>
              <w:left w:val="nil"/>
              <w:bottom w:val="single" w:sz="4" w:space="0" w:color="auto"/>
              <w:right w:val="single" w:sz="4" w:space="0" w:color="auto"/>
            </w:tcBorders>
            <w:shd w:val="clear" w:color="auto" w:fill="auto"/>
            <w:noWrap/>
          </w:tcPr>
          <w:p w14:paraId="023CD09A" w14:textId="77777777" w:rsidR="00A23B6C" w:rsidRPr="001A5531" w:rsidRDefault="00A23B6C">
            <w:pPr>
              <w:rPr>
                <w:sz w:val="18"/>
                <w:szCs w:val="18"/>
              </w:rPr>
            </w:pPr>
            <w:r w:rsidRPr="001A5531">
              <w:rPr>
                <w:sz w:val="18"/>
                <w:szCs w:val="18"/>
              </w:rPr>
              <w:t>34 125 433</w:t>
            </w:r>
          </w:p>
        </w:tc>
        <w:tc>
          <w:tcPr>
            <w:tcW w:w="1134" w:type="dxa"/>
            <w:tcBorders>
              <w:top w:val="nil"/>
              <w:left w:val="nil"/>
              <w:bottom w:val="single" w:sz="4" w:space="0" w:color="auto"/>
              <w:right w:val="single" w:sz="4" w:space="0" w:color="auto"/>
            </w:tcBorders>
            <w:shd w:val="clear" w:color="auto" w:fill="auto"/>
            <w:noWrap/>
          </w:tcPr>
          <w:p w14:paraId="721B5B51" w14:textId="77777777" w:rsidR="00A23B6C" w:rsidRPr="001A5531" w:rsidRDefault="00A23B6C">
            <w:pPr>
              <w:rPr>
                <w:sz w:val="18"/>
                <w:szCs w:val="18"/>
              </w:rPr>
            </w:pPr>
            <w:r w:rsidRPr="001A5531">
              <w:rPr>
                <w:sz w:val="18"/>
                <w:szCs w:val="18"/>
              </w:rPr>
              <w:t>23 477 823</w:t>
            </w:r>
          </w:p>
        </w:tc>
        <w:tc>
          <w:tcPr>
            <w:tcW w:w="1134" w:type="dxa"/>
            <w:tcBorders>
              <w:top w:val="nil"/>
              <w:left w:val="nil"/>
              <w:bottom w:val="single" w:sz="4" w:space="0" w:color="auto"/>
              <w:right w:val="single" w:sz="4" w:space="0" w:color="auto"/>
            </w:tcBorders>
            <w:shd w:val="clear" w:color="auto" w:fill="auto"/>
            <w:noWrap/>
          </w:tcPr>
          <w:p w14:paraId="1E8B1530" w14:textId="77777777" w:rsidR="00A23B6C" w:rsidRPr="001A5531" w:rsidRDefault="00A23B6C">
            <w:pPr>
              <w:rPr>
                <w:sz w:val="18"/>
                <w:szCs w:val="18"/>
              </w:rPr>
            </w:pPr>
            <w:r w:rsidRPr="001A5531">
              <w:rPr>
                <w:sz w:val="18"/>
                <w:szCs w:val="18"/>
              </w:rPr>
              <w:t>10 647 610</w:t>
            </w:r>
          </w:p>
        </w:tc>
        <w:tc>
          <w:tcPr>
            <w:tcW w:w="1233" w:type="dxa"/>
            <w:tcBorders>
              <w:top w:val="nil"/>
              <w:left w:val="nil"/>
              <w:bottom w:val="single" w:sz="4" w:space="0" w:color="auto"/>
              <w:right w:val="single" w:sz="4" w:space="0" w:color="auto"/>
            </w:tcBorders>
            <w:shd w:val="clear" w:color="auto" w:fill="auto"/>
            <w:noWrap/>
          </w:tcPr>
          <w:p w14:paraId="58B88610" w14:textId="77777777" w:rsidR="00A23B6C" w:rsidRPr="001A5531" w:rsidRDefault="00A23B6C">
            <w:pPr>
              <w:rPr>
                <w:sz w:val="18"/>
                <w:szCs w:val="18"/>
              </w:rPr>
            </w:pPr>
            <w:r w:rsidRPr="001A5531">
              <w:rPr>
                <w:sz w:val="18"/>
                <w:szCs w:val="18"/>
              </w:rPr>
              <w:t>227 502 880</w:t>
            </w:r>
          </w:p>
        </w:tc>
        <w:tc>
          <w:tcPr>
            <w:tcW w:w="561" w:type="dxa"/>
            <w:tcBorders>
              <w:top w:val="nil"/>
              <w:left w:val="nil"/>
              <w:bottom w:val="single" w:sz="4" w:space="0" w:color="auto"/>
              <w:right w:val="single" w:sz="4" w:space="0" w:color="auto"/>
            </w:tcBorders>
            <w:shd w:val="clear" w:color="auto" w:fill="auto"/>
            <w:noWrap/>
          </w:tcPr>
          <w:p w14:paraId="39FBF36C" w14:textId="77777777" w:rsidR="00A23B6C" w:rsidRPr="001A5531" w:rsidRDefault="00A23B6C">
            <w:pPr>
              <w:rPr>
                <w:sz w:val="18"/>
                <w:szCs w:val="18"/>
              </w:rPr>
            </w:pPr>
            <w:r w:rsidRPr="001A5531">
              <w:rPr>
                <w:sz w:val="18"/>
                <w:szCs w:val="18"/>
              </w:rPr>
              <w:t>85</w:t>
            </w:r>
          </w:p>
        </w:tc>
        <w:tc>
          <w:tcPr>
            <w:tcW w:w="567" w:type="dxa"/>
            <w:tcBorders>
              <w:top w:val="nil"/>
              <w:left w:val="nil"/>
              <w:bottom w:val="single" w:sz="4" w:space="0" w:color="auto"/>
              <w:right w:val="single" w:sz="4" w:space="0" w:color="auto"/>
            </w:tcBorders>
            <w:shd w:val="clear" w:color="auto" w:fill="auto"/>
            <w:noWrap/>
          </w:tcPr>
          <w:p w14:paraId="11B64763" w14:textId="77777777" w:rsidR="00A23B6C" w:rsidRPr="001A5531" w:rsidRDefault="00A23B6C">
            <w:pPr>
              <w:rPr>
                <w:sz w:val="18"/>
                <w:szCs w:val="18"/>
              </w:rPr>
            </w:pPr>
            <w:r w:rsidRPr="001A5531">
              <w:rPr>
                <w:sz w:val="18"/>
                <w:szCs w:val="18"/>
              </w:rPr>
              <w:t>0</w:t>
            </w:r>
          </w:p>
        </w:tc>
        <w:tc>
          <w:tcPr>
            <w:tcW w:w="1417" w:type="dxa"/>
            <w:tcBorders>
              <w:top w:val="nil"/>
              <w:left w:val="nil"/>
              <w:bottom w:val="single" w:sz="4" w:space="0" w:color="auto"/>
              <w:right w:val="single" w:sz="4" w:space="0" w:color="auto"/>
            </w:tcBorders>
            <w:shd w:val="clear" w:color="auto" w:fill="auto"/>
            <w:noWrap/>
          </w:tcPr>
          <w:p w14:paraId="18DD4994" w14:textId="77777777" w:rsidR="00A23B6C" w:rsidRPr="001A5531" w:rsidRDefault="00A23B6C">
            <w:pPr>
              <w:rPr>
                <w:sz w:val="18"/>
                <w:szCs w:val="18"/>
              </w:rPr>
            </w:pPr>
            <w:r w:rsidRPr="001A5531">
              <w:rPr>
                <w:sz w:val="18"/>
                <w:szCs w:val="18"/>
              </w:rPr>
              <w:t>181 582 343</w:t>
            </w:r>
          </w:p>
        </w:tc>
        <w:tc>
          <w:tcPr>
            <w:tcW w:w="1276" w:type="dxa"/>
            <w:tcBorders>
              <w:top w:val="nil"/>
              <w:left w:val="nil"/>
              <w:bottom w:val="single" w:sz="4" w:space="0" w:color="auto"/>
              <w:right w:val="single" w:sz="4" w:space="0" w:color="auto"/>
            </w:tcBorders>
            <w:shd w:val="clear" w:color="auto" w:fill="auto"/>
            <w:noWrap/>
          </w:tcPr>
          <w:p w14:paraId="7C5C7779" w14:textId="77777777" w:rsidR="00A23B6C" w:rsidRPr="001A5531" w:rsidRDefault="00A23B6C">
            <w:pPr>
              <w:rPr>
                <w:sz w:val="18"/>
                <w:szCs w:val="18"/>
              </w:rPr>
            </w:pPr>
            <w:r w:rsidRPr="001A5531">
              <w:rPr>
                <w:sz w:val="18"/>
                <w:szCs w:val="18"/>
              </w:rPr>
              <w:t>11 795 104</w:t>
            </w:r>
          </w:p>
        </w:tc>
        <w:tc>
          <w:tcPr>
            <w:tcW w:w="522" w:type="dxa"/>
            <w:tcBorders>
              <w:top w:val="nil"/>
              <w:left w:val="nil"/>
              <w:bottom w:val="single" w:sz="4" w:space="0" w:color="auto"/>
              <w:right w:val="single" w:sz="4" w:space="0" w:color="auto"/>
            </w:tcBorders>
            <w:shd w:val="clear" w:color="auto" w:fill="auto"/>
            <w:noWrap/>
          </w:tcPr>
          <w:p w14:paraId="02604C74" w14:textId="77777777" w:rsidR="00A23B6C" w:rsidRPr="001A5531" w:rsidRDefault="00A23B6C">
            <w:pPr>
              <w:rPr>
                <w:sz w:val="18"/>
                <w:szCs w:val="18"/>
              </w:rPr>
            </w:pPr>
            <w:r w:rsidRPr="001A5531">
              <w:rPr>
                <w:sz w:val="18"/>
                <w:szCs w:val="18"/>
              </w:rPr>
              <w:t>6</w:t>
            </w:r>
          </w:p>
        </w:tc>
      </w:tr>
      <w:tr w:rsidR="00A23B6C" w:rsidRPr="001A5531" w14:paraId="3729B862" w14:textId="77777777" w:rsidTr="00C92F18">
        <w:trPr>
          <w:trHeight w:val="828"/>
        </w:trPr>
        <w:tc>
          <w:tcPr>
            <w:tcW w:w="733" w:type="dxa"/>
            <w:tcBorders>
              <w:top w:val="nil"/>
              <w:left w:val="single" w:sz="4" w:space="0" w:color="auto"/>
              <w:bottom w:val="single" w:sz="4" w:space="0" w:color="auto"/>
              <w:right w:val="single" w:sz="4" w:space="0" w:color="auto"/>
            </w:tcBorders>
            <w:shd w:val="clear" w:color="auto" w:fill="auto"/>
            <w:noWrap/>
          </w:tcPr>
          <w:p w14:paraId="1785B974" w14:textId="77777777" w:rsidR="00A23B6C" w:rsidRPr="001A5531" w:rsidRDefault="00A23B6C">
            <w:pPr>
              <w:jc w:val="center"/>
              <w:rPr>
                <w:sz w:val="18"/>
                <w:szCs w:val="18"/>
              </w:rPr>
            </w:pPr>
            <w:r w:rsidRPr="001A5531">
              <w:rPr>
                <w:sz w:val="18"/>
                <w:szCs w:val="18"/>
              </w:rPr>
              <w:t>92</w:t>
            </w:r>
          </w:p>
        </w:tc>
        <w:tc>
          <w:tcPr>
            <w:tcW w:w="1105" w:type="dxa"/>
            <w:tcBorders>
              <w:top w:val="nil"/>
              <w:left w:val="nil"/>
              <w:bottom w:val="single" w:sz="4" w:space="0" w:color="auto"/>
              <w:right w:val="single" w:sz="4" w:space="0" w:color="auto"/>
            </w:tcBorders>
            <w:shd w:val="clear" w:color="auto" w:fill="auto"/>
          </w:tcPr>
          <w:p w14:paraId="00284F31" w14:textId="77777777" w:rsidR="00A23B6C" w:rsidRPr="001A5531" w:rsidRDefault="00A23B6C">
            <w:pPr>
              <w:rPr>
                <w:sz w:val="18"/>
                <w:szCs w:val="18"/>
              </w:rPr>
            </w:pPr>
            <w:r w:rsidRPr="001A5531">
              <w:rPr>
                <w:sz w:val="18"/>
                <w:szCs w:val="18"/>
              </w:rPr>
              <w:t>9.Sociālā iekļaušana un nabadzības apkarošana</w:t>
            </w:r>
          </w:p>
        </w:tc>
        <w:tc>
          <w:tcPr>
            <w:tcW w:w="709" w:type="dxa"/>
            <w:tcBorders>
              <w:top w:val="nil"/>
              <w:left w:val="nil"/>
              <w:bottom w:val="single" w:sz="4" w:space="0" w:color="auto"/>
              <w:right w:val="single" w:sz="4" w:space="0" w:color="auto"/>
            </w:tcBorders>
            <w:shd w:val="clear" w:color="auto" w:fill="auto"/>
          </w:tcPr>
          <w:p w14:paraId="2572B92F" w14:textId="77777777" w:rsidR="00A23B6C" w:rsidRPr="001A5531" w:rsidRDefault="00A23B6C">
            <w:pPr>
              <w:rPr>
                <w:sz w:val="18"/>
                <w:szCs w:val="18"/>
              </w:rPr>
            </w:pPr>
            <w:r w:rsidRPr="001A5531">
              <w:rPr>
                <w:sz w:val="18"/>
                <w:szCs w:val="18"/>
              </w:rPr>
              <w:t>ESF</w:t>
            </w:r>
          </w:p>
        </w:tc>
        <w:tc>
          <w:tcPr>
            <w:tcW w:w="850" w:type="dxa"/>
            <w:tcBorders>
              <w:top w:val="nil"/>
              <w:left w:val="nil"/>
              <w:bottom w:val="single" w:sz="4" w:space="0" w:color="auto"/>
              <w:right w:val="single" w:sz="4" w:space="0" w:color="auto"/>
            </w:tcBorders>
            <w:shd w:val="clear" w:color="auto" w:fill="auto"/>
          </w:tcPr>
          <w:p w14:paraId="3D370443" w14:textId="77777777" w:rsidR="00A23B6C" w:rsidRPr="001A5531" w:rsidRDefault="00A23B6C">
            <w:pPr>
              <w:rPr>
                <w:sz w:val="18"/>
                <w:szCs w:val="18"/>
              </w:rPr>
            </w:pPr>
            <w:r w:rsidRPr="001A5531">
              <w:rPr>
                <w:sz w:val="18"/>
                <w:szCs w:val="18"/>
              </w:rPr>
              <w:t>Mazāk attīstīts reģions</w:t>
            </w:r>
          </w:p>
        </w:tc>
        <w:tc>
          <w:tcPr>
            <w:tcW w:w="1134" w:type="dxa"/>
            <w:tcBorders>
              <w:top w:val="nil"/>
              <w:left w:val="single" w:sz="4" w:space="0" w:color="auto"/>
              <w:bottom w:val="single" w:sz="4" w:space="0" w:color="auto"/>
              <w:right w:val="single" w:sz="4" w:space="0" w:color="auto"/>
            </w:tcBorders>
            <w:shd w:val="clear" w:color="auto" w:fill="auto"/>
            <w:noWrap/>
          </w:tcPr>
          <w:p w14:paraId="02AB4B72" w14:textId="77777777" w:rsidR="00A23B6C" w:rsidRPr="001A5531" w:rsidRDefault="00A23B6C">
            <w:pPr>
              <w:rPr>
                <w:sz w:val="18"/>
                <w:szCs w:val="18"/>
              </w:rPr>
            </w:pPr>
            <w:r w:rsidRPr="001A5531">
              <w:rPr>
                <w:sz w:val="18"/>
                <w:szCs w:val="18"/>
              </w:rPr>
              <w:t>263 139 608</w:t>
            </w:r>
          </w:p>
        </w:tc>
        <w:tc>
          <w:tcPr>
            <w:tcW w:w="1276" w:type="dxa"/>
            <w:tcBorders>
              <w:top w:val="nil"/>
              <w:left w:val="nil"/>
              <w:bottom w:val="single" w:sz="4" w:space="0" w:color="auto"/>
              <w:right w:val="single" w:sz="4" w:space="0" w:color="auto"/>
            </w:tcBorders>
            <w:shd w:val="clear" w:color="auto" w:fill="auto"/>
            <w:noWrap/>
          </w:tcPr>
          <w:p w14:paraId="007A045F" w14:textId="77777777" w:rsidR="00A23B6C" w:rsidRPr="001A5531" w:rsidRDefault="00A23B6C">
            <w:pPr>
              <w:rPr>
                <w:sz w:val="18"/>
                <w:szCs w:val="18"/>
              </w:rPr>
            </w:pPr>
            <w:r w:rsidRPr="001A5531">
              <w:rPr>
                <w:sz w:val="18"/>
                <w:szCs w:val="18"/>
              </w:rPr>
              <w:t>225 160 750</w:t>
            </w:r>
          </w:p>
        </w:tc>
        <w:tc>
          <w:tcPr>
            <w:tcW w:w="1325" w:type="dxa"/>
            <w:tcBorders>
              <w:top w:val="nil"/>
              <w:left w:val="nil"/>
              <w:bottom w:val="single" w:sz="4" w:space="0" w:color="auto"/>
              <w:right w:val="single" w:sz="4" w:space="0" w:color="auto"/>
            </w:tcBorders>
            <w:shd w:val="clear" w:color="auto" w:fill="auto"/>
            <w:noWrap/>
          </w:tcPr>
          <w:p w14:paraId="64066D94" w14:textId="77777777" w:rsidR="00A23B6C" w:rsidRPr="001A5531" w:rsidRDefault="00A23B6C">
            <w:pPr>
              <w:rPr>
                <w:sz w:val="18"/>
                <w:szCs w:val="18"/>
              </w:rPr>
            </w:pPr>
            <w:r w:rsidRPr="001A5531">
              <w:rPr>
                <w:sz w:val="18"/>
                <w:szCs w:val="18"/>
              </w:rPr>
              <w:t>39 734 254</w:t>
            </w:r>
          </w:p>
        </w:tc>
        <w:tc>
          <w:tcPr>
            <w:tcW w:w="1134" w:type="dxa"/>
            <w:tcBorders>
              <w:top w:val="nil"/>
              <w:left w:val="nil"/>
              <w:bottom w:val="single" w:sz="4" w:space="0" w:color="auto"/>
              <w:right w:val="single" w:sz="4" w:space="0" w:color="auto"/>
            </w:tcBorders>
            <w:shd w:val="clear" w:color="auto" w:fill="auto"/>
            <w:noWrap/>
          </w:tcPr>
          <w:p w14:paraId="65A6B906" w14:textId="77777777" w:rsidR="00A23B6C" w:rsidRPr="001A5531" w:rsidRDefault="00A23B6C">
            <w:pPr>
              <w:rPr>
                <w:sz w:val="18"/>
                <w:szCs w:val="18"/>
              </w:rPr>
            </w:pPr>
            <w:r w:rsidRPr="001A5531">
              <w:rPr>
                <w:sz w:val="18"/>
                <w:szCs w:val="18"/>
              </w:rPr>
              <w:t>37 978 858</w:t>
            </w:r>
          </w:p>
        </w:tc>
        <w:tc>
          <w:tcPr>
            <w:tcW w:w="1134" w:type="dxa"/>
            <w:tcBorders>
              <w:top w:val="nil"/>
              <w:left w:val="nil"/>
              <w:bottom w:val="single" w:sz="4" w:space="0" w:color="auto"/>
              <w:right w:val="single" w:sz="4" w:space="0" w:color="auto"/>
            </w:tcBorders>
            <w:shd w:val="clear" w:color="auto" w:fill="auto"/>
            <w:noWrap/>
          </w:tcPr>
          <w:p w14:paraId="4815085A" w14:textId="77777777" w:rsidR="00A23B6C" w:rsidRPr="001A5531" w:rsidRDefault="00A23B6C">
            <w:pPr>
              <w:rPr>
                <w:sz w:val="18"/>
                <w:szCs w:val="18"/>
              </w:rPr>
            </w:pPr>
            <w:r w:rsidRPr="001A5531">
              <w:rPr>
                <w:sz w:val="18"/>
                <w:szCs w:val="18"/>
              </w:rPr>
              <w:t>1 755 396</w:t>
            </w:r>
          </w:p>
        </w:tc>
        <w:tc>
          <w:tcPr>
            <w:tcW w:w="1233" w:type="dxa"/>
            <w:tcBorders>
              <w:top w:val="nil"/>
              <w:left w:val="nil"/>
              <w:bottom w:val="single" w:sz="4" w:space="0" w:color="auto"/>
              <w:right w:val="single" w:sz="4" w:space="0" w:color="auto"/>
            </w:tcBorders>
            <w:shd w:val="clear" w:color="auto" w:fill="auto"/>
            <w:noWrap/>
          </w:tcPr>
          <w:p w14:paraId="69EE311F" w14:textId="77777777" w:rsidR="00A23B6C" w:rsidRPr="001A5531" w:rsidRDefault="00A23B6C">
            <w:pPr>
              <w:rPr>
                <w:sz w:val="18"/>
                <w:szCs w:val="18"/>
              </w:rPr>
            </w:pPr>
            <w:r w:rsidRPr="001A5531">
              <w:rPr>
                <w:sz w:val="18"/>
                <w:szCs w:val="18"/>
              </w:rPr>
              <w:t>264 895 004</w:t>
            </w:r>
          </w:p>
        </w:tc>
        <w:tc>
          <w:tcPr>
            <w:tcW w:w="561" w:type="dxa"/>
            <w:tcBorders>
              <w:top w:val="nil"/>
              <w:left w:val="nil"/>
              <w:bottom w:val="single" w:sz="4" w:space="0" w:color="auto"/>
              <w:right w:val="single" w:sz="4" w:space="0" w:color="auto"/>
            </w:tcBorders>
            <w:shd w:val="clear" w:color="auto" w:fill="auto"/>
            <w:noWrap/>
          </w:tcPr>
          <w:p w14:paraId="71DF5697" w14:textId="77777777" w:rsidR="00A23B6C" w:rsidRPr="001A5531" w:rsidRDefault="00A23B6C">
            <w:pPr>
              <w:rPr>
                <w:sz w:val="18"/>
                <w:szCs w:val="18"/>
              </w:rPr>
            </w:pPr>
            <w:r w:rsidRPr="001A5531">
              <w:rPr>
                <w:sz w:val="18"/>
                <w:szCs w:val="18"/>
              </w:rPr>
              <w:t>85</w:t>
            </w:r>
          </w:p>
        </w:tc>
        <w:tc>
          <w:tcPr>
            <w:tcW w:w="567" w:type="dxa"/>
            <w:tcBorders>
              <w:top w:val="nil"/>
              <w:left w:val="nil"/>
              <w:bottom w:val="single" w:sz="4" w:space="0" w:color="auto"/>
              <w:right w:val="single" w:sz="4" w:space="0" w:color="auto"/>
            </w:tcBorders>
            <w:shd w:val="clear" w:color="auto" w:fill="auto"/>
            <w:noWrap/>
          </w:tcPr>
          <w:p w14:paraId="2009C104" w14:textId="77777777" w:rsidR="00A23B6C" w:rsidRPr="001A5531" w:rsidRDefault="00A23B6C">
            <w:pPr>
              <w:rPr>
                <w:sz w:val="18"/>
                <w:szCs w:val="18"/>
              </w:rPr>
            </w:pPr>
            <w:r w:rsidRPr="001A5531">
              <w:rPr>
                <w:sz w:val="18"/>
                <w:szCs w:val="18"/>
              </w:rPr>
              <w:t>0</w:t>
            </w:r>
          </w:p>
        </w:tc>
        <w:tc>
          <w:tcPr>
            <w:tcW w:w="1417" w:type="dxa"/>
            <w:tcBorders>
              <w:top w:val="nil"/>
              <w:left w:val="nil"/>
              <w:bottom w:val="single" w:sz="4" w:space="0" w:color="auto"/>
              <w:right w:val="single" w:sz="4" w:space="0" w:color="auto"/>
            </w:tcBorders>
            <w:shd w:val="clear" w:color="auto" w:fill="auto"/>
            <w:noWrap/>
          </w:tcPr>
          <w:p w14:paraId="313E6822" w14:textId="77777777" w:rsidR="00A23B6C" w:rsidRPr="001A5531" w:rsidRDefault="00A23B6C">
            <w:pPr>
              <w:rPr>
                <w:sz w:val="18"/>
                <w:szCs w:val="18"/>
              </w:rPr>
            </w:pPr>
            <w:r w:rsidRPr="001A5531">
              <w:rPr>
                <w:sz w:val="18"/>
                <w:szCs w:val="18"/>
              </w:rPr>
              <w:t>211 159 071</w:t>
            </w:r>
          </w:p>
        </w:tc>
        <w:tc>
          <w:tcPr>
            <w:tcW w:w="1276" w:type="dxa"/>
            <w:tcBorders>
              <w:top w:val="nil"/>
              <w:left w:val="nil"/>
              <w:bottom w:val="single" w:sz="4" w:space="0" w:color="auto"/>
              <w:right w:val="single" w:sz="4" w:space="0" w:color="auto"/>
            </w:tcBorders>
            <w:shd w:val="clear" w:color="auto" w:fill="auto"/>
            <w:noWrap/>
          </w:tcPr>
          <w:p w14:paraId="422DA43D" w14:textId="77777777" w:rsidR="00A23B6C" w:rsidRPr="001A5531" w:rsidRDefault="00A23B6C">
            <w:pPr>
              <w:rPr>
                <w:sz w:val="18"/>
                <w:szCs w:val="18"/>
              </w:rPr>
            </w:pPr>
            <w:r w:rsidRPr="001A5531">
              <w:rPr>
                <w:sz w:val="18"/>
                <w:szCs w:val="18"/>
              </w:rPr>
              <w:t>14 001 679</w:t>
            </w:r>
          </w:p>
        </w:tc>
        <w:tc>
          <w:tcPr>
            <w:tcW w:w="522" w:type="dxa"/>
            <w:tcBorders>
              <w:top w:val="nil"/>
              <w:left w:val="nil"/>
              <w:bottom w:val="single" w:sz="4" w:space="0" w:color="auto"/>
              <w:right w:val="single" w:sz="4" w:space="0" w:color="auto"/>
            </w:tcBorders>
            <w:shd w:val="clear" w:color="auto" w:fill="auto"/>
            <w:noWrap/>
          </w:tcPr>
          <w:p w14:paraId="6C02815D" w14:textId="77777777" w:rsidR="00A23B6C" w:rsidRPr="001A5531" w:rsidRDefault="00A23B6C">
            <w:pPr>
              <w:rPr>
                <w:sz w:val="18"/>
                <w:szCs w:val="18"/>
              </w:rPr>
            </w:pPr>
            <w:r w:rsidRPr="001A5531">
              <w:rPr>
                <w:sz w:val="18"/>
                <w:szCs w:val="18"/>
              </w:rPr>
              <w:t>6</w:t>
            </w:r>
          </w:p>
        </w:tc>
      </w:tr>
      <w:tr w:rsidR="00A23B6C" w:rsidRPr="001A5531" w14:paraId="7D815475" w14:textId="77777777" w:rsidTr="00C92F18">
        <w:trPr>
          <w:trHeight w:val="828"/>
        </w:trPr>
        <w:tc>
          <w:tcPr>
            <w:tcW w:w="733" w:type="dxa"/>
            <w:tcBorders>
              <w:top w:val="nil"/>
              <w:left w:val="single" w:sz="4" w:space="0" w:color="auto"/>
              <w:bottom w:val="single" w:sz="4" w:space="0" w:color="auto"/>
              <w:right w:val="single" w:sz="4" w:space="0" w:color="auto"/>
            </w:tcBorders>
            <w:shd w:val="clear" w:color="auto" w:fill="auto"/>
            <w:noWrap/>
            <w:hideMark/>
          </w:tcPr>
          <w:p w14:paraId="56935B25" w14:textId="77777777" w:rsidR="00A23B6C" w:rsidRPr="001A5531" w:rsidRDefault="00A23B6C">
            <w:pPr>
              <w:jc w:val="center"/>
              <w:rPr>
                <w:sz w:val="18"/>
                <w:szCs w:val="18"/>
              </w:rPr>
            </w:pPr>
            <w:r w:rsidRPr="001A5531">
              <w:rPr>
                <w:sz w:val="18"/>
                <w:szCs w:val="18"/>
              </w:rPr>
              <w:t>10</w:t>
            </w:r>
          </w:p>
        </w:tc>
        <w:tc>
          <w:tcPr>
            <w:tcW w:w="1105" w:type="dxa"/>
            <w:tcBorders>
              <w:top w:val="nil"/>
              <w:left w:val="nil"/>
              <w:bottom w:val="single" w:sz="4" w:space="0" w:color="auto"/>
              <w:right w:val="single" w:sz="4" w:space="0" w:color="auto"/>
            </w:tcBorders>
            <w:shd w:val="clear" w:color="auto" w:fill="auto"/>
            <w:hideMark/>
          </w:tcPr>
          <w:p w14:paraId="6E1C8895" w14:textId="77777777" w:rsidR="00A23B6C" w:rsidRPr="001A5531" w:rsidRDefault="00A23B6C">
            <w:pPr>
              <w:rPr>
                <w:sz w:val="18"/>
                <w:szCs w:val="18"/>
              </w:rPr>
            </w:pPr>
            <w:r w:rsidRPr="001A5531">
              <w:rPr>
                <w:sz w:val="18"/>
                <w:szCs w:val="18"/>
              </w:rPr>
              <w:t>10. Tehniskā palīdzība “Atbalsts ESF ieviešanai un vadībai”</w:t>
            </w:r>
          </w:p>
        </w:tc>
        <w:tc>
          <w:tcPr>
            <w:tcW w:w="709" w:type="dxa"/>
            <w:tcBorders>
              <w:top w:val="nil"/>
              <w:left w:val="nil"/>
              <w:bottom w:val="single" w:sz="4" w:space="0" w:color="auto"/>
              <w:right w:val="single" w:sz="4" w:space="0" w:color="auto"/>
            </w:tcBorders>
            <w:shd w:val="clear" w:color="auto" w:fill="auto"/>
            <w:hideMark/>
          </w:tcPr>
          <w:p w14:paraId="57B0BCC8" w14:textId="77777777" w:rsidR="00A23B6C" w:rsidRPr="001A5531" w:rsidRDefault="00A23B6C">
            <w:pPr>
              <w:rPr>
                <w:sz w:val="18"/>
                <w:szCs w:val="18"/>
              </w:rPr>
            </w:pPr>
            <w:r w:rsidRPr="001A5531">
              <w:rPr>
                <w:sz w:val="18"/>
                <w:szCs w:val="18"/>
              </w:rPr>
              <w:t>ESF</w:t>
            </w:r>
          </w:p>
        </w:tc>
        <w:tc>
          <w:tcPr>
            <w:tcW w:w="850" w:type="dxa"/>
            <w:tcBorders>
              <w:top w:val="nil"/>
              <w:left w:val="nil"/>
              <w:bottom w:val="single" w:sz="4" w:space="0" w:color="auto"/>
              <w:right w:val="single" w:sz="4" w:space="0" w:color="auto"/>
            </w:tcBorders>
            <w:shd w:val="clear" w:color="auto" w:fill="auto"/>
            <w:hideMark/>
          </w:tcPr>
          <w:p w14:paraId="324719DA" w14:textId="77777777" w:rsidR="00A23B6C" w:rsidRPr="001A5531" w:rsidRDefault="00A23B6C">
            <w:pPr>
              <w:rPr>
                <w:sz w:val="18"/>
                <w:szCs w:val="18"/>
              </w:rPr>
            </w:pPr>
            <w:r w:rsidRPr="001A5531">
              <w:rPr>
                <w:sz w:val="18"/>
                <w:szCs w:val="18"/>
              </w:rPr>
              <w:t>Mazāk attīstīts reģions</w:t>
            </w:r>
          </w:p>
        </w:tc>
        <w:tc>
          <w:tcPr>
            <w:tcW w:w="1134" w:type="dxa"/>
            <w:tcBorders>
              <w:top w:val="nil"/>
              <w:left w:val="single" w:sz="4" w:space="0" w:color="auto"/>
              <w:bottom w:val="single" w:sz="4" w:space="0" w:color="auto"/>
              <w:right w:val="single" w:sz="4" w:space="0" w:color="auto"/>
            </w:tcBorders>
            <w:shd w:val="clear" w:color="auto" w:fill="auto"/>
            <w:noWrap/>
            <w:hideMark/>
          </w:tcPr>
          <w:p w14:paraId="6CB787D3" w14:textId="77777777" w:rsidR="00A23B6C" w:rsidRPr="001A5531" w:rsidRDefault="00A23B6C">
            <w:pPr>
              <w:rPr>
                <w:sz w:val="18"/>
                <w:szCs w:val="18"/>
              </w:rPr>
            </w:pPr>
            <w:r w:rsidRPr="001A5531">
              <w:rPr>
                <w:sz w:val="18"/>
                <w:szCs w:val="18"/>
              </w:rPr>
              <w:t>25 200 048</w:t>
            </w:r>
          </w:p>
        </w:tc>
        <w:tc>
          <w:tcPr>
            <w:tcW w:w="1276" w:type="dxa"/>
            <w:tcBorders>
              <w:top w:val="nil"/>
              <w:left w:val="nil"/>
              <w:bottom w:val="single" w:sz="4" w:space="0" w:color="auto"/>
              <w:right w:val="single" w:sz="4" w:space="0" w:color="auto"/>
            </w:tcBorders>
            <w:shd w:val="clear" w:color="auto" w:fill="auto"/>
            <w:noWrap/>
            <w:hideMark/>
          </w:tcPr>
          <w:p w14:paraId="57E29C5E" w14:textId="77777777" w:rsidR="00A23B6C" w:rsidRPr="001A5531" w:rsidRDefault="00A23B6C">
            <w:pPr>
              <w:rPr>
                <w:sz w:val="18"/>
                <w:szCs w:val="18"/>
              </w:rPr>
            </w:pPr>
            <w:r w:rsidRPr="001A5531">
              <w:rPr>
                <w:sz w:val="18"/>
                <w:szCs w:val="18"/>
              </w:rPr>
              <w:t>21 420 040</w:t>
            </w:r>
          </w:p>
        </w:tc>
        <w:tc>
          <w:tcPr>
            <w:tcW w:w="1325" w:type="dxa"/>
            <w:tcBorders>
              <w:top w:val="nil"/>
              <w:left w:val="nil"/>
              <w:bottom w:val="single" w:sz="4" w:space="0" w:color="auto"/>
              <w:right w:val="single" w:sz="4" w:space="0" w:color="auto"/>
            </w:tcBorders>
            <w:shd w:val="clear" w:color="auto" w:fill="auto"/>
            <w:noWrap/>
            <w:hideMark/>
          </w:tcPr>
          <w:p w14:paraId="2B959F96" w14:textId="77777777" w:rsidR="00A23B6C" w:rsidRPr="001A5531" w:rsidRDefault="00A23B6C">
            <w:pPr>
              <w:rPr>
                <w:sz w:val="18"/>
                <w:szCs w:val="18"/>
              </w:rPr>
            </w:pPr>
            <w:r w:rsidRPr="001A5531">
              <w:rPr>
                <w:sz w:val="18"/>
                <w:szCs w:val="18"/>
              </w:rPr>
              <w:t>3 780 008</w:t>
            </w:r>
          </w:p>
        </w:tc>
        <w:tc>
          <w:tcPr>
            <w:tcW w:w="1134" w:type="dxa"/>
            <w:tcBorders>
              <w:top w:val="nil"/>
              <w:left w:val="nil"/>
              <w:bottom w:val="single" w:sz="4" w:space="0" w:color="auto"/>
              <w:right w:val="single" w:sz="4" w:space="0" w:color="auto"/>
            </w:tcBorders>
            <w:shd w:val="clear" w:color="auto" w:fill="auto"/>
            <w:noWrap/>
            <w:hideMark/>
          </w:tcPr>
          <w:p w14:paraId="26180460" w14:textId="77777777" w:rsidR="00A23B6C" w:rsidRPr="001A5531" w:rsidRDefault="00A23B6C">
            <w:pPr>
              <w:rPr>
                <w:sz w:val="18"/>
                <w:szCs w:val="18"/>
              </w:rPr>
            </w:pPr>
            <w:r w:rsidRPr="001A5531">
              <w:rPr>
                <w:sz w:val="18"/>
                <w:szCs w:val="18"/>
              </w:rPr>
              <w:t>3 780 008</w:t>
            </w:r>
          </w:p>
        </w:tc>
        <w:tc>
          <w:tcPr>
            <w:tcW w:w="1134" w:type="dxa"/>
            <w:tcBorders>
              <w:top w:val="nil"/>
              <w:left w:val="nil"/>
              <w:bottom w:val="single" w:sz="4" w:space="0" w:color="auto"/>
              <w:right w:val="single" w:sz="4" w:space="0" w:color="auto"/>
            </w:tcBorders>
            <w:shd w:val="clear" w:color="auto" w:fill="auto"/>
            <w:noWrap/>
            <w:hideMark/>
          </w:tcPr>
          <w:p w14:paraId="026CAA46" w14:textId="77777777" w:rsidR="00A23B6C" w:rsidRPr="001A5531" w:rsidRDefault="00A23B6C">
            <w:pPr>
              <w:rPr>
                <w:sz w:val="18"/>
                <w:szCs w:val="18"/>
              </w:rPr>
            </w:pPr>
            <w:r w:rsidRPr="001A5531">
              <w:rPr>
                <w:sz w:val="18"/>
                <w:szCs w:val="18"/>
              </w:rPr>
              <w:t>0</w:t>
            </w:r>
          </w:p>
        </w:tc>
        <w:tc>
          <w:tcPr>
            <w:tcW w:w="1233" w:type="dxa"/>
            <w:tcBorders>
              <w:top w:val="nil"/>
              <w:left w:val="nil"/>
              <w:bottom w:val="single" w:sz="4" w:space="0" w:color="auto"/>
              <w:right w:val="single" w:sz="4" w:space="0" w:color="auto"/>
            </w:tcBorders>
            <w:shd w:val="clear" w:color="auto" w:fill="auto"/>
            <w:noWrap/>
            <w:hideMark/>
          </w:tcPr>
          <w:p w14:paraId="1DCCF947" w14:textId="77777777" w:rsidR="00A23B6C" w:rsidRPr="001A5531" w:rsidRDefault="00A23B6C">
            <w:pPr>
              <w:rPr>
                <w:sz w:val="18"/>
                <w:szCs w:val="18"/>
              </w:rPr>
            </w:pPr>
            <w:r w:rsidRPr="001A5531">
              <w:rPr>
                <w:sz w:val="18"/>
                <w:szCs w:val="18"/>
              </w:rPr>
              <w:t>25 200 048</w:t>
            </w:r>
          </w:p>
        </w:tc>
        <w:tc>
          <w:tcPr>
            <w:tcW w:w="561" w:type="dxa"/>
            <w:tcBorders>
              <w:top w:val="nil"/>
              <w:left w:val="nil"/>
              <w:bottom w:val="single" w:sz="4" w:space="0" w:color="auto"/>
              <w:right w:val="single" w:sz="4" w:space="0" w:color="auto"/>
            </w:tcBorders>
            <w:shd w:val="clear" w:color="auto" w:fill="auto"/>
            <w:noWrap/>
            <w:hideMark/>
          </w:tcPr>
          <w:p w14:paraId="5B83D4F6" w14:textId="77777777" w:rsidR="00A23B6C" w:rsidRPr="001A5531" w:rsidRDefault="00A23B6C">
            <w:pPr>
              <w:rPr>
                <w:sz w:val="18"/>
                <w:szCs w:val="18"/>
              </w:rPr>
            </w:pPr>
            <w:r w:rsidRPr="001A5531">
              <w:rPr>
                <w:sz w:val="18"/>
                <w:szCs w:val="18"/>
              </w:rPr>
              <w:t>85</w:t>
            </w:r>
          </w:p>
        </w:tc>
        <w:tc>
          <w:tcPr>
            <w:tcW w:w="567" w:type="dxa"/>
            <w:tcBorders>
              <w:top w:val="nil"/>
              <w:left w:val="nil"/>
              <w:bottom w:val="single" w:sz="4" w:space="0" w:color="auto"/>
              <w:right w:val="single" w:sz="4" w:space="0" w:color="auto"/>
            </w:tcBorders>
            <w:shd w:val="clear" w:color="auto" w:fill="auto"/>
            <w:noWrap/>
            <w:hideMark/>
          </w:tcPr>
          <w:p w14:paraId="6B8DCCBD" w14:textId="77777777" w:rsidR="00A23B6C" w:rsidRPr="001A5531" w:rsidRDefault="00A23B6C">
            <w:pPr>
              <w:rPr>
                <w:sz w:val="18"/>
                <w:szCs w:val="18"/>
              </w:rPr>
            </w:pPr>
            <w:r w:rsidRPr="001A5531">
              <w:rPr>
                <w:sz w:val="18"/>
                <w:szCs w:val="18"/>
              </w:rPr>
              <w:t>0</w:t>
            </w:r>
          </w:p>
        </w:tc>
        <w:tc>
          <w:tcPr>
            <w:tcW w:w="1417" w:type="dxa"/>
            <w:tcBorders>
              <w:top w:val="nil"/>
              <w:left w:val="nil"/>
              <w:bottom w:val="single" w:sz="4" w:space="0" w:color="auto"/>
              <w:right w:val="single" w:sz="4" w:space="0" w:color="auto"/>
            </w:tcBorders>
            <w:shd w:val="clear" w:color="auto" w:fill="auto"/>
            <w:noWrap/>
            <w:hideMark/>
          </w:tcPr>
          <w:p w14:paraId="39F453AA" w14:textId="77777777" w:rsidR="00A23B6C" w:rsidRPr="001A5531" w:rsidRDefault="00A23B6C">
            <w:pPr>
              <w:rPr>
                <w:sz w:val="18"/>
                <w:szCs w:val="18"/>
              </w:rPr>
            </w:pPr>
            <w:r w:rsidRPr="001A5531">
              <w:rPr>
                <w:sz w:val="18"/>
                <w:szCs w:val="18"/>
              </w:rPr>
              <w:t>21 420 040</w:t>
            </w:r>
          </w:p>
        </w:tc>
        <w:tc>
          <w:tcPr>
            <w:tcW w:w="1276" w:type="dxa"/>
            <w:tcBorders>
              <w:top w:val="nil"/>
              <w:left w:val="nil"/>
              <w:bottom w:val="single" w:sz="4" w:space="0" w:color="auto"/>
              <w:right w:val="single" w:sz="4" w:space="0" w:color="auto"/>
            </w:tcBorders>
            <w:shd w:val="clear" w:color="auto" w:fill="auto"/>
            <w:noWrap/>
            <w:hideMark/>
          </w:tcPr>
          <w:p w14:paraId="6D3A74E6" w14:textId="77777777" w:rsidR="00A23B6C" w:rsidRPr="001A5531" w:rsidRDefault="00A23B6C">
            <w:pPr>
              <w:rPr>
                <w:sz w:val="18"/>
                <w:szCs w:val="18"/>
              </w:rPr>
            </w:pPr>
            <w:r w:rsidRPr="001A5531">
              <w:rPr>
                <w:sz w:val="18"/>
                <w:szCs w:val="18"/>
              </w:rPr>
              <w:t>0</w:t>
            </w:r>
          </w:p>
        </w:tc>
        <w:tc>
          <w:tcPr>
            <w:tcW w:w="522" w:type="dxa"/>
            <w:tcBorders>
              <w:top w:val="nil"/>
              <w:left w:val="nil"/>
              <w:bottom w:val="single" w:sz="4" w:space="0" w:color="auto"/>
              <w:right w:val="single" w:sz="4" w:space="0" w:color="auto"/>
            </w:tcBorders>
            <w:shd w:val="clear" w:color="auto" w:fill="auto"/>
            <w:noWrap/>
            <w:hideMark/>
          </w:tcPr>
          <w:p w14:paraId="76A39B14" w14:textId="77777777" w:rsidR="00A23B6C" w:rsidRPr="001A5531" w:rsidRDefault="00A23B6C">
            <w:pPr>
              <w:rPr>
                <w:sz w:val="18"/>
                <w:szCs w:val="18"/>
              </w:rPr>
            </w:pPr>
            <w:r w:rsidRPr="001A5531">
              <w:rPr>
                <w:sz w:val="18"/>
                <w:szCs w:val="18"/>
              </w:rPr>
              <w:t>0</w:t>
            </w:r>
          </w:p>
        </w:tc>
      </w:tr>
      <w:tr w:rsidR="00A23B6C" w:rsidRPr="001A5531" w14:paraId="0463301C" w14:textId="77777777" w:rsidTr="00C92F18">
        <w:trPr>
          <w:trHeight w:val="828"/>
        </w:trPr>
        <w:tc>
          <w:tcPr>
            <w:tcW w:w="733" w:type="dxa"/>
            <w:tcBorders>
              <w:top w:val="nil"/>
              <w:left w:val="single" w:sz="4" w:space="0" w:color="auto"/>
              <w:bottom w:val="single" w:sz="4" w:space="0" w:color="auto"/>
              <w:right w:val="single" w:sz="4" w:space="0" w:color="auto"/>
            </w:tcBorders>
            <w:shd w:val="clear" w:color="auto" w:fill="auto"/>
            <w:noWrap/>
            <w:hideMark/>
          </w:tcPr>
          <w:p w14:paraId="659218FE" w14:textId="77777777" w:rsidR="00A23B6C" w:rsidRPr="001A5531" w:rsidRDefault="00A23B6C">
            <w:pPr>
              <w:jc w:val="center"/>
              <w:rPr>
                <w:sz w:val="18"/>
                <w:szCs w:val="18"/>
              </w:rPr>
            </w:pPr>
            <w:r w:rsidRPr="001A5531">
              <w:rPr>
                <w:sz w:val="18"/>
                <w:szCs w:val="18"/>
              </w:rPr>
              <w:t>11</w:t>
            </w:r>
          </w:p>
        </w:tc>
        <w:tc>
          <w:tcPr>
            <w:tcW w:w="1105" w:type="dxa"/>
            <w:tcBorders>
              <w:top w:val="nil"/>
              <w:left w:val="nil"/>
              <w:bottom w:val="single" w:sz="4" w:space="0" w:color="auto"/>
              <w:right w:val="single" w:sz="4" w:space="0" w:color="auto"/>
            </w:tcBorders>
            <w:shd w:val="clear" w:color="auto" w:fill="auto"/>
            <w:hideMark/>
          </w:tcPr>
          <w:p w14:paraId="30D5B84B" w14:textId="77777777" w:rsidR="00A23B6C" w:rsidRPr="001A5531" w:rsidRDefault="00A23B6C">
            <w:pPr>
              <w:rPr>
                <w:sz w:val="18"/>
                <w:szCs w:val="18"/>
              </w:rPr>
            </w:pPr>
            <w:r w:rsidRPr="001A5531">
              <w:rPr>
                <w:sz w:val="18"/>
                <w:szCs w:val="18"/>
              </w:rPr>
              <w:t>11. Tehniskā palīdzība “Atbalsts ERAF ieviešanai un vadībai”</w:t>
            </w:r>
          </w:p>
        </w:tc>
        <w:tc>
          <w:tcPr>
            <w:tcW w:w="709" w:type="dxa"/>
            <w:tcBorders>
              <w:top w:val="nil"/>
              <w:left w:val="nil"/>
              <w:bottom w:val="single" w:sz="4" w:space="0" w:color="auto"/>
              <w:right w:val="single" w:sz="4" w:space="0" w:color="auto"/>
            </w:tcBorders>
            <w:shd w:val="clear" w:color="auto" w:fill="auto"/>
            <w:hideMark/>
          </w:tcPr>
          <w:p w14:paraId="120BDDEE" w14:textId="77777777" w:rsidR="00A23B6C" w:rsidRPr="001A5531" w:rsidRDefault="00A23B6C">
            <w:pPr>
              <w:rPr>
                <w:sz w:val="18"/>
                <w:szCs w:val="18"/>
              </w:rPr>
            </w:pPr>
            <w:r w:rsidRPr="001A5531">
              <w:rPr>
                <w:sz w:val="18"/>
                <w:szCs w:val="18"/>
              </w:rPr>
              <w:t>ERAF</w:t>
            </w:r>
          </w:p>
        </w:tc>
        <w:tc>
          <w:tcPr>
            <w:tcW w:w="850" w:type="dxa"/>
            <w:tcBorders>
              <w:top w:val="nil"/>
              <w:left w:val="nil"/>
              <w:bottom w:val="single" w:sz="4" w:space="0" w:color="auto"/>
              <w:right w:val="single" w:sz="4" w:space="0" w:color="auto"/>
            </w:tcBorders>
            <w:shd w:val="clear" w:color="auto" w:fill="auto"/>
            <w:hideMark/>
          </w:tcPr>
          <w:p w14:paraId="6C4DAE47" w14:textId="77777777" w:rsidR="00A23B6C" w:rsidRPr="001A5531" w:rsidRDefault="00A23B6C">
            <w:pPr>
              <w:rPr>
                <w:sz w:val="18"/>
                <w:szCs w:val="18"/>
              </w:rPr>
            </w:pPr>
            <w:r w:rsidRPr="001A5531">
              <w:rPr>
                <w:sz w:val="18"/>
                <w:szCs w:val="18"/>
              </w:rPr>
              <w:t>Mazāk attīstīts reģions</w:t>
            </w:r>
          </w:p>
        </w:tc>
        <w:tc>
          <w:tcPr>
            <w:tcW w:w="1134" w:type="dxa"/>
            <w:tcBorders>
              <w:top w:val="nil"/>
              <w:left w:val="single" w:sz="4" w:space="0" w:color="auto"/>
              <w:bottom w:val="single" w:sz="4" w:space="0" w:color="auto"/>
              <w:right w:val="single" w:sz="4" w:space="0" w:color="auto"/>
            </w:tcBorders>
            <w:shd w:val="clear" w:color="auto" w:fill="auto"/>
            <w:noWrap/>
            <w:hideMark/>
          </w:tcPr>
          <w:p w14:paraId="7B23CA2F" w14:textId="77777777" w:rsidR="00A23B6C" w:rsidRPr="001A5531" w:rsidRDefault="00A23B6C">
            <w:pPr>
              <w:rPr>
                <w:sz w:val="18"/>
                <w:szCs w:val="18"/>
              </w:rPr>
            </w:pPr>
            <w:r w:rsidRPr="001A5531">
              <w:rPr>
                <w:sz w:val="18"/>
                <w:szCs w:val="18"/>
              </w:rPr>
              <w:t>46 094 769</w:t>
            </w:r>
          </w:p>
        </w:tc>
        <w:tc>
          <w:tcPr>
            <w:tcW w:w="1276" w:type="dxa"/>
            <w:tcBorders>
              <w:top w:val="nil"/>
              <w:left w:val="nil"/>
              <w:bottom w:val="single" w:sz="4" w:space="0" w:color="auto"/>
              <w:right w:val="single" w:sz="4" w:space="0" w:color="auto"/>
            </w:tcBorders>
            <w:shd w:val="clear" w:color="auto" w:fill="auto"/>
            <w:noWrap/>
            <w:hideMark/>
          </w:tcPr>
          <w:p w14:paraId="27105899" w14:textId="77777777" w:rsidR="00A23B6C" w:rsidRPr="001A5531" w:rsidRDefault="00A23B6C">
            <w:pPr>
              <w:rPr>
                <w:sz w:val="18"/>
                <w:szCs w:val="18"/>
              </w:rPr>
            </w:pPr>
            <w:r w:rsidRPr="001A5531">
              <w:rPr>
                <w:sz w:val="18"/>
                <w:szCs w:val="18"/>
              </w:rPr>
              <w:t>39 180 553</w:t>
            </w:r>
          </w:p>
        </w:tc>
        <w:tc>
          <w:tcPr>
            <w:tcW w:w="1325" w:type="dxa"/>
            <w:tcBorders>
              <w:top w:val="nil"/>
              <w:left w:val="nil"/>
              <w:bottom w:val="single" w:sz="4" w:space="0" w:color="auto"/>
              <w:right w:val="single" w:sz="4" w:space="0" w:color="auto"/>
            </w:tcBorders>
            <w:shd w:val="clear" w:color="auto" w:fill="auto"/>
            <w:noWrap/>
            <w:hideMark/>
          </w:tcPr>
          <w:p w14:paraId="3923B23C" w14:textId="77777777" w:rsidR="00A23B6C" w:rsidRPr="001A5531" w:rsidRDefault="00A23B6C">
            <w:pPr>
              <w:rPr>
                <w:sz w:val="18"/>
                <w:szCs w:val="18"/>
              </w:rPr>
            </w:pPr>
            <w:r w:rsidRPr="001A5531">
              <w:rPr>
                <w:sz w:val="18"/>
                <w:szCs w:val="18"/>
              </w:rPr>
              <w:t>6 914 216</w:t>
            </w:r>
          </w:p>
        </w:tc>
        <w:tc>
          <w:tcPr>
            <w:tcW w:w="1134" w:type="dxa"/>
            <w:tcBorders>
              <w:top w:val="nil"/>
              <w:left w:val="nil"/>
              <w:bottom w:val="single" w:sz="4" w:space="0" w:color="auto"/>
              <w:right w:val="single" w:sz="4" w:space="0" w:color="auto"/>
            </w:tcBorders>
            <w:shd w:val="clear" w:color="auto" w:fill="auto"/>
            <w:noWrap/>
            <w:hideMark/>
          </w:tcPr>
          <w:p w14:paraId="29797AAB" w14:textId="77777777" w:rsidR="00A23B6C" w:rsidRPr="001A5531" w:rsidRDefault="00A23B6C">
            <w:pPr>
              <w:rPr>
                <w:sz w:val="18"/>
                <w:szCs w:val="18"/>
              </w:rPr>
            </w:pPr>
            <w:r w:rsidRPr="001A5531">
              <w:rPr>
                <w:sz w:val="18"/>
                <w:szCs w:val="18"/>
              </w:rPr>
              <w:t>6 914 216</w:t>
            </w:r>
          </w:p>
        </w:tc>
        <w:tc>
          <w:tcPr>
            <w:tcW w:w="1134" w:type="dxa"/>
            <w:tcBorders>
              <w:top w:val="nil"/>
              <w:left w:val="nil"/>
              <w:bottom w:val="single" w:sz="4" w:space="0" w:color="auto"/>
              <w:right w:val="single" w:sz="4" w:space="0" w:color="auto"/>
            </w:tcBorders>
            <w:shd w:val="clear" w:color="auto" w:fill="auto"/>
            <w:noWrap/>
            <w:hideMark/>
          </w:tcPr>
          <w:p w14:paraId="3463C7EA" w14:textId="77777777" w:rsidR="00A23B6C" w:rsidRPr="001A5531" w:rsidRDefault="00A23B6C">
            <w:pPr>
              <w:rPr>
                <w:sz w:val="18"/>
                <w:szCs w:val="18"/>
              </w:rPr>
            </w:pPr>
            <w:r w:rsidRPr="001A5531">
              <w:rPr>
                <w:sz w:val="18"/>
                <w:szCs w:val="18"/>
              </w:rPr>
              <w:t>0</w:t>
            </w:r>
          </w:p>
        </w:tc>
        <w:tc>
          <w:tcPr>
            <w:tcW w:w="1233" w:type="dxa"/>
            <w:tcBorders>
              <w:top w:val="nil"/>
              <w:left w:val="nil"/>
              <w:bottom w:val="single" w:sz="4" w:space="0" w:color="auto"/>
              <w:right w:val="single" w:sz="4" w:space="0" w:color="auto"/>
            </w:tcBorders>
            <w:shd w:val="clear" w:color="auto" w:fill="auto"/>
            <w:noWrap/>
            <w:hideMark/>
          </w:tcPr>
          <w:p w14:paraId="72F93505" w14:textId="77777777" w:rsidR="00A23B6C" w:rsidRPr="001A5531" w:rsidRDefault="00A23B6C">
            <w:pPr>
              <w:rPr>
                <w:sz w:val="18"/>
                <w:szCs w:val="18"/>
              </w:rPr>
            </w:pPr>
            <w:r w:rsidRPr="001A5531">
              <w:rPr>
                <w:sz w:val="18"/>
                <w:szCs w:val="18"/>
              </w:rPr>
              <w:t>46 094 769</w:t>
            </w:r>
          </w:p>
        </w:tc>
        <w:tc>
          <w:tcPr>
            <w:tcW w:w="561" w:type="dxa"/>
            <w:tcBorders>
              <w:top w:val="nil"/>
              <w:left w:val="nil"/>
              <w:bottom w:val="single" w:sz="4" w:space="0" w:color="auto"/>
              <w:right w:val="single" w:sz="4" w:space="0" w:color="auto"/>
            </w:tcBorders>
            <w:shd w:val="clear" w:color="auto" w:fill="auto"/>
            <w:noWrap/>
            <w:hideMark/>
          </w:tcPr>
          <w:p w14:paraId="5D73F8ED" w14:textId="77777777" w:rsidR="00A23B6C" w:rsidRPr="001A5531" w:rsidRDefault="00A23B6C">
            <w:pPr>
              <w:rPr>
                <w:sz w:val="18"/>
                <w:szCs w:val="18"/>
              </w:rPr>
            </w:pPr>
            <w:r w:rsidRPr="001A5531">
              <w:rPr>
                <w:sz w:val="18"/>
                <w:szCs w:val="18"/>
              </w:rPr>
              <w:t>85</w:t>
            </w:r>
          </w:p>
        </w:tc>
        <w:tc>
          <w:tcPr>
            <w:tcW w:w="567" w:type="dxa"/>
            <w:tcBorders>
              <w:top w:val="nil"/>
              <w:left w:val="nil"/>
              <w:bottom w:val="single" w:sz="4" w:space="0" w:color="auto"/>
              <w:right w:val="single" w:sz="4" w:space="0" w:color="auto"/>
            </w:tcBorders>
            <w:shd w:val="clear" w:color="auto" w:fill="auto"/>
            <w:noWrap/>
            <w:hideMark/>
          </w:tcPr>
          <w:p w14:paraId="45217C88" w14:textId="77777777" w:rsidR="00A23B6C" w:rsidRPr="001A5531" w:rsidRDefault="00A23B6C">
            <w:pPr>
              <w:rPr>
                <w:sz w:val="18"/>
                <w:szCs w:val="18"/>
              </w:rPr>
            </w:pPr>
            <w:r w:rsidRPr="001A5531">
              <w:rPr>
                <w:sz w:val="18"/>
                <w:szCs w:val="18"/>
              </w:rPr>
              <w:t>0</w:t>
            </w:r>
          </w:p>
        </w:tc>
        <w:tc>
          <w:tcPr>
            <w:tcW w:w="1417" w:type="dxa"/>
            <w:tcBorders>
              <w:top w:val="nil"/>
              <w:left w:val="nil"/>
              <w:bottom w:val="single" w:sz="4" w:space="0" w:color="auto"/>
              <w:right w:val="single" w:sz="4" w:space="0" w:color="auto"/>
            </w:tcBorders>
            <w:shd w:val="clear" w:color="auto" w:fill="auto"/>
            <w:noWrap/>
            <w:hideMark/>
          </w:tcPr>
          <w:p w14:paraId="30B33E7B" w14:textId="77777777" w:rsidR="00A23B6C" w:rsidRPr="001A5531" w:rsidRDefault="00A23B6C">
            <w:pPr>
              <w:rPr>
                <w:sz w:val="18"/>
                <w:szCs w:val="18"/>
              </w:rPr>
            </w:pPr>
            <w:r w:rsidRPr="001A5531">
              <w:rPr>
                <w:sz w:val="18"/>
                <w:szCs w:val="18"/>
              </w:rPr>
              <w:t>39 180 553</w:t>
            </w:r>
          </w:p>
        </w:tc>
        <w:tc>
          <w:tcPr>
            <w:tcW w:w="1276" w:type="dxa"/>
            <w:tcBorders>
              <w:top w:val="nil"/>
              <w:left w:val="nil"/>
              <w:bottom w:val="single" w:sz="4" w:space="0" w:color="auto"/>
              <w:right w:val="single" w:sz="4" w:space="0" w:color="auto"/>
            </w:tcBorders>
            <w:shd w:val="clear" w:color="auto" w:fill="auto"/>
            <w:noWrap/>
            <w:hideMark/>
          </w:tcPr>
          <w:p w14:paraId="6770BCB0" w14:textId="77777777" w:rsidR="00A23B6C" w:rsidRPr="001A5531" w:rsidRDefault="00A23B6C">
            <w:pPr>
              <w:rPr>
                <w:sz w:val="18"/>
                <w:szCs w:val="18"/>
              </w:rPr>
            </w:pPr>
            <w:r w:rsidRPr="001A5531">
              <w:rPr>
                <w:sz w:val="18"/>
                <w:szCs w:val="18"/>
              </w:rPr>
              <w:t>0</w:t>
            </w:r>
          </w:p>
        </w:tc>
        <w:tc>
          <w:tcPr>
            <w:tcW w:w="522" w:type="dxa"/>
            <w:tcBorders>
              <w:top w:val="nil"/>
              <w:left w:val="nil"/>
              <w:bottom w:val="single" w:sz="4" w:space="0" w:color="auto"/>
              <w:right w:val="single" w:sz="4" w:space="0" w:color="auto"/>
            </w:tcBorders>
            <w:shd w:val="clear" w:color="auto" w:fill="auto"/>
            <w:noWrap/>
            <w:hideMark/>
          </w:tcPr>
          <w:p w14:paraId="6B039B21" w14:textId="77777777" w:rsidR="00A23B6C" w:rsidRPr="001A5531" w:rsidRDefault="00A23B6C">
            <w:pPr>
              <w:rPr>
                <w:sz w:val="18"/>
                <w:szCs w:val="18"/>
              </w:rPr>
            </w:pPr>
            <w:r w:rsidRPr="001A5531">
              <w:rPr>
                <w:sz w:val="18"/>
                <w:szCs w:val="18"/>
              </w:rPr>
              <w:t>0</w:t>
            </w:r>
          </w:p>
        </w:tc>
      </w:tr>
      <w:tr w:rsidR="00A23B6C" w:rsidRPr="001A5531" w14:paraId="04510C4D" w14:textId="77777777" w:rsidTr="00C92F18">
        <w:trPr>
          <w:trHeight w:val="828"/>
        </w:trPr>
        <w:tc>
          <w:tcPr>
            <w:tcW w:w="733" w:type="dxa"/>
            <w:tcBorders>
              <w:top w:val="nil"/>
              <w:left w:val="single" w:sz="4" w:space="0" w:color="auto"/>
              <w:bottom w:val="single" w:sz="4" w:space="0" w:color="auto"/>
              <w:right w:val="single" w:sz="4" w:space="0" w:color="auto"/>
            </w:tcBorders>
            <w:shd w:val="clear" w:color="auto" w:fill="auto"/>
            <w:noWrap/>
            <w:hideMark/>
          </w:tcPr>
          <w:p w14:paraId="6C396408" w14:textId="77777777" w:rsidR="00A23B6C" w:rsidRPr="001A5531" w:rsidRDefault="00A23B6C">
            <w:pPr>
              <w:jc w:val="center"/>
              <w:rPr>
                <w:sz w:val="18"/>
                <w:szCs w:val="18"/>
              </w:rPr>
            </w:pPr>
            <w:r w:rsidRPr="001A5531">
              <w:rPr>
                <w:sz w:val="18"/>
                <w:szCs w:val="18"/>
              </w:rPr>
              <w:t>12</w:t>
            </w:r>
          </w:p>
        </w:tc>
        <w:tc>
          <w:tcPr>
            <w:tcW w:w="1105" w:type="dxa"/>
            <w:tcBorders>
              <w:top w:val="nil"/>
              <w:left w:val="nil"/>
              <w:bottom w:val="single" w:sz="4" w:space="0" w:color="auto"/>
              <w:right w:val="single" w:sz="4" w:space="0" w:color="auto"/>
            </w:tcBorders>
            <w:shd w:val="clear" w:color="auto" w:fill="auto"/>
            <w:hideMark/>
          </w:tcPr>
          <w:p w14:paraId="70BF7A25" w14:textId="77777777" w:rsidR="00A23B6C" w:rsidRPr="001A5531" w:rsidRDefault="00A23B6C">
            <w:pPr>
              <w:rPr>
                <w:sz w:val="18"/>
                <w:szCs w:val="18"/>
              </w:rPr>
            </w:pPr>
            <w:r w:rsidRPr="001A5531">
              <w:rPr>
                <w:sz w:val="18"/>
                <w:szCs w:val="18"/>
              </w:rPr>
              <w:t>12. Tehniskā palīdzība “Atbalsts KF ieviešanai un vadībai”</w:t>
            </w:r>
          </w:p>
        </w:tc>
        <w:tc>
          <w:tcPr>
            <w:tcW w:w="709" w:type="dxa"/>
            <w:tcBorders>
              <w:top w:val="nil"/>
              <w:left w:val="nil"/>
              <w:bottom w:val="single" w:sz="4" w:space="0" w:color="auto"/>
              <w:right w:val="single" w:sz="4" w:space="0" w:color="auto"/>
            </w:tcBorders>
            <w:shd w:val="clear" w:color="auto" w:fill="auto"/>
            <w:hideMark/>
          </w:tcPr>
          <w:p w14:paraId="7CBDC55D" w14:textId="77777777" w:rsidR="00A23B6C" w:rsidRPr="001A5531" w:rsidRDefault="00A23B6C">
            <w:pPr>
              <w:rPr>
                <w:sz w:val="18"/>
                <w:szCs w:val="18"/>
              </w:rPr>
            </w:pPr>
            <w:r w:rsidRPr="001A5531">
              <w:rPr>
                <w:sz w:val="18"/>
                <w:szCs w:val="18"/>
              </w:rPr>
              <w:t>KF</w:t>
            </w:r>
          </w:p>
        </w:tc>
        <w:tc>
          <w:tcPr>
            <w:tcW w:w="850" w:type="dxa"/>
            <w:tcBorders>
              <w:top w:val="nil"/>
              <w:left w:val="nil"/>
              <w:bottom w:val="single" w:sz="4" w:space="0" w:color="auto"/>
              <w:right w:val="single" w:sz="4" w:space="0" w:color="auto"/>
            </w:tcBorders>
            <w:shd w:val="clear" w:color="auto" w:fill="auto"/>
            <w:hideMark/>
          </w:tcPr>
          <w:p w14:paraId="17497E98" w14:textId="77777777" w:rsidR="00A23B6C" w:rsidRPr="001A5531" w:rsidRDefault="00A23B6C">
            <w:pPr>
              <w:rPr>
                <w:sz w:val="18"/>
                <w:szCs w:val="18"/>
              </w:rPr>
            </w:pPr>
            <w:r w:rsidRPr="001A5531">
              <w:rPr>
                <w:sz w:val="18"/>
                <w:szCs w:val="18"/>
              </w:rPr>
              <w:t>N/A</w:t>
            </w:r>
          </w:p>
        </w:tc>
        <w:tc>
          <w:tcPr>
            <w:tcW w:w="1134" w:type="dxa"/>
            <w:tcBorders>
              <w:top w:val="nil"/>
              <w:left w:val="single" w:sz="4" w:space="0" w:color="auto"/>
              <w:bottom w:val="single" w:sz="4" w:space="0" w:color="auto"/>
              <w:right w:val="single" w:sz="4" w:space="0" w:color="auto"/>
            </w:tcBorders>
            <w:shd w:val="clear" w:color="auto" w:fill="auto"/>
            <w:noWrap/>
            <w:hideMark/>
          </w:tcPr>
          <w:p w14:paraId="798A3FCB" w14:textId="77777777" w:rsidR="00A23B6C" w:rsidRPr="001A5531" w:rsidRDefault="00A23B6C">
            <w:pPr>
              <w:rPr>
                <w:sz w:val="18"/>
                <w:szCs w:val="18"/>
              </w:rPr>
            </w:pPr>
            <w:r w:rsidRPr="001A5531">
              <w:rPr>
                <w:sz w:val="18"/>
                <w:szCs w:val="18"/>
              </w:rPr>
              <w:t>47 900 836</w:t>
            </w:r>
          </w:p>
        </w:tc>
        <w:tc>
          <w:tcPr>
            <w:tcW w:w="1276" w:type="dxa"/>
            <w:tcBorders>
              <w:top w:val="nil"/>
              <w:left w:val="nil"/>
              <w:bottom w:val="single" w:sz="4" w:space="0" w:color="auto"/>
              <w:right w:val="single" w:sz="4" w:space="0" w:color="auto"/>
            </w:tcBorders>
            <w:shd w:val="clear" w:color="auto" w:fill="auto"/>
            <w:noWrap/>
            <w:hideMark/>
          </w:tcPr>
          <w:p w14:paraId="47BE3FE3" w14:textId="77777777" w:rsidR="00A23B6C" w:rsidRPr="001A5531" w:rsidRDefault="00A23B6C">
            <w:pPr>
              <w:rPr>
                <w:sz w:val="18"/>
                <w:szCs w:val="18"/>
              </w:rPr>
            </w:pPr>
            <w:r w:rsidRPr="001A5531">
              <w:rPr>
                <w:sz w:val="18"/>
                <w:szCs w:val="18"/>
              </w:rPr>
              <w:t>40 715 710</w:t>
            </w:r>
          </w:p>
        </w:tc>
        <w:tc>
          <w:tcPr>
            <w:tcW w:w="1325" w:type="dxa"/>
            <w:tcBorders>
              <w:top w:val="nil"/>
              <w:left w:val="nil"/>
              <w:bottom w:val="single" w:sz="4" w:space="0" w:color="auto"/>
              <w:right w:val="single" w:sz="4" w:space="0" w:color="auto"/>
            </w:tcBorders>
            <w:shd w:val="clear" w:color="auto" w:fill="auto"/>
            <w:noWrap/>
            <w:hideMark/>
          </w:tcPr>
          <w:p w14:paraId="68A5CC17" w14:textId="77777777" w:rsidR="00A23B6C" w:rsidRPr="001A5531" w:rsidRDefault="00A23B6C">
            <w:pPr>
              <w:rPr>
                <w:sz w:val="18"/>
                <w:szCs w:val="18"/>
              </w:rPr>
            </w:pPr>
            <w:r w:rsidRPr="001A5531">
              <w:rPr>
                <w:sz w:val="18"/>
                <w:szCs w:val="18"/>
              </w:rPr>
              <w:t>7 185 126</w:t>
            </w:r>
          </w:p>
        </w:tc>
        <w:tc>
          <w:tcPr>
            <w:tcW w:w="1134" w:type="dxa"/>
            <w:tcBorders>
              <w:top w:val="nil"/>
              <w:left w:val="nil"/>
              <w:bottom w:val="single" w:sz="4" w:space="0" w:color="auto"/>
              <w:right w:val="single" w:sz="4" w:space="0" w:color="auto"/>
            </w:tcBorders>
            <w:shd w:val="clear" w:color="auto" w:fill="auto"/>
            <w:noWrap/>
            <w:hideMark/>
          </w:tcPr>
          <w:p w14:paraId="3B938C63" w14:textId="77777777" w:rsidR="00A23B6C" w:rsidRPr="001A5531" w:rsidRDefault="00A23B6C">
            <w:pPr>
              <w:rPr>
                <w:sz w:val="18"/>
                <w:szCs w:val="18"/>
              </w:rPr>
            </w:pPr>
            <w:r w:rsidRPr="001A5531">
              <w:rPr>
                <w:sz w:val="18"/>
                <w:szCs w:val="18"/>
              </w:rPr>
              <w:t>7 185 126</w:t>
            </w:r>
          </w:p>
        </w:tc>
        <w:tc>
          <w:tcPr>
            <w:tcW w:w="1134" w:type="dxa"/>
            <w:tcBorders>
              <w:top w:val="nil"/>
              <w:left w:val="nil"/>
              <w:bottom w:val="single" w:sz="4" w:space="0" w:color="auto"/>
              <w:right w:val="single" w:sz="4" w:space="0" w:color="auto"/>
            </w:tcBorders>
            <w:shd w:val="clear" w:color="auto" w:fill="auto"/>
            <w:noWrap/>
            <w:hideMark/>
          </w:tcPr>
          <w:p w14:paraId="267D7960" w14:textId="77777777" w:rsidR="00A23B6C" w:rsidRPr="001A5531" w:rsidRDefault="00A23B6C">
            <w:pPr>
              <w:rPr>
                <w:sz w:val="18"/>
                <w:szCs w:val="18"/>
              </w:rPr>
            </w:pPr>
            <w:r w:rsidRPr="001A5531">
              <w:rPr>
                <w:sz w:val="18"/>
                <w:szCs w:val="18"/>
              </w:rPr>
              <w:t>0</w:t>
            </w:r>
          </w:p>
        </w:tc>
        <w:tc>
          <w:tcPr>
            <w:tcW w:w="1233" w:type="dxa"/>
            <w:tcBorders>
              <w:top w:val="nil"/>
              <w:left w:val="nil"/>
              <w:bottom w:val="single" w:sz="4" w:space="0" w:color="auto"/>
              <w:right w:val="single" w:sz="4" w:space="0" w:color="auto"/>
            </w:tcBorders>
            <w:shd w:val="clear" w:color="auto" w:fill="auto"/>
            <w:noWrap/>
            <w:hideMark/>
          </w:tcPr>
          <w:p w14:paraId="36A60F53" w14:textId="77777777" w:rsidR="00A23B6C" w:rsidRPr="001A5531" w:rsidRDefault="00A23B6C">
            <w:pPr>
              <w:rPr>
                <w:sz w:val="18"/>
                <w:szCs w:val="18"/>
              </w:rPr>
            </w:pPr>
            <w:r w:rsidRPr="001A5531">
              <w:rPr>
                <w:sz w:val="18"/>
                <w:szCs w:val="18"/>
              </w:rPr>
              <w:t>47 900 836</w:t>
            </w:r>
          </w:p>
        </w:tc>
        <w:tc>
          <w:tcPr>
            <w:tcW w:w="561" w:type="dxa"/>
            <w:tcBorders>
              <w:top w:val="nil"/>
              <w:left w:val="nil"/>
              <w:bottom w:val="single" w:sz="4" w:space="0" w:color="auto"/>
              <w:right w:val="single" w:sz="4" w:space="0" w:color="auto"/>
            </w:tcBorders>
            <w:shd w:val="clear" w:color="auto" w:fill="auto"/>
            <w:noWrap/>
            <w:hideMark/>
          </w:tcPr>
          <w:p w14:paraId="1BA6A684" w14:textId="77777777" w:rsidR="00A23B6C" w:rsidRPr="001A5531" w:rsidRDefault="00A23B6C">
            <w:pPr>
              <w:rPr>
                <w:sz w:val="18"/>
                <w:szCs w:val="18"/>
              </w:rPr>
            </w:pPr>
            <w:r w:rsidRPr="001A5531">
              <w:rPr>
                <w:sz w:val="18"/>
                <w:szCs w:val="18"/>
              </w:rPr>
              <w:t>85</w:t>
            </w:r>
          </w:p>
        </w:tc>
        <w:tc>
          <w:tcPr>
            <w:tcW w:w="567" w:type="dxa"/>
            <w:tcBorders>
              <w:top w:val="nil"/>
              <w:left w:val="nil"/>
              <w:bottom w:val="single" w:sz="4" w:space="0" w:color="auto"/>
              <w:right w:val="single" w:sz="4" w:space="0" w:color="auto"/>
            </w:tcBorders>
            <w:shd w:val="clear" w:color="auto" w:fill="auto"/>
            <w:noWrap/>
            <w:hideMark/>
          </w:tcPr>
          <w:p w14:paraId="634ED4BE" w14:textId="77777777" w:rsidR="00A23B6C" w:rsidRPr="001A5531" w:rsidRDefault="00A23B6C">
            <w:pPr>
              <w:rPr>
                <w:sz w:val="18"/>
                <w:szCs w:val="18"/>
              </w:rPr>
            </w:pPr>
            <w:r w:rsidRPr="001A5531">
              <w:rPr>
                <w:sz w:val="18"/>
                <w:szCs w:val="18"/>
              </w:rPr>
              <w:t>0</w:t>
            </w:r>
          </w:p>
        </w:tc>
        <w:tc>
          <w:tcPr>
            <w:tcW w:w="1417" w:type="dxa"/>
            <w:tcBorders>
              <w:top w:val="nil"/>
              <w:left w:val="nil"/>
              <w:bottom w:val="single" w:sz="4" w:space="0" w:color="auto"/>
              <w:right w:val="single" w:sz="4" w:space="0" w:color="auto"/>
            </w:tcBorders>
            <w:shd w:val="clear" w:color="auto" w:fill="auto"/>
            <w:noWrap/>
            <w:hideMark/>
          </w:tcPr>
          <w:p w14:paraId="62445F1A" w14:textId="77777777" w:rsidR="00A23B6C" w:rsidRPr="001A5531" w:rsidRDefault="00A23B6C">
            <w:pPr>
              <w:rPr>
                <w:sz w:val="18"/>
                <w:szCs w:val="18"/>
              </w:rPr>
            </w:pPr>
            <w:r w:rsidRPr="001A5531">
              <w:rPr>
                <w:sz w:val="18"/>
                <w:szCs w:val="18"/>
              </w:rPr>
              <w:t>40 715 710</w:t>
            </w:r>
          </w:p>
        </w:tc>
        <w:tc>
          <w:tcPr>
            <w:tcW w:w="1276" w:type="dxa"/>
            <w:tcBorders>
              <w:top w:val="nil"/>
              <w:left w:val="nil"/>
              <w:bottom w:val="single" w:sz="4" w:space="0" w:color="auto"/>
              <w:right w:val="single" w:sz="4" w:space="0" w:color="auto"/>
            </w:tcBorders>
            <w:shd w:val="clear" w:color="auto" w:fill="auto"/>
            <w:noWrap/>
            <w:hideMark/>
          </w:tcPr>
          <w:p w14:paraId="74015FBA" w14:textId="77777777" w:rsidR="00A23B6C" w:rsidRPr="001A5531" w:rsidRDefault="00A23B6C">
            <w:pPr>
              <w:rPr>
                <w:sz w:val="18"/>
                <w:szCs w:val="18"/>
              </w:rPr>
            </w:pPr>
            <w:r w:rsidRPr="001A5531">
              <w:rPr>
                <w:sz w:val="18"/>
                <w:szCs w:val="18"/>
              </w:rPr>
              <w:t>0</w:t>
            </w:r>
          </w:p>
        </w:tc>
        <w:tc>
          <w:tcPr>
            <w:tcW w:w="522" w:type="dxa"/>
            <w:tcBorders>
              <w:top w:val="nil"/>
              <w:left w:val="nil"/>
              <w:bottom w:val="single" w:sz="4" w:space="0" w:color="auto"/>
              <w:right w:val="single" w:sz="4" w:space="0" w:color="auto"/>
            </w:tcBorders>
            <w:shd w:val="clear" w:color="auto" w:fill="auto"/>
            <w:noWrap/>
            <w:hideMark/>
          </w:tcPr>
          <w:p w14:paraId="73C2695D" w14:textId="77777777" w:rsidR="00A23B6C" w:rsidRPr="001A5531" w:rsidRDefault="00A23B6C">
            <w:pPr>
              <w:rPr>
                <w:sz w:val="18"/>
                <w:szCs w:val="18"/>
              </w:rPr>
            </w:pPr>
            <w:r w:rsidRPr="001A5531">
              <w:rPr>
                <w:sz w:val="18"/>
                <w:szCs w:val="18"/>
              </w:rPr>
              <w:t>0</w:t>
            </w:r>
          </w:p>
        </w:tc>
      </w:tr>
      <w:tr w:rsidR="00A23B6C" w:rsidRPr="001A5531" w14:paraId="2804DB1B" w14:textId="77777777" w:rsidTr="00C92F18">
        <w:trPr>
          <w:trHeight w:val="552"/>
        </w:trPr>
        <w:tc>
          <w:tcPr>
            <w:tcW w:w="733" w:type="dxa"/>
            <w:tcBorders>
              <w:top w:val="nil"/>
              <w:left w:val="single" w:sz="4" w:space="0" w:color="auto"/>
              <w:bottom w:val="single" w:sz="4" w:space="0" w:color="auto"/>
              <w:right w:val="single" w:sz="4" w:space="0" w:color="auto"/>
            </w:tcBorders>
            <w:shd w:val="clear" w:color="auto" w:fill="auto"/>
            <w:noWrap/>
            <w:hideMark/>
          </w:tcPr>
          <w:p w14:paraId="34518EA9" w14:textId="77777777" w:rsidR="00A23B6C" w:rsidRPr="001A5531" w:rsidRDefault="00A23B6C">
            <w:pPr>
              <w:jc w:val="center"/>
              <w:rPr>
                <w:sz w:val="18"/>
                <w:szCs w:val="18"/>
              </w:rPr>
            </w:pPr>
            <w:r w:rsidRPr="001A5531">
              <w:rPr>
                <w:sz w:val="18"/>
                <w:szCs w:val="18"/>
              </w:rPr>
              <w:t>0</w:t>
            </w:r>
          </w:p>
        </w:tc>
        <w:tc>
          <w:tcPr>
            <w:tcW w:w="1105" w:type="dxa"/>
            <w:tcBorders>
              <w:top w:val="nil"/>
              <w:left w:val="nil"/>
              <w:bottom w:val="single" w:sz="4" w:space="0" w:color="auto"/>
              <w:right w:val="single" w:sz="4" w:space="0" w:color="auto"/>
            </w:tcBorders>
            <w:shd w:val="clear" w:color="auto" w:fill="auto"/>
            <w:hideMark/>
          </w:tcPr>
          <w:p w14:paraId="37DAB513" w14:textId="77777777" w:rsidR="00A23B6C" w:rsidRPr="001A5531" w:rsidRDefault="00A23B6C">
            <w:pPr>
              <w:rPr>
                <w:sz w:val="18"/>
                <w:szCs w:val="18"/>
              </w:rPr>
            </w:pPr>
            <w:r w:rsidRPr="001A5531">
              <w:rPr>
                <w:sz w:val="18"/>
                <w:szCs w:val="18"/>
              </w:rPr>
              <w:t>Kopā</w:t>
            </w:r>
          </w:p>
        </w:tc>
        <w:tc>
          <w:tcPr>
            <w:tcW w:w="709" w:type="dxa"/>
            <w:tcBorders>
              <w:top w:val="nil"/>
              <w:left w:val="nil"/>
              <w:bottom w:val="single" w:sz="4" w:space="0" w:color="auto"/>
              <w:right w:val="single" w:sz="4" w:space="0" w:color="auto"/>
            </w:tcBorders>
            <w:shd w:val="clear" w:color="auto" w:fill="auto"/>
            <w:hideMark/>
          </w:tcPr>
          <w:p w14:paraId="5C615EE9" w14:textId="77777777" w:rsidR="00A23B6C" w:rsidRPr="001A5531" w:rsidRDefault="00A23B6C">
            <w:pPr>
              <w:rPr>
                <w:sz w:val="18"/>
                <w:szCs w:val="18"/>
              </w:rPr>
            </w:pPr>
            <w:r w:rsidRPr="001A5531">
              <w:rPr>
                <w:sz w:val="18"/>
                <w:szCs w:val="18"/>
              </w:rPr>
              <w:t>ERAF</w:t>
            </w:r>
          </w:p>
        </w:tc>
        <w:tc>
          <w:tcPr>
            <w:tcW w:w="850" w:type="dxa"/>
            <w:tcBorders>
              <w:top w:val="nil"/>
              <w:left w:val="nil"/>
              <w:bottom w:val="single" w:sz="4" w:space="0" w:color="auto"/>
              <w:right w:val="single" w:sz="4" w:space="0" w:color="auto"/>
            </w:tcBorders>
            <w:shd w:val="clear" w:color="auto" w:fill="auto"/>
            <w:hideMark/>
          </w:tcPr>
          <w:p w14:paraId="1E82F5A6" w14:textId="77777777" w:rsidR="00A23B6C" w:rsidRPr="001A5531" w:rsidRDefault="00A23B6C">
            <w:pPr>
              <w:rPr>
                <w:sz w:val="18"/>
                <w:szCs w:val="18"/>
              </w:rPr>
            </w:pPr>
            <w:r w:rsidRPr="001A5531">
              <w:rPr>
                <w:sz w:val="18"/>
                <w:szCs w:val="18"/>
              </w:rPr>
              <w:t>Mazāk attīstīts reģions</w:t>
            </w:r>
          </w:p>
        </w:tc>
        <w:tc>
          <w:tcPr>
            <w:tcW w:w="1134" w:type="dxa"/>
            <w:tcBorders>
              <w:top w:val="nil"/>
              <w:left w:val="single" w:sz="4" w:space="0" w:color="auto"/>
              <w:bottom w:val="single" w:sz="4" w:space="0" w:color="auto"/>
              <w:right w:val="single" w:sz="4" w:space="0" w:color="auto"/>
            </w:tcBorders>
            <w:shd w:val="clear" w:color="auto" w:fill="auto"/>
            <w:noWrap/>
            <w:hideMark/>
          </w:tcPr>
          <w:p w14:paraId="2116B574" w14:textId="77777777" w:rsidR="00A23B6C" w:rsidRPr="001A5531" w:rsidRDefault="00A23B6C">
            <w:pPr>
              <w:rPr>
                <w:sz w:val="18"/>
                <w:szCs w:val="18"/>
              </w:rPr>
            </w:pPr>
            <w:r w:rsidRPr="001A5531">
              <w:rPr>
                <w:sz w:val="18"/>
                <w:szCs w:val="18"/>
              </w:rPr>
              <w:t>2 752 313 713</w:t>
            </w:r>
          </w:p>
        </w:tc>
        <w:tc>
          <w:tcPr>
            <w:tcW w:w="1276" w:type="dxa"/>
            <w:tcBorders>
              <w:top w:val="nil"/>
              <w:left w:val="nil"/>
              <w:bottom w:val="single" w:sz="4" w:space="0" w:color="auto"/>
              <w:right w:val="single" w:sz="4" w:space="0" w:color="auto"/>
            </w:tcBorders>
            <w:shd w:val="clear" w:color="auto" w:fill="auto"/>
            <w:noWrap/>
            <w:hideMark/>
          </w:tcPr>
          <w:p w14:paraId="7F3BD5F0" w14:textId="77777777" w:rsidR="00A23B6C" w:rsidRPr="001A5531" w:rsidRDefault="00A23B6C">
            <w:pPr>
              <w:rPr>
                <w:sz w:val="18"/>
                <w:szCs w:val="18"/>
              </w:rPr>
            </w:pPr>
            <w:r w:rsidRPr="001A5531">
              <w:rPr>
                <w:sz w:val="18"/>
                <w:szCs w:val="18"/>
              </w:rPr>
              <w:t>2 401 252 452</w:t>
            </w:r>
          </w:p>
        </w:tc>
        <w:tc>
          <w:tcPr>
            <w:tcW w:w="1325" w:type="dxa"/>
            <w:tcBorders>
              <w:top w:val="nil"/>
              <w:left w:val="nil"/>
              <w:bottom w:val="single" w:sz="4" w:space="0" w:color="auto"/>
              <w:right w:val="single" w:sz="4" w:space="0" w:color="auto"/>
            </w:tcBorders>
            <w:shd w:val="clear" w:color="auto" w:fill="auto"/>
            <w:noWrap/>
            <w:hideMark/>
          </w:tcPr>
          <w:p w14:paraId="358B5E3C" w14:textId="77777777" w:rsidR="00A23B6C" w:rsidRPr="001A5531" w:rsidRDefault="00A23B6C">
            <w:pPr>
              <w:rPr>
                <w:sz w:val="18"/>
                <w:szCs w:val="18"/>
              </w:rPr>
            </w:pPr>
            <w:r w:rsidRPr="001A5531">
              <w:rPr>
                <w:sz w:val="18"/>
                <w:szCs w:val="18"/>
              </w:rPr>
              <w:t>423 750 447</w:t>
            </w:r>
          </w:p>
        </w:tc>
        <w:tc>
          <w:tcPr>
            <w:tcW w:w="1134" w:type="dxa"/>
            <w:tcBorders>
              <w:top w:val="nil"/>
              <w:left w:val="nil"/>
              <w:bottom w:val="single" w:sz="4" w:space="0" w:color="auto"/>
              <w:right w:val="single" w:sz="4" w:space="0" w:color="auto"/>
            </w:tcBorders>
            <w:shd w:val="clear" w:color="auto" w:fill="auto"/>
            <w:noWrap/>
            <w:hideMark/>
          </w:tcPr>
          <w:p w14:paraId="3EAAFBFD" w14:textId="77777777" w:rsidR="00A23B6C" w:rsidRPr="001A5531" w:rsidRDefault="00A23B6C">
            <w:pPr>
              <w:rPr>
                <w:sz w:val="18"/>
                <w:szCs w:val="18"/>
              </w:rPr>
            </w:pPr>
            <w:r w:rsidRPr="001A5531">
              <w:rPr>
                <w:sz w:val="18"/>
                <w:szCs w:val="18"/>
              </w:rPr>
              <w:t>351 061 261</w:t>
            </w:r>
          </w:p>
        </w:tc>
        <w:tc>
          <w:tcPr>
            <w:tcW w:w="1134" w:type="dxa"/>
            <w:tcBorders>
              <w:top w:val="nil"/>
              <w:left w:val="nil"/>
              <w:bottom w:val="single" w:sz="4" w:space="0" w:color="auto"/>
              <w:right w:val="single" w:sz="4" w:space="0" w:color="auto"/>
            </w:tcBorders>
            <w:shd w:val="clear" w:color="auto" w:fill="auto"/>
            <w:noWrap/>
            <w:hideMark/>
          </w:tcPr>
          <w:p w14:paraId="4091EABB" w14:textId="77777777" w:rsidR="00A23B6C" w:rsidRPr="001A5531" w:rsidRDefault="00A23B6C">
            <w:pPr>
              <w:rPr>
                <w:sz w:val="18"/>
                <w:szCs w:val="18"/>
              </w:rPr>
            </w:pPr>
            <w:r w:rsidRPr="001A5531">
              <w:rPr>
                <w:sz w:val="18"/>
                <w:szCs w:val="18"/>
              </w:rPr>
              <w:t>72 689 186</w:t>
            </w:r>
          </w:p>
        </w:tc>
        <w:tc>
          <w:tcPr>
            <w:tcW w:w="1233" w:type="dxa"/>
            <w:tcBorders>
              <w:top w:val="nil"/>
              <w:left w:val="nil"/>
              <w:bottom w:val="single" w:sz="4" w:space="0" w:color="auto"/>
              <w:right w:val="single" w:sz="4" w:space="0" w:color="auto"/>
            </w:tcBorders>
            <w:shd w:val="clear" w:color="auto" w:fill="auto"/>
            <w:noWrap/>
            <w:hideMark/>
          </w:tcPr>
          <w:p w14:paraId="38E6EF43" w14:textId="77777777" w:rsidR="00A23B6C" w:rsidRPr="001A5531" w:rsidRDefault="00A23B6C">
            <w:pPr>
              <w:rPr>
                <w:sz w:val="18"/>
                <w:szCs w:val="18"/>
              </w:rPr>
            </w:pPr>
            <w:r w:rsidRPr="001A5531">
              <w:rPr>
                <w:sz w:val="18"/>
                <w:szCs w:val="18"/>
              </w:rPr>
              <w:t>2 825 002 899</w:t>
            </w:r>
          </w:p>
        </w:tc>
        <w:tc>
          <w:tcPr>
            <w:tcW w:w="561" w:type="dxa"/>
            <w:tcBorders>
              <w:top w:val="nil"/>
              <w:left w:val="nil"/>
              <w:bottom w:val="single" w:sz="4" w:space="0" w:color="auto"/>
              <w:right w:val="single" w:sz="4" w:space="0" w:color="auto"/>
            </w:tcBorders>
            <w:shd w:val="clear" w:color="auto" w:fill="auto"/>
            <w:noWrap/>
            <w:hideMark/>
          </w:tcPr>
          <w:p w14:paraId="0E75A354" w14:textId="77777777" w:rsidR="00A23B6C" w:rsidRPr="001A5531" w:rsidRDefault="00A23B6C">
            <w:pPr>
              <w:rPr>
                <w:sz w:val="18"/>
                <w:szCs w:val="18"/>
              </w:rPr>
            </w:pPr>
            <w:r w:rsidRPr="001A5531">
              <w:rPr>
                <w:sz w:val="18"/>
                <w:szCs w:val="18"/>
              </w:rPr>
              <w:t>85</w:t>
            </w:r>
          </w:p>
        </w:tc>
        <w:tc>
          <w:tcPr>
            <w:tcW w:w="567" w:type="dxa"/>
            <w:tcBorders>
              <w:top w:val="nil"/>
              <w:left w:val="nil"/>
              <w:bottom w:val="single" w:sz="4" w:space="0" w:color="auto"/>
              <w:right w:val="single" w:sz="4" w:space="0" w:color="auto"/>
            </w:tcBorders>
            <w:shd w:val="clear" w:color="auto" w:fill="auto"/>
            <w:noWrap/>
            <w:hideMark/>
          </w:tcPr>
          <w:p w14:paraId="520773A7" w14:textId="77777777" w:rsidR="00A23B6C" w:rsidRPr="001A5531" w:rsidRDefault="00A23B6C">
            <w:pPr>
              <w:rPr>
                <w:sz w:val="18"/>
                <w:szCs w:val="18"/>
              </w:rPr>
            </w:pPr>
            <w:r w:rsidRPr="001A5531">
              <w:rPr>
                <w:sz w:val="18"/>
                <w:szCs w:val="18"/>
              </w:rPr>
              <w:t>0</w:t>
            </w:r>
          </w:p>
        </w:tc>
        <w:tc>
          <w:tcPr>
            <w:tcW w:w="1417" w:type="dxa"/>
            <w:tcBorders>
              <w:top w:val="nil"/>
              <w:left w:val="nil"/>
              <w:bottom w:val="single" w:sz="4" w:space="0" w:color="auto"/>
              <w:right w:val="single" w:sz="4" w:space="0" w:color="auto"/>
            </w:tcBorders>
            <w:shd w:val="clear" w:color="auto" w:fill="auto"/>
            <w:noWrap/>
            <w:hideMark/>
          </w:tcPr>
          <w:p w14:paraId="02ECB8F8" w14:textId="77777777" w:rsidR="00A23B6C" w:rsidRPr="001A5531" w:rsidRDefault="00A23B6C">
            <w:pPr>
              <w:rPr>
                <w:sz w:val="18"/>
                <w:szCs w:val="18"/>
              </w:rPr>
            </w:pPr>
            <w:r w:rsidRPr="001A5531">
              <w:rPr>
                <w:sz w:val="18"/>
                <w:szCs w:val="18"/>
              </w:rPr>
              <w:t>2 257 177 304</w:t>
            </w:r>
          </w:p>
        </w:tc>
        <w:tc>
          <w:tcPr>
            <w:tcW w:w="1276" w:type="dxa"/>
            <w:tcBorders>
              <w:top w:val="nil"/>
              <w:left w:val="nil"/>
              <w:bottom w:val="single" w:sz="4" w:space="0" w:color="auto"/>
              <w:right w:val="single" w:sz="4" w:space="0" w:color="auto"/>
            </w:tcBorders>
            <w:shd w:val="clear" w:color="auto" w:fill="auto"/>
            <w:noWrap/>
            <w:hideMark/>
          </w:tcPr>
          <w:p w14:paraId="4E80B9C4" w14:textId="77777777" w:rsidR="00A23B6C" w:rsidRPr="001A5531" w:rsidRDefault="00A23B6C">
            <w:pPr>
              <w:rPr>
                <w:sz w:val="18"/>
                <w:szCs w:val="18"/>
              </w:rPr>
            </w:pPr>
            <w:r w:rsidRPr="001A5531">
              <w:rPr>
                <w:sz w:val="18"/>
                <w:szCs w:val="18"/>
              </w:rPr>
              <w:t> </w:t>
            </w:r>
          </w:p>
          <w:p w14:paraId="3B636C79" w14:textId="77777777" w:rsidR="00A23B6C" w:rsidRPr="001A5531" w:rsidRDefault="00A23B6C">
            <w:pPr>
              <w:rPr>
                <w:sz w:val="18"/>
                <w:szCs w:val="18"/>
              </w:rPr>
            </w:pPr>
            <w:r w:rsidRPr="001A5531">
              <w:rPr>
                <w:sz w:val="18"/>
                <w:szCs w:val="18"/>
              </w:rPr>
              <w:t>143 160 219</w:t>
            </w:r>
          </w:p>
        </w:tc>
        <w:tc>
          <w:tcPr>
            <w:tcW w:w="52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70452762" w14:textId="77777777" w:rsidR="00A23B6C" w:rsidRPr="001A5531" w:rsidRDefault="00A23B6C">
            <w:pPr>
              <w:rPr>
                <w:sz w:val="18"/>
                <w:szCs w:val="18"/>
              </w:rPr>
            </w:pPr>
            <w:r w:rsidRPr="001A5531">
              <w:rPr>
                <w:sz w:val="18"/>
                <w:szCs w:val="18"/>
              </w:rPr>
              <w:t> </w:t>
            </w:r>
          </w:p>
        </w:tc>
      </w:tr>
      <w:tr w:rsidR="00A23B6C" w:rsidRPr="001A5531" w14:paraId="1212E50A" w14:textId="77777777" w:rsidTr="00C92F18">
        <w:trPr>
          <w:trHeight w:val="552"/>
        </w:trPr>
        <w:tc>
          <w:tcPr>
            <w:tcW w:w="733" w:type="dxa"/>
            <w:tcBorders>
              <w:top w:val="nil"/>
              <w:left w:val="single" w:sz="4" w:space="0" w:color="auto"/>
              <w:bottom w:val="single" w:sz="4" w:space="0" w:color="auto"/>
              <w:right w:val="single" w:sz="4" w:space="0" w:color="auto"/>
            </w:tcBorders>
            <w:shd w:val="clear" w:color="auto" w:fill="auto"/>
            <w:noWrap/>
            <w:hideMark/>
          </w:tcPr>
          <w:p w14:paraId="5D566210" w14:textId="77777777" w:rsidR="00A23B6C" w:rsidRPr="001A5531" w:rsidRDefault="00A23B6C">
            <w:pPr>
              <w:jc w:val="center"/>
              <w:rPr>
                <w:sz w:val="18"/>
                <w:szCs w:val="18"/>
              </w:rPr>
            </w:pPr>
            <w:r w:rsidRPr="001A5531">
              <w:rPr>
                <w:sz w:val="18"/>
                <w:szCs w:val="18"/>
              </w:rPr>
              <w:lastRenderedPageBreak/>
              <w:t>0</w:t>
            </w:r>
          </w:p>
        </w:tc>
        <w:tc>
          <w:tcPr>
            <w:tcW w:w="1105" w:type="dxa"/>
            <w:tcBorders>
              <w:top w:val="nil"/>
              <w:left w:val="nil"/>
              <w:bottom w:val="single" w:sz="4" w:space="0" w:color="auto"/>
              <w:right w:val="single" w:sz="4" w:space="0" w:color="auto"/>
            </w:tcBorders>
            <w:shd w:val="clear" w:color="auto" w:fill="auto"/>
            <w:hideMark/>
          </w:tcPr>
          <w:p w14:paraId="55FCF60C" w14:textId="77777777" w:rsidR="00A23B6C" w:rsidRPr="001A5531" w:rsidRDefault="00A23B6C">
            <w:pPr>
              <w:rPr>
                <w:sz w:val="18"/>
                <w:szCs w:val="18"/>
              </w:rPr>
            </w:pPr>
            <w:r w:rsidRPr="001A5531">
              <w:rPr>
                <w:sz w:val="18"/>
                <w:szCs w:val="18"/>
              </w:rPr>
              <w:t>Kopā</w:t>
            </w:r>
          </w:p>
        </w:tc>
        <w:tc>
          <w:tcPr>
            <w:tcW w:w="709" w:type="dxa"/>
            <w:tcBorders>
              <w:top w:val="nil"/>
              <w:left w:val="nil"/>
              <w:bottom w:val="single" w:sz="4" w:space="0" w:color="auto"/>
              <w:right w:val="single" w:sz="4" w:space="0" w:color="auto"/>
            </w:tcBorders>
            <w:shd w:val="clear" w:color="auto" w:fill="auto"/>
            <w:hideMark/>
          </w:tcPr>
          <w:p w14:paraId="64781C53" w14:textId="77777777" w:rsidR="00A23B6C" w:rsidRPr="001A5531" w:rsidRDefault="00A23B6C">
            <w:pPr>
              <w:rPr>
                <w:sz w:val="18"/>
                <w:szCs w:val="18"/>
              </w:rPr>
            </w:pPr>
            <w:r w:rsidRPr="001A5531">
              <w:rPr>
                <w:sz w:val="18"/>
                <w:szCs w:val="18"/>
              </w:rPr>
              <w:t>ESF</w:t>
            </w:r>
          </w:p>
        </w:tc>
        <w:tc>
          <w:tcPr>
            <w:tcW w:w="850" w:type="dxa"/>
            <w:tcBorders>
              <w:top w:val="nil"/>
              <w:left w:val="nil"/>
              <w:bottom w:val="single" w:sz="4" w:space="0" w:color="auto"/>
              <w:right w:val="single" w:sz="4" w:space="0" w:color="auto"/>
            </w:tcBorders>
            <w:shd w:val="clear" w:color="auto" w:fill="auto"/>
            <w:hideMark/>
          </w:tcPr>
          <w:p w14:paraId="6EE3808E" w14:textId="77777777" w:rsidR="00A23B6C" w:rsidRPr="001A5531" w:rsidRDefault="00A23B6C">
            <w:pPr>
              <w:rPr>
                <w:sz w:val="18"/>
                <w:szCs w:val="18"/>
              </w:rPr>
            </w:pPr>
            <w:r w:rsidRPr="001A5531">
              <w:rPr>
                <w:sz w:val="18"/>
                <w:szCs w:val="18"/>
              </w:rPr>
              <w:t>Mazāk attīstīts reģions</w:t>
            </w:r>
          </w:p>
        </w:tc>
        <w:tc>
          <w:tcPr>
            <w:tcW w:w="1134" w:type="dxa"/>
            <w:tcBorders>
              <w:top w:val="nil"/>
              <w:left w:val="single" w:sz="4" w:space="0" w:color="auto"/>
              <w:bottom w:val="single" w:sz="4" w:space="0" w:color="auto"/>
              <w:right w:val="single" w:sz="4" w:space="0" w:color="auto"/>
            </w:tcBorders>
            <w:shd w:val="clear" w:color="auto" w:fill="auto"/>
            <w:noWrap/>
            <w:hideMark/>
          </w:tcPr>
          <w:p w14:paraId="28C7B0B6" w14:textId="77777777" w:rsidR="00A23B6C" w:rsidRPr="001A5531" w:rsidRDefault="00A23B6C">
            <w:pPr>
              <w:rPr>
                <w:sz w:val="18"/>
                <w:szCs w:val="18"/>
              </w:rPr>
            </w:pPr>
            <w:r w:rsidRPr="001A5531">
              <w:rPr>
                <w:sz w:val="18"/>
                <w:szCs w:val="18"/>
              </w:rPr>
              <w:t>711 836 118</w:t>
            </w:r>
          </w:p>
        </w:tc>
        <w:tc>
          <w:tcPr>
            <w:tcW w:w="1276" w:type="dxa"/>
            <w:tcBorders>
              <w:top w:val="nil"/>
              <w:left w:val="nil"/>
              <w:bottom w:val="single" w:sz="4" w:space="0" w:color="auto"/>
              <w:right w:val="single" w:sz="4" w:space="0" w:color="auto"/>
            </w:tcBorders>
            <w:shd w:val="clear" w:color="auto" w:fill="auto"/>
            <w:noWrap/>
            <w:hideMark/>
          </w:tcPr>
          <w:p w14:paraId="0FD309F7" w14:textId="77777777" w:rsidR="00A23B6C" w:rsidRPr="001A5531" w:rsidRDefault="00A23B6C">
            <w:pPr>
              <w:rPr>
                <w:sz w:val="18"/>
                <w:szCs w:val="18"/>
              </w:rPr>
            </w:pPr>
            <w:r w:rsidRPr="001A5531">
              <w:rPr>
                <w:sz w:val="18"/>
                <w:szCs w:val="18"/>
              </w:rPr>
              <w:t>609 544 789</w:t>
            </w:r>
          </w:p>
        </w:tc>
        <w:tc>
          <w:tcPr>
            <w:tcW w:w="1325" w:type="dxa"/>
            <w:tcBorders>
              <w:top w:val="nil"/>
              <w:left w:val="nil"/>
              <w:bottom w:val="single" w:sz="4" w:space="0" w:color="auto"/>
              <w:right w:val="single" w:sz="4" w:space="0" w:color="auto"/>
            </w:tcBorders>
            <w:shd w:val="clear" w:color="auto" w:fill="auto"/>
            <w:noWrap/>
            <w:hideMark/>
          </w:tcPr>
          <w:p w14:paraId="2E320606" w14:textId="77777777" w:rsidR="00A23B6C" w:rsidRPr="001A5531" w:rsidRDefault="00A23B6C">
            <w:pPr>
              <w:rPr>
                <w:sz w:val="18"/>
                <w:szCs w:val="18"/>
              </w:rPr>
            </w:pPr>
            <w:r w:rsidRPr="001A5531">
              <w:rPr>
                <w:sz w:val="18"/>
                <w:szCs w:val="18"/>
              </w:rPr>
              <w:t>107 566 740</w:t>
            </w:r>
          </w:p>
        </w:tc>
        <w:tc>
          <w:tcPr>
            <w:tcW w:w="1134" w:type="dxa"/>
            <w:tcBorders>
              <w:top w:val="nil"/>
              <w:left w:val="nil"/>
              <w:bottom w:val="single" w:sz="4" w:space="0" w:color="auto"/>
              <w:right w:val="single" w:sz="4" w:space="0" w:color="auto"/>
            </w:tcBorders>
            <w:shd w:val="clear" w:color="auto" w:fill="auto"/>
            <w:noWrap/>
            <w:hideMark/>
          </w:tcPr>
          <w:p w14:paraId="501DDDFC" w14:textId="77777777" w:rsidR="00A23B6C" w:rsidRPr="001A5531" w:rsidRDefault="00A23B6C">
            <w:pPr>
              <w:rPr>
                <w:sz w:val="18"/>
                <w:szCs w:val="18"/>
              </w:rPr>
            </w:pPr>
            <w:r w:rsidRPr="001A5531">
              <w:rPr>
                <w:sz w:val="18"/>
                <w:szCs w:val="18"/>
              </w:rPr>
              <w:t>102 291 329</w:t>
            </w:r>
          </w:p>
        </w:tc>
        <w:tc>
          <w:tcPr>
            <w:tcW w:w="1134" w:type="dxa"/>
            <w:tcBorders>
              <w:top w:val="nil"/>
              <w:left w:val="nil"/>
              <w:bottom w:val="single" w:sz="4" w:space="0" w:color="auto"/>
              <w:right w:val="single" w:sz="4" w:space="0" w:color="auto"/>
            </w:tcBorders>
            <w:shd w:val="clear" w:color="auto" w:fill="auto"/>
            <w:noWrap/>
            <w:hideMark/>
          </w:tcPr>
          <w:p w14:paraId="24D9E32A" w14:textId="77777777" w:rsidR="00A23B6C" w:rsidRPr="001A5531" w:rsidRDefault="00A23B6C">
            <w:pPr>
              <w:rPr>
                <w:sz w:val="18"/>
                <w:szCs w:val="18"/>
              </w:rPr>
            </w:pPr>
            <w:r w:rsidRPr="001A5531">
              <w:rPr>
                <w:sz w:val="18"/>
                <w:szCs w:val="18"/>
              </w:rPr>
              <w:t>5 275 411</w:t>
            </w:r>
          </w:p>
        </w:tc>
        <w:tc>
          <w:tcPr>
            <w:tcW w:w="1233" w:type="dxa"/>
            <w:tcBorders>
              <w:top w:val="nil"/>
              <w:left w:val="nil"/>
              <w:bottom w:val="single" w:sz="4" w:space="0" w:color="auto"/>
              <w:right w:val="single" w:sz="4" w:space="0" w:color="auto"/>
            </w:tcBorders>
            <w:shd w:val="clear" w:color="auto" w:fill="auto"/>
            <w:noWrap/>
            <w:hideMark/>
          </w:tcPr>
          <w:p w14:paraId="55EC9B32" w14:textId="77777777" w:rsidR="00A23B6C" w:rsidRPr="001A5531" w:rsidRDefault="00A23B6C">
            <w:pPr>
              <w:rPr>
                <w:sz w:val="18"/>
                <w:szCs w:val="18"/>
              </w:rPr>
            </w:pPr>
            <w:r w:rsidRPr="001A5531">
              <w:rPr>
                <w:sz w:val="18"/>
                <w:szCs w:val="18"/>
              </w:rPr>
              <w:t>717 111 529</w:t>
            </w:r>
          </w:p>
        </w:tc>
        <w:tc>
          <w:tcPr>
            <w:tcW w:w="561" w:type="dxa"/>
            <w:tcBorders>
              <w:top w:val="nil"/>
              <w:left w:val="nil"/>
              <w:bottom w:val="single" w:sz="4" w:space="0" w:color="auto"/>
              <w:right w:val="single" w:sz="4" w:space="0" w:color="auto"/>
            </w:tcBorders>
            <w:shd w:val="clear" w:color="auto" w:fill="auto"/>
            <w:noWrap/>
            <w:hideMark/>
          </w:tcPr>
          <w:p w14:paraId="710ABE4E" w14:textId="77777777" w:rsidR="00A23B6C" w:rsidRPr="001A5531" w:rsidRDefault="00A23B6C">
            <w:pPr>
              <w:rPr>
                <w:sz w:val="18"/>
                <w:szCs w:val="18"/>
              </w:rPr>
            </w:pPr>
            <w:r w:rsidRPr="001A5531">
              <w:rPr>
                <w:sz w:val="18"/>
                <w:szCs w:val="18"/>
              </w:rPr>
              <w:t>85</w:t>
            </w:r>
          </w:p>
        </w:tc>
        <w:tc>
          <w:tcPr>
            <w:tcW w:w="567" w:type="dxa"/>
            <w:tcBorders>
              <w:top w:val="nil"/>
              <w:left w:val="nil"/>
              <w:bottom w:val="single" w:sz="4" w:space="0" w:color="auto"/>
              <w:right w:val="single" w:sz="4" w:space="0" w:color="auto"/>
            </w:tcBorders>
            <w:shd w:val="clear" w:color="auto" w:fill="auto"/>
            <w:noWrap/>
            <w:hideMark/>
          </w:tcPr>
          <w:p w14:paraId="44339AD1" w14:textId="77777777" w:rsidR="00A23B6C" w:rsidRPr="001A5531" w:rsidRDefault="00A23B6C">
            <w:pPr>
              <w:rPr>
                <w:sz w:val="18"/>
                <w:szCs w:val="18"/>
              </w:rPr>
            </w:pPr>
            <w:r w:rsidRPr="001A5531">
              <w:rPr>
                <w:sz w:val="18"/>
                <w:szCs w:val="18"/>
              </w:rPr>
              <w:t>0</w:t>
            </w:r>
          </w:p>
        </w:tc>
        <w:tc>
          <w:tcPr>
            <w:tcW w:w="1417" w:type="dxa"/>
            <w:tcBorders>
              <w:top w:val="nil"/>
              <w:left w:val="nil"/>
              <w:bottom w:val="single" w:sz="4" w:space="0" w:color="auto"/>
              <w:right w:val="single" w:sz="4" w:space="0" w:color="auto"/>
            </w:tcBorders>
            <w:shd w:val="clear" w:color="auto" w:fill="auto"/>
            <w:noWrap/>
            <w:hideMark/>
          </w:tcPr>
          <w:p w14:paraId="0AC70DBC" w14:textId="77777777" w:rsidR="00A23B6C" w:rsidRPr="001A5531" w:rsidRDefault="00A23B6C">
            <w:pPr>
              <w:rPr>
                <w:sz w:val="18"/>
                <w:szCs w:val="18"/>
              </w:rPr>
            </w:pPr>
            <w:r w:rsidRPr="001A5531">
              <w:rPr>
                <w:sz w:val="18"/>
                <w:szCs w:val="18"/>
              </w:rPr>
              <w:t>572 972 101</w:t>
            </w:r>
          </w:p>
        </w:tc>
        <w:tc>
          <w:tcPr>
            <w:tcW w:w="1276" w:type="dxa"/>
            <w:tcBorders>
              <w:top w:val="nil"/>
              <w:left w:val="nil"/>
              <w:bottom w:val="single" w:sz="4" w:space="0" w:color="auto"/>
              <w:right w:val="single" w:sz="4" w:space="0" w:color="auto"/>
            </w:tcBorders>
            <w:shd w:val="clear" w:color="auto" w:fill="auto"/>
            <w:noWrap/>
            <w:hideMark/>
          </w:tcPr>
          <w:p w14:paraId="1166958E" w14:textId="77777777" w:rsidR="00A23B6C" w:rsidRPr="001A5531" w:rsidRDefault="00A23B6C">
            <w:pPr>
              <w:rPr>
                <w:sz w:val="18"/>
                <w:szCs w:val="18"/>
              </w:rPr>
            </w:pPr>
            <w:r w:rsidRPr="001A5531">
              <w:rPr>
                <w:sz w:val="18"/>
                <w:szCs w:val="18"/>
              </w:rPr>
              <w:t>36 572 688</w:t>
            </w:r>
          </w:p>
        </w:tc>
        <w:tc>
          <w:tcPr>
            <w:tcW w:w="52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27841B2A" w14:textId="77777777" w:rsidR="00A23B6C" w:rsidRPr="001A5531" w:rsidRDefault="00A23B6C">
            <w:pPr>
              <w:rPr>
                <w:sz w:val="18"/>
                <w:szCs w:val="18"/>
              </w:rPr>
            </w:pPr>
            <w:r w:rsidRPr="001A5531">
              <w:rPr>
                <w:sz w:val="18"/>
                <w:szCs w:val="18"/>
              </w:rPr>
              <w:t> </w:t>
            </w:r>
          </w:p>
        </w:tc>
      </w:tr>
      <w:tr w:rsidR="00A23B6C" w:rsidRPr="001A5531" w14:paraId="2BA1631E" w14:textId="77777777" w:rsidTr="00C92F18">
        <w:trPr>
          <w:trHeight w:val="288"/>
        </w:trPr>
        <w:tc>
          <w:tcPr>
            <w:tcW w:w="733" w:type="dxa"/>
            <w:tcBorders>
              <w:top w:val="nil"/>
              <w:left w:val="single" w:sz="4" w:space="0" w:color="auto"/>
              <w:bottom w:val="single" w:sz="4" w:space="0" w:color="auto"/>
              <w:right w:val="single" w:sz="4" w:space="0" w:color="auto"/>
            </w:tcBorders>
            <w:shd w:val="clear" w:color="auto" w:fill="auto"/>
            <w:noWrap/>
            <w:hideMark/>
          </w:tcPr>
          <w:p w14:paraId="79E96EBF" w14:textId="77777777" w:rsidR="00A23B6C" w:rsidRPr="001A5531" w:rsidRDefault="00A23B6C">
            <w:pPr>
              <w:jc w:val="center"/>
              <w:rPr>
                <w:sz w:val="18"/>
                <w:szCs w:val="18"/>
              </w:rPr>
            </w:pPr>
            <w:r w:rsidRPr="001A5531">
              <w:rPr>
                <w:sz w:val="18"/>
                <w:szCs w:val="18"/>
              </w:rPr>
              <w:t>0</w:t>
            </w:r>
          </w:p>
        </w:tc>
        <w:tc>
          <w:tcPr>
            <w:tcW w:w="1105" w:type="dxa"/>
            <w:tcBorders>
              <w:top w:val="nil"/>
              <w:left w:val="nil"/>
              <w:bottom w:val="single" w:sz="4" w:space="0" w:color="auto"/>
              <w:right w:val="single" w:sz="4" w:space="0" w:color="auto"/>
            </w:tcBorders>
            <w:shd w:val="clear" w:color="auto" w:fill="auto"/>
            <w:hideMark/>
          </w:tcPr>
          <w:p w14:paraId="0B4A857C" w14:textId="77777777" w:rsidR="00A23B6C" w:rsidRPr="001A5531" w:rsidRDefault="00A23B6C">
            <w:pPr>
              <w:rPr>
                <w:sz w:val="18"/>
                <w:szCs w:val="18"/>
              </w:rPr>
            </w:pPr>
            <w:r w:rsidRPr="001A5531">
              <w:rPr>
                <w:sz w:val="18"/>
                <w:szCs w:val="18"/>
              </w:rPr>
              <w:t>Kopā</w:t>
            </w:r>
          </w:p>
        </w:tc>
        <w:tc>
          <w:tcPr>
            <w:tcW w:w="709" w:type="dxa"/>
            <w:tcBorders>
              <w:top w:val="nil"/>
              <w:left w:val="nil"/>
              <w:bottom w:val="single" w:sz="4" w:space="0" w:color="auto"/>
              <w:right w:val="single" w:sz="4" w:space="0" w:color="auto"/>
            </w:tcBorders>
            <w:shd w:val="clear" w:color="auto" w:fill="auto"/>
            <w:hideMark/>
          </w:tcPr>
          <w:p w14:paraId="44EF8F55" w14:textId="77777777" w:rsidR="00A23B6C" w:rsidRPr="001A5531" w:rsidRDefault="00A23B6C">
            <w:pPr>
              <w:rPr>
                <w:sz w:val="18"/>
                <w:szCs w:val="18"/>
              </w:rPr>
            </w:pPr>
            <w:r w:rsidRPr="001A5531">
              <w:rPr>
                <w:sz w:val="18"/>
                <w:szCs w:val="18"/>
              </w:rPr>
              <w:t>JNI</w:t>
            </w:r>
          </w:p>
        </w:tc>
        <w:tc>
          <w:tcPr>
            <w:tcW w:w="850" w:type="dxa"/>
            <w:tcBorders>
              <w:top w:val="nil"/>
              <w:left w:val="nil"/>
              <w:bottom w:val="single" w:sz="4" w:space="0" w:color="auto"/>
              <w:right w:val="single" w:sz="4" w:space="0" w:color="auto"/>
            </w:tcBorders>
            <w:shd w:val="clear" w:color="auto" w:fill="auto"/>
            <w:hideMark/>
          </w:tcPr>
          <w:p w14:paraId="355A8CF1" w14:textId="77777777" w:rsidR="00A23B6C" w:rsidRPr="001A5531" w:rsidRDefault="00A23B6C">
            <w:pPr>
              <w:rPr>
                <w:sz w:val="18"/>
                <w:szCs w:val="18"/>
              </w:rPr>
            </w:pPr>
            <w:r w:rsidRPr="001A5531">
              <w:rPr>
                <w:sz w:val="18"/>
                <w:szCs w:val="18"/>
              </w:rPr>
              <w:t> </w:t>
            </w:r>
          </w:p>
        </w:tc>
        <w:tc>
          <w:tcPr>
            <w:tcW w:w="1134" w:type="dxa"/>
            <w:tcBorders>
              <w:top w:val="nil"/>
              <w:left w:val="single" w:sz="4" w:space="0" w:color="auto"/>
              <w:bottom w:val="single" w:sz="4" w:space="0" w:color="auto"/>
              <w:right w:val="single" w:sz="4" w:space="0" w:color="auto"/>
            </w:tcBorders>
            <w:shd w:val="clear" w:color="auto" w:fill="auto"/>
            <w:noWrap/>
            <w:hideMark/>
          </w:tcPr>
          <w:p w14:paraId="6DDDC3F4" w14:textId="77777777" w:rsidR="00A23B6C" w:rsidRPr="001A5531" w:rsidRDefault="00A23B6C">
            <w:pPr>
              <w:rPr>
                <w:sz w:val="18"/>
                <w:szCs w:val="18"/>
              </w:rPr>
            </w:pPr>
            <w:r w:rsidRPr="001A5531">
              <w:rPr>
                <w:sz w:val="18"/>
                <w:szCs w:val="18"/>
              </w:rPr>
              <w:t>61 997 230</w:t>
            </w:r>
          </w:p>
        </w:tc>
        <w:tc>
          <w:tcPr>
            <w:tcW w:w="1276" w:type="dxa"/>
            <w:tcBorders>
              <w:top w:val="nil"/>
              <w:left w:val="nil"/>
              <w:bottom w:val="single" w:sz="4" w:space="0" w:color="auto"/>
              <w:right w:val="single" w:sz="4" w:space="0" w:color="auto"/>
            </w:tcBorders>
            <w:shd w:val="clear" w:color="auto" w:fill="auto"/>
            <w:noWrap/>
            <w:hideMark/>
          </w:tcPr>
          <w:p w14:paraId="6FB34FA3" w14:textId="77777777" w:rsidR="00A23B6C" w:rsidRPr="001A5531" w:rsidRDefault="00A23B6C">
            <w:pPr>
              <w:rPr>
                <w:sz w:val="18"/>
                <w:szCs w:val="18"/>
              </w:rPr>
            </w:pPr>
            <w:r w:rsidRPr="001A5531">
              <w:rPr>
                <w:sz w:val="18"/>
                <w:szCs w:val="18"/>
              </w:rPr>
              <w:t>58 021 278</w:t>
            </w:r>
          </w:p>
        </w:tc>
        <w:tc>
          <w:tcPr>
            <w:tcW w:w="1325" w:type="dxa"/>
            <w:tcBorders>
              <w:top w:val="nil"/>
              <w:left w:val="nil"/>
              <w:bottom w:val="single" w:sz="4" w:space="0" w:color="auto"/>
              <w:right w:val="single" w:sz="4" w:space="0" w:color="auto"/>
            </w:tcBorders>
            <w:shd w:val="clear" w:color="auto" w:fill="auto"/>
            <w:noWrap/>
            <w:hideMark/>
          </w:tcPr>
          <w:p w14:paraId="4D0324EA" w14:textId="77777777" w:rsidR="00A23B6C" w:rsidRPr="001A5531" w:rsidRDefault="00A23B6C">
            <w:pPr>
              <w:rPr>
                <w:sz w:val="18"/>
                <w:szCs w:val="18"/>
              </w:rPr>
            </w:pPr>
            <w:r w:rsidRPr="001A5531">
              <w:rPr>
                <w:sz w:val="18"/>
                <w:szCs w:val="18"/>
              </w:rPr>
              <w:t>5 119 525</w:t>
            </w:r>
          </w:p>
        </w:tc>
        <w:tc>
          <w:tcPr>
            <w:tcW w:w="1134" w:type="dxa"/>
            <w:tcBorders>
              <w:top w:val="nil"/>
              <w:left w:val="nil"/>
              <w:bottom w:val="single" w:sz="4" w:space="0" w:color="auto"/>
              <w:right w:val="single" w:sz="4" w:space="0" w:color="auto"/>
            </w:tcBorders>
            <w:shd w:val="clear" w:color="auto" w:fill="auto"/>
            <w:noWrap/>
            <w:hideMark/>
          </w:tcPr>
          <w:p w14:paraId="0CABF2DD" w14:textId="77777777" w:rsidR="00A23B6C" w:rsidRPr="001A5531" w:rsidRDefault="00A23B6C">
            <w:pPr>
              <w:rPr>
                <w:sz w:val="18"/>
                <w:szCs w:val="18"/>
              </w:rPr>
            </w:pPr>
            <w:r w:rsidRPr="001A5531">
              <w:rPr>
                <w:sz w:val="18"/>
                <w:szCs w:val="18"/>
              </w:rPr>
              <w:t>3 975 952</w:t>
            </w:r>
          </w:p>
        </w:tc>
        <w:tc>
          <w:tcPr>
            <w:tcW w:w="1134" w:type="dxa"/>
            <w:tcBorders>
              <w:top w:val="nil"/>
              <w:left w:val="nil"/>
              <w:bottom w:val="single" w:sz="4" w:space="0" w:color="auto"/>
              <w:right w:val="single" w:sz="4" w:space="0" w:color="auto"/>
            </w:tcBorders>
            <w:shd w:val="clear" w:color="auto" w:fill="auto"/>
            <w:noWrap/>
            <w:hideMark/>
          </w:tcPr>
          <w:p w14:paraId="3B90B132" w14:textId="77777777" w:rsidR="00A23B6C" w:rsidRPr="001A5531" w:rsidRDefault="00A23B6C">
            <w:pPr>
              <w:rPr>
                <w:sz w:val="18"/>
                <w:szCs w:val="18"/>
              </w:rPr>
            </w:pPr>
            <w:r w:rsidRPr="001A5531">
              <w:rPr>
                <w:sz w:val="18"/>
                <w:szCs w:val="18"/>
              </w:rPr>
              <w:t>1 143 573</w:t>
            </w:r>
          </w:p>
        </w:tc>
        <w:tc>
          <w:tcPr>
            <w:tcW w:w="1233" w:type="dxa"/>
            <w:tcBorders>
              <w:top w:val="nil"/>
              <w:left w:val="nil"/>
              <w:bottom w:val="single" w:sz="4" w:space="0" w:color="auto"/>
              <w:right w:val="single" w:sz="4" w:space="0" w:color="auto"/>
            </w:tcBorders>
            <w:shd w:val="clear" w:color="auto" w:fill="auto"/>
            <w:noWrap/>
            <w:hideMark/>
          </w:tcPr>
          <w:p w14:paraId="38EAABBF" w14:textId="77777777" w:rsidR="00A23B6C" w:rsidRPr="001A5531" w:rsidRDefault="00A23B6C">
            <w:pPr>
              <w:rPr>
                <w:sz w:val="18"/>
                <w:szCs w:val="18"/>
              </w:rPr>
            </w:pPr>
            <w:r w:rsidRPr="001A5531">
              <w:rPr>
                <w:sz w:val="18"/>
                <w:szCs w:val="18"/>
              </w:rPr>
              <w:t>63 140 803</w:t>
            </w:r>
          </w:p>
        </w:tc>
        <w:tc>
          <w:tcPr>
            <w:tcW w:w="561" w:type="dxa"/>
            <w:tcBorders>
              <w:top w:val="nil"/>
              <w:left w:val="nil"/>
              <w:bottom w:val="single" w:sz="4" w:space="0" w:color="auto"/>
              <w:right w:val="single" w:sz="4" w:space="0" w:color="auto"/>
            </w:tcBorders>
            <w:shd w:val="clear" w:color="auto" w:fill="auto"/>
            <w:noWrap/>
            <w:hideMark/>
          </w:tcPr>
          <w:p w14:paraId="1DCB9D66" w14:textId="77777777" w:rsidR="00A23B6C" w:rsidRPr="001A5531" w:rsidRDefault="00A23B6C">
            <w:pPr>
              <w:rPr>
                <w:sz w:val="18"/>
                <w:szCs w:val="18"/>
              </w:rPr>
            </w:pPr>
            <w:r w:rsidRPr="001A5531">
              <w:rPr>
                <w:sz w:val="18"/>
                <w:szCs w:val="18"/>
              </w:rPr>
              <w:t>92</w:t>
            </w:r>
          </w:p>
        </w:tc>
        <w:tc>
          <w:tcPr>
            <w:tcW w:w="567" w:type="dxa"/>
            <w:tcBorders>
              <w:top w:val="nil"/>
              <w:left w:val="nil"/>
              <w:bottom w:val="single" w:sz="4" w:space="0" w:color="auto"/>
              <w:right w:val="single" w:sz="4" w:space="0" w:color="auto"/>
            </w:tcBorders>
            <w:shd w:val="clear" w:color="auto" w:fill="auto"/>
            <w:noWrap/>
            <w:hideMark/>
          </w:tcPr>
          <w:p w14:paraId="276211D2" w14:textId="77777777" w:rsidR="00A23B6C" w:rsidRPr="001A5531" w:rsidRDefault="00A23B6C">
            <w:pPr>
              <w:rPr>
                <w:sz w:val="18"/>
                <w:szCs w:val="18"/>
              </w:rPr>
            </w:pPr>
            <w:r w:rsidRPr="001A5531">
              <w:rPr>
                <w:sz w:val="18"/>
                <w:szCs w:val="18"/>
              </w:rPr>
              <w:t>0</w:t>
            </w:r>
          </w:p>
        </w:tc>
        <w:tc>
          <w:tcPr>
            <w:tcW w:w="1417" w:type="dxa"/>
            <w:tcBorders>
              <w:top w:val="nil"/>
              <w:left w:val="nil"/>
              <w:bottom w:val="single" w:sz="4" w:space="0" w:color="auto"/>
              <w:right w:val="single" w:sz="4" w:space="0" w:color="auto"/>
            </w:tcBorders>
            <w:shd w:val="clear" w:color="auto" w:fill="auto"/>
            <w:noWrap/>
            <w:hideMark/>
          </w:tcPr>
          <w:p w14:paraId="78526EDE" w14:textId="77777777" w:rsidR="00A23B6C" w:rsidRPr="001A5531" w:rsidRDefault="00A23B6C">
            <w:pPr>
              <w:rPr>
                <w:sz w:val="18"/>
                <w:szCs w:val="18"/>
              </w:rPr>
            </w:pPr>
            <w:r w:rsidRPr="001A5531">
              <w:rPr>
                <w:sz w:val="18"/>
                <w:szCs w:val="18"/>
              </w:rPr>
              <w:t>58 021 278</w:t>
            </w:r>
          </w:p>
        </w:tc>
        <w:tc>
          <w:tcPr>
            <w:tcW w:w="1276" w:type="dxa"/>
            <w:tcBorders>
              <w:top w:val="nil"/>
              <w:left w:val="nil"/>
              <w:bottom w:val="single" w:sz="4" w:space="0" w:color="auto"/>
              <w:right w:val="single" w:sz="4" w:space="0" w:color="auto"/>
            </w:tcBorders>
            <w:shd w:val="clear" w:color="auto" w:fill="auto"/>
            <w:noWrap/>
            <w:hideMark/>
          </w:tcPr>
          <w:p w14:paraId="0D7422BA" w14:textId="77777777" w:rsidR="00A23B6C" w:rsidRPr="001A5531" w:rsidRDefault="00A23B6C">
            <w:pPr>
              <w:rPr>
                <w:sz w:val="18"/>
                <w:szCs w:val="18"/>
              </w:rPr>
            </w:pPr>
            <w:r w:rsidRPr="001A5531">
              <w:rPr>
                <w:sz w:val="18"/>
                <w:szCs w:val="18"/>
              </w:rPr>
              <w:t>0</w:t>
            </w:r>
          </w:p>
        </w:tc>
        <w:tc>
          <w:tcPr>
            <w:tcW w:w="52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3B64F896" w14:textId="77777777" w:rsidR="00A23B6C" w:rsidRPr="001A5531" w:rsidRDefault="00A23B6C">
            <w:pPr>
              <w:rPr>
                <w:sz w:val="18"/>
                <w:szCs w:val="18"/>
              </w:rPr>
            </w:pPr>
            <w:r w:rsidRPr="001A5531">
              <w:rPr>
                <w:sz w:val="18"/>
                <w:szCs w:val="18"/>
              </w:rPr>
              <w:t> </w:t>
            </w:r>
          </w:p>
        </w:tc>
      </w:tr>
      <w:tr w:rsidR="00A23B6C" w:rsidRPr="001A5531" w14:paraId="7BFF3364" w14:textId="77777777" w:rsidTr="00C92F18">
        <w:trPr>
          <w:trHeight w:val="288"/>
        </w:trPr>
        <w:tc>
          <w:tcPr>
            <w:tcW w:w="733" w:type="dxa"/>
            <w:tcBorders>
              <w:top w:val="nil"/>
              <w:left w:val="single" w:sz="4" w:space="0" w:color="auto"/>
              <w:bottom w:val="single" w:sz="4" w:space="0" w:color="auto"/>
              <w:right w:val="single" w:sz="4" w:space="0" w:color="auto"/>
            </w:tcBorders>
            <w:shd w:val="clear" w:color="auto" w:fill="auto"/>
            <w:noWrap/>
            <w:hideMark/>
          </w:tcPr>
          <w:p w14:paraId="69643A75" w14:textId="77777777" w:rsidR="00A23B6C" w:rsidRPr="001A5531" w:rsidRDefault="00A23B6C">
            <w:pPr>
              <w:jc w:val="center"/>
              <w:rPr>
                <w:sz w:val="18"/>
                <w:szCs w:val="18"/>
              </w:rPr>
            </w:pPr>
            <w:r w:rsidRPr="001A5531">
              <w:rPr>
                <w:sz w:val="18"/>
                <w:szCs w:val="18"/>
              </w:rPr>
              <w:t>0</w:t>
            </w:r>
          </w:p>
        </w:tc>
        <w:tc>
          <w:tcPr>
            <w:tcW w:w="1105" w:type="dxa"/>
            <w:tcBorders>
              <w:top w:val="nil"/>
              <w:left w:val="nil"/>
              <w:bottom w:val="single" w:sz="4" w:space="0" w:color="auto"/>
              <w:right w:val="single" w:sz="4" w:space="0" w:color="auto"/>
            </w:tcBorders>
            <w:shd w:val="clear" w:color="auto" w:fill="auto"/>
            <w:hideMark/>
          </w:tcPr>
          <w:p w14:paraId="45237C10" w14:textId="77777777" w:rsidR="00A23B6C" w:rsidRPr="001A5531" w:rsidRDefault="00A23B6C">
            <w:pPr>
              <w:rPr>
                <w:sz w:val="18"/>
                <w:szCs w:val="18"/>
              </w:rPr>
            </w:pPr>
            <w:r w:rsidRPr="001A5531">
              <w:rPr>
                <w:sz w:val="18"/>
                <w:szCs w:val="18"/>
              </w:rPr>
              <w:t>Kopā</w:t>
            </w:r>
          </w:p>
        </w:tc>
        <w:tc>
          <w:tcPr>
            <w:tcW w:w="709" w:type="dxa"/>
            <w:tcBorders>
              <w:top w:val="nil"/>
              <w:left w:val="nil"/>
              <w:bottom w:val="single" w:sz="4" w:space="0" w:color="auto"/>
              <w:right w:val="single" w:sz="4" w:space="0" w:color="auto"/>
            </w:tcBorders>
            <w:shd w:val="clear" w:color="auto" w:fill="auto"/>
            <w:hideMark/>
          </w:tcPr>
          <w:p w14:paraId="7D5B3851" w14:textId="77777777" w:rsidR="00A23B6C" w:rsidRPr="001A5531" w:rsidRDefault="00A23B6C">
            <w:pPr>
              <w:rPr>
                <w:sz w:val="18"/>
                <w:szCs w:val="18"/>
              </w:rPr>
            </w:pPr>
            <w:r w:rsidRPr="001A5531">
              <w:rPr>
                <w:sz w:val="18"/>
                <w:szCs w:val="18"/>
              </w:rPr>
              <w:t>KF</w:t>
            </w:r>
          </w:p>
        </w:tc>
        <w:tc>
          <w:tcPr>
            <w:tcW w:w="850" w:type="dxa"/>
            <w:tcBorders>
              <w:top w:val="nil"/>
              <w:left w:val="nil"/>
              <w:bottom w:val="single" w:sz="4" w:space="0" w:color="auto"/>
              <w:right w:val="single" w:sz="4" w:space="0" w:color="auto"/>
            </w:tcBorders>
            <w:shd w:val="clear" w:color="auto" w:fill="auto"/>
            <w:hideMark/>
          </w:tcPr>
          <w:p w14:paraId="2F8C78B5" w14:textId="77777777" w:rsidR="00A23B6C" w:rsidRPr="001A5531" w:rsidRDefault="00A23B6C">
            <w:pPr>
              <w:rPr>
                <w:sz w:val="18"/>
                <w:szCs w:val="18"/>
              </w:rPr>
            </w:pPr>
            <w:r w:rsidRPr="001A5531">
              <w:rPr>
                <w:sz w:val="18"/>
                <w:szCs w:val="18"/>
              </w:rPr>
              <w:t>N/A</w:t>
            </w:r>
          </w:p>
        </w:tc>
        <w:tc>
          <w:tcPr>
            <w:tcW w:w="1134" w:type="dxa"/>
            <w:tcBorders>
              <w:top w:val="nil"/>
              <w:left w:val="single" w:sz="4" w:space="0" w:color="auto"/>
              <w:bottom w:val="single" w:sz="4" w:space="0" w:color="auto"/>
              <w:right w:val="single" w:sz="4" w:space="0" w:color="auto"/>
            </w:tcBorders>
            <w:shd w:val="clear" w:color="auto" w:fill="auto"/>
            <w:noWrap/>
            <w:hideMark/>
          </w:tcPr>
          <w:p w14:paraId="3AFF8634" w14:textId="77777777" w:rsidR="00A23B6C" w:rsidRPr="001A5531" w:rsidRDefault="00A23B6C">
            <w:pPr>
              <w:rPr>
                <w:sz w:val="18"/>
                <w:szCs w:val="18"/>
              </w:rPr>
            </w:pPr>
            <w:r w:rsidRPr="001A5531">
              <w:rPr>
                <w:sz w:val="18"/>
                <w:szCs w:val="18"/>
              </w:rPr>
              <w:t>1 434 166 859</w:t>
            </w:r>
          </w:p>
        </w:tc>
        <w:tc>
          <w:tcPr>
            <w:tcW w:w="1276" w:type="dxa"/>
            <w:tcBorders>
              <w:top w:val="nil"/>
              <w:left w:val="nil"/>
              <w:bottom w:val="single" w:sz="4" w:space="0" w:color="auto"/>
              <w:right w:val="single" w:sz="4" w:space="0" w:color="auto"/>
            </w:tcBorders>
            <w:shd w:val="clear" w:color="auto" w:fill="auto"/>
            <w:noWrap/>
            <w:hideMark/>
          </w:tcPr>
          <w:p w14:paraId="77CC598C" w14:textId="77777777" w:rsidR="00A23B6C" w:rsidRPr="001A5531" w:rsidRDefault="00A23B6C">
            <w:pPr>
              <w:rPr>
                <w:sz w:val="18"/>
                <w:szCs w:val="18"/>
              </w:rPr>
            </w:pPr>
            <w:r w:rsidRPr="001A5531">
              <w:rPr>
                <w:sz w:val="18"/>
                <w:szCs w:val="18"/>
              </w:rPr>
              <w:t>1 349 414 695</w:t>
            </w:r>
          </w:p>
        </w:tc>
        <w:tc>
          <w:tcPr>
            <w:tcW w:w="1325" w:type="dxa"/>
            <w:tcBorders>
              <w:top w:val="nil"/>
              <w:left w:val="nil"/>
              <w:bottom w:val="single" w:sz="4" w:space="0" w:color="auto"/>
              <w:right w:val="single" w:sz="4" w:space="0" w:color="auto"/>
            </w:tcBorders>
            <w:shd w:val="clear" w:color="auto" w:fill="auto"/>
            <w:noWrap/>
            <w:hideMark/>
          </w:tcPr>
          <w:p w14:paraId="759435D5" w14:textId="77777777" w:rsidR="00A23B6C" w:rsidRPr="001A5531" w:rsidRDefault="00A23B6C">
            <w:pPr>
              <w:rPr>
                <w:sz w:val="18"/>
                <w:szCs w:val="18"/>
              </w:rPr>
            </w:pPr>
            <w:r w:rsidRPr="001A5531">
              <w:rPr>
                <w:sz w:val="18"/>
                <w:szCs w:val="18"/>
              </w:rPr>
              <w:t>238 132 013</w:t>
            </w:r>
          </w:p>
        </w:tc>
        <w:tc>
          <w:tcPr>
            <w:tcW w:w="1134" w:type="dxa"/>
            <w:tcBorders>
              <w:top w:val="nil"/>
              <w:left w:val="nil"/>
              <w:bottom w:val="single" w:sz="4" w:space="0" w:color="auto"/>
              <w:right w:val="single" w:sz="4" w:space="0" w:color="auto"/>
            </w:tcBorders>
            <w:shd w:val="clear" w:color="auto" w:fill="auto"/>
            <w:noWrap/>
            <w:hideMark/>
          </w:tcPr>
          <w:p w14:paraId="51E234D3" w14:textId="77777777" w:rsidR="00A23B6C" w:rsidRPr="001A5531" w:rsidRDefault="00A23B6C">
            <w:pPr>
              <w:rPr>
                <w:sz w:val="18"/>
                <w:szCs w:val="18"/>
              </w:rPr>
            </w:pPr>
            <w:r w:rsidRPr="001A5531">
              <w:rPr>
                <w:sz w:val="18"/>
                <w:szCs w:val="18"/>
              </w:rPr>
              <w:t>84 752 164</w:t>
            </w:r>
          </w:p>
        </w:tc>
        <w:tc>
          <w:tcPr>
            <w:tcW w:w="1134" w:type="dxa"/>
            <w:tcBorders>
              <w:top w:val="nil"/>
              <w:left w:val="nil"/>
              <w:bottom w:val="single" w:sz="4" w:space="0" w:color="auto"/>
              <w:right w:val="single" w:sz="4" w:space="0" w:color="auto"/>
            </w:tcBorders>
            <w:shd w:val="clear" w:color="auto" w:fill="auto"/>
            <w:noWrap/>
            <w:hideMark/>
          </w:tcPr>
          <w:p w14:paraId="6E1153A6" w14:textId="77777777" w:rsidR="00A23B6C" w:rsidRPr="001A5531" w:rsidRDefault="00A23B6C">
            <w:pPr>
              <w:rPr>
                <w:sz w:val="18"/>
                <w:szCs w:val="18"/>
              </w:rPr>
            </w:pPr>
            <w:r w:rsidRPr="001A5531">
              <w:rPr>
                <w:sz w:val="18"/>
                <w:szCs w:val="18"/>
              </w:rPr>
              <w:t>153 379 849</w:t>
            </w:r>
          </w:p>
        </w:tc>
        <w:tc>
          <w:tcPr>
            <w:tcW w:w="1233" w:type="dxa"/>
            <w:tcBorders>
              <w:top w:val="nil"/>
              <w:left w:val="nil"/>
              <w:bottom w:val="single" w:sz="4" w:space="0" w:color="auto"/>
              <w:right w:val="single" w:sz="4" w:space="0" w:color="auto"/>
            </w:tcBorders>
            <w:shd w:val="clear" w:color="auto" w:fill="auto"/>
            <w:noWrap/>
            <w:hideMark/>
          </w:tcPr>
          <w:p w14:paraId="29C2EEB5" w14:textId="77777777" w:rsidR="00A23B6C" w:rsidRPr="001A5531" w:rsidRDefault="00A23B6C">
            <w:pPr>
              <w:rPr>
                <w:sz w:val="18"/>
                <w:szCs w:val="18"/>
              </w:rPr>
            </w:pPr>
            <w:r w:rsidRPr="001A5531">
              <w:rPr>
                <w:sz w:val="18"/>
                <w:szCs w:val="18"/>
              </w:rPr>
              <w:t>1 587 546 708</w:t>
            </w:r>
          </w:p>
        </w:tc>
        <w:tc>
          <w:tcPr>
            <w:tcW w:w="561" w:type="dxa"/>
            <w:tcBorders>
              <w:top w:val="nil"/>
              <w:left w:val="nil"/>
              <w:bottom w:val="single" w:sz="4" w:space="0" w:color="auto"/>
              <w:right w:val="single" w:sz="4" w:space="0" w:color="auto"/>
            </w:tcBorders>
            <w:shd w:val="clear" w:color="auto" w:fill="auto"/>
            <w:noWrap/>
            <w:hideMark/>
          </w:tcPr>
          <w:p w14:paraId="364C62B5" w14:textId="77777777" w:rsidR="00A23B6C" w:rsidRPr="001A5531" w:rsidRDefault="00A23B6C">
            <w:pPr>
              <w:rPr>
                <w:sz w:val="18"/>
                <w:szCs w:val="18"/>
              </w:rPr>
            </w:pPr>
            <w:r w:rsidRPr="001A5531">
              <w:rPr>
                <w:sz w:val="18"/>
                <w:szCs w:val="18"/>
              </w:rPr>
              <w:t>85</w:t>
            </w:r>
          </w:p>
        </w:tc>
        <w:tc>
          <w:tcPr>
            <w:tcW w:w="567" w:type="dxa"/>
            <w:tcBorders>
              <w:top w:val="nil"/>
              <w:left w:val="nil"/>
              <w:bottom w:val="single" w:sz="4" w:space="0" w:color="auto"/>
              <w:right w:val="single" w:sz="4" w:space="0" w:color="auto"/>
            </w:tcBorders>
            <w:shd w:val="clear" w:color="auto" w:fill="auto"/>
            <w:noWrap/>
            <w:hideMark/>
          </w:tcPr>
          <w:p w14:paraId="2B738223" w14:textId="77777777" w:rsidR="00A23B6C" w:rsidRPr="001A5531" w:rsidRDefault="00A23B6C">
            <w:pPr>
              <w:rPr>
                <w:sz w:val="18"/>
                <w:szCs w:val="18"/>
              </w:rPr>
            </w:pPr>
            <w:r w:rsidRPr="001A5531">
              <w:rPr>
                <w:sz w:val="18"/>
                <w:szCs w:val="18"/>
              </w:rPr>
              <w:t>0</w:t>
            </w:r>
          </w:p>
        </w:tc>
        <w:tc>
          <w:tcPr>
            <w:tcW w:w="1417" w:type="dxa"/>
            <w:tcBorders>
              <w:top w:val="nil"/>
              <w:left w:val="nil"/>
              <w:bottom w:val="single" w:sz="4" w:space="0" w:color="auto"/>
              <w:right w:val="single" w:sz="4" w:space="0" w:color="auto"/>
            </w:tcBorders>
            <w:shd w:val="clear" w:color="auto" w:fill="auto"/>
            <w:noWrap/>
            <w:hideMark/>
          </w:tcPr>
          <w:p w14:paraId="09543E07" w14:textId="77777777" w:rsidR="00A23B6C" w:rsidRPr="001A5531" w:rsidRDefault="00A23B6C">
            <w:pPr>
              <w:rPr>
                <w:sz w:val="18"/>
                <w:szCs w:val="18"/>
              </w:rPr>
            </w:pPr>
            <w:r w:rsidRPr="001A5531">
              <w:rPr>
                <w:sz w:val="18"/>
                <w:szCs w:val="18"/>
              </w:rPr>
              <w:t>1 268 449 813</w:t>
            </w:r>
          </w:p>
        </w:tc>
        <w:tc>
          <w:tcPr>
            <w:tcW w:w="1276" w:type="dxa"/>
            <w:tcBorders>
              <w:top w:val="nil"/>
              <w:left w:val="nil"/>
              <w:bottom w:val="single" w:sz="4" w:space="0" w:color="auto"/>
              <w:right w:val="single" w:sz="4" w:space="0" w:color="auto"/>
            </w:tcBorders>
            <w:shd w:val="clear" w:color="auto" w:fill="auto"/>
            <w:noWrap/>
            <w:hideMark/>
          </w:tcPr>
          <w:p w14:paraId="7FDC46B1" w14:textId="77777777" w:rsidR="00A23B6C" w:rsidRPr="001A5531" w:rsidRDefault="00A23B6C">
            <w:pPr>
              <w:rPr>
                <w:sz w:val="18"/>
                <w:szCs w:val="18"/>
              </w:rPr>
            </w:pPr>
          </w:p>
          <w:p w14:paraId="4090DE53" w14:textId="77777777" w:rsidR="00A23B6C" w:rsidRPr="001A5531" w:rsidRDefault="00A23B6C">
            <w:pPr>
              <w:rPr>
                <w:sz w:val="18"/>
                <w:szCs w:val="18"/>
              </w:rPr>
            </w:pPr>
            <w:r w:rsidRPr="001A5531">
              <w:rPr>
                <w:sz w:val="18"/>
                <w:szCs w:val="18"/>
              </w:rPr>
              <w:t>81 879 811</w:t>
            </w:r>
          </w:p>
        </w:tc>
        <w:tc>
          <w:tcPr>
            <w:tcW w:w="52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10ADF0E5" w14:textId="77777777" w:rsidR="00A23B6C" w:rsidRPr="001A5531" w:rsidRDefault="00A23B6C">
            <w:pPr>
              <w:rPr>
                <w:sz w:val="18"/>
                <w:szCs w:val="18"/>
              </w:rPr>
            </w:pPr>
            <w:r w:rsidRPr="001A5531">
              <w:rPr>
                <w:sz w:val="18"/>
                <w:szCs w:val="18"/>
              </w:rPr>
              <w:t> </w:t>
            </w:r>
          </w:p>
        </w:tc>
      </w:tr>
      <w:tr w:rsidR="0051609C" w:rsidRPr="001A5531" w14:paraId="59D3A22F" w14:textId="77777777" w:rsidTr="002C7A23">
        <w:trPr>
          <w:trHeight w:val="319"/>
        </w:trPr>
        <w:tc>
          <w:tcPr>
            <w:tcW w:w="733" w:type="dxa"/>
            <w:tcBorders>
              <w:top w:val="nil"/>
              <w:left w:val="single" w:sz="4" w:space="0" w:color="auto"/>
              <w:bottom w:val="single" w:sz="4" w:space="0" w:color="auto"/>
              <w:right w:val="single" w:sz="4" w:space="0" w:color="auto"/>
            </w:tcBorders>
            <w:shd w:val="clear" w:color="auto" w:fill="auto"/>
            <w:noWrap/>
            <w:hideMark/>
          </w:tcPr>
          <w:p w14:paraId="086377FF" w14:textId="77777777" w:rsidR="00A23B6C" w:rsidRPr="001A5531" w:rsidRDefault="00A23B6C">
            <w:pPr>
              <w:jc w:val="center"/>
              <w:rPr>
                <w:sz w:val="18"/>
                <w:szCs w:val="18"/>
              </w:rPr>
            </w:pPr>
            <w:r w:rsidRPr="001A5531">
              <w:rPr>
                <w:sz w:val="18"/>
                <w:szCs w:val="18"/>
              </w:rPr>
              <w:t>0</w:t>
            </w:r>
          </w:p>
        </w:tc>
        <w:tc>
          <w:tcPr>
            <w:tcW w:w="1105" w:type="dxa"/>
            <w:tcBorders>
              <w:top w:val="nil"/>
              <w:left w:val="nil"/>
              <w:bottom w:val="single" w:sz="4" w:space="0" w:color="auto"/>
              <w:right w:val="single" w:sz="4" w:space="0" w:color="auto"/>
            </w:tcBorders>
            <w:shd w:val="clear" w:color="auto" w:fill="auto"/>
            <w:hideMark/>
          </w:tcPr>
          <w:p w14:paraId="6AFF1E11" w14:textId="77777777" w:rsidR="00A23B6C" w:rsidRPr="001A5531" w:rsidRDefault="00A23B6C">
            <w:pPr>
              <w:rPr>
                <w:sz w:val="18"/>
                <w:szCs w:val="18"/>
              </w:rPr>
            </w:pPr>
            <w:r w:rsidRPr="001A5531">
              <w:rPr>
                <w:sz w:val="18"/>
                <w:szCs w:val="18"/>
              </w:rPr>
              <w:t>Kopā</w:t>
            </w:r>
          </w:p>
        </w:tc>
        <w:tc>
          <w:tcPr>
            <w:tcW w:w="709"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5831675D" w14:textId="77777777" w:rsidR="00A23B6C" w:rsidRPr="001A5531" w:rsidRDefault="00A23B6C">
            <w:pPr>
              <w:rPr>
                <w:sz w:val="18"/>
                <w:szCs w:val="18"/>
              </w:rPr>
            </w:pPr>
            <w:r w:rsidRPr="001A5531">
              <w:rPr>
                <w:sz w:val="18"/>
                <w:szCs w:val="18"/>
              </w:rPr>
              <w:t> </w:t>
            </w:r>
          </w:p>
        </w:tc>
        <w:tc>
          <w:tcPr>
            <w:tcW w:w="850"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7A5737EB" w14:textId="77777777" w:rsidR="00A23B6C" w:rsidRPr="001A5531" w:rsidRDefault="00A23B6C">
            <w:pPr>
              <w:rPr>
                <w:sz w:val="18"/>
                <w:szCs w:val="18"/>
              </w:rPr>
            </w:pPr>
            <w:r w:rsidRPr="001A5531">
              <w:rPr>
                <w:sz w:val="18"/>
                <w:szCs w:val="18"/>
              </w:rPr>
              <w:t> </w:t>
            </w:r>
          </w:p>
        </w:tc>
        <w:tc>
          <w:tcPr>
            <w:tcW w:w="1134" w:type="dxa"/>
            <w:tcBorders>
              <w:top w:val="nil"/>
              <w:left w:val="single" w:sz="4" w:space="0" w:color="auto"/>
              <w:bottom w:val="single" w:sz="4" w:space="0" w:color="auto"/>
              <w:right w:val="single" w:sz="4" w:space="0" w:color="auto"/>
            </w:tcBorders>
            <w:shd w:val="clear" w:color="auto" w:fill="auto"/>
            <w:noWrap/>
            <w:hideMark/>
          </w:tcPr>
          <w:p w14:paraId="7F092A1A" w14:textId="77777777" w:rsidR="00A23B6C" w:rsidRPr="001A5531" w:rsidRDefault="00A23B6C">
            <w:pPr>
              <w:rPr>
                <w:sz w:val="18"/>
                <w:szCs w:val="18"/>
              </w:rPr>
            </w:pPr>
            <w:r w:rsidRPr="001A5531">
              <w:rPr>
                <w:sz w:val="18"/>
                <w:szCs w:val="18"/>
              </w:rPr>
              <w:t>4 960 313 920</w:t>
            </w:r>
          </w:p>
        </w:tc>
        <w:tc>
          <w:tcPr>
            <w:tcW w:w="1276" w:type="dxa"/>
            <w:tcBorders>
              <w:top w:val="nil"/>
              <w:left w:val="nil"/>
              <w:bottom w:val="single" w:sz="4" w:space="0" w:color="auto"/>
              <w:right w:val="single" w:sz="4" w:space="0" w:color="auto"/>
            </w:tcBorders>
            <w:shd w:val="clear" w:color="auto" w:fill="auto"/>
            <w:noWrap/>
            <w:hideMark/>
          </w:tcPr>
          <w:p w14:paraId="1DA131D7" w14:textId="77777777" w:rsidR="00A23B6C" w:rsidRPr="001A5531" w:rsidRDefault="00A23B6C">
            <w:pPr>
              <w:rPr>
                <w:sz w:val="18"/>
                <w:szCs w:val="18"/>
              </w:rPr>
            </w:pPr>
            <w:r w:rsidRPr="001A5531">
              <w:rPr>
                <w:sz w:val="18"/>
                <w:szCs w:val="18"/>
              </w:rPr>
              <w:t>4 418 233 214</w:t>
            </w:r>
          </w:p>
        </w:tc>
        <w:tc>
          <w:tcPr>
            <w:tcW w:w="1325" w:type="dxa"/>
            <w:tcBorders>
              <w:top w:val="nil"/>
              <w:left w:val="nil"/>
              <w:bottom w:val="single" w:sz="4" w:space="0" w:color="auto"/>
              <w:right w:val="single" w:sz="4" w:space="0" w:color="auto"/>
            </w:tcBorders>
            <w:shd w:val="clear" w:color="auto" w:fill="auto"/>
            <w:noWrap/>
            <w:hideMark/>
          </w:tcPr>
          <w:p w14:paraId="4C01CB76" w14:textId="77777777" w:rsidR="00A23B6C" w:rsidRPr="001A5531" w:rsidRDefault="00A23B6C">
            <w:pPr>
              <w:rPr>
                <w:sz w:val="18"/>
                <w:szCs w:val="18"/>
              </w:rPr>
            </w:pPr>
            <w:r w:rsidRPr="001A5531">
              <w:rPr>
                <w:sz w:val="18"/>
                <w:szCs w:val="18"/>
              </w:rPr>
              <w:t>774 568 725</w:t>
            </w:r>
          </w:p>
        </w:tc>
        <w:tc>
          <w:tcPr>
            <w:tcW w:w="1134" w:type="dxa"/>
            <w:tcBorders>
              <w:top w:val="nil"/>
              <w:left w:val="nil"/>
              <w:bottom w:val="single" w:sz="4" w:space="0" w:color="auto"/>
              <w:right w:val="single" w:sz="4" w:space="0" w:color="auto"/>
            </w:tcBorders>
            <w:shd w:val="clear" w:color="auto" w:fill="auto"/>
            <w:noWrap/>
            <w:hideMark/>
          </w:tcPr>
          <w:p w14:paraId="7BE75D35" w14:textId="77777777" w:rsidR="00A23B6C" w:rsidRPr="001A5531" w:rsidRDefault="00A23B6C">
            <w:pPr>
              <w:rPr>
                <w:sz w:val="18"/>
                <w:szCs w:val="18"/>
              </w:rPr>
            </w:pPr>
            <w:r w:rsidRPr="001A5531">
              <w:rPr>
                <w:sz w:val="18"/>
                <w:szCs w:val="18"/>
              </w:rPr>
              <w:t>542 080 706</w:t>
            </w:r>
          </w:p>
        </w:tc>
        <w:tc>
          <w:tcPr>
            <w:tcW w:w="1134" w:type="dxa"/>
            <w:tcBorders>
              <w:top w:val="nil"/>
              <w:left w:val="nil"/>
              <w:bottom w:val="single" w:sz="4" w:space="0" w:color="auto"/>
              <w:right w:val="single" w:sz="4" w:space="0" w:color="auto"/>
            </w:tcBorders>
            <w:shd w:val="clear" w:color="auto" w:fill="auto"/>
            <w:noWrap/>
            <w:hideMark/>
          </w:tcPr>
          <w:p w14:paraId="75EFB74E" w14:textId="77777777" w:rsidR="00A23B6C" w:rsidRPr="001A5531" w:rsidRDefault="00A23B6C">
            <w:pPr>
              <w:rPr>
                <w:sz w:val="18"/>
                <w:szCs w:val="18"/>
              </w:rPr>
            </w:pPr>
            <w:r w:rsidRPr="001A5531">
              <w:rPr>
                <w:sz w:val="18"/>
                <w:szCs w:val="18"/>
              </w:rPr>
              <w:t>232 488 019</w:t>
            </w:r>
          </w:p>
        </w:tc>
        <w:tc>
          <w:tcPr>
            <w:tcW w:w="1233" w:type="dxa"/>
            <w:tcBorders>
              <w:top w:val="nil"/>
              <w:left w:val="nil"/>
              <w:bottom w:val="single" w:sz="4" w:space="0" w:color="auto"/>
              <w:right w:val="single" w:sz="4" w:space="0" w:color="auto"/>
            </w:tcBorders>
            <w:shd w:val="clear" w:color="auto" w:fill="auto"/>
            <w:noWrap/>
            <w:hideMark/>
          </w:tcPr>
          <w:p w14:paraId="085831B0" w14:textId="77777777" w:rsidR="00A23B6C" w:rsidRPr="001A5531" w:rsidRDefault="00A23B6C">
            <w:pPr>
              <w:rPr>
                <w:sz w:val="18"/>
                <w:szCs w:val="18"/>
              </w:rPr>
            </w:pPr>
            <w:r w:rsidRPr="001A5531">
              <w:rPr>
                <w:sz w:val="18"/>
                <w:szCs w:val="18"/>
              </w:rPr>
              <w:t>5 192 801 939</w:t>
            </w:r>
          </w:p>
        </w:tc>
        <w:tc>
          <w:tcPr>
            <w:tcW w:w="561" w:type="dxa"/>
            <w:tcBorders>
              <w:top w:val="nil"/>
              <w:left w:val="nil"/>
              <w:bottom w:val="single" w:sz="4" w:space="0" w:color="auto"/>
              <w:right w:val="single" w:sz="4" w:space="0" w:color="auto"/>
            </w:tcBorders>
            <w:shd w:val="clear" w:color="auto" w:fill="auto"/>
            <w:noWrap/>
            <w:hideMark/>
          </w:tcPr>
          <w:p w14:paraId="3A76D447" w14:textId="77777777" w:rsidR="00A23B6C" w:rsidRPr="001A5531" w:rsidRDefault="00A23B6C">
            <w:pPr>
              <w:rPr>
                <w:sz w:val="18"/>
                <w:szCs w:val="18"/>
              </w:rPr>
            </w:pPr>
            <w:r w:rsidRPr="001A5531">
              <w:rPr>
                <w:sz w:val="18"/>
                <w:szCs w:val="18"/>
              </w:rPr>
              <w:t>85</w:t>
            </w:r>
          </w:p>
        </w:tc>
        <w:tc>
          <w:tcPr>
            <w:tcW w:w="567" w:type="dxa"/>
            <w:tcBorders>
              <w:top w:val="nil"/>
              <w:left w:val="nil"/>
              <w:bottom w:val="single" w:sz="4" w:space="0" w:color="auto"/>
              <w:right w:val="single" w:sz="4" w:space="0" w:color="auto"/>
            </w:tcBorders>
            <w:shd w:val="clear" w:color="auto" w:fill="auto"/>
            <w:noWrap/>
            <w:hideMark/>
          </w:tcPr>
          <w:p w14:paraId="7BBA6921" w14:textId="77777777" w:rsidR="00A23B6C" w:rsidRPr="001A5531" w:rsidRDefault="00A23B6C">
            <w:pPr>
              <w:rPr>
                <w:sz w:val="18"/>
                <w:szCs w:val="18"/>
              </w:rPr>
            </w:pPr>
            <w:r w:rsidRPr="001A5531">
              <w:rPr>
                <w:sz w:val="18"/>
                <w:szCs w:val="18"/>
              </w:rPr>
              <w:t>0</w:t>
            </w:r>
          </w:p>
        </w:tc>
        <w:tc>
          <w:tcPr>
            <w:tcW w:w="1417" w:type="dxa"/>
            <w:tcBorders>
              <w:top w:val="nil"/>
              <w:left w:val="nil"/>
              <w:bottom w:val="single" w:sz="4" w:space="0" w:color="auto"/>
              <w:right w:val="single" w:sz="4" w:space="0" w:color="auto"/>
            </w:tcBorders>
            <w:shd w:val="clear" w:color="auto" w:fill="auto"/>
            <w:noWrap/>
            <w:hideMark/>
          </w:tcPr>
          <w:p w14:paraId="395FFFD0" w14:textId="77777777" w:rsidR="00A23B6C" w:rsidRPr="001A5531" w:rsidRDefault="00A23B6C">
            <w:pPr>
              <w:rPr>
                <w:sz w:val="18"/>
                <w:szCs w:val="18"/>
              </w:rPr>
            </w:pPr>
            <w:r w:rsidRPr="001A5531">
              <w:rPr>
                <w:sz w:val="18"/>
                <w:szCs w:val="18"/>
              </w:rPr>
              <w:t>4 156 620 496</w:t>
            </w:r>
          </w:p>
        </w:tc>
        <w:tc>
          <w:tcPr>
            <w:tcW w:w="1276" w:type="dxa"/>
            <w:tcBorders>
              <w:top w:val="nil"/>
              <w:left w:val="nil"/>
              <w:bottom w:val="single" w:sz="4" w:space="0" w:color="auto"/>
              <w:right w:val="single" w:sz="4" w:space="0" w:color="auto"/>
            </w:tcBorders>
            <w:shd w:val="clear" w:color="auto" w:fill="auto"/>
            <w:noWrap/>
            <w:hideMark/>
          </w:tcPr>
          <w:p w14:paraId="32E5ACE6" w14:textId="23E54D4E" w:rsidR="00A23B6C" w:rsidRPr="001A5531" w:rsidRDefault="00A23B6C">
            <w:pPr>
              <w:rPr>
                <w:sz w:val="18"/>
                <w:szCs w:val="18"/>
              </w:rPr>
            </w:pPr>
            <w:r w:rsidRPr="001A5531">
              <w:rPr>
                <w:sz w:val="18"/>
                <w:szCs w:val="18"/>
              </w:rPr>
              <w:t>261 612</w:t>
            </w:r>
            <w:r w:rsidR="002C7A23" w:rsidRPr="001A5531">
              <w:rPr>
                <w:sz w:val="18"/>
                <w:szCs w:val="18"/>
              </w:rPr>
              <w:t> </w:t>
            </w:r>
            <w:r w:rsidRPr="001A5531">
              <w:rPr>
                <w:sz w:val="18"/>
                <w:szCs w:val="18"/>
              </w:rPr>
              <w:t>718</w:t>
            </w:r>
            <w:r w:rsidR="002C7A23" w:rsidRPr="001A5531">
              <w:rPr>
                <w:sz w:val="18"/>
                <w:szCs w:val="18"/>
              </w:rPr>
              <w:t>”</w:t>
            </w:r>
          </w:p>
        </w:tc>
        <w:tc>
          <w:tcPr>
            <w:tcW w:w="52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3026C155" w14:textId="77777777" w:rsidR="00A23B6C" w:rsidRPr="001A5531" w:rsidRDefault="00A23B6C">
            <w:pPr>
              <w:rPr>
                <w:sz w:val="18"/>
                <w:szCs w:val="18"/>
              </w:rPr>
            </w:pPr>
            <w:r w:rsidRPr="001A5531">
              <w:rPr>
                <w:sz w:val="18"/>
                <w:szCs w:val="18"/>
              </w:rPr>
              <w:t> </w:t>
            </w:r>
          </w:p>
        </w:tc>
      </w:tr>
    </w:tbl>
    <w:p w14:paraId="2D934DEC" w14:textId="4FA963DA" w:rsidR="00610485" w:rsidRPr="001A5531" w:rsidRDefault="002C7A23" w:rsidP="000D2C15">
      <w:pPr>
        <w:rPr>
          <w:sz w:val="28"/>
          <w:szCs w:val="28"/>
        </w:rPr>
      </w:pPr>
      <w:r w:rsidRPr="001A5531">
        <w:rPr>
          <w:sz w:val="28"/>
          <w:szCs w:val="28"/>
        </w:rPr>
        <w:br w:type="textWrapping" w:clear="all"/>
      </w:r>
    </w:p>
    <w:p w14:paraId="0DDDFF97" w14:textId="08D4B711" w:rsidR="00B47430" w:rsidRPr="001A5531" w:rsidRDefault="001120BC" w:rsidP="000B0F6E">
      <w:pPr>
        <w:pStyle w:val="ListParagraph"/>
        <w:numPr>
          <w:ilvl w:val="0"/>
          <w:numId w:val="1"/>
        </w:numPr>
        <w:tabs>
          <w:tab w:val="left" w:pos="1815"/>
        </w:tabs>
        <w:jc w:val="both"/>
        <w:rPr>
          <w:sz w:val="28"/>
          <w:szCs w:val="28"/>
        </w:rPr>
      </w:pPr>
      <w:r w:rsidRPr="001A5531">
        <w:rPr>
          <w:sz w:val="28"/>
          <w:szCs w:val="28"/>
        </w:rPr>
        <w:t xml:space="preserve"> </w:t>
      </w:r>
      <w:r w:rsidR="00B47430" w:rsidRPr="001A5531">
        <w:rPr>
          <w:sz w:val="28"/>
          <w:szCs w:val="28"/>
        </w:rPr>
        <w:t>I</w:t>
      </w:r>
      <w:r w:rsidR="00863917" w:rsidRPr="001A5531">
        <w:rPr>
          <w:sz w:val="28"/>
          <w:szCs w:val="28"/>
        </w:rPr>
        <w:t>zteikt 3. sadaļas Tabulu Nr. 3.3</w:t>
      </w:r>
      <w:r w:rsidR="00B47430" w:rsidRPr="001A5531">
        <w:rPr>
          <w:sz w:val="28"/>
          <w:szCs w:val="28"/>
        </w:rPr>
        <w:t>. (18B) “Finansējuma sadalījums starp ESF finansējumu jauniešu nodarbinātības pasākumiem un Jauniešu nodarbinātības iniciatīvas specifisko piešķīrumu</w:t>
      </w:r>
      <w:r w:rsidR="00B47430" w:rsidRPr="001A5531">
        <w:rPr>
          <w:rStyle w:val="FootnoteReference"/>
          <w:sz w:val="28"/>
          <w:szCs w:val="28"/>
        </w:rPr>
        <w:footnoteReference w:id="13"/>
      </w:r>
      <w:r w:rsidR="00B47430" w:rsidRPr="001A5531">
        <w:rPr>
          <w:sz w:val="28"/>
          <w:szCs w:val="28"/>
        </w:rPr>
        <w:t xml:space="preserve">, kā arī līdzfinansējuma likme Jauniešu nodarbinātības iniciatīvai” šādā redakcijā: </w:t>
      </w:r>
    </w:p>
    <w:p w14:paraId="490F903F" w14:textId="77777777" w:rsidR="00B47430" w:rsidRPr="001A5531" w:rsidRDefault="00B47430" w:rsidP="00C92F18">
      <w:pPr>
        <w:tabs>
          <w:tab w:val="left" w:pos="1815"/>
        </w:tabs>
        <w:jc w:val="both"/>
        <w:rPr>
          <w:sz w:val="28"/>
          <w:szCs w:val="28"/>
        </w:rPr>
      </w:pPr>
      <w:r w:rsidRPr="001A5531">
        <w:rPr>
          <w:sz w:val="28"/>
          <w:szCs w:val="28"/>
        </w:rPr>
        <w:tab/>
      </w:r>
    </w:p>
    <w:tbl>
      <w:tblPr>
        <w:tblW w:w="12753" w:type="dxa"/>
        <w:tblInd w:w="113" w:type="dxa"/>
        <w:tblLook w:val="04A0" w:firstRow="1" w:lastRow="0" w:firstColumn="1" w:lastColumn="0" w:noHBand="0" w:noVBand="1"/>
      </w:tblPr>
      <w:tblGrid>
        <w:gridCol w:w="1573"/>
        <w:gridCol w:w="1411"/>
        <w:gridCol w:w="1277"/>
        <w:gridCol w:w="1276"/>
        <w:gridCol w:w="1533"/>
        <w:gridCol w:w="1276"/>
        <w:gridCol w:w="1483"/>
        <w:gridCol w:w="1277"/>
        <w:gridCol w:w="1647"/>
      </w:tblGrid>
      <w:tr w:rsidR="00A23B6C" w:rsidRPr="001A5531" w14:paraId="50AA3C7A" w14:textId="77777777" w:rsidTr="00A23B6C">
        <w:trPr>
          <w:trHeight w:val="1932"/>
        </w:trPr>
        <w:tc>
          <w:tcPr>
            <w:tcW w:w="1573" w:type="dxa"/>
            <w:tcBorders>
              <w:top w:val="single" w:sz="4" w:space="0" w:color="auto"/>
              <w:left w:val="single" w:sz="4" w:space="0" w:color="auto"/>
              <w:bottom w:val="single" w:sz="4" w:space="0" w:color="auto"/>
              <w:right w:val="single" w:sz="4" w:space="0" w:color="auto"/>
            </w:tcBorders>
            <w:shd w:val="clear" w:color="000000" w:fill="B7DEE8"/>
            <w:vAlign w:val="center"/>
            <w:hideMark/>
          </w:tcPr>
          <w:p w14:paraId="07D44428" w14:textId="3C07236C" w:rsidR="00A23B6C" w:rsidRPr="001A5531" w:rsidRDefault="002C7A23" w:rsidP="00A23B6C">
            <w:pPr>
              <w:jc w:val="center"/>
            </w:pPr>
            <w:r w:rsidRPr="001A5531">
              <w:t>“</w:t>
            </w:r>
            <w:r w:rsidR="00A23B6C" w:rsidRPr="001A5531">
              <w:t>Fonds</w:t>
            </w:r>
          </w:p>
        </w:tc>
        <w:tc>
          <w:tcPr>
            <w:tcW w:w="1411" w:type="dxa"/>
            <w:tcBorders>
              <w:top w:val="single" w:sz="4" w:space="0" w:color="auto"/>
              <w:left w:val="nil"/>
              <w:bottom w:val="single" w:sz="4" w:space="0" w:color="auto"/>
              <w:right w:val="single" w:sz="4" w:space="0" w:color="auto"/>
            </w:tcBorders>
            <w:shd w:val="clear" w:color="000000" w:fill="B7DEE8"/>
            <w:vAlign w:val="center"/>
            <w:hideMark/>
          </w:tcPr>
          <w:p w14:paraId="7547585E" w14:textId="77777777" w:rsidR="00A23B6C" w:rsidRPr="001A5531" w:rsidRDefault="00A23B6C" w:rsidP="00A23B6C">
            <w:pPr>
              <w:jc w:val="center"/>
            </w:pPr>
            <w:r w:rsidRPr="001A5531">
              <w:t>Reģions</w:t>
            </w:r>
          </w:p>
        </w:tc>
        <w:tc>
          <w:tcPr>
            <w:tcW w:w="1277" w:type="dxa"/>
            <w:tcBorders>
              <w:top w:val="single" w:sz="4" w:space="0" w:color="auto"/>
              <w:left w:val="nil"/>
              <w:bottom w:val="single" w:sz="4" w:space="0" w:color="auto"/>
              <w:right w:val="single" w:sz="4" w:space="0" w:color="auto"/>
            </w:tcBorders>
            <w:shd w:val="clear" w:color="000000" w:fill="B7DEE8"/>
            <w:vAlign w:val="center"/>
            <w:hideMark/>
          </w:tcPr>
          <w:p w14:paraId="4D1603EF" w14:textId="77777777" w:rsidR="00A23B6C" w:rsidRPr="001A5531" w:rsidRDefault="00A23B6C" w:rsidP="00A23B6C">
            <w:pPr>
              <w:jc w:val="center"/>
            </w:pPr>
            <w:r w:rsidRPr="001A5531">
              <w:t>Publiskais finansējuma apjoms, milj. EUR</w:t>
            </w:r>
          </w:p>
        </w:tc>
        <w:tc>
          <w:tcPr>
            <w:tcW w:w="1276" w:type="dxa"/>
            <w:tcBorders>
              <w:top w:val="single" w:sz="4" w:space="0" w:color="auto"/>
              <w:left w:val="nil"/>
              <w:bottom w:val="single" w:sz="4" w:space="0" w:color="auto"/>
              <w:right w:val="single" w:sz="4" w:space="0" w:color="auto"/>
            </w:tcBorders>
            <w:shd w:val="clear" w:color="000000" w:fill="B7DEE8"/>
            <w:vAlign w:val="center"/>
            <w:hideMark/>
          </w:tcPr>
          <w:p w14:paraId="60A1D657" w14:textId="77777777" w:rsidR="00A23B6C" w:rsidRPr="001A5531" w:rsidRDefault="00A23B6C" w:rsidP="00A23B6C">
            <w:pPr>
              <w:jc w:val="center"/>
            </w:pPr>
            <w:r w:rsidRPr="001A5531">
              <w:t>ES atbalsts</w:t>
            </w:r>
            <w:r w:rsidRPr="001A5531">
              <w:br/>
              <w:t>[1]</w:t>
            </w:r>
          </w:p>
        </w:tc>
        <w:tc>
          <w:tcPr>
            <w:tcW w:w="1533" w:type="dxa"/>
            <w:tcBorders>
              <w:top w:val="single" w:sz="4" w:space="0" w:color="auto"/>
              <w:left w:val="nil"/>
              <w:bottom w:val="single" w:sz="4" w:space="0" w:color="auto"/>
              <w:right w:val="single" w:sz="4" w:space="0" w:color="auto"/>
            </w:tcBorders>
            <w:shd w:val="clear" w:color="000000" w:fill="B7DEE8"/>
            <w:vAlign w:val="center"/>
            <w:hideMark/>
          </w:tcPr>
          <w:p w14:paraId="3BA8C4BC" w14:textId="77777777" w:rsidR="00A23B6C" w:rsidRPr="001A5531" w:rsidRDefault="00343A93" w:rsidP="00A23B6C">
            <w:pPr>
              <w:jc w:val="center"/>
            </w:pPr>
            <w:hyperlink r:id="rId14" w:anchor="PLDP!#REF!" w:history="1">
              <w:r w:rsidR="00A23B6C" w:rsidRPr="001A5531">
                <w:t>Nacionālais līdzfinansējums, milj. EUR</w:t>
              </w:r>
              <w:r w:rsidR="00A23B6C" w:rsidRPr="001A5531">
                <w:br/>
                <w:t>[2=3+4]</w:t>
              </w:r>
            </w:hyperlink>
          </w:p>
        </w:tc>
        <w:tc>
          <w:tcPr>
            <w:tcW w:w="1276" w:type="dxa"/>
            <w:tcBorders>
              <w:top w:val="single" w:sz="4" w:space="0" w:color="auto"/>
              <w:left w:val="nil"/>
              <w:bottom w:val="single" w:sz="4" w:space="0" w:color="auto"/>
              <w:right w:val="single" w:sz="4" w:space="0" w:color="auto"/>
            </w:tcBorders>
            <w:shd w:val="clear" w:color="000000" w:fill="B7DEE8"/>
            <w:vAlign w:val="center"/>
            <w:hideMark/>
          </w:tcPr>
          <w:p w14:paraId="5490472C" w14:textId="77777777" w:rsidR="00A23B6C" w:rsidRPr="001A5531" w:rsidRDefault="00A23B6C" w:rsidP="00A23B6C">
            <w:pPr>
              <w:jc w:val="center"/>
            </w:pPr>
            <w:r w:rsidRPr="001A5531">
              <w:t>Indikatīvais nacionālais publiskais līdzfinansē-jums, milj. EUR</w:t>
            </w:r>
            <w:r w:rsidRPr="001A5531">
              <w:br/>
              <w:t>[3]</w:t>
            </w:r>
          </w:p>
        </w:tc>
        <w:tc>
          <w:tcPr>
            <w:tcW w:w="1483" w:type="dxa"/>
            <w:tcBorders>
              <w:top w:val="single" w:sz="4" w:space="0" w:color="auto"/>
              <w:left w:val="nil"/>
              <w:bottom w:val="single" w:sz="4" w:space="0" w:color="auto"/>
              <w:right w:val="single" w:sz="4" w:space="0" w:color="auto"/>
            </w:tcBorders>
            <w:shd w:val="clear" w:color="000000" w:fill="B7DEE8"/>
            <w:vAlign w:val="center"/>
            <w:hideMark/>
          </w:tcPr>
          <w:p w14:paraId="3E074BE2" w14:textId="77777777" w:rsidR="00A23B6C" w:rsidRPr="001A5531" w:rsidRDefault="00A23B6C" w:rsidP="00A23B6C">
            <w:pPr>
              <w:jc w:val="center"/>
            </w:pPr>
            <w:r w:rsidRPr="001A5531">
              <w:t>Indikatīvais privātais līdzfinansējums milj. EUR</w:t>
            </w:r>
            <w:r w:rsidRPr="001A5531">
              <w:br/>
              <w:t>[4]</w:t>
            </w:r>
          </w:p>
        </w:tc>
        <w:tc>
          <w:tcPr>
            <w:tcW w:w="1277" w:type="dxa"/>
            <w:tcBorders>
              <w:top w:val="single" w:sz="4" w:space="0" w:color="auto"/>
              <w:left w:val="nil"/>
              <w:bottom w:val="single" w:sz="4" w:space="0" w:color="auto"/>
              <w:right w:val="single" w:sz="4" w:space="0" w:color="auto"/>
            </w:tcBorders>
            <w:shd w:val="clear" w:color="000000" w:fill="B7DEE8"/>
            <w:vAlign w:val="center"/>
            <w:hideMark/>
          </w:tcPr>
          <w:p w14:paraId="38F70255" w14:textId="77777777" w:rsidR="00A23B6C" w:rsidRPr="001A5531" w:rsidRDefault="00343A93" w:rsidP="00A23B6C">
            <w:pPr>
              <w:jc w:val="center"/>
            </w:pPr>
            <w:hyperlink r:id="rId15" w:anchor="PLDP!#REF!" w:history="1">
              <w:r w:rsidR="00A23B6C" w:rsidRPr="001A5531">
                <w:t>Kopējais finansējuma apjoms, milj. EUR</w:t>
              </w:r>
              <w:r w:rsidR="00A23B6C" w:rsidRPr="001A5531">
                <w:br/>
                <w:t>[5=1+2]</w:t>
              </w:r>
            </w:hyperlink>
          </w:p>
        </w:tc>
        <w:tc>
          <w:tcPr>
            <w:tcW w:w="1647" w:type="dxa"/>
            <w:tcBorders>
              <w:top w:val="single" w:sz="4" w:space="0" w:color="auto"/>
              <w:left w:val="nil"/>
              <w:bottom w:val="single" w:sz="4" w:space="0" w:color="auto"/>
              <w:right w:val="single" w:sz="4" w:space="0" w:color="auto"/>
            </w:tcBorders>
            <w:shd w:val="clear" w:color="000000" w:fill="B7DEE8"/>
            <w:vAlign w:val="center"/>
            <w:hideMark/>
          </w:tcPr>
          <w:p w14:paraId="77213990" w14:textId="77777777" w:rsidR="00A23B6C" w:rsidRPr="001A5531" w:rsidRDefault="00A23B6C" w:rsidP="00A23B6C">
            <w:pPr>
              <w:jc w:val="center"/>
            </w:pPr>
            <w:r w:rsidRPr="001A5531">
              <w:t>Līdzfinansējuma likme, %</w:t>
            </w:r>
            <w:r w:rsidRPr="001A5531">
              <w:br/>
              <w:t>[6=1/5]</w:t>
            </w:r>
          </w:p>
        </w:tc>
      </w:tr>
      <w:tr w:rsidR="00A23B6C" w:rsidRPr="001A5531" w14:paraId="28659133" w14:textId="77777777" w:rsidTr="00A23B6C">
        <w:trPr>
          <w:trHeight w:val="828"/>
        </w:trPr>
        <w:tc>
          <w:tcPr>
            <w:tcW w:w="1573" w:type="dxa"/>
            <w:tcBorders>
              <w:top w:val="nil"/>
              <w:left w:val="single" w:sz="4" w:space="0" w:color="auto"/>
              <w:bottom w:val="single" w:sz="4" w:space="0" w:color="auto"/>
              <w:right w:val="single" w:sz="4" w:space="0" w:color="auto"/>
            </w:tcBorders>
            <w:shd w:val="clear" w:color="auto" w:fill="auto"/>
            <w:hideMark/>
          </w:tcPr>
          <w:p w14:paraId="2DDEF534" w14:textId="77777777" w:rsidR="00A23B6C" w:rsidRPr="001A5531" w:rsidRDefault="00A23B6C" w:rsidP="00A23B6C">
            <w:r w:rsidRPr="001A5531">
              <w:t>Jauniešu nodarbinātības iniciatīva</w:t>
            </w:r>
          </w:p>
        </w:tc>
        <w:tc>
          <w:tcPr>
            <w:tcW w:w="1411" w:type="dxa"/>
            <w:tcBorders>
              <w:top w:val="nil"/>
              <w:left w:val="nil"/>
              <w:bottom w:val="single" w:sz="4" w:space="0" w:color="auto"/>
              <w:right w:val="single" w:sz="4" w:space="0" w:color="auto"/>
            </w:tcBorders>
            <w:shd w:val="clear" w:color="auto" w:fill="auto"/>
            <w:noWrap/>
            <w:hideMark/>
          </w:tcPr>
          <w:p w14:paraId="5D71A069" w14:textId="77777777" w:rsidR="00A23B6C" w:rsidRPr="001A5531" w:rsidRDefault="00A23B6C" w:rsidP="00A23B6C">
            <w:r w:rsidRPr="001A5531">
              <w:t>N/A</w:t>
            </w:r>
          </w:p>
        </w:tc>
        <w:tc>
          <w:tcPr>
            <w:tcW w:w="1277" w:type="dxa"/>
            <w:tcBorders>
              <w:top w:val="single" w:sz="4" w:space="0" w:color="auto"/>
              <w:left w:val="single" w:sz="4" w:space="0" w:color="auto"/>
              <w:bottom w:val="single" w:sz="4" w:space="0" w:color="auto"/>
              <w:right w:val="single" w:sz="4" w:space="0" w:color="auto"/>
            </w:tcBorders>
            <w:shd w:val="clear" w:color="auto" w:fill="auto"/>
            <w:noWrap/>
            <w:hideMark/>
          </w:tcPr>
          <w:p w14:paraId="6B23B1C9" w14:textId="77777777" w:rsidR="00A23B6C" w:rsidRPr="001A5531" w:rsidRDefault="00A23B6C" w:rsidP="00A23B6C">
            <w:r w:rsidRPr="001A5531">
              <w:t>29 010 639</w:t>
            </w:r>
          </w:p>
        </w:tc>
        <w:tc>
          <w:tcPr>
            <w:tcW w:w="1276" w:type="dxa"/>
            <w:tcBorders>
              <w:top w:val="single" w:sz="4" w:space="0" w:color="auto"/>
              <w:left w:val="nil"/>
              <w:bottom w:val="single" w:sz="4" w:space="0" w:color="auto"/>
              <w:right w:val="single" w:sz="4" w:space="0" w:color="auto"/>
            </w:tcBorders>
            <w:shd w:val="clear" w:color="auto" w:fill="auto"/>
            <w:noWrap/>
            <w:hideMark/>
          </w:tcPr>
          <w:p w14:paraId="53685D76" w14:textId="77777777" w:rsidR="00A23B6C" w:rsidRPr="001A5531" w:rsidRDefault="00A23B6C" w:rsidP="00A23B6C">
            <w:r w:rsidRPr="001A5531">
              <w:t>29 010 639</w:t>
            </w:r>
          </w:p>
        </w:tc>
        <w:tc>
          <w:tcPr>
            <w:tcW w:w="1533" w:type="dxa"/>
            <w:tcBorders>
              <w:top w:val="single" w:sz="4" w:space="0" w:color="auto"/>
              <w:left w:val="nil"/>
              <w:bottom w:val="single" w:sz="4" w:space="0" w:color="auto"/>
              <w:right w:val="single" w:sz="4" w:space="0" w:color="auto"/>
            </w:tcBorders>
            <w:shd w:val="clear" w:color="auto" w:fill="auto"/>
            <w:noWrap/>
            <w:hideMark/>
          </w:tcPr>
          <w:p w14:paraId="65D65201" w14:textId="77777777" w:rsidR="00A23B6C" w:rsidRPr="001A5531" w:rsidRDefault="00A23B6C" w:rsidP="00A23B6C">
            <w:r w:rsidRPr="001A5531">
              <w:t>0</w:t>
            </w:r>
          </w:p>
        </w:tc>
        <w:tc>
          <w:tcPr>
            <w:tcW w:w="1276" w:type="dxa"/>
            <w:tcBorders>
              <w:top w:val="single" w:sz="4" w:space="0" w:color="auto"/>
              <w:left w:val="nil"/>
              <w:bottom w:val="single" w:sz="4" w:space="0" w:color="auto"/>
              <w:right w:val="single" w:sz="4" w:space="0" w:color="auto"/>
            </w:tcBorders>
            <w:shd w:val="clear" w:color="auto" w:fill="auto"/>
            <w:noWrap/>
            <w:hideMark/>
          </w:tcPr>
          <w:p w14:paraId="6A14DDE8" w14:textId="77777777" w:rsidR="00A23B6C" w:rsidRPr="001A5531" w:rsidRDefault="00A23B6C" w:rsidP="00A23B6C">
            <w:r w:rsidRPr="001A5531">
              <w:t>0</w:t>
            </w:r>
          </w:p>
        </w:tc>
        <w:tc>
          <w:tcPr>
            <w:tcW w:w="1483" w:type="dxa"/>
            <w:tcBorders>
              <w:top w:val="single" w:sz="4" w:space="0" w:color="auto"/>
              <w:left w:val="nil"/>
              <w:bottom w:val="single" w:sz="4" w:space="0" w:color="auto"/>
              <w:right w:val="single" w:sz="4" w:space="0" w:color="auto"/>
            </w:tcBorders>
            <w:shd w:val="clear" w:color="auto" w:fill="auto"/>
            <w:noWrap/>
            <w:hideMark/>
          </w:tcPr>
          <w:p w14:paraId="3D91FC8D" w14:textId="77777777" w:rsidR="00A23B6C" w:rsidRPr="001A5531" w:rsidRDefault="00A23B6C" w:rsidP="00A23B6C">
            <w:r w:rsidRPr="001A5531">
              <w:t>0</w:t>
            </w:r>
          </w:p>
        </w:tc>
        <w:tc>
          <w:tcPr>
            <w:tcW w:w="1277" w:type="dxa"/>
            <w:tcBorders>
              <w:top w:val="single" w:sz="4" w:space="0" w:color="auto"/>
              <w:left w:val="nil"/>
              <w:bottom w:val="single" w:sz="4" w:space="0" w:color="auto"/>
              <w:right w:val="single" w:sz="4" w:space="0" w:color="auto"/>
            </w:tcBorders>
            <w:shd w:val="clear" w:color="auto" w:fill="auto"/>
            <w:noWrap/>
            <w:hideMark/>
          </w:tcPr>
          <w:p w14:paraId="24927CF3" w14:textId="77777777" w:rsidR="00A23B6C" w:rsidRPr="001A5531" w:rsidRDefault="00A23B6C" w:rsidP="00A23B6C">
            <w:r w:rsidRPr="001A5531">
              <w:t>29 010 639</w:t>
            </w:r>
          </w:p>
        </w:tc>
        <w:tc>
          <w:tcPr>
            <w:tcW w:w="1647" w:type="dxa"/>
            <w:tcBorders>
              <w:top w:val="single" w:sz="4" w:space="0" w:color="auto"/>
              <w:left w:val="nil"/>
              <w:bottom w:val="single" w:sz="4" w:space="0" w:color="auto"/>
              <w:right w:val="single" w:sz="4" w:space="0" w:color="auto"/>
            </w:tcBorders>
            <w:shd w:val="clear" w:color="auto" w:fill="auto"/>
            <w:noWrap/>
            <w:hideMark/>
          </w:tcPr>
          <w:p w14:paraId="22D033F2" w14:textId="77777777" w:rsidR="00A23B6C" w:rsidRPr="001A5531" w:rsidRDefault="00A23B6C" w:rsidP="00A23B6C">
            <w:r w:rsidRPr="001A5531">
              <w:t>100%</w:t>
            </w:r>
          </w:p>
        </w:tc>
      </w:tr>
      <w:tr w:rsidR="00A23B6C" w:rsidRPr="001A5531" w14:paraId="34D875D4" w14:textId="77777777" w:rsidTr="00A23B6C">
        <w:trPr>
          <w:trHeight w:val="552"/>
        </w:trPr>
        <w:tc>
          <w:tcPr>
            <w:tcW w:w="1573" w:type="dxa"/>
            <w:tcBorders>
              <w:top w:val="nil"/>
              <w:left w:val="single" w:sz="4" w:space="0" w:color="auto"/>
              <w:bottom w:val="single" w:sz="4" w:space="0" w:color="auto"/>
              <w:right w:val="single" w:sz="4" w:space="0" w:color="auto"/>
            </w:tcBorders>
            <w:shd w:val="clear" w:color="auto" w:fill="auto"/>
            <w:hideMark/>
          </w:tcPr>
          <w:p w14:paraId="5B80138A" w14:textId="77777777" w:rsidR="00A23B6C" w:rsidRPr="001A5531" w:rsidRDefault="00A23B6C" w:rsidP="00A23B6C">
            <w:r w:rsidRPr="001A5531">
              <w:t>ESF salīdzināmais finansējums</w:t>
            </w:r>
          </w:p>
        </w:tc>
        <w:tc>
          <w:tcPr>
            <w:tcW w:w="1411" w:type="dxa"/>
            <w:tcBorders>
              <w:top w:val="nil"/>
              <w:left w:val="nil"/>
              <w:bottom w:val="single" w:sz="4" w:space="0" w:color="auto"/>
              <w:right w:val="single" w:sz="4" w:space="0" w:color="auto"/>
            </w:tcBorders>
            <w:shd w:val="clear" w:color="auto" w:fill="auto"/>
            <w:hideMark/>
          </w:tcPr>
          <w:p w14:paraId="5B7A6FF2" w14:textId="77777777" w:rsidR="00A23B6C" w:rsidRPr="001A5531" w:rsidRDefault="00A23B6C" w:rsidP="00A23B6C">
            <w:r w:rsidRPr="001A5531">
              <w:t>Mazāk attīstīts reģions</w:t>
            </w:r>
          </w:p>
        </w:tc>
        <w:tc>
          <w:tcPr>
            <w:tcW w:w="1277" w:type="dxa"/>
            <w:tcBorders>
              <w:top w:val="nil"/>
              <w:left w:val="single" w:sz="4" w:space="0" w:color="auto"/>
              <w:bottom w:val="single" w:sz="4" w:space="0" w:color="auto"/>
              <w:right w:val="single" w:sz="4" w:space="0" w:color="auto"/>
            </w:tcBorders>
            <w:shd w:val="clear" w:color="auto" w:fill="auto"/>
            <w:noWrap/>
            <w:hideMark/>
          </w:tcPr>
          <w:p w14:paraId="03257674" w14:textId="77777777" w:rsidR="00A23B6C" w:rsidRPr="001A5531" w:rsidRDefault="00A23B6C" w:rsidP="00A23B6C">
            <w:r w:rsidRPr="001A5531">
              <w:t> </w:t>
            </w:r>
          </w:p>
          <w:p w14:paraId="4F3DE3F5" w14:textId="77777777" w:rsidR="00A23B6C" w:rsidRPr="001A5531" w:rsidRDefault="00A23B6C" w:rsidP="00A23B6C">
            <w:r w:rsidRPr="001A5531">
              <w:t>32 636 591</w:t>
            </w:r>
          </w:p>
        </w:tc>
        <w:tc>
          <w:tcPr>
            <w:tcW w:w="1276" w:type="dxa"/>
            <w:tcBorders>
              <w:top w:val="nil"/>
              <w:left w:val="nil"/>
              <w:bottom w:val="single" w:sz="4" w:space="0" w:color="auto"/>
              <w:right w:val="single" w:sz="4" w:space="0" w:color="auto"/>
            </w:tcBorders>
            <w:shd w:val="clear" w:color="auto" w:fill="auto"/>
            <w:noWrap/>
            <w:hideMark/>
          </w:tcPr>
          <w:p w14:paraId="145F011B" w14:textId="77777777" w:rsidR="00A23B6C" w:rsidRPr="001A5531" w:rsidRDefault="00A23B6C" w:rsidP="00A23B6C">
            <w:r w:rsidRPr="001A5531">
              <w:t>29 010 639</w:t>
            </w:r>
          </w:p>
        </w:tc>
        <w:tc>
          <w:tcPr>
            <w:tcW w:w="1533" w:type="dxa"/>
            <w:tcBorders>
              <w:top w:val="nil"/>
              <w:left w:val="nil"/>
              <w:bottom w:val="single" w:sz="4" w:space="0" w:color="auto"/>
              <w:right w:val="single" w:sz="4" w:space="0" w:color="auto"/>
            </w:tcBorders>
            <w:shd w:val="clear" w:color="auto" w:fill="auto"/>
            <w:noWrap/>
            <w:hideMark/>
          </w:tcPr>
          <w:p w14:paraId="1BBA1DC9" w14:textId="77777777" w:rsidR="00A23B6C" w:rsidRPr="001A5531" w:rsidRDefault="00A23B6C" w:rsidP="00A23B6C">
            <w:r w:rsidRPr="001A5531">
              <w:t> </w:t>
            </w:r>
          </w:p>
          <w:p w14:paraId="4E156B9B" w14:textId="77777777" w:rsidR="00A23B6C" w:rsidRPr="001A5531" w:rsidRDefault="00A23B6C" w:rsidP="00A23B6C">
            <w:r w:rsidRPr="001A5531">
              <w:t>5 119 526</w:t>
            </w:r>
          </w:p>
        </w:tc>
        <w:tc>
          <w:tcPr>
            <w:tcW w:w="1276" w:type="dxa"/>
            <w:tcBorders>
              <w:top w:val="nil"/>
              <w:left w:val="nil"/>
              <w:bottom w:val="single" w:sz="4" w:space="0" w:color="auto"/>
              <w:right w:val="single" w:sz="4" w:space="0" w:color="auto"/>
            </w:tcBorders>
            <w:shd w:val="clear" w:color="auto" w:fill="auto"/>
            <w:noWrap/>
            <w:hideMark/>
          </w:tcPr>
          <w:p w14:paraId="26CDED01" w14:textId="77777777" w:rsidR="00A23B6C" w:rsidRPr="001A5531" w:rsidRDefault="00A23B6C" w:rsidP="00A23B6C">
            <w:r w:rsidRPr="001A5531">
              <w:t> </w:t>
            </w:r>
          </w:p>
          <w:p w14:paraId="450A1515" w14:textId="77777777" w:rsidR="00A23B6C" w:rsidRPr="001A5531" w:rsidRDefault="00A23B6C" w:rsidP="00A23B6C">
            <w:r w:rsidRPr="001A5531">
              <w:t>3 625 952</w:t>
            </w:r>
          </w:p>
        </w:tc>
        <w:tc>
          <w:tcPr>
            <w:tcW w:w="1483" w:type="dxa"/>
            <w:tcBorders>
              <w:top w:val="nil"/>
              <w:left w:val="nil"/>
              <w:bottom w:val="single" w:sz="4" w:space="0" w:color="auto"/>
              <w:right w:val="single" w:sz="4" w:space="0" w:color="auto"/>
            </w:tcBorders>
            <w:shd w:val="clear" w:color="auto" w:fill="auto"/>
            <w:noWrap/>
            <w:hideMark/>
          </w:tcPr>
          <w:p w14:paraId="2ED798AD" w14:textId="77777777" w:rsidR="00A23B6C" w:rsidRPr="001A5531" w:rsidRDefault="00A23B6C" w:rsidP="00A23B6C">
            <w:r w:rsidRPr="001A5531">
              <w:t> </w:t>
            </w:r>
          </w:p>
          <w:p w14:paraId="2008FAB8" w14:textId="77777777" w:rsidR="00A23B6C" w:rsidRPr="001A5531" w:rsidRDefault="00A23B6C" w:rsidP="00A23B6C">
            <w:r w:rsidRPr="001A5531">
              <w:t>1 493 574</w:t>
            </w:r>
          </w:p>
        </w:tc>
        <w:tc>
          <w:tcPr>
            <w:tcW w:w="1277" w:type="dxa"/>
            <w:tcBorders>
              <w:top w:val="nil"/>
              <w:left w:val="nil"/>
              <w:bottom w:val="single" w:sz="4" w:space="0" w:color="auto"/>
              <w:right w:val="single" w:sz="4" w:space="0" w:color="auto"/>
            </w:tcBorders>
            <w:shd w:val="clear" w:color="auto" w:fill="auto"/>
            <w:noWrap/>
            <w:hideMark/>
          </w:tcPr>
          <w:p w14:paraId="13871E77" w14:textId="77777777" w:rsidR="00A23B6C" w:rsidRPr="001A5531" w:rsidRDefault="00A23B6C" w:rsidP="00A23B6C">
            <w:r w:rsidRPr="001A5531">
              <w:t> </w:t>
            </w:r>
          </w:p>
          <w:p w14:paraId="41A888DB" w14:textId="77777777" w:rsidR="00A23B6C" w:rsidRPr="001A5531" w:rsidRDefault="00A23B6C" w:rsidP="00A23B6C">
            <w:r w:rsidRPr="001A5531">
              <w:t>34 130 165</w:t>
            </w:r>
          </w:p>
        </w:tc>
        <w:tc>
          <w:tcPr>
            <w:tcW w:w="1647" w:type="dxa"/>
            <w:tcBorders>
              <w:top w:val="nil"/>
              <w:left w:val="nil"/>
              <w:bottom w:val="single" w:sz="4" w:space="0" w:color="auto"/>
              <w:right w:val="single" w:sz="4" w:space="0" w:color="auto"/>
            </w:tcBorders>
            <w:shd w:val="clear" w:color="auto" w:fill="auto"/>
            <w:noWrap/>
            <w:hideMark/>
          </w:tcPr>
          <w:p w14:paraId="79971A4A" w14:textId="77777777" w:rsidR="00A23B6C" w:rsidRPr="001A5531" w:rsidRDefault="00A23B6C" w:rsidP="00A23B6C">
            <w:r w:rsidRPr="001A5531">
              <w:t>85%</w:t>
            </w:r>
          </w:p>
        </w:tc>
      </w:tr>
      <w:tr w:rsidR="00A23B6C" w:rsidRPr="001A5531" w14:paraId="6395B8D6" w14:textId="77777777" w:rsidTr="00A23B6C">
        <w:trPr>
          <w:trHeight w:val="288"/>
        </w:trPr>
        <w:tc>
          <w:tcPr>
            <w:tcW w:w="1573" w:type="dxa"/>
            <w:tcBorders>
              <w:top w:val="nil"/>
              <w:left w:val="single" w:sz="4" w:space="0" w:color="auto"/>
              <w:bottom w:val="single" w:sz="4" w:space="0" w:color="auto"/>
              <w:right w:val="single" w:sz="4" w:space="0" w:color="auto"/>
            </w:tcBorders>
            <w:shd w:val="clear" w:color="auto" w:fill="auto"/>
            <w:hideMark/>
          </w:tcPr>
          <w:p w14:paraId="6F2D240C" w14:textId="77777777" w:rsidR="00A23B6C" w:rsidRPr="001A5531" w:rsidRDefault="00A23B6C" w:rsidP="00A23B6C">
            <w:r w:rsidRPr="001A5531">
              <w:t>Kopā</w:t>
            </w:r>
          </w:p>
        </w:tc>
        <w:tc>
          <w:tcPr>
            <w:tcW w:w="1411"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31CCDEFD" w14:textId="77777777" w:rsidR="00A23B6C" w:rsidRPr="001A5531" w:rsidRDefault="00A23B6C" w:rsidP="00A23B6C">
            <w:r w:rsidRPr="001A5531">
              <w:t> </w:t>
            </w:r>
          </w:p>
        </w:tc>
        <w:tc>
          <w:tcPr>
            <w:tcW w:w="1277" w:type="dxa"/>
            <w:tcBorders>
              <w:top w:val="nil"/>
              <w:left w:val="single" w:sz="4" w:space="0" w:color="auto"/>
              <w:bottom w:val="single" w:sz="4" w:space="0" w:color="auto"/>
              <w:right w:val="single" w:sz="4" w:space="0" w:color="auto"/>
            </w:tcBorders>
            <w:shd w:val="clear" w:color="auto" w:fill="auto"/>
            <w:noWrap/>
            <w:hideMark/>
          </w:tcPr>
          <w:p w14:paraId="1B9368DA" w14:textId="77777777" w:rsidR="00A23B6C" w:rsidRPr="001A5531" w:rsidRDefault="00A23B6C" w:rsidP="00A23B6C">
            <w:r w:rsidRPr="001A5531">
              <w:t> </w:t>
            </w:r>
          </w:p>
          <w:p w14:paraId="012A3DFA" w14:textId="77777777" w:rsidR="00A23B6C" w:rsidRPr="001A5531" w:rsidRDefault="00A23B6C" w:rsidP="00A23B6C">
            <w:r w:rsidRPr="001A5531">
              <w:t>61 647 230</w:t>
            </w:r>
          </w:p>
        </w:tc>
        <w:tc>
          <w:tcPr>
            <w:tcW w:w="1276" w:type="dxa"/>
            <w:tcBorders>
              <w:top w:val="nil"/>
              <w:left w:val="nil"/>
              <w:bottom w:val="single" w:sz="4" w:space="0" w:color="auto"/>
              <w:right w:val="single" w:sz="4" w:space="0" w:color="auto"/>
            </w:tcBorders>
            <w:shd w:val="clear" w:color="auto" w:fill="auto"/>
            <w:noWrap/>
            <w:hideMark/>
          </w:tcPr>
          <w:p w14:paraId="4C985DEF" w14:textId="77777777" w:rsidR="00A23B6C" w:rsidRPr="001A5531" w:rsidRDefault="00A23B6C" w:rsidP="00A23B6C">
            <w:r w:rsidRPr="001A5531">
              <w:t>58 021 278</w:t>
            </w:r>
          </w:p>
        </w:tc>
        <w:tc>
          <w:tcPr>
            <w:tcW w:w="1533" w:type="dxa"/>
            <w:tcBorders>
              <w:top w:val="nil"/>
              <w:left w:val="nil"/>
              <w:bottom w:val="single" w:sz="4" w:space="0" w:color="auto"/>
              <w:right w:val="single" w:sz="4" w:space="0" w:color="auto"/>
            </w:tcBorders>
            <w:shd w:val="clear" w:color="auto" w:fill="auto"/>
            <w:noWrap/>
            <w:hideMark/>
          </w:tcPr>
          <w:p w14:paraId="0C5889EC" w14:textId="77777777" w:rsidR="00A23B6C" w:rsidRPr="001A5531" w:rsidRDefault="00A23B6C" w:rsidP="00A23B6C">
            <w:r w:rsidRPr="001A5531">
              <w:t> </w:t>
            </w:r>
          </w:p>
          <w:p w14:paraId="3BAFD77C" w14:textId="77777777" w:rsidR="00A23B6C" w:rsidRPr="001A5531" w:rsidRDefault="00A23B6C" w:rsidP="00A23B6C">
            <w:r w:rsidRPr="001A5531">
              <w:t>5 119 526</w:t>
            </w:r>
          </w:p>
        </w:tc>
        <w:tc>
          <w:tcPr>
            <w:tcW w:w="1276" w:type="dxa"/>
            <w:tcBorders>
              <w:top w:val="nil"/>
              <w:left w:val="nil"/>
              <w:bottom w:val="single" w:sz="4" w:space="0" w:color="auto"/>
              <w:right w:val="single" w:sz="4" w:space="0" w:color="auto"/>
            </w:tcBorders>
            <w:shd w:val="clear" w:color="auto" w:fill="auto"/>
            <w:noWrap/>
            <w:hideMark/>
          </w:tcPr>
          <w:p w14:paraId="63EA8517" w14:textId="77777777" w:rsidR="00A23B6C" w:rsidRPr="001A5531" w:rsidRDefault="00A23B6C" w:rsidP="00A23B6C">
            <w:r w:rsidRPr="001A5531">
              <w:t> </w:t>
            </w:r>
          </w:p>
          <w:p w14:paraId="3700A36A" w14:textId="77777777" w:rsidR="00A23B6C" w:rsidRPr="001A5531" w:rsidRDefault="00A23B6C" w:rsidP="00A23B6C">
            <w:r w:rsidRPr="001A5531">
              <w:t>3 625 952</w:t>
            </w:r>
          </w:p>
        </w:tc>
        <w:tc>
          <w:tcPr>
            <w:tcW w:w="1483" w:type="dxa"/>
            <w:tcBorders>
              <w:top w:val="nil"/>
              <w:left w:val="nil"/>
              <w:bottom w:val="single" w:sz="4" w:space="0" w:color="auto"/>
              <w:right w:val="single" w:sz="4" w:space="0" w:color="auto"/>
            </w:tcBorders>
            <w:shd w:val="clear" w:color="auto" w:fill="auto"/>
            <w:noWrap/>
            <w:hideMark/>
          </w:tcPr>
          <w:p w14:paraId="2E89EE1A" w14:textId="77777777" w:rsidR="00A23B6C" w:rsidRPr="001A5531" w:rsidRDefault="00A23B6C" w:rsidP="00A23B6C">
            <w:r w:rsidRPr="001A5531">
              <w:t> </w:t>
            </w:r>
          </w:p>
          <w:p w14:paraId="7C80380E" w14:textId="77777777" w:rsidR="00A23B6C" w:rsidRPr="001A5531" w:rsidRDefault="00A23B6C" w:rsidP="00A23B6C">
            <w:r w:rsidRPr="001A5531">
              <w:t>1 493 574</w:t>
            </w:r>
          </w:p>
        </w:tc>
        <w:tc>
          <w:tcPr>
            <w:tcW w:w="1277" w:type="dxa"/>
            <w:tcBorders>
              <w:top w:val="nil"/>
              <w:left w:val="nil"/>
              <w:bottom w:val="single" w:sz="4" w:space="0" w:color="auto"/>
              <w:right w:val="single" w:sz="4" w:space="0" w:color="auto"/>
            </w:tcBorders>
            <w:shd w:val="clear" w:color="auto" w:fill="auto"/>
            <w:noWrap/>
            <w:hideMark/>
          </w:tcPr>
          <w:p w14:paraId="5DF35E68" w14:textId="77777777" w:rsidR="00A23B6C" w:rsidRPr="001A5531" w:rsidRDefault="00A23B6C" w:rsidP="00A23B6C">
            <w:r w:rsidRPr="001A5531">
              <w:t> </w:t>
            </w:r>
          </w:p>
          <w:p w14:paraId="5C799638" w14:textId="77777777" w:rsidR="00A23B6C" w:rsidRPr="001A5531" w:rsidRDefault="00A23B6C" w:rsidP="00A23B6C">
            <w:r w:rsidRPr="001A5531">
              <w:t>63 140 804</w:t>
            </w:r>
          </w:p>
        </w:tc>
        <w:tc>
          <w:tcPr>
            <w:tcW w:w="1647" w:type="dxa"/>
            <w:tcBorders>
              <w:top w:val="nil"/>
              <w:left w:val="nil"/>
              <w:bottom w:val="single" w:sz="4" w:space="0" w:color="auto"/>
              <w:right w:val="single" w:sz="4" w:space="0" w:color="auto"/>
            </w:tcBorders>
            <w:shd w:val="clear" w:color="auto" w:fill="auto"/>
            <w:noWrap/>
            <w:hideMark/>
          </w:tcPr>
          <w:p w14:paraId="3F84C566" w14:textId="77777777" w:rsidR="00A23B6C" w:rsidRPr="001A5531" w:rsidRDefault="00A23B6C" w:rsidP="00A23B6C">
            <w:r w:rsidRPr="001A5531">
              <w:t>92%</w:t>
            </w:r>
          </w:p>
        </w:tc>
      </w:tr>
      <w:tr w:rsidR="00A23B6C" w:rsidRPr="001A5531" w14:paraId="752A3E79" w14:textId="77777777" w:rsidTr="00A23B6C">
        <w:trPr>
          <w:trHeight w:val="552"/>
        </w:trPr>
        <w:tc>
          <w:tcPr>
            <w:tcW w:w="1573" w:type="dxa"/>
            <w:tcBorders>
              <w:top w:val="nil"/>
              <w:left w:val="single" w:sz="4" w:space="0" w:color="auto"/>
              <w:bottom w:val="single" w:sz="4" w:space="0" w:color="auto"/>
              <w:right w:val="single" w:sz="4" w:space="0" w:color="auto"/>
            </w:tcBorders>
            <w:shd w:val="clear" w:color="auto" w:fill="auto"/>
            <w:hideMark/>
          </w:tcPr>
          <w:p w14:paraId="01E0E155" w14:textId="77777777" w:rsidR="00A23B6C" w:rsidRPr="001A5531" w:rsidRDefault="00A23B6C" w:rsidP="00A23B6C">
            <w:r w:rsidRPr="001A5531">
              <w:lastRenderedPageBreak/>
              <w:t>Proporcija</w:t>
            </w:r>
          </w:p>
        </w:tc>
        <w:tc>
          <w:tcPr>
            <w:tcW w:w="1411" w:type="dxa"/>
            <w:tcBorders>
              <w:top w:val="nil"/>
              <w:left w:val="nil"/>
              <w:bottom w:val="single" w:sz="4" w:space="0" w:color="auto"/>
              <w:right w:val="single" w:sz="4" w:space="0" w:color="auto"/>
            </w:tcBorders>
            <w:shd w:val="clear" w:color="auto" w:fill="auto"/>
            <w:hideMark/>
          </w:tcPr>
          <w:p w14:paraId="2B312976" w14:textId="77777777" w:rsidR="00A23B6C" w:rsidRPr="001A5531" w:rsidRDefault="00A23B6C" w:rsidP="00A23B6C">
            <w:r w:rsidRPr="001A5531">
              <w:t>Mazāk attīstīts reģions</w:t>
            </w:r>
          </w:p>
        </w:tc>
        <w:tc>
          <w:tcPr>
            <w:tcW w:w="1277"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noWrap/>
            <w:vAlign w:val="bottom"/>
            <w:hideMark/>
          </w:tcPr>
          <w:p w14:paraId="18105476" w14:textId="77777777" w:rsidR="00A23B6C" w:rsidRPr="001A5531" w:rsidRDefault="00A23B6C" w:rsidP="00A23B6C">
            <w:r w:rsidRPr="001A5531">
              <w:t> </w:t>
            </w:r>
          </w:p>
        </w:tc>
        <w:tc>
          <w:tcPr>
            <w:tcW w:w="1276" w:type="dxa"/>
            <w:tcBorders>
              <w:top w:val="nil"/>
              <w:left w:val="nil"/>
              <w:bottom w:val="single" w:sz="4" w:space="0" w:color="auto"/>
              <w:right w:val="single" w:sz="4" w:space="0" w:color="auto"/>
            </w:tcBorders>
            <w:shd w:val="clear" w:color="auto" w:fill="auto"/>
            <w:noWrap/>
            <w:vAlign w:val="bottom"/>
            <w:hideMark/>
          </w:tcPr>
          <w:p w14:paraId="4584ED03" w14:textId="73A98866" w:rsidR="00A23B6C" w:rsidRPr="001A5531" w:rsidRDefault="00A23B6C" w:rsidP="00A23B6C">
            <w:pPr>
              <w:jc w:val="right"/>
            </w:pPr>
            <w:r w:rsidRPr="001A5531">
              <w:t>1</w:t>
            </w:r>
            <w:r w:rsidR="002C7A23" w:rsidRPr="001A5531">
              <w:t>”</w:t>
            </w:r>
          </w:p>
        </w:tc>
        <w:tc>
          <w:tcPr>
            <w:tcW w:w="1533"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17856422" w14:textId="77777777" w:rsidR="00A23B6C" w:rsidRPr="001A5531" w:rsidRDefault="00A23B6C" w:rsidP="00A23B6C">
            <w:r w:rsidRPr="001A5531">
              <w:t> </w:t>
            </w:r>
          </w:p>
        </w:tc>
        <w:tc>
          <w:tcPr>
            <w:tcW w:w="1276"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735F303C" w14:textId="77777777" w:rsidR="00A23B6C" w:rsidRPr="001A5531" w:rsidRDefault="00A23B6C" w:rsidP="00A23B6C">
            <w:r w:rsidRPr="001A5531">
              <w:t> </w:t>
            </w:r>
          </w:p>
        </w:tc>
        <w:tc>
          <w:tcPr>
            <w:tcW w:w="1483"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25CA5D5E" w14:textId="77777777" w:rsidR="00A23B6C" w:rsidRPr="001A5531" w:rsidRDefault="00A23B6C" w:rsidP="00A23B6C">
            <w:r w:rsidRPr="001A5531">
              <w:t> </w:t>
            </w:r>
          </w:p>
        </w:tc>
        <w:tc>
          <w:tcPr>
            <w:tcW w:w="1277"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5F6CA475" w14:textId="77777777" w:rsidR="00A23B6C" w:rsidRPr="001A5531" w:rsidRDefault="00A23B6C" w:rsidP="00A23B6C">
            <w:r w:rsidRPr="001A5531">
              <w:t> </w:t>
            </w:r>
          </w:p>
        </w:tc>
        <w:tc>
          <w:tcPr>
            <w:tcW w:w="1647"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65EDF704" w14:textId="77777777" w:rsidR="00A23B6C" w:rsidRPr="001A5531" w:rsidRDefault="00A23B6C" w:rsidP="00A23B6C">
            <w:r w:rsidRPr="001A5531">
              <w:t> </w:t>
            </w:r>
          </w:p>
        </w:tc>
      </w:tr>
    </w:tbl>
    <w:p w14:paraId="3C7B16A0" w14:textId="29FCD0C4" w:rsidR="00B47430" w:rsidRPr="001A5531" w:rsidRDefault="00B47430" w:rsidP="00B47430">
      <w:pPr>
        <w:tabs>
          <w:tab w:val="left" w:pos="1305"/>
        </w:tabs>
        <w:rPr>
          <w:sz w:val="28"/>
          <w:szCs w:val="28"/>
        </w:rPr>
      </w:pPr>
      <w:r w:rsidRPr="001A5531">
        <w:rPr>
          <w:sz w:val="28"/>
          <w:szCs w:val="28"/>
        </w:rPr>
        <w:tab/>
      </w:r>
    </w:p>
    <w:p w14:paraId="7CE75400" w14:textId="4C084B8A" w:rsidR="00B47430" w:rsidRPr="001A5531" w:rsidRDefault="001120BC" w:rsidP="000B0F6E">
      <w:pPr>
        <w:pStyle w:val="ListParagraph"/>
        <w:numPr>
          <w:ilvl w:val="0"/>
          <w:numId w:val="1"/>
        </w:numPr>
        <w:jc w:val="both"/>
        <w:rPr>
          <w:sz w:val="28"/>
          <w:szCs w:val="28"/>
        </w:rPr>
      </w:pPr>
      <w:r w:rsidRPr="001A5531">
        <w:rPr>
          <w:sz w:val="28"/>
          <w:szCs w:val="28"/>
        </w:rPr>
        <w:t xml:space="preserve"> </w:t>
      </w:r>
      <w:r w:rsidR="00B47430" w:rsidRPr="001A5531">
        <w:rPr>
          <w:sz w:val="28"/>
          <w:szCs w:val="28"/>
        </w:rPr>
        <w:t xml:space="preserve">Izteikt 3. sadaļas Tabulu Nr. 3.4. (18C) “Finansējuma sadalījums pa prioritārajiem virzieniem un tematiskajiem mērķiem” šādā redakcijā: </w:t>
      </w:r>
    </w:p>
    <w:p w14:paraId="1CBCC3CF" w14:textId="7B5BBAF6" w:rsidR="00A23B6C" w:rsidRPr="001A5531" w:rsidRDefault="00A23B6C" w:rsidP="00B47430">
      <w:pPr>
        <w:tabs>
          <w:tab w:val="left" w:pos="750"/>
        </w:tabs>
        <w:rPr>
          <w:sz w:val="28"/>
          <w:szCs w:val="28"/>
        </w:rPr>
      </w:pPr>
    </w:p>
    <w:tbl>
      <w:tblPr>
        <w:tblW w:w="14716" w:type="dxa"/>
        <w:tblInd w:w="113" w:type="dxa"/>
        <w:tblLook w:val="04A0" w:firstRow="1" w:lastRow="0" w:firstColumn="1" w:lastColumn="0" w:noHBand="0" w:noVBand="1"/>
      </w:tblPr>
      <w:tblGrid>
        <w:gridCol w:w="2951"/>
        <w:gridCol w:w="762"/>
        <w:gridCol w:w="2123"/>
        <w:gridCol w:w="4284"/>
        <w:gridCol w:w="1528"/>
        <w:gridCol w:w="1650"/>
        <w:gridCol w:w="1418"/>
      </w:tblGrid>
      <w:tr w:rsidR="00A23B6C" w:rsidRPr="001A5531" w14:paraId="053FBB2B" w14:textId="77777777" w:rsidTr="00F33412">
        <w:trPr>
          <w:trHeight w:val="482"/>
          <w:tblHeader/>
        </w:trPr>
        <w:tc>
          <w:tcPr>
            <w:tcW w:w="2951" w:type="dxa"/>
            <w:tcBorders>
              <w:top w:val="single" w:sz="4" w:space="0" w:color="auto"/>
              <w:left w:val="single" w:sz="4" w:space="0" w:color="auto"/>
              <w:bottom w:val="single" w:sz="4" w:space="0" w:color="auto"/>
              <w:right w:val="single" w:sz="4" w:space="0" w:color="auto"/>
            </w:tcBorders>
            <w:shd w:val="clear" w:color="000000" w:fill="B7DEE8"/>
            <w:vAlign w:val="center"/>
            <w:hideMark/>
          </w:tcPr>
          <w:p w14:paraId="79E1B968" w14:textId="2E280C30" w:rsidR="00A23B6C" w:rsidRPr="001A5531" w:rsidRDefault="002C7A23" w:rsidP="00A23B6C">
            <w:pPr>
              <w:jc w:val="center"/>
              <w:rPr>
                <w:sz w:val="18"/>
                <w:szCs w:val="18"/>
              </w:rPr>
            </w:pPr>
            <w:r w:rsidRPr="001A5531">
              <w:rPr>
                <w:sz w:val="18"/>
                <w:szCs w:val="18"/>
              </w:rPr>
              <w:t>“</w:t>
            </w:r>
            <w:r w:rsidR="00A23B6C" w:rsidRPr="001A5531">
              <w:rPr>
                <w:sz w:val="18"/>
                <w:szCs w:val="18"/>
              </w:rPr>
              <w:t>Prioritārais virziens</w:t>
            </w:r>
          </w:p>
        </w:tc>
        <w:tc>
          <w:tcPr>
            <w:tcW w:w="762" w:type="dxa"/>
            <w:tcBorders>
              <w:top w:val="single" w:sz="4" w:space="0" w:color="auto"/>
              <w:left w:val="nil"/>
              <w:bottom w:val="single" w:sz="4" w:space="0" w:color="auto"/>
              <w:right w:val="single" w:sz="4" w:space="0" w:color="auto"/>
            </w:tcBorders>
            <w:shd w:val="clear" w:color="000000" w:fill="B7DEE8"/>
            <w:vAlign w:val="center"/>
            <w:hideMark/>
          </w:tcPr>
          <w:p w14:paraId="6392BA33" w14:textId="77777777" w:rsidR="00A23B6C" w:rsidRPr="001A5531" w:rsidRDefault="00A23B6C" w:rsidP="00A23B6C">
            <w:pPr>
              <w:jc w:val="center"/>
              <w:rPr>
                <w:sz w:val="18"/>
                <w:szCs w:val="18"/>
              </w:rPr>
            </w:pPr>
            <w:r w:rsidRPr="001A5531">
              <w:rPr>
                <w:sz w:val="18"/>
                <w:szCs w:val="18"/>
              </w:rPr>
              <w:t>Fonds</w:t>
            </w:r>
          </w:p>
        </w:tc>
        <w:tc>
          <w:tcPr>
            <w:tcW w:w="2123" w:type="dxa"/>
            <w:tcBorders>
              <w:top w:val="single" w:sz="4" w:space="0" w:color="auto"/>
              <w:left w:val="nil"/>
              <w:bottom w:val="single" w:sz="4" w:space="0" w:color="auto"/>
              <w:right w:val="single" w:sz="4" w:space="0" w:color="auto"/>
            </w:tcBorders>
            <w:shd w:val="clear" w:color="000000" w:fill="B7DEE8"/>
            <w:vAlign w:val="center"/>
            <w:hideMark/>
          </w:tcPr>
          <w:p w14:paraId="0EFE1444" w14:textId="77777777" w:rsidR="00A23B6C" w:rsidRPr="001A5531" w:rsidRDefault="00A23B6C" w:rsidP="00A23B6C">
            <w:pPr>
              <w:jc w:val="center"/>
              <w:rPr>
                <w:sz w:val="18"/>
                <w:szCs w:val="18"/>
              </w:rPr>
            </w:pPr>
            <w:r w:rsidRPr="001A5531">
              <w:rPr>
                <w:sz w:val="18"/>
                <w:szCs w:val="18"/>
              </w:rPr>
              <w:t>Reģions</w:t>
            </w:r>
          </w:p>
        </w:tc>
        <w:tc>
          <w:tcPr>
            <w:tcW w:w="4284" w:type="dxa"/>
            <w:tcBorders>
              <w:top w:val="single" w:sz="4" w:space="0" w:color="auto"/>
              <w:left w:val="nil"/>
              <w:bottom w:val="single" w:sz="4" w:space="0" w:color="auto"/>
              <w:right w:val="single" w:sz="4" w:space="0" w:color="auto"/>
            </w:tcBorders>
            <w:shd w:val="clear" w:color="000000" w:fill="B7DEE8"/>
            <w:vAlign w:val="center"/>
            <w:hideMark/>
          </w:tcPr>
          <w:p w14:paraId="445C3118" w14:textId="77777777" w:rsidR="00A23B6C" w:rsidRPr="001A5531" w:rsidRDefault="00A23B6C" w:rsidP="00A23B6C">
            <w:pPr>
              <w:jc w:val="center"/>
              <w:rPr>
                <w:sz w:val="18"/>
                <w:szCs w:val="18"/>
              </w:rPr>
            </w:pPr>
            <w:r w:rsidRPr="001A5531">
              <w:rPr>
                <w:sz w:val="18"/>
                <w:szCs w:val="18"/>
              </w:rPr>
              <w:t>Tematiskais mērķis</w:t>
            </w:r>
          </w:p>
        </w:tc>
        <w:tc>
          <w:tcPr>
            <w:tcW w:w="1528" w:type="dxa"/>
            <w:tcBorders>
              <w:top w:val="single" w:sz="4" w:space="0" w:color="auto"/>
              <w:left w:val="nil"/>
              <w:bottom w:val="single" w:sz="4" w:space="0" w:color="auto"/>
              <w:right w:val="single" w:sz="4" w:space="0" w:color="auto"/>
            </w:tcBorders>
            <w:shd w:val="clear" w:color="000000" w:fill="B7DEE8"/>
            <w:vAlign w:val="center"/>
            <w:hideMark/>
          </w:tcPr>
          <w:p w14:paraId="1FD44EFF" w14:textId="77777777" w:rsidR="00A23B6C" w:rsidRPr="001A5531" w:rsidRDefault="00A23B6C" w:rsidP="00A23B6C">
            <w:pPr>
              <w:jc w:val="center"/>
              <w:rPr>
                <w:sz w:val="18"/>
                <w:szCs w:val="18"/>
              </w:rPr>
            </w:pPr>
            <w:r w:rsidRPr="001A5531">
              <w:rPr>
                <w:sz w:val="18"/>
                <w:szCs w:val="18"/>
              </w:rPr>
              <w:t>Savienības atbalsts, EUR</w:t>
            </w:r>
          </w:p>
        </w:tc>
        <w:tc>
          <w:tcPr>
            <w:tcW w:w="1650" w:type="dxa"/>
            <w:tcBorders>
              <w:top w:val="single" w:sz="4" w:space="0" w:color="auto"/>
              <w:left w:val="nil"/>
              <w:bottom w:val="single" w:sz="4" w:space="0" w:color="auto"/>
              <w:right w:val="single" w:sz="4" w:space="0" w:color="auto"/>
            </w:tcBorders>
            <w:shd w:val="clear" w:color="000000" w:fill="B7DEE8"/>
            <w:vAlign w:val="center"/>
            <w:hideMark/>
          </w:tcPr>
          <w:p w14:paraId="2EE747FB" w14:textId="77777777" w:rsidR="00A23B6C" w:rsidRPr="001A5531" w:rsidRDefault="00A23B6C" w:rsidP="00A23B6C">
            <w:pPr>
              <w:jc w:val="center"/>
              <w:rPr>
                <w:sz w:val="18"/>
                <w:szCs w:val="18"/>
              </w:rPr>
            </w:pPr>
            <w:r w:rsidRPr="001A5531">
              <w:rPr>
                <w:sz w:val="18"/>
                <w:szCs w:val="18"/>
              </w:rPr>
              <w:t>Nacionālais finansējums, EUR</w:t>
            </w:r>
          </w:p>
        </w:tc>
        <w:tc>
          <w:tcPr>
            <w:tcW w:w="1418" w:type="dxa"/>
            <w:tcBorders>
              <w:top w:val="single" w:sz="4" w:space="0" w:color="auto"/>
              <w:left w:val="nil"/>
              <w:bottom w:val="single" w:sz="4" w:space="0" w:color="auto"/>
              <w:right w:val="single" w:sz="4" w:space="0" w:color="auto"/>
            </w:tcBorders>
            <w:shd w:val="clear" w:color="000000" w:fill="B7DEE8"/>
            <w:vAlign w:val="center"/>
            <w:hideMark/>
          </w:tcPr>
          <w:p w14:paraId="79C13CA0" w14:textId="77777777" w:rsidR="00A23B6C" w:rsidRPr="001A5531" w:rsidRDefault="00A23B6C" w:rsidP="00A23B6C">
            <w:pPr>
              <w:jc w:val="center"/>
              <w:rPr>
                <w:sz w:val="18"/>
                <w:szCs w:val="18"/>
              </w:rPr>
            </w:pPr>
            <w:r w:rsidRPr="001A5531">
              <w:rPr>
                <w:sz w:val="18"/>
                <w:szCs w:val="18"/>
              </w:rPr>
              <w:t>Kopējais finansējums, EUR</w:t>
            </w:r>
          </w:p>
        </w:tc>
      </w:tr>
      <w:tr w:rsidR="00A23B6C" w:rsidRPr="001A5531" w14:paraId="292F3647" w14:textId="77777777" w:rsidTr="00F33412">
        <w:trPr>
          <w:trHeight w:val="702"/>
        </w:trPr>
        <w:tc>
          <w:tcPr>
            <w:tcW w:w="2951" w:type="dxa"/>
            <w:tcBorders>
              <w:top w:val="nil"/>
              <w:left w:val="single" w:sz="4" w:space="0" w:color="auto"/>
              <w:bottom w:val="single" w:sz="4" w:space="0" w:color="auto"/>
              <w:right w:val="single" w:sz="4" w:space="0" w:color="auto"/>
            </w:tcBorders>
            <w:shd w:val="clear" w:color="auto" w:fill="auto"/>
            <w:hideMark/>
          </w:tcPr>
          <w:p w14:paraId="78FC099B" w14:textId="77777777" w:rsidR="00A23B6C" w:rsidRPr="001A5531" w:rsidRDefault="00A23B6C" w:rsidP="00A23B6C">
            <w:pPr>
              <w:rPr>
                <w:sz w:val="18"/>
                <w:szCs w:val="18"/>
              </w:rPr>
            </w:pPr>
            <w:r w:rsidRPr="001A5531">
              <w:rPr>
                <w:sz w:val="18"/>
                <w:szCs w:val="18"/>
              </w:rPr>
              <w:t>1. Pētniecības, tehnoloģiju attīstība un inovācijas</w:t>
            </w:r>
          </w:p>
        </w:tc>
        <w:tc>
          <w:tcPr>
            <w:tcW w:w="762" w:type="dxa"/>
            <w:tcBorders>
              <w:top w:val="nil"/>
              <w:left w:val="nil"/>
              <w:bottom w:val="single" w:sz="4" w:space="0" w:color="auto"/>
              <w:right w:val="single" w:sz="4" w:space="0" w:color="auto"/>
            </w:tcBorders>
            <w:shd w:val="clear" w:color="auto" w:fill="auto"/>
            <w:hideMark/>
          </w:tcPr>
          <w:p w14:paraId="780966DB" w14:textId="77777777" w:rsidR="00A23B6C" w:rsidRPr="001A5531" w:rsidRDefault="00A23B6C" w:rsidP="00A23B6C">
            <w:pPr>
              <w:rPr>
                <w:sz w:val="18"/>
                <w:szCs w:val="18"/>
              </w:rPr>
            </w:pPr>
            <w:r w:rsidRPr="001A5531">
              <w:rPr>
                <w:sz w:val="18"/>
                <w:szCs w:val="18"/>
              </w:rPr>
              <w:t>ERAF</w:t>
            </w:r>
          </w:p>
        </w:tc>
        <w:tc>
          <w:tcPr>
            <w:tcW w:w="2123" w:type="dxa"/>
            <w:tcBorders>
              <w:top w:val="nil"/>
              <w:left w:val="nil"/>
              <w:bottom w:val="single" w:sz="4" w:space="0" w:color="auto"/>
              <w:right w:val="single" w:sz="4" w:space="0" w:color="auto"/>
            </w:tcBorders>
            <w:shd w:val="clear" w:color="auto" w:fill="auto"/>
            <w:hideMark/>
          </w:tcPr>
          <w:p w14:paraId="1BBBE0F6" w14:textId="77777777" w:rsidR="00A23B6C" w:rsidRPr="001A5531" w:rsidRDefault="00A23B6C" w:rsidP="00A23B6C">
            <w:pPr>
              <w:rPr>
                <w:sz w:val="18"/>
                <w:szCs w:val="18"/>
              </w:rPr>
            </w:pPr>
            <w:r w:rsidRPr="001A5531">
              <w:rPr>
                <w:sz w:val="18"/>
                <w:szCs w:val="18"/>
              </w:rPr>
              <w:t>Mazāk attīstīts reģions</w:t>
            </w:r>
          </w:p>
        </w:tc>
        <w:tc>
          <w:tcPr>
            <w:tcW w:w="4284" w:type="dxa"/>
            <w:tcBorders>
              <w:top w:val="nil"/>
              <w:left w:val="nil"/>
              <w:bottom w:val="single" w:sz="4" w:space="0" w:color="auto"/>
              <w:right w:val="single" w:sz="4" w:space="0" w:color="auto"/>
            </w:tcBorders>
            <w:shd w:val="clear" w:color="auto" w:fill="auto"/>
            <w:hideMark/>
          </w:tcPr>
          <w:p w14:paraId="11B20B85" w14:textId="77777777" w:rsidR="00A23B6C" w:rsidRPr="001A5531" w:rsidRDefault="00A23B6C" w:rsidP="00A23B6C">
            <w:pPr>
              <w:rPr>
                <w:sz w:val="18"/>
                <w:szCs w:val="18"/>
              </w:rPr>
            </w:pPr>
            <w:r w:rsidRPr="001A5531">
              <w:rPr>
                <w:sz w:val="18"/>
                <w:szCs w:val="18"/>
              </w:rPr>
              <w:t>1. Nostiprināt pētniecību, tehnoloģiju attīstību un inovāciju</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14:paraId="7670B219" w14:textId="77777777" w:rsidR="00A23B6C" w:rsidRPr="001A5531" w:rsidRDefault="00A23B6C" w:rsidP="00A23B6C">
            <w:pPr>
              <w:rPr>
                <w:sz w:val="18"/>
                <w:szCs w:val="18"/>
              </w:rPr>
            </w:pPr>
            <w:r w:rsidRPr="001A5531">
              <w:rPr>
                <w:sz w:val="18"/>
                <w:szCs w:val="18"/>
              </w:rPr>
              <w:t>467 519 706</w:t>
            </w:r>
          </w:p>
        </w:tc>
        <w:tc>
          <w:tcPr>
            <w:tcW w:w="1650" w:type="dxa"/>
            <w:tcBorders>
              <w:top w:val="single" w:sz="4" w:space="0" w:color="auto"/>
              <w:left w:val="nil"/>
              <w:bottom w:val="single" w:sz="4" w:space="0" w:color="auto"/>
              <w:right w:val="single" w:sz="4" w:space="0" w:color="auto"/>
            </w:tcBorders>
            <w:shd w:val="clear" w:color="auto" w:fill="auto"/>
            <w:hideMark/>
          </w:tcPr>
          <w:p w14:paraId="5C6D5F8B" w14:textId="77777777" w:rsidR="00A23B6C" w:rsidRPr="001A5531" w:rsidRDefault="00A23B6C" w:rsidP="00A23B6C">
            <w:pPr>
              <w:rPr>
                <w:sz w:val="18"/>
                <w:szCs w:val="18"/>
              </w:rPr>
            </w:pPr>
            <w:r w:rsidRPr="001A5531">
              <w:rPr>
                <w:sz w:val="18"/>
                <w:szCs w:val="18"/>
              </w:rPr>
              <w:t>82 503 479</w:t>
            </w:r>
          </w:p>
        </w:tc>
        <w:tc>
          <w:tcPr>
            <w:tcW w:w="1418" w:type="dxa"/>
            <w:tcBorders>
              <w:top w:val="single" w:sz="4" w:space="0" w:color="auto"/>
              <w:left w:val="nil"/>
              <w:bottom w:val="single" w:sz="4" w:space="0" w:color="auto"/>
              <w:right w:val="single" w:sz="4" w:space="0" w:color="auto"/>
            </w:tcBorders>
            <w:shd w:val="clear" w:color="auto" w:fill="auto"/>
            <w:hideMark/>
          </w:tcPr>
          <w:p w14:paraId="6AF73814" w14:textId="77777777" w:rsidR="00A23B6C" w:rsidRPr="001A5531" w:rsidRDefault="00A23B6C" w:rsidP="00A23B6C">
            <w:pPr>
              <w:rPr>
                <w:sz w:val="18"/>
                <w:szCs w:val="18"/>
              </w:rPr>
            </w:pPr>
            <w:r w:rsidRPr="001A5531">
              <w:rPr>
                <w:sz w:val="18"/>
                <w:szCs w:val="18"/>
              </w:rPr>
              <w:t>550 023 185</w:t>
            </w:r>
          </w:p>
        </w:tc>
      </w:tr>
      <w:tr w:rsidR="00A23B6C" w:rsidRPr="001A5531" w14:paraId="0E945E75" w14:textId="77777777" w:rsidTr="00F33412">
        <w:trPr>
          <w:trHeight w:val="648"/>
        </w:trPr>
        <w:tc>
          <w:tcPr>
            <w:tcW w:w="2951" w:type="dxa"/>
            <w:tcBorders>
              <w:top w:val="nil"/>
              <w:left w:val="single" w:sz="4" w:space="0" w:color="auto"/>
              <w:bottom w:val="nil"/>
              <w:right w:val="single" w:sz="4" w:space="0" w:color="auto"/>
            </w:tcBorders>
            <w:shd w:val="clear" w:color="auto" w:fill="auto"/>
            <w:hideMark/>
          </w:tcPr>
          <w:p w14:paraId="1342018F" w14:textId="77777777" w:rsidR="00A23B6C" w:rsidRPr="001A5531" w:rsidRDefault="00A23B6C" w:rsidP="00A23B6C">
            <w:pPr>
              <w:rPr>
                <w:sz w:val="18"/>
                <w:szCs w:val="18"/>
              </w:rPr>
            </w:pPr>
            <w:r w:rsidRPr="001A5531">
              <w:rPr>
                <w:sz w:val="18"/>
                <w:szCs w:val="18"/>
              </w:rPr>
              <w:t>2. IKT pieejamība, e-pārvalde un pakalpojumi</w:t>
            </w:r>
          </w:p>
        </w:tc>
        <w:tc>
          <w:tcPr>
            <w:tcW w:w="762" w:type="dxa"/>
            <w:tcBorders>
              <w:top w:val="nil"/>
              <w:left w:val="nil"/>
              <w:bottom w:val="single" w:sz="4" w:space="0" w:color="auto"/>
              <w:right w:val="single" w:sz="4" w:space="0" w:color="auto"/>
            </w:tcBorders>
            <w:shd w:val="clear" w:color="auto" w:fill="auto"/>
            <w:hideMark/>
          </w:tcPr>
          <w:p w14:paraId="66429487" w14:textId="77777777" w:rsidR="00A23B6C" w:rsidRPr="001A5531" w:rsidRDefault="00A23B6C" w:rsidP="00A23B6C">
            <w:pPr>
              <w:rPr>
                <w:sz w:val="18"/>
                <w:szCs w:val="18"/>
              </w:rPr>
            </w:pPr>
            <w:r w:rsidRPr="001A5531">
              <w:rPr>
                <w:sz w:val="18"/>
                <w:szCs w:val="18"/>
              </w:rPr>
              <w:t>ERAF</w:t>
            </w:r>
          </w:p>
        </w:tc>
        <w:tc>
          <w:tcPr>
            <w:tcW w:w="2123" w:type="dxa"/>
            <w:tcBorders>
              <w:top w:val="nil"/>
              <w:left w:val="nil"/>
              <w:bottom w:val="single" w:sz="4" w:space="0" w:color="auto"/>
              <w:right w:val="single" w:sz="4" w:space="0" w:color="auto"/>
            </w:tcBorders>
            <w:shd w:val="clear" w:color="auto" w:fill="auto"/>
            <w:hideMark/>
          </w:tcPr>
          <w:p w14:paraId="2348E71F" w14:textId="77777777" w:rsidR="00A23B6C" w:rsidRPr="001A5531" w:rsidRDefault="00A23B6C" w:rsidP="00A23B6C">
            <w:pPr>
              <w:rPr>
                <w:sz w:val="18"/>
                <w:szCs w:val="18"/>
              </w:rPr>
            </w:pPr>
            <w:r w:rsidRPr="001A5531">
              <w:rPr>
                <w:sz w:val="18"/>
                <w:szCs w:val="18"/>
              </w:rPr>
              <w:t>Mazāk attīstīts reģions</w:t>
            </w:r>
          </w:p>
        </w:tc>
        <w:tc>
          <w:tcPr>
            <w:tcW w:w="4284" w:type="dxa"/>
            <w:tcBorders>
              <w:top w:val="nil"/>
              <w:left w:val="nil"/>
              <w:bottom w:val="single" w:sz="4" w:space="0" w:color="auto"/>
              <w:right w:val="single" w:sz="4" w:space="0" w:color="auto"/>
            </w:tcBorders>
            <w:shd w:val="clear" w:color="auto" w:fill="auto"/>
            <w:hideMark/>
          </w:tcPr>
          <w:p w14:paraId="3ED74F34" w14:textId="77777777" w:rsidR="00A23B6C" w:rsidRPr="001A5531" w:rsidRDefault="00A23B6C" w:rsidP="00A23B6C">
            <w:pPr>
              <w:rPr>
                <w:sz w:val="18"/>
                <w:szCs w:val="18"/>
              </w:rPr>
            </w:pPr>
            <w:r w:rsidRPr="001A5531">
              <w:rPr>
                <w:sz w:val="18"/>
                <w:szCs w:val="18"/>
              </w:rPr>
              <w:t>2. Uzlabot informācijas un komunikācijas tehnoloģiju pieejamību, izmantošanu un kvalitāti</w:t>
            </w:r>
          </w:p>
        </w:tc>
        <w:tc>
          <w:tcPr>
            <w:tcW w:w="1528" w:type="dxa"/>
            <w:tcBorders>
              <w:top w:val="nil"/>
              <w:left w:val="single" w:sz="4" w:space="0" w:color="auto"/>
              <w:bottom w:val="single" w:sz="4" w:space="0" w:color="auto"/>
              <w:right w:val="single" w:sz="4" w:space="0" w:color="auto"/>
            </w:tcBorders>
            <w:shd w:val="clear" w:color="auto" w:fill="auto"/>
            <w:hideMark/>
          </w:tcPr>
          <w:p w14:paraId="6506478B" w14:textId="77777777" w:rsidR="00A23B6C" w:rsidRPr="001A5531" w:rsidRDefault="00A23B6C" w:rsidP="00A23B6C">
            <w:pPr>
              <w:rPr>
                <w:sz w:val="18"/>
                <w:szCs w:val="18"/>
              </w:rPr>
            </w:pPr>
            <w:r w:rsidRPr="001A5531">
              <w:rPr>
                <w:sz w:val="18"/>
                <w:szCs w:val="18"/>
              </w:rPr>
              <w:t>172 783 829</w:t>
            </w:r>
          </w:p>
        </w:tc>
        <w:tc>
          <w:tcPr>
            <w:tcW w:w="1650" w:type="dxa"/>
            <w:tcBorders>
              <w:top w:val="nil"/>
              <w:left w:val="nil"/>
              <w:bottom w:val="single" w:sz="4" w:space="0" w:color="auto"/>
              <w:right w:val="single" w:sz="4" w:space="0" w:color="auto"/>
            </w:tcBorders>
            <w:shd w:val="clear" w:color="auto" w:fill="auto"/>
            <w:hideMark/>
          </w:tcPr>
          <w:p w14:paraId="3CF38E8A" w14:textId="77777777" w:rsidR="00A23B6C" w:rsidRPr="001A5531" w:rsidRDefault="00A23B6C" w:rsidP="00A23B6C">
            <w:pPr>
              <w:rPr>
                <w:sz w:val="18"/>
                <w:szCs w:val="18"/>
              </w:rPr>
            </w:pPr>
            <w:r w:rsidRPr="001A5531">
              <w:rPr>
                <w:sz w:val="18"/>
                <w:szCs w:val="18"/>
              </w:rPr>
              <w:t>30 491 264</w:t>
            </w:r>
          </w:p>
        </w:tc>
        <w:tc>
          <w:tcPr>
            <w:tcW w:w="1418" w:type="dxa"/>
            <w:tcBorders>
              <w:top w:val="nil"/>
              <w:left w:val="nil"/>
              <w:bottom w:val="single" w:sz="4" w:space="0" w:color="auto"/>
              <w:right w:val="single" w:sz="4" w:space="0" w:color="auto"/>
            </w:tcBorders>
            <w:shd w:val="clear" w:color="auto" w:fill="auto"/>
            <w:hideMark/>
          </w:tcPr>
          <w:p w14:paraId="66B02550" w14:textId="77777777" w:rsidR="00A23B6C" w:rsidRPr="001A5531" w:rsidRDefault="00A23B6C" w:rsidP="00A23B6C">
            <w:pPr>
              <w:rPr>
                <w:sz w:val="18"/>
                <w:szCs w:val="18"/>
              </w:rPr>
            </w:pPr>
            <w:r w:rsidRPr="001A5531">
              <w:rPr>
                <w:sz w:val="18"/>
                <w:szCs w:val="18"/>
              </w:rPr>
              <w:t>203 275 093</w:t>
            </w:r>
          </w:p>
        </w:tc>
      </w:tr>
      <w:tr w:rsidR="00A23B6C" w:rsidRPr="001A5531" w14:paraId="6AE53C10" w14:textId="77777777" w:rsidTr="00F33412">
        <w:trPr>
          <w:trHeight w:val="572"/>
        </w:trPr>
        <w:tc>
          <w:tcPr>
            <w:tcW w:w="2951" w:type="dxa"/>
            <w:tcBorders>
              <w:top w:val="single" w:sz="4" w:space="0" w:color="auto"/>
              <w:left w:val="single" w:sz="4" w:space="0" w:color="auto"/>
              <w:bottom w:val="nil"/>
              <w:right w:val="single" w:sz="4" w:space="0" w:color="auto"/>
            </w:tcBorders>
            <w:shd w:val="clear" w:color="auto" w:fill="auto"/>
            <w:hideMark/>
          </w:tcPr>
          <w:p w14:paraId="6CF873A9" w14:textId="77777777" w:rsidR="00A23B6C" w:rsidRPr="001A5531" w:rsidRDefault="00A23B6C" w:rsidP="00A23B6C">
            <w:pPr>
              <w:rPr>
                <w:sz w:val="18"/>
                <w:szCs w:val="18"/>
              </w:rPr>
            </w:pPr>
            <w:r w:rsidRPr="001A5531">
              <w:rPr>
                <w:sz w:val="18"/>
                <w:szCs w:val="18"/>
              </w:rPr>
              <w:t>3. Mazo un vidējo komersantu konkurētspēja</w:t>
            </w:r>
          </w:p>
        </w:tc>
        <w:tc>
          <w:tcPr>
            <w:tcW w:w="762" w:type="dxa"/>
            <w:tcBorders>
              <w:top w:val="nil"/>
              <w:left w:val="nil"/>
              <w:bottom w:val="single" w:sz="4" w:space="0" w:color="auto"/>
              <w:right w:val="single" w:sz="4" w:space="0" w:color="auto"/>
            </w:tcBorders>
            <w:shd w:val="clear" w:color="auto" w:fill="auto"/>
            <w:hideMark/>
          </w:tcPr>
          <w:p w14:paraId="127A0D56" w14:textId="77777777" w:rsidR="00A23B6C" w:rsidRPr="001A5531" w:rsidRDefault="00A23B6C" w:rsidP="00A23B6C">
            <w:pPr>
              <w:rPr>
                <w:sz w:val="18"/>
                <w:szCs w:val="18"/>
              </w:rPr>
            </w:pPr>
            <w:r w:rsidRPr="001A5531">
              <w:rPr>
                <w:sz w:val="18"/>
                <w:szCs w:val="18"/>
              </w:rPr>
              <w:t>ERAF</w:t>
            </w:r>
          </w:p>
        </w:tc>
        <w:tc>
          <w:tcPr>
            <w:tcW w:w="2123" w:type="dxa"/>
            <w:tcBorders>
              <w:top w:val="nil"/>
              <w:left w:val="nil"/>
              <w:bottom w:val="single" w:sz="4" w:space="0" w:color="auto"/>
              <w:right w:val="single" w:sz="4" w:space="0" w:color="auto"/>
            </w:tcBorders>
            <w:shd w:val="clear" w:color="auto" w:fill="auto"/>
            <w:hideMark/>
          </w:tcPr>
          <w:p w14:paraId="6F5E684B" w14:textId="77777777" w:rsidR="00A23B6C" w:rsidRPr="001A5531" w:rsidRDefault="00A23B6C" w:rsidP="00A23B6C">
            <w:pPr>
              <w:rPr>
                <w:sz w:val="18"/>
                <w:szCs w:val="18"/>
              </w:rPr>
            </w:pPr>
            <w:r w:rsidRPr="001A5531">
              <w:rPr>
                <w:sz w:val="18"/>
                <w:szCs w:val="18"/>
              </w:rPr>
              <w:t>Mazāk attīstīts reģions</w:t>
            </w:r>
          </w:p>
        </w:tc>
        <w:tc>
          <w:tcPr>
            <w:tcW w:w="4284" w:type="dxa"/>
            <w:tcBorders>
              <w:top w:val="nil"/>
              <w:left w:val="nil"/>
              <w:bottom w:val="single" w:sz="4" w:space="0" w:color="auto"/>
              <w:right w:val="single" w:sz="4" w:space="0" w:color="auto"/>
            </w:tcBorders>
            <w:shd w:val="clear" w:color="auto" w:fill="auto"/>
            <w:hideMark/>
          </w:tcPr>
          <w:p w14:paraId="13D3ED1A" w14:textId="77777777" w:rsidR="00A23B6C" w:rsidRPr="001A5531" w:rsidRDefault="00A23B6C" w:rsidP="00A23B6C">
            <w:pPr>
              <w:rPr>
                <w:sz w:val="18"/>
                <w:szCs w:val="18"/>
              </w:rPr>
            </w:pPr>
            <w:r w:rsidRPr="001A5531">
              <w:rPr>
                <w:sz w:val="18"/>
                <w:szCs w:val="18"/>
              </w:rPr>
              <w:t>3. Uzlabot mazo un vidējo komersantu konkurētspēju</w:t>
            </w:r>
          </w:p>
        </w:tc>
        <w:tc>
          <w:tcPr>
            <w:tcW w:w="1528" w:type="dxa"/>
            <w:tcBorders>
              <w:top w:val="nil"/>
              <w:left w:val="single" w:sz="4" w:space="0" w:color="auto"/>
              <w:bottom w:val="single" w:sz="4" w:space="0" w:color="auto"/>
              <w:right w:val="single" w:sz="4" w:space="0" w:color="auto"/>
            </w:tcBorders>
            <w:shd w:val="clear" w:color="auto" w:fill="auto"/>
            <w:hideMark/>
          </w:tcPr>
          <w:p w14:paraId="443BA8A1" w14:textId="77777777" w:rsidR="00A23B6C" w:rsidRPr="001A5531" w:rsidRDefault="00A23B6C" w:rsidP="00A23B6C">
            <w:pPr>
              <w:rPr>
                <w:sz w:val="18"/>
                <w:szCs w:val="18"/>
              </w:rPr>
            </w:pPr>
            <w:r w:rsidRPr="001A5531">
              <w:rPr>
                <w:sz w:val="18"/>
                <w:szCs w:val="18"/>
              </w:rPr>
              <w:t>296 191 300</w:t>
            </w:r>
          </w:p>
        </w:tc>
        <w:tc>
          <w:tcPr>
            <w:tcW w:w="1650" w:type="dxa"/>
            <w:tcBorders>
              <w:top w:val="nil"/>
              <w:left w:val="nil"/>
              <w:bottom w:val="single" w:sz="4" w:space="0" w:color="auto"/>
              <w:right w:val="single" w:sz="4" w:space="0" w:color="auto"/>
            </w:tcBorders>
            <w:shd w:val="clear" w:color="auto" w:fill="auto"/>
            <w:hideMark/>
          </w:tcPr>
          <w:p w14:paraId="3FC10C71" w14:textId="77777777" w:rsidR="00A23B6C" w:rsidRPr="001A5531" w:rsidRDefault="00A23B6C" w:rsidP="00A23B6C">
            <w:pPr>
              <w:rPr>
                <w:sz w:val="18"/>
                <w:szCs w:val="18"/>
              </w:rPr>
            </w:pPr>
            <w:r w:rsidRPr="001A5531">
              <w:rPr>
                <w:sz w:val="18"/>
                <w:szCs w:val="18"/>
              </w:rPr>
              <w:t>52 269 056</w:t>
            </w:r>
          </w:p>
        </w:tc>
        <w:tc>
          <w:tcPr>
            <w:tcW w:w="1418" w:type="dxa"/>
            <w:tcBorders>
              <w:top w:val="nil"/>
              <w:left w:val="nil"/>
              <w:bottom w:val="single" w:sz="4" w:space="0" w:color="auto"/>
              <w:right w:val="single" w:sz="4" w:space="0" w:color="auto"/>
            </w:tcBorders>
            <w:shd w:val="clear" w:color="auto" w:fill="auto"/>
            <w:hideMark/>
          </w:tcPr>
          <w:p w14:paraId="6C0730BA" w14:textId="77777777" w:rsidR="00A23B6C" w:rsidRPr="001A5531" w:rsidRDefault="00A23B6C" w:rsidP="00A23B6C">
            <w:pPr>
              <w:rPr>
                <w:sz w:val="18"/>
                <w:szCs w:val="18"/>
              </w:rPr>
            </w:pPr>
            <w:r w:rsidRPr="001A5531">
              <w:rPr>
                <w:sz w:val="18"/>
                <w:szCs w:val="18"/>
              </w:rPr>
              <w:t>348 460 356</w:t>
            </w:r>
          </w:p>
        </w:tc>
      </w:tr>
      <w:tr w:rsidR="00A23B6C" w:rsidRPr="001A5531" w14:paraId="1571EE2F" w14:textId="77777777" w:rsidTr="00F33412">
        <w:trPr>
          <w:trHeight w:val="562"/>
        </w:trPr>
        <w:tc>
          <w:tcPr>
            <w:tcW w:w="2951" w:type="dxa"/>
            <w:tcBorders>
              <w:top w:val="single" w:sz="4" w:space="0" w:color="auto"/>
              <w:left w:val="single" w:sz="4" w:space="0" w:color="auto"/>
              <w:bottom w:val="nil"/>
              <w:right w:val="single" w:sz="4" w:space="0" w:color="auto"/>
            </w:tcBorders>
            <w:shd w:val="clear" w:color="auto" w:fill="auto"/>
            <w:hideMark/>
          </w:tcPr>
          <w:p w14:paraId="773E329C" w14:textId="77777777" w:rsidR="00A23B6C" w:rsidRPr="001A5531" w:rsidRDefault="00A23B6C" w:rsidP="00A23B6C">
            <w:pPr>
              <w:rPr>
                <w:sz w:val="18"/>
                <w:szCs w:val="18"/>
              </w:rPr>
            </w:pPr>
            <w:r w:rsidRPr="001A5531">
              <w:rPr>
                <w:sz w:val="18"/>
                <w:szCs w:val="18"/>
              </w:rPr>
              <w:t>3. Mazo un vidējo komersantu konkurētspēja</w:t>
            </w:r>
          </w:p>
        </w:tc>
        <w:tc>
          <w:tcPr>
            <w:tcW w:w="762" w:type="dxa"/>
            <w:tcBorders>
              <w:top w:val="nil"/>
              <w:left w:val="nil"/>
              <w:bottom w:val="single" w:sz="4" w:space="0" w:color="auto"/>
              <w:right w:val="single" w:sz="4" w:space="0" w:color="auto"/>
            </w:tcBorders>
            <w:shd w:val="clear" w:color="auto" w:fill="auto"/>
            <w:hideMark/>
          </w:tcPr>
          <w:p w14:paraId="2828942B" w14:textId="77777777" w:rsidR="00A23B6C" w:rsidRPr="001A5531" w:rsidRDefault="00A23B6C" w:rsidP="00A23B6C">
            <w:pPr>
              <w:rPr>
                <w:sz w:val="18"/>
                <w:szCs w:val="18"/>
              </w:rPr>
            </w:pPr>
            <w:r w:rsidRPr="001A5531">
              <w:rPr>
                <w:sz w:val="18"/>
                <w:szCs w:val="18"/>
              </w:rPr>
              <w:t>ESF</w:t>
            </w:r>
          </w:p>
        </w:tc>
        <w:tc>
          <w:tcPr>
            <w:tcW w:w="2123" w:type="dxa"/>
            <w:tcBorders>
              <w:top w:val="nil"/>
              <w:left w:val="nil"/>
              <w:bottom w:val="single" w:sz="4" w:space="0" w:color="auto"/>
              <w:right w:val="single" w:sz="4" w:space="0" w:color="auto"/>
            </w:tcBorders>
            <w:shd w:val="clear" w:color="auto" w:fill="auto"/>
            <w:hideMark/>
          </w:tcPr>
          <w:p w14:paraId="37C8F516" w14:textId="77777777" w:rsidR="00A23B6C" w:rsidRPr="001A5531" w:rsidRDefault="00A23B6C" w:rsidP="00A23B6C">
            <w:pPr>
              <w:rPr>
                <w:sz w:val="18"/>
                <w:szCs w:val="18"/>
              </w:rPr>
            </w:pPr>
            <w:r w:rsidRPr="001A5531">
              <w:rPr>
                <w:sz w:val="18"/>
                <w:szCs w:val="18"/>
              </w:rPr>
              <w:t>Mazāk attīstīts reģions</w:t>
            </w:r>
          </w:p>
        </w:tc>
        <w:tc>
          <w:tcPr>
            <w:tcW w:w="4284" w:type="dxa"/>
            <w:tcBorders>
              <w:top w:val="nil"/>
              <w:left w:val="nil"/>
              <w:bottom w:val="single" w:sz="4" w:space="0" w:color="auto"/>
              <w:right w:val="single" w:sz="4" w:space="0" w:color="auto"/>
            </w:tcBorders>
            <w:shd w:val="clear" w:color="auto" w:fill="auto"/>
            <w:hideMark/>
          </w:tcPr>
          <w:p w14:paraId="336F2110" w14:textId="77777777" w:rsidR="00A23B6C" w:rsidRPr="001A5531" w:rsidRDefault="00A23B6C" w:rsidP="00A23B6C">
            <w:pPr>
              <w:rPr>
                <w:sz w:val="18"/>
                <w:szCs w:val="18"/>
              </w:rPr>
            </w:pPr>
            <w:r w:rsidRPr="001A5531">
              <w:rPr>
                <w:sz w:val="18"/>
                <w:szCs w:val="18"/>
              </w:rPr>
              <w:t>11. Uzlabot institucionālās spējas un efektīvu valsts pārvaldi</w:t>
            </w:r>
          </w:p>
        </w:tc>
        <w:tc>
          <w:tcPr>
            <w:tcW w:w="1528" w:type="dxa"/>
            <w:tcBorders>
              <w:top w:val="nil"/>
              <w:left w:val="single" w:sz="4" w:space="0" w:color="auto"/>
              <w:bottom w:val="single" w:sz="4" w:space="0" w:color="auto"/>
              <w:right w:val="single" w:sz="4" w:space="0" w:color="auto"/>
            </w:tcBorders>
            <w:shd w:val="clear" w:color="auto" w:fill="auto"/>
            <w:hideMark/>
          </w:tcPr>
          <w:p w14:paraId="49543502" w14:textId="77777777" w:rsidR="00A23B6C" w:rsidRPr="001A5531" w:rsidRDefault="00A23B6C" w:rsidP="00A23B6C">
            <w:pPr>
              <w:rPr>
                <w:sz w:val="18"/>
                <w:szCs w:val="18"/>
              </w:rPr>
            </w:pPr>
            <w:r w:rsidRPr="001A5531">
              <w:rPr>
                <w:sz w:val="18"/>
                <w:szCs w:val="18"/>
              </w:rPr>
              <w:t>18 063 357</w:t>
            </w:r>
          </w:p>
        </w:tc>
        <w:tc>
          <w:tcPr>
            <w:tcW w:w="1650" w:type="dxa"/>
            <w:tcBorders>
              <w:top w:val="nil"/>
              <w:left w:val="nil"/>
              <w:bottom w:val="single" w:sz="4" w:space="0" w:color="auto"/>
              <w:right w:val="single" w:sz="4" w:space="0" w:color="auto"/>
            </w:tcBorders>
            <w:shd w:val="clear" w:color="auto" w:fill="auto"/>
            <w:hideMark/>
          </w:tcPr>
          <w:p w14:paraId="3E827188" w14:textId="77777777" w:rsidR="00A23B6C" w:rsidRPr="001A5531" w:rsidRDefault="00A23B6C" w:rsidP="00A23B6C">
            <w:pPr>
              <w:rPr>
                <w:sz w:val="18"/>
                <w:szCs w:val="18"/>
              </w:rPr>
            </w:pPr>
            <w:r w:rsidRPr="001A5531">
              <w:rPr>
                <w:sz w:val="18"/>
                <w:szCs w:val="18"/>
              </w:rPr>
              <w:t>3 187 652</w:t>
            </w:r>
          </w:p>
        </w:tc>
        <w:tc>
          <w:tcPr>
            <w:tcW w:w="1418" w:type="dxa"/>
            <w:tcBorders>
              <w:top w:val="nil"/>
              <w:left w:val="nil"/>
              <w:bottom w:val="single" w:sz="4" w:space="0" w:color="auto"/>
              <w:right w:val="single" w:sz="4" w:space="0" w:color="auto"/>
            </w:tcBorders>
            <w:shd w:val="clear" w:color="auto" w:fill="auto"/>
            <w:hideMark/>
          </w:tcPr>
          <w:p w14:paraId="2D4A4626" w14:textId="77777777" w:rsidR="00A23B6C" w:rsidRPr="001A5531" w:rsidRDefault="00A23B6C" w:rsidP="00A23B6C">
            <w:pPr>
              <w:rPr>
                <w:sz w:val="18"/>
                <w:szCs w:val="18"/>
              </w:rPr>
            </w:pPr>
            <w:r w:rsidRPr="001A5531">
              <w:rPr>
                <w:sz w:val="18"/>
                <w:szCs w:val="18"/>
              </w:rPr>
              <w:t>21 251 009</w:t>
            </w:r>
          </w:p>
        </w:tc>
      </w:tr>
      <w:tr w:rsidR="00A23B6C" w:rsidRPr="001A5531" w14:paraId="4B33A633" w14:textId="77777777" w:rsidTr="00F33412">
        <w:trPr>
          <w:trHeight w:val="574"/>
        </w:trPr>
        <w:tc>
          <w:tcPr>
            <w:tcW w:w="2951" w:type="dxa"/>
            <w:tcBorders>
              <w:top w:val="single" w:sz="4" w:space="0" w:color="auto"/>
              <w:left w:val="single" w:sz="4" w:space="0" w:color="auto"/>
              <w:bottom w:val="nil"/>
              <w:right w:val="single" w:sz="4" w:space="0" w:color="auto"/>
            </w:tcBorders>
            <w:shd w:val="clear" w:color="auto" w:fill="auto"/>
            <w:hideMark/>
          </w:tcPr>
          <w:p w14:paraId="4ECB3466" w14:textId="77777777" w:rsidR="00A23B6C" w:rsidRPr="001A5531" w:rsidRDefault="00A23B6C" w:rsidP="00A23B6C">
            <w:pPr>
              <w:rPr>
                <w:sz w:val="18"/>
                <w:szCs w:val="18"/>
              </w:rPr>
            </w:pPr>
            <w:r w:rsidRPr="001A5531">
              <w:rPr>
                <w:sz w:val="18"/>
                <w:szCs w:val="18"/>
              </w:rPr>
              <w:t>4. Pāreja uz ekonomiku, kura rada mazas oglekļa emisijas, visās nozarēs</w:t>
            </w:r>
          </w:p>
        </w:tc>
        <w:tc>
          <w:tcPr>
            <w:tcW w:w="762" w:type="dxa"/>
            <w:tcBorders>
              <w:top w:val="nil"/>
              <w:left w:val="nil"/>
              <w:bottom w:val="single" w:sz="4" w:space="0" w:color="auto"/>
              <w:right w:val="single" w:sz="4" w:space="0" w:color="auto"/>
            </w:tcBorders>
            <w:shd w:val="clear" w:color="auto" w:fill="auto"/>
            <w:hideMark/>
          </w:tcPr>
          <w:p w14:paraId="64A61727" w14:textId="77777777" w:rsidR="00A23B6C" w:rsidRPr="001A5531" w:rsidRDefault="00A23B6C" w:rsidP="00A23B6C">
            <w:pPr>
              <w:rPr>
                <w:sz w:val="18"/>
                <w:szCs w:val="18"/>
              </w:rPr>
            </w:pPr>
            <w:r w:rsidRPr="001A5531">
              <w:rPr>
                <w:sz w:val="18"/>
                <w:szCs w:val="18"/>
              </w:rPr>
              <w:t>ERAF</w:t>
            </w:r>
          </w:p>
        </w:tc>
        <w:tc>
          <w:tcPr>
            <w:tcW w:w="2123" w:type="dxa"/>
            <w:tcBorders>
              <w:top w:val="nil"/>
              <w:left w:val="nil"/>
              <w:bottom w:val="single" w:sz="4" w:space="0" w:color="auto"/>
              <w:right w:val="single" w:sz="4" w:space="0" w:color="auto"/>
            </w:tcBorders>
            <w:shd w:val="clear" w:color="auto" w:fill="auto"/>
            <w:hideMark/>
          </w:tcPr>
          <w:p w14:paraId="52D314CC" w14:textId="77777777" w:rsidR="00A23B6C" w:rsidRPr="001A5531" w:rsidRDefault="00A23B6C" w:rsidP="00A23B6C">
            <w:pPr>
              <w:rPr>
                <w:sz w:val="18"/>
                <w:szCs w:val="18"/>
              </w:rPr>
            </w:pPr>
            <w:r w:rsidRPr="001A5531">
              <w:rPr>
                <w:sz w:val="18"/>
                <w:szCs w:val="18"/>
              </w:rPr>
              <w:t>Mazāk attīstīts reģions</w:t>
            </w:r>
          </w:p>
        </w:tc>
        <w:tc>
          <w:tcPr>
            <w:tcW w:w="4284" w:type="dxa"/>
            <w:tcBorders>
              <w:top w:val="nil"/>
              <w:left w:val="nil"/>
              <w:bottom w:val="single" w:sz="4" w:space="0" w:color="auto"/>
              <w:right w:val="single" w:sz="4" w:space="0" w:color="auto"/>
            </w:tcBorders>
            <w:shd w:val="clear" w:color="auto" w:fill="auto"/>
            <w:hideMark/>
          </w:tcPr>
          <w:p w14:paraId="06D1C9F4" w14:textId="77777777" w:rsidR="00A23B6C" w:rsidRPr="001A5531" w:rsidRDefault="00A23B6C" w:rsidP="00A23B6C">
            <w:pPr>
              <w:rPr>
                <w:sz w:val="18"/>
                <w:szCs w:val="18"/>
              </w:rPr>
            </w:pPr>
            <w:r w:rsidRPr="001A5531">
              <w:rPr>
                <w:sz w:val="18"/>
                <w:szCs w:val="18"/>
              </w:rPr>
              <w:t>4. Atbalstīt pāreju uz ekonomiku ar zemu oglekļa dioksīda emisiju līmeni visās nozarēs</w:t>
            </w:r>
          </w:p>
        </w:tc>
        <w:tc>
          <w:tcPr>
            <w:tcW w:w="1528" w:type="dxa"/>
            <w:tcBorders>
              <w:top w:val="nil"/>
              <w:left w:val="single" w:sz="4" w:space="0" w:color="auto"/>
              <w:bottom w:val="single" w:sz="4" w:space="0" w:color="auto"/>
              <w:right w:val="single" w:sz="4" w:space="0" w:color="auto"/>
            </w:tcBorders>
            <w:shd w:val="clear" w:color="auto" w:fill="auto"/>
            <w:hideMark/>
          </w:tcPr>
          <w:p w14:paraId="393D4213" w14:textId="77777777" w:rsidR="00A23B6C" w:rsidRPr="001A5531" w:rsidRDefault="00A23B6C" w:rsidP="00A23B6C">
            <w:pPr>
              <w:rPr>
                <w:sz w:val="18"/>
                <w:szCs w:val="18"/>
              </w:rPr>
            </w:pPr>
            <w:r w:rsidRPr="001A5531">
              <w:rPr>
                <w:sz w:val="18"/>
                <w:szCs w:val="18"/>
              </w:rPr>
              <w:t>286 344 229</w:t>
            </w:r>
          </w:p>
        </w:tc>
        <w:tc>
          <w:tcPr>
            <w:tcW w:w="1650" w:type="dxa"/>
            <w:tcBorders>
              <w:top w:val="nil"/>
              <w:left w:val="nil"/>
              <w:bottom w:val="single" w:sz="4" w:space="0" w:color="auto"/>
              <w:right w:val="single" w:sz="4" w:space="0" w:color="auto"/>
            </w:tcBorders>
            <w:shd w:val="clear" w:color="auto" w:fill="auto"/>
            <w:hideMark/>
          </w:tcPr>
          <w:p w14:paraId="7E1CA1B9" w14:textId="77777777" w:rsidR="00A23B6C" w:rsidRPr="001A5531" w:rsidRDefault="00A23B6C" w:rsidP="00A23B6C">
            <w:pPr>
              <w:rPr>
                <w:sz w:val="18"/>
                <w:szCs w:val="18"/>
              </w:rPr>
            </w:pPr>
            <w:r w:rsidRPr="001A5531">
              <w:rPr>
                <w:sz w:val="18"/>
                <w:szCs w:val="18"/>
              </w:rPr>
              <w:t>50 531 337</w:t>
            </w:r>
          </w:p>
        </w:tc>
        <w:tc>
          <w:tcPr>
            <w:tcW w:w="1418" w:type="dxa"/>
            <w:tcBorders>
              <w:top w:val="nil"/>
              <w:left w:val="nil"/>
              <w:bottom w:val="single" w:sz="4" w:space="0" w:color="auto"/>
              <w:right w:val="single" w:sz="4" w:space="0" w:color="auto"/>
            </w:tcBorders>
            <w:shd w:val="clear" w:color="auto" w:fill="auto"/>
            <w:hideMark/>
          </w:tcPr>
          <w:p w14:paraId="2B7539B5" w14:textId="77777777" w:rsidR="00A23B6C" w:rsidRPr="001A5531" w:rsidRDefault="00A23B6C" w:rsidP="00A23B6C">
            <w:pPr>
              <w:rPr>
                <w:sz w:val="18"/>
                <w:szCs w:val="18"/>
              </w:rPr>
            </w:pPr>
            <w:r w:rsidRPr="001A5531">
              <w:rPr>
                <w:sz w:val="18"/>
                <w:szCs w:val="18"/>
              </w:rPr>
              <w:t>336 875 566</w:t>
            </w:r>
          </w:p>
        </w:tc>
      </w:tr>
      <w:tr w:rsidR="00A23B6C" w:rsidRPr="001A5531" w14:paraId="470F48A9" w14:textId="77777777" w:rsidTr="00F33412">
        <w:trPr>
          <w:trHeight w:val="590"/>
        </w:trPr>
        <w:tc>
          <w:tcPr>
            <w:tcW w:w="2951" w:type="dxa"/>
            <w:tcBorders>
              <w:top w:val="single" w:sz="4" w:space="0" w:color="auto"/>
              <w:left w:val="single" w:sz="4" w:space="0" w:color="auto"/>
              <w:bottom w:val="nil"/>
              <w:right w:val="single" w:sz="4" w:space="0" w:color="auto"/>
            </w:tcBorders>
            <w:shd w:val="clear" w:color="auto" w:fill="auto"/>
            <w:hideMark/>
          </w:tcPr>
          <w:p w14:paraId="177BDD61" w14:textId="77777777" w:rsidR="00A23B6C" w:rsidRPr="001A5531" w:rsidRDefault="00A23B6C" w:rsidP="00A23B6C">
            <w:pPr>
              <w:rPr>
                <w:sz w:val="18"/>
                <w:szCs w:val="18"/>
              </w:rPr>
            </w:pPr>
            <w:r w:rsidRPr="001A5531">
              <w:rPr>
                <w:sz w:val="18"/>
                <w:szCs w:val="18"/>
              </w:rPr>
              <w:t>4. Pāreja uz ekonomiku, kura rada mazas oglekļa emisijas, visās nozarēs</w:t>
            </w:r>
          </w:p>
        </w:tc>
        <w:tc>
          <w:tcPr>
            <w:tcW w:w="762" w:type="dxa"/>
            <w:tcBorders>
              <w:top w:val="nil"/>
              <w:left w:val="nil"/>
              <w:bottom w:val="single" w:sz="4" w:space="0" w:color="auto"/>
              <w:right w:val="single" w:sz="4" w:space="0" w:color="auto"/>
            </w:tcBorders>
            <w:shd w:val="clear" w:color="auto" w:fill="auto"/>
            <w:hideMark/>
          </w:tcPr>
          <w:p w14:paraId="05E88678" w14:textId="77777777" w:rsidR="00A23B6C" w:rsidRPr="001A5531" w:rsidRDefault="00A23B6C" w:rsidP="00A23B6C">
            <w:pPr>
              <w:rPr>
                <w:sz w:val="18"/>
                <w:szCs w:val="18"/>
              </w:rPr>
            </w:pPr>
            <w:r w:rsidRPr="001A5531">
              <w:rPr>
                <w:sz w:val="18"/>
                <w:szCs w:val="18"/>
              </w:rPr>
              <w:t>KF</w:t>
            </w:r>
          </w:p>
        </w:tc>
        <w:tc>
          <w:tcPr>
            <w:tcW w:w="2123" w:type="dxa"/>
            <w:tcBorders>
              <w:top w:val="nil"/>
              <w:left w:val="nil"/>
              <w:bottom w:val="single" w:sz="4" w:space="0" w:color="auto"/>
              <w:right w:val="single" w:sz="4" w:space="0" w:color="auto"/>
            </w:tcBorders>
            <w:shd w:val="clear" w:color="auto" w:fill="auto"/>
            <w:hideMark/>
          </w:tcPr>
          <w:p w14:paraId="447B4DDC" w14:textId="77777777" w:rsidR="00A23B6C" w:rsidRPr="001A5531" w:rsidRDefault="00A23B6C" w:rsidP="00A23B6C">
            <w:pPr>
              <w:rPr>
                <w:sz w:val="18"/>
                <w:szCs w:val="18"/>
              </w:rPr>
            </w:pPr>
            <w:r w:rsidRPr="001A5531">
              <w:rPr>
                <w:sz w:val="18"/>
                <w:szCs w:val="18"/>
              </w:rPr>
              <w:t>N/A</w:t>
            </w:r>
          </w:p>
        </w:tc>
        <w:tc>
          <w:tcPr>
            <w:tcW w:w="4284" w:type="dxa"/>
            <w:tcBorders>
              <w:top w:val="nil"/>
              <w:left w:val="nil"/>
              <w:bottom w:val="single" w:sz="4" w:space="0" w:color="auto"/>
              <w:right w:val="single" w:sz="4" w:space="0" w:color="auto"/>
            </w:tcBorders>
            <w:shd w:val="clear" w:color="auto" w:fill="auto"/>
            <w:hideMark/>
          </w:tcPr>
          <w:p w14:paraId="4966C777" w14:textId="77777777" w:rsidR="00A23B6C" w:rsidRPr="001A5531" w:rsidRDefault="00A23B6C" w:rsidP="00A23B6C">
            <w:pPr>
              <w:rPr>
                <w:sz w:val="18"/>
                <w:szCs w:val="18"/>
              </w:rPr>
            </w:pPr>
            <w:r w:rsidRPr="001A5531">
              <w:rPr>
                <w:sz w:val="18"/>
                <w:szCs w:val="18"/>
              </w:rPr>
              <w:t>4. Atbalstīt pāreju uz ekonomiku ar zemu oglekļa dioksīda emisiju līmeni visās nozarēs</w:t>
            </w:r>
          </w:p>
        </w:tc>
        <w:tc>
          <w:tcPr>
            <w:tcW w:w="1528" w:type="dxa"/>
            <w:tcBorders>
              <w:top w:val="nil"/>
              <w:left w:val="single" w:sz="4" w:space="0" w:color="auto"/>
              <w:bottom w:val="single" w:sz="4" w:space="0" w:color="auto"/>
              <w:right w:val="single" w:sz="4" w:space="0" w:color="auto"/>
            </w:tcBorders>
            <w:shd w:val="clear" w:color="auto" w:fill="auto"/>
            <w:hideMark/>
          </w:tcPr>
          <w:p w14:paraId="06FEF235" w14:textId="77777777" w:rsidR="00A23B6C" w:rsidRPr="001A5531" w:rsidRDefault="00A23B6C" w:rsidP="00A23B6C">
            <w:pPr>
              <w:rPr>
                <w:sz w:val="18"/>
                <w:szCs w:val="18"/>
              </w:rPr>
            </w:pPr>
            <w:r w:rsidRPr="001A5531">
              <w:rPr>
                <w:sz w:val="18"/>
                <w:szCs w:val="18"/>
              </w:rPr>
              <w:t>194 266 292</w:t>
            </w:r>
          </w:p>
        </w:tc>
        <w:tc>
          <w:tcPr>
            <w:tcW w:w="1650" w:type="dxa"/>
            <w:tcBorders>
              <w:top w:val="nil"/>
              <w:left w:val="nil"/>
              <w:bottom w:val="single" w:sz="4" w:space="0" w:color="auto"/>
              <w:right w:val="single" w:sz="4" w:space="0" w:color="auto"/>
            </w:tcBorders>
            <w:shd w:val="clear" w:color="auto" w:fill="auto"/>
            <w:hideMark/>
          </w:tcPr>
          <w:p w14:paraId="7D9E83C9" w14:textId="77777777" w:rsidR="00A23B6C" w:rsidRPr="001A5531" w:rsidRDefault="00A23B6C" w:rsidP="00A23B6C">
            <w:pPr>
              <w:rPr>
                <w:sz w:val="18"/>
                <w:szCs w:val="18"/>
              </w:rPr>
            </w:pPr>
            <w:r w:rsidRPr="001A5531">
              <w:rPr>
                <w:sz w:val="18"/>
                <w:szCs w:val="18"/>
              </w:rPr>
              <w:t>34 282 288</w:t>
            </w:r>
          </w:p>
        </w:tc>
        <w:tc>
          <w:tcPr>
            <w:tcW w:w="1418" w:type="dxa"/>
            <w:tcBorders>
              <w:top w:val="nil"/>
              <w:left w:val="nil"/>
              <w:bottom w:val="single" w:sz="4" w:space="0" w:color="auto"/>
              <w:right w:val="single" w:sz="4" w:space="0" w:color="auto"/>
            </w:tcBorders>
            <w:shd w:val="clear" w:color="auto" w:fill="auto"/>
            <w:hideMark/>
          </w:tcPr>
          <w:p w14:paraId="4532C07D" w14:textId="77777777" w:rsidR="00A23B6C" w:rsidRPr="001A5531" w:rsidRDefault="00A23B6C" w:rsidP="00A23B6C">
            <w:pPr>
              <w:rPr>
                <w:sz w:val="18"/>
                <w:szCs w:val="18"/>
              </w:rPr>
            </w:pPr>
            <w:r w:rsidRPr="001A5531">
              <w:rPr>
                <w:sz w:val="18"/>
                <w:szCs w:val="18"/>
              </w:rPr>
              <w:t>228 548 580</w:t>
            </w:r>
          </w:p>
        </w:tc>
      </w:tr>
      <w:tr w:rsidR="00A23B6C" w:rsidRPr="001A5531" w14:paraId="74E693A3" w14:textId="77777777" w:rsidTr="00F33412">
        <w:trPr>
          <w:trHeight w:val="606"/>
        </w:trPr>
        <w:tc>
          <w:tcPr>
            <w:tcW w:w="2951" w:type="dxa"/>
            <w:tcBorders>
              <w:top w:val="single" w:sz="4" w:space="0" w:color="auto"/>
              <w:left w:val="single" w:sz="4" w:space="0" w:color="auto"/>
              <w:bottom w:val="nil"/>
              <w:right w:val="single" w:sz="4" w:space="0" w:color="auto"/>
            </w:tcBorders>
            <w:shd w:val="clear" w:color="auto" w:fill="auto"/>
            <w:hideMark/>
          </w:tcPr>
          <w:p w14:paraId="30635FA6" w14:textId="77777777" w:rsidR="00A23B6C" w:rsidRPr="001A5531" w:rsidRDefault="00A23B6C" w:rsidP="00A23B6C">
            <w:pPr>
              <w:rPr>
                <w:sz w:val="18"/>
                <w:szCs w:val="18"/>
              </w:rPr>
            </w:pPr>
            <w:r w:rsidRPr="001A5531">
              <w:rPr>
                <w:sz w:val="18"/>
                <w:szCs w:val="18"/>
              </w:rPr>
              <w:t>5. Vides aizsardzība un resursu izmantošanas efektivitāte</w:t>
            </w:r>
          </w:p>
        </w:tc>
        <w:tc>
          <w:tcPr>
            <w:tcW w:w="762" w:type="dxa"/>
            <w:tcBorders>
              <w:top w:val="nil"/>
              <w:left w:val="nil"/>
              <w:bottom w:val="single" w:sz="4" w:space="0" w:color="auto"/>
              <w:right w:val="single" w:sz="4" w:space="0" w:color="auto"/>
            </w:tcBorders>
            <w:shd w:val="clear" w:color="auto" w:fill="auto"/>
            <w:hideMark/>
          </w:tcPr>
          <w:p w14:paraId="6F593E7D" w14:textId="77777777" w:rsidR="00A23B6C" w:rsidRPr="001A5531" w:rsidRDefault="00A23B6C" w:rsidP="00A23B6C">
            <w:pPr>
              <w:rPr>
                <w:sz w:val="18"/>
                <w:szCs w:val="18"/>
              </w:rPr>
            </w:pPr>
            <w:r w:rsidRPr="001A5531">
              <w:rPr>
                <w:sz w:val="18"/>
                <w:szCs w:val="18"/>
              </w:rPr>
              <w:t>ERAF</w:t>
            </w:r>
          </w:p>
        </w:tc>
        <w:tc>
          <w:tcPr>
            <w:tcW w:w="2123" w:type="dxa"/>
            <w:tcBorders>
              <w:top w:val="nil"/>
              <w:left w:val="nil"/>
              <w:bottom w:val="single" w:sz="4" w:space="0" w:color="auto"/>
              <w:right w:val="single" w:sz="4" w:space="0" w:color="auto"/>
            </w:tcBorders>
            <w:shd w:val="clear" w:color="auto" w:fill="auto"/>
            <w:hideMark/>
          </w:tcPr>
          <w:p w14:paraId="4DBF43C9" w14:textId="77777777" w:rsidR="00A23B6C" w:rsidRPr="001A5531" w:rsidRDefault="00A23B6C" w:rsidP="00A23B6C">
            <w:pPr>
              <w:rPr>
                <w:sz w:val="18"/>
                <w:szCs w:val="18"/>
              </w:rPr>
            </w:pPr>
            <w:r w:rsidRPr="001A5531">
              <w:rPr>
                <w:sz w:val="18"/>
                <w:szCs w:val="18"/>
              </w:rPr>
              <w:t>Mazāk attīstīts reģions</w:t>
            </w:r>
          </w:p>
        </w:tc>
        <w:tc>
          <w:tcPr>
            <w:tcW w:w="4284" w:type="dxa"/>
            <w:tcBorders>
              <w:top w:val="nil"/>
              <w:left w:val="nil"/>
              <w:bottom w:val="single" w:sz="4" w:space="0" w:color="auto"/>
              <w:right w:val="single" w:sz="4" w:space="0" w:color="auto"/>
            </w:tcBorders>
            <w:shd w:val="clear" w:color="auto" w:fill="auto"/>
            <w:hideMark/>
          </w:tcPr>
          <w:p w14:paraId="3D9851F5" w14:textId="77777777" w:rsidR="00A23B6C" w:rsidRPr="001A5531" w:rsidRDefault="00A23B6C" w:rsidP="00A23B6C">
            <w:pPr>
              <w:rPr>
                <w:sz w:val="18"/>
                <w:szCs w:val="18"/>
              </w:rPr>
            </w:pPr>
            <w:r w:rsidRPr="001A5531">
              <w:rPr>
                <w:sz w:val="18"/>
                <w:szCs w:val="18"/>
              </w:rPr>
              <w:t>5. Veicināt pielāgošanos klimata pārmaiņām, riska novēršanu un pārvaldību</w:t>
            </w:r>
            <w:r w:rsidRPr="001A5531">
              <w:rPr>
                <w:sz w:val="18"/>
                <w:szCs w:val="18"/>
              </w:rPr>
              <w:br/>
              <w:t>6. Aizsargāt vidi un veicināt resursu efektivitāti</w:t>
            </w:r>
          </w:p>
        </w:tc>
        <w:tc>
          <w:tcPr>
            <w:tcW w:w="1528" w:type="dxa"/>
            <w:tcBorders>
              <w:top w:val="nil"/>
              <w:left w:val="single" w:sz="4" w:space="0" w:color="auto"/>
              <w:bottom w:val="single" w:sz="4" w:space="0" w:color="auto"/>
              <w:right w:val="single" w:sz="4" w:space="0" w:color="auto"/>
            </w:tcBorders>
            <w:shd w:val="clear" w:color="auto" w:fill="auto"/>
            <w:hideMark/>
          </w:tcPr>
          <w:p w14:paraId="178CF8FA" w14:textId="77777777" w:rsidR="00A23B6C" w:rsidRPr="001A5531" w:rsidRDefault="00A23B6C" w:rsidP="00A23B6C">
            <w:pPr>
              <w:rPr>
                <w:sz w:val="18"/>
                <w:szCs w:val="18"/>
              </w:rPr>
            </w:pPr>
            <w:r w:rsidRPr="001A5531">
              <w:rPr>
                <w:sz w:val="18"/>
                <w:szCs w:val="18"/>
              </w:rPr>
              <w:t>432 917 039</w:t>
            </w:r>
          </w:p>
        </w:tc>
        <w:tc>
          <w:tcPr>
            <w:tcW w:w="1650" w:type="dxa"/>
            <w:tcBorders>
              <w:top w:val="nil"/>
              <w:left w:val="nil"/>
              <w:bottom w:val="single" w:sz="4" w:space="0" w:color="auto"/>
              <w:right w:val="single" w:sz="4" w:space="0" w:color="auto"/>
            </w:tcBorders>
            <w:shd w:val="clear" w:color="auto" w:fill="auto"/>
            <w:hideMark/>
          </w:tcPr>
          <w:p w14:paraId="1638418D" w14:textId="77777777" w:rsidR="00A23B6C" w:rsidRPr="001A5531" w:rsidRDefault="00A23B6C" w:rsidP="00A23B6C">
            <w:pPr>
              <w:rPr>
                <w:sz w:val="18"/>
                <w:szCs w:val="18"/>
              </w:rPr>
            </w:pPr>
            <w:r w:rsidRPr="001A5531">
              <w:rPr>
                <w:sz w:val="18"/>
                <w:szCs w:val="18"/>
              </w:rPr>
              <w:t>76 397 127</w:t>
            </w:r>
          </w:p>
        </w:tc>
        <w:tc>
          <w:tcPr>
            <w:tcW w:w="1418" w:type="dxa"/>
            <w:tcBorders>
              <w:top w:val="nil"/>
              <w:left w:val="nil"/>
              <w:bottom w:val="single" w:sz="4" w:space="0" w:color="auto"/>
              <w:right w:val="single" w:sz="4" w:space="0" w:color="auto"/>
            </w:tcBorders>
            <w:shd w:val="clear" w:color="auto" w:fill="auto"/>
            <w:hideMark/>
          </w:tcPr>
          <w:p w14:paraId="07377094" w14:textId="77777777" w:rsidR="00A23B6C" w:rsidRPr="001A5531" w:rsidRDefault="00A23B6C" w:rsidP="00A23B6C">
            <w:pPr>
              <w:rPr>
                <w:sz w:val="18"/>
                <w:szCs w:val="18"/>
              </w:rPr>
            </w:pPr>
            <w:r w:rsidRPr="001A5531">
              <w:rPr>
                <w:sz w:val="18"/>
                <w:szCs w:val="18"/>
              </w:rPr>
              <w:t>509 314 166</w:t>
            </w:r>
          </w:p>
        </w:tc>
      </w:tr>
      <w:tr w:rsidR="00A23B6C" w:rsidRPr="001A5531" w14:paraId="7FEF861F" w14:textId="77777777" w:rsidTr="00F33412">
        <w:trPr>
          <w:trHeight w:val="439"/>
        </w:trPr>
        <w:tc>
          <w:tcPr>
            <w:tcW w:w="2951" w:type="dxa"/>
            <w:tcBorders>
              <w:top w:val="single" w:sz="4" w:space="0" w:color="auto"/>
              <w:left w:val="single" w:sz="4" w:space="0" w:color="auto"/>
              <w:bottom w:val="nil"/>
              <w:right w:val="single" w:sz="4" w:space="0" w:color="auto"/>
            </w:tcBorders>
            <w:shd w:val="clear" w:color="auto" w:fill="auto"/>
            <w:hideMark/>
          </w:tcPr>
          <w:p w14:paraId="4CBAC50E" w14:textId="77777777" w:rsidR="00A23B6C" w:rsidRPr="001A5531" w:rsidRDefault="00A23B6C" w:rsidP="00A23B6C">
            <w:pPr>
              <w:rPr>
                <w:sz w:val="18"/>
                <w:szCs w:val="18"/>
              </w:rPr>
            </w:pPr>
            <w:r w:rsidRPr="001A5531">
              <w:rPr>
                <w:sz w:val="18"/>
                <w:szCs w:val="18"/>
              </w:rPr>
              <w:t>5. Vides aizsardzība un resursu izmantošanas efektivitāte</w:t>
            </w:r>
          </w:p>
        </w:tc>
        <w:tc>
          <w:tcPr>
            <w:tcW w:w="762" w:type="dxa"/>
            <w:tcBorders>
              <w:top w:val="nil"/>
              <w:left w:val="nil"/>
              <w:bottom w:val="single" w:sz="4" w:space="0" w:color="auto"/>
              <w:right w:val="single" w:sz="4" w:space="0" w:color="auto"/>
            </w:tcBorders>
            <w:shd w:val="clear" w:color="auto" w:fill="auto"/>
            <w:hideMark/>
          </w:tcPr>
          <w:p w14:paraId="34269935" w14:textId="77777777" w:rsidR="00A23B6C" w:rsidRPr="001A5531" w:rsidRDefault="00A23B6C" w:rsidP="00A23B6C">
            <w:pPr>
              <w:rPr>
                <w:sz w:val="18"/>
                <w:szCs w:val="18"/>
              </w:rPr>
            </w:pPr>
            <w:r w:rsidRPr="001A5531">
              <w:rPr>
                <w:sz w:val="18"/>
                <w:szCs w:val="18"/>
              </w:rPr>
              <w:t>KF</w:t>
            </w:r>
          </w:p>
        </w:tc>
        <w:tc>
          <w:tcPr>
            <w:tcW w:w="2123" w:type="dxa"/>
            <w:tcBorders>
              <w:top w:val="nil"/>
              <w:left w:val="nil"/>
              <w:bottom w:val="single" w:sz="4" w:space="0" w:color="auto"/>
              <w:right w:val="single" w:sz="4" w:space="0" w:color="auto"/>
            </w:tcBorders>
            <w:shd w:val="clear" w:color="auto" w:fill="auto"/>
            <w:hideMark/>
          </w:tcPr>
          <w:p w14:paraId="47D0480A" w14:textId="77777777" w:rsidR="00A23B6C" w:rsidRPr="001A5531" w:rsidRDefault="00A23B6C" w:rsidP="00A23B6C">
            <w:pPr>
              <w:rPr>
                <w:sz w:val="18"/>
                <w:szCs w:val="18"/>
              </w:rPr>
            </w:pPr>
            <w:r w:rsidRPr="001A5531">
              <w:rPr>
                <w:sz w:val="18"/>
                <w:szCs w:val="18"/>
              </w:rPr>
              <w:t>N/A</w:t>
            </w:r>
          </w:p>
        </w:tc>
        <w:tc>
          <w:tcPr>
            <w:tcW w:w="4284" w:type="dxa"/>
            <w:tcBorders>
              <w:top w:val="nil"/>
              <w:left w:val="nil"/>
              <w:bottom w:val="single" w:sz="4" w:space="0" w:color="auto"/>
              <w:right w:val="single" w:sz="4" w:space="0" w:color="auto"/>
            </w:tcBorders>
            <w:shd w:val="clear" w:color="auto" w:fill="auto"/>
            <w:hideMark/>
          </w:tcPr>
          <w:p w14:paraId="1C6893E8" w14:textId="77777777" w:rsidR="00A23B6C" w:rsidRPr="001A5531" w:rsidRDefault="00A23B6C" w:rsidP="00A23B6C">
            <w:pPr>
              <w:rPr>
                <w:sz w:val="18"/>
                <w:szCs w:val="18"/>
              </w:rPr>
            </w:pPr>
            <w:r w:rsidRPr="001A5531">
              <w:rPr>
                <w:sz w:val="18"/>
                <w:szCs w:val="18"/>
              </w:rPr>
              <w:t>6. Aizsargāt vidi un veicināt resursu efektivitāti</w:t>
            </w:r>
          </w:p>
        </w:tc>
        <w:tc>
          <w:tcPr>
            <w:tcW w:w="1528" w:type="dxa"/>
            <w:tcBorders>
              <w:top w:val="nil"/>
              <w:left w:val="single" w:sz="4" w:space="0" w:color="auto"/>
              <w:bottom w:val="single" w:sz="4" w:space="0" w:color="auto"/>
              <w:right w:val="single" w:sz="4" w:space="0" w:color="auto"/>
            </w:tcBorders>
            <w:shd w:val="clear" w:color="auto" w:fill="auto"/>
            <w:hideMark/>
          </w:tcPr>
          <w:p w14:paraId="72FEF0D0" w14:textId="77777777" w:rsidR="00A23B6C" w:rsidRPr="001A5531" w:rsidRDefault="00A23B6C" w:rsidP="00A23B6C">
            <w:pPr>
              <w:rPr>
                <w:sz w:val="18"/>
                <w:szCs w:val="18"/>
              </w:rPr>
            </w:pPr>
            <w:r w:rsidRPr="001A5531">
              <w:rPr>
                <w:sz w:val="18"/>
                <w:szCs w:val="18"/>
              </w:rPr>
              <w:t>190 138 398</w:t>
            </w:r>
          </w:p>
        </w:tc>
        <w:tc>
          <w:tcPr>
            <w:tcW w:w="1650" w:type="dxa"/>
            <w:tcBorders>
              <w:top w:val="nil"/>
              <w:left w:val="nil"/>
              <w:bottom w:val="single" w:sz="4" w:space="0" w:color="auto"/>
              <w:right w:val="single" w:sz="4" w:space="0" w:color="auto"/>
            </w:tcBorders>
            <w:shd w:val="clear" w:color="auto" w:fill="auto"/>
            <w:hideMark/>
          </w:tcPr>
          <w:p w14:paraId="39694AFB" w14:textId="77777777" w:rsidR="00A23B6C" w:rsidRPr="001A5531" w:rsidRDefault="00A23B6C" w:rsidP="00A23B6C">
            <w:pPr>
              <w:rPr>
                <w:sz w:val="18"/>
                <w:szCs w:val="18"/>
              </w:rPr>
            </w:pPr>
            <w:r w:rsidRPr="001A5531">
              <w:rPr>
                <w:sz w:val="18"/>
                <w:szCs w:val="18"/>
              </w:rPr>
              <w:t>33 553 837</w:t>
            </w:r>
          </w:p>
        </w:tc>
        <w:tc>
          <w:tcPr>
            <w:tcW w:w="1418" w:type="dxa"/>
            <w:tcBorders>
              <w:top w:val="nil"/>
              <w:left w:val="nil"/>
              <w:bottom w:val="single" w:sz="4" w:space="0" w:color="auto"/>
              <w:right w:val="single" w:sz="4" w:space="0" w:color="auto"/>
            </w:tcBorders>
            <w:shd w:val="clear" w:color="auto" w:fill="auto"/>
            <w:hideMark/>
          </w:tcPr>
          <w:p w14:paraId="176E5CEC" w14:textId="77777777" w:rsidR="00A23B6C" w:rsidRPr="001A5531" w:rsidRDefault="00A23B6C" w:rsidP="00A23B6C">
            <w:pPr>
              <w:rPr>
                <w:sz w:val="18"/>
                <w:szCs w:val="18"/>
              </w:rPr>
            </w:pPr>
            <w:r w:rsidRPr="001A5531">
              <w:rPr>
                <w:sz w:val="18"/>
                <w:szCs w:val="18"/>
              </w:rPr>
              <w:t>223 692 235</w:t>
            </w:r>
          </w:p>
        </w:tc>
      </w:tr>
      <w:tr w:rsidR="00A23B6C" w:rsidRPr="001A5531" w14:paraId="5557A57B" w14:textId="77777777" w:rsidTr="00F33412">
        <w:trPr>
          <w:trHeight w:val="489"/>
        </w:trPr>
        <w:tc>
          <w:tcPr>
            <w:tcW w:w="2951" w:type="dxa"/>
            <w:tcBorders>
              <w:top w:val="single" w:sz="4" w:space="0" w:color="auto"/>
              <w:left w:val="single" w:sz="4" w:space="0" w:color="auto"/>
              <w:bottom w:val="nil"/>
              <w:right w:val="single" w:sz="4" w:space="0" w:color="auto"/>
            </w:tcBorders>
            <w:shd w:val="clear" w:color="auto" w:fill="auto"/>
            <w:hideMark/>
          </w:tcPr>
          <w:p w14:paraId="22F962E7" w14:textId="77777777" w:rsidR="00A23B6C" w:rsidRPr="001A5531" w:rsidRDefault="00A23B6C" w:rsidP="00A23B6C">
            <w:pPr>
              <w:rPr>
                <w:sz w:val="18"/>
                <w:szCs w:val="18"/>
              </w:rPr>
            </w:pPr>
            <w:r w:rsidRPr="001A5531">
              <w:rPr>
                <w:sz w:val="18"/>
                <w:szCs w:val="18"/>
              </w:rPr>
              <w:t>6. Ilgtspējīga transporta sistēma</w:t>
            </w:r>
          </w:p>
        </w:tc>
        <w:tc>
          <w:tcPr>
            <w:tcW w:w="762" w:type="dxa"/>
            <w:tcBorders>
              <w:top w:val="nil"/>
              <w:left w:val="nil"/>
              <w:bottom w:val="single" w:sz="4" w:space="0" w:color="auto"/>
              <w:right w:val="single" w:sz="4" w:space="0" w:color="auto"/>
            </w:tcBorders>
            <w:shd w:val="clear" w:color="auto" w:fill="auto"/>
            <w:hideMark/>
          </w:tcPr>
          <w:p w14:paraId="5453F356" w14:textId="77777777" w:rsidR="00A23B6C" w:rsidRPr="001A5531" w:rsidRDefault="00A23B6C" w:rsidP="00A23B6C">
            <w:pPr>
              <w:rPr>
                <w:sz w:val="18"/>
                <w:szCs w:val="18"/>
              </w:rPr>
            </w:pPr>
            <w:r w:rsidRPr="001A5531">
              <w:rPr>
                <w:sz w:val="18"/>
                <w:szCs w:val="18"/>
              </w:rPr>
              <w:t>ERAF</w:t>
            </w:r>
          </w:p>
        </w:tc>
        <w:tc>
          <w:tcPr>
            <w:tcW w:w="2123" w:type="dxa"/>
            <w:tcBorders>
              <w:top w:val="nil"/>
              <w:left w:val="nil"/>
              <w:bottom w:val="single" w:sz="4" w:space="0" w:color="auto"/>
              <w:right w:val="single" w:sz="4" w:space="0" w:color="auto"/>
            </w:tcBorders>
            <w:shd w:val="clear" w:color="auto" w:fill="auto"/>
            <w:hideMark/>
          </w:tcPr>
          <w:p w14:paraId="33AB05A8" w14:textId="77777777" w:rsidR="00A23B6C" w:rsidRPr="001A5531" w:rsidRDefault="00A23B6C" w:rsidP="00A23B6C">
            <w:pPr>
              <w:rPr>
                <w:sz w:val="18"/>
                <w:szCs w:val="18"/>
              </w:rPr>
            </w:pPr>
            <w:r w:rsidRPr="001A5531">
              <w:rPr>
                <w:sz w:val="18"/>
                <w:szCs w:val="18"/>
              </w:rPr>
              <w:t>Mazāk attīstīts reģions</w:t>
            </w:r>
          </w:p>
        </w:tc>
        <w:tc>
          <w:tcPr>
            <w:tcW w:w="4284" w:type="dxa"/>
            <w:tcBorders>
              <w:top w:val="nil"/>
              <w:left w:val="nil"/>
              <w:bottom w:val="single" w:sz="4" w:space="0" w:color="auto"/>
              <w:right w:val="single" w:sz="4" w:space="0" w:color="auto"/>
            </w:tcBorders>
            <w:shd w:val="clear" w:color="auto" w:fill="auto"/>
            <w:hideMark/>
          </w:tcPr>
          <w:p w14:paraId="4304C896" w14:textId="77777777" w:rsidR="00A23B6C" w:rsidRPr="001A5531" w:rsidRDefault="00A23B6C" w:rsidP="00A23B6C">
            <w:pPr>
              <w:rPr>
                <w:sz w:val="18"/>
                <w:szCs w:val="18"/>
              </w:rPr>
            </w:pPr>
            <w:r w:rsidRPr="001A5531">
              <w:rPr>
                <w:sz w:val="18"/>
                <w:szCs w:val="18"/>
              </w:rPr>
              <w:t>7. Veicināt ilgtspējīgu transportu un novērst trūkumus galvenajās tīkla infrastruktūrās</w:t>
            </w:r>
          </w:p>
        </w:tc>
        <w:tc>
          <w:tcPr>
            <w:tcW w:w="1528" w:type="dxa"/>
            <w:tcBorders>
              <w:top w:val="nil"/>
              <w:left w:val="single" w:sz="4" w:space="0" w:color="auto"/>
              <w:bottom w:val="single" w:sz="4" w:space="0" w:color="auto"/>
              <w:right w:val="single" w:sz="4" w:space="0" w:color="auto"/>
            </w:tcBorders>
            <w:shd w:val="clear" w:color="auto" w:fill="auto"/>
            <w:hideMark/>
          </w:tcPr>
          <w:p w14:paraId="298FF211" w14:textId="77777777" w:rsidR="00A23B6C" w:rsidRPr="001A5531" w:rsidRDefault="00A23B6C" w:rsidP="00A23B6C">
            <w:pPr>
              <w:rPr>
                <w:sz w:val="18"/>
                <w:szCs w:val="18"/>
              </w:rPr>
            </w:pPr>
            <w:r w:rsidRPr="001A5531">
              <w:rPr>
                <w:sz w:val="18"/>
                <w:szCs w:val="18"/>
              </w:rPr>
              <w:t>235 477 563</w:t>
            </w:r>
          </w:p>
        </w:tc>
        <w:tc>
          <w:tcPr>
            <w:tcW w:w="1650" w:type="dxa"/>
            <w:tcBorders>
              <w:top w:val="nil"/>
              <w:left w:val="nil"/>
              <w:bottom w:val="single" w:sz="4" w:space="0" w:color="auto"/>
              <w:right w:val="single" w:sz="4" w:space="0" w:color="auto"/>
            </w:tcBorders>
            <w:shd w:val="clear" w:color="auto" w:fill="auto"/>
            <w:hideMark/>
          </w:tcPr>
          <w:p w14:paraId="12464C46" w14:textId="77777777" w:rsidR="00A23B6C" w:rsidRPr="001A5531" w:rsidRDefault="00A23B6C" w:rsidP="00A23B6C">
            <w:pPr>
              <w:rPr>
                <w:sz w:val="18"/>
                <w:szCs w:val="18"/>
              </w:rPr>
            </w:pPr>
            <w:r w:rsidRPr="001A5531">
              <w:rPr>
                <w:sz w:val="18"/>
                <w:szCs w:val="18"/>
              </w:rPr>
              <w:t>41 554 865</w:t>
            </w:r>
          </w:p>
        </w:tc>
        <w:tc>
          <w:tcPr>
            <w:tcW w:w="1418" w:type="dxa"/>
            <w:tcBorders>
              <w:top w:val="nil"/>
              <w:left w:val="nil"/>
              <w:bottom w:val="single" w:sz="4" w:space="0" w:color="auto"/>
              <w:right w:val="single" w:sz="4" w:space="0" w:color="auto"/>
            </w:tcBorders>
            <w:shd w:val="clear" w:color="auto" w:fill="auto"/>
            <w:hideMark/>
          </w:tcPr>
          <w:p w14:paraId="2DE8C198" w14:textId="77777777" w:rsidR="00A23B6C" w:rsidRPr="001A5531" w:rsidRDefault="00A23B6C" w:rsidP="00A23B6C">
            <w:pPr>
              <w:rPr>
                <w:sz w:val="18"/>
                <w:szCs w:val="18"/>
              </w:rPr>
            </w:pPr>
            <w:r w:rsidRPr="001A5531">
              <w:rPr>
                <w:sz w:val="18"/>
                <w:szCs w:val="18"/>
              </w:rPr>
              <w:t>277 032 428</w:t>
            </w:r>
          </w:p>
        </w:tc>
      </w:tr>
      <w:tr w:rsidR="00A23B6C" w:rsidRPr="001A5531" w14:paraId="4FC6862B" w14:textId="77777777" w:rsidTr="00F33412">
        <w:trPr>
          <w:trHeight w:val="553"/>
        </w:trPr>
        <w:tc>
          <w:tcPr>
            <w:tcW w:w="2951" w:type="dxa"/>
            <w:tcBorders>
              <w:top w:val="single" w:sz="4" w:space="0" w:color="auto"/>
              <w:left w:val="single" w:sz="4" w:space="0" w:color="auto"/>
              <w:bottom w:val="nil"/>
              <w:right w:val="single" w:sz="4" w:space="0" w:color="auto"/>
            </w:tcBorders>
            <w:shd w:val="clear" w:color="auto" w:fill="auto"/>
            <w:hideMark/>
          </w:tcPr>
          <w:p w14:paraId="1E74418B" w14:textId="77777777" w:rsidR="00A23B6C" w:rsidRPr="001A5531" w:rsidRDefault="00A23B6C" w:rsidP="00A23B6C">
            <w:pPr>
              <w:rPr>
                <w:sz w:val="18"/>
                <w:szCs w:val="18"/>
              </w:rPr>
            </w:pPr>
            <w:r w:rsidRPr="001A5531">
              <w:rPr>
                <w:sz w:val="18"/>
                <w:szCs w:val="18"/>
              </w:rPr>
              <w:t>6. Ilgtspējīga transporta sistēma</w:t>
            </w:r>
          </w:p>
        </w:tc>
        <w:tc>
          <w:tcPr>
            <w:tcW w:w="762" w:type="dxa"/>
            <w:tcBorders>
              <w:top w:val="nil"/>
              <w:left w:val="nil"/>
              <w:bottom w:val="single" w:sz="4" w:space="0" w:color="auto"/>
              <w:right w:val="single" w:sz="4" w:space="0" w:color="auto"/>
            </w:tcBorders>
            <w:shd w:val="clear" w:color="auto" w:fill="auto"/>
            <w:hideMark/>
          </w:tcPr>
          <w:p w14:paraId="6D032D83" w14:textId="77777777" w:rsidR="00A23B6C" w:rsidRPr="001A5531" w:rsidRDefault="00A23B6C" w:rsidP="00A23B6C">
            <w:pPr>
              <w:rPr>
                <w:sz w:val="18"/>
                <w:szCs w:val="18"/>
              </w:rPr>
            </w:pPr>
            <w:r w:rsidRPr="001A5531">
              <w:rPr>
                <w:sz w:val="18"/>
                <w:szCs w:val="18"/>
              </w:rPr>
              <w:t>KF</w:t>
            </w:r>
          </w:p>
        </w:tc>
        <w:tc>
          <w:tcPr>
            <w:tcW w:w="2123" w:type="dxa"/>
            <w:tcBorders>
              <w:top w:val="nil"/>
              <w:left w:val="nil"/>
              <w:bottom w:val="single" w:sz="4" w:space="0" w:color="auto"/>
              <w:right w:val="single" w:sz="4" w:space="0" w:color="auto"/>
            </w:tcBorders>
            <w:shd w:val="clear" w:color="auto" w:fill="auto"/>
            <w:hideMark/>
          </w:tcPr>
          <w:p w14:paraId="2DF5E763" w14:textId="77777777" w:rsidR="00A23B6C" w:rsidRPr="001A5531" w:rsidRDefault="00A23B6C" w:rsidP="00A23B6C">
            <w:pPr>
              <w:rPr>
                <w:sz w:val="18"/>
                <w:szCs w:val="18"/>
              </w:rPr>
            </w:pPr>
            <w:r w:rsidRPr="001A5531">
              <w:rPr>
                <w:sz w:val="18"/>
                <w:szCs w:val="18"/>
              </w:rPr>
              <w:t>N/A</w:t>
            </w:r>
          </w:p>
        </w:tc>
        <w:tc>
          <w:tcPr>
            <w:tcW w:w="4284" w:type="dxa"/>
            <w:tcBorders>
              <w:top w:val="nil"/>
              <w:left w:val="nil"/>
              <w:bottom w:val="single" w:sz="4" w:space="0" w:color="auto"/>
              <w:right w:val="single" w:sz="4" w:space="0" w:color="auto"/>
            </w:tcBorders>
            <w:shd w:val="clear" w:color="auto" w:fill="auto"/>
            <w:hideMark/>
          </w:tcPr>
          <w:p w14:paraId="4DBA90EA" w14:textId="77777777" w:rsidR="00A23B6C" w:rsidRPr="001A5531" w:rsidRDefault="00A23B6C" w:rsidP="00A23B6C">
            <w:pPr>
              <w:rPr>
                <w:sz w:val="18"/>
                <w:szCs w:val="18"/>
              </w:rPr>
            </w:pPr>
            <w:r w:rsidRPr="001A5531">
              <w:rPr>
                <w:sz w:val="18"/>
                <w:szCs w:val="18"/>
              </w:rPr>
              <w:t>7. Veicināt ilgtspējīgu transportu un novērst trūkumus galvenajās tīkla infrastruktūrās</w:t>
            </w:r>
          </w:p>
        </w:tc>
        <w:tc>
          <w:tcPr>
            <w:tcW w:w="1528" w:type="dxa"/>
            <w:tcBorders>
              <w:top w:val="nil"/>
              <w:left w:val="single" w:sz="4" w:space="0" w:color="auto"/>
              <w:bottom w:val="single" w:sz="4" w:space="0" w:color="auto"/>
              <w:right w:val="single" w:sz="4" w:space="0" w:color="auto"/>
            </w:tcBorders>
            <w:shd w:val="clear" w:color="auto" w:fill="auto"/>
            <w:hideMark/>
          </w:tcPr>
          <w:p w14:paraId="09563395" w14:textId="77777777" w:rsidR="00A23B6C" w:rsidRPr="001A5531" w:rsidRDefault="00A23B6C" w:rsidP="00A23B6C">
            <w:pPr>
              <w:rPr>
                <w:sz w:val="18"/>
                <w:szCs w:val="18"/>
              </w:rPr>
            </w:pPr>
            <w:r w:rsidRPr="001A5531">
              <w:rPr>
                <w:sz w:val="18"/>
                <w:szCs w:val="18"/>
              </w:rPr>
              <w:t>924 294 295</w:t>
            </w:r>
          </w:p>
        </w:tc>
        <w:tc>
          <w:tcPr>
            <w:tcW w:w="1650" w:type="dxa"/>
            <w:tcBorders>
              <w:top w:val="nil"/>
              <w:left w:val="nil"/>
              <w:bottom w:val="single" w:sz="4" w:space="0" w:color="auto"/>
              <w:right w:val="single" w:sz="4" w:space="0" w:color="auto"/>
            </w:tcBorders>
            <w:shd w:val="clear" w:color="auto" w:fill="auto"/>
            <w:hideMark/>
          </w:tcPr>
          <w:p w14:paraId="4B05950C" w14:textId="77777777" w:rsidR="00A23B6C" w:rsidRPr="001A5531" w:rsidRDefault="00A23B6C" w:rsidP="00A23B6C">
            <w:pPr>
              <w:rPr>
                <w:sz w:val="18"/>
                <w:szCs w:val="18"/>
              </w:rPr>
            </w:pPr>
            <w:r w:rsidRPr="001A5531">
              <w:rPr>
                <w:sz w:val="18"/>
                <w:szCs w:val="18"/>
              </w:rPr>
              <w:t>163 110 762</w:t>
            </w:r>
          </w:p>
        </w:tc>
        <w:tc>
          <w:tcPr>
            <w:tcW w:w="1418" w:type="dxa"/>
            <w:tcBorders>
              <w:top w:val="nil"/>
              <w:left w:val="nil"/>
              <w:bottom w:val="single" w:sz="4" w:space="0" w:color="auto"/>
              <w:right w:val="single" w:sz="4" w:space="0" w:color="auto"/>
            </w:tcBorders>
            <w:shd w:val="clear" w:color="auto" w:fill="auto"/>
            <w:hideMark/>
          </w:tcPr>
          <w:p w14:paraId="3033D6DC" w14:textId="77777777" w:rsidR="00A23B6C" w:rsidRPr="001A5531" w:rsidRDefault="00A23B6C" w:rsidP="00A23B6C">
            <w:pPr>
              <w:rPr>
                <w:sz w:val="18"/>
                <w:szCs w:val="18"/>
              </w:rPr>
            </w:pPr>
            <w:r w:rsidRPr="001A5531">
              <w:rPr>
                <w:sz w:val="18"/>
                <w:szCs w:val="18"/>
              </w:rPr>
              <w:t>1 087 405 057</w:t>
            </w:r>
          </w:p>
        </w:tc>
      </w:tr>
      <w:tr w:rsidR="00A23B6C" w:rsidRPr="001A5531" w14:paraId="62EB8319" w14:textId="77777777" w:rsidTr="00F33412">
        <w:trPr>
          <w:trHeight w:val="453"/>
        </w:trPr>
        <w:tc>
          <w:tcPr>
            <w:tcW w:w="2951" w:type="dxa"/>
            <w:tcBorders>
              <w:top w:val="single" w:sz="4" w:space="0" w:color="auto"/>
              <w:left w:val="single" w:sz="4" w:space="0" w:color="auto"/>
              <w:bottom w:val="nil"/>
              <w:right w:val="single" w:sz="4" w:space="0" w:color="auto"/>
            </w:tcBorders>
            <w:shd w:val="clear" w:color="auto" w:fill="auto"/>
            <w:hideMark/>
          </w:tcPr>
          <w:p w14:paraId="0E160E12" w14:textId="77777777" w:rsidR="00A23B6C" w:rsidRPr="001A5531" w:rsidRDefault="00A23B6C" w:rsidP="00A23B6C">
            <w:pPr>
              <w:rPr>
                <w:sz w:val="18"/>
              </w:rPr>
            </w:pPr>
            <w:r w:rsidRPr="001A5531">
              <w:rPr>
                <w:sz w:val="18"/>
              </w:rPr>
              <w:t>7. Nodarbinātība un darbaspēka mobilitāte</w:t>
            </w:r>
          </w:p>
        </w:tc>
        <w:tc>
          <w:tcPr>
            <w:tcW w:w="762" w:type="dxa"/>
            <w:tcBorders>
              <w:top w:val="nil"/>
              <w:left w:val="nil"/>
              <w:bottom w:val="single" w:sz="4" w:space="0" w:color="auto"/>
              <w:right w:val="single" w:sz="4" w:space="0" w:color="auto"/>
            </w:tcBorders>
            <w:shd w:val="clear" w:color="auto" w:fill="auto"/>
            <w:hideMark/>
          </w:tcPr>
          <w:p w14:paraId="7F2671F9" w14:textId="77777777" w:rsidR="00A23B6C" w:rsidRPr="001A5531" w:rsidRDefault="00A23B6C" w:rsidP="00A23B6C">
            <w:pPr>
              <w:rPr>
                <w:sz w:val="18"/>
              </w:rPr>
            </w:pPr>
            <w:r w:rsidRPr="001A5531">
              <w:rPr>
                <w:sz w:val="18"/>
              </w:rPr>
              <w:t>ESF</w:t>
            </w:r>
          </w:p>
        </w:tc>
        <w:tc>
          <w:tcPr>
            <w:tcW w:w="2123" w:type="dxa"/>
            <w:tcBorders>
              <w:top w:val="nil"/>
              <w:left w:val="nil"/>
              <w:bottom w:val="single" w:sz="4" w:space="0" w:color="auto"/>
              <w:right w:val="single" w:sz="4" w:space="0" w:color="auto"/>
            </w:tcBorders>
            <w:shd w:val="clear" w:color="auto" w:fill="auto"/>
            <w:hideMark/>
          </w:tcPr>
          <w:p w14:paraId="00EF4875" w14:textId="77777777" w:rsidR="00A23B6C" w:rsidRPr="001A5531" w:rsidRDefault="00A23B6C" w:rsidP="00A23B6C">
            <w:pPr>
              <w:rPr>
                <w:sz w:val="18"/>
                <w:szCs w:val="18"/>
              </w:rPr>
            </w:pPr>
            <w:r w:rsidRPr="001A5531">
              <w:rPr>
                <w:sz w:val="18"/>
                <w:szCs w:val="18"/>
              </w:rPr>
              <w:t>Mazāk attīstīts reģions</w:t>
            </w:r>
          </w:p>
        </w:tc>
        <w:tc>
          <w:tcPr>
            <w:tcW w:w="4284" w:type="dxa"/>
            <w:tcBorders>
              <w:top w:val="nil"/>
              <w:left w:val="nil"/>
              <w:bottom w:val="single" w:sz="4" w:space="0" w:color="auto"/>
              <w:right w:val="single" w:sz="4" w:space="0" w:color="auto"/>
            </w:tcBorders>
            <w:shd w:val="clear" w:color="auto" w:fill="auto"/>
            <w:hideMark/>
          </w:tcPr>
          <w:p w14:paraId="76BB72AA" w14:textId="02E8B2F0" w:rsidR="00A23B6C" w:rsidRPr="001A5531" w:rsidRDefault="00A23B6C" w:rsidP="00F33412">
            <w:pPr>
              <w:rPr>
                <w:sz w:val="18"/>
                <w:szCs w:val="18"/>
              </w:rPr>
            </w:pPr>
            <w:r w:rsidRPr="001A5531">
              <w:rPr>
                <w:sz w:val="18"/>
                <w:szCs w:val="18"/>
              </w:rPr>
              <w:t>8. Veicināt nodarbinātību un atbalstīt darbaspēka mobilitāti</w:t>
            </w:r>
          </w:p>
        </w:tc>
        <w:tc>
          <w:tcPr>
            <w:tcW w:w="1528" w:type="dxa"/>
            <w:tcBorders>
              <w:top w:val="nil"/>
              <w:left w:val="single" w:sz="4" w:space="0" w:color="auto"/>
              <w:bottom w:val="single" w:sz="4" w:space="0" w:color="auto"/>
              <w:right w:val="single" w:sz="4" w:space="0" w:color="auto"/>
            </w:tcBorders>
            <w:shd w:val="clear" w:color="auto" w:fill="auto"/>
            <w:hideMark/>
          </w:tcPr>
          <w:p w14:paraId="102ACC83" w14:textId="77777777" w:rsidR="00A23B6C" w:rsidRPr="001A5531" w:rsidRDefault="00A23B6C" w:rsidP="00A23B6C">
            <w:pPr>
              <w:rPr>
                <w:sz w:val="18"/>
                <w:szCs w:val="18"/>
              </w:rPr>
            </w:pPr>
            <w:r w:rsidRPr="001A5531">
              <w:rPr>
                <w:sz w:val="18"/>
                <w:szCs w:val="18"/>
              </w:rPr>
              <w:t>112 148 340</w:t>
            </w:r>
          </w:p>
        </w:tc>
        <w:tc>
          <w:tcPr>
            <w:tcW w:w="1650" w:type="dxa"/>
            <w:tcBorders>
              <w:top w:val="nil"/>
              <w:left w:val="nil"/>
              <w:bottom w:val="single" w:sz="4" w:space="0" w:color="auto"/>
              <w:right w:val="single" w:sz="4" w:space="0" w:color="auto"/>
            </w:tcBorders>
            <w:shd w:val="clear" w:color="auto" w:fill="auto"/>
            <w:hideMark/>
          </w:tcPr>
          <w:p w14:paraId="54F47A0E" w14:textId="77777777" w:rsidR="00A23B6C" w:rsidRPr="001A5531" w:rsidRDefault="00A23B6C" w:rsidP="00A23B6C">
            <w:pPr>
              <w:rPr>
                <w:sz w:val="18"/>
                <w:szCs w:val="18"/>
              </w:rPr>
            </w:pPr>
            <w:r w:rsidRPr="001A5531">
              <w:rPr>
                <w:sz w:val="18"/>
                <w:szCs w:val="18"/>
              </w:rPr>
              <w:t>19 790 886</w:t>
            </w:r>
          </w:p>
        </w:tc>
        <w:tc>
          <w:tcPr>
            <w:tcW w:w="1418" w:type="dxa"/>
            <w:tcBorders>
              <w:top w:val="nil"/>
              <w:left w:val="nil"/>
              <w:bottom w:val="single" w:sz="4" w:space="0" w:color="auto"/>
              <w:right w:val="single" w:sz="4" w:space="0" w:color="auto"/>
            </w:tcBorders>
            <w:shd w:val="clear" w:color="auto" w:fill="auto"/>
            <w:hideMark/>
          </w:tcPr>
          <w:p w14:paraId="41FB5B54" w14:textId="77777777" w:rsidR="00A23B6C" w:rsidRPr="001A5531" w:rsidRDefault="00A23B6C" w:rsidP="00A23B6C">
            <w:pPr>
              <w:rPr>
                <w:sz w:val="18"/>
                <w:szCs w:val="18"/>
              </w:rPr>
            </w:pPr>
            <w:r w:rsidRPr="001A5531">
              <w:rPr>
                <w:sz w:val="18"/>
                <w:szCs w:val="18"/>
              </w:rPr>
              <w:t>131 939 226</w:t>
            </w:r>
          </w:p>
        </w:tc>
      </w:tr>
      <w:tr w:rsidR="00A23B6C" w:rsidRPr="001A5531" w14:paraId="1BBBA3B5" w14:textId="77777777" w:rsidTr="00F33412">
        <w:trPr>
          <w:trHeight w:val="389"/>
        </w:trPr>
        <w:tc>
          <w:tcPr>
            <w:tcW w:w="2951" w:type="dxa"/>
            <w:tcBorders>
              <w:top w:val="single" w:sz="4" w:space="0" w:color="auto"/>
              <w:left w:val="single" w:sz="4" w:space="0" w:color="auto"/>
              <w:bottom w:val="nil"/>
              <w:right w:val="single" w:sz="4" w:space="0" w:color="auto"/>
            </w:tcBorders>
            <w:shd w:val="clear" w:color="auto" w:fill="auto"/>
            <w:hideMark/>
          </w:tcPr>
          <w:p w14:paraId="00115145" w14:textId="77777777" w:rsidR="00A23B6C" w:rsidRPr="001A5531" w:rsidRDefault="00A23B6C" w:rsidP="00A23B6C">
            <w:pPr>
              <w:rPr>
                <w:sz w:val="18"/>
                <w:szCs w:val="18"/>
              </w:rPr>
            </w:pPr>
            <w:r w:rsidRPr="001A5531">
              <w:rPr>
                <w:sz w:val="18"/>
                <w:szCs w:val="18"/>
              </w:rPr>
              <w:lastRenderedPageBreak/>
              <w:t xml:space="preserve">7. Nodarbinātība un darbaspēka mobilitāte </w:t>
            </w:r>
          </w:p>
        </w:tc>
        <w:tc>
          <w:tcPr>
            <w:tcW w:w="762" w:type="dxa"/>
            <w:tcBorders>
              <w:top w:val="nil"/>
              <w:left w:val="nil"/>
              <w:bottom w:val="single" w:sz="4" w:space="0" w:color="auto"/>
              <w:right w:val="single" w:sz="4" w:space="0" w:color="auto"/>
            </w:tcBorders>
            <w:shd w:val="clear" w:color="auto" w:fill="auto"/>
            <w:hideMark/>
          </w:tcPr>
          <w:p w14:paraId="336768DB" w14:textId="77777777" w:rsidR="00A23B6C" w:rsidRPr="001A5531" w:rsidRDefault="00A23B6C" w:rsidP="00A23B6C">
            <w:pPr>
              <w:rPr>
                <w:sz w:val="18"/>
                <w:szCs w:val="18"/>
              </w:rPr>
            </w:pPr>
            <w:r w:rsidRPr="001A5531">
              <w:rPr>
                <w:sz w:val="18"/>
                <w:szCs w:val="18"/>
              </w:rPr>
              <w:t>JNI</w:t>
            </w:r>
          </w:p>
        </w:tc>
        <w:tc>
          <w:tcPr>
            <w:tcW w:w="2123" w:type="dxa"/>
            <w:tcBorders>
              <w:top w:val="nil"/>
              <w:left w:val="nil"/>
              <w:bottom w:val="single" w:sz="4" w:space="0" w:color="auto"/>
              <w:right w:val="single" w:sz="4" w:space="0" w:color="auto"/>
            </w:tcBorders>
            <w:shd w:val="clear" w:color="auto" w:fill="auto"/>
            <w:hideMark/>
          </w:tcPr>
          <w:p w14:paraId="212E7A85" w14:textId="77777777" w:rsidR="00A23B6C" w:rsidRPr="001A5531" w:rsidRDefault="00A23B6C" w:rsidP="00A23B6C">
            <w:pPr>
              <w:rPr>
                <w:sz w:val="18"/>
                <w:szCs w:val="18"/>
              </w:rPr>
            </w:pPr>
            <w:r w:rsidRPr="001A5531">
              <w:rPr>
                <w:sz w:val="18"/>
                <w:szCs w:val="18"/>
              </w:rPr>
              <w:t>N/A</w:t>
            </w:r>
          </w:p>
        </w:tc>
        <w:tc>
          <w:tcPr>
            <w:tcW w:w="4284" w:type="dxa"/>
            <w:tcBorders>
              <w:top w:val="nil"/>
              <w:left w:val="nil"/>
              <w:bottom w:val="single" w:sz="4" w:space="0" w:color="auto"/>
              <w:right w:val="single" w:sz="4" w:space="0" w:color="auto"/>
            </w:tcBorders>
            <w:shd w:val="clear" w:color="auto" w:fill="auto"/>
            <w:hideMark/>
          </w:tcPr>
          <w:p w14:paraId="0F1F0315" w14:textId="77777777" w:rsidR="00A23B6C" w:rsidRPr="001A5531" w:rsidRDefault="00A23B6C" w:rsidP="00A23B6C">
            <w:pPr>
              <w:rPr>
                <w:sz w:val="18"/>
                <w:szCs w:val="18"/>
              </w:rPr>
            </w:pPr>
            <w:r w:rsidRPr="001A5531">
              <w:rPr>
                <w:sz w:val="18"/>
                <w:szCs w:val="18"/>
              </w:rPr>
              <w:t>8. Veicināt nodarbinātību un atbalstīt darbaspēka mobilitāti</w:t>
            </w:r>
          </w:p>
        </w:tc>
        <w:tc>
          <w:tcPr>
            <w:tcW w:w="1528" w:type="dxa"/>
            <w:tcBorders>
              <w:top w:val="nil"/>
              <w:left w:val="single" w:sz="4" w:space="0" w:color="auto"/>
              <w:bottom w:val="single" w:sz="4" w:space="0" w:color="auto"/>
              <w:right w:val="single" w:sz="4" w:space="0" w:color="auto"/>
            </w:tcBorders>
            <w:shd w:val="clear" w:color="auto" w:fill="auto"/>
            <w:hideMark/>
          </w:tcPr>
          <w:p w14:paraId="33C5EA09" w14:textId="77777777" w:rsidR="00A23B6C" w:rsidRPr="001A5531" w:rsidRDefault="00A23B6C" w:rsidP="00A23B6C">
            <w:pPr>
              <w:rPr>
                <w:sz w:val="18"/>
                <w:szCs w:val="18"/>
              </w:rPr>
            </w:pPr>
            <w:r w:rsidRPr="001A5531">
              <w:rPr>
                <w:sz w:val="18"/>
                <w:szCs w:val="18"/>
              </w:rPr>
              <w:t>58 021 278</w:t>
            </w:r>
          </w:p>
        </w:tc>
        <w:tc>
          <w:tcPr>
            <w:tcW w:w="1650" w:type="dxa"/>
            <w:tcBorders>
              <w:top w:val="nil"/>
              <w:left w:val="nil"/>
              <w:bottom w:val="single" w:sz="4" w:space="0" w:color="auto"/>
              <w:right w:val="single" w:sz="4" w:space="0" w:color="auto"/>
            </w:tcBorders>
            <w:shd w:val="clear" w:color="auto" w:fill="auto"/>
            <w:hideMark/>
          </w:tcPr>
          <w:p w14:paraId="4AB037F5" w14:textId="77777777" w:rsidR="00A23B6C" w:rsidRPr="001A5531" w:rsidRDefault="00A23B6C" w:rsidP="00A23B6C">
            <w:pPr>
              <w:rPr>
                <w:sz w:val="18"/>
                <w:szCs w:val="18"/>
              </w:rPr>
            </w:pPr>
            <w:r w:rsidRPr="001A5531">
              <w:rPr>
                <w:sz w:val="18"/>
                <w:szCs w:val="18"/>
              </w:rPr>
              <w:t>5 119 526</w:t>
            </w:r>
          </w:p>
        </w:tc>
        <w:tc>
          <w:tcPr>
            <w:tcW w:w="1418" w:type="dxa"/>
            <w:tcBorders>
              <w:top w:val="nil"/>
              <w:left w:val="nil"/>
              <w:bottom w:val="single" w:sz="4" w:space="0" w:color="auto"/>
              <w:right w:val="single" w:sz="4" w:space="0" w:color="auto"/>
            </w:tcBorders>
            <w:shd w:val="clear" w:color="auto" w:fill="auto"/>
            <w:hideMark/>
          </w:tcPr>
          <w:p w14:paraId="655F7FED" w14:textId="77777777" w:rsidR="00A23B6C" w:rsidRPr="001A5531" w:rsidRDefault="00A23B6C" w:rsidP="00A23B6C">
            <w:pPr>
              <w:rPr>
                <w:sz w:val="18"/>
                <w:szCs w:val="18"/>
              </w:rPr>
            </w:pPr>
            <w:r w:rsidRPr="001A5531">
              <w:rPr>
                <w:sz w:val="18"/>
                <w:szCs w:val="18"/>
              </w:rPr>
              <w:t>63 140 804</w:t>
            </w:r>
          </w:p>
        </w:tc>
      </w:tr>
      <w:tr w:rsidR="00A23B6C" w:rsidRPr="001A5531" w14:paraId="1F91DD8E" w14:textId="77777777" w:rsidTr="00F33412">
        <w:trPr>
          <w:trHeight w:val="398"/>
        </w:trPr>
        <w:tc>
          <w:tcPr>
            <w:tcW w:w="2951" w:type="dxa"/>
            <w:tcBorders>
              <w:top w:val="single" w:sz="4" w:space="0" w:color="auto"/>
              <w:left w:val="single" w:sz="4" w:space="0" w:color="auto"/>
              <w:bottom w:val="nil"/>
              <w:right w:val="single" w:sz="4" w:space="0" w:color="auto"/>
            </w:tcBorders>
            <w:shd w:val="clear" w:color="auto" w:fill="auto"/>
            <w:hideMark/>
          </w:tcPr>
          <w:p w14:paraId="08840CDB" w14:textId="77777777" w:rsidR="00A23B6C" w:rsidRPr="001A5531" w:rsidRDefault="00A23B6C" w:rsidP="00A23B6C">
            <w:pPr>
              <w:rPr>
                <w:sz w:val="18"/>
                <w:szCs w:val="18"/>
              </w:rPr>
            </w:pPr>
            <w:r w:rsidRPr="001A5531">
              <w:rPr>
                <w:sz w:val="18"/>
                <w:szCs w:val="18"/>
              </w:rPr>
              <w:t>8. Izglītība, prasmes un mūžizglītība</w:t>
            </w:r>
          </w:p>
        </w:tc>
        <w:tc>
          <w:tcPr>
            <w:tcW w:w="762" w:type="dxa"/>
            <w:tcBorders>
              <w:top w:val="nil"/>
              <w:left w:val="nil"/>
              <w:bottom w:val="single" w:sz="4" w:space="0" w:color="auto"/>
              <w:right w:val="single" w:sz="4" w:space="0" w:color="auto"/>
            </w:tcBorders>
            <w:shd w:val="clear" w:color="auto" w:fill="auto"/>
            <w:hideMark/>
          </w:tcPr>
          <w:p w14:paraId="4CEDE694" w14:textId="77777777" w:rsidR="00A23B6C" w:rsidRPr="001A5531" w:rsidRDefault="00A23B6C" w:rsidP="00A23B6C">
            <w:pPr>
              <w:rPr>
                <w:sz w:val="18"/>
                <w:szCs w:val="18"/>
              </w:rPr>
            </w:pPr>
            <w:r w:rsidRPr="001A5531">
              <w:rPr>
                <w:sz w:val="18"/>
                <w:szCs w:val="18"/>
              </w:rPr>
              <w:t>ERAF</w:t>
            </w:r>
          </w:p>
        </w:tc>
        <w:tc>
          <w:tcPr>
            <w:tcW w:w="2123" w:type="dxa"/>
            <w:tcBorders>
              <w:top w:val="nil"/>
              <w:left w:val="nil"/>
              <w:bottom w:val="single" w:sz="4" w:space="0" w:color="auto"/>
              <w:right w:val="single" w:sz="4" w:space="0" w:color="auto"/>
            </w:tcBorders>
            <w:shd w:val="clear" w:color="auto" w:fill="auto"/>
            <w:hideMark/>
          </w:tcPr>
          <w:p w14:paraId="5DB39E5F" w14:textId="77777777" w:rsidR="00A23B6C" w:rsidRPr="001A5531" w:rsidRDefault="00A23B6C" w:rsidP="00A23B6C">
            <w:pPr>
              <w:rPr>
                <w:sz w:val="18"/>
                <w:szCs w:val="18"/>
              </w:rPr>
            </w:pPr>
            <w:r w:rsidRPr="001A5531">
              <w:rPr>
                <w:sz w:val="18"/>
                <w:szCs w:val="18"/>
              </w:rPr>
              <w:t>Mazāk attīstīts reģions</w:t>
            </w:r>
          </w:p>
        </w:tc>
        <w:tc>
          <w:tcPr>
            <w:tcW w:w="4284" w:type="dxa"/>
            <w:tcBorders>
              <w:top w:val="nil"/>
              <w:left w:val="nil"/>
              <w:bottom w:val="single" w:sz="4" w:space="0" w:color="auto"/>
              <w:right w:val="single" w:sz="4" w:space="0" w:color="auto"/>
            </w:tcBorders>
            <w:shd w:val="clear" w:color="auto" w:fill="auto"/>
            <w:hideMark/>
          </w:tcPr>
          <w:p w14:paraId="4ECF7DD9" w14:textId="77777777" w:rsidR="00A23B6C" w:rsidRPr="001A5531" w:rsidRDefault="00A23B6C" w:rsidP="00A23B6C">
            <w:pPr>
              <w:rPr>
                <w:sz w:val="18"/>
                <w:szCs w:val="18"/>
              </w:rPr>
            </w:pPr>
            <w:r w:rsidRPr="001A5531">
              <w:rPr>
                <w:sz w:val="18"/>
                <w:szCs w:val="18"/>
              </w:rPr>
              <w:t>10. Ieguldīt izglītībā, prasmēs un mūžizglītībā</w:t>
            </w:r>
          </w:p>
        </w:tc>
        <w:tc>
          <w:tcPr>
            <w:tcW w:w="1528" w:type="dxa"/>
            <w:tcBorders>
              <w:top w:val="nil"/>
              <w:left w:val="single" w:sz="4" w:space="0" w:color="auto"/>
              <w:bottom w:val="single" w:sz="4" w:space="0" w:color="auto"/>
              <w:right w:val="single" w:sz="4" w:space="0" w:color="auto"/>
            </w:tcBorders>
            <w:shd w:val="clear" w:color="auto" w:fill="auto"/>
            <w:hideMark/>
          </w:tcPr>
          <w:p w14:paraId="091BD7C9" w14:textId="77777777" w:rsidR="00A23B6C" w:rsidRPr="001A5531" w:rsidRDefault="00A23B6C" w:rsidP="00A23B6C">
            <w:pPr>
              <w:rPr>
                <w:sz w:val="18"/>
                <w:szCs w:val="18"/>
              </w:rPr>
            </w:pPr>
            <w:r w:rsidRPr="001A5531">
              <w:rPr>
                <w:sz w:val="18"/>
                <w:szCs w:val="18"/>
              </w:rPr>
              <w:t>277 460 786</w:t>
            </w:r>
          </w:p>
        </w:tc>
        <w:tc>
          <w:tcPr>
            <w:tcW w:w="1650" w:type="dxa"/>
            <w:tcBorders>
              <w:top w:val="nil"/>
              <w:left w:val="nil"/>
              <w:bottom w:val="single" w:sz="4" w:space="0" w:color="auto"/>
              <w:right w:val="single" w:sz="4" w:space="0" w:color="auto"/>
            </w:tcBorders>
            <w:shd w:val="clear" w:color="auto" w:fill="auto"/>
            <w:hideMark/>
          </w:tcPr>
          <w:p w14:paraId="0C31E75B" w14:textId="77777777" w:rsidR="00A23B6C" w:rsidRPr="001A5531" w:rsidRDefault="00A23B6C" w:rsidP="00A23B6C">
            <w:pPr>
              <w:rPr>
                <w:sz w:val="18"/>
                <w:szCs w:val="18"/>
              </w:rPr>
            </w:pPr>
            <w:r w:rsidRPr="001A5531">
              <w:rPr>
                <w:sz w:val="18"/>
                <w:szCs w:val="18"/>
              </w:rPr>
              <w:t>48 963 670</w:t>
            </w:r>
          </w:p>
        </w:tc>
        <w:tc>
          <w:tcPr>
            <w:tcW w:w="1418" w:type="dxa"/>
            <w:tcBorders>
              <w:top w:val="nil"/>
              <w:left w:val="nil"/>
              <w:bottom w:val="single" w:sz="4" w:space="0" w:color="auto"/>
              <w:right w:val="single" w:sz="4" w:space="0" w:color="auto"/>
            </w:tcBorders>
            <w:shd w:val="clear" w:color="auto" w:fill="auto"/>
            <w:hideMark/>
          </w:tcPr>
          <w:p w14:paraId="71853D69" w14:textId="77777777" w:rsidR="00A23B6C" w:rsidRPr="001A5531" w:rsidRDefault="00A23B6C" w:rsidP="00A23B6C">
            <w:pPr>
              <w:rPr>
                <w:sz w:val="18"/>
                <w:szCs w:val="18"/>
              </w:rPr>
            </w:pPr>
            <w:r w:rsidRPr="001A5531">
              <w:rPr>
                <w:sz w:val="18"/>
                <w:szCs w:val="18"/>
              </w:rPr>
              <w:t>326 424 456</w:t>
            </w:r>
          </w:p>
        </w:tc>
      </w:tr>
      <w:tr w:rsidR="00A23B6C" w:rsidRPr="001A5531" w14:paraId="20535460" w14:textId="77777777" w:rsidTr="00F33412">
        <w:trPr>
          <w:trHeight w:val="449"/>
        </w:trPr>
        <w:tc>
          <w:tcPr>
            <w:tcW w:w="2951" w:type="dxa"/>
            <w:tcBorders>
              <w:top w:val="single" w:sz="4" w:space="0" w:color="auto"/>
              <w:left w:val="single" w:sz="4" w:space="0" w:color="auto"/>
              <w:bottom w:val="nil"/>
              <w:right w:val="single" w:sz="4" w:space="0" w:color="auto"/>
            </w:tcBorders>
            <w:shd w:val="clear" w:color="auto" w:fill="auto"/>
            <w:hideMark/>
          </w:tcPr>
          <w:p w14:paraId="39ED6688" w14:textId="77777777" w:rsidR="00A23B6C" w:rsidRPr="001A5531" w:rsidRDefault="00A23B6C" w:rsidP="00A23B6C">
            <w:pPr>
              <w:rPr>
                <w:sz w:val="18"/>
                <w:szCs w:val="18"/>
              </w:rPr>
            </w:pPr>
            <w:r w:rsidRPr="001A5531">
              <w:rPr>
                <w:sz w:val="18"/>
                <w:szCs w:val="18"/>
              </w:rPr>
              <w:t>8. Izglītība, prasmes un mūžizglītība</w:t>
            </w:r>
          </w:p>
        </w:tc>
        <w:tc>
          <w:tcPr>
            <w:tcW w:w="762" w:type="dxa"/>
            <w:tcBorders>
              <w:top w:val="nil"/>
              <w:left w:val="nil"/>
              <w:bottom w:val="single" w:sz="4" w:space="0" w:color="auto"/>
              <w:right w:val="single" w:sz="4" w:space="0" w:color="auto"/>
            </w:tcBorders>
            <w:shd w:val="clear" w:color="auto" w:fill="auto"/>
            <w:hideMark/>
          </w:tcPr>
          <w:p w14:paraId="63832FFE" w14:textId="77777777" w:rsidR="00A23B6C" w:rsidRPr="001A5531" w:rsidRDefault="00A23B6C" w:rsidP="00A23B6C">
            <w:pPr>
              <w:rPr>
                <w:sz w:val="18"/>
                <w:szCs w:val="18"/>
              </w:rPr>
            </w:pPr>
            <w:r w:rsidRPr="001A5531">
              <w:rPr>
                <w:sz w:val="18"/>
                <w:szCs w:val="18"/>
              </w:rPr>
              <w:t>ESF</w:t>
            </w:r>
          </w:p>
        </w:tc>
        <w:tc>
          <w:tcPr>
            <w:tcW w:w="2123" w:type="dxa"/>
            <w:tcBorders>
              <w:top w:val="nil"/>
              <w:left w:val="nil"/>
              <w:bottom w:val="single" w:sz="4" w:space="0" w:color="auto"/>
              <w:right w:val="single" w:sz="4" w:space="0" w:color="auto"/>
            </w:tcBorders>
            <w:shd w:val="clear" w:color="auto" w:fill="auto"/>
            <w:hideMark/>
          </w:tcPr>
          <w:p w14:paraId="3AD51324" w14:textId="77777777" w:rsidR="00A23B6C" w:rsidRPr="001A5531" w:rsidRDefault="00A23B6C" w:rsidP="00A23B6C">
            <w:pPr>
              <w:rPr>
                <w:sz w:val="18"/>
                <w:szCs w:val="18"/>
              </w:rPr>
            </w:pPr>
            <w:r w:rsidRPr="001A5531">
              <w:rPr>
                <w:sz w:val="18"/>
                <w:szCs w:val="18"/>
              </w:rPr>
              <w:t>Mazāk attīstīts reģions</w:t>
            </w:r>
          </w:p>
        </w:tc>
        <w:tc>
          <w:tcPr>
            <w:tcW w:w="4284" w:type="dxa"/>
            <w:tcBorders>
              <w:top w:val="nil"/>
              <w:left w:val="nil"/>
              <w:bottom w:val="single" w:sz="4" w:space="0" w:color="auto"/>
              <w:right w:val="single" w:sz="4" w:space="0" w:color="auto"/>
            </w:tcBorders>
            <w:shd w:val="clear" w:color="auto" w:fill="auto"/>
            <w:hideMark/>
          </w:tcPr>
          <w:p w14:paraId="1B4C2D30" w14:textId="77777777" w:rsidR="00A23B6C" w:rsidRPr="001A5531" w:rsidRDefault="00A23B6C" w:rsidP="00A23B6C">
            <w:pPr>
              <w:rPr>
                <w:sz w:val="18"/>
                <w:szCs w:val="18"/>
              </w:rPr>
            </w:pPr>
            <w:r w:rsidRPr="001A5531">
              <w:rPr>
                <w:sz w:val="18"/>
                <w:szCs w:val="18"/>
              </w:rPr>
              <w:t>10. Ieguldīt izglītībā, prasmēs un mūžizglītībā</w:t>
            </w:r>
          </w:p>
        </w:tc>
        <w:tc>
          <w:tcPr>
            <w:tcW w:w="1528" w:type="dxa"/>
            <w:tcBorders>
              <w:top w:val="nil"/>
              <w:left w:val="single" w:sz="4" w:space="0" w:color="auto"/>
              <w:bottom w:val="single" w:sz="4" w:space="0" w:color="auto"/>
              <w:right w:val="single" w:sz="4" w:space="0" w:color="auto"/>
            </w:tcBorders>
            <w:shd w:val="clear" w:color="auto" w:fill="auto"/>
            <w:hideMark/>
          </w:tcPr>
          <w:p w14:paraId="269FF0C8" w14:textId="7F27F7AB" w:rsidR="00A23B6C" w:rsidRPr="001A5531" w:rsidRDefault="00A23B6C" w:rsidP="00F33412">
            <w:pPr>
              <w:rPr>
                <w:sz w:val="18"/>
                <w:szCs w:val="18"/>
              </w:rPr>
            </w:pPr>
            <w:r w:rsidRPr="001A5531">
              <w:rPr>
                <w:sz w:val="18"/>
                <w:szCs w:val="18"/>
              </w:rPr>
              <w:t>  232 752 302</w:t>
            </w:r>
          </w:p>
        </w:tc>
        <w:tc>
          <w:tcPr>
            <w:tcW w:w="1650" w:type="dxa"/>
            <w:tcBorders>
              <w:top w:val="nil"/>
              <w:left w:val="nil"/>
              <w:bottom w:val="single" w:sz="4" w:space="0" w:color="auto"/>
              <w:right w:val="single" w:sz="4" w:space="0" w:color="auto"/>
            </w:tcBorders>
            <w:shd w:val="clear" w:color="auto" w:fill="auto"/>
            <w:hideMark/>
          </w:tcPr>
          <w:p w14:paraId="4A926B58" w14:textId="04754012" w:rsidR="00A23B6C" w:rsidRPr="001A5531" w:rsidRDefault="00A23B6C" w:rsidP="00F33412">
            <w:pPr>
              <w:rPr>
                <w:sz w:val="18"/>
                <w:szCs w:val="18"/>
              </w:rPr>
            </w:pPr>
            <w:r w:rsidRPr="001A5531">
              <w:rPr>
                <w:sz w:val="18"/>
                <w:szCs w:val="18"/>
              </w:rPr>
              <w:t>  41 073 940</w:t>
            </w:r>
          </w:p>
        </w:tc>
        <w:tc>
          <w:tcPr>
            <w:tcW w:w="1418" w:type="dxa"/>
            <w:tcBorders>
              <w:top w:val="nil"/>
              <w:left w:val="nil"/>
              <w:bottom w:val="single" w:sz="4" w:space="0" w:color="auto"/>
              <w:right w:val="single" w:sz="4" w:space="0" w:color="auto"/>
            </w:tcBorders>
            <w:shd w:val="clear" w:color="auto" w:fill="auto"/>
            <w:hideMark/>
          </w:tcPr>
          <w:p w14:paraId="4F057B2D" w14:textId="6A61E509" w:rsidR="00A23B6C" w:rsidRPr="001A5531" w:rsidRDefault="00A23B6C" w:rsidP="00F33412">
            <w:pPr>
              <w:rPr>
                <w:sz w:val="18"/>
                <w:szCs w:val="18"/>
              </w:rPr>
            </w:pPr>
            <w:r w:rsidRPr="001A5531">
              <w:rPr>
                <w:sz w:val="18"/>
                <w:szCs w:val="18"/>
              </w:rPr>
              <w:t> 273 826 242</w:t>
            </w:r>
          </w:p>
        </w:tc>
      </w:tr>
      <w:tr w:rsidR="00A23B6C" w:rsidRPr="001A5531" w14:paraId="56090607" w14:textId="77777777" w:rsidTr="00F33412">
        <w:trPr>
          <w:trHeight w:val="515"/>
        </w:trPr>
        <w:tc>
          <w:tcPr>
            <w:tcW w:w="2951" w:type="dxa"/>
            <w:tcBorders>
              <w:top w:val="single" w:sz="4" w:space="0" w:color="auto"/>
              <w:left w:val="single" w:sz="4" w:space="0" w:color="auto"/>
              <w:bottom w:val="nil"/>
              <w:right w:val="single" w:sz="4" w:space="0" w:color="auto"/>
            </w:tcBorders>
            <w:shd w:val="clear" w:color="auto" w:fill="auto"/>
          </w:tcPr>
          <w:p w14:paraId="37D8B759" w14:textId="77777777" w:rsidR="00A23B6C" w:rsidRPr="001A5531" w:rsidRDefault="00A23B6C" w:rsidP="00A23B6C">
            <w:pPr>
              <w:rPr>
                <w:sz w:val="18"/>
                <w:szCs w:val="18"/>
              </w:rPr>
            </w:pPr>
            <w:r w:rsidRPr="001A5531">
              <w:rPr>
                <w:sz w:val="18"/>
                <w:szCs w:val="18"/>
              </w:rPr>
              <w:t>9. Sociālā iekļaušana un nabadzības apkarošana</w:t>
            </w:r>
          </w:p>
        </w:tc>
        <w:tc>
          <w:tcPr>
            <w:tcW w:w="762" w:type="dxa"/>
            <w:tcBorders>
              <w:top w:val="nil"/>
              <w:left w:val="nil"/>
              <w:bottom w:val="single" w:sz="4" w:space="0" w:color="auto"/>
              <w:right w:val="single" w:sz="4" w:space="0" w:color="auto"/>
            </w:tcBorders>
            <w:shd w:val="clear" w:color="auto" w:fill="auto"/>
          </w:tcPr>
          <w:p w14:paraId="0FFEAE52" w14:textId="77777777" w:rsidR="00A23B6C" w:rsidRPr="001A5531" w:rsidRDefault="00A23B6C" w:rsidP="00A23B6C">
            <w:pPr>
              <w:rPr>
                <w:sz w:val="18"/>
                <w:szCs w:val="18"/>
              </w:rPr>
            </w:pPr>
            <w:r w:rsidRPr="001A5531">
              <w:rPr>
                <w:sz w:val="18"/>
                <w:szCs w:val="18"/>
              </w:rPr>
              <w:t>ERAF</w:t>
            </w:r>
          </w:p>
        </w:tc>
        <w:tc>
          <w:tcPr>
            <w:tcW w:w="2123" w:type="dxa"/>
            <w:tcBorders>
              <w:top w:val="nil"/>
              <w:left w:val="nil"/>
              <w:bottom w:val="single" w:sz="4" w:space="0" w:color="auto"/>
              <w:right w:val="single" w:sz="4" w:space="0" w:color="auto"/>
            </w:tcBorders>
            <w:shd w:val="clear" w:color="auto" w:fill="auto"/>
          </w:tcPr>
          <w:p w14:paraId="3872433A" w14:textId="77777777" w:rsidR="00A23B6C" w:rsidRPr="001A5531" w:rsidRDefault="00A23B6C" w:rsidP="00A23B6C">
            <w:pPr>
              <w:rPr>
                <w:sz w:val="18"/>
                <w:szCs w:val="18"/>
              </w:rPr>
            </w:pPr>
            <w:r w:rsidRPr="001A5531">
              <w:rPr>
                <w:sz w:val="18"/>
                <w:szCs w:val="18"/>
              </w:rPr>
              <w:t>Mazāk attīstīts reģions</w:t>
            </w:r>
          </w:p>
        </w:tc>
        <w:tc>
          <w:tcPr>
            <w:tcW w:w="4284" w:type="dxa"/>
            <w:tcBorders>
              <w:top w:val="nil"/>
              <w:left w:val="nil"/>
              <w:bottom w:val="single" w:sz="4" w:space="0" w:color="auto"/>
              <w:right w:val="single" w:sz="4" w:space="0" w:color="auto"/>
            </w:tcBorders>
            <w:shd w:val="clear" w:color="auto" w:fill="auto"/>
          </w:tcPr>
          <w:p w14:paraId="1289CDD5" w14:textId="77777777" w:rsidR="00A23B6C" w:rsidRPr="001A5531" w:rsidRDefault="00A23B6C" w:rsidP="00A23B6C">
            <w:pPr>
              <w:rPr>
                <w:sz w:val="18"/>
                <w:szCs w:val="18"/>
              </w:rPr>
            </w:pPr>
            <w:r w:rsidRPr="001A5531">
              <w:rPr>
                <w:sz w:val="18"/>
                <w:szCs w:val="18"/>
              </w:rPr>
              <w:br/>
              <w:t>9. Veicināt sociālo iekļaušanu un apkarot nabadzību</w:t>
            </w:r>
          </w:p>
        </w:tc>
        <w:tc>
          <w:tcPr>
            <w:tcW w:w="1528" w:type="dxa"/>
            <w:tcBorders>
              <w:top w:val="nil"/>
              <w:left w:val="single" w:sz="4" w:space="0" w:color="auto"/>
              <w:bottom w:val="single" w:sz="4" w:space="0" w:color="auto"/>
              <w:right w:val="single" w:sz="4" w:space="0" w:color="auto"/>
            </w:tcBorders>
            <w:shd w:val="clear" w:color="auto" w:fill="auto"/>
          </w:tcPr>
          <w:p w14:paraId="4BAA1BFA" w14:textId="77777777" w:rsidR="00A23B6C" w:rsidRPr="001A5531" w:rsidRDefault="00A23B6C" w:rsidP="00A23B6C">
            <w:pPr>
              <w:rPr>
                <w:sz w:val="18"/>
                <w:szCs w:val="18"/>
              </w:rPr>
            </w:pPr>
            <w:r w:rsidRPr="001A5531">
              <w:rPr>
                <w:sz w:val="18"/>
                <w:szCs w:val="18"/>
              </w:rPr>
              <w:t>193 377 447</w:t>
            </w:r>
          </w:p>
        </w:tc>
        <w:tc>
          <w:tcPr>
            <w:tcW w:w="1650" w:type="dxa"/>
            <w:tcBorders>
              <w:top w:val="nil"/>
              <w:left w:val="nil"/>
              <w:bottom w:val="single" w:sz="4" w:space="0" w:color="auto"/>
              <w:right w:val="single" w:sz="4" w:space="0" w:color="auto"/>
            </w:tcBorders>
            <w:shd w:val="clear" w:color="auto" w:fill="auto"/>
          </w:tcPr>
          <w:p w14:paraId="5800171E" w14:textId="77777777" w:rsidR="00A23B6C" w:rsidRPr="001A5531" w:rsidRDefault="00A23B6C" w:rsidP="00A23B6C">
            <w:pPr>
              <w:rPr>
                <w:sz w:val="18"/>
                <w:szCs w:val="18"/>
              </w:rPr>
            </w:pPr>
            <w:r w:rsidRPr="001A5531">
              <w:rPr>
                <w:sz w:val="18"/>
                <w:szCs w:val="18"/>
              </w:rPr>
              <w:t>34 125 433</w:t>
            </w:r>
          </w:p>
        </w:tc>
        <w:tc>
          <w:tcPr>
            <w:tcW w:w="1418" w:type="dxa"/>
            <w:tcBorders>
              <w:top w:val="nil"/>
              <w:left w:val="nil"/>
              <w:bottom w:val="single" w:sz="4" w:space="0" w:color="auto"/>
              <w:right w:val="single" w:sz="4" w:space="0" w:color="auto"/>
            </w:tcBorders>
            <w:shd w:val="clear" w:color="auto" w:fill="auto"/>
          </w:tcPr>
          <w:p w14:paraId="1683B6D0" w14:textId="77777777" w:rsidR="00A23B6C" w:rsidRPr="001A5531" w:rsidRDefault="00A23B6C" w:rsidP="00A23B6C">
            <w:pPr>
              <w:rPr>
                <w:sz w:val="18"/>
                <w:szCs w:val="18"/>
              </w:rPr>
            </w:pPr>
            <w:r w:rsidRPr="001A5531">
              <w:rPr>
                <w:sz w:val="18"/>
                <w:szCs w:val="18"/>
              </w:rPr>
              <w:t>227 502 880</w:t>
            </w:r>
          </w:p>
        </w:tc>
      </w:tr>
      <w:tr w:rsidR="00A23B6C" w:rsidRPr="001A5531" w14:paraId="36B5BA12" w14:textId="77777777" w:rsidTr="00F33412">
        <w:trPr>
          <w:trHeight w:val="554"/>
        </w:trPr>
        <w:tc>
          <w:tcPr>
            <w:tcW w:w="2951" w:type="dxa"/>
            <w:tcBorders>
              <w:top w:val="single" w:sz="4" w:space="0" w:color="auto"/>
              <w:left w:val="single" w:sz="4" w:space="0" w:color="auto"/>
              <w:bottom w:val="nil"/>
              <w:right w:val="single" w:sz="4" w:space="0" w:color="auto"/>
            </w:tcBorders>
            <w:shd w:val="clear" w:color="auto" w:fill="auto"/>
          </w:tcPr>
          <w:p w14:paraId="33392AC9" w14:textId="77777777" w:rsidR="00A23B6C" w:rsidRPr="001A5531" w:rsidRDefault="00A23B6C" w:rsidP="00A23B6C">
            <w:pPr>
              <w:rPr>
                <w:sz w:val="18"/>
                <w:szCs w:val="18"/>
              </w:rPr>
            </w:pPr>
            <w:r w:rsidRPr="001A5531">
              <w:rPr>
                <w:sz w:val="18"/>
                <w:szCs w:val="18"/>
              </w:rPr>
              <w:t>9. Sociālā iekļaušana un nabadzības apkarošana</w:t>
            </w:r>
          </w:p>
        </w:tc>
        <w:tc>
          <w:tcPr>
            <w:tcW w:w="762" w:type="dxa"/>
            <w:tcBorders>
              <w:top w:val="nil"/>
              <w:left w:val="nil"/>
              <w:bottom w:val="single" w:sz="4" w:space="0" w:color="auto"/>
              <w:right w:val="single" w:sz="4" w:space="0" w:color="auto"/>
            </w:tcBorders>
            <w:shd w:val="clear" w:color="auto" w:fill="auto"/>
          </w:tcPr>
          <w:p w14:paraId="332B3E9B" w14:textId="77777777" w:rsidR="00A23B6C" w:rsidRPr="001A5531" w:rsidRDefault="00A23B6C" w:rsidP="00A23B6C">
            <w:pPr>
              <w:rPr>
                <w:sz w:val="18"/>
                <w:szCs w:val="18"/>
              </w:rPr>
            </w:pPr>
            <w:r w:rsidRPr="001A5531">
              <w:rPr>
                <w:sz w:val="18"/>
                <w:szCs w:val="18"/>
              </w:rPr>
              <w:t>ESF</w:t>
            </w:r>
          </w:p>
        </w:tc>
        <w:tc>
          <w:tcPr>
            <w:tcW w:w="2123" w:type="dxa"/>
            <w:tcBorders>
              <w:top w:val="nil"/>
              <w:left w:val="nil"/>
              <w:bottom w:val="single" w:sz="4" w:space="0" w:color="auto"/>
              <w:right w:val="single" w:sz="4" w:space="0" w:color="auto"/>
            </w:tcBorders>
            <w:shd w:val="clear" w:color="auto" w:fill="auto"/>
          </w:tcPr>
          <w:p w14:paraId="1D0D9521" w14:textId="77777777" w:rsidR="00A23B6C" w:rsidRPr="001A5531" w:rsidRDefault="00A23B6C" w:rsidP="00A23B6C">
            <w:pPr>
              <w:rPr>
                <w:sz w:val="18"/>
                <w:szCs w:val="18"/>
              </w:rPr>
            </w:pPr>
            <w:r w:rsidRPr="001A5531">
              <w:rPr>
                <w:sz w:val="18"/>
                <w:szCs w:val="18"/>
              </w:rPr>
              <w:t>Mazāk attīstīts reģions</w:t>
            </w:r>
          </w:p>
        </w:tc>
        <w:tc>
          <w:tcPr>
            <w:tcW w:w="4284" w:type="dxa"/>
            <w:tcBorders>
              <w:top w:val="nil"/>
              <w:left w:val="nil"/>
              <w:bottom w:val="single" w:sz="4" w:space="0" w:color="auto"/>
              <w:right w:val="single" w:sz="4" w:space="0" w:color="auto"/>
            </w:tcBorders>
            <w:shd w:val="clear" w:color="auto" w:fill="auto"/>
          </w:tcPr>
          <w:p w14:paraId="2D1EDE25" w14:textId="77777777" w:rsidR="00A23B6C" w:rsidRPr="001A5531" w:rsidRDefault="00A23B6C" w:rsidP="00A23B6C">
            <w:pPr>
              <w:rPr>
                <w:sz w:val="18"/>
                <w:szCs w:val="18"/>
              </w:rPr>
            </w:pPr>
          </w:p>
          <w:p w14:paraId="143CEC0A" w14:textId="77777777" w:rsidR="00A23B6C" w:rsidRPr="001A5531" w:rsidRDefault="00A23B6C" w:rsidP="00A23B6C">
            <w:pPr>
              <w:rPr>
                <w:sz w:val="18"/>
                <w:szCs w:val="18"/>
              </w:rPr>
            </w:pPr>
            <w:r w:rsidRPr="001A5531">
              <w:rPr>
                <w:sz w:val="18"/>
                <w:szCs w:val="18"/>
              </w:rPr>
              <w:t>9. Veicināt sociālo iekļaušanu un apkarot nabadzību</w:t>
            </w:r>
          </w:p>
        </w:tc>
        <w:tc>
          <w:tcPr>
            <w:tcW w:w="1528" w:type="dxa"/>
            <w:tcBorders>
              <w:top w:val="nil"/>
              <w:left w:val="nil"/>
              <w:bottom w:val="single" w:sz="8" w:space="0" w:color="auto"/>
              <w:right w:val="single" w:sz="8" w:space="0" w:color="auto"/>
            </w:tcBorders>
          </w:tcPr>
          <w:p w14:paraId="0037F0C3" w14:textId="77777777" w:rsidR="00A23B6C" w:rsidRPr="001A5531" w:rsidRDefault="00A23B6C" w:rsidP="00A23B6C">
            <w:pPr>
              <w:rPr>
                <w:sz w:val="18"/>
                <w:szCs w:val="18"/>
              </w:rPr>
            </w:pPr>
            <w:r w:rsidRPr="001A5531">
              <w:rPr>
                <w:sz w:val="18"/>
                <w:szCs w:val="18"/>
              </w:rPr>
              <w:t>225 160 750</w:t>
            </w:r>
          </w:p>
        </w:tc>
        <w:tc>
          <w:tcPr>
            <w:tcW w:w="1650" w:type="dxa"/>
            <w:tcBorders>
              <w:top w:val="nil"/>
              <w:left w:val="nil"/>
              <w:bottom w:val="single" w:sz="8" w:space="0" w:color="auto"/>
              <w:right w:val="single" w:sz="8" w:space="0" w:color="auto"/>
            </w:tcBorders>
          </w:tcPr>
          <w:p w14:paraId="7D1C13FF" w14:textId="77777777" w:rsidR="00A23B6C" w:rsidRPr="001A5531" w:rsidRDefault="00A23B6C" w:rsidP="00A23B6C">
            <w:pPr>
              <w:rPr>
                <w:sz w:val="18"/>
                <w:szCs w:val="18"/>
              </w:rPr>
            </w:pPr>
            <w:r w:rsidRPr="001A5531">
              <w:rPr>
                <w:sz w:val="18"/>
                <w:szCs w:val="18"/>
              </w:rPr>
              <w:t>39 734 254</w:t>
            </w:r>
          </w:p>
        </w:tc>
        <w:tc>
          <w:tcPr>
            <w:tcW w:w="1418" w:type="dxa"/>
            <w:tcBorders>
              <w:top w:val="nil"/>
              <w:left w:val="nil"/>
              <w:bottom w:val="single" w:sz="8" w:space="0" w:color="auto"/>
              <w:right w:val="single" w:sz="8" w:space="0" w:color="auto"/>
            </w:tcBorders>
          </w:tcPr>
          <w:p w14:paraId="39380F74" w14:textId="77777777" w:rsidR="00A23B6C" w:rsidRPr="001A5531" w:rsidRDefault="00A23B6C" w:rsidP="00A23B6C">
            <w:pPr>
              <w:rPr>
                <w:sz w:val="18"/>
                <w:szCs w:val="18"/>
              </w:rPr>
            </w:pPr>
            <w:r w:rsidRPr="001A5531">
              <w:rPr>
                <w:sz w:val="18"/>
                <w:szCs w:val="18"/>
              </w:rPr>
              <w:t>264 895 004</w:t>
            </w:r>
          </w:p>
        </w:tc>
      </w:tr>
      <w:tr w:rsidR="00A23B6C" w:rsidRPr="001A5531" w14:paraId="3A4FB544" w14:textId="77777777" w:rsidTr="00F33412">
        <w:trPr>
          <w:trHeight w:val="367"/>
        </w:trPr>
        <w:tc>
          <w:tcPr>
            <w:tcW w:w="2951" w:type="dxa"/>
            <w:tcBorders>
              <w:top w:val="single" w:sz="4" w:space="0" w:color="auto"/>
              <w:left w:val="single" w:sz="4" w:space="0" w:color="auto"/>
              <w:bottom w:val="single" w:sz="4" w:space="0" w:color="auto"/>
              <w:right w:val="single" w:sz="4" w:space="0" w:color="auto"/>
            </w:tcBorders>
            <w:shd w:val="clear" w:color="auto" w:fill="auto"/>
            <w:hideMark/>
          </w:tcPr>
          <w:p w14:paraId="74B011B6" w14:textId="77777777" w:rsidR="00A23B6C" w:rsidRPr="001A5531" w:rsidRDefault="00A23B6C" w:rsidP="00A23B6C">
            <w:pPr>
              <w:rPr>
                <w:sz w:val="18"/>
                <w:szCs w:val="18"/>
              </w:rPr>
            </w:pPr>
            <w:r w:rsidRPr="001A5531">
              <w:rPr>
                <w:sz w:val="18"/>
                <w:szCs w:val="18"/>
              </w:rPr>
              <w:t>10. Tehniskā palīdzība “Atbalsts ESF ieviešanai un vadībai”</w:t>
            </w:r>
          </w:p>
        </w:tc>
        <w:tc>
          <w:tcPr>
            <w:tcW w:w="762" w:type="dxa"/>
            <w:tcBorders>
              <w:top w:val="nil"/>
              <w:left w:val="nil"/>
              <w:bottom w:val="single" w:sz="4" w:space="0" w:color="auto"/>
              <w:right w:val="single" w:sz="4" w:space="0" w:color="auto"/>
            </w:tcBorders>
            <w:shd w:val="clear" w:color="auto" w:fill="auto"/>
            <w:hideMark/>
          </w:tcPr>
          <w:p w14:paraId="21A476C5" w14:textId="77777777" w:rsidR="00A23B6C" w:rsidRPr="001A5531" w:rsidRDefault="00A23B6C" w:rsidP="00A23B6C">
            <w:pPr>
              <w:rPr>
                <w:sz w:val="18"/>
                <w:szCs w:val="18"/>
              </w:rPr>
            </w:pPr>
            <w:r w:rsidRPr="001A5531">
              <w:rPr>
                <w:sz w:val="18"/>
                <w:szCs w:val="18"/>
              </w:rPr>
              <w:t>ESF</w:t>
            </w:r>
          </w:p>
        </w:tc>
        <w:tc>
          <w:tcPr>
            <w:tcW w:w="2123" w:type="dxa"/>
            <w:tcBorders>
              <w:top w:val="nil"/>
              <w:left w:val="nil"/>
              <w:bottom w:val="single" w:sz="4" w:space="0" w:color="auto"/>
              <w:right w:val="single" w:sz="4" w:space="0" w:color="auto"/>
            </w:tcBorders>
            <w:shd w:val="clear" w:color="auto" w:fill="auto"/>
            <w:hideMark/>
          </w:tcPr>
          <w:p w14:paraId="3D6D1C96" w14:textId="77777777" w:rsidR="00A23B6C" w:rsidRPr="001A5531" w:rsidRDefault="00A23B6C" w:rsidP="00A23B6C">
            <w:pPr>
              <w:rPr>
                <w:sz w:val="18"/>
                <w:szCs w:val="18"/>
              </w:rPr>
            </w:pPr>
            <w:r w:rsidRPr="001A5531">
              <w:rPr>
                <w:sz w:val="18"/>
                <w:szCs w:val="18"/>
              </w:rPr>
              <w:t>Mazāk attīstīts reģions</w:t>
            </w:r>
          </w:p>
        </w:tc>
        <w:tc>
          <w:tcPr>
            <w:tcW w:w="4284" w:type="dxa"/>
            <w:tcBorders>
              <w:top w:val="nil"/>
              <w:left w:val="nil"/>
              <w:bottom w:val="single" w:sz="4" w:space="0" w:color="auto"/>
              <w:right w:val="single" w:sz="4" w:space="0" w:color="auto"/>
            </w:tcBorders>
            <w:shd w:val="clear" w:color="auto" w:fill="auto"/>
            <w:hideMark/>
          </w:tcPr>
          <w:p w14:paraId="1DEE891A" w14:textId="77777777" w:rsidR="00A23B6C" w:rsidRPr="001A5531" w:rsidRDefault="00A23B6C" w:rsidP="00A23B6C">
            <w:pPr>
              <w:rPr>
                <w:sz w:val="18"/>
                <w:szCs w:val="18"/>
              </w:rPr>
            </w:pPr>
            <w:r w:rsidRPr="001A5531">
              <w:rPr>
                <w:sz w:val="18"/>
                <w:szCs w:val="18"/>
              </w:rPr>
              <w:t>NA</w:t>
            </w:r>
          </w:p>
        </w:tc>
        <w:tc>
          <w:tcPr>
            <w:tcW w:w="1528" w:type="dxa"/>
            <w:tcBorders>
              <w:top w:val="nil"/>
              <w:left w:val="single" w:sz="4" w:space="0" w:color="auto"/>
              <w:bottom w:val="single" w:sz="4" w:space="0" w:color="auto"/>
              <w:right w:val="single" w:sz="4" w:space="0" w:color="auto"/>
            </w:tcBorders>
            <w:shd w:val="clear" w:color="auto" w:fill="auto"/>
            <w:hideMark/>
          </w:tcPr>
          <w:p w14:paraId="630E5F6B" w14:textId="77777777" w:rsidR="00A23B6C" w:rsidRPr="001A5531" w:rsidRDefault="00A23B6C" w:rsidP="00A23B6C">
            <w:pPr>
              <w:rPr>
                <w:sz w:val="18"/>
                <w:szCs w:val="18"/>
              </w:rPr>
            </w:pPr>
            <w:r w:rsidRPr="001A5531">
              <w:rPr>
                <w:sz w:val="18"/>
                <w:szCs w:val="18"/>
              </w:rPr>
              <w:t>21 420 040</w:t>
            </w:r>
          </w:p>
        </w:tc>
        <w:tc>
          <w:tcPr>
            <w:tcW w:w="1650" w:type="dxa"/>
            <w:tcBorders>
              <w:top w:val="nil"/>
              <w:left w:val="nil"/>
              <w:bottom w:val="single" w:sz="4" w:space="0" w:color="auto"/>
              <w:right w:val="single" w:sz="4" w:space="0" w:color="auto"/>
            </w:tcBorders>
            <w:shd w:val="clear" w:color="auto" w:fill="auto"/>
            <w:hideMark/>
          </w:tcPr>
          <w:p w14:paraId="396F75D2" w14:textId="77777777" w:rsidR="00A23B6C" w:rsidRPr="001A5531" w:rsidRDefault="00A23B6C" w:rsidP="00A23B6C">
            <w:pPr>
              <w:rPr>
                <w:sz w:val="18"/>
                <w:szCs w:val="18"/>
              </w:rPr>
            </w:pPr>
            <w:r w:rsidRPr="001A5531">
              <w:rPr>
                <w:sz w:val="18"/>
                <w:szCs w:val="18"/>
              </w:rPr>
              <w:t>3 780 008</w:t>
            </w:r>
          </w:p>
        </w:tc>
        <w:tc>
          <w:tcPr>
            <w:tcW w:w="1418" w:type="dxa"/>
            <w:tcBorders>
              <w:top w:val="nil"/>
              <w:left w:val="nil"/>
              <w:bottom w:val="single" w:sz="4" w:space="0" w:color="auto"/>
              <w:right w:val="single" w:sz="4" w:space="0" w:color="auto"/>
            </w:tcBorders>
            <w:shd w:val="clear" w:color="auto" w:fill="auto"/>
            <w:hideMark/>
          </w:tcPr>
          <w:p w14:paraId="0407CCFD" w14:textId="77777777" w:rsidR="00A23B6C" w:rsidRPr="001A5531" w:rsidRDefault="00A23B6C" w:rsidP="00A23B6C">
            <w:pPr>
              <w:rPr>
                <w:sz w:val="18"/>
                <w:szCs w:val="18"/>
              </w:rPr>
            </w:pPr>
            <w:r w:rsidRPr="001A5531">
              <w:rPr>
                <w:sz w:val="18"/>
                <w:szCs w:val="18"/>
              </w:rPr>
              <w:t>25 200 048</w:t>
            </w:r>
          </w:p>
        </w:tc>
      </w:tr>
      <w:tr w:rsidR="00A23B6C" w:rsidRPr="001A5531" w14:paraId="1315448D" w14:textId="77777777" w:rsidTr="00F33412">
        <w:trPr>
          <w:trHeight w:val="558"/>
        </w:trPr>
        <w:tc>
          <w:tcPr>
            <w:tcW w:w="2951" w:type="dxa"/>
            <w:tcBorders>
              <w:top w:val="nil"/>
              <w:left w:val="single" w:sz="4" w:space="0" w:color="auto"/>
              <w:bottom w:val="single" w:sz="4" w:space="0" w:color="auto"/>
              <w:right w:val="single" w:sz="4" w:space="0" w:color="auto"/>
            </w:tcBorders>
            <w:shd w:val="clear" w:color="auto" w:fill="auto"/>
            <w:hideMark/>
          </w:tcPr>
          <w:p w14:paraId="1EE9C3C0" w14:textId="77777777" w:rsidR="00A23B6C" w:rsidRPr="001A5531" w:rsidRDefault="00A23B6C" w:rsidP="00A23B6C">
            <w:pPr>
              <w:rPr>
                <w:sz w:val="18"/>
                <w:szCs w:val="18"/>
              </w:rPr>
            </w:pPr>
            <w:r w:rsidRPr="001A5531">
              <w:rPr>
                <w:sz w:val="18"/>
                <w:szCs w:val="18"/>
              </w:rPr>
              <w:t>11. Tehniskā palīdzība “Atbalsts ERAF ieviešanai un vadībai”</w:t>
            </w:r>
          </w:p>
        </w:tc>
        <w:tc>
          <w:tcPr>
            <w:tcW w:w="762" w:type="dxa"/>
            <w:tcBorders>
              <w:top w:val="nil"/>
              <w:left w:val="nil"/>
              <w:bottom w:val="single" w:sz="4" w:space="0" w:color="auto"/>
              <w:right w:val="single" w:sz="4" w:space="0" w:color="auto"/>
            </w:tcBorders>
            <w:shd w:val="clear" w:color="auto" w:fill="auto"/>
            <w:hideMark/>
          </w:tcPr>
          <w:p w14:paraId="0907729F" w14:textId="77777777" w:rsidR="00A23B6C" w:rsidRPr="001A5531" w:rsidRDefault="00A23B6C" w:rsidP="00A23B6C">
            <w:pPr>
              <w:rPr>
                <w:sz w:val="18"/>
                <w:szCs w:val="18"/>
              </w:rPr>
            </w:pPr>
            <w:r w:rsidRPr="001A5531">
              <w:rPr>
                <w:sz w:val="18"/>
                <w:szCs w:val="18"/>
              </w:rPr>
              <w:t>ERAF</w:t>
            </w:r>
          </w:p>
        </w:tc>
        <w:tc>
          <w:tcPr>
            <w:tcW w:w="2123" w:type="dxa"/>
            <w:tcBorders>
              <w:top w:val="nil"/>
              <w:left w:val="nil"/>
              <w:bottom w:val="single" w:sz="4" w:space="0" w:color="auto"/>
              <w:right w:val="single" w:sz="4" w:space="0" w:color="auto"/>
            </w:tcBorders>
            <w:shd w:val="clear" w:color="auto" w:fill="auto"/>
            <w:hideMark/>
          </w:tcPr>
          <w:p w14:paraId="7DC4F761" w14:textId="77777777" w:rsidR="00A23B6C" w:rsidRPr="001A5531" w:rsidRDefault="00A23B6C" w:rsidP="00A23B6C">
            <w:pPr>
              <w:rPr>
                <w:sz w:val="18"/>
                <w:szCs w:val="18"/>
              </w:rPr>
            </w:pPr>
            <w:r w:rsidRPr="001A5531">
              <w:rPr>
                <w:sz w:val="18"/>
                <w:szCs w:val="18"/>
              </w:rPr>
              <w:t>Mazāk attīstīts reģions</w:t>
            </w:r>
          </w:p>
        </w:tc>
        <w:tc>
          <w:tcPr>
            <w:tcW w:w="4284" w:type="dxa"/>
            <w:tcBorders>
              <w:top w:val="nil"/>
              <w:left w:val="nil"/>
              <w:bottom w:val="single" w:sz="4" w:space="0" w:color="auto"/>
              <w:right w:val="single" w:sz="4" w:space="0" w:color="auto"/>
            </w:tcBorders>
            <w:shd w:val="clear" w:color="auto" w:fill="auto"/>
            <w:hideMark/>
          </w:tcPr>
          <w:p w14:paraId="0853383B" w14:textId="77777777" w:rsidR="00A23B6C" w:rsidRPr="001A5531" w:rsidRDefault="00A23B6C" w:rsidP="00A23B6C">
            <w:pPr>
              <w:rPr>
                <w:sz w:val="18"/>
                <w:szCs w:val="18"/>
              </w:rPr>
            </w:pPr>
            <w:r w:rsidRPr="001A5531">
              <w:rPr>
                <w:sz w:val="18"/>
                <w:szCs w:val="18"/>
              </w:rPr>
              <w:t>NA</w:t>
            </w:r>
          </w:p>
        </w:tc>
        <w:tc>
          <w:tcPr>
            <w:tcW w:w="1528" w:type="dxa"/>
            <w:tcBorders>
              <w:top w:val="nil"/>
              <w:left w:val="single" w:sz="4" w:space="0" w:color="auto"/>
              <w:bottom w:val="single" w:sz="4" w:space="0" w:color="auto"/>
              <w:right w:val="single" w:sz="4" w:space="0" w:color="auto"/>
            </w:tcBorders>
            <w:shd w:val="clear" w:color="auto" w:fill="auto"/>
            <w:hideMark/>
          </w:tcPr>
          <w:p w14:paraId="7BA0E9CD" w14:textId="77777777" w:rsidR="00A23B6C" w:rsidRPr="001A5531" w:rsidRDefault="00A23B6C" w:rsidP="00A23B6C">
            <w:pPr>
              <w:rPr>
                <w:sz w:val="18"/>
                <w:szCs w:val="18"/>
              </w:rPr>
            </w:pPr>
            <w:r w:rsidRPr="001A5531">
              <w:rPr>
                <w:sz w:val="18"/>
                <w:szCs w:val="18"/>
              </w:rPr>
              <w:t>39 180 553</w:t>
            </w:r>
          </w:p>
        </w:tc>
        <w:tc>
          <w:tcPr>
            <w:tcW w:w="1650" w:type="dxa"/>
            <w:tcBorders>
              <w:top w:val="nil"/>
              <w:left w:val="nil"/>
              <w:bottom w:val="single" w:sz="4" w:space="0" w:color="auto"/>
              <w:right w:val="single" w:sz="4" w:space="0" w:color="auto"/>
            </w:tcBorders>
            <w:shd w:val="clear" w:color="auto" w:fill="auto"/>
            <w:hideMark/>
          </w:tcPr>
          <w:p w14:paraId="67364A6B" w14:textId="77777777" w:rsidR="00A23B6C" w:rsidRPr="001A5531" w:rsidRDefault="00A23B6C" w:rsidP="00A23B6C">
            <w:pPr>
              <w:rPr>
                <w:sz w:val="18"/>
                <w:szCs w:val="18"/>
              </w:rPr>
            </w:pPr>
            <w:r w:rsidRPr="001A5531">
              <w:rPr>
                <w:sz w:val="18"/>
                <w:szCs w:val="18"/>
              </w:rPr>
              <w:t>6 914 216</w:t>
            </w:r>
          </w:p>
        </w:tc>
        <w:tc>
          <w:tcPr>
            <w:tcW w:w="1418" w:type="dxa"/>
            <w:tcBorders>
              <w:top w:val="nil"/>
              <w:left w:val="nil"/>
              <w:bottom w:val="single" w:sz="4" w:space="0" w:color="auto"/>
              <w:right w:val="single" w:sz="4" w:space="0" w:color="auto"/>
            </w:tcBorders>
            <w:shd w:val="clear" w:color="auto" w:fill="auto"/>
            <w:hideMark/>
          </w:tcPr>
          <w:p w14:paraId="28D1C8E8" w14:textId="77777777" w:rsidR="00A23B6C" w:rsidRPr="001A5531" w:rsidRDefault="00A23B6C" w:rsidP="00A23B6C">
            <w:pPr>
              <w:rPr>
                <w:sz w:val="18"/>
                <w:szCs w:val="18"/>
              </w:rPr>
            </w:pPr>
            <w:r w:rsidRPr="001A5531">
              <w:rPr>
                <w:sz w:val="18"/>
                <w:szCs w:val="18"/>
              </w:rPr>
              <w:t>46 094 769</w:t>
            </w:r>
          </w:p>
        </w:tc>
      </w:tr>
      <w:tr w:rsidR="00A23B6C" w:rsidRPr="001A5531" w14:paraId="7204960E" w14:textId="77777777" w:rsidTr="00F33412">
        <w:trPr>
          <w:trHeight w:val="353"/>
        </w:trPr>
        <w:tc>
          <w:tcPr>
            <w:tcW w:w="2951" w:type="dxa"/>
            <w:tcBorders>
              <w:top w:val="nil"/>
              <w:left w:val="single" w:sz="4" w:space="0" w:color="auto"/>
              <w:bottom w:val="single" w:sz="4" w:space="0" w:color="auto"/>
              <w:right w:val="single" w:sz="4" w:space="0" w:color="auto"/>
            </w:tcBorders>
            <w:shd w:val="clear" w:color="auto" w:fill="auto"/>
            <w:hideMark/>
          </w:tcPr>
          <w:p w14:paraId="31F387A7" w14:textId="77777777" w:rsidR="00A23B6C" w:rsidRPr="001A5531" w:rsidRDefault="00A23B6C" w:rsidP="00A23B6C">
            <w:pPr>
              <w:rPr>
                <w:sz w:val="18"/>
                <w:szCs w:val="18"/>
              </w:rPr>
            </w:pPr>
            <w:r w:rsidRPr="001A5531">
              <w:rPr>
                <w:sz w:val="18"/>
                <w:szCs w:val="18"/>
              </w:rPr>
              <w:t>12. Tehniskā palīdzība “Atbalsts KF ieviešanai un vadībai”</w:t>
            </w:r>
          </w:p>
        </w:tc>
        <w:tc>
          <w:tcPr>
            <w:tcW w:w="762" w:type="dxa"/>
            <w:tcBorders>
              <w:top w:val="nil"/>
              <w:left w:val="nil"/>
              <w:bottom w:val="single" w:sz="4" w:space="0" w:color="auto"/>
              <w:right w:val="single" w:sz="4" w:space="0" w:color="auto"/>
            </w:tcBorders>
            <w:shd w:val="clear" w:color="auto" w:fill="auto"/>
            <w:hideMark/>
          </w:tcPr>
          <w:p w14:paraId="66A7CE82" w14:textId="77777777" w:rsidR="00A23B6C" w:rsidRPr="001A5531" w:rsidRDefault="00A23B6C" w:rsidP="00A23B6C">
            <w:pPr>
              <w:rPr>
                <w:sz w:val="18"/>
                <w:szCs w:val="18"/>
              </w:rPr>
            </w:pPr>
            <w:r w:rsidRPr="001A5531">
              <w:rPr>
                <w:sz w:val="18"/>
                <w:szCs w:val="18"/>
              </w:rPr>
              <w:t>KF</w:t>
            </w:r>
          </w:p>
        </w:tc>
        <w:tc>
          <w:tcPr>
            <w:tcW w:w="2123" w:type="dxa"/>
            <w:tcBorders>
              <w:top w:val="nil"/>
              <w:left w:val="nil"/>
              <w:bottom w:val="single" w:sz="4" w:space="0" w:color="auto"/>
              <w:right w:val="single" w:sz="4" w:space="0" w:color="auto"/>
            </w:tcBorders>
            <w:shd w:val="clear" w:color="auto" w:fill="auto"/>
            <w:hideMark/>
          </w:tcPr>
          <w:p w14:paraId="4EAA3DF2" w14:textId="77777777" w:rsidR="00A23B6C" w:rsidRPr="001A5531" w:rsidRDefault="00A23B6C" w:rsidP="00A23B6C">
            <w:pPr>
              <w:rPr>
                <w:sz w:val="18"/>
                <w:szCs w:val="18"/>
              </w:rPr>
            </w:pPr>
            <w:r w:rsidRPr="001A5531">
              <w:rPr>
                <w:sz w:val="18"/>
                <w:szCs w:val="18"/>
              </w:rPr>
              <w:t>N/A</w:t>
            </w:r>
          </w:p>
        </w:tc>
        <w:tc>
          <w:tcPr>
            <w:tcW w:w="4284" w:type="dxa"/>
            <w:tcBorders>
              <w:top w:val="nil"/>
              <w:left w:val="nil"/>
              <w:bottom w:val="single" w:sz="4" w:space="0" w:color="auto"/>
              <w:right w:val="single" w:sz="4" w:space="0" w:color="auto"/>
            </w:tcBorders>
            <w:shd w:val="clear" w:color="auto" w:fill="auto"/>
            <w:hideMark/>
          </w:tcPr>
          <w:p w14:paraId="74175C41" w14:textId="77777777" w:rsidR="00A23B6C" w:rsidRPr="001A5531" w:rsidRDefault="00A23B6C" w:rsidP="00A23B6C">
            <w:pPr>
              <w:rPr>
                <w:sz w:val="18"/>
                <w:szCs w:val="18"/>
              </w:rPr>
            </w:pPr>
            <w:r w:rsidRPr="001A5531">
              <w:rPr>
                <w:sz w:val="18"/>
                <w:szCs w:val="18"/>
              </w:rPr>
              <w:t>NA</w:t>
            </w:r>
          </w:p>
        </w:tc>
        <w:tc>
          <w:tcPr>
            <w:tcW w:w="1528" w:type="dxa"/>
            <w:tcBorders>
              <w:top w:val="nil"/>
              <w:left w:val="single" w:sz="4" w:space="0" w:color="auto"/>
              <w:bottom w:val="single" w:sz="4" w:space="0" w:color="auto"/>
              <w:right w:val="single" w:sz="4" w:space="0" w:color="auto"/>
            </w:tcBorders>
            <w:shd w:val="clear" w:color="auto" w:fill="auto"/>
            <w:hideMark/>
          </w:tcPr>
          <w:p w14:paraId="3F3B26AB" w14:textId="77777777" w:rsidR="00A23B6C" w:rsidRPr="001A5531" w:rsidRDefault="00A23B6C" w:rsidP="00A23B6C">
            <w:pPr>
              <w:rPr>
                <w:sz w:val="18"/>
                <w:szCs w:val="18"/>
              </w:rPr>
            </w:pPr>
            <w:r w:rsidRPr="001A5531">
              <w:rPr>
                <w:sz w:val="18"/>
                <w:szCs w:val="18"/>
              </w:rPr>
              <w:t>40 715 710</w:t>
            </w:r>
          </w:p>
        </w:tc>
        <w:tc>
          <w:tcPr>
            <w:tcW w:w="1650" w:type="dxa"/>
            <w:tcBorders>
              <w:top w:val="nil"/>
              <w:left w:val="nil"/>
              <w:bottom w:val="single" w:sz="4" w:space="0" w:color="auto"/>
              <w:right w:val="single" w:sz="4" w:space="0" w:color="auto"/>
            </w:tcBorders>
            <w:shd w:val="clear" w:color="auto" w:fill="auto"/>
            <w:hideMark/>
          </w:tcPr>
          <w:p w14:paraId="5B474E1A" w14:textId="77777777" w:rsidR="00A23B6C" w:rsidRPr="001A5531" w:rsidRDefault="00A23B6C" w:rsidP="00A23B6C">
            <w:pPr>
              <w:rPr>
                <w:sz w:val="18"/>
                <w:szCs w:val="18"/>
              </w:rPr>
            </w:pPr>
            <w:r w:rsidRPr="001A5531">
              <w:rPr>
                <w:sz w:val="18"/>
                <w:szCs w:val="18"/>
              </w:rPr>
              <w:t>7 185 126</w:t>
            </w:r>
          </w:p>
        </w:tc>
        <w:tc>
          <w:tcPr>
            <w:tcW w:w="1418" w:type="dxa"/>
            <w:tcBorders>
              <w:top w:val="nil"/>
              <w:left w:val="nil"/>
              <w:bottom w:val="single" w:sz="4" w:space="0" w:color="auto"/>
              <w:right w:val="single" w:sz="4" w:space="0" w:color="auto"/>
            </w:tcBorders>
            <w:shd w:val="clear" w:color="auto" w:fill="auto"/>
            <w:hideMark/>
          </w:tcPr>
          <w:p w14:paraId="598C2F6F" w14:textId="77777777" w:rsidR="00A23B6C" w:rsidRPr="001A5531" w:rsidRDefault="00A23B6C" w:rsidP="00A23B6C">
            <w:pPr>
              <w:rPr>
                <w:sz w:val="18"/>
                <w:szCs w:val="18"/>
              </w:rPr>
            </w:pPr>
            <w:r w:rsidRPr="001A5531">
              <w:rPr>
                <w:sz w:val="18"/>
                <w:szCs w:val="18"/>
              </w:rPr>
              <w:t>47 900 836</w:t>
            </w:r>
          </w:p>
        </w:tc>
      </w:tr>
      <w:tr w:rsidR="00A23B6C" w:rsidRPr="001A5531" w14:paraId="1C1C024A" w14:textId="77777777" w:rsidTr="00F33412">
        <w:trPr>
          <w:trHeight w:val="218"/>
        </w:trPr>
        <w:tc>
          <w:tcPr>
            <w:tcW w:w="2951" w:type="dxa"/>
            <w:tcBorders>
              <w:top w:val="nil"/>
              <w:left w:val="single" w:sz="4" w:space="0" w:color="auto"/>
              <w:bottom w:val="single" w:sz="4" w:space="0" w:color="auto"/>
              <w:right w:val="single" w:sz="4" w:space="0" w:color="auto"/>
            </w:tcBorders>
            <w:shd w:val="clear" w:color="auto" w:fill="auto"/>
            <w:hideMark/>
          </w:tcPr>
          <w:p w14:paraId="34FD8408" w14:textId="77777777" w:rsidR="00A23B6C" w:rsidRPr="001A5531" w:rsidRDefault="00A23B6C" w:rsidP="00A23B6C">
            <w:pPr>
              <w:rPr>
                <w:sz w:val="18"/>
                <w:szCs w:val="18"/>
              </w:rPr>
            </w:pPr>
            <w:r w:rsidRPr="001A5531">
              <w:rPr>
                <w:sz w:val="18"/>
                <w:szCs w:val="18"/>
              </w:rPr>
              <w:t>Kopā</w:t>
            </w:r>
          </w:p>
        </w:tc>
        <w:tc>
          <w:tcPr>
            <w:tcW w:w="762"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7CBF04F0" w14:textId="77777777" w:rsidR="00A23B6C" w:rsidRPr="001A5531" w:rsidRDefault="00A23B6C" w:rsidP="00A23B6C">
            <w:pPr>
              <w:rPr>
                <w:sz w:val="18"/>
                <w:szCs w:val="18"/>
              </w:rPr>
            </w:pPr>
            <w:r w:rsidRPr="001A5531">
              <w:rPr>
                <w:sz w:val="18"/>
                <w:szCs w:val="18"/>
              </w:rPr>
              <w:t> </w:t>
            </w:r>
          </w:p>
        </w:tc>
        <w:tc>
          <w:tcPr>
            <w:tcW w:w="2123"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472D69D1" w14:textId="77777777" w:rsidR="00A23B6C" w:rsidRPr="001A5531" w:rsidRDefault="00A23B6C" w:rsidP="00A23B6C">
            <w:pPr>
              <w:rPr>
                <w:sz w:val="18"/>
                <w:szCs w:val="18"/>
              </w:rPr>
            </w:pPr>
            <w:r w:rsidRPr="001A5531">
              <w:rPr>
                <w:sz w:val="18"/>
                <w:szCs w:val="18"/>
              </w:rPr>
              <w:t> </w:t>
            </w:r>
          </w:p>
        </w:tc>
        <w:tc>
          <w:tcPr>
            <w:tcW w:w="4284"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34414FDE" w14:textId="77777777" w:rsidR="00A23B6C" w:rsidRPr="001A5531" w:rsidRDefault="00A23B6C" w:rsidP="00A23B6C">
            <w:pPr>
              <w:rPr>
                <w:sz w:val="18"/>
                <w:szCs w:val="18"/>
              </w:rPr>
            </w:pPr>
            <w:r w:rsidRPr="001A5531">
              <w:rPr>
                <w:sz w:val="18"/>
                <w:szCs w:val="18"/>
              </w:rPr>
              <w:t> </w:t>
            </w:r>
          </w:p>
        </w:tc>
        <w:tc>
          <w:tcPr>
            <w:tcW w:w="1528" w:type="dxa"/>
            <w:tcBorders>
              <w:top w:val="nil"/>
              <w:left w:val="single" w:sz="4" w:space="0" w:color="auto"/>
              <w:bottom w:val="single" w:sz="4" w:space="0" w:color="auto"/>
              <w:right w:val="single" w:sz="4" w:space="0" w:color="auto"/>
            </w:tcBorders>
            <w:shd w:val="clear" w:color="auto" w:fill="auto"/>
            <w:hideMark/>
          </w:tcPr>
          <w:p w14:paraId="48A1C26D" w14:textId="77777777" w:rsidR="00A23B6C" w:rsidRPr="001A5531" w:rsidRDefault="00A23B6C" w:rsidP="00A23B6C">
            <w:pPr>
              <w:rPr>
                <w:sz w:val="18"/>
                <w:szCs w:val="18"/>
              </w:rPr>
            </w:pPr>
            <w:r w:rsidRPr="001A5531">
              <w:rPr>
                <w:sz w:val="18"/>
                <w:szCs w:val="18"/>
              </w:rPr>
              <w:t>4 418 233 214</w:t>
            </w:r>
          </w:p>
        </w:tc>
        <w:tc>
          <w:tcPr>
            <w:tcW w:w="1650" w:type="dxa"/>
            <w:tcBorders>
              <w:top w:val="nil"/>
              <w:left w:val="nil"/>
              <w:bottom w:val="single" w:sz="4" w:space="0" w:color="auto"/>
              <w:right w:val="single" w:sz="4" w:space="0" w:color="auto"/>
            </w:tcBorders>
            <w:shd w:val="clear" w:color="auto" w:fill="auto"/>
            <w:hideMark/>
          </w:tcPr>
          <w:p w14:paraId="00ACB415" w14:textId="77777777" w:rsidR="00A23B6C" w:rsidRPr="001A5531" w:rsidRDefault="00A23B6C" w:rsidP="00A23B6C">
            <w:pPr>
              <w:rPr>
                <w:sz w:val="18"/>
                <w:szCs w:val="18"/>
              </w:rPr>
            </w:pPr>
            <w:r w:rsidRPr="001A5531">
              <w:rPr>
                <w:sz w:val="18"/>
                <w:szCs w:val="18"/>
              </w:rPr>
              <w:t>774 568 725</w:t>
            </w:r>
          </w:p>
        </w:tc>
        <w:tc>
          <w:tcPr>
            <w:tcW w:w="1418" w:type="dxa"/>
            <w:tcBorders>
              <w:top w:val="nil"/>
              <w:left w:val="nil"/>
              <w:bottom w:val="single" w:sz="4" w:space="0" w:color="auto"/>
              <w:right w:val="single" w:sz="4" w:space="0" w:color="auto"/>
            </w:tcBorders>
            <w:shd w:val="clear" w:color="auto" w:fill="auto"/>
            <w:hideMark/>
          </w:tcPr>
          <w:p w14:paraId="7C852CFE" w14:textId="4FCF6A50" w:rsidR="00A23B6C" w:rsidRPr="001A5531" w:rsidRDefault="00A23B6C" w:rsidP="00A23B6C">
            <w:pPr>
              <w:rPr>
                <w:sz w:val="18"/>
                <w:szCs w:val="18"/>
              </w:rPr>
            </w:pPr>
            <w:r w:rsidRPr="001A5531">
              <w:rPr>
                <w:sz w:val="18"/>
                <w:szCs w:val="18"/>
              </w:rPr>
              <w:t>5 192 801</w:t>
            </w:r>
            <w:r w:rsidR="002C7A23" w:rsidRPr="001A5531">
              <w:rPr>
                <w:sz w:val="18"/>
                <w:szCs w:val="18"/>
              </w:rPr>
              <w:t> </w:t>
            </w:r>
            <w:r w:rsidRPr="001A5531">
              <w:rPr>
                <w:sz w:val="18"/>
                <w:szCs w:val="18"/>
              </w:rPr>
              <w:t>939</w:t>
            </w:r>
            <w:r w:rsidR="002C7A23" w:rsidRPr="001A5531">
              <w:rPr>
                <w:sz w:val="18"/>
                <w:szCs w:val="18"/>
              </w:rPr>
              <w:t>”</w:t>
            </w:r>
          </w:p>
        </w:tc>
      </w:tr>
    </w:tbl>
    <w:p w14:paraId="79909331" w14:textId="0B5039C3" w:rsidR="00A23B6C" w:rsidRPr="001A5531" w:rsidRDefault="00A23B6C" w:rsidP="00A23B6C">
      <w:pPr>
        <w:rPr>
          <w:b/>
        </w:rPr>
      </w:pPr>
    </w:p>
    <w:p w14:paraId="1FC4B7A6" w14:textId="77777777" w:rsidR="003C4173" w:rsidRPr="001A5531" w:rsidRDefault="003C4173" w:rsidP="00A23B6C">
      <w:pPr>
        <w:rPr>
          <w:b/>
        </w:rPr>
      </w:pPr>
    </w:p>
    <w:p w14:paraId="37B784C6" w14:textId="2E59A05B" w:rsidR="00EC0E80" w:rsidRPr="001A5531" w:rsidRDefault="00EC0E80" w:rsidP="00EC0E80">
      <w:pPr>
        <w:tabs>
          <w:tab w:val="left" w:pos="6237"/>
        </w:tabs>
        <w:spacing w:before="240" w:after="240" w:line="480" w:lineRule="auto"/>
        <w:ind w:left="2694"/>
        <w:rPr>
          <w:sz w:val="28"/>
          <w:szCs w:val="28"/>
          <w:lang w:eastAsia="en-US"/>
        </w:rPr>
      </w:pPr>
      <w:r w:rsidRPr="001A5531">
        <w:rPr>
          <w:sz w:val="28"/>
          <w:szCs w:val="28"/>
          <w:lang w:eastAsia="en-US"/>
        </w:rPr>
        <w:t>Ministru prezidents</w:t>
      </w:r>
      <w:r w:rsidRPr="001A5531">
        <w:rPr>
          <w:sz w:val="28"/>
          <w:szCs w:val="28"/>
          <w:lang w:eastAsia="en-US"/>
        </w:rPr>
        <w:tab/>
      </w:r>
      <w:r w:rsidRPr="001A5531">
        <w:rPr>
          <w:sz w:val="28"/>
          <w:szCs w:val="28"/>
          <w:lang w:eastAsia="en-US"/>
        </w:rPr>
        <w:tab/>
      </w:r>
      <w:r w:rsidRPr="001A5531">
        <w:rPr>
          <w:sz w:val="28"/>
          <w:szCs w:val="28"/>
          <w:lang w:eastAsia="en-US"/>
        </w:rPr>
        <w:tab/>
      </w:r>
      <w:r w:rsidRPr="001A5531">
        <w:rPr>
          <w:sz w:val="28"/>
          <w:szCs w:val="28"/>
          <w:lang w:eastAsia="en-US"/>
        </w:rPr>
        <w:tab/>
      </w:r>
      <w:r w:rsidRPr="001A5531">
        <w:rPr>
          <w:sz w:val="28"/>
          <w:szCs w:val="28"/>
          <w:lang w:eastAsia="en-US"/>
        </w:rPr>
        <w:tab/>
      </w:r>
      <w:r w:rsidRPr="001A5531">
        <w:rPr>
          <w:sz w:val="28"/>
          <w:szCs w:val="28"/>
          <w:lang w:eastAsia="en-US"/>
        </w:rPr>
        <w:tab/>
      </w:r>
      <w:r w:rsidR="008C3191" w:rsidRPr="001A5531">
        <w:rPr>
          <w:sz w:val="28"/>
          <w:szCs w:val="28"/>
          <w:lang w:eastAsia="en-US"/>
        </w:rPr>
        <w:tab/>
      </w:r>
      <w:r w:rsidR="008C3191" w:rsidRPr="001A5531">
        <w:rPr>
          <w:sz w:val="28"/>
          <w:szCs w:val="28"/>
          <w:lang w:eastAsia="en-US"/>
        </w:rPr>
        <w:tab/>
      </w:r>
      <w:r w:rsidRPr="001A5531">
        <w:rPr>
          <w:sz w:val="28"/>
          <w:szCs w:val="28"/>
          <w:lang w:eastAsia="en-US"/>
        </w:rPr>
        <w:t>M. Kučinskis</w:t>
      </w:r>
    </w:p>
    <w:p w14:paraId="166D7294" w14:textId="4CFDA969" w:rsidR="00EC0E80" w:rsidRPr="001A5531" w:rsidRDefault="00EC0E80" w:rsidP="00EC0E80">
      <w:pPr>
        <w:tabs>
          <w:tab w:val="left" w:pos="6237"/>
        </w:tabs>
        <w:spacing w:before="240" w:after="240" w:line="480" w:lineRule="auto"/>
        <w:ind w:left="2694"/>
        <w:rPr>
          <w:sz w:val="28"/>
          <w:szCs w:val="28"/>
          <w:lang w:eastAsia="en-US"/>
        </w:rPr>
      </w:pPr>
      <w:r w:rsidRPr="001A5531">
        <w:rPr>
          <w:sz w:val="28"/>
          <w:szCs w:val="28"/>
          <w:lang w:eastAsia="en-US"/>
        </w:rPr>
        <w:t>Valsts kancelejas direktors</w:t>
      </w:r>
      <w:r w:rsidRPr="001A5531">
        <w:rPr>
          <w:sz w:val="28"/>
          <w:szCs w:val="28"/>
          <w:lang w:eastAsia="en-US"/>
        </w:rPr>
        <w:tab/>
      </w:r>
      <w:r w:rsidRPr="001A5531">
        <w:rPr>
          <w:sz w:val="28"/>
          <w:szCs w:val="28"/>
          <w:lang w:eastAsia="en-US"/>
        </w:rPr>
        <w:tab/>
      </w:r>
      <w:r w:rsidRPr="001A5531">
        <w:rPr>
          <w:sz w:val="28"/>
          <w:szCs w:val="28"/>
          <w:lang w:eastAsia="en-US"/>
        </w:rPr>
        <w:tab/>
      </w:r>
      <w:r w:rsidRPr="001A5531">
        <w:rPr>
          <w:sz w:val="28"/>
          <w:szCs w:val="28"/>
          <w:lang w:eastAsia="en-US"/>
        </w:rPr>
        <w:tab/>
      </w:r>
      <w:r w:rsidRPr="001A5531">
        <w:rPr>
          <w:sz w:val="28"/>
          <w:szCs w:val="28"/>
          <w:lang w:eastAsia="en-US"/>
        </w:rPr>
        <w:tab/>
      </w:r>
      <w:r w:rsidRPr="001A5531">
        <w:rPr>
          <w:sz w:val="28"/>
          <w:szCs w:val="28"/>
          <w:lang w:eastAsia="en-US"/>
        </w:rPr>
        <w:tab/>
      </w:r>
      <w:r w:rsidR="008C3191" w:rsidRPr="001A5531">
        <w:rPr>
          <w:sz w:val="28"/>
          <w:szCs w:val="28"/>
          <w:lang w:eastAsia="en-US"/>
        </w:rPr>
        <w:tab/>
      </w:r>
      <w:r w:rsidR="008C3191" w:rsidRPr="001A5531">
        <w:rPr>
          <w:sz w:val="28"/>
          <w:szCs w:val="28"/>
          <w:lang w:eastAsia="en-US"/>
        </w:rPr>
        <w:tab/>
      </w:r>
      <w:r w:rsidRPr="001A5531">
        <w:rPr>
          <w:sz w:val="28"/>
          <w:szCs w:val="28"/>
          <w:lang w:eastAsia="en-US"/>
        </w:rPr>
        <w:t>J.Citskovskis</w:t>
      </w:r>
    </w:p>
    <w:p w14:paraId="7FD158A6" w14:textId="793992C1" w:rsidR="00EC0E80" w:rsidRPr="001A5531" w:rsidRDefault="00EC0E80" w:rsidP="00EC0E80">
      <w:pPr>
        <w:tabs>
          <w:tab w:val="left" w:pos="6237"/>
        </w:tabs>
        <w:spacing w:before="240" w:after="240" w:line="480" w:lineRule="auto"/>
        <w:ind w:left="2694"/>
        <w:rPr>
          <w:sz w:val="28"/>
          <w:szCs w:val="28"/>
          <w:lang w:eastAsia="en-US"/>
        </w:rPr>
      </w:pPr>
      <w:r w:rsidRPr="001A5531">
        <w:rPr>
          <w:sz w:val="28"/>
          <w:szCs w:val="28"/>
          <w:lang w:eastAsia="en-US"/>
        </w:rPr>
        <w:t xml:space="preserve">Finanšu ministre </w:t>
      </w:r>
      <w:r w:rsidRPr="001A5531">
        <w:rPr>
          <w:sz w:val="28"/>
          <w:szCs w:val="28"/>
          <w:lang w:eastAsia="en-US"/>
        </w:rPr>
        <w:tab/>
      </w:r>
      <w:r w:rsidRPr="001A5531">
        <w:rPr>
          <w:sz w:val="28"/>
          <w:szCs w:val="28"/>
          <w:lang w:eastAsia="en-US"/>
        </w:rPr>
        <w:tab/>
      </w:r>
      <w:r w:rsidRPr="001A5531">
        <w:rPr>
          <w:sz w:val="28"/>
          <w:szCs w:val="28"/>
          <w:lang w:eastAsia="en-US"/>
        </w:rPr>
        <w:tab/>
      </w:r>
      <w:r w:rsidRPr="001A5531">
        <w:rPr>
          <w:sz w:val="28"/>
          <w:szCs w:val="28"/>
          <w:lang w:eastAsia="en-US"/>
        </w:rPr>
        <w:tab/>
      </w:r>
      <w:r w:rsidR="007F4D24" w:rsidRPr="001A5531">
        <w:rPr>
          <w:sz w:val="28"/>
          <w:szCs w:val="28"/>
          <w:lang w:eastAsia="en-US"/>
        </w:rPr>
        <w:tab/>
      </w:r>
      <w:r w:rsidR="007F4D24" w:rsidRPr="001A5531">
        <w:rPr>
          <w:sz w:val="28"/>
          <w:szCs w:val="28"/>
          <w:lang w:eastAsia="en-US"/>
        </w:rPr>
        <w:tab/>
      </w:r>
      <w:r w:rsidR="007F4D24" w:rsidRPr="001A5531">
        <w:rPr>
          <w:sz w:val="28"/>
          <w:szCs w:val="28"/>
          <w:lang w:eastAsia="en-US"/>
        </w:rPr>
        <w:tab/>
      </w:r>
      <w:r w:rsidR="0053722E" w:rsidRPr="001A5531">
        <w:rPr>
          <w:sz w:val="28"/>
          <w:szCs w:val="28"/>
          <w:lang w:eastAsia="en-US"/>
        </w:rPr>
        <w:tab/>
      </w:r>
      <w:r w:rsidRPr="001A5531">
        <w:rPr>
          <w:sz w:val="28"/>
          <w:szCs w:val="28"/>
          <w:lang w:eastAsia="en-US"/>
        </w:rPr>
        <w:t>D. Reizniece-Ozola</w:t>
      </w:r>
    </w:p>
    <w:p w14:paraId="2A33710F" w14:textId="5D51ED7E" w:rsidR="00EC0E80" w:rsidRPr="001A5531" w:rsidRDefault="00EC0E80" w:rsidP="00EC0E80">
      <w:pPr>
        <w:rPr>
          <w:szCs w:val="24"/>
          <w:lang w:eastAsia="en-US"/>
        </w:rPr>
      </w:pPr>
      <w:r w:rsidRPr="001A5531">
        <w:rPr>
          <w:szCs w:val="24"/>
          <w:lang w:eastAsia="en-US"/>
        </w:rPr>
        <w:t>Sorokina, 67083839</w:t>
      </w:r>
    </w:p>
    <w:p w14:paraId="128517FB" w14:textId="77777777" w:rsidR="00EC0E80" w:rsidRPr="00EC0E80" w:rsidRDefault="00EC0E80" w:rsidP="00EC0E80">
      <w:pPr>
        <w:rPr>
          <w:szCs w:val="24"/>
          <w:lang w:eastAsia="en-US"/>
        </w:rPr>
      </w:pPr>
      <w:r w:rsidRPr="001A5531">
        <w:rPr>
          <w:szCs w:val="24"/>
          <w:lang w:eastAsia="en-US"/>
        </w:rPr>
        <w:t>Jekaterina.Sorokina@fm.gov.lv</w:t>
      </w:r>
    </w:p>
    <w:sectPr w:rsidR="00EC0E80" w:rsidRPr="00EC0E80" w:rsidSect="006A7C8F">
      <w:pgSz w:w="16838" w:h="11906" w:orient="landscape" w:code="9"/>
      <w:pgMar w:top="1134" w:right="1701" w:bottom="1559"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88A1F" w14:textId="77777777" w:rsidR="00FE4E4D" w:rsidRDefault="00FE4E4D" w:rsidP="008C5391">
      <w:r>
        <w:separator/>
      </w:r>
    </w:p>
  </w:endnote>
  <w:endnote w:type="continuationSeparator" w:id="0">
    <w:p w14:paraId="05842798" w14:textId="77777777" w:rsidR="00FE4E4D" w:rsidRDefault="00FE4E4D" w:rsidP="008C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pitch w:val="variable"/>
    <w:sig w:usb0="00000000" w:usb1="08080000" w:usb2="00000010" w:usb3="00000000" w:csb0="001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10006FF" w:usb1="4000205B" w:usb2="00000010" w:usb3="00000000" w:csb0="0000019F" w:csb1="00000000"/>
  </w:font>
  <w:font w:name="Univers 45 Light">
    <w:altName w:val="Arial"/>
    <w:charset w:val="00"/>
    <w:family w:val="auto"/>
    <w:pitch w:val="variable"/>
    <w:sig w:usb0="00000003" w:usb1="00000000" w:usb2="00000000" w:usb3="00000000" w:csb0="00000001" w:csb1="00000000"/>
  </w:font>
  <w:font w:name="DokChampa">
    <w:charset w:val="00"/>
    <w:family w:val="swiss"/>
    <w:pitch w:val="variable"/>
    <w:sig w:usb0="03000003" w:usb1="00000000" w:usb2="00000000" w:usb3="00000000" w:csb0="0001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C20A3" w14:textId="77777777" w:rsidR="00FE4E4D" w:rsidRPr="00D95F63" w:rsidRDefault="00FE4E4D" w:rsidP="00E51BD3">
    <w:pPr>
      <w:pStyle w:val="Header"/>
      <w:jc w:val="center"/>
    </w:pPr>
  </w:p>
  <w:p w14:paraId="124CF093" w14:textId="77777777" w:rsidR="00FE4E4D" w:rsidRDefault="00FE4E4D" w:rsidP="00E51BD3"/>
  <w:p w14:paraId="2CB5E556" w14:textId="77777777" w:rsidR="00FE4E4D" w:rsidRDefault="00FE4E4D" w:rsidP="00E51BD3">
    <w:pPr>
      <w:pStyle w:val="Footer"/>
    </w:pPr>
  </w:p>
  <w:p w14:paraId="592BD4FB" w14:textId="77777777" w:rsidR="00FE4E4D" w:rsidRDefault="00FE4E4D" w:rsidP="00E51BD3"/>
  <w:p w14:paraId="019678A1" w14:textId="1B86E0FA" w:rsidR="00FE4E4D" w:rsidRPr="00237ACF" w:rsidRDefault="00343A93" w:rsidP="00E51BD3">
    <w:pPr>
      <w:pStyle w:val="Footer"/>
    </w:pPr>
    <w:r>
      <w:fldChar w:fldCharType="begin"/>
    </w:r>
    <w:r>
      <w:instrText xml:space="preserve"> FILENAME   \* MERGEFORMAT </w:instrText>
    </w:r>
    <w:r>
      <w:fldChar w:fldCharType="separate"/>
    </w:r>
    <w:r w:rsidR="001A5531">
      <w:rPr>
        <w:noProof/>
      </w:rPr>
      <w:t>FMRik_0602</w:t>
    </w:r>
    <w:r w:rsidR="00FE4E4D">
      <w:rPr>
        <w:noProof/>
      </w:rPr>
      <w:t>2018_DP</w:t>
    </w:r>
    <w:r w:rsidR="00FE4E4D" w:rsidDel="002C7A23">
      <w:rPr>
        <w:noProof/>
      </w:rPr>
      <w:t xml:space="preserve"> </w:t>
    </w:r>
    <w:r>
      <w:rPr>
        <w:noProof/>
      </w:rPr>
      <w:fldChar w:fldCharType="end"/>
    </w:r>
  </w:p>
  <w:p w14:paraId="63FAC5B6" w14:textId="77777777" w:rsidR="00FE4E4D" w:rsidRDefault="00FE4E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361B2" w14:textId="01075457" w:rsidR="00FE4E4D" w:rsidRPr="00237ACF" w:rsidRDefault="00343A93" w:rsidP="00237ACF">
    <w:pPr>
      <w:pStyle w:val="Footer"/>
    </w:pPr>
    <w:r>
      <w:fldChar w:fldCharType="begin"/>
    </w:r>
    <w:r>
      <w:instrText xml:space="preserve"> FILENAME   \* MERGEFORMAT </w:instrText>
    </w:r>
    <w:r>
      <w:fldChar w:fldCharType="separate"/>
    </w:r>
    <w:r w:rsidR="001A5531">
      <w:rPr>
        <w:noProof/>
      </w:rPr>
      <w:t>FMRik_0602</w:t>
    </w:r>
    <w:r w:rsidR="00FE4E4D">
      <w:rPr>
        <w:noProof/>
      </w:rPr>
      <w:t>2018_DP</w:t>
    </w:r>
    <w:r w:rsidR="00FE4E4D" w:rsidDel="002C7A23">
      <w:rPr>
        <w:noProof/>
      </w:rPr>
      <w:t xml:space="preserve"> </w:t>
    </w:r>
    <w:r>
      <w:rPr>
        <w:noProof/>
      </w:rPr>
      <w:fldChar w:fldCharType="end"/>
    </w:r>
    <w:r w:rsidR="00FE4E4D" w:rsidRPr="00181E2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E4F6D" w14:textId="2D46C09C" w:rsidR="00FE4E4D" w:rsidRPr="00237ACF" w:rsidRDefault="00343A93" w:rsidP="006014A8">
    <w:pPr>
      <w:pStyle w:val="Footer"/>
      <w:jc w:val="both"/>
      <w:rPr>
        <w:noProof/>
      </w:rPr>
    </w:pPr>
    <w:r>
      <w:fldChar w:fldCharType="begin"/>
    </w:r>
    <w:r>
      <w:instrText xml:space="preserve"> FILENAME   \* MERGEFORMAT </w:instrText>
    </w:r>
    <w:r>
      <w:fldChar w:fldCharType="separate"/>
    </w:r>
    <w:r w:rsidR="001A5531">
      <w:rPr>
        <w:noProof/>
      </w:rPr>
      <w:t>FMRik_0602</w:t>
    </w:r>
    <w:r w:rsidR="00FE4E4D" w:rsidRPr="00B03E5D">
      <w:rPr>
        <w:noProof/>
      </w:rPr>
      <w:t>2018_DP</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D8F79" w14:textId="77777777" w:rsidR="00FE4E4D" w:rsidRDefault="00FE4E4D" w:rsidP="008C5391">
      <w:r>
        <w:separator/>
      </w:r>
    </w:p>
  </w:footnote>
  <w:footnote w:type="continuationSeparator" w:id="0">
    <w:p w14:paraId="670F7F8B" w14:textId="77777777" w:rsidR="00FE4E4D" w:rsidRDefault="00FE4E4D" w:rsidP="008C5391">
      <w:r>
        <w:continuationSeparator/>
      </w:r>
    </w:p>
  </w:footnote>
  <w:footnote w:id="1">
    <w:p w14:paraId="008ED112" w14:textId="77777777" w:rsidR="00FE4E4D" w:rsidRPr="0094296C" w:rsidRDefault="00FE4E4D" w:rsidP="00EC3CEC">
      <w:pPr>
        <w:pStyle w:val="Normal1"/>
        <w:rPr>
          <w:rFonts w:ascii="Times New Roman" w:hAnsi="Times New Roman" w:cs="Times New Roman"/>
          <w:sz w:val="20"/>
          <w:szCs w:val="20"/>
        </w:rPr>
      </w:pPr>
      <w:r w:rsidRPr="0094296C">
        <w:rPr>
          <w:rFonts w:ascii="Times New Roman" w:hAnsi="Times New Roman" w:cs="Times New Roman"/>
          <w:sz w:val="20"/>
          <w:szCs w:val="20"/>
          <w:vertAlign w:val="superscript"/>
        </w:rPr>
        <w:footnoteRef/>
      </w:r>
      <w:r w:rsidRPr="0094296C">
        <w:rPr>
          <w:rFonts w:ascii="Times New Roman" w:hAnsi="Times New Roman" w:cs="Times New Roman"/>
          <w:sz w:val="20"/>
          <w:szCs w:val="20"/>
        </w:rPr>
        <w:t xml:space="preserve"> To iedzīvotāju īpatsvars, kas sadarbībai ar valsts un pašvaldību institūcijām iesniedz veidlapas elektroniski</w:t>
      </w:r>
      <w:hyperlink r:id="rId1"/>
    </w:p>
  </w:footnote>
  <w:footnote w:id="2">
    <w:p w14:paraId="01F75498" w14:textId="77777777" w:rsidR="00FE4E4D" w:rsidRPr="0094296C" w:rsidRDefault="00FE4E4D" w:rsidP="00EC3CEC">
      <w:pPr>
        <w:pStyle w:val="Normal1"/>
        <w:rPr>
          <w:rFonts w:ascii="Times New Roman" w:hAnsi="Times New Roman" w:cs="Times New Roman"/>
          <w:sz w:val="20"/>
          <w:szCs w:val="20"/>
        </w:rPr>
      </w:pPr>
      <w:r w:rsidRPr="0094296C">
        <w:rPr>
          <w:rFonts w:ascii="Times New Roman" w:hAnsi="Times New Roman" w:cs="Times New Roman"/>
          <w:sz w:val="20"/>
          <w:szCs w:val="20"/>
          <w:vertAlign w:val="superscript"/>
        </w:rPr>
        <w:footnoteRef/>
      </w:r>
      <w:r w:rsidRPr="0094296C">
        <w:rPr>
          <w:rFonts w:ascii="Times New Roman" w:hAnsi="Times New Roman" w:cs="Times New Roman"/>
          <w:sz w:val="20"/>
          <w:szCs w:val="20"/>
        </w:rPr>
        <w:t xml:space="preserve"> To uzņēmumu īpatsvars, kas sadarbībai ar valsts un pašvaldību institūcijām iesniedz veidlapas elektroniski</w:t>
      </w:r>
      <w:hyperlink r:id="rId2"/>
    </w:p>
  </w:footnote>
  <w:footnote w:id="3">
    <w:p w14:paraId="2D9537D4" w14:textId="77777777" w:rsidR="00FE4E4D" w:rsidRPr="0094296C" w:rsidRDefault="00FE4E4D" w:rsidP="008B4CC3">
      <w:pPr>
        <w:pStyle w:val="FootnoteText"/>
        <w:jc w:val="both"/>
      </w:pPr>
      <w:r w:rsidRPr="0094296C">
        <w:rPr>
          <w:rStyle w:val="FootnoteReference"/>
        </w:rPr>
        <w:footnoteRef/>
      </w:r>
      <w:r w:rsidRPr="0094296C">
        <w:t xml:space="preserve"> Plānotā vērtība 2023.gadā, ko plānots sasniegt, novirzot daļu finansējuma pieslēgumu izbūvei un izmantojot likumdošanas instrumentus faktisko pieslēgumu veicināšanai. Rezultāta rādītājs parāda </w:t>
      </w:r>
      <w:r>
        <w:t>i</w:t>
      </w:r>
      <w:r w:rsidRPr="0094296C">
        <w:t>edzīvotāju skaitu, kam nodrošināti faktiski centralizēto kanalizācijas pakalpojumu pieslēgumi</w:t>
      </w:r>
      <w:r>
        <w:t>.</w:t>
      </w:r>
      <w:r w:rsidRPr="0094296C">
        <w:t xml:space="preserve"> Rezultāta rādītāja bāzes vērtība noteikta, ņemot vērā VARAM veikto apkopojumu par KP fondu 2007.–2013.gada plānošanas periodā pabeigtajiem un ieviešanā esošajiem ūdenssaimniecību projektiem, kas vērsti uz ūdenssaimniecību infrastruktūras attīstību aglomerācijās, kur CE ir lielāks par 2000. </w:t>
      </w:r>
      <w:r>
        <w:t>Ņ</w:t>
      </w:r>
      <w:r w:rsidRPr="0094296C">
        <w:t>emot vērā notekūdeņu savākšanas pakalpojuma aglomerācijas zonā jau šobrīd faktisko šo pakalpojumu lietotāju skaitu</w:t>
      </w:r>
      <w:r>
        <w:t xml:space="preserve"> 1 182 299</w:t>
      </w:r>
      <w:r w:rsidRPr="00AF67A8">
        <w:t xml:space="preserve"> iedzīvotāj</w:t>
      </w:r>
      <w:r>
        <w:t>i</w:t>
      </w:r>
      <w:r w:rsidRPr="00AF67A8">
        <w:t xml:space="preserve"> jeb 79% no aglomerācijas zonas iedzīvotājiem</w:t>
      </w:r>
      <w:r>
        <w:t>, kā arī</w:t>
      </w:r>
      <w:r w:rsidRPr="0094296C">
        <w:t xml:space="preserve"> ar KP fondu 2007.–2013.gada plānošanas periodā īstenoto projektu pēcieviešanas periodā plānoto faktisko pieslēgumu izveidi</w:t>
      </w:r>
      <w:r>
        <w:t>,</w:t>
      </w:r>
      <w:r w:rsidRPr="0094296C">
        <w:t xml:space="preserve"> plānots, ka pēc visu projektu pēcuzraudzības perioda iedzīvotāju īpatsvars, kuri izmantos tiem pieejamo pakalpojumu veidu, sasniegs</w:t>
      </w:r>
      <w:r>
        <w:t xml:space="preserve"> 1 279 578 iedzīvotājus jeb</w:t>
      </w:r>
      <w:r w:rsidRPr="0094296C">
        <w:t xml:space="preserve"> 85,5% attiecībā uz centralizēto kanalizācijas tīklu izmantošanu</w:t>
      </w:r>
      <w:r>
        <w:t>, kas norādīti kā bāzes vērtība</w:t>
      </w:r>
      <w:r w:rsidRPr="005276A8">
        <w:t xml:space="preserve">. </w:t>
      </w:r>
      <w:r w:rsidRPr="0094296C">
        <w:t xml:space="preserve"> Īstenojot 2014.–2020.gada plānošanas perioda projektus tiks panākts, ka iedzīvotāju skaita palielinājums notekūdeņu aglomerācijās ar CE&gt;2000, kuriem šī SAM ietvaros tiks radīts pieslēgums centralizētajiem kanalizācijas tīkliem, kopumā palielināsies par 6.5 %, sasniedzot 92 % no visiem notekūdeņu aglomerācijā ar CE&gt;2000 dzīvojošajiem iedzīvotājiem jeb</w:t>
      </w:r>
      <w:r>
        <w:t xml:space="preserve"> 1 321 368</w:t>
      </w:r>
      <w:r w:rsidRPr="005276A8">
        <w:t xml:space="preserve"> </w:t>
      </w:r>
      <w:r w:rsidRPr="0094296C">
        <w:t>iedzīvotājus. Gadījumā, ja būs pieejams papildus finansējums, līdzfinansējuma likme tiks pārskatīta.</w:t>
      </w:r>
    </w:p>
  </w:footnote>
  <w:footnote w:id="4">
    <w:p w14:paraId="2D728647" w14:textId="77777777" w:rsidR="00FE4E4D" w:rsidRPr="0094296C" w:rsidRDefault="00FE4E4D" w:rsidP="00740CF0">
      <w:pPr>
        <w:pStyle w:val="FootnoteText"/>
      </w:pPr>
      <w:r w:rsidRPr="0094296C">
        <w:rPr>
          <w:rStyle w:val="FootnoteReference"/>
        </w:rPr>
        <w:footnoteRef/>
      </w:r>
      <w:r w:rsidRPr="0094296C">
        <w:t xml:space="preserve"> Jauniešu nodarbinātības iniciatīva (JNI)</w:t>
      </w:r>
    </w:p>
  </w:footnote>
  <w:footnote w:id="5">
    <w:p w14:paraId="0CA2C17B" w14:textId="5A8C511B" w:rsidR="00FE4E4D" w:rsidRPr="0094296C" w:rsidRDefault="00FE4E4D" w:rsidP="00095FC8">
      <w:r w:rsidRPr="0094296C">
        <w:rPr>
          <w:vertAlign w:val="superscript"/>
        </w:rPr>
        <w:t>88</w:t>
      </w:r>
      <w:r w:rsidRPr="0094296C">
        <w:t xml:space="preserve"> </w:t>
      </w:r>
      <w:r w:rsidRPr="00C92F18">
        <w:t>http://ec.europa.eu/social/main.jsp?catId=1176&amp;langId=lv</w:t>
      </w:r>
    </w:p>
    <w:p w14:paraId="5AE54BBF" w14:textId="77777777" w:rsidR="00FE4E4D" w:rsidRPr="0094296C" w:rsidRDefault="00FE4E4D" w:rsidP="00095FC8"/>
  </w:footnote>
  <w:footnote w:id="6">
    <w:p w14:paraId="5E552406" w14:textId="77777777" w:rsidR="00FE4E4D" w:rsidRPr="0094296C" w:rsidRDefault="00FE4E4D" w:rsidP="00B216DE">
      <w:pPr>
        <w:pStyle w:val="FootnoteText"/>
      </w:pPr>
      <w:r w:rsidRPr="0094296C">
        <w:rPr>
          <w:rStyle w:val="FootnoteReference"/>
        </w:rPr>
        <w:footnoteRef/>
      </w:r>
      <w:r w:rsidRPr="0094296C">
        <w:t xml:space="preserve"> Jauniešu nodarbinātības iniciatīva (JNI)</w:t>
      </w:r>
    </w:p>
  </w:footnote>
  <w:footnote w:id="7">
    <w:p w14:paraId="2CD4D0A2" w14:textId="77777777" w:rsidR="00FE4E4D" w:rsidRPr="0094296C" w:rsidRDefault="00FE4E4D" w:rsidP="007D1A33">
      <w:pPr>
        <w:pStyle w:val="FootnoteText"/>
      </w:pPr>
      <w:r w:rsidRPr="0094296C">
        <w:rPr>
          <w:rStyle w:val="FootnoteReference"/>
        </w:rPr>
        <w:footnoteRef/>
      </w:r>
      <w:r w:rsidRPr="0094296C">
        <w:t xml:space="preserve"> Jauniešu nodarbinātības iniciatīva (JNI)</w:t>
      </w:r>
    </w:p>
  </w:footnote>
  <w:footnote w:id="8">
    <w:p w14:paraId="69EF3ADE" w14:textId="77777777" w:rsidR="00FE4E4D" w:rsidRPr="0094296C" w:rsidRDefault="00FE4E4D" w:rsidP="0021069F">
      <w:pPr>
        <w:pStyle w:val="FootnoteText"/>
      </w:pPr>
      <w:r w:rsidRPr="0094296C">
        <w:rPr>
          <w:rStyle w:val="FootnoteReference"/>
        </w:rPr>
        <w:footnoteRef/>
      </w:r>
      <w:r w:rsidRPr="0094296C">
        <w:t xml:space="preserve"> Jauniešu nodarbinātības iniciatīva (JNI)</w:t>
      </w:r>
    </w:p>
  </w:footnote>
  <w:footnote w:id="9">
    <w:p w14:paraId="1DBE53E8" w14:textId="77777777" w:rsidR="00FE4E4D" w:rsidRPr="0094296C" w:rsidRDefault="00FE4E4D" w:rsidP="00134182">
      <w:pPr>
        <w:pStyle w:val="FootnoteText"/>
      </w:pPr>
      <w:r w:rsidRPr="0094296C">
        <w:rPr>
          <w:rStyle w:val="FootnoteReference"/>
        </w:rPr>
        <w:footnoteRef/>
      </w:r>
      <w:r w:rsidRPr="0094296C">
        <w:t xml:space="preserve"> Jauniešu nodarbinātības iniciatīva (JNI)</w:t>
      </w:r>
    </w:p>
  </w:footnote>
  <w:footnote w:id="10">
    <w:p w14:paraId="12D91162" w14:textId="77777777" w:rsidR="00FE4E4D" w:rsidRPr="0094296C" w:rsidRDefault="00FE4E4D" w:rsidP="008E67C2">
      <w:pPr>
        <w:pStyle w:val="FootnoteText"/>
      </w:pPr>
      <w:r w:rsidRPr="0094296C">
        <w:rPr>
          <w:rStyle w:val="FootnoteReference"/>
        </w:rPr>
        <w:footnoteRef/>
      </w:r>
      <w:r w:rsidRPr="0094296C">
        <w:t xml:space="preserve"> Jauniešu nodarbinātības iniciatīva (YEI)</w:t>
      </w:r>
    </w:p>
  </w:footnote>
  <w:footnote w:id="11">
    <w:p w14:paraId="750A24B4" w14:textId="77777777" w:rsidR="00FE4E4D" w:rsidRPr="0094296C" w:rsidRDefault="00FE4E4D" w:rsidP="001B6981">
      <w:pPr>
        <w:pStyle w:val="FootnoteText"/>
      </w:pPr>
      <w:r w:rsidRPr="0094296C">
        <w:rPr>
          <w:rStyle w:val="FootnoteReference"/>
        </w:rPr>
        <w:footnoteRef/>
      </w:r>
      <w:r w:rsidRPr="0094296C">
        <w:t xml:space="preserve"> Atbilstoši Regulas (ES) Nr. 1303/2013 XII pielikuma 2. daļas 2. punktam Dalībvalsts vai vadošā iestāde ir atbildīga par viena plaša informācijas pasākuma organizēšanu gadā.</w:t>
      </w:r>
    </w:p>
  </w:footnote>
  <w:footnote w:id="12">
    <w:p w14:paraId="61E7D6DA" w14:textId="54106AA0" w:rsidR="00FE4E4D" w:rsidRPr="0094296C" w:rsidRDefault="00FE4E4D" w:rsidP="00C92F18">
      <w:pPr>
        <w:pStyle w:val="FootnoteText"/>
        <w:jc w:val="both"/>
      </w:pPr>
      <w:r w:rsidRPr="0094296C">
        <w:rPr>
          <w:rStyle w:val="FootnoteReference"/>
        </w:rPr>
        <w:footnoteRef/>
      </w:r>
      <w:r w:rsidRPr="0094296C">
        <w:t xml:space="preserve"> Darba dienas, kuras viens auditors velta tikai audita veikšana (audita dienās netiek ieskaitītas, laiks, kas paredzēts</w:t>
      </w:r>
      <w:r>
        <w:t xml:space="preserve"> </w:t>
      </w:r>
      <w:r w:rsidRPr="0094296C">
        <w:t xml:space="preserve">citiem darbiem, mācībām, darba nespējai, atvaļinājumiem, brīvdienām un svētku dienām)  </w:t>
      </w:r>
    </w:p>
  </w:footnote>
  <w:footnote w:id="13">
    <w:p w14:paraId="5C303CA3" w14:textId="17C68CC7" w:rsidR="00FE4E4D" w:rsidRDefault="00FE4E4D">
      <w:pPr>
        <w:pStyle w:val="FootnoteText"/>
      </w:pPr>
      <w:r>
        <w:rPr>
          <w:rStyle w:val="FootnoteReference"/>
        </w:rPr>
        <w:footnoteRef/>
      </w:r>
      <w:r>
        <w:t xml:space="preserve"> </w:t>
      </w:r>
      <w:r w:rsidRPr="0094296C">
        <w:t>This table has to be completed for every (part of a) priority axis, which implements the YEI.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760453"/>
      <w:docPartObj>
        <w:docPartGallery w:val="Page Numbers (Top of Page)"/>
        <w:docPartUnique/>
      </w:docPartObj>
    </w:sdtPr>
    <w:sdtEndPr>
      <w:rPr>
        <w:noProof/>
      </w:rPr>
    </w:sdtEndPr>
    <w:sdtContent>
      <w:p w14:paraId="79B05C74" w14:textId="1D4CDED8" w:rsidR="00FE4E4D" w:rsidRDefault="00FE4E4D">
        <w:pPr>
          <w:pStyle w:val="Header"/>
          <w:jc w:val="center"/>
        </w:pPr>
        <w:r>
          <w:fldChar w:fldCharType="begin"/>
        </w:r>
        <w:r>
          <w:instrText xml:space="preserve"> PAGE   \* MERGEFORMAT </w:instrText>
        </w:r>
        <w:r>
          <w:fldChar w:fldCharType="separate"/>
        </w:r>
        <w:r w:rsidR="00343A93">
          <w:rPr>
            <w:noProof/>
          </w:rPr>
          <w:t>18</w:t>
        </w:r>
        <w:r>
          <w:rPr>
            <w:noProof/>
          </w:rPr>
          <w:fldChar w:fldCharType="end"/>
        </w:r>
      </w:p>
    </w:sdtContent>
  </w:sdt>
  <w:p w14:paraId="1220118F" w14:textId="77777777" w:rsidR="00FE4E4D" w:rsidRDefault="00FE4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50347"/>
      <w:docPartObj>
        <w:docPartGallery w:val="Page Numbers (Top of Page)"/>
        <w:docPartUnique/>
      </w:docPartObj>
    </w:sdtPr>
    <w:sdtEndPr>
      <w:rPr>
        <w:noProof/>
      </w:rPr>
    </w:sdtEndPr>
    <w:sdtContent>
      <w:p w14:paraId="1A7D6CC4" w14:textId="12E87BF4" w:rsidR="00FE4E4D" w:rsidRDefault="00FE4E4D">
        <w:pPr>
          <w:pStyle w:val="Header"/>
          <w:jc w:val="center"/>
        </w:pPr>
        <w:r>
          <w:fldChar w:fldCharType="begin"/>
        </w:r>
        <w:r>
          <w:instrText xml:space="preserve"> PAGE   \* MERGEFORMAT </w:instrText>
        </w:r>
        <w:r>
          <w:fldChar w:fldCharType="separate"/>
        </w:r>
        <w:r w:rsidR="00343A93">
          <w:rPr>
            <w:noProof/>
          </w:rPr>
          <w:t>19</w:t>
        </w:r>
        <w:r>
          <w:rPr>
            <w:noProof/>
          </w:rPr>
          <w:fldChar w:fldCharType="end"/>
        </w:r>
      </w:p>
    </w:sdtContent>
  </w:sdt>
  <w:p w14:paraId="2D02B56E" w14:textId="6905867A" w:rsidR="00FE4E4D" w:rsidRPr="00D95F63" w:rsidRDefault="00FE4E4D" w:rsidP="00D95F6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06B5F" w14:textId="0CEE2646" w:rsidR="00FE4E4D" w:rsidRPr="00D31395" w:rsidRDefault="00FE4E4D" w:rsidP="00D95F63">
    <w:pPr>
      <w:pStyle w:val="Header"/>
      <w:tabs>
        <w:tab w:val="clear" w:pos="8306"/>
        <w:tab w:val="left" w:pos="4320"/>
      </w:tabs>
      <w:rPr>
        <w:sz w:val="24"/>
        <w:szCs w:val="24"/>
      </w:rPr>
    </w:pPr>
    <w:r>
      <w:rPr>
        <w:sz w:val="24"/>
        <w:szCs w:val="24"/>
      </w:rPr>
      <w:tab/>
    </w:r>
    <w:r>
      <w:rPr>
        <w:sz w:val="24"/>
        <w:szCs w:val="24"/>
      </w:rPr>
      <w:tab/>
    </w:r>
    <w:r>
      <w:rPr>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E2CB7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46C03"/>
    <w:multiLevelType w:val="hybridMultilevel"/>
    <w:tmpl w:val="05667A32"/>
    <w:lvl w:ilvl="0" w:tplc="E470369A">
      <w:start w:val="1035"/>
      <w:numFmt w:val="decimal"/>
      <w:lvlText w:val="(%1)"/>
      <w:lvlJc w:val="left"/>
      <w:pPr>
        <w:ind w:left="1140" w:hanging="78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7F3842"/>
    <w:multiLevelType w:val="hybridMultilevel"/>
    <w:tmpl w:val="52BAF8AA"/>
    <w:lvl w:ilvl="0" w:tplc="40F8CAB8">
      <w:start w:val="958"/>
      <w:numFmt w:val="decimal"/>
      <w:lvlText w:val="(%1)"/>
      <w:lvlJc w:val="left"/>
      <w:pPr>
        <w:ind w:left="630" w:hanging="63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BEF7338"/>
    <w:multiLevelType w:val="hybridMultilevel"/>
    <w:tmpl w:val="D3DA09EC"/>
    <w:lvl w:ilvl="0" w:tplc="AA46C99A">
      <w:start w:val="1"/>
      <w:numFmt w:val="bullet"/>
      <w:pStyle w:val="punkti"/>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0694845"/>
    <w:multiLevelType w:val="hybridMultilevel"/>
    <w:tmpl w:val="AA12F442"/>
    <w:lvl w:ilvl="0" w:tplc="959295D8">
      <w:start w:val="1035"/>
      <w:numFmt w:val="decimal"/>
      <w:lvlText w:val="(%1)"/>
      <w:lvlJc w:val="left"/>
      <w:pPr>
        <w:ind w:left="1140" w:hanging="78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7CA44C7"/>
    <w:multiLevelType w:val="hybridMultilevel"/>
    <w:tmpl w:val="86E0AEDE"/>
    <w:lvl w:ilvl="0" w:tplc="64BA9622">
      <w:start w:val="1035"/>
      <w:numFmt w:val="decimal"/>
      <w:lvlText w:val="(%1)"/>
      <w:lvlJc w:val="left"/>
      <w:pPr>
        <w:ind w:left="1140" w:hanging="78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EFE2C96"/>
    <w:multiLevelType w:val="multilevel"/>
    <w:tmpl w:val="DF401680"/>
    <w:lvl w:ilvl="0">
      <w:start w:val="1"/>
      <w:numFmt w:val="decimal"/>
      <w:lvlText w:val="(%1)"/>
      <w:lvlJc w:val="left"/>
      <w:pPr>
        <w:tabs>
          <w:tab w:val="num" w:pos="3440"/>
        </w:tabs>
        <w:ind w:left="3440" w:hanging="560"/>
      </w:pPr>
    </w:lvl>
    <w:lvl w:ilvl="1">
      <w:start w:val="1"/>
      <w:numFmt w:val="lowerLetter"/>
      <w:lvlText w:val="(%2)"/>
      <w:lvlJc w:val="left"/>
      <w:pPr>
        <w:tabs>
          <w:tab w:val="num" w:pos="4000"/>
        </w:tabs>
        <w:ind w:left="4000" w:hanging="560"/>
      </w:pPr>
    </w:lvl>
    <w:lvl w:ilvl="2">
      <w:start w:val="1"/>
      <w:numFmt w:val="bullet"/>
      <w:lvlText w:val="–"/>
      <w:lvlJc w:val="left"/>
      <w:pPr>
        <w:tabs>
          <w:tab w:val="num" w:pos="4560"/>
        </w:tabs>
        <w:ind w:left="4560" w:hanging="560"/>
      </w:pPr>
      <w:rPr>
        <w:rFonts w:ascii="Times New Roman" w:hAnsi="Times New Roman"/>
      </w:rPr>
    </w:lvl>
    <w:lvl w:ilvl="3">
      <w:start w:val="1"/>
      <w:numFmt w:val="bullet"/>
      <w:pStyle w:val="Point1letter"/>
      <w:lvlText w:val=""/>
      <w:lvlJc w:val="left"/>
      <w:pPr>
        <w:tabs>
          <w:tab w:val="num" w:pos="5120"/>
        </w:tabs>
        <w:ind w:left="5120" w:hanging="560"/>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2432675"/>
    <w:multiLevelType w:val="hybridMultilevel"/>
    <w:tmpl w:val="3CFE31F6"/>
    <w:lvl w:ilvl="0" w:tplc="C39E17D2">
      <w:start w:val="1035"/>
      <w:numFmt w:val="decimal"/>
      <w:lvlText w:val="(%1)"/>
      <w:lvlJc w:val="left"/>
      <w:pPr>
        <w:ind w:left="1140" w:hanging="78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5D2ED1"/>
    <w:multiLevelType w:val="hybridMultilevel"/>
    <w:tmpl w:val="A746B93E"/>
    <w:lvl w:ilvl="0" w:tplc="F20AFB56">
      <w:start w:val="49"/>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9E44858"/>
    <w:multiLevelType w:val="hybridMultilevel"/>
    <w:tmpl w:val="8132CFBC"/>
    <w:lvl w:ilvl="0" w:tplc="F4CCB778">
      <w:start w:val="787"/>
      <w:numFmt w:val="decimal"/>
      <w:lvlText w:val="(%1)"/>
      <w:lvlJc w:val="left"/>
      <w:pPr>
        <w:ind w:left="1339" w:hanging="63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BA736C9"/>
    <w:multiLevelType w:val="singleLevel"/>
    <w:tmpl w:val="9BD81856"/>
    <w:name w:val="8,972824E-02"/>
    <w:lvl w:ilvl="0">
      <w:start w:val="1"/>
      <w:numFmt w:val="bullet"/>
      <w:pStyle w:val="Tiret0"/>
      <w:lvlText w:val="–"/>
      <w:lvlJc w:val="left"/>
      <w:pPr>
        <w:tabs>
          <w:tab w:val="num" w:pos="850"/>
        </w:tabs>
        <w:ind w:left="850" w:hanging="850"/>
      </w:pPr>
    </w:lvl>
  </w:abstractNum>
  <w:abstractNum w:abstractNumId="12" w15:restartNumberingAfterBreak="0">
    <w:nsid w:val="3C6C4551"/>
    <w:multiLevelType w:val="hybridMultilevel"/>
    <w:tmpl w:val="ECC4C4AA"/>
    <w:lvl w:ilvl="0" w:tplc="8F8434F8">
      <w:start w:val="1035"/>
      <w:numFmt w:val="decimal"/>
      <w:lvlText w:val="(%1)"/>
      <w:lvlJc w:val="left"/>
      <w:pPr>
        <w:ind w:left="1140" w:hanging="78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C747F7C"/>
    <w:multiLevelType w:val="hybridMultilevel"/>
    <w:tmpl w:val="8C4E1A56"/>
    <w:lvl w:ilvl="0" w:tplc="D550E2D6">
      <w:start w:val="994"/>
      <w:numFmt w:val="decimal"/>
      <w:lvlText w:val="(%1)"/>
      <w:lvlJc w:val="left"/>
      <w:pPr>
        <w:ind w:left="630" w:hanging="63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46C83B4C"/>
    <w:multiLevelType w:val="hybridMultilevel"/>
    <w:tmpl w:val="05A4C3A4"/>
    <w:lvl w:ilvl="0" w:tplc="0936D54C">
      <w:start w:val="1"/>
      <w:numFmt w:val="decimal"/>
      <w:lvlText w:val="%1."/>
      <w:lvlJc w:val="left"/>
      <w:pPr>
        <w:ind w:left="888" w:hanging="360"/>
      </w:pPr>
      <w:rPr>
        <w:rFonts w:ascii="Times New Roman" w:eastAsia="PMingLiU" w:hAnsi="Times New Roman" w:cs="Times New Roman"/>
      </w:rPr>
    </w:lvl>
    <w:lvl w:ilvl="1" w:tplc="04260003" w:tentative="1">
      <w:start w:val="1"/>
      <w:numFmt w:val="bullet"/>
      <w:lvlText w:val="o"/>
      <w:lvlJc w:val="left"/>
      <w:pPr>
        <w:ind w:left="1608" w:hanging="360"/>
      </w:pPr>
      <w:rPr>
        <w:rFonts w:ascii="Courier New" w:hAnsi="Courier New" w:cs="Courier New" w:hint="default"/>
      </w:rPr>
    </w:lvl>
    <w:lvl w:ilvl="2" w:tplc="04260005" w:tentative="1">
      <w:start w:val="1"/>
      <w:numFmt w:val="bullet"/>
      <w:lvlText w:val=""/>
      <w:lvlJc w:val="left"/>
      <w:pPr>
        <w:ind w:left="2328" w:hanging="360"/>
      </w:pPr>
      <w:rPr>
        <w:rFonts w:ascii="Wingdings" w:hAnsi="Wingdings" w:hint="default"/>
      </w:rPr>
    </w:lvl>
    <w:lvl w:ilvl="3" w:tplc="04260001" w:tentative="1">
      <w:start w:val="1"/>
      <w:numFmt w:val="bullet"/>
      <w:lvlText w:val=""/>
      <w:lvlJc w:val="left"/>
      <w:pPr>
        <w:ind w:left="3048" w:hanging="360"/>
      </w:pPr>
      <w:rPr>
        <w:rFonts w:ascii="Symbol" w:hAnsi="Symbol" w:hint="default"/>
      </w:rPr>
    </w:lvl>
    <w:lvl w:ilvl="4" w:tplc="04260003" w:tentative="1">
      <w:start w:val="1"/>
      <w:numFmt w:val="bullet"/>
      <w:lvlText w:val="o"/>
      <w:lvlJc w:val="left"/>
      <w:pPr>
        <w:ind w:left="3768" w:hanging="360"/>
      </w:pPr>
      <w:rPr>
        <w:rFonts w:ascii="Courier New" w:hAnsi="Courier New" w:cs="Courier New" w:hint="default"/>
      </w:rPr>
    </w:lvl>
    <w:lvl w:ilvl="5" w:tplc="04260005" w:tentative="1">
      <w:start w:val="1"/>
      <w:numFmt w:val="bullet"/>
      <w:lvlText w:val=""/>
      <w:lvlJc w:val="left"/>
      <w:pPr>
        <w:ind w:left="4488" w:hanging="360"/>
      </w:pPr>
      <w:rPr>
        <w:rFonts w:ascii="Wingdings" w:hAnsi="Wingdings" w:hint="default"/>
      </w:rPr>
    </w:lvl>
    <w:lvl w:ilvl="6" w:tplc="04260001" w:tentative="1">
      <w:start w:val="1"/>
      <w:numFmt w:val="bullet"/>
      <w:lvlText w:val=""/>
      <w:lvlJc w:val="left"/>
      <w:pPr>
        <w:ind w:left="5208" w:hanging="360"/>
      </w:pPr>
      <w:rPr>
        <w:rFonts w:ascii="Symbol" w:hAnsi="Symbol" w:hint="default"/>
      </w:rPr>
    </w:lvl>
    <w:lvl w:ilvl="7" w:tplc="04260003" w:tentative="1">
      <w:start w:val="1"/>
      <w:numFmt w:val="bullet"/>
      <w:lvlText w:val="o"/>
      <w:lvlJc w:val="left"/>
      <w:pPr>
        <w:ind w:left="5928" w:hanging="360"/>
      </w:pPr>
      <w:rPr>
        <w:rFonts w:ascii="Courier New" w:hAnsi="Courier New" w:cs="Courier New" w:hint="default"/>
      </w:rPr>
    </w:lvl>
    <w:lvl w:ilvl="8" w:tplc="04260005" w:tentative="1">
      <w:start w:val="1"/>
      <w:numFmt w:val="bullet"/>
      <w:lvlText w:val=""/>
      <w:lvlJc w:val="left"/>
      <w:pPr>
        <w:ind w:left="6648" w:hanging="360"/>
      </w:pPr>
      <w:rPr>
        <w:rFonts w:ascii="Wingdings" w:hAnsi="Wingdings" w:hint="default"/>
      </w:rPr>
    </w:lvl>
  </w:abstractNum>
  <w:abstractNum w:abstractNumId="15" w15:restartNumberingAfterBreak="0">
    <w:nsid w:val="49DB2C1A"/>
    <w:multiLevelType w:val="hybridMultilevel"/>
    <w:tmpl w:val="27DC6C8E"/>
    <w:lvl w:ilvl="0" w:tplc="6BC26FE2">
      <w:start w:val="1035"/>
      <w:numFmt w:val="decimal"/>
      <w:lvlText w:val="(%1)"/>
      <w:lvlJc w:val="left"/>
      <w:pPr>
        <w:ind w:left="1140" w:hanging="78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9E818CB"/>
    <w:multiLevelType w:val="hybridMultilevel"/>
    <w:tmpl w:val="D27218D8"/>
    <w:lvl w:ilvl="0" w:tplc="50FAD582">
      <w:start w:val="1035"/>
      <w:numFmt w:val="decimal"/>
      <w:lvlText w:val="(%1)"/>
      <w:lvlJc w:val="left"/>
      <w:pPr>
        <w:ind w:left="1140" w:hanging="78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AA14ABA"/>
    <w:multiLevelType w:val="hybridMultilevel"/>
    <w:tmpl w:val="0B3AFF76"/>
    <w:lvl w:ilvl="0" w:tplc="8B42C4A6">
      <w:start w:val="1035"/>
      <w:numFmt w:val="decimal"/>
      <w:lvlText w:val="(%1)"/>
      <w:lvlJc w:val="left"/>
      <w:pPr>
        <w:ind w:left="1140" w:hanging="78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CD2544B"/>
    <w:multiLevelType w:val="hybridMultilevel"/>
    <w:tmpl w:val="FE68A38A"/>
    <w:lvl w:ilvl="0" w:tplc="ACE20D34">
      <w:start w:val="746"/>
      <w:numFmt w:val="decimal"/>
      <w:lvlText w:val="(%1)"/>
      <w:lvlJc w:val="left"/>
      <w:pPr>
        <w:ind w:left="914" w:hanging="63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9" w15:restartNumberingAfterBreak="0">
    <w:nsid w:val="50853ED1"/>
    <w:multiLevelType w:val="hybridMultilevel"/>
    <w:tmpl w:val="48E6F3F2"/>
    <w:lvl w:ilvl="0" w:tplc="FEF82AF0">
      <w:start w:val="1035"/>
      <w:numFmt w:val="decimal"/>
      <w:lvlText w:val="(%1)"/>
      <w:lvlJc w:val="left"/>
      <w:pPr>
        <w:ind w:left="1140" w:hanging="78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6A1252D"/>
    <w:multiLevelType w:val="hybridMultilevel"/>
    <w:tmpl w:val="BFD83E98"/>
    <w:lvl w:ilvl="0" w:tplc="841A62AA">
      <w:start w:val="1035"/>
      <w:numFmt w:val="decimal"/>
      <w:lvlText w:val="(%1)"/>
      <w:lvlJc w:val="left"/>
      <w:pPr>
        <w:ind w:left="1140" w:hanging="78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9891366"/>
    <w:multiLevelType w:val="multilevel"/>
    <w:tmpl w:val="AB405344"/>
    <w:lvl w:ilvl="0">
      <w:start w:val="1"/>
      <w:numFmt w:val="decimal"/>
      <w:pStyle w:val="Numbered1"/>
      <w:lvlText w:val="%1."/>
      <w:lvlJc w:val="left"/>
      <w:pPr>
        <w:tabs>
          <w:tab w:val="num" w:pos="425"/>
        </w:tabs>
        <w:ind w:left="425" w:hanging="283"/>
      </w:pPr>
      <w:rPr>
        <w:rFonts w:hint="default"/>
        <w:b w:val="0"/>
        <w:sz w:val="12"/>
        <w:szCs w:val="12"/>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A4C70FB"/>
    <w:multiLevelType w:val="hybridMultilevel"/>
    <w:tmpl w:val="63CAB92E"/>
    <w:lvl w:ilvl="0" w:tplc="BABEC1AC">
      <w:start w:val="895"/>
      <w:numFmt w:val="decimal"/>
      <w:lvlText w:val="(%1)"/>
      <w:lvlJc w:val="left"/>
      <w:pPr>
        <w:ind w:left="630" w:hanging="630"/>
      </w:pPr>
      <w:rPr>
        <w:rFonts w:hint="default"/>
        <w:b w:val="0"/>
        <w:u w:val="none"/>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649A2302"/>
    <w:multiLevelType w:val="multilevel"/>
    <w:tmpl w:val="E062BB0A"/>
    <w:lvl w:ilvl="0">
      <w:start w:val="1"/>
      <w:numFmt w:val="decimal"/>
      <w:pStyle w:val="Virsraksts2"/>
      <w:lvlText w:val="%1."/>
      <w:lvlJc w:val="left"/>
      <w:pPr>
        <w:ind w:left="2062" w:hanging="360"/>
      </w:pPr>
      <w:rPr>
        <w:rFonts w:hint="default"/>
      </w:rPr>
    </w:lvl>
    <w:lvl w:ilvl="1">
      <w:start w:val="1"/>
      <w:numFmt w:val="decimal"/>
      <w:isLgl/>
      <w:lvlText w:val="%1.%2."/>
      <w:lvlJc w:val="left"/>
      <w:pPr>
        <w:ind w:left="1080" w:hanging="720"/>
      </w:pPr>
      <w:rPr>
        <w:rFonts w:ascii="Times New Roman" w:eastAsia="Calibri" w:hAnsi="Times New Roman" w:cs="Times New Roman" w:hint="default"/>
        <w:b w:val="0"/>
        <w:color w:val="auto"/>
        <w:sz w:val="24"/>
      </w:rPr>
    </w:lvl>
    <w:lvl w:ilvl="2">
      <w:start w:val="1"/>
      <w:numFmt w:val="decimal"/>
      <w:isLgl/>
      <w:lvlText w:val="%1.%2.%3."/>
      <w:lvlJc w:val="left"/>
      <w:pPr>
        <w:ind w:left="1080" w:hanging="720"/>
      </w:pPr>
      <w:rPr>
        <w:rFonts w:ascii="Times New Roman" w:eastAsia="Calibri" w:hAnsi="Times New Roman" w:cs="Times New Roman" w:hint="default"/>
        <w:b w:val="0"/>
        <w:color w:val="auto"/>
        <w:sz w:val="24"/>
      </w:rPr>
    </w:lvl>
    <w:lvl w:ilvl="3">
      <w:start w:val="1"/>
      <w:numFmt w:val="decimal"/>
      <w:isLgl/>
      <w:lvlText w:val="%1.%2.%3.%4."/>
      <w:lvlJc w:val="left"/>
      <w:pPr>
        <w:ind w:left="1440" w:hanging="1080"/>
      </w:pPr>
      <w:rPr>
        <w:rFonts w:ascii="Times New Roman" w:eastAsia="Calibri" w:hAnsi="Times New Roman" w:cs="Times New Roman" w:hint="default"/>
        <w:b w:val="0"/>
        <w:color w:val="auto"/>
        <w:sz w:val="24"/>
      </w:rPr>
    </w:lvl>
    <w:lvl w:ilvl="4">
      <w:start w:val="1"/>
      <w:numFmt w:val="decimal"/>
      <w:isLgl/>
      <w:lvlText w:val="%1.%2.%3.%4.%5."/>
      <w:lvlJc w:val="left"/>
      <w:pPr>
        <w:ind w:left="1440" w:hanging="1080"/>
      </w:pPr>
      <w:rPr>
        <w:rFonts w:ascii="Times New Roman" w:eastAsia="Calibri" w:hAnsi="Times New Roman" w:cs="Times New Roman" w:hint="default"/>
        <w:b w:val="0"/>
        <w:color w:val="auto"/>
        <w:sz w:val="24"/>
      </w:rPr>
    </w:lvl>
    <w:lvl w:ilvl="5">
      <w:start w:val="1"/>
      <w:numFmt w:val="decimal"/>
      <w:isLgl/>
      <w:lvlText w:val="%1.%2.%3.%4.%5.%6."/>
      <w:lvlJc w:val="left"/>
      <w:pPr>
        <w:ind w:left="1800" w:hanging="1440"/>
      </w:pPr>
      <w:rPr>
        <w:rFonts w:ascii="Times New Roman" w:eastAsia="Calibri" w:hAnsi="Times New Roman" w:cs="Times New Roman" w:hint="default"/>
        <w:b w:val="0"/>
        <w:color w:val="auto"/>
        <w:sz w:val="24"/>
      </w:rPr>
    </w:lvl>
    <w:lvl w:ilvl="6">
      <w:start w:val="1"/>
      <w:numFmt w:val="decimal"/>
      <w:isLgl/>
      <w:lvlText w:val="%1.%2.%3.%4.%5.%6.%7."/>
      <w:lvlJc w:val="left"/>
      <w:pPr>
        <w:ind w:left="1800" w:hanging="1440"/>
      </w:pPr>
      <w:rPr>
        <w:rFonts w:ascii="Times New Roman" w:eastAsia="Calibri" w:hAnsi="Times New Roman" w:cs="Times New Roman" w:hint="default"/>
        <w:b w:val="0"/>
        <w:color w:val="auto"/>
        <w:sz w:val="24"/>
      </w:rPr>
    </w:lvl>
    <w:lvl w:ilvl="7">
      <w:start w:val="1"/>
      <w:numFmt w:val="decimal"/>
      <w:isLgl/>
      <w:lvlText w:val="%1.%2.%3.%4.%5.%6.%7.%8."/>
      <w:lvlJc w:val="left"/>
      <w:pPr>
        <w:ind w:left="2160" w:hanging="1800"/>
      </w:pPr>
      <w:rPr>
        <w:rFonts w:ascii="Times New Roman" w:eastAsia="Calibri" w:hAnsi="Times New Roman" w:cs="Times New Roman" w:hint="default"/>
        <w:b w:val="0"/>
        <w:color w:val="auto"/>
        <w:sz w:val="24"/>
      </w:rPr>
    </w:lvl>
    <w:lvl w:ilvl="8">
      <w:start w:val="1"/>
      <w:numFmt w:val="decimal"/>
      <w:isLgl/>
      <w:lvlText w:val="%1.%2.%3.%4.%5.%6.%7.%8.%9."/>
      <w:lvlJc w:val="left"/>
      <w:pPr>
        <w:ind w:left="2520" w:hanging="2160"/>
      </w:pPr>
      <w:rPr>
        <w:rFonts w:ascii="Times New Roman" w:eastAsia="Calibri" w:hAnsi="Times New Roman" w:cs="Times New Roman" w:hint="default"/>
        <w:b w:val="0"/>
        <w:color w:val="auto"/>
        <w:sz w:val="24"/>
      </w:rPr>
    </w:lvl>
  </w:abstractNum>
  <w:abstractNum w:abstractNumId="24"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6" w15:restartNumberingAfterBreak="0">
    <w:nsid w:val="672D6F49"/>
    <w:multiLevelType w:val="multilevel"/>
    <w:tmpl w:val="185A9608"/>
    <w:lvl w:ilvl="0">
      <w:start w:val="1"/>
      <w:numFmt w:val="bullet"/>
      <w:pStyle w:val="Bullet"/>
      <w:lvlText w:val="■"/>
      <w:lvlJc w:val="left"/>
      <w:pPr>
        <w:ind w:left="994" w:hanging="284"/>
      </w:pPr>
      <w:rPr>
        <w:rFonts w:ascii="Arial" w:hAnsi="Arial" w:hint="default"/>
        <w:color w:val="97989A"/>
        <w:sz w:val="24"/>
      </w:rPr>
    </w:lvl>
    <w:lvl w:ilvl="1">
      <w:start w:val="1"/>
      <w:numFmt w:val="bullet"/>
      <w:lvlText w:val="–"/>
      <w:lvlJc w:val="left"/>
      <w:pPr>
        <w:ind w:left="567" w:hanging="283"/>
      </w:pPr>
      <w:rPr>
        <w:rFonts w:ascii="Arial" w:hAnsi="Arial" w:hint="default"/>
        <w:color w:val="97989A"/>
      </w:rPr>
    </w:lvl>
    <w:lvl w:ilvl="2">
      <w:start w:val="1"/>
      <w:numFmt w:val="bullet"/>
      <w:lvlRestart w:val="1"/>
      <w:lvlText w:val="■"/>
      <w:lvlJc w:val="left"/>
      <w:pPr>
        <w:tabs>
          <w:tab w:val="num" w:pos="851"/>
        </w:tabs>
        <w:ind w:left="851" w:hanging="284"/>
      </w:pPr>
      <w:rPr>
        <w:rFonts w:ascii="Arial" w:hAnsi="Arial" w:hint="default"/>
        <w:color w:val="97989A"/>
      </w:rPr>
    </w:lvl>
    <w:lvl w:ilvl="3">
      <w:start w:val="1"/>
      <w:numFmt w:val="bullet"/>
      <w:lvlText w:val="–"/>
      <w:lvlJc w:val="left"/>
      <w:pPr>
        <w:ind w:left="1134" w:hanging="283"/>
      </w:pPr>
      <w:rPr>
        <w:rFonts w:ascii="Arial" w:hAnsi="Arial" w:hint="default"/>
        <w:color w:val="97989A"/>
      </w:rPr>
    </w:lvl>
    <w:lvl w:ilvl="4">
      <w:start w:val="1"/>
      <w:numFmt w:val="bullet"/>
      <w:lvlText w:val="■"/>
      <w:lvlJc w:val="left"/>
      <w:pPr>
        <w:ind w:left="1701" w:hanging="281"/>
      </w:pPr>
      <w:rPr>
        <w:rFonts w:ascii="Arial" w:hAnsi="Arial" w:hint="default"/>
        <w:color w:val="97989A"/>
      </w:rPr>
    </w:lvl>
    <w:lvl w:ilvl="5">
      <w:start w:val="1"/>
      <w:numFmt w:val="bullet"/>
      <w:lvlText w:val="–"/>
      <w:lvlJc w:val="left"/>
      <w:pPr>
        <w:ind w:left="2066" w:hanging="362"/>
      </w:pPr>
      <w:rPr>
        <w:rFonts w:ascii="Arial" w:hAnsi="Arial" w:hint="default"/>
        <w:color w:val="97989A"/>
      </w:rPr>
    </w:lvl>
    <w:lvl w:ilvl="6">
      <w:start w:val="1"/>
      <w:numFmt w:val="bullet"/>
      <w:lvlText w:val=""/>
      <w:lvlJc w:val="left"/>
      <w:pPr>
        <w:ind w:left="2350" w:hanging="362"/>
      </w:pPr>
      <w:rPr>
        <w:rFonts w:ascii="Symbol" w:hAnsi="Symbol" w:hint="default"/>
      </w:rPr>
    </w:lvl>
    <w:lvl w:ilvl="7">
      <w:start w:val="1"/>
      <w:numFmt w:val="bullet"/>
      <w:lvlText w:val="o"/>
      <w:lvlJc w:val="left"/>
      <w:pPr>
        <w:ind w:left="2634" w:hanging="362"/>
      </w:pPr>
      <w:rPr>
        <w:rFonts w:ascii="Courier New" w:hAnsi="Courier New" w:cs="Courier New" w:hint="default"/>
      </w:rPr>
    </w:lvl>
    <w:lvl w:ilvl="8">
      <w:start w:val="1"/>
      <w:numFmt w:val="bullet"/>
      <w:lvlText w:val=""/>
      <w:lvlJc w:val="left"/>
      <w:pPr>
        <w:ind w:left="2918" w:hanging="362"/>
      </w:pPr>
      <w:rPr>
        <w:rFonts w:ascii="Wingdings" w:hAnsi="Wingdings" w:hint="default"/>
      </w:rPr>
    </w:lvl>
  </w:abstractNum>
  <w:abstractNum w:abstractNumId="2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8" w15:restartNumberingAfterBreak="0">
    <w:nsid w:val="763A6765"/>
    <w:multiLevelType w:val="hybridMultilevel"/>
    <w:tmpl w:val="BE7411DE"/>
    <w:lvl w:ilvl="0" w:tplc="50A8D3EC">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8AC3106"/>
    <w:multiLevelType w:val="hybridMultilevel"/>
    <w:tmpl w:val="0CF0A72A"/>
    <w:lvl w:ilvl="0" w:tplc="67DCF48E">
      <w:start w:val="1"/>
      <w:numFmt w:val="decimal"/>
      <w:pStyle w:val="Rindkopas"/>
      <w:lvlText w:val="(%1)"/>
      <w:lvlJc w:val="left"/>
      <w:pPr>
        <w:ind w:left="567" w:hanging="567"/>
      </w:pPr>
      <w:rPr>
        <w:rFonts w:ascii="Times New Roman" w:hAnsi="Times New Roman" w:cs="Times New Roman" w:hint="default"/>
        <w:b w:val="0"/>
        <w:bCs w:val="0"/>
        <w:i w:val="0"/>
        <w:iCs w:val="0"/>
        <w:caps w:val="0"/>
        <w:strike w:val="0"/>
        <w:dstrike w:val="0"/>
        <w:vanish w:val="0"/>
        <w:color w:val="auto"/>
        <w:sz w:val="24"/>
        <w:szCs w:val="24"/>
        <w:vertAlign w:val="baseli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7C8976B1"/>
    <w:multiLevelType w:val="hybridMultilevel"/>
    <w:tmpl w:val="B39CD45C"/>
    <w:lvl w:ilvl="0" w:tplc="725806F8">
      <w:start w:val="879"/>
      <w:numFmt w:val="decimal"/>
      <w:pStyle w:val="Stils2"/>
      <w:lvlText w:val="(%1)"/>
      <w:lvlJc w:val="left"/>
      <w:pPr>
        <w:ind w:left="1238" w:hanging="528"/>
      </w:pPr>
      <w:rPr>
        <w:rFonts w:hint="default"/>
        <w:b w:val="0"/>
        <w:i w:val="0"/>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num w:numId="1">
    <w:abstractNumId w:val="28"/>
  </w:num>
  <w:num w:numId="2">
    <w:abstractNumId w:val="23"/>
  </w:num>
  <w:num w:numId="3">
    <w:abstractNumId w:val="27"/>
  </w:num>
  <w:num w:numId="4">
    <w:abstractNumId w:val="29"/>
  </w:num>
  <w:num w:numId="5">
    <w:abstractNumId w:val="11"/>
  </w:num>
  <w:num w:numId="6">
    <w:abstractNumId w:val="26"/>
  </w:num>
  <w:num w:numId="7">
    <w:abstractNumId w:val="0"/>
  </w:num>
  <w:num w:numId="8">
    <w:abstractNumId w:val="21"/>
  </w:num>
  <w:num w:numId="9">
    <w:abstractNumId w:val="24"/>
  </w:num>
  <w:num w:numId="10">
    <w:abstractNumId w:val="7"/>
  </w:num>
  <w:num w:numId="11">
    <w:abstractNumId w:val="25"/>
  </w:num>
  <w:num w:numId="12">
    <w:abstractNumId w:val="3"/>
  </w:num>
  <w:num w:numId="13">
    <w:abstractNumId w:val="30"/>
  </w:num>
  <w:num w:numId="14">
    <w:abstractNumId w:val="14"/>
  </w:num>
  <w:num w:numId="15">
    <w:abstractNumId w:val="18"/>
  </w:num>
  <w:num w:numId="16">
    <w:abstractNumId w:val="10"/>
  </w:num>
  <w:num w:numId="17">
    <w:abstractNumId w:val="22"/>
  </w:num>
  <w:num w:numId="18">
    <w:abstractNumId w:val="2"/>
  </w:num>
  <w:num w:numId="19">
    <w:abstractNumId w:val="13"/>
  </w:num>
  <w:num w:numId="20">
    <w:abstractNumId w:val="9"/>
  </w:num>
  <w:num w:numId="21">
    <w:abstractNumId w:val="5"/>
  </w:num>
  <w:num w:numId="22">
    <w:abstractNumId w:val="17"/>
  </w:num>
  <w:num w:numId="23">
    <w:abstractNumId w:val="6"/>
  </w:num>
  <w:num w:numId="24">
    <w:abstractNumId w:val="15"/>
  </w:num>
  <w:num w:numId="25">
    <w:abstractNumId w:val="8"/>
  </w:num>
  <w:num w:numId="26">
    <w:abstractNumId w:val="16"/>
  </w:num>
  <w:num w:numId="27">
    <w:abstractNumId w:val="1"/>
  </w:num>
  <w:num w:numId="28">
    <w:abstractNumId w:val="4"/>
  </w:num>
  <w:num w:numId="29">
    <w:abstractNumId w:val="20"/>
  </w:num>
  <w:num w:numId="30">
    <w:abstractNumId w:val="12"/>
  </w:num>
  <w:num w:numId="31">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evenAndOddHeaders/>
  <w:drawingGridHorizontalSpacing w:val="140"/>
  <w:drawingGridVerticalSpacing w:val="381"/>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53A"/>
    <w:rsid w:val="0000115F"/>
    <w:rsid w:val="00004289"/>
    <w:rsid w:val="000112C6"/>
    <w:rsid w:val="0001328F"/>
    <w:rsid w:val="00013304"/>
    <w:rsid w:val="0001453A"/>
    <w:rsid w:val="000145A2"/>
    <w:rsid w:val="000149CE"/>
    <w:rsid w:val="000164F3"/>
    <w:rsid w:val="0001752B"/>
    <w:rsid w:val="00017C29"/>
    <w:rsid w:val="000206E1"/>
    <w:rsid w:val="00022472"/>
    <w:rsid w:val="0002444D"/>
    <w:rsid w:val="00025BD8"/>
    <w:rsid w:val="0003036B"/>
    <w:rsid w:val="0003417D"/>
    <w:rsid w:val="00035CC8"/>
    <w:rsid w:val="000368A4"/>
    <w:rsid w:val="00037207"/>
    <w:rsid w:val="00037FEB"/>
    <w:rsid w:val="0004100B"/>
    <w:rsid w:val="00044A24"/>
    <w:rsid w:val="000450FB"/>
    <w:rsid w:val="00045787"/>
    <w:rsid w:val="00051654"/>
    <w:rsid w:val="00051E7D"/>
    <w:rsid w:val="000539E1"/>
    <w:rsid w:val="00055FE6"/>
    <w:rsid w:val="00057A23"/>
    <w:rsid w:val="00060DD8"/>
    <w:rsid w:val="000650D0"/>
    <w:rsid w:val="00067506"/>
    <w:rsid w:val="0007086B"/>
    <w:rsid w:val="000715F5"/>
    <w:rsid w:val="00071C85"/>
    <w:rsid w:val="0007235C"/>
    <w:rsid w:val="00072566"/>
    <w:rsid w:val="000726DD"/>
    <w:rsid w:val="0008154F"/>
    <w:rsid w:val="000823A2"/>
    <w:rsid w:val="00082D5F"/>
    <w:rsid w:val="00085C6A"/>
    <w:rsid w:val="000862FB"/>
    <w:rsid w:val="00090260"/>
    <w:rsid w:val="00090ADF"/>
    <w:rsid w:val="000919BB"/>
    <w:rsid w:val="00095FC8"/>
    <w:rsid w:val="000A09A3"/>
    <w:rsid w:val="000A1F91"/>
    <w:rsid w:val="000B0F6E"/>
    <w:rsid w:val="000B2495"/>
    <w:rsid w:val="000B26E7"/>
    <w:rsid w:val="000B295F"/>
    <w:rsid w:val="000B4D9F"/>
    <w:rsid w:val="000B5028"/>
    <w:rsid w:val="000C209B"/>
    <w:rsid w:val="000D019B"/>
    <w:rsid w:val="000D04EB"/>
    <w:rsid w:val="000D1C6F"/>
    <w:rsid w:val="000D216E"/>
    <w:rsid w:val="000D2C15"/>
    <w:rsid w:val="000D5149"/>
    <w:rsid w:val="000E3EC8"/>
    <w:rsid w:val="000E4FF6"/>
    <w:rsid w:val="000F223D"/>
    <w:rsid w:val="000F2241"/>
    <w:rsid w:val="000F3D9E"/>
    <w:rsid w:val="00100B05"/>
    <w:rsid w:val="00101E8E"/>
    <w:rsid w:val="00107FE3"/>
    <w:rsid w:val="001120BC"/>
    <w:rsid w:val="00113603"/>
    <w:rsid w:val="001139AC"/>
    <w:rsid w:val="00114216"/>
    <w:rsid w:val="00114CE4"/>
    <w:rsid w:val="001204A3"/>
    <w:rsid w:val="00120D73"/>
    <w:rsid w:val="001212F6"/>
    <w:rsid w:val="0012414B"/>
    <w:rsid w:val="0013258B"/>
    <w:rsid w:val="00132CBF"/>
    <w:rsid w:val="00133762"/>
    <w:rsid w:val="00134182"/>
    <w:rsid w:val="00141168"/>
    <w:rsid w:val="00143412"/>
    <w:rsid w:val="00144ADA"/>
    <w:rsid w:val="00151270"/>
    <w:rsid w:val="00152AD7"/>
    <w:rsid w:val="00155754"/>
    <w:rsid w:val="00155C0A"/>
    <w:rsid w:val="0015771B"/>
    <w:rsid w:val="00161051"/>
    <w:rsid w:val="0016218A"/>
    <w:rsid w:val="00163FA7"/>
    <w:rsid w:val="00164D6C"/>
    <w:rsid w:val="0017496D"/>
    <w:rsid w:val="00175191"/>
    <w:rsid w:val="00175BCA"/>
    <w:rsid w:val="00175D09"/>
    <w:rsid w:val="00177EAA"/>
    <w:rsid w:val="00181C40"/>
    <w:rsid w:val="00182FF8"/>
    <w:rsid w:val="00183214"/>
    <w:rsid w:val="00184540"/>
    <w:rsid w:val="001873BD"/>
    <w:rsid w:val="00195D50"/>
    <w:rsid w:val="00196020"/>
    <w:rsid w:val="00196E5F"/>
    <w:rsid w:val="001971A3"/>
    <w:rsid w:val="001974CB"/>
    <w:rsid w:val="001A0289"/>
    <w:rsid w:val="001A0463"/>
    <w:rsid w:val="001A0D57"/>
    <w:rsid w:val="001A3289"/>
    <w:rsid w:val="001A3760"/>
    <w:rsid w:val="001A5531"/>
    <w:rsid w:val="001B0C9A"/>
    <w:rsid w:val="001B5328"/>
    <w:rsid w:val="001B6981"/>
    <w:rsid w:val="001C12A4"/>
    <w:rsid w:val="001C2364"/>
    <w:rsid w:val="001C3C37"/>
    <w:rsid w:val="001C3ED9"/>
    <w:rsid w:val="001D547C"/>
    <w:rsid w:val="001D57EC"/>
    <w:rsid w:val="001D5F8D"/>
    <w:rsid w:val="001D6EFC"/>
    <w:rsid w:val="001E061F"/>
    <w:rsid w:val="001E31C9"/>
    <w:rsid w:val="001E3DFB"/>
    <w:rsid w:val="001E45C8"/>
    <w:rsid w:val="001E47A7"/>
    <w:rsid w:val="001E518B"/>
    <w:rsid w:val="001E525B"/>
    <w:rsid w:val="001E57FE"/>
    <w:rsid w:val="001E7DB0"/>
    <w:rsid w:val="001F0684"/>
    <w:rsid w:val="001F0D93"/>
    <w:rsid w:val="001F69B6"/>
    <w:rsid w:val="002018B8"/>
    <w:rsid w:val="0020447C"/>
    <w:rsid w:val="00205752"/>
    <w:rsid w:val="0021069F"/>
    <w:rsid w:val="00211FD0"/>
    <w:rsid w:val="00212908"/>
    <w:rsid w:val="00213707"/>
    <w:rsid w:val="00213D70"/>
    <w:rsid w:val="002141BE"/>
    <w:rsid w:val="00214382"/>
    <w:rsid w:val="002143B1"/>
    <w:rsid w:val="00214621"/>
    <w:rsid w:val="00216BFF"/>
    <w:rsid w:val="00216CA9"/>
    <w:rsid w:val="0022104D"/>
    <w:rsid w:val="002213D0"/>
    <w:rsid w:val="00222326"/>
    <w:rsid w:val="00222BC8"/>
    <w:rsid w:val="002247C0"/>
    <w:rsid w:val="00225280"/>
    <w:rsid w:val="00227156"/>
    <w:rsid w:val="00231EF4"/>
    <w:rsid w:val="0023209C"/>
    <w:rsid w:val="00237464"/>
    <w:rsid w:val="00237ACF"/>
    <w:rsid w:val="0024048A"/>
    <w:rsid w:val="002417E5"/>
    <w:rsid w:val="00242C40"/>
    <w:rsid w:val="00243B05"/>
    <w:rsid w:val="002442B8"/>
    <w:rsid w:val="002451DE"/>
    <w:rsid w:val="00246BA1"/>
    <w:rsid w:val="00247646"/>
    <w:rsid w:val="00250E84"/>
    <w:rsid w:val="00255459"/>
    <w:rsid w:val="0026558A"/>
    <w:rsid w:val="002663E6"/>
    <w:rsid w:val="00272DFF"/>
    <w:rsid w:val="002741EB"/>
    <w:rsid w:val="002757FC"/>
    <w:rsid w:val="00275AA9"/>
    <w:rsid w:val="00280633"/>
    <w:rsid w:val="00281C3D"/>
    <w:rsid w:val="00282294"/>
    <w:rsid w:val="0028402B"/>
    <w:rsid w:val="00284B61"/>
    <w:rsid w:val="00294BEA"/>
    <w:rsid w:val="00295BD9"/>
    <w:rsid w:val="00295F43"/>
    <w:rsid w:val="002A07BE"/>
    <w:rsid w:val="002A0816"/>
    <w:rsid w:val="002A3FC0"/>
    <w:rsid w:val="002A56C6"/>
    <w:rsid w:val="002A6F74"/>
    <w:rsid w:val="002B1A65"/>
    <w:rsid w:val="002B40F3"/>
    <w:rsid w:val="002B5CB4"/>
    <w:rsid w:val="002C0092"/>
    <w:rsid w:val="002C419F"/>
    <w:rsid w:val="002C524D"/>
    <w:rsid w:val="002C7A23"/>
    <w:rsid w:val="002D13D2"/>
    <w:rsid w:val="002D1F67"/>
    <w:rsid w:val="002D2ED6"/>
    <w:rsid w:val="002D5EC2"/>
    <w:rsid w:val="002D674C"/>
    <w:rsid w:val="002F101D"/>
    <w:rsid w:val="002F2E5E"/>
    <w:rsid w:val="002F77D8"/>
    <w:rsid w:val="002F7A82"/>
    <w:rsid w:val="002F7CDC"/>
    <w:rsid w:val="00300618"/>
    <w:rsid w:val="00300688"/>
    <w:rsid w:val="003016EE"/>
    <w:rsid w:val="0030279C"/>
    <w:rsid w:val="00303E87"/>
    <w:rsid w:val="00305840"/>
    <w:rsid w:val="00306162"/>
    <w:rsid w:val="003108F1"/>
    <w:rsid w:val="00312DC6"/>
    <w:rsid w:val="003159F6"/>
    <w:rsid w:val="00315A73"/>
    <w:rsid w:val="00317490"/>
    <w:rsid w:val="00322F8E"/>
    <w:rsid w:val="003261B5"/>
    <w:rsid w:val="003331F3"/>
    <w:rsid w:val="00333424"/>
    <w:rsid w:val="00333781"/>
    <w:rsid w:val="00334971"/>
    <w:rsid w:val="00334CB5"/>
    <w:rsid w:val="00334DE8"/>
    <w:rsid w:val="003354C0"/>
    <w:rsid w:val="00335D8D"/>
    <w:rsid w:val="00336B0D"/>
    <w:rsid w:val="003418F4"/>
    <w:rsid w:val="003432FC"/>
    <w:rsid w:val="00343A93"/>
    <w:rsid w:val="00347514"/>
    <w:rsid w:val="0034789B"/>
    <w:rsid w:val="00351C77"/>
    <w:rsid w:val="00351FFE"/>
    <w:rsid w:val="00352910"/>
    <w:rsid w:val="003532FB"/>
    <w:rsid w:val="00355872"/>
    <w:rsid w:val="00360FAA"/>
    <w:rsid w:val="00362C06"/>
    <w:rsid w:val="003635A3"/>
    <w:rsid w:val="003647B8"/>
    <w:rsid w:val="00365EDA"/>
    <w:rsid w:val="0036735C"/>
    <w:rsid w:val="00373F10"/>
    <w:rsid w:val="00374BB2"/>
    <w:rsid w:val="003768EF"/>
    <w:rsid w:val="003768FC"/>
    <w:rsid w:val="00376B7F"/>
    <w:rsid w:val="00377E71"/>
    <w:rsid w:val="00381A8F"/>
    <w:rsid w:val="00381FB1"/>
    <w:rsid w:val="00382457"/>
    <w:rsid w:val="00382535"/>
    <w:rsid w:val="003838B5"/>
    <w:rsid w:val="00387A48"/>
    <w:rsid w:val="00392C7D"/>
    <w:rsid w:val="0039438B"/>
    <w:rsid w:val="003960DE"/>
    <w:rsid w:val="00397DDE"/>
    <w:rsid w:val="003A0763"/>
    <w:rsid w:val="003A1717"/>
    <w:rsid w:val="003A190C"/>
    <w:rsid w:val="003A1BCA"/>
    <w:rsid w:val="003A22BC"/>
    <w:rsid w:val="003A22F6"/>
    <w:rsid w:val="003A2886"/>
    <w:rsid w:val="003A60D7"/>
    <w:rsid w:val="003A6990"/>
    <w:rsid w:val="003B14C5"/>
    <w:rsid w:val="003B14D6"/>
    <w:rsid w:val="003B4A78"/>
    <w:rsid w:val="003C4173"/>
    <w:rsid w:val="003C493B"/>
    <w:rsid w:val="003C530F"/>
    <w:rsid w:val="003C5386"/>
    <w:rsid w:val="003C5B0C"/>
    <w:rsid w:val="003D0CC8"/>
    <w:rsid w:val="003D0E9A"/>
    <w:rsid w:val="003D1346"/>
    <w:rsid w:val="003D1834"/>
    <w:rsid w:val="003D46E5"/>
    <w:rsid w:val="003D6DD1"/>
    <w:rsid w:val="003D7978"/>
    <w:rsid w:val="003E1FDA"/>
    <w:rsid w:val="003E29B8"/>
    <w:rsid w:val="003E4F1B"/>
    <w:rsid w:val="003E5313"/>
    <w:rsid w:val="003F0B04"/>
    <w:rsid w:val="003F52B6"/>
    <w:rsid w:val="003F611E"/>
    <w:rsid w:val="003F747F"/>
    <w:rsid w:val="003F75E0"/>
    <w:rsid w:val="003F76C8"/>
    <w:rsid w:val="0040085D"/>
    <w:rsid w:val="00404233"/>
    <w:rsid w:val="00404E5D"/>
    <w:rsid w:val="00407B54"/>
    <w:rsid w:val="00410326"/>
    <w:rsid w:val="00414882"/>
    <w:rsid w:val="00414FC8"/>
    <w:rsid w:val="00416BAD"/>
    <w:rsid w:val="0042306E"/>
    <w:rsid w:val="00424A7D"/>
    <w:rsid w:val="00425C2E"/>
    <w:rsid w:val="0043188B"/>
    <w:rsid w:val="00434FD8"/>
    <w:rsid w:val="00436487"/>
    <w:rsid w:val="004375ED"/>
    <w:rsid w:val="00441E12"/>
    <w:rsid w:val="00444E23"/>
    <w:rsid w:val="00445E6F"/>
    <w:rsid w:val="004509E1"/>
    <w:rsid w:val="00450A5E"/>
    <w:rsid w:val="00450EDF"/>
    <w:rsid w:val="00451ABF"/>
    <w:rsid w:val="004554F0"/>
    <w:rsid w:val="00460378"/>
    <w:rsid w:val="004632B1"/>
    <w:rsid w:val="00463A0F"/>
    <w:rsid w:val="004645C0"/>
    <w:rsid w:val="00464F87"/>
    <w:rsid w:val="00466EFB"/>
    <w:rsid w:val="0047012B"/>
    <w:rsid w:val="00470A81"/>
    <w:rsid w:val="00470C84"/>
    <w:rsid w:val="00472B40"/>
    <w:rsid w:val="00475185"/>
    <w:rsid w:val="0047553C"/>
    <w:rsid w:val="00477C60"/>
    <w:rsid w:val="00483BD7"/>
    <w:rsid w:val="00484067"/>
    <w:rsid w:val="004857E5"/>
    <w:rsid w:val="004861A7"/>
    <w:rsid w:val="00486B19"/>
    <w:rsid w:val="00487D62"/>
    <w:rsid w:val="004917DA"/>
    <w:rsid w:val="00492DBD"/>
    <w:rsid w:val="004947A1"/>
    <w:rsid w:val="00494D5C"/>
    <w:rsid w:val="004A211C"/>
    <w:rsid w:val="004A2801"/>
    <w:rsid w:val="004A372B"/>
    <w:rsid w:val="004A75A6"/>
    <w:rsid w:val="004B2FED"/>
    <w:rsid w:val="004B3CD0"/>
    <w:rsid w:val="004C0A43"/>
    <w:rsid w:val="004C0E80"/>
    <w:rsid w:val="004C1007"/>
    <w:rsid w:val="004C1064"/>
    <w:rsid w:val="004C2CFA"/>
    <w:rsid w:val="004C3D2E"/>
    <w:rsid w:val="004C61FE"/>
    <w:rsid w:val="004C6FD4"/>
    <w:rsid w:val="004D0FD2"/>
    <w:rsid w:val="004D2184"/>
    <w:rsid w:val="004D2BA6"/>
    <w:rsid w:val="004D35F1"/>
    <w:rsid w:val="004D3C09"/>
    <w:rsid w:val="004D4721"/>
    <w:rsid w:val="004D625A"/>
    <w:rsid w:val="004E49CE"/>
    <w:rsid w:val="004E4FC4"/>
    <w:rsid w:val="004E6AA1"/>
    <w:rsid w:val="004E7040"/>
    <w:rsid w:val="004E7550"/>
    <w:rsid w:val="004F079B"/>
    <w:rsid w:val="004F0DB6"/>
    <w:rsid w:val="004F1717"/>
    <w:rsid w:val="004F5DB7"/>
    <w:rsid w:val="0050133B"/>
    <w:rsid w:val="00501B9F"/>
    <w:rsid w:val="00503F58"/>
    <w:rsid w:val="00504FB0"/>
    <w:rsid w:val="0050514D"/>
    <w:rsid w:val="00506F5D"/>
    <w:rsid w:val="00507139"/>
    <w:rsid w:val="00507152"/>
    <w:rsid w:val="00507874"/>
    <w:rsid w:val="00510BA0"/>
    <w:rsid w:val="00512AA0"/>
    <w:rsid w:val="00513F62"/>
    <w:rsid w:val="0051609C"/>
    <w:rsid w:val="005171B6"/>
    <w:rsid w:val="00521A8B"/>
    <w:rsid w:val="0052395E"/>
    <w:rsid w:val="00534269"/>
    <w:rsid w:val="0053722E"/>
    <w:rsid w:val="005413EE"/>
    <w:rsid w:val="0054259F"/>
    <w:rsid w:val="005436D3"/>
    <w:rsid w:val="00544441"/>
    <w:rsid w:val="00545AA4"/>
    <w:rsid w:val="005460A2"/>
    <w:rsid w:val="00547C0B"/>
    <w:rsid w:val="00550F5F"/>
    <w:rsid w:val="00555D32"/>
    <w:rsid w:val="00557F70"/>
    <w:rsid w:val="00557FE9"/>
    <w:rsid w:val="0056046C"/>
    <w:rsid w:val="0056174F"/>
    <w:rsid w:val="0056612A"/>
    <w:rsid w:val="00566EFE"/>
    <w:rsid w:val="0056719D"/>
    <w:rsid w:val="0056767F"/>
    <w:rsid w:val="005676A9"/>
    <w:rsid w:val="00573A1E"/>
    <w:rsid w:val="00576FD7"/>
    <w:rsid w:val="00580254"/>
    <w:rsid w:val="00581512"/>
    <w:rsid w:val="005845E5"/>
    <w:rsid w:val="00585678"/>
    <w:rsid w:val="00585B42"/>
    <w:rsid w:val="00586821"/>
    <w:rsid w:val="00586BA5"/>
    <w:rsid w:val="005918D3"/>
    <w:rsid w:val="005957DE"/>
    <w:rsid w:val="005A320C"/>
    <w:rsid w:val="005A6925"/>
    <w:rsid w:val="005A6CF5"/>
    <w:rsid w:val="005B1F0E"/>
    <w:rsid w:val="005B1F4B"/>
    <w:rsid w:val="005B6187"/>
    <w:rsid w:val="005B7EE4"/>
    <w:rsid w:val="005C232A"/>
    <w:rsid w:val="005C402F"/>
    <w:rsid w:val="005C6E16"/>
    <w:rsid w:val="005C7250"/>
    <w:rsid w:val="005D0AEC"/>
    <w:rsid w:val="005D18B9"/>
    <w:rsid w:val="005D1D10"/>
    <w:rsid w:val="005D2BD1"/>
    <w:rsid w:val="005D5381"/>
    <w:rsid w:val="005E23C6"/>
    <w:rsid w:val="005E3DA0"/>
    <w:rsid w:val="005E67BE"/>
    <w:rsid w:val="005F030C"/>
    <w:rsid w:val="005F29DB"/>
    <w:rsid w:val="005F31C1"/>
    <w:rsid w:val="005F3816"/>
    <w:rsid w:val="006014A8"/>
    <w:rsid w:val="00605896"/>
    <w:rsid w:val="00605C12"/>
    <w:rsid w:val="00607AA9"/>
    <w:rsid w:val="00610485"/>
    <w:rsid w:val="006108FE"/>
    <w:rsid w:val="00613340"/>
    <w:rsid w:val="006142B5"/>
    <w:rsid w:val="00617DE5"/>
    <w:rsid w:val="00621E76"/>
    <w:rsid w:val="00625A5B"/>
    <w:rsid w:val="006308E3"/>
    <w:rsid w:val="00631A7D"/>
    <w:rsid w:val="00634492"/>
    <w:rsid w:val="006348CF"/>
    <w:rsid w:val="006349BF"/>
    <w:rsid w:val="00636485"/>
    <w:rsid w:val="006429C4"/>
    <w:rsid w:val="00643156"/>
    <w:rsid w:val="006449F2"/>
    <w:rsid w:val="00644A98"/>
    <w:rsid w:val="00652FFA"/>
    <w:rsid w:val="0065369F"/>
    <w:rsid w:val="00654BBD"/>
    <w:rsid w:val="006558FE"/>
    <w:rsid w:val="00655C8C"/>
    <w:rsid w:val="00655FDC"/>
    <w:rsid w:val="00665DC9"/>
    <w:rsid w:val="00667533"/>
    <w:rsid w:val="006738FA"/>
    <w:rsid w:val="00674DD6"/>
    <w:rsid w:val="006758B9"/>
    <w:rsid w:val="00675EF4"/>
    <w:rsid w:val="006775BA"/>
    <w:rsid w:val="0068400A"/>
    <w:rsid w:val="006847FA"/>
    <w:rsid w:val="00684F76"/>
    <w:rsid w:val="00687106"/>
    <w:rsid w:val="0068711B"/>
    <w:rsid w:val="00687BF8"/>
    <w:rsid w:val="006913B4"/>
    <w:rsid w:val="006A1411"/>
    <w:rsid w:val="006A30D5"/>
    <w:rsid w:val="006A3146"/>
    <w:rsid w:val="006A5C7B"/>
    <w:rsid w:val="006A7450"/>
    <w:rsid w:val="006A7672"/>
    <w:rsid w:val="006A7C8F"/>
    <w:rsid w:val="006B04A4"/>
    <w:rsid w:val="006B1337"/>
    <w:rsid w:val="006B5021"/>
    <w:rsid w:val="006B5F08"/>
    <w:rsid w:val="006B68D1"/>
    <w:rsid w:val="006B7160"/>
    <w:rsid w:val="006B776B"/>
    <w:rsid w:val="006C13BC"/>
    <w:rsid w:val="006C3EFA"/>
    <w:rsid w:val="006D008F"/>
    <w:rsid w:val="006D335B"/>
    <w:rsid w:val="006D6713"/>
    <w:rsid w:val="006D6BB4"/>
    <w:rsid w:val="006E1BD3"/>
    <w:rsid w:val="006E51CD"/>
    <w:rsid w:val="006E6561"/>
    <w:rsid w:val="006F0E82"/>
    <w:rsid w:val="006F1D4F"/>
    <w:rsid w:val="006F4E29"/>
    <w:rsid w:val="006F5C5E"/>
    <w:rsid w:val="00701B1F"/>
    <w:rsid w:val="00701D92"/>
    <w:rsid w:val="00703761"/>
    <w:rsid w:val="0070412D"/>
    <w:rsid w:val="00710859"/>
    <w:rsid w:val="00710A18"/>
    <w:rsid w:val="00711319"/>
    <w:rsid w:val="007114CE"/>
    <w:rsid w:val="00711826"/>
    <w:rsid w:val="0071197B"/>
    <w:rsid w:val="00712627"/>
    <w:rsid w:val="00712D67"/>
    <w:rsid w:val="00712FA8"/>
    <w:rsid w:val="0071342C"/>
    <w:rsid w:val="0071467D"/>
    <w:rsid w:val="00717A58"/>
    <w:rsid w:val="00720AF1"/>
    <w:rsid w:val="00721CAC"/>
    <w:rsid w:val="00721DC1"/>
    <w:rsid w:val="007223CA"/>
    <w:rsid w:val="00723A83"/>
    <w:rsid w:val="00726C21"/>
    <w:rsid w:val="00731EE6"/>
    <w:rsid w:val="00732EA9"/>
    <w:rsid w:val="00733DC2"/>
    <w:rsid w:val="00735BC4"/>
    <w:rsid w:val="00740CB2"/>
    <w:rsid w:val="00740CF0"/>
    <w:rsid w:val="00741253"/>
    <w:rsid w:val="00741DDC"/>
    <w:rsid w:val="007432D9"/>
    <w:rsid w:val="00747FCC"/>
    <w:rsid w:val="007510A0"/>
    <w:rsid w:val="007543D6"/>
    <w:rsid w:val="00756234"/>
    <w:rsid w:val="007607AD"/>
    <w:rsid w:val="0076269B"/>
    <w:rsid w:val="0076597F"/>
    <w:rsid w:val="00765A38"/>
    <w:rsid w:val="00766A38"/>
    <w:rsid w:val="00776C08"/>
    <w:rsid w:val="007771F8"/>
    <w:rsid w:val="00777416"/>
    <w:rsid w:val="0078003A"/>
    <w:rsid w:val="0078085A"/>
    <w:rsid w:val="007816AE"/>
    <w:rsid w:val="00781C03"/>
    <w:rsid w:val="007849B8"/>
    <w:rsid w:val="00790369"/>
    <w:rsid w:val="007917F1"/>
    <w:rsid w:val="00792755"/>
    <w:rsid w:val="00792F48"/>
    <w:rsid w:val="00795C01"/>
    <w:rsid w:val="007A17EA"/>
    <w:rsid w:val="007A27AC"/>
    <w:rsid w:val="007A4327"/>
    <w:rsid w:val="007A5584"/>
    <w:rsid w:val="007A7110"/>
    <w:rsid w:val="007B0099"/>
    <w:rsid w:val="007B00DE"/>
    <w:rsid w:val="007B0742"/>
    <w:rsid w:val="007B119E"/>
    <w:rsid w:val="007B34E6"/>
    <w:rsid w:val="007B3E5D"/>
    <w:rsid w:val="007B5854"/>
    <w:rsid w:val="007B6F70"/>
    <w:rsid w:val="007C0CDB"/>
    <w:rsid w:val="007C2BDF"/>
    <w:rsid w:val="007C395E"/>
    <w:rsid w:val="007C3A24"/>
    <w:rsid w:val="007C4B01"/>
    <w:rsid w:val="007C6092"/>
    <w:rsid w:val="007C619B"/>
    <w:rsid w:val="007C7444"/>
    <w:rsid w:val="007D1A33"/>
    <w:rsid w:val="007D2C2D"/>
    <w:rsid w:val="007D39E3"/>
    <w:rsid w:val="007D51C4"/>
    <w:rsid w:val="007D62B8"/>
    <w:rsid w:val="007D741B"/>
    <w:rsid w:val="007E1272"/>
    <w:rsid w:val="007E4562"/>
    <w:rsid w:val="007F0B1F"/>
    <w:rsid w:val="007F0E5F"/>
    <w:rsid w:val="007F19E5"/>
    <w:rsid w:val="007F46AE"/>
    <w:rsid w:val="007F4D24"/>
    <w:rsid w:val="007F51AD"/>
    <w:rsid w:val="007F5939"/>
    <w:rsid w:val="007F59F0"/>
    <w:rsid w:val="007F5D31"/>
    <w:rsid w:val="008005D2"/>
    <w:rsid w:val="00800DA3"/>
    <w:rsid w:val="00802631"/>
    <w:rsid w:val="00805013"/>
    <w:rsid w:val="00805019"/>
    <w:rsid w:val="0080503A"/>
    <w:rsid w:val="008104A9"/>
    <w:rsid w:val="00812547"/>
    <w:rsid w:val="00812EAC"/>
    <w:rsid w:val="008143DD"/>
    <w:rsid w:val="00814718"/>
    <w:rsid w:val="00816040"/>
    <w:rsid w:val="00816E27"/>
    <w:rsid w:val="008203A3"/>
    <w:rsid w:val="00821205"/>
    <w:rsid w:val="00821FA2"/>
    <w:rsid w:val="008229C7"/>
    <w:rsid w:val="00823F5C"/>
    <w:rsid w:val="008262E0"/>
    <w:rsid w:val="00827BF0"/>
    <w:rsid w:val="00830A36"/>
    <w:rsid w:val="008314FA"/>
    <w:rsid w:val="008319F9"/>
    <w:rsid w:val="008343FD"/>
    <w:rsid w:val="00842B48"/>
    <w:rsid w:val="008445D5"/>
    <w:rsid w:val="0084471C"/>
    <w:rsid w:val="00847613"/>
    <w:rsid w:val="008509C1"/>
    <w:rsid w:val="00850E36"/>
    <w:rsid w:val="00851CA2"/>
    <w:rsid w:val="008522D6"/>
    <w:rsid w:val="00852F86"/>
    <w:rsid w:val="00853FE2"/>
    <w:rsid w:val="00860A3E"/>
    <w:rsid w:val="00861F81"/>
    <w:rsid w:val="00862A20"/>
    <w:rsid w:val="00863917"/>
    <w:rsid w:val="00866991"/>
    <w:rsid w:val="00870F02"/>
    <w:rsid w:val="00871081"/>
    <w:rsid w:val="00871A81"/>
    <w:rsid w:val="0087348D"/>
    <w:rsid w:val="00874499"/>
    <w:rsid w:val="0087456F"/>
    <w:rsid w:val="008757CA"/>
    <w:rsid w:val="00875F4E"/>
    <w:rsid w:val="008851EE"/>
    <w:rsid w:val="00885E5B"/>
    <w:rsid w:val="008919BC"/>
    <w:rsid w:val="008925BB"/>
    <w:rsid w:val="00893330"/>
    <w:rsid w:val="008954E2"/>
    <w:rsid w:val="008A1927"/>
    <w:rsid w:val="008A2E48"/>
    <w:rsid w:val="008A3D47"/>
    <w:rsid w:val="008B014F"/>
    <w:rsid w:val="008B4CC3"/>
    <w:rsid w:val="008B4D15"/>
    <w:rsid w:val="008B5017"/>
    <w:rsid w:val="008B5CEF"/>
    <w:rsid w:val="008B6190"/>
    <w:rsid w:val="008C2925"/>
    <w:rsid w:val="008C3191"/>
    <w:rsid w:val="008C3C91"/>
    <w:rsid w:val="008C5391"/>
    <w:rsid w:val="008C6252"/>
    <w:rsid w:val="008D09B1"/>
    <w:rsid w:val="008D157E"/>
    <w:rsid w:val="008D5448"/>
    <w:rsid w:val="008D5BF7"/>
    <w:rsid w:val="008E0F85"/>
    <w:rsid w:val="008E1750"/>
    <w:rsid w:val="008E2293"/>
    <w:rsid w:val="008E2982"/>
    <w:rsid w:val="008E2CE8"/>
    <w:rsid w:val="008E4F31"/>
    <w:rsid w:val="008E4F98"/>
    <w:rsid w:val="008E5886"/>
    <w:rsid w:val="008E67C2"/>
    <w:rsid w:val="008F04B9"/>
    <w:rsid w:val="008F19AE"/>
    <w:rsid w:val="008F2EEC"/>
    <w:rsid w:val="008F3717"/>
    <w:rsid w:val="008F378D"/>
    <w:rsid w:val="008F67BC"/>
    <w:rsid w:val="009025E9"/>
    <w:rsid w:val="00904C36"/>
    <w:rsid w:val="009070CB"/>
    <w:rsid w:val="009100D6"/>
    <w:rsid w:val="00911AFC"/>
    <w:rsid w:val="00913A57"/>
    <w:rsid w:val="0091444D"/>
    <w:rsid w:val="009149E4"/>
    <w:rsid w:val="00915C3E"/>
    <w:rsid w:val="009227E8"/>
    <w:rsid w:val="00923624"/>
    <w:rsid w:val="00925148"/>
    <w:rsid w:val="009317E2"/>
    <w:rsid w:val="00932948"/>
    <w:rsid w:val="009345BE"/>
    <w:rsid w:val="00935A1E"/>
    <w:rsid w:val="00940750"/>
    <w:rsid w:val="00941771"/>
    <w:rsid w:val="00951C5A"/>
    <w:rsid w:val="009536A8"/>
    <w:rsid w:val="00953CD4"/>
    <w:rsid w:val="009555CC"/>
    <w:rsid w:val="00956002"/>
    <w:rsid w:val="00957986"/>
    <w:rsid w:val="009606F1"/>
    <w:rsid w:val="009618F7"/>
    <w:rsid w:val="00961D8F"/>
    <w:rsid w:val="00965B1F"/>
    <w:rsid w:val="009660E8"/>
    <w:rsid w:val="00967656"/>
    <w:rsid w:val="009720FD"/>
    <w:rsid w:val="00972BBE"/>
    <w:rsid w:val="00972D99"/>
    <w:rsid w:val="009741D8"/>
    <w:rsid w:val="00975E00"/>
    <w:rsid w:val="009772E2"/>
    <w:rsid w:val="0097781B"/>
    <w:rsid w:val="00983909"/>
    <w:rsid w:val="0098450F"/>
    <w:rsid w:val="00985FBA"/>
    <w:rsid w:val="00992C16"/>
    <w:rsid w:val="00992CEF"/>
    <w:rsid w:val="00994897"/>
    <w:rsid w:val="00997237"/>
    <w:rsid w:val="009A1666"/>
    <w:rsid w:val="009A1B7A"/>
    <w:rsid w:val="009A2D49"/>
    <w:rsid w:val="009B02C0"/>
    <w:rsid w:val="009B038D"/>
    <w:rsid w:val="009B06E4"/>
    <w:rsid w:val="009B0B6A"/>
    <w:rsid w:val="009B21D0"/>
    <w:rsid w:val="009B2588"/>
    <w:rsid w:val="009B5308"/>
    <w:rsid w:val="009B6458"/>
    <w:rsid w:val="009B7D1B"/>
    <w:rsid w:val="009C15CD"/>
    <w:rsid w:val="009C37AA"/>
    <w:rsid w:val="009D4E06"/>
    <w:rsid w:val="009D504C"/>
    <w:rsid w:val="009D7449"/>
    <w:rsid w:val="009E0E83"/>
    <w:rsid w:val="009E25C6"/>
    <w:rsid w:val="009E3DAE"/>
    <w:rsid w:val="009E6062"/>
    <w:rsid w:val="009E613F"/>
    <w:rsid w:val="009F3ED0"/>
    <w:rsid w:val="009F53CD"/>
    <w:rsid w:val="00A02BDB"/>
    <w:rsid w:val="00A0413E"/>
    <w:rsid w:val="00A06E41"/>
    <w:rsid w:val="00A13EF9"/>
    <w:rsid w:val="00A13FB3"/>
    <w:rsid w:val="00A168B2"/>
    <w:rsid w:val="00A170DF"/>
    <w:rsid w:val="00A225DB"/>
    <w:rsid w:val="00A226D4"/>
    <w:rsid w:val="00A23555"/>
    <w:rsid w:val="00A23B6C"/>
    <w:rsid w:val="00A254E0"/>
    <w:rsid w:val="00A25700"/>
    <w:rsid w:val="00A417B1"/>
    <w:rsid w:val="00A4410E"/>
    <w:rsid w:val="00A53FCE"/>
    <w:rsid w:val="00A556B7"/>
    <w:rsid w:val="00A57564"/>
    <w:rsid w:val="00A61003"/>
    <w:rsid w:val="00A62B16"/>
    <w:rsid w:val="00A6498C"/>
    <w:rsid w:val="00A66DE6"/>
    <w:rsid w:val="00A67295"/>
    <w:rsid w:val="00A672F2"/>
    <w:rsid w:val="00A73C47"/>
    <w:rsid w:val="00A74866"/>
    <w:rsid w:val="00A8193D"/>
    <w:rsid w:val="00A82C35"/>
    <w:rsid w:val="00A83294"/>
    <w:rsid w:val="00A833D7"/>
    <w:rsid w:val="00A847DA"/>
    <w:rsid w:val="00A86FDB"/>
    <w:rsid w:val="00A90877"/>
    <w:rsid w:val="00A90A30"/>
    <w:rsid w:val="00A93358"/>
    <w:rsid w:val="00A944C1"/>
    <w:rsid w:val="00A94C54"/>
    <w:rsid w:val="00A95087"/>
    <w:rsid w:val="00AA32A6"/>
    <w:rsid w:val="00AA36A0"/>
    <w:rsid w:val="00AA49E1"/>
    <w:rsid w:val="00AB2D4D"/>
    <w:rsid w:val="00AB3D81"/>
    <w:rsid w:val="00AB5FC0"/>
    <w:rsid w:val="00AB67B4"/>
    <w:rsid w:val="00AC1360"/>
    <w:rsid w:val="00AC1F5D"/>
    <w:rsid w:val="00AC40D5"/>
    <w:rsid w:val="00AC4611"/>
    <w:rsid w:val="00AC6B08"/>
    <w:rsid w:val="00AD33CF"/>
    <w:rsid w:val="00AD3B39"/>
    <w:rsid w:val="00AD3DAD"/>
    <w:rsid w:val="00AD7B83"/>
    <w:rsid w:val="00AE14B4"/>
    <w:rsid w:val="00AE4C18"/>
    <w:rsid w:val="00AE5380"/>
    <w:rsid w:val="00AE7E4C"/>
    <w:rsid w:val="00AF2876"/>
    <w:rsid w:val="00AF2CED"/>
    <w:rsid w:val="00AF42CB"/>
    <w:rsid w:val="00AF4362"/>
    <w:rsid w:val="00AF4BE8"/>
    <w:rsid w:val="00AF5A62"/>
    <w:rsid w:val="00AF60C2"/>
    <w:rsid w:val="00B01959"/>
    <w:rsid w:val="00B03E5D"/>
    <w:rsid w:val="00B07051"/>
    <w:rsid w:val="00B114F0"/>
    <w:rsid w:val="00B1317F"/>
    <w:rsid w:val="00B13B8A"/>
    <w:rsid w:val="00B15481"/>
    <w:rsid w:val="00B15921"/>
    <w:rsid w:val="00B15E44"/>
    <w:rsid w:val="00B1721F"/>
    <w:rsid w:val="00B216DE"/>
    <w:rsid w:val="00B2273F"/>
    <w:rsid w:val="00B24D7E"/>
    <w:rsid w:val="00B25369"/>
    <w:rsid w:val="00B262DD"/>
    <w:rsid w:val="00B32AA5"/>
    <w:rsid w:val="00B35A89"/>
    <w:rsid w:val="00B36913"/>
    <w:rsid w:val="00B37419"/>
    <w:rsid w:val="00B37A06"/>
    <w:rsid w:val="00B37CE3"/>
    <w:rsid w:val="00B40ED2"/>
    <w:rsid w:val="00B41235"/>
    <w:rsid w:val="00B41B90"/>
    <w:rsid w:val="00B4497D"/>
    <w:rsid w:val="00B45FAF"/>
    <w:rsid w:val="00B4638C"/>
    <w:rsid w:val="00B47430"/>
    <w:rsid w:val="00B51360"/>
    <w:rsid w:val="00B54A66"/>
    <w:rsid w:val="00B555D5"/>
    <w:rsid w:val="00B55D58"/>
    <w:rsid w:val="00B6062A"/>
    <w:rsid w:val="00B62046"/>
    <w:rsid w:val="00B64833"/>
    <w:rsid w:val="00B65495"/>
    <w:rsid w:val="00B66563"/>
    <w:rsid w:val="00B668DC"/>
    <w:rsid w:val="00B66C26"/>
    <w:rsid w:val="00B672AC"/>
    <w:rsid w:val="00B72829"/>
    <w:rsid w:val="00B730B0"/>
    <w:rsid w:val="00B73390"/>
    <w:rsid w:val="00B74B87"/>
    <w:rsid w:val="00B778EC"/>
    <w:rsid w:val="00B80397"/>
    <w:rsid w:val="00B81952"/>
    <w:rsid w:val="00B86062"/>
    <w:rsid w:val="00B87BCD"/>
    <w:rsid w:val="00B87D9A"/>
    <w:rsid w:val="00B91B98"/>
    <w:rsid w:val="00B92186"/>
    <w:rsid w:val="00B93772"/>
    <w:rsid w:val="00BA0191"/>
    <w:rsid w:val="00BA06F4"/>
    <w:rsid w:val="00BA63A5"/>
    <w:rsid w:val="00BA6674"/>
    <w:rsid w:val="00BA75D2"/>
    <w:rsid w:val="00BA7DEC"/>
    <w:rsid w:val="00BA7E3F"/>
    <w:rsid w:val="00BB1E91"/>
    <w:rsid w:val="00BB322D"/>
    <w:rsid w:val="00BB46AE"/>
    <w:rsid w:val="00BB59D7"/>
    <w:rsid w:val="00BC1998"/>
    <w:rsid w:val="00BC1BB3"/>
    <w:rsid w:val="00BC25B3"/>
    <w:rsid w:val="00BC437F"/>
    <w:rsid w:val="00BC5C6F"/>
    <w:rsid w:val="00BC5E5E"/>
    <w:rsid w:val="00BD1D8C"/>
    <w:rsid w:val="00BD66FC"/>
    <w:rsid w:val="00BD6EB2"/>
    <w:rsid w:val="00BD74F7"/>
    <w:rsid w:val="00BE09D4"/>
    <w:rsid w:val="00BE6B60"/>
    <w:rsid w:val="00BE714E"/>
    <w:rsid w:val="00BF3BB5"/>
    <w:rsid w:val="00BF41AF"/>
    <w:rsid w:val="00C01526"/>
    <w:rsid w:val="00C0327F"/>
    <w:rsid w:val="00C12596"/>
    <w:rsid w:val="00C12E91"/>
    <w:rsid w:val="00C14095"/>
    <w:rsid w:val="00C174CE"/>
    <w:rsid w:val="00C221F1"/>
    <w:rsid w:val="00C229FC"/>
    <w:rsid w:val="00C233D0"/>
    <w:rsid w:val="00C3110D"/>
    <w:rsid w:val="00C33F61"/>
    <w:rsid w:val="00C35649"/>
    <w:rsid w:val="00C36636"/>
    <w:rsid w:val="00C400BB"/>
    <w:rsid w:val="00C42ED5"/>
    <w:rsid w:val="00C44C33"/>
    <w:rsid w:val="00C455DF"/>
    <w:rsid w:val="00C47756"/>
    <w:rsid w:val="00C509BB"/>
    <w:rsid w:val="00C51C4D"/>
    <w:rsid w:val="00C525D1"/>
    <w:rsid w:val="00C607EB"/>
    <w:rsid w:val="00C63FCE"/>
    <w:rsid w:val="00C70858"/>
    <w:rsid w:val="00C72452"/>
    <w:rsid w:val="00C753E2"/>
    <w:rsid w:val="00C75615"/>
    <w:rsid w:val="00C771B5"/>
    <w:rsid w:val="00C778C3"/>
    <w:rsid w:val="00C829D0"/>
    <w:rsid w:val="00C84601"/>
    <w:rsid w:val="00C84E98"/>
    <w:rsid w:val="00C84EBA"/>
    <w:rsid w:val="00C86D9D"/>
    <w:rsid w:val="00C87374"/>
    <w:rsid w:val="00C876A8"/>
    <w:rsid w:val="00C92F18"/>
    <w:rsid w:val="00C95C69"/>
    <w:rsid w:val="00CA35F0"/>
    <w:rsid w:val="00CA4142"/>
    <w:rsid w:val="00CA4585"/>
    <w:rsid w:val="00CA5868"/>
    <w:rsid w:val="00CA7AA2"/>
    <w:rsid w:val="00CA7B52"/>
    <w:rsid w:val="00CA7CFE"/>
    <w:rsid w:val="00CB1231"/>
    <w:rsid w:val="00CB3961"/>
    <w:rsid w:val="00CB6027"/>
    <w:rsid w:val="00CB7C8A"/>
    <w:rsid w:val="00CC0852"/>
    <w:rsid w:val="00CC1A65"/>
    <w:rsid w:val="00CC1BBB"/>
    <w:rsid w:val="00CC6D8D"/>
    <w:rsid w:val="00CD02EF"/>
    <w:rsid w:val="00CD094F"/>
    <w:rsid w:val="00CD2BF3"/>
    <w:rsid w:val="00CD4784"/>
    <w:rsid w:val="00CD5ED9"/>
    <w:rsid w:val="00CD62AF"/>
    <w:rsid w:val="00CD7B00"/>
    <w:rsid w:val="00CE2BB0"/>
    <w:rsid w:val="00CE3C60"/>
    <w:rsid w:val="00CE424A"/>
    <w:rsid w:val="00CE60C1"/>
    <w:rsid w:val="00CE6775"/>
    <w:rsid w:val="00CE67A5"/>
    <w:rsid w:val="00CE6D90"/>
    <w:rsid w:val="00CF03A3"/>
    <w:rsid w:val="00CF067F"/>
    <w:rsid w:val="00CF1D5B"/>
    <w:rsid w:val="00CF30FA"/>
    <w:rsid w:val="00CF34BB"/>
    <w:rsid w:val="00CF38D7"/>
    <w:rsid w:val="00CF3E96"/>
    <w:rsid w:val="00CF5F23"/>
    <w:rsid w:val="00D01984"/>
    <w:rsid w:val="00D046B5"/>
    <w:rsid w:val="00D06135"/>
    <w:rsid w:val="00D06256"/>
    <w:rsid w:val="00D103A0"/>
    <w:rsid w:val="00D105E1"/>
    <w:rsid w:val="00D11397"/>
    <w:rsid w:val="00D12749"/>
    <w:rsid w:val="00D145C7"/>
    <w:rsid w:val="00D20957"/>
    <w:rsid w:val="00D213C0"/>
    <w:rsid w:val="00D22025"/>
    <w:rsid w:val="00D22D55"/>
    <w:rsid w:val="00D2306F"/>
    <w:rsid w:val="00D23F23"/>
    <w:rsid w:val="00D246A4"/>
    <w:rsid w:val="00D2516E"/>
    <w:rsid w:val="00D27A42"/>
    <w:rsid w:val="00D303A8"/>
    <w:rsid w:val="00D31395"/>
    <w:rsid w:val="00D3436D"/>
    <w:rsid w:val="00D36927"/>
    <w:rsid w:val="00D36F7F"/>
    <w:rsid w:val="00D377FC"/>
    <w:rsid w:val="00D37854"/>
    <w:rsid w:val="00D40EB3"/>
    <w:rsid w:val="00D41878"/>
    <w:rsid w:val="00D41A9E"/>
    <w:rsid w:val="00D41D02"/>
    <w:rsid w:val="00D4398E"/>
    <w:rsid w:val="00D463E4"/>
    <w:rsid w:val="00D46D16"/>
    <w:rsid w:val="00D508D2"/>
    <w:rsid w:val="00D5712B"/>
    <w:rsid w:val="00D62A6C"/>
    <w:rsid w:val="00D64601"/>
    <w:rsid w:val="00D6486F"/>
    <w:rsid w:val="00D66E53"/>
    <w:rsid w:val="00D6742C"/>
    <w:rsid w:val="00D67F45"/>
    <w:rsid w:val="00D70264"/>
    <w:rsid w:val="00D70476"/>
    <w:rsid w:val="00D709EA"/>
    <w:rsid w:val="00D72995"/>
    <w:rsid w:val="00D7324B"/>
    <w:rsid w:val="00D752E8"/>
    <w:rsid w:val="00D761E9"/>
    <w:rsid w:val="00D80F7A"/>
    <w:rsid w:val="00D825E6"/>
    <w:rsid w:val="00D83096"/>
    <w:rsid w:val="00D833E4"/>
    <w:rsid w:val="00D835A7"/>
    <w:rsid w:val="00D87982"/>
    <w:rsid w:val="00D9134F"/>
    <w:rsid w:val="00D920D0"/>
    <w:rsid w:val="00D94466"/>
    <w:rsid w:val="00D94F01"/>
    <w:rsid w:val="00D95F63"/>
    <w:rsid w:val="00DA25AA"/>
    <w:rsid w:val="00DA2A19"/>
    <w:rsid w:val="00DA7D1A"/>
    <w:rsid w:val="00DB445C"/>
    <w:rsid w:val="00DB5495"/>
    <w:rsid w:val="00DB7930"/>
    <w:rsid w:val="00DC2B87"/>
    <w:rsid w:val="00DC338E"/>
    <w:rsid w:val="00DC6092"/>
    <w:rsid w:val="00DC7137"/>
    <w:rsid w:val="00DC7C6A"/>
    <w:rsid w:val="00DC7C8B"/>
    <w:rsid w:val="00DD05B1"/>
    <w:rsid w:val="00DE01FC"/>
    <w:rsid w:val="00DE140D"/>
    <w:rsid w:val="00DE1A53"/>
    <w:rsid w:val="00DE3CDD"/>
    <w:rsid w:val="00DE5390"/>
    <w:rsid w:val="00DF017F"/>
    <w:rsid w:val="00DF0684"/>
    <w:rsid w:val="00DF3DCB"/>
    <w:rsid w:val="00DF540C"/>
    <w:rsid w:val="00DF61F4"/>
    <w:rsid w:val="00E0149C"/>
    <w:rsid w:val="00E021F9"/>
    <w:rsid w:val="00E031BC"/>
    <w:rsid w:val="00E04781"/>
    <w:rsid w:val="00E13EDE"/>
    <w:rsid w:val="00E144B6"/>
    <w:rsid w:val="00E20E14"/>
    <w:rsid w:val="00E21129"/>
    <w:rsid w:val="00E2339E"/>
    <w:rsid w:val="00E23429"/>
    <w:rsid w:val="00E237D8"/>
    <w:rsid w:val="00E24190"/>
    <w:rsid w:val="00E25E6B"/>
    <w:rsid w:val="00E3029B"/>
    <w:rsid w:val="00E31647"/>
    <w:rsid w:val="00E33552"/>
    <w:rsid w:val="00E37A85"/>
    <w:rsid w:val="00E4186E"/>
    <w:rsid w:val="00E432FE"/>
    <w:rsid w:val="00E51BD3"/>
    <w:rsid w:val="00E53246"/>
    <w:rsid w:val="00E537E5"/>
    <w:rsid w:val="00E551EF"/>
    <w:rsid w:val="00E636FB"/>
    <w:rsid w:val="00E6452D"/>
    <w:rsid w:val="00E64B22"/>
    <w:rsid w:val="00E64C78"/>
    <w:rsid w:val="00E659B2"/>
    <w:rsid w:val="00E65EA5"/>
    <w:rsid w:val="00E7262F"/>
    <w:rsid w:val="00E75D03"/>
    <w:rsid w:val="00E77867"/>
    <w:rsid w:val="00E807F5"/>
    <w:rsid w:val="00E811A5"/>
    <w:rsid w:val="00E851A4"/>
    <w:rsid w:val="00E91646"/>
    <w:rsid w:val="00E9482F"/>
    <w:rsid w:val="00E955F4"/>
    <w:rsid w:val="00EA1364"/>
    <w:rsid w:val="00EA19D4"/>
    <w:rsid w:val="00EA2647"/>
    <w:rsid w:val="00EA3DFF"/>
    <w:rsid w:val="00EA6D5F"/>
    <w:rsid w:val="00EB120C"/>
    <w:rsid w:val="00EB12DF"/>
    <w:rsid w:val="00EB4E92"/>
    <w:rsid w:val="00EB5310"/>
    <w:rsid w:val="00EC0A28"/>
    <w:rsid w:val="00EC0E80"/>
    <w:rsid w:val="00EC3CEC"/>
    <w:rsid w:val="00EC5CB9"/>
    <w:rsid w:val="00EC7F75"/>
    <w:rsid w:val="00ED0417"/>
    <w:rsid w:val="00ED105E"/>
    <w:rsid w:val="00ED112E"/>
    <w:rsid w:val="00ED1CE0"/>
    <w:rsid w:val="00ED21AC"/>
    <w:rsid w:val="00ED3C4E"/>
    <w:rsid w:val="00ED4592"/>
    <w:rsid w:val="00ED4ABF"/>
    <w:rsid w:val="00ED6EAC"/>
    <w:rsid w:val="00ED723B"/>
    <w:rsid w:val="00EE0AE4"/>
    <w:rsid w:val="00EE2A1F"/>
    <w:rsid w:val="00EE3882"/>
    <w:rsid w:val="00EE678E"/>
    <w:rsid w:val="00EE7A9B"/>
    <w:rsid w:val="00EF03F1"/>
    <w:rsid w:val="00F01A4D"/>
    <w:rsid w:val="00F02008"/>
    <w:rsid w:val="00F02BE1"/>
    <w:rsid w:val="00F03789"/>
    <w:rsid w:val="00F06F29"/>
    <w:rsid w:val="00F10535"/>
    <w:rsid w:val="00F119F9"/>
    <w:rsid w:val="00F152EC"/>
    <w:rsid w:val="00F1634F"/>
    <w:rsid w:val="00F212C4"/>
    <w:rsid w:val="00F22821"/>
    <w:rsid w:val="00F22A88"/>
    <w:rsid w:val="00F23027"/>
    <w:rsid w:val="00F23278"/>
    <w:rsid w:val="00F24189"/>
    <w:rsid w:val="00F2694A"/>
    <w:rsid w:val="00F30D80"/>
    <w:rsid w:val="00F32A23"/>
    <w:rsid w:val="00F33410"/>
    <w:rsid w:val="00F33412"/>
    <w:rsid w:val="00F33DA6"/>
    <w:rsid w:val="00F37EF2"/>
    <w:rsid w:val="00F4041E"/>
    <w:rsid w:val="00F42DB8"/>
    <w:rsid w:val="00F51F6D"/>
    <w:rsid w:val="00F54816"/>
    <w:rsid w:val="00F554BA"/>
    <w:rsid w:val="00F613D1"/>
    <w:rsid w:val="00F63BB9"/>
    <w:rsid w:val="00F65C11"/>
    <w:rsid w:val="00F704FA"/>
    <w:rsid w:val="00F70D76"/>
    <w:rsid w:val="00F72D5E"/>
    <w:rsid w:val="00F7470B"/>
    <w:rsid w:val="00F82BB2"/>
    <w:rsid w:val="00F83AD1"/>
    <w:rsid w:val="00F8434F"/>
    <w:rsid w:val="00F84B4F"/>
    <w:rsid w:val="00F872C5"/>
    <w:rsid w:val="00F87762"/>
    <w:rsid w:val="00F902FE"/>
    <w:rsid w:val="00F90CCB"/>
    <w:rsid w:val="00F9226B"/>
    <w:rsid w:val="00F92AF6"/>
    <w:rsid w:val="00F93F6F"/>
    <w:rsid w:val="00F94C6C"/>
    <w:rsid w:val="00F95CBE"/>
    <w:rsid w:val="00F96D85"/>
    <w:rsid w:val="00F97B72"/>
    <w:rsid w:val="00FA716E"/>
    <w:rsid w:val="00FB0BC6"/>
    <w:rsid w:val="00FB2A76"/>
    <w:rsid w:val="00FB3394"/>
    <w:rsid w:val="00FB3733"/>
    <w:rsid w:val="00FB6430"/>
    <w:rsid w:val="00FC0FC7"/>
    <w:rsid w:val="00FC12A8"/>
    <w:rsid w:val="00FC65E8"/>
    <w:rsid w:val="00FD3541"/>
    <w:rsid w:val="00FD5667"/>
    <w:rsid w:val="00FD5D6B"/>
    <w:rsid w:val="00FE0BAC"/>
    <w:rsid w:val="00FE1D1A"/>
    <w:rsid w:val="00FE2160"/>
    <w:rsid w:val="00FE4025"/>
    <w:rsid w:val="00FE40E8"/>
    <w:rsid w:val="00FE4E4D"/>
    <w:rsid w:val="00FF0277"/>
    <w:rsid w:val="00FF3FF6"/>
    <w:rsid w:val="00FF51FA"/>
    <w:rsid w:val="00FF79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D8AC7CE"/>
  <w15:docId w15:val="{A105760C-A807-4DF6-BF19-8DBD8948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53A"/>
    <w:rPr>
      <w:rFonts w:eastAsia="Times New Roman" w:cs="Times New Roman"/>
      <w:sz w:val="20"/>
      <w:szCs w:val="20"/>
      <w:lang w:eastAsia="lv-LV"/>
    </w:rPr>
  </w:style>
  <w:style w:type="paragraph" w:styleId="Heading1">
    <w:name w:val="heading 1"/>
    <w:basedOn w:val="Normal"/>
    <w:next w:val="Normal"/>
    <w:link w:val="Heading1Char"/>
    <w:uiPriority w:val="9"/>
    <w:qFormat/>
    <w:rsid w:val="003D7978"/>
    <w:pPr>
      <w:keepNext/>
      <w:keepLines/>
      <w:pBdr>
        <w:bottom w:val="single" w:sz="4" w:space="1" w:color="595959"/>
      </w:pBdr>
      <w:spacing w:before="360" w:after="160" w:line="259" w:lineRule="auto"/>
      <w:ind w:left="360" w:hanging="360"/>
      <w:outlineLvl w:val="0"/>
    </w:pPr>
    <w:rPr>
      <w:rFonts w:ascii="Calibri Light" w:hAnsi="Calibri Light"/>
      <w:b/>
      <w:bCs/>
      <w:smallCaps/>
      <w:color w:val="000000"/>
      <w:sz w:val="36"/>
      <w:szCs w:val="36"/>
      <w:lang w:val="en-US" w:eastAsia="ja-JP"/>
    </w:rPr>
  </w:style>
  <w:style w:type="paragraph" w:styleId="Heading2">
    <w:name w:val="heading 2"/>
    <w:basedOn w:val="Normal"/>
    <w:next w:val="Normal"/>
    <w:link w:val="Heading2Char"/>
    <w:uiPriority w:val="9"/>
    <w:unhideWhenUsed/>
    <w:qFormat/>
    <w:rsid w:val="003D7978"/>
    <w:pPr>
      <w:keepNext/>
      <w:keepLines/>
      <w:spacing w:before="40"/>
      <w:outlineLvl w:val="1"/>
    </w:pPr>
    <w:rPr>
      <w:rFonts w:ascii="Calibri Light" w:hAnsi="Calibri Light"/>
      <w:color w:val="2E74B5"/>
      <w:sz w:val="26"/>
      <w:szCs w:val="26"/>
      <w:lang w:eastAsia="en-US"/>
    </w:rPr>
  </w:style>
  <w:style w:type="paragraph" w:styleId="Heading3">
    <w:name w:val="heading 3"/>
    <w:basedOn w:val="Normal"/>
    <w:next w:val="Normal"/>
    <w:link w:val="Heading3Char"/>
    <w:uiPriority w:val="9"/>
    <w:unhideWhenUsed/>
    <w:qFormat/>
    <w:rsid w:val="003D7978"/>
    <w:pPr>
      <w:keepNext/>
      <w:keepLines/>
      <w:spacing w:before="40"/>
      <w:outlineLvl w:val="2"/>
    </w:pPr>
    <w:rPr>
      <w:rFonts w:ascii="Calibri Light" w:hAnsi="Calibri Light"/>
      <w:color w:val="1F4D78"/>
      <w:sz w:val="24"/>
      <w:szCs w:val="24"/>
      <w:lang w:eastAsia="en-US"/>
    </w:rPr>
  </w:style>
  <w:style w:type="paragraph" w:styleId="Heading4">
    <w:name w:val="heading 4"/>
    <w:basedOn w:val="Normal"/>
    <w:next w:val="Normal"/>
    <w:link w:val="Heading4Char"/>
    <w:uiPriority w:val="9"/>
    <w:unhideWhenUsed/>
    <w:qFormat/>
    <w:rsid w:val="003D7978"/>
    <w:pPr>
      <w:keepNext/>
      <w:keepLines/>
      <w:spacing w:before="200" w:line="259" w:lineRule="auto"/>
      <w:ind w:left="864" w:hanging="864"/>
      <w:outlineLvl w:val="3"/>
    </w:pPr>
    <w:rPr>
      <w:b/>
      <w:bCs/>
      <w:iCs/>
      <w:color w:val="000000"/>
      <w:sz w:val="24"/>
      <w:szCs w:val="22"/>
      <w:lang w:val="en-US" w:eastAsia="ja-JP"/>
    </w:rPr>
  </w:style>
  <w:style w:type="paragraph" w:styleId="Heading5">
    <w:name w:val="heading 5"/>
    <w:basedOn w:val="Normal"/>
    <w:next w:val="Normal"/>
    <w:link w:val="Heading5Char"/>
    <w:uiPriority w:val="9"/>
    <w:semiHidden/>
    <w:unhideWhenUsed/>
    <w:qFormat/>
    <w:rsid w:val="003D7978"/>
    <w:pPr>
      <w:keepNext/>
      <w:keepLines/>
      <w:spacing w:before="200" w:line="259" w:lineRule="auto"/>
      <w:ind w:left="1008" w:hanging="1008"/>
      <w:outlineLvl w:val="4"/>
    </w:pPr>
    <w:rPr>
      <w:rFonts w:ascii="Calibri Light" w:hAnsi="Calibri Light"/>
      <w:color w:val="323E4F"/>
      <w:sz w:val="22"/>
      <w:szCs w:val="22"/>
      <w:lang w:val="en-US" w:eastAsia="ja-JP"/>
    </w:rPr>
  </w:style>
  <w:style w:type="paragraph" w:styleId="Heading6">
    <w:name w:val="heading 6"/>
    <w:basedOn w:val="Normal"/>
    <w:next w:val="Normal"/>
    <w:link w:val="Heading6Char"/>
    <w:uiPriority w:val="9"/>
    <w:semiHidden/>
    <w:unhideWhenUsed/>
    <w:qFormat/>
    <w:rsid w:val="003D7978"/>
    <w:pPr>
      <w:keepNext/>
      <w:keepLines/>
      <w:spacing w:before="200" w:line="259" w:lineRule="auto"/>
      <w:ind w:left="1152" w:hanging="1152"/>
      <w:outlineLvl w:val="5"/>
    </w:pPr>
    <w:rPr>
      <w:rFonts w:ascii="Calibri Light" w:hAnsi="Calibri Light"/>
      <w:i/>
      <w:iCs/>
      <w:color w:val="323E4F"/>
      <w:sz w:val="22"/>
      <w:szCs w:val="22"/>
      <w:lang w:val="en-US" w:eastAsia="ja-JP"/>
    </w:rPr>
  </w:style>
  <w:style w:type="paragraph" w:styleId="Heading7">
    <w:name w:val="heading 7"/>
    <w:basedOn w:val="Normal"/>
    <w:next w:val="Normal"/>
    <w:link w:val="Heading7Char"/>
    <w:uiPriority w:val="9"/>
    <w:semiHidden/>
    <w:unhideWhenUsed/>
    <w:qFormat/>
    <w:rsid w:val="003D7978"/>
    <w:pPr>
      <w:keepNext/>
      <w:keepLines/>
      <w:spacing w:before="200" w:line="259" w:lineRule="auto"/>
      <w:ind w:left="1296" w:hanging="1296"/>
      <w:outlineLvl w:val="6"/>
    </w:pPr>
    <w:rPr>
      <w:rFonts w:ascii="Calibri Light" w:hAnsi="Calibri Light"/>
      <w:i/>
      <w:iCs/>
      <w:color w:val="404040"/>
      <w:sz w:val="22"/>
      <w:szCs w:val="22"/>
      <w:lang w:val="en-US" w:eastAsia="ja-JP"/>
    </w:rPr>
  </w:style>
  <w:style w:type="paragraph" w:styleId="Heading8">
    <w:name w:val="heading 8"/>
    <w:basedOn w:val="Normal"/>
    <w:next w:val="Normal"/>
    <w:link w:val="Heading8Char"/>
    <w:uiPriority w:val="9"/>
    <w:semiHidden/>
    <w:unhideWhenUsed/>
    <w:qFormat/>
    <w:rsid w:val="00BA7DEC"/>
    <w:pPr>
      <w:keepNext/>
      <w:keepLines/>
      <w:spacing w:before="200" w:line="259" w:lineRule="auto"/>
      <w:ind w:left="1440" w:hanging="1440"/>
      <w:outlineLvl w:val="7"/>
    </w:pPr>
    <w:rPr>
      <w:rFonts w:ascii="Calibri Light" w:hAnsi="Calibri Light"/>
      <w:color w:val="404040"/>
      <w:lang w:val="en-US" w:eastAsia="ja-JP"/>
    </w:rPr>
  </w:style>
  <w:style w:type="paragraph" w:styleId="Heading9">
    <w:name w:val="heading 9"/>
    <w:basedOn w:val="Normal"/>
    <w:next w:val="Normal"/>
    <w:link w:val="Heading9Char"/>
    <w:uiPriority w:val="9"/>
    <w:semiHidden/>
    <w:unhideWhenUsed/>
    <w:qFormat/>
    <w:rsid w:val="003D7978"/>
    <w:pPr>
      <w:keepNext/>
      <w:keepLines/>
      <w:spacing w:before="200" w:line="259" w:lineRule="auto"/>
      <w:ind w:left="1584" w:hanging="1584"/>
      <w:outlineLvl w:val="8"/>
    </w:pPr>
    <w:rPr>
      <w:rFonts w:ascii="Calibri Light" w:hAnsi="Calibri Light"/>
      <w:i/>
      <w:iCs/>
      <w:color w:val="40404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01453A"/>
    <w:pPr>
      <w:jc w:val="center"/>
    </w:pPr>
    <w:rPr>
      <w:b/>
      <w:sz w:val="28"/>
    </w:rPr>
  </w:style>
  <w:style w:type="character" w:customStyle="1" w:styleId="BodyText3Char">
    <w:name w:val="Body Text 3 Char"/>
    <w:basedOn w:val="DefaultParagraphFont"/>
    <w:link w:val="BodyText3"/>
    <w:semiHidden/>
    <w:rsid w:val="0001453A"/>
    <w:rPr>
      <w:rFonts w:eastAsia="Times New Roman" w:cs="Times New Roman"/>
      <w:b/>
      <w:szCs w:val="20"/>
      <w:lang w:eastAsia="lv-LV"/>
    </w:rPr>
  </w:style>
  <w:style w:type="paragraph" w:styleId="Header">
    <w:name w:val="header"/>
    <w:basedOn w:val="Normal"/>
    <w:link w:val="HeaderChar"/>
    <w:uiPriority w:val="99"/>
    <w:unhideWhenUsed/>
    <w:rsid w:val="008C5391"/>
    <w:pPr>
      <w:tabs>
        <w:tab w:val="center" w:pos="4153"/>
        <w:tab w:val="right" w:pos="8306"/>
      </w:tabs>
    </w:pPr>
  </w:style>
  <w:style w:type="character" w:customStyle="1" w:styleId="HeaderChar">
    <w:name w:val="Header Char"/>
    <w:basedOn w:val="DefaultParagraphFont"/>
    <w:link w:val="Header"/>
    <w:uiPriority w:val="99"/>
    <w:rsid w:val="008C5391"/>
    <w:rPr>
      <w:rFonts w:eastAsia="Times New Roman" w:cs="Times New Roman"/>
      <w:sz w:val="20"/>
      <w:szCs w:val="20"/>
      <w:lang w:eastAsia="lv-LV"/>
    </w:rPr>
  </w:style>
  <w:style w:type="paragraph" w:styleId="Footer">
    <w:name w:val="footer"/>
    <w:basedOn w:val="Normal"/>
    <w:link w:val="FooterChar"/>
    <w:uiPriority w:val="99"/>
    <w:unhideWhenUsed/>
    <w:rsid w:val="008C5391"/>
    <w:pPr>
      <w:tabs>
        <w:tab w:val="center" w:pos="4153"/>
        <w:tab w:val="right" w:pos="8306"/>
      </w:tabs>
    </w:pPr>
  </w:style>
  <w:style w:type="character" w:customStyle="1" w:styleId="FooterChar">
    <w:name w:val="Footer Char"/>
    <w:basedOn w:val="DefaultParagraphFont"/>
    <w:link w:val="Footer"/>
    <w:uiPriority w:val="99"/>
    <w:rsid w:val="008C5391"/>
    <w:rPr>
      <w:rFonts w:eastAsia="Times New Roman" w:cs="Times New Roman"/>
      <w:sz w:val="20"/>
      <w:szCs w:val="20"/>
      <w:lang w:eastAsia="lv-LV"/>
    </w:rPr>
  </w:style>
  <w:style w:type="character" w:styleId="CommentReference">
    <w:name w:val="annotation reference"/>
    <w:basedOn w:val="DefaultParagraphFont"/>
    <w:uiPriority w:val="99"/>
    <w:semiHidden/>
    <w:unhideWhenUsed/>
    <w:rsid w:val="00555D32"/>
    <w:rPr>
      <w:sz w:val="16"/>
      <w:szCs w:val="16"/>
    </w:rPr>
  </w:style>
  <w:style w:type="paragraph" w:styleId="CommentText">
    <w:name w:val="annotation text"/>
    <w:basedOn w:val="Normal"/>
    <w:link w:val="CommentTextChar"/>
    <w:uiPriority w:val="99"/>
    <w:unhideWhenUsed/>
    <w:rsid w:val="00555D32"/>
  </w:style>
  <w:style w:type="character" w:customStyle="1" w:styleId="CommentTextChar">
    <w:name w:val="Comment Text Char"/>
    <w:basedOn w:val="DefaultParagraphFont"/>
    <w:link w:val="CommentText"/>
    <w:uiPriority w:val="99"/>
    <w:rsid w:val="00555D3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55D32"/>
    <w:rPr>
      <w:b/>
      <w:bCs/>
    </w:rPr>
  </w:style>
  <w:style w:type="character" w:customStyle="1" w:styleId="CommentSubjectChar">
    <w:name w:val="Comment Subject Char"/>
    <w:basedOn w:val="CommentTextChar"/>
    <w:link w:val="CommentSubject"/>
    <w:uiPriority w:val="99"/>
    <w:semiHidden/>
    <w:rsid w:val="00555D32"/>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555D32"/>
    <w:rPr>
      <w:rFonts w:ascii="Tahoma" w:hAnsi="Tahoma" w:cs="Tahoma"/>
      <w:sz w:val="16"/>
      <w:szCs w:val="16"/>
    </w:rPr>
  </w:style>
  <w:style w:type="character" w:customStyle="1" w:styleId="BalloonTextChar">
    <w:name w:val="Balloon Text Char"/>
    <w:basedOn w:val="DefaultParagraphFont"/>
    <w:link w:val="BalloonText"/>
    <w:uiPriority w:val="99"/>
    <w:semiHidden/>
    <w:rsid w:val="00555D32"/>
    <w:rPr>
      <w:rFonts w:ascii="Tahoma" w:eastAsia="Times New Roman" w:hAnsi="Tahoma" w:cs="Tahoma"/>
      <w:sz w:val="16"/>
      <w:szCs w:val="16"/>
      <w:lang w:eastAsia="lv-LV"/>
    </w:rPr>
  </w:style>
  <w:style w:type="character" w:styleId="Hyperlink">
    <w:name w:val="Hyperlink"/>
    <w:basedOn w:val="DefaultParagraphFont"/>
    <w:uiPriority w:val="99"/>
    <w:unhideWhenUsed/>
    <w:rsid w:val="00AC4611"/>
    <w:rPr>
      <w:color w:val="0563C1" w:themeColor="hyperlink"/>
      <w:u w:val="single"/>
    </w:rPr>
  </w:style>
  <w:style w:type="paragraph" w:styleId="Revision">
    <w:name w:val="Revision"/>
    <w:hidden/>
    <w:uiPriority w:val="99"/>
    <w:semiHidden/>
    <w:rsid w:val="007C2BDF"/>
    <w:rPr>
      <w:rFonts w:eastAsia="Times New Roman" w:cs="Times New Roman"/>
      <w:sz w:val="20"/>
      <w:szCs w:val="20"/>
      <w:lang w:eastAsia="lv-LV"/>
    </w:rPr>
  </w:style>
  <w:style w:type="paragraph" w:styleId="ListParagraph">
    <w:name w:val="List Paragraph"/>
    <w:aliases w:val="2"/>
    <w:basedOn w:val="Normal"/>
    <w:link w:val="ListParagraphChar"/>
    <w:uiPriority w:val="34"/>
    <w:qFormat/>
    <w:rsid w:val="006108FE"/>
    <w:pPr>
      <w:ind w:left="720"/>
      <w:contextualSpacing/>
    </w:p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D20957"/>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D20957"/>
    <w:rPr>
      <w:rFonts w:eastAsia="Times New Roman" w:cs="Times New Roman"/>
      <w:sz w:val="20"/>
      <w:szCs w:val="20"/>
      <w:lang w:eastAsia="lv-LV"/>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rsid w:val="00D20957"/>
    <w:rPr>
      <w:vertAlign w:val="superscript"/>
    </w:rPr>
  </w:style>
  <w:style w:type="paragraph" w:customStyle="1" w:styleId="CharCharCharChar">
    <w:name w:val="Char Char Char Char"/>
    <w:aliases w:val="Char2"/>
    <w:basedOn w:val="Normal"/>
    <w:next w:val="Normal"/>
    <w:link w:val="FootnoteReference"/>
    <w:uiPriority w:val="99"/>
    <w:rsid w:val="00812547"/>
    <w:pPr>
      <w:spacing w:after="160" w:line="240" w:lineRule="exact"/>
      <w:jc w:val="both"/>
      <w:textAlignment w:val="baseline"/>
    </w:pPr>
    <w:rPr>
      <w:rFonts w:eastAsiaTheme="minorHAnsi" w:cstheme="minorBidi"/>
      <w:sz w:val="28"/>
      <w:szCs w:val="22"/>
      <w:vertAlign w:val="superscript"/>
      <w:lang w:eastAsia="en-US"/>
    </w:rPr>
  </w:style>
  <w:style w:type="paragraph" w:customStyle="1" w:styleId="Default">
    <w:name w:val="Default"/>
    <w:rsid w:val="00FE2160"/>
    <w:pPr>
      <w:autoSpaceDE w:val="0"/>
      <w:autoSpaceDN w:val="0"/>
      <w:adjustRightInd w:val="0"/>
    </w:pPr>
    <w:rPr>
      <w:rFonts w:eastAsia="PMingLiU" w:cs="Times New Roman"/>
      <w:color w:val="000000"/>
      <w:sz w:val="24"/>
      <w:szCs w:val="24"/>
      <w:lang w:eastAsia="lv-LV"/>
    </w:rPr>
  </w:style>
  <w:style w:type="paragraph" w:customStyle="1" w:styleId="Normal1">
    <w:name w:val="Normal1"/>
    <w:rsid w:val="00E851A4"/>
    <w:rPr>
      <w:rFonts w:ascii="Calibri" w:eastAsia="Times New Roman" w:hAnsi="Calibri" w:cs="Calibri"/>
      <w:color w:val="000000"/>
      <w:sz w:val="22"/>
      <w:lang w:eastAsia="lv-LV"/>
    </w:rPr>
  </w:style>
  <w:style w:type="paragraph" w:customStyle="1" w:styleId="Normal11">
    <w:name w:val="Normal11"/>
    <w:rsid w:val="006B5021"/>
    <w:rPr>
      <w:rFonts w:ascii="Calibri" w:eastAsia="Times New Roman" w:hAnsi="Calibri" w:cs="Calibri"/>
      <w:color w:val="000000"/>
      <w:sz w:val="22"/>
      <w:lang w:eastAsia="lv-LV"/>
    </w:rPr>
  </w:style>
  <w:style w:type="character" w:customStyle="1" w:styleId="ListParagraphChar">
    <w:name w:val="List Paragraph Char"/>
    <w:aliases w:val="2 Char"/>
    <w:link w:val="ListParagraph"/>
    <w:uiPriority w:val="34"/>
    <w:rsid w:val="00DE3CDD"/>
    <w:rPr>
      <w:rFonts w:eastAsia="Times New Roman" w:cs="Times New Roman"/>
      <w:sz w:val="20"/>
      <w:szCs w:val="20"/>
      <w:lang w:eastAsia="lv-LV"/>
    </w:rPr>
  </w:style>
  <w:style w:type="paragraph" w:styleId="Caption">
    <w:name w:val="caption"/>
    <w:basedOn w:val="Normal"/>
    <w:next w:val="Normal"/>
    <w:uiPriority w:val="35"/>
    <w:unhideWhenUsed/>
    <w:qFormat/>
    <w:rsid w:val="00DE3CDD"/>
    <w:pPr>
      <w:spacing w:after="200"/>
    </w:pPr>
    <w:rPr>
      <w:rFonts w:ascii="Calibri" w:eastAsia="SimSun" w:hAnsi="Calibri" w:cs="Arial"/>
      <w:i/>
      <w:iCs/>
      <w:color w:val="323232"/>
      <w:sz w:val="18"/>
      <w:szCs w:val="18"/>
      <w:lang w:val="en-US" w:eastAsia="ja-JP"/>
    </w:rPr>
  </w:style>
  <w:style w:type="character" w:customStyle="1" w:styleId="st">
    <w:name w:val="st"/>
    <w:rsid w:val="0065369F"/>
  </w:style>
  <w:style w:type="paragraph" w:styleId="Title">
    <w:name w:val="Title"/>
    <w:basedOn w:val="Normal"/>
    <w:link w:val="TitleChar"/>
    <w:uiPriority w:val="10"/>
    <w:qFormat/>
    <w:rsid w:val="00720AF1"/>
    <w:pPr>
      <w:jc w:val="center"/>
    </w:pPr>
    <w:rPr>
      <w:b/>
      <w:sz w:val="24"/>
      <w:lang w:eastAsia="en-US"/>
    </w:rPr>
  </w:style>
  <w:style w:type="character" w:customStyle="1" w:styleId="TitleChar">
    <w:name w:val="Title Char"/>
    <w:basedOn w:val="DefaultParagraphFont"/>
    <w:link w:val="Title"/>
    <w:uiPriority w:val="10"/>
    <w:rsid w:val="00720AF1"/>
    <w:rPr>
      <w:rFonts w:eastAsia="Times New Roman" w:cs="Times New Roman"/>
      <w:b/>
      <w:sz w:val="24"/>
      <w:szCs w:val="20"/>
    </w:rPr>
  </w:style>
  <w:style w:type="character" w:customStyle="1" w:styleId="Heading8Char">
    <w:name w:val="Heading 8 Char"/>
    <w:basedOn w:val="DefaultParagraphFont"/>
    <w:link w:val="Heading8"/>
    <w:uiPriority w:val="9"/>
    <w:semiHidden/>
    <w:rsid w:val="00BA7DEC"/>
    <w:rPr>
      <w:rFonts w:ascii="Calibri Light" w:eastAsia="Times New Roman" w:hAnsi="Calibri Light" w:cs="Times New Roman"/>
      <w:color w:val="404040"/>
      <w:sz w:val="20"/>
      <w:szCs w:val="20"/>
      <w:lang w:val="en-US" w:eastAsia="ja-JP"/>
    </w:rPr>
  </w:style>
  <w:style w:type="paragraph" w:customStyle="1" w:styleId="EE-V">
    <w:name w:val="EE-V"/>
    <w:basedOn w:val="Normal"/>
    <w:autoRedefine/>
    <w:rsid w:val="00D377FC"/>
    <w:pPr>
      <w:spacing w:before="100" w:beforeAutospacing="1" w:after="100" w:afterAutospacing="1"/>
      <w:jc w:val="center"/>
    </w:pPr>
    <w:rPr>
      <w:b/>
      <w:smallCaps/>
      <w:sz w:val="56"/>
      <w:szCs w:val="56"/>
    </w:rPr>
  </w:style>
  <w:style w:type="paragraph" w:styleId="NormalWeb">
    <w:name w:val="Normal (Web)"/>
    <w:basedOn w:val="Normal"/>
    <w:rsid w:val="008104A9"/>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3D7978"/>
    <w:rPr>
      <w:rFonts w:ascii="Calibri Light" w:eastAsia="Times New Roman" w:hAnsi="Calibri Light" w:cs="Times New Roman"/>
      <w:b/>
      <w:bCs/>
      <w:smallCaps/>
      <w:color w:val="000000"/>
      <w:sz w:val="36"/>
      <w:szCs w:val="36"/>
      <w:lang w:val="en-US" w:eastAsia="ja-JP"/>
    </w:rPr>
  </w:style>
  <w:style w:type="character" w:customStyle="1" w:styleId="Heading2Char">
    <w:name w:val="Heading 2 Char"/>
    <w:basedOn w:val="DefaultParagraphFont"/>
    <w:link w:val="Heading2"/>
    <w:uiPriority w:val="9"/>
    <w:rsid w:val="003D7978"/>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rsid w:val="003D7978"/>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rsid w:val="003D7978"/>
    <w:rPr>
      <w:rFonts w:eastAsia="Times New Roman" w:cs="Times New Roman"/>
      <w:b/>
      <w:bCs/>
      <w:iCs/>
      <w:color w:val="000000"/>
      <w:sz w:val="24"/>
      <w:lang w:val="en-US" w:eastAsia="ja-JP"/>
    </w:rPr>
  </w:style>
  <w:style w:type="character" w:customStyle="1" w:styleId="Heading5Char">
    <w:name w:val="Heading 5 Char"/>
    <w:basedOn w:val="DefaultParagraphFont"/>
    <w:link w:val="Heading5"/>
    <w:uiPriority w:val="9"/>
    <w:semiHidden/>
    <w:rsid w:val="003D7978"/>
    <w:rPr>
      <w:rFonts w:ascii="Calibri Light" w:eastAsia="Times New Roman" w:hAnsi="Calibri Light" w:cs="Times New Roman"/>
      <w:color w:val="323E4F"/>
      <w:sz w:val="22"/>
      <w:lang w:val="en-US" w:eastAsia="ja-JP"/>
    </w:rPr>
  </w:style>
  <w:style w:type="character" w:customStyle="1" w:styleId="Heading6Char">
    <w:name w:val="Heading 6 Char"/>
    <w:basedOn w:val="DefaultParagraphFont"/>
    <w:link w:val="Heading6"/>
    <w:uiPriority w:val="9"/>
    <w:semiHidden/>
    <w:rsid w:val="003D7978"/>
    <w:rPr>
      <w:rFonts w:ascii="Calibri Light" w:eastAsia="Times New Roman" w:hAnsi="Calibri Light" w:cs="Times New Roman"/>
      <w:i/>
      <w:iCs/>
      <w:color w:val="323E4F"/>
      <w:sz w:val="22"/>
      <w:lang w:val="en-US" w:eastAsia="ja-JP"/>
    </w:rPr>
  </w:style>
  <w:style w:type="character" w:customStyle="1" w:styleId="Heading7Char">
    <w:name w:val="Heading 7 Char"/>
    <w:basedOn w:val="DefaultParagraphFont"/>
    <w:link w:val="Heading7"/>
    <w:uiPriority w:val="9"/>
    <w:semiHidden/>
    <w:rsid w:val="003D7978"/>
    <w:rPr>
      <w:rFonts w:ascii="Calibri Light" w:eastAsia="Times New Roman" w:hAnsi="Calibri Light" w:cs="Times New Roman"/>
      <w:i/>
      <w:iCs/>
      <w:color w:val="404040"/>
      <w:sz w:val="22"/>
      <w:lang w:val="en-US" w:eastAsia="ja-JP"/>
    </w:rPr>
  </w:style>
  <w:style w:type="character" w:customStyle="1" w:styleId="Heading9Char">
    <w:name w:val="Heading 9 Char"/>
    <w:basedOn w:val="DefaultParagraphFont"/>
    <w:link w:val="Heading9"/>
    <w:uiPriority w:val="9"/>
    <w:semiHidden/>
    <w:rsid w:val="003D7978"/>
    <w:rPr>
      <w:rFonts w:ascii="Calibri Light" w:eastAsia="Times New Roman" w:hAnsi="Calibri Light" w:cs="Times New Roman"/>
      <w:i/>
      <w:iCs/>
      <w:color w:val="404040"/>
      <w:sz w:val="20"/>
      <w:szCs w:val="20"/>
      <w:lang w:val="en-US" w:eastAsia="ja-JP"/>
    </w:rPr>
  </w:style>
  <w:style w:type="paragraph" w:customStyle="1" w:styleId="Nosaukums">
    <w:name w:val="Nosaukums"/>
    <w:basedOn w:val="Title"/>
    <w:link w:val="NosaukumsChar"/>
    <w:qFormat/>
    <w:rsid w:val="003D7978"/>
    <w:pPr>
      <w:spacing w:line="360" w:lineRule="auto"/>
      <w:contextualSpacing/>
    </w:pPr>
    <w:rPr>
      <w:rFonts w:ascii="Calibri Light" w:hAnsi="Calibri Light"/>
      <w:spacing w:val="-10"/>
      <w:kern w:val="28"/>
      <w:sz w:val="56"/>
      <w:szCs w:val="56"/>
    </w:rPr>
  </w:style>
  <w:style w:type="character" w:customStyle="1" w:styleId="NosaukumsChar">
    <w:name w:val="Nosaukums Char"/>
    <w:link w:val="Nosaukums"/>
    <w:rsid w:val="003D7978"/>
    <w:rPr>
      <w:rFonts w:ascii="Calibri Light" w:eastAsia="Times New Roman" w:hAnsi="Calibri Light" w:cs="Times New Roman"/>
      <w:b/>
      <w:spacing w:val="-10"/>
      <w:kern w:val="28"/>
      <w:sz w:val="56"/>
      <w:szCs w:val="56"/>
    </w:rPr>
  </w:style>
  <w:style w:type="paragraph" w:customStyle="1" w:styleId="Virssraksts1">
    <w:name w:val="Virssraksts 1"/>
    <w:basedOn w:val="Heading2"/>
    <w:link w:val="Virssraksts1Char"/>
    <w:qFormat/>
    <w:rsid w:val="003D7978"/>
    <w:pPr>
      <w:spacing w:before="240" w:after="120" w:line="360" w:lineRule="auto"/>
      <w:jc w:val="center"/>
    </w:pPr>
    <w:rPr>
      <w:b/>
      <w:sz w:val="28"/>
    </w:rPr>
  </w:style>
  <w:style w:type="character" w:customStyle="1" w:styleId="Virssraksts1Char">
    <w:name w:val="Virssraksts 1 Char"/>
    <w:link w:val="Virssraksts1"/>
    <w:rsid w:val="003D7978"/>
    <w:rPr>
      <w:rFonts w:ascii="Calibri Light" w:eastAsia="Times New Roman" w:hAnsi="Calibri Light" w:cs="Times New Roman"/>
      <w:b/>
      <w:color w:val="2E74B5"/>
      <w:szCs w:val="26"/>
    </w:rPr>
  </w:style>
  <w:style w:type="paragraph" w:customStyle="1" w:styleId="Virsraksts2">
    <w:name w:val="Virsraksts 2"/>
    <w:basedOn w:val="Heading3"/>
    <w:link w:val="Virsraksts2Char"/>
    <w:qFormat/>
    <w:rsid w:val="003D7978"/>
    <w:pPr>
      <w:numPr>
        <w:numId w:val="2"/>
      </w:numPr>
    </w:pPr>
    <w:rPr>
      <w:b/>
      <w:sz w:val="28"/>
    </w:rPr>
  </w:style>
  <w:style w:type="character" w:customStyle="1" w:styleId="Virsraksts2Char">
    <w:name w:val="Virsraksts 2 Char"/>
    <w:link w:val="Virsraksts2"/>
    <w:rsid w:val="003D7978"/>
    <w:rPr>
      <w:rFonts w:ascii="Calibri Light" w:eastAsia="Times New Roman" w:hAnsi="Calibri Light" w:cs="Times New Roman"/>
      <w:b/>
      <w:color w:val="1F4D78"/>
      <w:szCs w:val="24"/>
    </w:rPr>
  </w:style>
  <w:style w:type="character" w:styleId="IntenseEmphasis">
    <w:name w:val="Intense Emphasis"/>
    <w:uiPriority w:val="21"/>
    <w:qFormat/>
    <w:rsid w:val="003D7978"/>
    <w:rPr>
      <w:b/>
      <w:bCs/>
      <w:i/>
      <w:iCs/>
      <w:caps/>
    </w:rPr>
  </w:style>
  <w:style w:type="table" w:styleId="TableGrid">
    <w:name w:val="Table Grid"/>
    <w:basedOn w:val="TableNormal"/>
    <w:uiPriority w:val="59"/>
    <w:rsid w:val="003D7978"/>
    <w:rPr>
      <w:rFonts w:eastAsia="PMingLiU"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1">
    <w:name w:val="List Dash 1"/>
    <w:basedOn w:val="Normal"/>
    <w:rsid w:val="003D7978"/>
    <w:pPr>
      <w:numPr>
        <w:numId w:val="3"/>
      </w:numPr>
      <w:spacing w:after="240"/>
      <w:jc w:val="both"/>
    </w:pPr>
    <w:rPr>
      <w:sz w:val="24"/>
      <w:lang w:val="en-GB" w:eastAsia="en-US"/>
    </w:rPr>
  </w:style>
  <w:style w:type="paragraph" w:customStyle="1" w:styleId="Text1">
    <w:name w:val="Text 1"/>
    <w:basedOn w:val="Normal"/>
    <w:link w:val="Text1Char"/>
    <w:rsid w:val="003D7978"/>
    <w:pPr>
      <w:spacing w:after="240"/>
      <w:ind w:left="482"/>
      <w:jc w:val="both"/>
    </w:pPr>
    <w:rPr>
      <w:sz w:val="24"/>
      <w:lang w:val="en-GB" w:eastAsia="en-US"/>
    </w:rPr>
  </w:style>
  <w:style w:type="character" w:customStyle="1" w:styleId="Text1Char">
    <w:name w:val="Text 1 Char"/>
    <w:link w:val="Text1"/>
    <w:locked/>
    <w:rsid w:val="003D7978"/>
    <w:rPr>
      <w:rFonts w:eastAsia="Times New Roman" w:cs="Times New Roman"/>
      <w:sz w:val="24"/>
      <w:szCs w:val="20"/>
      <w:lang w:val="en-GB"/>
    </w:rPr>
  </w:style>
  <w:style w:type="paragraph" w:customStyle="1" w:styleId="Rindkopas">
    <w:name w:val="Rindkopas"/>
    <w:basedOn w:val="ListParagraph"/>
    <w:link w:val="RindkopasChar"/>
    <w:qFormat/>
    <w:rsid w:val="003D7978"/>
    <w:pPr>
      <w:numPr>
        <w:numId w:val="4"/>
      </w:numPr>
      <w:spacing w:before="240" w:after="240"/>
      <w:contextualSpacing w:val="0"/>
      <w:jc w:val="both"/>
    </w:pPr>
    <w:rPr>
      <w:rFonts w:eastAsia="PMingLiU"/>
      <w:sz w:val="24"/>
      <w:szCs w:val="24"/>
      <w:lang w:eastAsia="en-US"/>
    </w:rPr>
  </w:style>
  <w:style w:type="character" w:customStyle="1" w:styleId="RindkopasChar">
    <w:name w:val="Rindkopas Char"/>
    <w:link w:val="Rindkopas"/>
    <w:locked/>
    <w:rsid w:val="003D7978"/>
    <w:rPr>
      <w:rFonts w:eastAsia="PMingLiU" w:cs="Times New Roman"/>
      <w:sz w:val="24"/>
      <w:szCs w:val="24"/>
    </w:rPr>
  </w:style>
  <w:style w:type="paragraph" w:styleId="NoSpacing">
    <w:name w:val="No Spacing"/>
    <w:uiPriority w:val="99"/>
    <w:qFormat/>
    <w:rsid w:val="003D7978"/>
    <w:rPr>
      <w:rFonts w:ascii="Calibri" w:eastAsia="PMingLiU" w:hAnsi="Calibri" w:cs="Times New Roman"/>
      <w:sz w:val="22"/>
    </w:rPr>
  </w:style>
  <w:style w:type="character" w:styleId="Emphasis">
    <w:name w:val="Emphasis"/>
    <w:uiPriority w:val="20"/>
    <w:qFormat/>
    <w:rsid w:val="003D7978"/>
    <w:rPr>
      <w:b/>
      <w:bCs/>
      <w:i w:val="0"/>
      <w:iCs w:val="0"/>
    </w:rPr>
  </w:style>
  <w:style w:type="paragraph" w:customStyle="1" w:styleId="naisc">
    <w:name w:val="naisc"/>
    <w:basedOn w:val="Normal"/>
    <w:rsid w:val="003D7978"/>
    <w:pPr>
      <w:suppressAutoHyphens/>
      <w:spacing w:before="75" w:after="75"/>
      <w:jc w:val="center"/>
    </w:pPr>
    <w:rPr>
      <w:sz w:val="24"/>
      <w:szCs w:val="24"/>
      <w:lang w:eastAsia="ar-SA"/>
    </w:rPr>
  </w:style>
  <w:style w:type="paragraph" w:customStyle="1" w:styleId="tv2131">
    <w:name w:val="tv2131"/>
    <w:basedOn w:val="Normal"/>
    <w:rsid w:val="003D7978"/>
    <w:pPr>
      <w:spacing w:before="240" w:line="360" w:lineRule="auto"/>
      <w:ind w:firstLine="215"/>
      <w:jc w:val="both"/>
    </w:pPr>
    <w:rPr>
      <w:rFonts w:ascii="Verdana" w:hAnsi="Verdana"/>
      <w:sz w:val="13"/>
      <w:szCs w:val="13"/>
    </w:rPr>
  </w:style>
  <w:style w:type="paragraph" w:styleId="TOCHeading">
    <w:name w:val="TOC Heading"/>
    <w:basedOn w:val="Heading1"/>
    <w:next w:val="Normal"/>
    <w:uiPriority w:val="39"/>
    <w:unhideWhenUsed/>
    <w:qFormat/>
    <w:rsid w:val="003D7978"/>
    <w:pPr>
      <w:pBdr>
        <w:bottom w:val="none" w:sz="0" w:space="0" w:color="auto"/>
      </w:pBdr>
      <w:spacing w:before="240" w:after="0"/>
      <w:ind w:left="0" w:firstLine="0"/>
      <w:outlineLvl w:val="9"/>
    </w:pPr>
    <w:rPr>
      <w:b w:val="0"/>
      <w:bCs w:val="0"/>
      <w:smallCaps w:val="0"/>
      <w:color w:val="2E74B5"/>
      <w:sz w:val="32"/>
      <w:szCs w:val="32"/>
      <w:lang w:eastAsia="en-US"/>
    </w:rPr>
  </w:style>
  <w:style w:type="paragraph" w:styleId="TOC1">
    <w:name w:val="toc 1"/>
    <w:basedOn w:val="Normal"/>
    <w:next w:val="Normal"/>
    <w:autoRedefine/>
    <w:uiPriority w:val="39"/>
    <w:unhideWhenUsed/>
    <w:rsid w:val="003D7978"/>
    <w:pPr>
      <w:spacing w:before="240" w:after="120"/>
    </w:pPr>
    <w:rPr>
      <w:rFonts w:ascii="Calibri" w:eastAsia="PMingLiU" w:hAnsi="Calibri"/>
      <w:b/>
      <w:bCs/>
      <w:lang w:eastAsia="en-US"/>
    </w:rPr>
  </w:style>
  <w:style w:type="paragraph" w:styleId="TOC3">
    <w:name w:val="toc 3"/>
    <w:basedOn w:val="Normal"/>
    <w:next w:val="Normal"/>
    <w:autoRedefine/>
    <w:uiPriority w:val="39"/>
    <w:unhideWhenUsed/>
    <w:rsid w:val="003D7978"/>
    <w:pPr>
      <w:ind w:left="480"/>
    </w:pPr>
    <w:rPr>
      <w:rFonts w:ascii="Calibri" w:eastAsia="PMingLiU" w:hAnsi="Calibri"/>
      <w:lang w:eastAsia="en-US"/>
    </w:rPr>
  </w:style>
  <w:style w:type="paragraph" w:styleId="TOC2">
    <w:name w:val="toc 2"/>
    <w:basedOn w:val="Normal"/>
    <w:next w:val="Normal"/>
    <w:autoRedefine/>
    <w:uiPriority w:val="39"/>
    <w:unhideWhenUsed/>
    <w:rsid w:val="003D7978"/>
    <w:pPr>
      <w:tabs>
        <w:tab w:val="left" w:pos="567"/>
        <w:tab w:val="right" w:leader="dot" w:pos="9628"/>
      </w:tabs>
      <w:ind w:left="240"/>
    </w:pPr>
    <w:rPr>
      <w:rFonts w:ascii="Calibri" w:eastAsia="PMingLiU" w:hAnsi="Calibri"/>
      <w:i/>
      <w:iCs/>
      <w:lang w:eastAsia="en-US"/>
    </w:rPr>
  </w:style>
  <w:style w:type="paragraph" w:styleId="TOC4">
    <w:name w:val="toc 4"/>
    <w:basedOn w:val="Normal"/>
    <w:next w:val="Normal"/>
    <w:autoRedefine/>
    <w:uiPriority w:val="39"/>
    <w:unhideWhenUsed/>
    <w:rsid w:val="003D7978"/>
    <w:pPr>
      <w:ind w:left="720"/>
    </w:pPr>
    <w:rPr>
      <w:rFonts w:ascii="Calibri" w:eastAsia="PMingLiU" w:hAnsi="Calibri"/>
      <w:lang w:eastAsia="en-US"/>
    </w:rPr>
  </w:style>
  <w:style w:type="paragraph" w:styleId="TOC5">
    <w:name w:val="toc 5"/>
    <w:basedOn w:val="Normal"/>
    <w:next w:val="Normal"/>
    <w:autoRedefine/>
    <w:uiPriority w:val="39"/>
    <w:unhideWhenUsed/>
    <w:rsid w:val="003D7978"/>
    <w:pPr>
      <w:ind w:left="960"/>
    </w:pPr>
    <w:rPr>
      <w:rFonts w:ascii="Calibri" w:eastAsia="PMingLiU" w:hAnsi="Calibri"/>
      <w:lang w:eastAsia="en-US"/>
    </w:rPr>
  </w:style>
  <w:style w:type="paragraph" w:styleId="TOC6">
    <w:name w:val="toc 6"/>
    <w:basedOn w:val="Normal"/>
    <w:next w:val="Normal"/>
    <w:autoRedefine/>
    <w:uiPriority w:val="39"/>
    <w:unhideWhenUsed/>
    <w:rsid w:val="003D7978"/>
    <w:pPr>
      <w:ind w:left="1200"/>
    </w:pPr>
    <w:rPr>
      <w:rFonts w:ascii="Calibri" w:eastAsia="PMingLiU" w:hAnsi="Calibri"/>
      <w:lang w:eastAsia="en-US"/>
    </w:rPr>
  </w:style>
  <w:style w:type="paragraph" w:styleId="TOC7">
    <w:name w:val="toc 7"/>
    <w:basedOn w:val="Normal"/>
    <w:next w:val="Normal"/>
    <w:autoRedefine/>
    <w:uiPriority w:val="39"/>
    <w:unhideWhenUsed/>
    <w:rsid w:val="003D7978"/>
    <w:pPr>
      <w:ind w:left="1440"/>
    </w:pPr>
    <w:rPr>
      <w:rFonts w:ascii="Calibri" w:eastAsia="PMingLiU" w:hAnsi="Calibri"/>
      <w:lang w:eastAsia="en-US"/>
    </w:rPr>
  </w:style>
  <w:style w:type="paragraph" w:styleId="TOC8">
    <w:name w:val="toc 8"/>
    <w:basedOn w:val="Normal"/>
    <w:next w:val="Normal"/>
    <w:autoRedefine/>
    <w:uiPriority w:val="39"/>
    <w:unhideWhenUsed/>
    <w:rsid w:val="003D7978"/>
    <w:pPr>
      <w:ind w:left="1680"/>
    </w:pPr>
    <w:rPr>
      <w:rFonts w:ascii="Calibri" w:eastAsia="PMingLiU" w:hAnsi="Calibri"/>
      <w:lang w:eastAsia="en-US"/>
    </w:rPr>
  </w:style>
  <w:style w:type="paragraph" w:styleId="TOC9">
    <w:name w:val="toc 9"/>
    <w:basedOn w:val="Normal"/>
    <w:next w:val="Normal"/>
    <w:autoRedefine/>
    <w:uiPriority w:val="39"/>
    <w:unhideWhenUsed/>
    <w:rsid w:val="003D7978"/>
    <w:pPr>
      <w:ind w:left="1920"/>
    </w:pPr>
    <w:rPr>
      <w:rFonts w:ascii="Calibri" w:eastAsia="PMingLiU" w:hAnsi="Calibri"/>
      <w:lang w:eastAsia="en-US"/>
    </w:rPr>
  </w:style>
  <w:style w:type="character" w:styleId="Strong">
    <w:name w:val="Strong"/>
    <w:uiPriority w:val="22"/>
    <w:qFormat/>
    <w:rsid w:val="003D7978"/>
    <w:rPr>
      <w:b/>
      <w:bCs/>
    </w:rPr>
  </w:style>
  <w:style w:type="paragraph" w:styleId="Subtitle">
    <w:name w:val="Subtitle"/>
    <w:basedOn w:val="Normal"/>
    <w:next w:val="Normal"/>
    <w:link w:val="SubtitleChar"/>
    <w:uiPriority w:val="11"/>
    <w:qFormat/>
    <w:rsid w:val="003D7978"/>
    <w:pPr>
      <w:numPr>
        <w:ilvl w:val="1"/>
      </w:numPr>
      <w:spacing w:after="160" w:line="259" w:lineRule="auto"/>
    </w:pPr>
    <w:rPr>
      <w:rFonts w:ascii="Calibri" w:eastAsia="SimSun" w:hAnsi="Calibri"/>
      <w:color w:val="5A5A5A"/>
      <w:spacing w:val="10"/>
      <w:lang w:val="x-none" w:eastAsia="x-none"/>
    </w:rPr>
  </w:style>
  <w:style w:type="character" w:customStyle="1" w:styleId="SubtitleChar">
    <w:name w:val="Subtitle Char"/>
    <w:basedOn w:val="DefaultParagraphFont"/>
    <w:link w:val="Subtitle"/>
    <w:uiPriority w:val="11"/>
    <w:rsid w:val="003D7978"/>
    <w:rPr>
      <w:rFonts w:ascii="Calibri" w:eastAsia="SimSun" w:hAnsi="Calibri" w:cs="Times New Roman"/>
      <w:color w:val="5A5A5A"/>
      <w:spacing w:val="10"/>
      <w:sz w:val="20"/>
      <w:szCs w:val="20"/>
      <w:lang w:val="x-none" w:eastAsia="x-none"/>
    </w:rPr>
  </w:style>
  <w:style w:type="character" w:styleId="SubtleEmphasis">
    <w:name w:val="Subtle Emphasis"/>
    <w:uiPriority w:val="19"/>
    <w:qFormat/>
    <w:rsid w:val="003D7978"/>
    <w:rPr>
      <w:i/>
      <w:iCs/>
      <w:color w:val="404040"/>
    </w:rPr>
  </w:style>
  <w:style w:type="paragraph" w:styleId="Quote">
    <w:name w:val="Quote"/>
    <w:basedOn w:val="Normal"/>
    <w:next w:val="Normal"/>
    <w:link w:val="QuoteChar"/>
    <w:uiPriority w:val="29"/>
    <w:qFormat/>
    <w:rsid w:val="003D7978"/>
    <w:pPr>
      <w:spacing w:before="160" w:after="160" w:line="259" w:lineRule="auto"/>
      <w:ind w:left="720" w:right="720"/>
    </w:pPr>
    <w:rPr>
      <w:rFonts w:ascii="Calibri" w:eastAsia="SimSun" w:hAnsi="Calibri"/>
      <w:i/>
      <w:iCs/>
      <w:color w:val="000000"/>
      <w:lang w:val="x-none" w:eastAsia="x-none"/>
    </w:rPr>
  </w:style>
  <w:style w:type="character" w:customStyle="1" w:styleId="QuoteChar">
    <w:name w:val="Quote Char"/>
    <w:basedOn w:val="DefaultParagraphFont"/>
    <w:link w:val="Quote"/>
    <w:uiPriority w:val="29"/>
    <w:rsid w:val="003D7978"/>
    <w:rPr>
      <w:rFonts w:ascii="Calibri" w:eastAsia="SimSun" w:hAnsi="Calibri" w:cs="Times New Roman"/>
      <w:i/>
      <w:iCs/>
      <w:color w:val="000000"/>
      <w:sz w:val="20"/>
      <w:szCs w:val="20"/>
      <w:lang w:val="x-none" w:eastAsia="x-none"/>
    </w:rPr>
  </w:style>
  <w:style w:type="paragraph" w:styleId="IntenseQuote">
    <w:name w:val="Intense Quote"/>
    <w:basedOn w:val="Normal"/>
    <w:next w:val="Normal"/>
    <w:link w:val="IntenseQuoteChar"/>
    <w:uiPriority w:val="30"/>
    <w:qFormat/>
    <w:rsid w:val="003D7978"/>
    <w:pPr>
      <w:pBdr>
        <w:top w:val="single" w:sz="24" w:space="1" w:color="F2F2F2"/>
        <w:bottom w:val="single" w:sz="24" w:space="1" w:color="F2F2F2"/>
      </w:pBdr>
      <w:shd w:val="clear" w:color="auto" w:fill="F2F2F2"/>
      <w:spacing w:before="240" w:after="240" w:line="259" w:lineRule="auto"/>
      <w:ind w:left="936" w:right="936"/>
      <w:jc w:val="center"/>
    </w:pPr>
    <w:rPr>
      <w:rFonts w:ascii="Calibri" w:eastAsia="SimSun" w:hAnsi="Calibri"/>
      <w:color w:val="000000"/>
      <w:lang w:val="x-none" w:eastAsia="x-none"/>
    </w:rPr>
  </w:style>
  <w:style w:type="character" w:customStyle="1" w:styleId="IntenseQuoteChar">
    <w:name w:val="Intense Quote Char"/>
    <w:basedOn w:val="DefaultParagraphFont"/>
    <w:link w:val="IntenseQuote"/>
    <w:uiPriority w:val="30"/>
    <w:rsid w:val="003D7978"/>
    <w:rPr>
      <w:rFonts w:ascii="Calibri" w:eastAsia="SimSun" w:hAnsi="Calibri" w:cs="Times New Roman"/>
      <w:color w:val="000000"/>
      <w:sz w:val="20"/>
      <w:szCs w:val="20"/>
      <w:shd w:val="clear" w:color="auto" w:fill="F2F2F2"/>
      <w:lang w:val="x-none" w:eastAsia="x-none"/>
    </w:rPr>
  </w:style>
  <w:style w:type="character" w:styleId="SubtleReference">
    <w:name w:val="Subtle Reference"/>
    <w:uiPriority w:val="31"/>
    <w:qFormat/>
    <w:rsid w:val="003D7978"/>
    <w:rPr>
      <w:smallCaps/>
      <w:color w:val="404040"/>
      <w:u w:val="single" w:color="7F7F7F"/>
    </w:rPr>
  </w:style>
  <w:style w:type="character" w:styleId="IntenseReference">
    <w:name w:val="Intense Reference"/>
    <w:uiPriority w:val="32"/>
    <w:qFormat/>
    <w:rsid w:val="003D7978"/>
    <w:rPr>
      <w:b/>
      <w:bCs/>
      <w:smallCaps/>
      <w:u w:val="single"/>
    </w:rPr>
  </w:style>
  <w:style w:type="character" w:styleId="BookTitle">
    <w:name w:val="Book Title"/>
    <w:uiPriority w:val="33"/>
    <w:qFormat/>
    <w:rsid w:val="003D7978"/>
    <w:rPr>
      <w:b w:val="0"/>
      <w:bCs w:val="0"/>
      <w:smallCaps/>
      <w:spacing w:val="5"/>
    </w:rPr>
  </w:style>
  <w:style w:type="paragraph" w:customStyle="1" w:styleId="Parasts1">
    <w:name w:val="Parasts1"/>
    <w:qFormat/>
    <w:rsid w:val="003D7978"/>
    <w:pPr>
      <w:spacing w:after="200" w:line="276" w:lineRule="auto"/>
    </w:pPr>
    <w:rPr>
      <w:rFonts w:ascii="Calibri" w:eastAsia="Times New Roman" w:hAnsi="Calibri" w:cs="Times New Roman"/>
      <w:sz w:val="22"/>
      <w:lang w:eastAsia="lv-LV"/>
    </w:rPr>
  </w:style>
  <w:style w:type="paragraph" w:customStyle="1" w:styleId="Stils2">
    <w:name w:val="Stils2"/>
    <w:basedOn w:val="Normal"/>
    <w:autoRedefine/>
    <w:rsid w:val="003D7978"/>
    <w:pPr>
      <w:numPr>
        <w:numId w:val="13"/>
      </w:numPr>
      <w:suppressAutoHyphens/>
      <w:ind w:left="567"/>
      <w:jc w:val="both"/>
    </w:pPr>
    <w:rPr>
      <w:snapToGrid w:val="0"/>
      <w:sz w:val="28"/>
      <w:szCs w:val="28"/>
    </w:rPr>
  </w:style>
  <w:style w:type="paragraph" w:customStyle="1" w:styleId="tv20787921">
    <w:name w:val="tv207_87_921"/>
    <w:basedOn w:val="Parasts1"/>
    <w:rsid w:val="003D7978"/>
    <w:pPr>
      <w:spacing w:after="567" w:line="360" w:lineRule="auto"/>
      <w:jc w:val="center"/>
    </w:pPr>
    <w:rPr>
      <w:rFonts w:ascii="Verdana" w:hAnsi="Verdana"/>
      <w:b/>
      <w:bCs/>
      <w:sz w:val="28"/>
      <w:szCs w:val="28"/>
    </w:rPr>
  </w:style>
  <w:style w:type="paragraph" w:customStyle="1" w:styleId="Text2">
    <w:name w:val="Text 2"/>
    <w:basedOn w:val="Parasts1"/>
    <w:rsid w:val="003D7978"/>
    <w:pPr>
      <w:tabs>
        <w:tab w:val="left" w:pos="2302"/>
      </w:tabs>
      <w:spacing w:after="240" w:line="240" w:lineRule="auto"/>
      <w:ind w:left="1202"/>
      <w:jc w:val="both"/>
    </w:pPr>
    <w:rPr>
      <w:rFonts w:ascii="Times New Roman" w:hAnsi="Times New Roman"/>
      <w:sz w:val="24"/>
      <w:szCs w:val="20"/>
      <w:lang w:val="en-GB" w:eastAsia="en-US"/>
    </w:rPr>
  </w:style>
  <w:style w:type="character" w:styleId="FollowedHyperlink">
    <w:name w:val="FollowedHyperlink"/>
    <w:uiPriority w:val="99"/>
    <w:rsid w:val="003D7978"/>
    <w:rPr>
      <w:lang w:val="en-AU" w:eastAsia="en-US" w:bidi="ar-SA"/>
    </w:rPr>
  </w:style>
  <w:style w:type="paragraph" w:customStyle="1" w:styleId="CharCharChar1CharCharCharCharCharCharCharChar">
    <w:name w:val="Char Char Char1 Char Char Char Char Char Char Char Char"/>
    <w:basedOn w:val="Normal"/>
    <w:autoRedefine/>
    <w:rsid w:val="003D7978"/>
    <w:pPr>
      <w:spacing w:before="40"/>
    </w:pPr>
    <w:rPr>
      <w:sz w:val="24"/>
      <w:szCs w:val="24"/>
      <w:lang w:val="pl-PL" w:eastAsia="pl-PL"/>
    </w:rPr>
  </w:style>
  <w:style w:type="character" w:customStyle="1" w:styleId="st1">
    <w:name w:val="st1"/>
    <w:rsid w:val="003D7978"/>
  </w:style>
  <w:style w:type="character" w:customStyle="1" w:styleId="hps">
    <w:name w:val="hps"/>
    <w:rsid w:val="003D7978"/>
  </w:style>
  <w:style w:type="character" w:customStyle="1" w:styleId="apple-converted-space">
    <w:name w:val="apple-converted-space"/>
    <w:rsid w:val="003D7978"/>
  </w:style>
  <w:style w:type="character" w:customStyle="1" w:styleId="shorttext">
    <w:name w:val="short_text"/>
    <w:rsid w:val="003D7978"/>
  </w:style>
  <w:style w:type="paragraph" w:customStyle="1" w:styleId="Tiret0">
    <w:name w:val="Tiret 0"/>
    <w:basedOn w:val="Normal"/>
    <w:rsid w:val="003D7978"/>
    <w:pPr>
      <w:numPr>
        <w:numId w:val="5"/>
      </w:numPr>
      <w:spacing w:before="120" w:after="120"/>
      <w:jc w:val="both"/>
    </w:pPr>
    <w:rPr>
      <w:sz w:val="24"/>
      <w:szCs w:val="24"/>
      <w:lang w:val="en-GB" w:eastAsia="fr-BE"/>
    </w:rPr>
  </w:style>
  <w:style w:type="paragraph" w:customStyle="1" w:styleId="naisf">
    <w:name w:val="naisf"/>
    <w:basedOn w:val="Normal"/>
    <w:rsid w:val="003D7978"/>
    <w:pPr>
      <w:spacing w:before="100" w:beforeAutospacing="1" w:after="100" w:afterAutospacing="1"/>
    </w:pPr>
    <w:rPr>
      <w:sz w:val="24"/>
      <w:szCs w:val="24"/>
    </w:rPr>
  </w:style>
  <w:style w:type="paragraph" w:customStyle="1" w:styleId="Style1">
    <w:name w:val="Style1"/>
    <w:basedOn w:val="Heading1"/>
    <w:link w:val="Style1Char"/>
    <w:qFormat/>
    <w:rsid w:val="003D7978"/>
    <w:rPr>
      <w:rFonts w:ascii="Times New Roman" w:eastAsia="SimSun" w:hAnsi="Times New Roman"/>
      <w:sz w:val="24"/>
      <w:szCs w:val="24"/>
    </w:rPr>
  </w:style>
  <w:style w:type="paragraph" w:customStyle="1" w:styleId="Style2">
    <w:name w:val="Style2"/>
    <w:basedOn w:val="Virssraksts1"/>
    <w:link w:val="Style2Char"/>
    <w:qFormat/>
    <w:rsid w:val="003D7978"/>
    <w:pPr>
      <w:spacing w:before="360" w:after="240" w:line="240" w:lineRule="auto"/>
    </w:pPr>
    <w:rPr>
      <w:rFonts w:ascii="Times New Roman" w:eastAsia="SimSun" w:hAnsi="Times New Roman"/>
      <w:color w:val="auto"/>
      <w:szCs w:val="24"/>
      <w:lang w:eastAsia="ja-JP"/>
    </w:rPr>
  </w:style>
  <w:style w:type="character" w:customStyle="1" w:styleId="Style1Char">
    <w:name w:val="Style1 Char"/>
    <w:link w:val="Style1"/>
    <w:rsid w:val="003D7978"/>
    <w:rPr>
      <w:rFonts w:eastAsia="SimSun" w:cs="Times New Roman"/>
      <w:b/>
      <w:bCs/>
      <w:smallCaps/>
      <w:color w:val="000000"/>
      <w:sz w:val="24"/>
      <w:szCs w:val="24"/>
      <w:lang w:val="en-US" w:eastAsia="ja-JP"/>
    </w:rPr>
  </w:style>
  <w:style w:type="paragraph" w:customStyle="1" w:styleId="Style3">
    <w:name w:val="Style3"/>
    <w:basedOn w:val="Heading3"/>
    <w:link w:val="Style3Char"/>
    <w:qFormat/>
    <w:rsid w:val="003D7978"/>
    <w:rPr>
      <w:rFonts w:ascii="Times New Roman" w:hAnsi="Times New Roman"/>
      <w:b/>
      <w:color w:val="auto"/>
    </w:rPr>
  </w:style>
  <w:style w:type="character" w:customStyle="1" w:styleId="Style2Char">
    <w:name w:val="Style2 Char"/>
    <w:link w:val="Style2"/>
    <w:rsid w:val="003D7978"/>
    <w:rPr>
      <w:rFonts w:eastAsia="SimSun" w:cs="Times New Roman"/>
      <w:b/>
      <w:szCs w:val="24"/>
      <w:lang w:eastAsia="ja-JP"/>
    </w:rPr>
  </w:style>
  <w:style w:type="paragraph" w:customStyle="1" w:styleId="Virsraksts21">
    <w:name w:val="Virsraksts 21"/>
    <w:basedOn w:val="Heading3"/>
    <w:qFormat/>
    <w:rsid w:val="003D7978"/>
    <w:pPr>
      <w:ind w:left="2062" w:hanging="360"/>
    </w:pPr>
    <w:rPr>
      <w:b/>
      <w:sz w:val="28"/>
      <w:lang w:val="x-none"/>
    </w:rPr>
  </w:style>
  <w:style w:type="character" w:customStyle="1" w:styleId="Style3Char">
    <w:name w:val="Style3 Char"/>
    <w:link w:val="Style3"/>
    <w:rsid w:val="003D7978"/>
    <w:rPr>
      <w:rFonts w:eastAsia="Times New Roman" w:cs="Times New Roman"/>
      <w:b/>
      <w:sz w:val="24"/>
      <w:szCs w:val="24"/>
    </w:rPr>
  </w:style>
  <w:style w:type="character" w:customStyle="1" w:styleId="BodyText30">
    <w:name w:val="Body Text3"/>
    <w:rsid w:val="003D797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lv-LV" w:eastAsia="lv-LV" w:bidi="lv-LV"/>
    </w:rPr>
  </w:style>
  <w:style w:type="paragraph" w:styleId="PlainText">
    <w:name w:val="Plain Text"/>
    <w:basedOn w:val="Normal"/>
    <w:link w:val="PlainTextChar"/>
    <w:uiPriority w:val="99"/>
    <w:unhideWhenUsed/>
    <w:rsid w:val="003D7978"/>
    <w:rPr>
      <w:rFonts w:ascii="Calibri" w:eastAsia="PMingLiU" w:hAnsi="Calibri"/>
      <w:sz w:val="22"/>
      <w:szCs w:val="21"/>
      <w:lang w:eastAsia="en-US"/>
    </w:rPr>
  </w:style>
  <w:style w:type="character" w:customStyle="1" w:styleId="PlainTextChar">
    <w:name w:val="Plain Text Char"/>
    <w:basedOn w:val="DefaultParagraphFont"/>
    <w:link w:val="PlainText"/>
    <w:uiPriority w:val="99"/>
    <w:rsid w:val="003D7978"/>
    <w:rPr>
      <w:rFonts w:ascii="Calibri" w:eastAsia="PMingLiU" w:hAnsi="Calibri" w:cs="Times New Roman"/>
      <w:sz w:val="22"/>
      <w:szCs w:val="21"/>
    </w:rPr>
  </w:style>
  <w:style w:type="character" w:customStyle="1" w:styleId="Bodytext">
    <w:name w:val="Body text_"/>
    <w:link w:val="BodyText2"/>
    <w:rsid w:val="003D7978"/>
    <w:rPr>
      <w:rFonts w:eastAsia="Times New Roman"/>
      <w:shd w:val="clear" w:color="auto" w:fill="FFFFFF"/>
    </w:rPr>
  </w:style>
  <w:style w:type="paragraph" w:customStyle="1" w:styleId="BodyText2">
    <w:name w:val="Body Text2"/>
    <w:basedOn w:val="Normal"/>
    <w:link w:val="Bodytext"/>
    <w:rsid w:val="003D7978"/>
    <w:pPr>
      <w:widowControl w:val="0"/>
      <w:shd w:val="clear" w:color="auto" w:fill="FFFFFF"/>
      <w:spacing w:before="780" w:after="60" w:line="0" w:lineRule="atLeast"/>
      <w:jc w:val="both"/>
    </w:pPr>
    <w:rPr>
      <w:rFonts w:cstheme="minorBidi"/>
      <w:sz w:val="28"/>
      <w:szCs w:val="22"/>
      <w:lang w:eastAsia="en-US"/>
    </w:rPr>
  </w:style>
  <w:style w:type="table" w:customStyle="1" w:styleId="TableGrid1">
    <w:name w:val="Table Grid1"/>
    <w:basedOn w:val="TableNormal"/>
    <w:next w:val="TableGrid"/>
    <w:uiPriority w:val="59"/>
    <w:rsid w:val="003D7978"/>
    <w:rPr>
      <w:rFonts w:eastAsia="PMingLiU"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21">
    <w:name w:val="tv2121"/>
    <w:basedOn w:val="Normal"/>
    <w:rsid w:val="003D7978"/>
    <w:pPr>
      <w:spacing w:before="400" w:line="360" w:lineRule="auto"/>
      <w:jc w:val="center"/>
    </w:pPr>
    <w:rPr>
      <w:rFonts w:ascii="Verdana" w:hAnsi="Verdana"/>
      <w:b/>
      <w:bCs/>
      <w:lang w:val="en-US" w:eastAsia="en-US"/>
    </w:rPr>
  </w:style>
  <w:style w:type="character" w:customStyle="1" w:styleId="ColorfulList-Accent1Char">
    <w:name w:val="Colorful List - Accent 1 Char"/>
    <w:link w:val="ColorfulList-Accent1"/>
    <w:uiPriority w:val="34"/>
    <w:rsid w:val="003D7978"/>
    <w:rPr>
      <w:sz w:val="24"/>
      <w:szCs w:val="22"/>
      <w:lang w:eastAsia="en-US"/>
    </w:rPr>
  </w:style>
  <w:style w:type="table" w:styleId="ColorfulList-Accent1">
    <w:name w:val="Colorful List Accent 1"/>
    <w:basedOn w:val="TableNormal"/>
    <w:link w:val="ColorfulList-Accent1Char"/>
    <w:uiPriority w:val="34"/>
    <w:rsid w:val="003D7978"/>
    <w:rPr>
      <w:sz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ListParagraph1">
    <w:name w:val="List Paragraph1"/>
    <w:basedOn w:val="Normal"/>
    <w:uiPriority w:val="34"/>
    <w:qFormat/>
    <w:rsid w:val="003D7978"/>
    <w:pPr>
      <w:ind w:left="720"/>
      <w:contextualSpacing/>
    </w:pPr>
    <w:rPr>
      <w:rFonts w:eastAsia="PMingLiU"/>
      <w:sz w:val="24"/>
      <w:szCs w:val="22"/>
      <w:lang w:eastAsia="en-US"/>
    </w:rPr>
  </w:style>
  <w:style w:type="paragraph" w:customStyle="1" w:styleId="Bullet">
    <w:name w:val="Bullet"/>
    <w:basedOn w:val="Normal"/>
    <w:link w:val="BulletChar"/>
    <w:qFormat/>
    <w:rsid w:val="003D7978"/>
    <w:pPr>
      <w:numPr>
        <w:numId w:val="6"/>
      </w:numPr>
      <w:tabs>
        <w:tab w:val="left" w:pos="284"/>
      </w:tabs>
      <w:spacing w:before="60" w:after="60"/>
      <w:jc w:val="both"/>
    </w:pPr>
    <w:rPr>
      <w:rFonts w:ascii="Arial" w:eastAsia="Univers 45 Light" w:hAnsi="Arial"/>
      <w:color w:val="000000"/>
      <w:szCs w:val="22"/>
      <w:lang w:val="en-GB" w:eastAsia="en-US"/>
    </w:rPr>
  </w:style>
  <w:style w:type="paragraph" w:styleId="ListBullet">
    <w:name w:val="List Bullet"/>
    <w:basedOn w:val="Normal"/>
    <w:semiHidden/>
    <w:rsid w:val="003D7978"/>
    <w:pPr>
      <w:numPr>
        <w:numId w:val="7"/>
      </w:numPr>
      <w:contextualSpacing/>
    </w:pPr>
    <w:rPr>
      <w:rFonts w:ascii="Arial" w:hAnsi="Arial"/>
      <w:szCs w:val="24"/>
      <w:lang w:val="hu-HU" w:eastAsia="en-US"/>
    </w:rPr>
  </w:style>
  <w:style w:type="character" w:customStyle="1" w:styleId="BulletChar">
    <w:name w:val="Bullet Char"/>
    <w:link w:val="Bullet"/>
    <w:rsid w:val="003D7978"/>
    <w:rPr>
      <w:rFonts w:ascii="Arial" w:eastAsia="Univers 45 Light" w:hAnsi="Arial" w:cs="Times New Roman"/>
      <w:color w:val="000000"/>
      <w:sz w:val="20"/>
      <w:lang w:val="en-GB"/>
    </w:rPr>
  </w:style>
  <w:style w:type="paragraph" w:customStyle="1" w:styleId="Numbered1">
    <w:name w:val="Numbered 1"/>
    <w:basedOn w:val="Normal"/>
    <w:link w:val="Numbered1Char"/>
    <w:rsid w:val="003D7978"/>
    <w:pPr>
      <w:numPr>
        <w:numId w:val="8"/>
      </w:numPr>
      <w:spacing w:before="120" w:after="120"/>
      <w:jc w:val="both"/>
    </w:pPr>
    <w:rPr>
      <w:rFonts w:ascii="Arial" w:eastAsia="Univers 45 Light" w:hAnsi="Arial"/>
      <w:color w:val="000000"/>
      <w:szCs w:val="22"/>
      <w:lang w:val="en-GB" w:eastAsia="en-US"/>
    </w:rPr>
  </w:style>
  <w:style w:type="character" w:customStyle="1" w:styleId="Numbered1Char">
    <w:name w:val="Numbered 1 Char"/>
    <w:link w:val="Numbered1"/>
    <w:rsid w:val="003D7978"/>
    <w:rPr>
      <w:rFonts w:ascii="Arial" w:eastAsia="Univers 45 Light" w:hAnsi="Arial" w:cs="Times New Roman"/>
      <w:color w:val="000000"/>
      <w:sz w:val="20"/>
      <w:lang w:val="en-GB"/>
    </w:rPr>
  </w:style>
  <w:style w:type="character" w:customStyle="1" w:styleId="Headerorfooter">
    <w:name w:val="Header or footer"/>
    <w:rsid w:val="003D7978"/>
    <w:rPr>
      <w:rFonts w:ascii="Arial" w:eastAsia="Arial" w:hAnsi="Arial" w:cs="Arial"/>
      <w:b w:val="0"/>
      <w:bCs w:val="0"/>
      <w:i w:val="0"/>
      <w:iCs w:val="0"/>
      <w:smallCaps w:val="0"/>
      <w:strike w:val="0"/>
      <w:color w:val="000000"/>
      <w:spacing w:val="0"/>
      <w:w w:val="100"/>
      <w:position w:val="0"/>
      <w:sz w:val="19"/>
      <w:szCs w:val="19"/>
      <w:u w:val="none"/>
      <w:lang w:val="lv-LV" w:eastAsia="lv-LV" w:bidi="lv-LV"/>
    </w:rPr>
  </w:style>
  <w:style w:type="paragraph" w:customStyle="1" w:styleId="ListDash">
    <w:name w:val="List Dash"/>
    <w:basedOn w:val="Normal"/>
    <w:rsid w:val="003D7978"/>
    <w:pPr>
      <w:numPr>
        <w:numId w:val="9"/>
      </w:numPr>
      <w:spacing w:after="240"/>
      <w:jc w:val="both"/>
    </w:pPr>
    <w:rPr>
      <w:sz w:val="24"/>
      <w:lang w:val="en-GB" w:eastAsia="en-US"/>
    </w:rPr>
  </w:style>
  <w:style w:type="paragraph" w:customStyle="1" w:styleId="Point1letter">
    <w:name w:val="Point 1 (letter)"/>
    <w:basedOn w:val="Normal"/>
    <w:rsid w:val="003D7978"/>
    <w:pPr>
      <w:numPr>
        <w:ilvl w:val="3"/>
        <w:numId w:val="10"/>
      </w:numPr>
      <w:tabs>
        <w:tab w:val="num" w:pos="1417"/>
      </w:tabs>
      <w:spacing w:before="120" w:after="120"/>
      <w:ind w:left="1417" w:hanging="567"/>
      <w:jc w:val="both"/>
    </w:pPr>
    <w:rPr>
      <w:sz w:val="24"/>
      <w:szCs w:val="24"/>
      <w:lang w:val="en-GB" w:eastAsia="en-US"/>
    </w:rPr>
  </w:style>
  <w:style w:type="character" w:customStyle="1" w:styleId="FootnoteTextCharCharChar1">
    <w:name w:val="Footnote Text Char Char Char1"/>
    <w:aliases w:val="Footnote Text Char1 Char Char Char1,Footnote Text Char Char Char Char Char1,Footnote Text Char1 Char Char1 Char Char Char1,Footnote Text Char Char Char Char Char Char Char1,Footnote Char1,f Char1,Fußnote Char1,ft Char1"/>
    <w:uiPriority w:val="99"/>
    <w:rsid w:val="003D7978"/>
    <w:rPr>
      <w:sz w:val="20"/>
      <w:szCs w:val="20"/>
    </w:rPr>
  </w:style>
  <w:style w:type="paragraph" w:customStyle="1" w:styleId="FootnoteTextChar11">
    <w:name w:val="Footnote Text Char11"/>
    <w:basedOn w:val="Normal"/>
    <w:next w:val="FootnoteText"/>
    <w:unhideWhenUsed/>
    <w:rsid w:val="003D7978"/>
    <w:rPr>
      <w:rFonts w:eastAsia="Calibri" w:cs="DokChampa"/>
      <w:lang w:eastAsia="en-US"/>
    </w:rPr>
  </w:style>
  <w:style w:type="paragraph" w:customStyle="1" w:styleId="CM1">
    <w:name w:val="CM1"/>
    <w:basedOn w:val="Normal"/>
    <w:next w:val="Normal"/>
    <w:uiPriority w:val="99"/>
    <w:rsid w:val="003D7978"/>
    <w:pPr>
      <w:autoSpaceDE w:val="0"/>
      <w:autoSpaceDN w:val="0"/>
      <w:adjustRightInd w:val="0"/>
    </w:pPr>
    <w:rPr>
      <w:rFonts w:ascii="EUAlbertina" w:eastAsia="Calibri" w:hAnsi="EUAlbertina" w:cs="DokChampa"/>
      <w:sz w:val="24"/>
      <w:szCs w:val="24"/>
      <w:lang w:eastAsia="en-US"/>
    </w:rPr>
  </w:style>
  <w:style w:type="character" w:customStyle="1" w:styleId="BodyText1">
    <w:name w:val="Body Text1"/>
    <w:rsid w:val="003D7978"/>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en-US" w:eastAsia="en-US" w:bidi="en-US"/>
    </w:rPr>
  </w:style>
  <w:style w:type="table" w:styleId="LightShading-Accent1">
    <w:name w:val="Light Shading Accent 1"/>
    <w:basedOn w:val="TableNormal"/>
    <w:uiPriority w:val="60"/>
    <w:rsid w:val="003D7978"/>
    <w:rPr>
      <w:rFonts w:eastAsia="PMingLiU" w:cs="Times New Roman"/>
      <w:color w:val="365F91"/>
      <w:sz w:val="20"/>
      <w:szCs w:val="20"/>
      <w:lang w:eastAsia="lv-LV"/>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ListDash2">
    <w:name w:val="List Dash 2"/>
    <w:basedOn w:val="Normal"/>
    <w:rsid w:val="003D7978"/>
    <w:pPr>
      <w:numPr>
        <w:numId w:val="11"/>
      </w:numPr>
      <w:spacing w:after="240"/>
      <w:jc w:val="both"/>
    </w:pPr>
    <w:rPr>
      <w:sz w:val="24"/>
      <w:lang w:val="en-GB" w:eastAsia="en-US"/>
    </w:rPr>
  </w:style>
  <w:style w:type="paragraph" w:customStyle="1" w:styleId="Sarakstarindkopa1">
    <w:name w:val="Saraksta rindkopa1"/>
    <w:basedOn w:val="Normal"/>
    <w:uiPriority w:val="99"/>
    <w:rsid w:val="003D7978"/>
    <w:pPr>
      <w:suppressAutoHyphens/>
      <w:spacing w:after="200" w:line="100" w:lineRule="atLeast"/>
      <w:ind w:left="720"/>
      <w:jc w:val="both"/>
    </w:pPr>
    <w:rPr>
      <w:color w:val="000000"/>
      <w:kern w:val="1"/>
      <w:sz w:val="24"/>
      <w:szCs w:val="24"/>
      <w:lang w:val="en-US" w:eastAsia="en-US"/>
    </w:rPr>
  </w:style>
  <w:style w:type="paragraph" w:customStyle="1" w:styleId="CM3">
    <w:name w:val="CM3"/>
    <w:basedOn w:val="Default"/>
    <w:next w:val="Default"/>
    <w:uiPriority w:val="99"/>
    <w:rsid w:val="003D7978"/>
    <w:rPr>
      <w:rFonts w:ascii="EUAlbertina" w:hAnsi="EUAlbertina"/>
      <w:color w:val="auto"/>
    </w:rPr>
  </w:style>
  <w:style w:type="paragraph" w:customStyle="1" w:styleId="punkti">
    <w:name w:val="punkti"/>
    <w:basedOn w:val="ListParagraph"/>
    <w:link w:val="punktiChar"/>
    <w:qFormat/>
    <w:rsid w:val="003D7978"/>
    <w:pPr>
      <w:numPr>
        <w:numId w:val="12"/>
      </w:numPr>
      <w:spacing w:after="120"/>
      <w:jc w:val="both"/>
    </w:pPr>
    <w:rPr>
      <w:rFonts w:eastAsia="Calibri" w:cs="Helv"/>
      <w:color w:val="000000"/>
      <w:sz w:val="24"/>
      <w:szCs w:val="22"/>
      <w:lang w:eastAsia="en-US"/>
    </w:rPr>
  </w:style>
  <w:style w:type="character" w:customStyle="1" w:styleId="punktiChar">
    <w:name w:val="punkti Char"/>
    <w:link w:val="punkti"/>
    <w:rsid w:val="003D7978"/>
    <w:rPr>
      <w:rFonts w:eastAsia="Calibri" w:cs="Helv"/>
      <w:color w:val="000000"/>
      <w:sz w:val="24"/>
    </w:rPr>
  </w:style>
  <w:style w:type="character" w:customStyle="1" w:styleId="FootnoteCharacters">
    <w:name w:val="Footnote Characters"/>
    <w:rsid w:val="003D7978"/>
    <w:rPr>
      <w:vertAlign w:val="superscript"/>
    </w:rPr>
  </w:style>
  <w:style w:type="paragraph" w:customStyle="1" w:styleId="c8">
    <w:name w:val="c8"/>
    <w:basedOn w:val="Normal"/>
    <w:uiPriority w:val="99"/>
    <w:rsid w:val="003D7978"/>
    <w:pPr>
      <w:spacing w:before="100" w:beforeAutospacing="1" w:after="60"/>
      <w:ind w:left="1135"/>
      <w:jc w:val="both"/>
    </w:pPr>
    <w:rPr>
      <w:rFonts w:eastAsia="Calibri"/>
      <w:sz w:val="24"/>
      <w:szCs w:val="24"/>
    </w:rPr>
  </w:style>
  <w:style w:type="character" w:customStyle="1" w:styleId="c4">
    <w:name w:val="c4"/>
    <w:rsid w:val="003D7978"/>
    <w:rPr>
      <w:rFonts w:ascii="Times New Roman" w:hAnsi="Times New Roman" w:cs="Times New Roman" w:hint="default"/>
    </w:rPr>
  </w:style>
  <w:style w:type="character" w:customStyle="1" w:styleId="c5">
    <w:name w:val="c5"/>
    <w:basedOn w:val="DefaultParagraphFont"/>
    <w:rsid w:val="003D7978"/>
  </w:style>
  <w:style w:type="character" w:customStyle="1" w:styleId="ListParagraphChar1">
    <w:name w:val="List Paragraph Char1"/>
    <w:aliases w:val="2 Char1"/>
    <w:uiPriority w:val="34"/>
    <w:locked/>
    <w:rsid w:val="003D7978"/>
    <w:rPr>
      <w:rFonts w:ascii="Times New Roman" w:eastAsia="SimSun" w:hAnsi="Times New Roman" w:cs="Times New Roman"/>
      <w:sz w:val="24"/>
      <w:lang w:val="en-US" w:eastAsia="ja-JP"/>
    </w:rPr>
  </w:style>
  <w:style w:type="paragraph" w:customStyle="1" w:styleId="naiskr">
    <w:name w:val="naiskr"/>
    <w:basedOn w:val="Normal"/>
    <w:rsid w:val="003D7978"/>
    <w:pPr>
      <w:suppressAutoHyphens/>
      <w:autoSpaceDN w:val="0"/>
      <w:spacing w:before="75" w:after="75"/>
      <w:textAlignment w:val="baseline"/>
    </w:pPr>
    <w:rPr>
      <w:kern w:val="3"/>
      <w:sz w:val="24"/>
      <w:szCs w:val="24"/>
    </w:rPr>
  </w:style>
  <w:style w:type="paragraph" w:customStyle="1" w:styleId="Normal2">
    <w:name w:val="Normal2"/>
    <w:rsid w:val="003D7978"/>
    <w:pPr>
      <w:spacing w:after="120"/>
      <w:ind w:firstLine="567"/>
      <w:jc w:val="both"/>
    </w:pPr>
    <w:rPr>
      <w:rFonts w:eastAsia="Times New Roman" w:cs="Times New Roman"/>
      <w:color w:val="000000"/>
      <w:sz w:val="24"/>
      <w:lang w:eastAsia="zh-CN"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6413">
      <w:bodyDiv w:val="1"/>
      <w:marLeft w:val="0"/>
      <w:marRight w:val="0"/>
      <w:marTop w:val="0"/>
      <w:marBottom w:val="0"/>
      <w:divBdr>
        <w:top w:val="none" w:sz="0" w:space="0" w:color="auto"/>
        <w:left w:val="none" w:sz="0" w:space="0" w:color="auto"/>
        <w:bottom w:val="none" w:sz="0" w:space="0" w:color="auto"/>
        <w:right w:val="none" w:sz="0" w:space="0" w:color="auto"/>
      </w:divBdr>
    </w:div>
    <w:div w:id="548347337">
      <w:bodyDiv w:val="1"/>
      <w:marLeft w:val="0"/>
      <w:marRight w:val="0"/>
      <w:marTop w:val="0"/>
      <w:marBottom w:val="0"/>
      <w:divBdr>
        <w:top w:val="none" w:sz="0" w:space="0" w:color="auto"/>
        <w:left w:val="none" w:sz="0" w:space="0" w:color="auto"/>
        <w:bottom w:val="none" w:sz="0" w:space="0" w:color="auto"/>
        <w:right w:val="none" w:sz="0" w:space="0" w:color="auto"/>
      </w:divBdr>
    </w:div>
    <w:div w:id="1267233882">
      <w:bodyDiv w:val="1"/>
      <w:marLeft w:val="0"/>
      <w:marRight w:val="0"/>
      <w:marTop w:val="0"/>
      <w:marBottom w:val="0"/>
      <w:divBdr>
        <w:top w:val="none" w:sz="0" w:space="0" w:color="auto"/>
        <w:left w:val="none" w:sz="0" w:space="0" w:color="auto"/>
        <w:bottom w:val="none" w:sz="0" w:space="0" w:color="auto"/>
        <w:right w:val="none" w:sz="0" w:space="0" w:color="auto"/>
      </w:divBdr>
    </w:div>
    <w:div w:id="182859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fsd-virse\AppData\Roaming\Microsoft\AppData\Local\Microsoft\Windows\fvd-pukse\AppData\Local\Microsoft\Windows\Temporary%20Internet%20Files\Content.Outlook\CWUOMCQF\Book1.xlsx"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C:\Users\fsd-virse\AppData\Roaming\Microsoft\AppData\Local\Microsoft\Windows\fvd-pukse\AppData\Local\Microsoft\Windows\Temporary%20Internet%20Files\Content.Outlook\CWUOMCQF\Book1.xls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psiplatform.eu/content/european-psi-scoreboard" TargetMode="External"/><Relationship Id="rId1" Type="http://schemas.openxmlformats.org/officeDocument/2006/relationships/hyperlink" Target="http://epsiplatform.eu/content/european-psi-score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B2D20-D026-4341-81DA-C32DCB1ED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860</TotalTime>
  <Pages>60</Pages>
  <Words>57229</Words>
  <Characters>32621</Characters>
  <Application>Microsoft Office Word</Application>
  <DocSecurity>0</DocSecurity>
  <Lines>271</Lines>
  <Paragraphs>179</Paragraphs>
  <ScaleCrop>false</ScaleCrop>
  <HeadingPairs>
    <vt:vector size="2" baseType="variant">
      <vt:variant>
        <vt:lpstr>Title</vt:lpstr>
      </vt:variant>
      <vt:variant>
        <vt:i4>1</vt:i4>
      </vt:variant>
    </vt:vector>
  </HeadingPairs>
  <TitlesOfParts>
    <vt:vector size="1" baseType="lpstr">
      <vt:lpstr>Grozījumi Eiropas Savienības struktūrfondu un Kohēzijas fonda2014.–2020.gada plānošanas perioda darbības programmā “Izaugsme un nodarbinātība”</vt:lpstr>
    </vt:vector>
  </TitlesOfParts>
  <Company>Finanšu ministrija</Company>
  <LinksUpToDate>false</LinksUpToDate>
  <CharactersWithSpaces>89671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Eiropas Savienības struktūrfondu un Kohēzijas fonda2014.–2020.gada plānošanas perioda darbības programmā “Izaugsme un nodarbinātība”</dc:title>
  <dc:subject>Rīkojuma projekts</dc:subject>
  <dc:creator>jekaterina.sorokina@fm.gov.lv</dc:creator>
  <cp:keywords/>
  <dc:description>Tālr.: 67 083 839, E-pasts: jekaterina.sorokina@fm.gov.lv</dc:description>
  <cp:lastModifiedBy>Jekaterina Sorokina (3)</cp:lastModifiedBy>
  <cp:revision>103</cp:revision>
  <cp:lastPrinted>2016-08-04T13:32:00Z</cp:lastPrinted>
  <dcterms:created xsi:type="dcterms:W3CDTF">2017-07-25T07:20:00Z</dcterms:created>
  <dcterms:modified xsi:type="dcterms:W3CDTF">2018-02-08T09:34:00Z</dcterms:modified>
</cp:coreProperties>
</file>