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D968F" w14:textId="41FBEBBD" w:rsidR="00B93D13" w:rsidRPr="00D22081" w:rsidRDefault="00F36726">
      <w:pPr>
        <w:shd w:val="clear" w:color="auto" w:fill="FFFFFF"/>
        <w:spacing w:after="0" w:line="240" w:lineRule="auto"/>
        <w:jc w:val="center"/>
        <w:rPr>
          <w:rFonts w:eastAsia="Times New Roman" w:cs="Times New Roman"/>
          <w:b/>
          <w:bCs/>
          <w:szCs w:val="28"/>
          <w:lang w:eastAsia="lv-LV"/>
        </w:rPr>
      </w:pPr>
      <w:r>
        <w:rPr>
          <w:rFonts w:eastAsia="Times New Roman" w:cs="Times New Roman"/>
          <w:b/>
          <w:bCs/>
          <w:szCs w:val="28"/>
          <w:lang w:eastAsia="lv-LV"/>
        </w:rPr>
        <w:t xml:space="preserve"> </w:t>
      </w:r>
      <w:r w:rsidRPr="00D22081">
        <w:rPr>
          <w:rFonts w:eastAsia="Times New Roman" w:cs="Times New Roman"/>
          <w:b/>
          <w:bCs/>
          <w:szCs w:val="28"/>
          <w:lang w:eastAsia="lv-LV"/>
        </w:rPr>
        <w:t xml:space="preserve">Ministru kabineta </w:t>
      </w:r>
      <w:r w:rsidR="009316B8" w:rsidRPr="00D22081">
        <w:rPr>
          <w:rFonts w:eastAsia="Times New Roman" w:cs="Times New Roman"/>
          <w:b/>
          <w:bCs/>
          <w:szCs w:val="28"/>
          <w:lang w:eastAsia="lv-LV"/>
        </w:rPr>
        <w:t>noteikumu</w:t>
      </w:r>
      <w:r w:rsidR="00061931" w:rsidRPr="00D22081">
        <w:rPr>
          <w:rFonts w:eastAsia="Times New Roman" w:cs="Times New Roman"/>
          <w:b/>
          <w:bCs/>
          <w:szCs w:val="28"/>
          <w:lang w:eastAsia="lv-LV"/>
        </w:rPr>
        <w:t xml:space="preserve"> </w:t>
      </w:r>
      <w:r w:rsidR="00363972" w:rsidRPr="00D22081">
        <w:rPr>
          <w:rFonts w:eastAsia="Times New Roman" w:cs="Times New Roman"/>
          <w:b/>
          <w:bCs/>
          <w:szCs w:val="28"/>
          <w:lang w:eastAsia="lv-LV"/>
        </w:rPr>
        <w:t xml:space="preserve">projekta </w:t>
      </w:r>
      <w:r w:rsidRPr="00D22081">
        <w:rPr>
          <w:rFonts w:eastAsia="Times New Roman" w:cs="Times New Roman"/>
          <w:b/>
          <w:bCs/>
          <w:szCs w:val="28"/>
          <w:lang w:eastAsia="lv-LV"/>
        </w:rPr>
        <w:t>„Kārtība, kādā iestādes</w:t>
      </w:r>
      <w:r w:rsidR="00061931" w:rsidRPr="00D22081">
        <w:rPr>
          <w:rFonts w:eastAsia="Times New Roman" w:cs="Times New Roman"/>
          <w:b/>
          <w:bCs/>
          <w:szCs w:val="28"/>
          <w:lang w:eastAsia="lv-LV"/>
        </w:rPr>
        <w:t xml:space="preserve"> ievieto informāciju internetā”</w:t>
      </w:r>
      <w:r w:rsidRPr="00D22081">
        <w:rPr>
          <w:rFonts w:eastAsia="Times New Roman" w:cs="Times New Roman"/>
          <w:b/>
          <w:bCs/>
          <w:szCs w:val="28"/>
          <w:lang w:eastAsia="lv-LV"/>
        </w:rPr>
        <w:t xml:space="preserve"> sākotnējās ietekmes novērtējuma ziņojums (anotācija)</w:t>
      </w:r>
    </w:p>
    <w:p w14:paraId="33A5AE09" w14:textId="77777777" w:rsidR="00B93D13" w:rsidRPr="00D22081" w:rsidRDefault="00B93D13">
      <w:pPr>
        <w:shd w:val="clear" w:color="auto" w:fill="FFFFFF"/>
        <w:spacing w:after="0" w:line="240" w:lineRule="auto"/>
        <w:ind w:firstLine="300"/>
        <w:jc w:val="center"/>
        <w:rPr>
          <w:rFonts w:eastAsia="Times New Roman" w:cs="Times New Roman"/>
          <w:iCs/>
          <w:sz w:val="24"/>
          <w:szCs w:val="24"/>
          <w:lang w:eastAsia="lv-LV"/>
        </w:rPr>
      </w:pPr>
    </w:p>
    <w:tbl>
      <w:tblPr>
        <w:tblStyle w:val="TableGrid"/>
        <w:tblW w:w="5000" w:type="pct"/>
        <w:tblLook w:val="04A0" w:firstRow="1" w:lastRow="0" w:firstColumn="1" w:lastColumn="0" w:noHBand="0" w:noVBand="1"/>
      </w:tblPr>
      <w:tblGrid>
        <w:gridCol w:w="2689"/>
        <w:gridCol w:w="6372"/>
      </w:tblGrid>
      <w:tr w:rsidR="00B93D13" w:rsidRPr="00D22081" w14:paraId="3C87DB23" w14:textId="77777777">
        <w:tc>
          <w:tcPr>
            <w:tcW w:w="5000" w:type="pct"/>
            <w:gridSpan w:val="2"/>
            <w:hideMark/>
          </w:tcPr>
          <w:p w14:paraId="7612710C" w14:textId="77777777" w:rsidR="00B93D13" w:rsidRPr="00D22081" w:rsidRDefault="00F36726">
            <w:pPr>
              <w:shd w:val="clear" w:color="auto" w:fill="FFFFFF"/>
              <w:jc w:val="center"/>
              <w:rPr>
                <w:rFonts w:eastAsia="Times New Roman" w:cs="Times New Roman"/>
                <w:b/>
                <w:bCs/>
                <w:iCs/>
                <w:sz w:val="24"/>
                <w:szCs w:val="24"/>
                <w:lang w:eastAsia="lv-LV"/>
              </w:rPr>
            </w:pPr>
            <w:r w:rsidRPr="00D22081">
              <w:rPr>
                <w:rFonts w:eastAsia="Times New Roman" w:cs="Times New Roman"/>
                <w:b/>
                <w:bCs/>
                <w:szCs w:val="28"/>
                <w:lang w:eastAsia="lv-LV"/>
              </w:rPr>
              <w:t>Tiesību akta projekta anotācijas kopsavilkums</w:t>
            </w:r>
          </w:p>
        </w:tc>
      </w:tr>
      <w:tr w:rsidR="00B93D13" w:rsidRPr="00D22081" w14:paraId="7DBF8FAB" w14:textId="77777777">
        <w:trPr>
          <w:trHeight w:val="4935"/>
        </w:trPr>
        <w:tc>
          <w:tcPr>
            <w:tcW w:w="1484" w:type="pct"/>
            <w:hideMark/>
          </w:tcPr>
          <w:p w14:paraId="42EE9845" w14:textId="396EDF22" w:rsidR="00B93D13" w:rsidRPr="00D22081" w:rsidRDefault="00F36726" w:rsidP="0096532C">
            <w:pPr>
              <w:rPr>
                <w:rFonts w:cs="Times New Roman"/>
                <w:sz w:val="24"/>
                <w:szCs w:val="24"/>
              </w:rPr>
            </w:pPr>
            <w:r w:rsidRPr="00D22081">
              <w:rPr>
                <w:rFonts w:cs="Times New Roman"/>
                <w:sz w:val="24"/>
                <w:szCs w:val="24"/>
              </w:rPr>
              <w:t xml:space="preserve">Mērķis, risinājums un projekta spēkā stāšanās laiks </w:t>
            </w:r>
          </w:p>
        </w:tc>
        <w:tc>
          <w:tcPr>
            <w:tcW w:w="3516" w:type="pct"/>
            <w:hideMark/>
          </w:tcPr>
          <w:p w14:paraId="56545EA4" w14:textId="0E37B5D9" w:rsidR="00B93D13" w:rsidRPr="00D22081" w:rsidRDefault="00372775" w:rsidP="00061931">
            <w:pPr>
              <w:ind w:firstLine="686"/>
              <w:jc w:val="both"/>
              <w:rPr>
                <w:rFonts w:cs="Times New Roman"/>
                <w:sz w:val="24"/>
                <w:szCs w:val="24"/>
              </w:rPr>
            </w:pPr>
            <w:r w:rsidRPr="00D22081">
              <w:rPr>
                <w:rFonts w:cs="Times New Roman"/>
                <w:sz w:val="24"/>
                <w:szCs w:val="24"/>
              </w:rPr>
              <w:t>Ministru kabineta noteikumu „Kārtība, kādā iestādes ievieto informāciju internetā”” (turpm</w:t>
            </w:r>
            <w:r w:rsidR="00906952" w:rsidRPr="00D22081">
              <w:rPr>
                <w:rFonts w:cs="Times New Roman"/>
                <w:sz w:val="24"/>
                <w:szCs w:val="24"/>
              </w:rPr>
              <w:t>āk – Ministru kabineta noteikumu projekts</w:t>
            </w:r>
            <w:r w:rsidRPr="00D22081">
              <w:rPr>
                <w:rFonts w:cs="Times New Roman"/>
                <w:sz w:val="24"/>
                <w:szCs w:val="24"/>
              </w:rPr>
              <w:t>)</w:t>
            </w:r>
            <w:r w:rsidR="00363972" w:rsidRPr="00D22081">
              <w:rPr>
                <w:rFonts w:cs="Times New Roman"/>
                <w:sz w:val="24"/>
                <w:szCs w:val="24"/>
              </w:rPr>
              <w:t xml:space="preserve"> </w:t>
            </w:r>
            <w:r w:rsidR="00F36726" w:rsidRPr="00D22081">
              <w:rPr>
                <w:rFonts w:cs="Times New Roman"/>
                <w:sz w:val="24"/>
                <w:szCs w:val="24"/>
              </w:rPr>
              <w:t xml:space="preserve">mērķis ir sniegt valsts iestāžu informāciju tīmekļvietnēs lietotājiem draudzīgā, mūsdienu prasībām atbilstošā, piekļūstamā personām ar invaliditāti, vecākiem cilvēkiem un citām lietotāju grupām, veidā, kā arī nostiprināt atvērto datu publicēšanas regulējumu, tā veidojot valsts pārvaldes informāciju pieejamāku un piekļūstamāku lietotājiem. Iestādes sava budžeta ietvaros nodrošinās savu tīmekļvietņu pilnveidošanu atbilstoši </w:t>
            </w:r>
            <w:r w:rsidR="00906952" w:rsidRPr="00D22081">
              <w:rPr>
                <w:rFonts w:cs="Times New Roman"/>
                <w:sz w:val="24"/>
                <w:szCs w:val="24"/>
              </w:rPr>
              <w:t>Ministru kabineta noteikumu projektā</w:t>
            </w:r>
            <w:r w:rsidR="00F36726" w:rsidRPr="00D22081">
              <w:rPr>
                <w:rFonts w:cs="Times New Roman"/>
                <w:sz w:val="24"/>
                <w:szCs w:val="24"/>
              </w:rPr>
              <w:t xml:space="preserve"> iekļautajām tīmekļvietņu izstrādes prasībām, tīmekļvietņu piekļūstamības prasībām (provizoriskās izmaksas vienai tīmekļvietnei ir 700 –  2000</w:t>
            </w:r>
            <w:r w:rsidRPr="00D22081">
              <w:rPr>
                <w:rFonts w:cs="Times New Roman"/>
                <w:sz w:val="24"/>
                <w:szCs w:val="24"/>
              </w:rPr>
              <w:t> </w:t>
            </w:r>
            <w:proofErr w:type="spellStart"/>
            <w:r w:rsidRPr="00D22081">
              <w:rPr>
                <w:rFonts w:cs="Times New Roman"/>
                <w:i/>
                <w:sz w:val="24"/>
                <w:szCs w:val="24"/>
              </w:rPr>
              <w:t>euro</w:t>
            </w:r>
            <w:proofErr w:type="spellEnd"/>
            <w:r w:rsidR="00F36726" w:rsidRPr="00D22081">
              <w:rPr>
                <w:rFonts w:cs="Times New Roman"/>
                <w:sz w:val="24"/>
                <w:szCs w:val="24"/>
              </w:rPr>
              <w:t>) un atvērto datu publicēšanas prasībām, pēc iespējas izmantojot valsts pārvaldes koplietošanas risinājumus. Uzraudzības nodrošināšanai provizoriskās valsts budžeta izmaksas ir 12</w:t>
            </w:r>
            <w:r w:rsidRPr="00D22081">
              <w:rPr>
                <w:rFonts w:cs="Times New Roman"/>
                <w:sz w:val="24"/>
                <w:szCs w:val="24"/>
              </w:rPr>
              <w:t> </w:t>
            </w:r>
            <w:r w:rsidR="00F36726" w:rsidRPr="00D22081">
              <w:rPr>
                <w:rFonts w:cs="Times New Roman"/>
                <w:sz w:val="24"/>
                <w:szCs w:val="24"/>
              </w:rPr>
              <w:t>744</w:t>
            </w:r>
            <w:r w:rsidRPr="00D22081">
              <w:rPr>
                <w:rFonts w:cs="Times New Roman"/>
                <w:sz w:val="24"/>
                <w:szCs w:val="24"/>
              </w:rPr>
              <w:t> </w:t>
            </w:r>
            <w:proofErr w:type="spellStart"/>
            <w:r w:rsidRPr="00D22081">
              <w:rPr>
                <w:rFonts w:cs="Times New Roman"/>
                <w:i/>
                <w:sz w:val="24"/>
                <w:szCs w:val="24"/>
              </w:rPr>
              <w:t>euro</w:t>
            </w:r>
            <w:proofErr w:type="spellEnd"/>
            <w:r w:rsidRPr="00D22081">
              <w:rPr>
                <w:rFonts w:cs="Times New Roman"/>
                <w:sz w:val="24"/>
                <w:szCs w:val="24"/>
              </w:rPr>
              <w:t xml:space="preserve"> </w:t>
            </w:r>
            <w:r w:rsidR="00F36726" w:rsidRPr="00D22081">
              <w:rPr>
                <w:rFonts w:cs="Times New Roman"/>
                <w:sz w:val="24"/>
                <w:szCs w:val="24"/>
              </w:rPr>
              <w:t xml:space="preserve">2019.gadā un turpmākajos gados. </w:t>
            </w:r>
            <w:r w:rsidR="00906952" w:rsidRPr="00D22081">
              <w:rPr>
                <w:rFonts w:cs="Times New Roman"/>
                <w:sz w:val="24"/>
                <w:szCs w:val="24"/>
              </w:rPr>
              <w:t>Ministru kabineta noteikumu projekts</w:t>
            </w:r>
            <w:r w:rsidR="00F36726" w:rsidRPr="00D22081">
              <w:rPr>
                <w:rFonts w:cs="Times New Roman"/>
                <w:sz w:val="24"/>
                <w:szCs w:val="24"/>
              </w:rPr>
              <w:t xml:space="preserve"> stāsies spēkā tā apstiprināšanas brīdī, savukārt projektā iekļautās piekļūstamības prasības stāsies spēkā pakāpeniski, sākot no 2018.</w:t>
            </w:r>
            <w:r w:rsidRPr="00D22081">
              <w:rPr>
                <w:rFonts w:cs="Times New Roman"/>
                <w:sz w:val="24"/>
                <w:szCs w:val="24"/>
              </w:rPr>
              <w:t> </w:t>
            </w:r>
            <w:r w:rsidR="00F36726" w:rsidRPr="00D22081">
              <w:rPr>
                <w:rFonts w:cs="Times New Roman"/>
                <w:sz w:val="24"/>
                <w:szCs w:val="24"/>
              </w:rPr>
              <w:t>gada 23.</w:t>
            </w:r>
            <w:r w:rsidRPr="00D22081">
              <w:rPr>
                <w:rFonts w:cs="Times New Roman"/>
                <w:sz w:val="24"/>
                <w:szCs w:val="24"/>
              </w:rPr>
              <w:t> </w:t>
            </w:r>
            <w:r w:rsidR="00F36726" w:rsidRPr="00D22081">
              <w:rPr>
                <w:rFonts w:cs="Times New Roman"/>
                <w:sz w:val="24"/>
                <w:szCs w:val="24"/>
              </w:rPr>
              <w:t>septembra līdz 2021.</w:t>
            </w:r>
            <w:r w:rsidRPr="00D22081">
              <w:rPr>
                <w:rFonts w:cs="Times New Roman"/>
                <w:sz w:val="24"/>
                <w:szCs w:val="24"/>
              </w:rPr>
              <w:t> </w:t>
            </w:r>
            <w:r w:rsidR="00F36726" w:rsidRPr="00D22081">
              <w:rPr>
                <w:rFonts w:cs="Times New Roman"/>
                <w:sz w:val="24"/>
                <w:szCs w:val="24"/>
              </w:rPr>
              <w:t>gada 23.</w:t>
            </w:r>
            <w:r w:rsidRPr="00D22081">
              <w:rPr>
                <w:rFonts w:cs="Times New Roman"/>
                <w:sz w:val="24"/>
                <w:szCs w:val="24"/>
              </w:rPr>
              <w:t> </w:t>
            </w:r>
            <w:r w:rsidR="00F36726" w:rsidRPr="00D22081">
              <w:rPr>
                <w:rFonts w:cs="Times New Roman"/>
                <w:sz w:val="24"/>
                <w:szCs w:val="24"/>
              </w:rPr>
              <w:t>jūnij</w:t>
            </w:r>
            <w:r w:rsidRPr="00D22081">
              <w:rPr>
                <w:rFonts w:cs="Times New Roman"/>
                <w:sz w:val="24"/>
                <w:szCs w:val="24"/>
              </w:rPr>
              <w:t>am</w:t>
            </w:r>
            <w:r w:rsidR="00F36726" w:rsidRPr="00D22081">
              <w:rPr>
                <w:rFonts w:cs="Times New Roman"/>
                <w:sz w:val="24"/>
                <w:szCs w:val="24"/>
              </w:rPr>
              <w:t>.</w:t>
            </w:r>
          </w:p>
        </w:tc>
      </w:tr>
    </w:tbl>
    <w:p w14:paraId="38F78803" w14:textId="77777777" w:rsidR="00B93D13" w:rsidRPr="00D22081" w:rsidRDefault="00F36726">
      <w:pPr>
        <w:shd w:val="clear" w:color="auto" w:fill="FFFFFF"/>
        <w:spacing w:after="0" w:line="240" w:lineRule="auto"/>
        <w:ind w:firstLine="300"/>
        <w:jc w:val="center"/>
        <w:rPr>
          <w:rFonts w:eastAsia="Times New Roman" w:cs="Times New Roman"/>
          <w:iCs/>
          <w:sz w:val="24"/>
          <w:szCs w:val="24"/>
          <w:lang w:eastAsia="lv-LV"/>
        </w:rPr>
      </w:pPr>
      <w:r w:rsidRPr="00D22081">
        <w:rPr>
          <w:rFonts w:eastAsia="Times New Roman" w:cs="Times New Roman"/>
          <w:iCs/>
          <w:sz w:val="24"/>
          <w:szCs w:val="24"/>
          <w:lang w:eastAsia="lv-LV"/>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35"/>
        <w:gridCol w:w="2251"/>
        <w:gridCol w:w="6369"/>
      </w:tblGrid>
      <w:tr w:rsidR="00B93D13" w:rsidRPr="00D22081" w14:paraId="56600A8D" w14:textId="77777777" w:rsidTr="00A2062F">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B299C5B" w14:textId="557386BF" w:rsidR="00B93D13" w:rsidRPr="00D22081" w:rsidRDefault="00F36726">
            <w:pPr>
              <w:spacing w:after="0" w:line="240" w:lineRule="auto"/>
              <w:jc w:val="center"/>
              <w:rPr>
                <w:rFonts w:eastAsia="Times New Roman" w:cs="Times New Roman"/>
                <w:b/>
                <w:bCs/>
                <w:sz w:val="24"/>
                <w:szCs w:val="24"/>
                <w:lang w:eastAsia="lv-LV"/>
              </w:rPr>
            </w:pPr>
            <w:r w:rsidRPr="00D22081">
              <w:rPr>
                <w:rFonts w:eastAsia="Times New Roman" w:cs="Times New Roman"/>
                <w:b/>
                <w:bCs/>
                <w:sz w:val="24"/>
                <w:szCs w:val="24"/>
                <w:lang w:eastAsia="lv-LV"/>
              </w:rPr>
              <w:t>I.</w:t>
            </w:r>
            <w:r w:rsidR="00372775" w:rsidRPr="00D22081">
              <w:rPr>
                <w:rFonts w:eastAsia="Times New Roman" w:cs="Times New Roman"/>
                <w:b/>
                <w:bCs/>
                <w:sz w:val="24"/>
                <w:szCs w:val="24"/>
                <w:lang w:eastAsia="lv-LV"/>
              </w:rPr>
              <w:t> </w:t>
            </w:r>
            <w:r w:rsidRPr="00D22081">
              <w:rPr>
                <w:rFonts w:eastAsia="Times New Roman" w:cs="Times New Roman"/>
                <w:b/>
                <w:bCs/>
                <w:sz w:val="24"/>
                <w:szCs w:val="24"/>
                <w:lang w:eastAsia="lv-LV"/>
              </w:rPr>
              <w:t>Tiesību akta projekta izstrādes nepieciešamība</w:t>
            </w:r>
          </w:p>
        </w:tc>
      </w:tr>
      <w:tr w:rsidR="00B93D13" w:rsidRPr="00D22081" w14:paraId="1AF6E0FA" w14:textId="77777777" w:rsidTr="00A2062F">
        <w:trPr>
          <w:trHeight w:val="324"/>
        </w:trPr>
        <w:tc>
          <w:tcPr>
            <w:tcW w:w="240" w:type="pct"/>
            <w:tcBorders>
              <w:top w:val="outset" w:sz="6" w:space="0" w:color="414142"/>
              <w:left w:val="outset" w:sz="6" w:space="0" w:color="414142"/>
              <w:bottom w:val="outset" w:sz="6" w:space="0" w:color="414142"/>
              <w:right w:val="outset" w:sz="6" w:space="0" w:color="414142"/>
            </w:tcBorders>
            <w:hideMark/>
          </w:tcPr>
          <w:p w14:paraId="3D81A59B" w14:textId="77777777" w:rsidR="00B93D13" w:rsidRPr="00D22081" w:rsidRDefault="00F36726">
            <w:pPr>
              <w:spacing w:after="0" w:line="240" w:lineRule="auto"/>
              <w:jc w:val="center"/>
              <w:rPr>
                <w:rFonts w:eastAsia="Times New Roman" w:cs="Times New Roman"/>
                <w:sz w:val="24"/>
                <w:szCs w:val="24"/>
                <w:lang w:eastAsia="lv-LV"/>
              </w:rPr>
            </w:pPr>
            <w:r w:rsidRPr="00D22081">
              <w:rPr>
                <w:rFonts w:eastAsia="Times New Roman" w:cs="Times New Roman"/>
                <w:sz w:val="24"/>
                <w:szCs w:val="24"/>
                <w:lang w:eastAsia="lv-LV"/>
              </w:rPr>
              <w:t>1.</w:t>
            </w:r>
          </w:p>
        </w:tc>
        <w:tc>
          <w:tcPr>
            <w:tcW w:w="1243" w:type="pct"/>
            <w:tcBorders>
              <w:top w:val="outset" w:sz="6" w:space="0" w:color="414142"/>
              <w:left w:val="outset" w:sz="6" w:space="0" w:color="414142"/>
              <w:bottom w:val="outset" w:sz="6" w:space="0" w:color="414142"/>
              <w:right w:val="outset" w:sz="6" w:space="0" w:color="414142"/>
            </w:tcBorders>
            <w:hideMark/>
          </w:tcPr>
          <w:p w14:paraId="31BAF1BE"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Pamatojums</w:t>
            </w:r>
          </w:p>
        </w:tc>
        <w:tc>
          <w:tcPr>
            <w:tcW w:w="3517" w:type="pct"/>
            <w:tcBorders>
              <w:top w:val="outset" w:sz="6" w:space="0" w:color="414142"/>
              <w:left w:val="outset" w:sz="6" w:space="0" w:color="414142"/>
              <w:bottom w:val="outset" w:sz="6" w:space="0" w:color="414142"/>
              <w:right w:val="outset" w:sz="6" w:space="0" w:color="414142"/>
            </w:tcBorders>
            <w:hideMark/>
          </w:tcPr>
          <w:p w14:paraId="6BD8D5F8" w14:textId="4C052C9F" w:rsidR="00B93D13" w:rsidRPr="00D22081" w:rsidRDefault="00F36726">
            <w:pPr>
              <w:spacing w:after="0" w:line="240" w:lineRule="auto"/>
              <w:ind w:firstLine="686"/>
              <w:jc w:val="both"/>
              <w:rPr>
                <w:rFonts w:eastAsia="Times New Roman" w:cs="Times New Roman"/>
                <w:bCs/>
                <w:sz w:val="24"/>
                <w:szCs w:val="24"/>
                <w:lang w:eastAsia="lv-LV"/>
              </w:rPr>
            </w:pPr>
            <w:r w:rsidRPr="00D22081">
              <w:rPr>
                <w:rFonts w:eastAsia="Times New Roman" w:cs="Times New Roman"/>
                <w:bCs/>
                <w:sz w:val="24"/>
                <w:szCs w:val="24"/>
                <w:lang w:eastAsia="lv-LV"/>
              </w:rPr>
              <w:t>Informācijas atklātības likuma 10.</w:t>
            </w:r>
            <w:r w:rsidR="005660EC" w:rsidRPr="00D22081">
              <w:rPr>
                <w:rFonts w:eastAsia="Times New Roman" w:cs="Times New Roman"/>
                <w:bCs/>
                <w:sz w:val="24"/>
                <w:szCs w:val="24"/>
                <w:lang w:eastAsia="lv-LV"/>
              </w:rPr>
              <w:t> </w:t>
            </w:r>
            <w:r w:rsidRPr="00D22081">
              <w:rPr>
                <w:rFonts w:eastAsia="Times New Roman" w:cs="Times New Roman"/>
                <w:bCs/>
                <w:sz w:val="24"/>
                <w:szCs w:val="24"/>
                <w:lang w:eastAsia="lv-LV"/>
              </w:rPr>
              <w:t xml:space="preserve">panta </w:t>
            </w:r>
            <w:r w:rsidR="005660EC" w:rsidRPr="00D22081">
              <w:rPr>
                <w:rFonts w:eastAsia="Times New Roman" w:cs="Times New Roman"/>
                <w:bCs/>
                <w:sz w:val="24"/>
                <w:szCs w:val="24"/>
                <w:lang w:eastAsia="lv-LV"/>
              </w:rPr>
              <w:t>sestā</w:t>
            </w:r>
            <w:r w:rsidR="00061931" w:rsidRPr="00D22081">
              <w:rPr>
                <w:rFonts w:eastAsia="Times New Roman" w:cs="Times New Roman"/>
                <w:bCs/>
                <w:sz w:val="24"/>
                <w:szCs w:val="24"/>
                <w:lang w:eastAsia="lv-LV"/>
              </w:rPr>
              <w:t xml:space="preserve"> </w:t>
            </w:r>
            <w:r w:rsidRPr="00D22081">
              <w:rPr>
                <w:rFonts w:eastAsia="Times New Roman" w:cs="Times New Roman"/>
                <w:bCs/>
                <w:sz w:val="24"/>
                <w:szCs w:val="24"/>
                <w:lang w:eastAsia="lv-LV"/>
              </w:rPr>
              <w:t>daļa.</w:t>
            </w:r>
          </w:p>
          <w:p w14:paraId="78958406" w14:textId="70ED2A0F" w:rsidR="00B93D13" w:rsidRPr="00D22081" w:rsidRDefault="00F36726">
            <w:pPr>
              <w:spacing w:after="0" w:line="240" w:lineRule="auto"/>
              <w:ind w:firstLine="686"/>
              <w:jc w:val="both"/>
              <w:rPr>
                <w:rFonts w:cs="Times New Roman"/>
                <w:sz w:val="24"/>
                <w:szCs w:val="24"/>
              </w:rPr>
            </w:pPr>
            <w:r w:rsidRPr="00D22081">
              <w:rPr>
                <w:rFonts w:cs="Times New Roman"/>
                <w:sz w:val="24"/>
                <w:szCs w:val="24"/>
              </w:rPr>
              <w:t>Eiropas Parlamenta un Padomes 2016.</w:t>
            </w:r>
            <w:r w:rsidR="005660EC" w:rsidRPr="00D22081">
              <w:rPr>
                <w:rFonts w:cs="Times New Roman"/>
                <w:sz w:val="24"/>
                <w:szCs w:val="24"/>
              </w:rPr>
              <w:t> </w:t>
            </w:r>
            <w:r w:rsidRPr="00D22081">
              <w:rPr>
                <w:rFonts w:cs="Times New Roman"/>
                <w:sz w:val="24"/>
                <w:szCs w:val="24"/>
              </w:rPr>
              <w:t>gada 26.</w:t>
            </w:r>
            <w:r w:rsidR="005660EC" w:rsidRPr="00D22081">
              <w:rPr>
                <w:rFonts w:cs="Times New Roman"/>
                <w:sz w:val="24"/>
                <w:szCs w:val="24"/>
              </w:rPr>
              <w:t> </w:t>
            </w:r>
            <w:r w:rsidRPr="00D22081">
              <w:rPr>
                <w:rFonts w:cs="Times New Roman"/>
                <w:sz w:val="24"/>
                <w:szCs w:val="24"/>
              </w:rPr>
              <w:t>oktobra Direktīva (ES) 2016/2102 par publiskā sektora struktūru tīmekļvietņu un mobilo lietotņu piekļūstamību.</w:t>
            </w:r>
          </w:p>
        </w:tc>
      </w:tr>
      <w:tr w:rsidR="00B93D13" w:rsidRPr="00D22081" w14:paraId="37E44151" w14:textId="77777777" w:rsidTr="00A2062F">
        <w:trPr>
          <w:trHeight w:val="372"/>
        </w:trPr>
        <w:tc>
          <w:tcPr>
            <w:tcW w:w="240" w:type="pct"/>
            <w:tcBorders>
              <w:top w:val="outset" w:sz="6" w:space="0" w:color="414142"/>
              <w:left w:val="outset" w:sz="6" w:space="0" w:color="414142"/>
              <w:bottom w:val="outset" w:sz="6" w:space="0" w:color="414142"/>
              <w:right w:val="outset" w:sz="6" w:space="0" w:color="414142"/>
            </w:tcBorders>
            <w:hideMark/>
          </w:tcPr>
          <w:p w14:paraId="0C21A7F9" w14:textId="77777777" w:rsidR="00B93D13" w:rsidRPr="00D22081" w:rsidRDefault="00F36726">
            <w:pPr>
              <w:spacing w:after="0" w:line="240" w:lineRule="auto"/>
              <w:jc w:val="center"/>
              <w:rPr>
                <w:rFonts w:eastAsia="Times New Roman" w:cs="Times New Roman"/>
                <w:sz w:val="24"/>
                <w:szCs w:val="24"/>
                <w:lang w:eastAsia="lv-LV"/>
              </w:rPr>
            </w:pPr>
            <w:r w:rsidRPr="00D22081">
              <w:rPr>
                <w:rFonts w:eastAsia="Times New Roman" w:cs="Times New Roman"/>
                <w:sz w:val="24"/>
                <w:szCs w:val="24"/>
                <w:lang w:eastAsia="lv-LV"/>
              </w:rPr>
              <w:t>2.</w:t>
            </w:r>
          </w:p>
        </w:tc>
        <w:tc>
          <w:tcPr>
            <w:tcW w:w="1243" w:type="pct"/>
            <w:tcBorders>
              <w:top w:val="outset" w:sz="6" w:space="0" w:color="414142"/>
              <w:left w:val="outset" w:sz="6" w:space="0" w:color="414142"/>
              <w:bottom w:val="outset" w:sz="6" w:space="0" w:color="414142"/>
              <w:right w:val="outset" w:sz="6" w:space="0" w:color="414142"/>
            </w:tcBorders>
            <w:hideMark/>
          </w:tcPr>
          <w:p w14:paraId="0235A413"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Pašreizējā situācija un problēmas, kuru risināšanai tiesību akta projekts izstrādāts, tiesiskā regulējuma mērķis un būtība</w:t>
            </w:r>
          </w:p>
          <w:p w14:paraId="5EE40B3F" w14:textId="77777777" w:rsidR="00B93D13" w:rsidRPr="00D22081" w:rsidRDefault="00B93D13">
            <w:pPr>
              <w:rPr>
                <w:rFonts w:eastAsia="Times New Roman" w:cs="Times New Roman"/>
                <w:sz w:val="24"/>
                <w:szCs w:val="24"/>
                <w:lang w:eastAsia="lv-LV"/>
              </w:rPr>
            </w:pPr>
          </w:p>
          <w:p w14:paraId="6D905F61" w14:textId="77777777" w:rsidR="00B93D13" w:rsidRPr="00D22081" w:rsidRDefault="00B93D13">
            <w:pPr>
              <w:rPr>
                <w:rFonts w:eastAsia="Times New Roman" w:cs="Times New Roman"/>
                <w:sz w:val="24"/>
                <w:szCs w:val="24"/>
                <w:lang w:eastAsia="lv-LV"/>
              </w:rPr>
            </w:pPr>
          </w:p>
          <w:p w14:paraId="56A807DE" w14:textId="77777777" w:rsidR="00B93D13" w:rsidRPr="00D22081" w:rsidRDefault="00B93D13">
            <w:pPr>
              <w:rPr>
                <w:rFonts w:eastAsia="Times New Roman" w:cs="Times New Roman"/>
                <w:sz w:val="24"/>
                <w:szCs w:val="24"/>
                <w:lang w:eastAsia="lv-LV"/>
              </w:rPr>
            </w:pPr>
          </w:p>
          <w:p w14:paraId="0742C4C4" w14:textId="77777777" w:rsidR="00B93D13" w:rsidRPr="00D22081" w:rsidRDefault="00B93D13">
            <w:pPr>
              <w:rPr>
                <w:rFonts w:eastAsia="Times New Roman" w:cs="Times New Roman"/>
                <w:sz w:val="24"/>
                <w:szCs w:val="24"/>
                <w:lang w:eastAsia="lv-LV"/>
              </w:rPr>
            </w:pPr>
          </w:p>
          <w:p w14:paraId="27834302" w14:textId="77777777" w:rsidR="00B93D13" w:rsidRPr="00D22081" w:rsidRDefault="00B93D13">
            <w:pPr>
              <w:rPr>
                <w:rFonts w:eastAsia="Times New Roman" w:cs="Times New Roman"/>
                <w:sz w:val="24"/>
                <w:szCs w:val="24"/>
                <w:lang w:eastAsia="lv-LV"/>
              </w:rPr>
            </w:pPr>
          </w:p>
          <w:p w14:paraId="71AE7938" w14:textId="77777777" w:rsidR="00B93D13" w:rsidRPr="00D22081" w:rsidRDefault="00B93D13">
            <w:pPr>
              <w:rPr>
                <w:rFonts w:eastAsia="Times New Roman" w:cs="Times New Roman"/>
                <w:sz w:val="24"/>
                <w:szCs w:val="24"/>
                <w:lang w:eastAsia="lv-LV"/>
              </w:rPr>
            </w:pPr>
          </w:p>
          <w:p w14:paraId="4D6D3CD9" w14:textId="77777777" w:rsidR="00B93D13" w:rsidRPr="00D22081" w:rsidRDefault="00B93D13">
            <w:pPr>
              <w:rPr>
                <w:rFonts w:eastAsia="Times New Roman" w:cs="Times New Roman"/>
                <w:sz w:val="24"/>
                <w:szCs w:val="24"/>
                <w:lang w:eastAsia="lv-LV"/>
              </w:rPr>
            </w:pPr>
          </w:p>
          <w:p w14:paraId="72C4330F" w14:textId="77777777" w:rsidR="00B93D13" w:rsidRPr="00D22081" w:rsidRDefault="00B93D13">
            <w:pPr>
              <w:rPr>
                <w:rFonts w:eastAsia="Times New Roman" w:cs="Times New Roman"/>
                <w:sz w:val="24"/>
                <w:szCs w:val="24"/>
                <w:lang w:eastAsia="lv-LV"/>
              </w:rPr>
            </w:pPr>
          </w:p>
          <w:p w14:paraId="6BE7CBAB" w14:textId="77777777" w:rsidR="00B93D13" w:rsidRPr="00D22081" w:rsidRDefault="00B93D13">
            <w:pPr>
              <w:rPr>
                <w:rFonts w:eastAsia="Times New Roman" w:cs="Times New Roman"/>
                <w:sz w:val="24"/>
                <w:szCs w:val="24"/>
                <w:lang w:eastAsia="lv-LV"/>
              </w:rPr>
            </w:pPr>
          </w:p>
          <w:p w14:paraId="367D5DD3" w14:textId="77777777" w:rsidR="00B93D13" w:rsidRPr="00D22081" w:rsidRDefault="00B93D13">
            <w:pPr>
              <w:jc w:val="right"/>
              <w:rPr>
                <w:rFonts w:eastAsia="Times New Roman" w:cs="Times New Roman"/>
                <w:sz w:val="24"/>
                <w:szCs w:val="24"/>
                <w:lang w:eastAsia="lv-LV"/>
              </w:rPr>
            </w:pPr>
          </w:p>
          <w:p w14:paraId="0285477D" w14:textId="77777777" w:rsidR="00B93D13" w:rsidRPr="00D22081" w:rsidRDefault="00B93D13">
            <w:pPr>
              <w:rPr>
                <w:rFonts w:eastAsia="Times New Roman" w:cs="Times New Roman"/>
                <w:sz w:val="24"/>
                <w:szCs w:val="24"/>
                <w:lang w:eastAsia="lv-LV"/>
              </w:rPr>
            </w:pPr>
          </w:p>
          <w:p w14:paraId="4E144619" w14:textId="77777777" w:rsidR="00B93D13" w:rsidRPr="00D22081" w:rsidRDefault="00B93D13">
            <w:pPr>
              <w:rPr>
                <w:rFonts w:eastAsia="Times New Roman" w:cs="Times New Roman"/>
                <w:sz w:val="24"/>
                <w:szCs w:val="24"/>
                <w:lang w:eastAsia="lv-LV"/>
              </w:rPr>
            </w:pPr>
          </w:p>
          <w:p w14:paraId="7AD2160E" w14:textId="77777777" w:rsidR="00B93D13" w:rsidRPr="00D22081" w:rsidRDefault="00B93D13">
            <w:pPr>
              <w:rPr>
                <w:rFonts w:eastAsia="Times New Roman" w:cs="Times New Roman"/>
                <w:sz w:val="24"/>
                <w:szCs w:val="24"/>
                <w:lang w:eastAsia="lv-LV"/>
              </w:rPr>
            </w:pPr>
          </w:p>
          <w:p w14:paraId="68A51A49" w14:textId="77777777" w:rsidR="00B93D13" w:rsidRPr="00D22081" w:rsidRDefault="00B93D13">
            <w:pPr>
              <w:rPr>
                <w:rFonts w:eastAsia="Times New Roman" w:cs="Times New Roman"/>
                <w:sz w:val="24"/>
                <w:szCs w:val="24"/>
                <w:lang w:eastAsia="lv-LV"/>
              </w:rPr>
            </w:pPr>
          </w:p>
          <w:p w14:paraId="20EE3E75" w14:textId="77777777" w:rsidR="00B93D13" w:rsidRPr="00D22081" w:rsidRDefault="00B93D13">
            <w:pPr>
              <w:rPr>
                <w:rFonts w:eastAsia="Times New Roman" w:cs="Times New Roman"/>
                <w:sz w:val="24"/>
                <w:szCs w:val="24"/>
                <w:lang w:eastAsia="lv-LV"/>
              </w:rPr>
            </w:pPr>
          </w:p>
          <w:p w14:paraId="6EDEE378" w14:textId="77777777" w:rsidR="00B93D13" w:rsidRPr="00D22081" w:rsidRDefault="00B93D13">
            <w:pPr>
              <w:rPr>
                <w:rFonts w:eastAsia="Times New Roman" w:cs="Times New Roman"/>
                <w:sz w:val="24"/>
                <w:szCs w:val="24"/>
                <w:lang w:eastAsia="lv-LV"/>
              </w:rPr>
            </w:pPr>
          </w:p>
          <w:p w14:paraId="77C9720B" w14:textId="77777777" w:rsidR="00B93D13" w:rsidRPr="00D22081" w:rsidRDefault="00B93D13">
            <w:pPr>
              <w:jc w:val="center"/>
              <w:rPr>
                <w:rFonts w:eastAsia="Times New Roman" w:cs="Times New Roman"/>
                <w:sz w:val="24"/>
                <w:szCs w:val="24"/>
                <w:lang w:eastAsia="lv-LV"/>
              </w:rPr>
            </w:pPr>
          </w:p>
        </w:tc>
        <w:tc>
          <w:tcPr>
            <w:tcW w:w="3517" w:type="pct"/>
            <w:tcBorders>
              <w:top w:val="outset" w:sz="6" w:space="0" w:color="414142"/>
              <w:left w:val="outset" w:sz="6" w:space="0" w:color="414142"/>
              <w:bottom w:val="outset" w:sz="6" w:space="0" w:color="414142"/>
              <w:right w:val="outset" w:sz="6" w:space="0" w:color="414142"/>
            </w:tcBorders>
            <w:hideMark/>
          </w:tcPr>
          <w:p w14:paraId="06290F27" w14:textId="356518DB" w:rsidR="00B93D13" w:rsidRPr="00D22081" w:rsidRDefault="00F36726">
            <w:pPr>
              <w:spacing w:after="0" w:line="240" w:lineRule="auto"/>
              <w:ind w:firstLine="720"/>
              <w:jc w:val="both"/>
              <w:rPr>
                <w:rFonts w:cs="Times New Roman"/>
                <w:sz w:val="24"/>
                <w:szCs w:val="24"/>
              </w:rPr>
            </w:pPr>
            <w:r w:rsidRPr="00D22081">
              <w:rPr>
                <w:rFonts w:cs="Times New Roman"/>
                <w:sz w:val="24"/>
                <w:szCs w:val="24"/>
              </w:rPr>
              <w:lastRenderedPageBreak/>
              <w:t xml:space="preserve">Pamatojoties uz </w:t>
            </w:r>
            <w:r w:rsidR="005660EC" w:rsidRPr="00D22081">
              <w:rPr>
                <w:rFonts w:cs="Times New Roman"/>
                <w:sz w:val="24"/>
                <w:szCs w:val="24"/>
              </w:rPr>
              <w:t>I</w:t>
            </w:r>
            <w:r w:rsidRPr="00D22081">
              <w:rPr>
                <w:rFonts w:cs="Times New Roman"/>
                <w:sz w:val="24"/>
                <w:szCs w:val="24"/>
              </w:rPr>
              <w:t>nformācijas atklātības likuma 10.</w:t>
            </w:r>
            <w:r w:rsidR="005660EC" w:rsidRPr="00D22081">
              <w:rPr>
                <w:rFonts w:cs="Times New Roman"/>
                <w:sz w:val="24"/>
                <w:szCs w:val="24"/>
              </w:rPr>
              <w:t> </w:t>
            </w:r>
            <w:r w:rsidRPr="00D22081">
              <w:rPr>
                <w:rFonts w:cs="Times New Roman"/>
                <w:sz w:val="24"/>
                <w:szCs w:val="24"/>
              </w:rPr>
              <w:t xml:space="preserve">panta </w:t>
            </w:r>
            <w:r w:rsidR="005660EC" w:rsidRPr="00D22081">
              <w:rPr>
                <w:rFonts w:cs="Times New Roman"/>
                <w:sz w:val="24"/>
                <w:szCs w:val="24"/>
              </w:rPr>
              <w:t xml:space="preserve">sesto </w:t>
            </w:r>
            <w:r w:rsidRPr="00D22081">
              <w:rPr>
                <w:rFonts w:cs="Times New Roman"/>
                <w:sz w:val="24"/>
                <w:szCs w:val="24"/>
              </w:rPr>
              <w:t>daļu 2007.</w:t>
            </w:r>
            <w:r w:rsidR="005660EC" w:rsidRPr="00D22081">
              <w:rPr>
                <w:rFonts w:cs="Times New Roman"/>
                <w:sz w:val="24"/>
                <w:szCs w:val="24"/>
              </w:rPr>
              <w:t> </w:t>
            </w:r>
            <w:r w:rsidRPr="00D22081">
              <w:rPr>
                <w:rFonts w:cs="Times New Roman"/>
                <w:sz w:val="24"/>
                <w:szCs w:val="24"/>
              </w:rPr>
              <w:t>gada 6.</w:t>
            </w:r>
            <w:r w:rsidR="005660EC" w:rsidRPr="00D22081">
              <w:rPr>
                <w:rFonts w:cs="Times New Roman"/>
                <w:sz w:val="24"/>
                <w:szCs w:val="24"/>
              </w:rPr>
              <w:t> </w:t>
            </w:r>
            <w:r w:rsidRPr="00D22081">
              <w:rPr>
                <w:rFonts w:cs="Times New Roman"/>
                <w:sz w:val="24"/>
                <w:szCs w:val="24"/>
              </w:rPr>
              <w:t xml:space="preserve">martā tika pieņemti Ministru kabineta noteikumi </w:t>
            </w:r>
            <w:r w:rsidRPr="00D22081">
              <w:rPr>
                <w:rFonts w:cs="Times New Roman"/>
                <w:b/>
                <w:sz w:val="24"/>
                <w:szCs w:val="24"/>
              </w:rPr>
              <w:t>Nr.</w:t>
            </w:r>
            <w:r w:rsidR="005660EC" w:rsidRPr="00D22081">
              <w:rPr>
                <w:rFonts w:cs="Times New Roman"/>
                <w:b/>
                <w:sz w:val="24"/>
                <w:szCs w:val="24"/>
              </w:rPr>
              <w:t> </w:t>
            </w:r>
            <w:r w:rsidRPr="00D22081">
              <w:rPr>
                <w:rFonts w:cs="Times New Roman"/>
                <w:b/>
                <w:sz w:val="24"/>
                <w:szCs w:val="24"/>
              </w:rPr>
              <w:t>171 „Kārtība, kādā iestādes ievieto informāciju internetā” (turpmāk – noteikumi Nr.</w:t>
            </w:r>
            <w:r w:rsidR="005660EC" w:rsidRPr="00D22081">
              <w:rPr>
                <w:rFonts w:cs="Times New Roman"/>
                <w:b/>
                <w:sz w:val="24"/>
                <w:szCs w:val="24"/>
              </w:rPr>
              <w:t> </w:t>
            </w:r>
            <w:r w:rsidRPr="00D22081">
              <w:rPr>
                <w:rFonts w:cs="Times New Roman"/>
                <w:b/>
                <w:sz w:val="24"/>
                <w:szCs w:val="24"/>
              </w:rPr>
              <w:t xml:space="preserve">171), kas </w:t>
            </w:r>
            <w:r w:rsidR="005660EC" w:rsidRPr="00D22081">
              <w:rPr>
                <w:rFonts w:cs="Times New Roman"/>
                <w:b/>
                <w:sz w:val="24"/>
                <w:szCs w:val="24"/>
              </w:rPr>
              <w:t>paredz</w:t>
            </w:r>
            <w:r w:rsidRPr="00D22081">
              <w:rPr>
                <w:rFonts w:cs="Times New Roman"/>
                <w:b/>
                <w:sz w:val="24"/>
                <w:szCs w:val="24"/>
              </w:rPr>
              <w:t xml:space="preserve">  kārtību, kādā iestādes ievieto informāciju internetā,</w:t>
            </w:r>
            <w:r w:rsidRPr="00D22081">
              <w:rPr>
                <w:rFonts w:cs="Times New Roman"/>
                <w:sz w:val="24"/>
                <w:szCs w:val="24"/>
              </w:rPr>
              <w:t xml:space="preserve"> lai nodrošinātu tās pieejamību. Noteikumi Nr.</w:t>
            </w:r>
            <w:r w:rsidR="005660EC" w:rsidRPr="00D22081">
              <w:rPr>
                <w:rFonts w:cs="Times New Roman"/>
                <w:sz w:val="24"/>
                <w:szCs w:val="24"/>
              </w:rPr>
              <w:t> </w:t>
            </w:r>
            <w:r w:rsidRPr="00D22081">
              <w:rPr>
                <w:rFonts w:cs="Times New Roman"/>
                <w:sz w:val="24"/>
                <w:szCs w:val="24"/>
              </w:rPr>
              <w:t>171 attiecas uz tiešās pārvaldes iestādēm un atvasinātām publiskām personām.</w:t>
            </w:r>
            <w:r w:rsidRPr="00D22081">
              <w:rPr>
                <w:rFonts w:cs="Times New Roman"/>
              </w:rPr>
              <w:t xml:space="preserve"> </w:t>
            </w:r>
            <w:r w:rsidRPr="00D22081">
              <w:rPr>
                <w:rFonts w:cs="Times New Roman"/>
                <w:sz w:val="24"/>
                <w:szCs w:val="24"/>
              </w:rPr>
              <w:t>Noteikumi Nr.</w:t>
            </w:r>
            <w:r w:rsidR="005660EC" w:rsidRPr="00D22081">
              <w:rPr>
                <w:rFonts w:cs="Times New Roman"/>
                <w:sz w:val="24"/>
                <w:szCs w:val="24"/>
              </w:rPr>
              <w:t> </w:t>
            </w:r>
            <w:r w:rsidRPr="00D22081">
              <w:rPr>
                <w:rFonts w:cs="Times New Roman"/>
                <w:sz w:val="24"/>
                <w:szCs w:val="24"/>
              </w:rPr>
              <w:t xml:space="preserve">171 iestādēm nosaka vienotu ietvaru valsts iestāžu tīmekļvietņu veidošanā, tīmekļvietņu vienotu struktūru, saturu, vispārējās, tehniskās un drošības prasības tīmekļvietnēm, kā arī domēna vārdu veidošanas un e-pasta vārdu nosacījumus. </w:t>
            </w:r>
          </w:p>
          <w:p w14:paraId="70370815" w14:textId="77777777" w:rsidR="00B93D13" w:rsidRPr="00D22081" w:rsidRDefault="00F36726">
            <w:pPr>
              <w:spacing w:before="120" w:after="0" w:line="240" w:lineRule="auto"/>
              <w:jc w:val="both"/>
              <w:rPr>
                <w:rFonts w:cs="Times New Roman"/>
                <w:b/>
                <w:sz w:val="24"/>
                <w:szCs w:val="24"/>
                <w:u w:val="single"/>
              </w:rPr>
            </w:pPr>
            <w:r w:rsidRPr="00D22081">
              <w:rPr>
                <w:rFonts w:cs="Times New Roman"/>
                <w:b/>
                <w:sz w:val="24"/>
                <w:szCs w:val="24"/>
                <w:u w:val="single"/>
              </w:rPr>
              <w:t>Digitālās vides attīstība</w:t>
            </w:r>
          </w:p>
          <w:p w14:paraId="0A3E0152" w14:textId="0277583D" w:rsidR="00B93D13" w:rsidRPr="00D22081" w:rsidRDefault="00F36726">
            <w:pPr>
              <w:spacing w:after="0" w:line="240" w:lineRule="auto"/>
              <w:ind w:firstLine="720"/>
              <w:jc w:val="both"/>
              <w:rPr>
                <w:rFonts w:cs="Times New Roman"/>
                <w:sz w:val="24"/>
                <w:szCs w:val="24"/>
              </w:rPr>
            </w:pPr>
            <w:r w:rsidRPr="00D22081">
              <w:rPr>
                <w:rFonts w:cs="Times New Roman"/>
                <w:sz w:val="24"/>
                <w:szCs w:val="24"/>
              </w:rPr>
              <w:t xml:space="preserve">Informācijas un komunikācijas tehnoloģijas (turpmāk – IKT) ir strauji attīstījušās, nozīmīgu vietu ir ieņēmušas mobilās tehnoloģijas, ir uzlabojusies interneta pieejamība un mobilo ierīču pieejamība, līdz ar to ir mainījusies lietotāju komunikācijas un informācijas meklēšanas un patēriņa paradumi. Paralēli ir notikusi strauja valsts pārvaldes IKT sistēmu attīstīšana, kā ietvaros fokusā </w:t>
            </w:r>
            <w:r w:rsidRPr="00D22081">
              <w:rPr>
                <w:rFonts w:cs="Times New Roman"/>
                <w:sz w:val="24"/>
                <w:szCs w:val="24"/>
              </w:rPr>
              <w:lastRenderedPageBreak/>
              <w:t xml:space="preserve">ir lietotājorientēta pieeja valsts pārvaldes pakalpojumu (turpmāk – pakalpojumi) sniegšanā, īpaši akcentējot elektroniskos kanālus pakalpojuma sniegšanā. </w:t>
            </w:r>
          </w:p>
          <w:p w14:paraId="07C56BA7" w14:textId="71D14561" w:rsidR="00B93D13" w:rsidRPr="00D22081" w:rsidRDefault="00F36726">
            <w:pPr>
              <w:spacing w:after="0" w:line="240" w:lineRule="auto"/>
              <w:ind w:firstLine="720"/>
              <w:jc w:val="both"/>
              <w:rPr>
                <w:rFonts w:cs="Times New Roman"/>
                <w:sz w:val="24"/>
                <w:szCs w:val="24"/>
              </w:rPr>
            </w:pPr>
            <w:r w:rsidRPr="00D22081">
              <w:rPr>
                <w:rFonts w:cs="Times New Roman"/>
                <w:sz w:val="24"/>
                <w:szCs w:val="24"/>
              </w:rPr>
              <w:t>Tādējādi noteikumi Nr.</w:t>
            </w:r>
            <w:r w:rsidR="005660EC" w:rsidRPr="00D22081">
              <w:rPr>
                <w:rFonts w:cs="Times New Roman"/>
                <w:sz w:val="24"/>
                <w:szCs w:val="24"/>
              </w:rPr>
              <w:t> </w:t>
            </w:r>
            <w:r w:rsidRPr="00D22081">
              <w:rPr>
                <w:rFonts w:cs="Times New Roman"/>
                <w:sz w:val="24"/>
                <w:szCs w:val="24"/>
              </w:rPr>
              <w:t>171 vairs neatbilst šodienas vajadzībām, to saturs tika veidots uz tehnoloģisk</w:t>
            </w:r>
            <w:r w:rsidR="005660EC" w:rsidRPr="00D22081">
              <w:rPr>
                <w:rFonts w:cs="Times New Roman"/>
                <w:sz w:val="24"/>
                <w:szCs w:val="24"/>
              </w:rPr>
              <w:t>o</w:t>
            </w:r>
            <w:r w:rsidRPr="00D22081">
              <w:rPr>
                <w:rFonts w:cs="Times New Roman"/>
                <w:sz w:val="24"/>
                <w:szCs w:val="24"/>
              </w:rPr>
              <w:t xml:space="preserve"> prasīb</w:t>
            </w:r>
            <w:r w:rsidR="005660EC" w:rsidRPr="00D22081">
              <w:rPr>
                <w:rFonts w:cs="Times New Roman"/>
                <w:sz w:val="24"/>
                <w:szCs w:val="24"/>
              </w:rPr>
              <w:t>u bāzes</w:t>
            </w:r>
            <w:r w:rsidRPr="00D22081">
              <w:rPr>
                <w:rFonts w:cs="Times New Roman"/>
                <w:sz w:val="24"/>
                <w:szCs w:val="24"/>
              </w:rPr>
              <w:t>, kas mūsdienās nav atbilstoša sabiedrības vairākuma izmantoto tehnoloģisko rīku sniegtajām iespējām un informācijas meklēšanas un patērēšanas paradumiem. Mūsdienās tīmekļvietnes ir būtisks koncentrētas informācijas avots par iestādi, tādējādi tās ietvars, struktūras, saturs un tehnoloģiskais atbalsts ir jānodrošina lietotājam iespējami saprotams, viegli lietojams un pieejams.</w:t>
            </w:r>
          </w:p>
          <w:p w14:paraId="3BBF965F" w14:textId="4317A485" w:rsidR="00B93D13" w:rsidRPr="00D22081" w:rsidRDefault="00F36726">
            <w:pPr>
              <w:spacing w:after="0" w:line="240" w:lineRule="auto"/>
              <w:ind w:firstLine="720"/>
              <w:jc w:val="both"/>
              <w:rPr>
                <w:rFonts w:cs="Times New Roman"/>
                <w:sz w:val="24"/>
                <w:szCs w:val="24"/>
              </w:rPr>
            </w:pPr>
            <w:r w:rsidRPr="00D22081">
              <w:rPr>
                <w:rFonts w:cs="Times New Roman"/>
                <w:sz w:val="24"/>
                <w:szCs w:val="24"/>
              </w:rPr>
              <w:t>2017.</w:t>
            </w:r>
            <w:r w:rsidR="005660EC" w:rsidRPr="00D22081">
              <w:rPr>
                <w:rFonts w:cs="Times New Roman"/>
                <w:sz w:val="24"/>
                <w:szCs w:val="24"/>
              </w:rPr>
              <w:t> </w:t>
            </w:r>
            <w:r w:rsidRPr="00D22081">
              <w:rPr>
                <w:rFonts w:cs="Times New Roman"/>
                <w:sz w:val="24"/>
                <w:szCs w:val="24"/>
              </w:rPr>
              <w:t>gada 19.</w:t>
            </w:r>
            <w:r w:rsidR="005660EC" w:rsidRPr="00D22081">
              <w:rPr>
                <w:rFonts w:cs="Times New Roman"/>
                <w:sz w:val="24"/>
                <w:szCs w:val="24"/>
              </w:rPr>
              <w:t> </w:t>
            </w:r>
            <w:r w:rsidRPr="00D22081">
              <w:rPr>
                <w:rFonts w:cs="Times New Roman"/>
                <w:sz w:val="24"/>
                <w:szCs w:val="24"/>
              </w:rPr>
              <w:t>septembrī tika apstiprināti M</w:t>
            </w:r>
            <w:r w:rsidR="005660EC" w:rsidRPr="00D22081">
              <w:rPr>
                <w:rFonts w:cs="Times New Roman"/>
                <w:sz w:val="24"/>
                <w:szCs w:val="24"/>
              </w:rPr>
              <w:t>inistru kabineta</w:t>
            </w:r>
            <w:r w:rsidRPr="00D22081">
              <w:rPr>
                <w:rFonts w:cs="Times New Roman"/>
                <w:sz w:val="24"/>
                <w:szCs w:val="24"/>
              </w:rPr>
              <w:t xml:space="preserve"> noteikumi Nr.</w:t>
            </w:r>
            <w:r w:rsidR="005660EC" w:rsidRPr="00D22081">
              <w:rPr>
                <w:rFonts w:cs="Times New Roman"/>
                <w:sz w:val="24"/>
                <w:szCs w:val="24"/>
              </w:rPr>
              <w:t> </w:t>
            </w:r>
            <w:r w:rsidRPr="00D22081">
              <w:rPr>
                <w:rFonts w:cs="Times New Roman"/>
                <w:sz w:val="24"/>
                <w:szCs w:val="24"/>
              </w:rPr>
              <w:t>571 “Grozījumi Ministru kabineta 2007.</w:t>
            </w:r>
            <w:r w:rsidR="005660EC" w:rsidRPr="00D22081">
              <w:rPr>
                <w:rFonts w:cs="Times New Roman"/>
                <w:sz w:val="24"/>
                <w:szCs w:val="24"/>
              </w:rPr>
              <w:t> </w:t>
            </w:r>
            <w:r w:rsidRPr="00D22081">
              <w:rPr>
                <w:rFonts w:cs="Times New Roman"/>
                <w:sz w:val="24"/>
                <w:szCs w:val="24"/>
              </w:rPr>
              <w:t>gada 6.</w:t>
            </w:r>
            <w:r w:rsidR="005660EC" w:rsidRPr="00D22081">
              <w:rPr>
                <w:rFonts w:cs="Times New Roman"/>
                <w:sz w:val="24"/>
                <w:szCs w:val="24"/>
              </w:rPr>
              <w:t> </w:t>
            </w:r>
            <w:r w:rsidRPr="00D22081">
              <w:rPr>
                <w:rFonts w:cs="Times New Roman"/>
                <w:sz w:val="24"/>
                <w:szCs w:val="24"/>
              </w:rPr>
              <w:t>marta noteikumos Nr.</w:t>
            </w:r>
            <w:r w:rsidR="005660EC" w:rsidRPr="00D22081">
              <w:rPr>
                <w:rFonts w:cs="Times New Roman"/>
                <w:sz w:val="24"/>
                <w:szCs w:val="24"/>
              </w:rPr>
              <w:t> </w:t>
            </w:r>
            <w:r w:rsidRPr="00D22081">
              <w:rPr>
                <w:rFonts w:cs="Times New Roman"/>
                <w:sz w:val="24"/>
                <w:szCs w:val="24"/>
              </w:rPr>
              <w:t xml:space="preserve">171 </w:t>
            </w:r>
            <w:r w:rsidR="005660EC" w:rsidRPr="00D22081">
              <w:rPr>
                <w:rFonts w:cs="Times New Roman"/>
                <w:sz w:val="24"/>
                <w:szCs w:val="24"/>
              </w:rPr>
              <w:t>“</w:t>
            </w:r>
            <w:r w:rsidRPr="00D22081">
              <w:rPr>
                <w:rFonts w:cs="Times New Roman"/>
                <w:sz w:val="24"/>
                <w:szCs w:val="24"/>
              </w:rPr>
              <w:t>Kārtība, kādā iestādes ievieto informāciju internetā</w:t>
            </w:r>
            <w:r w:rsidR="005660EC" w:rsidRPr="00D22081">
              <w:rPr>
                <w:rFonts w:cs="Times New Roman"/>
                <w:sz w:val="24"/>
                <w:szCs w:val="24"/>
              </w:rPr>
              <w:t>”</w:t>
            </w:r>
            <w:r w:rsidRPr="00D22081">
              <w:rPr>
                <w:rFonts w:cs="Times New Roman"/>
                <w:sz w:val="24"/>
                <w:szCs w:val="24"/>
              </w:rPr>
              <w:t xml:space="preserve">. </w:t>
            </w:r>
            <w:r w:rsidR="005660EC" w:rsidRPr="00D22081">
              <w:rPr>
                <w:rFonts w:cs="Times New Roman"/>
                <w:sz w:val="24"/>
                <w:szCs w:val="24"/>
              </w:rPr>
              <w:t>Minētie g</w:t>
            </w:r>
            <w:r w:rsidRPr="00D22081">
              <w:rPr>
                <w:rFonts w:cs="Times New Roman"/>
                <w:sz w:val="24"/>
                <w:szCs w:val="24"/>
              </w:rPr>
              <w:t xml:space="preserve">rozījumi tika veikti par domēna vārdu un elektroniskā pasta vārdu veidošanas principiem. </w:t>
            </w:r>
            <w:r w:rsidR="00681B5D" w:rsidRPr="00D22081">
              <w:rPr>
                <w:rFonts w:cs="Times New Roman"/>
                <w:sz w:val="24"/>
                <w:szCs w:val="24"/>
              </w:rPr>
              <w:t>Ministru kabineta noteikumu projekts</w:t>
            </w:r>
            <w:r w:rsidRPr="00D22081">
              <w:rPr>
                <w:rFonts w:cs="Times New Roman"/>
                <w:sz w:val="24"/>
                <w:szCs w:val="24"/>
              </w:rPr>
              <w:t xml:space="preserve"> iekļauj </w:t>
            </w:r>
            <w:r w:rsidR="005660EC" w:rsidRPr="00D22081">
              <w:rPr>
                <w:rFonts w:cs="Times New Roman"/>
                <w:sz w:val="24"/>
                <w:szCs w:val="24"/>
              </w:rPr>
              <w:t xml:space="preserve">Ministru kabineta </w:t>
            </w:r>
            <w:r w:rsidRPr="00D22081">
              <w:rPr>
                <w:rFonts w:cs="Times New Roman"/>
                <w:sz w:val="24"/>
                <w:szCs w:val="24"/>
              </w:rPr>
              <w:t>2017.</w:t>
            </w:r>
            <w:r w:rsidR="005660EC" w:rsidRPr="00D22081">
              <w:rPr>
                <w:rFonts w:cs="Times New Roman"/>
                <w:sz w:val="24"/>
                <w:szCs w:val="24"/>
              </w:rPr>
              <w:t> </w:t>
            </w:r>
            <w:r w:rsidRPr="00D22081">
              <w:rPr>
                <w:rFonts w:cs="Times New Roman"/>
                <w:sz w:val="24"/>
                <w:szCs w:val="24"/>
              </w:rPr>
              <w:t>gada 19.</w:t>
            </w:r>
            <w:r w:rsidR="005660EC" w:rsidRPr="00D22081">
              <w:rPr>
                <w:rFonts w:cs="Times New Roman"/>
                <w:sz w:val="24"/>
                <w:szCs w:val="24"/>
              </w:rPr>
              <w:t> </w:t>
            </w:r>
            <w:r w:rsidRPr="00D22081">
              <w:rPr>
                <w:rFonts w:cs="Times New Roman"/>
                <w:sz w:val="24"/>
                <w:szCs w:val="24"/>
              </w:rPr>
              <w:t>septembr</w:t>
            </w:r>
            <w:r w:rsidR="0038140B" w:rsidRPr="00D22081">
              <w:rPr>
                <w:rFonts w:cs="Times New Roman"/>
                <w:sz w:val="24"/>
                <w:szCs w:val="24"/>
              </w:rPr>
              <w:t>ī apstiprinātos grozījumus</w:t>
            </w:r>
            <w:r w:rsidRPr="00D22081">
              <w:rPr>
                <w:rFonts w:cs="Times New Roman"/>
                <w:sz w:val="24"/>
                <w:szCs w:val="24"/>
              </w:rPr>
              <w:t xml:space="preserve"> noteikum</w:t>
            </w:r>
            <w:r w:rsidR="0038140B" w:rsidRPr="00D22081">
              <w:rPr>
                <w:rFonts w:cs="Times New Roman"/>
                <w:sz w:val="24"/>
                <w:szCs w:val="24"/>
              </w:rPr>
              <w:t>os</w:t>
            </w:r>
            <w:r w:rsidRPr="00D22081">
              <w:rPr>
                <w:rFonts w:cs="Times New Roman"/>
                <w:sz w:val="24"/>
                <w:szCs w:val="24"/>
              </w:rPr>
              <w:t xml:space="preserve"> Nr.</w:t>
            </w:r>
            <w:r w:rsidR="0038140B" w:rsidRPr="00D22081">
              <w:rPr>
                <w:rFonts w:cs="Times New Roman"/>
                <w:sz w:val="24"/>
                <w:szCs w:val="24"/>
              </w:rPr>
              <w:t> </w:t>
            </w:r>
            <w:r w:rsidRPr="00D22081">
              <w:rPr>
                <w:rFonts w:cs="Times New Roman"/>
                <w:sz w:val="24"/>
                <w:szCs w:val="24"/>
              </w:rPr>
              <w:t>171</w:t>
            </w:r>
            <w:r w:rsidR="0038140B" w:rsidRPr="00D22081">
              <w:rPr>
                <w:rFonts w:cs="Times New Roman"/>
                <w:sz w:val="24"/>
                <w:szCs w:val="24"/>
              </w:rPr>
              <w:t>.</w:t>
            </w:r>
          </w:p>
          <w:p w14:paraId="3FF896E6" w14:textId="77777777" w:rsidR="00B93D13" w:rsidRPr="00D22081" w:rsidRDefault="00F36726">
            <w:pPr>
              <w:spacing w:before="120" w:after="0" w:line="240" w:lineRule="auto"/>
              <w:jc w:val="both"/>
              <w:rPr>
                <w:rFonts w:cs="Times New Roman"/>
                <w:b/>
                <w:sz w:val="24"/>
                <w:szCs w:val="24"/>
                <w:u w:val="single"/>
              </w:rPr>
            </w:pPr>
            <w:r w:rsidRPr="00D22081">
              <w:rPr>
                <w:rFonts w:cs="Times New Roman"/>
                <w:b/>
                <w:sz w:val="24"/>
                <w:szCs w:val="24"/>
                <w:u w:val="single"/>
              </w:rPr>
              <w:t>Piekļūstamības direktīva</w:t>
            </w:r>
          </w:p>
          <w:p w14:paraId="3EC1CDF8" w14:textId="2D2D6496" w:rsidR="00B93D13" w:rsidRPr="00D22081" w:rsidRDefault="00F36726">
            <w:pPr>
              <w:spacing w:after="0" w:line="240" w:lineRule="auto"/>
              <w:ind w:firstLine="720"/>
              <w:jc w:val="both"/>
              <w:rPr>
                <w:rFonts w:cs="Times New Roman"/>
                <w:sz w:val="24"/>
                <w:szCs w:val="24"/>
              </w:rPr>
            </w:pPr>
            <w:r w:rsidRPr="00D22081">
              <w:rPr>
                <w:rFonts w:cs="Times New Roman"/>
                <w:sz w:val="24"/>
                <w:szCs w:val="24"/>
              </w:rPr>
              <w:t xml:space="preserve">Eiropas Savienībā un </w:t>
            </w:r>
            <w:r w:rsidR="0038140B" w:rsidRPr="00D22081">
              <w:rPr>
                <w:rFonts w:cs="Times New Roman"/>
                <w:sz w:val="24"/>
                <w:szCs w:val="24"/>
              </w:rPr>
              <w:t xml:space="preserve">valsts pārvaldē </w:t>
            </w:r>
            <w:r w:rsidRPr="00D22081">
              <w:rPr>
                <w:rFonts w:cs="Times New Roman"/>
                <w:sz w:val="24"/>
                <w:szCs w:val="24"/>
              </w:rPr>
              <w:t xml:space="preserve">nacionālā līmenī notiek arvien straujāka pāreja uz elektronisko kanālu kā primāro (vai vienīgo) pakalpojumu un informācijas sniegšanas kanālu, līdz ar to, lai nodrošinātu vienlīdzīgas iespējas visām sabiedrības grupām, elektroniskās vides piekļūstamība kļūst par būtisku priekšnoteikumu pakalpojumu pieejamībā. </w:t>
            </w:r>
            <w:r w:rsidR="0038140B" w:rsidRPr="00D22081">
              <w:rPr>
                <w:rFonts w:cs="Times New Roman"/>
                <w:sz w:val="24"/>
                <w:szCs w:val="24"/>
              </w:rPr>
              <w:t xml:space="preserve">Eiropas Savienības līmenī ar </w:t>
            </w:r>
            <w:r w:rsidRPr="00D22081">
              <w:rPr>
                <w:rFonts w:cs="Times New Roman"/>
                <w:b/>
                <w:sz w:val="24"/>
                <w:szCs w:val="24"/>
              </w:rPr>
              <w:t>Eiropas Parlamenta un Padomes 2016.</w:t>
            </w:r>
            <w:r w:rsidR="0038140B" w:rsidRPr="00D22081">
              <w:rPr>
                <w:rFonts w:cs="Times New Roman"/>
                <w:b/>
                <w:sz w:val="24"/>
                <w:szCs w:val="24"/>
              </w:rPr>
              <w:t> </w:t>
            </w:r>
            <w:r w:rsidRPr="00D22081">
              <w:rPr>
                <w:rFonts w:cs="Times New Roman"/>
                <w:b/>
                <w:sz w:val="24"/>
                <w:szCs w:val="24"/>
              </w:rPr>
              <w:t>gada 26.</w:t>
            </w:r>
            <w:r w:rsidR="0038140B" w:rsidRPr="00D22081">
              <w:rPr>
                <w:rFonts w:cs="Times New Roman"/>
                <w:b/>
                <w:sz w:val="24"/>
                <w:szCs w:val="24"/>
              </w:rPr>
              <w:t> </w:t>
            </w:r>
            <w:r w:rsidRPr="00D22081">
              <w:rPr>
                <w:rFonts w:cs="Times New Roman"/>
                <w:b/>
                <w:sz w:val="24"/>
                <w:szCs w:val="24"/>
              </w:rPr>
              <w:t>oktobra Direktīv</w:t>
            </w:r>
            <w:r w:rsidR="0038140B" w:rsidRPr="00D22081">
              <w:rPr>
                <w:rFonts w:cs="Times New Roman"/>
                <w:b/>
                <w:sz w:val="24"/>
                <w:szCs w:val="24"/>
              </w:rPr>
              <w:t>u</w:t>
            </w:r>
            <w:r w:rsidRPr="00D22081">
              <w:rPr>
                <w:rFonts w:cs="Times New Roman"/>
                <w:b/>
                <w:sz w:val="24"/>
                <w:szCs w:val="24"/>
              </w:rPr>
              <w:t xml:space="preserve"> (ES) 2016/2102 par publiskā sektora struktūru tīmekļvietņu un mobilo lietotņu piekļūstamību</w:t>
            </w:r>
            <w:r w:rsidRPr="00D22081">
              <w:rPr>
                <w:rFonts w:cs="Times New Roman"/>
                <w:sz w:val="24"/>
                <w:szCs w:val="24"/>
              </w:rPr>
              <w:t xml:space="preserve"> (turpmāk – piekļūstamības direktīva), kas </w:t>
            </w:r>
            <w:r w:rsidR="0038140B" w:rsidRPr="00D22081">
              <w:rPr>
                <w:rFonts w:cs="Times New Roman"/>
                <w:sz w:val="24"/>
                <w:szCs w:val="24"/>
              </w:rPr>
              <w:t xml:space="preserve">Eiropas Savienības </w:t>
            </w:r>
            <w:r w:rsidRPr="00D22081">
              <w:rPr>
                <w:rFonts w:cs="Times New Roman"/>
                <w:sz w:val="24"/>
                <w:szCs w:val="24"/>
              </w:rPr>
              <w:t>dalībvalstīm nacionālajos normatīvajos aktos jāpārņem līdz 2018.</w:t>
            </w:r>
            <w:r w:rsidR="0038140B" w:rsidRPr="00D22081">
              <w:rPr>
                <w:rFonts w:cs="Times New Roman"/>
                <w:sz w:val="24"/>
                <w:szCs w:val="24"/>
              </w:rPr>
              <w:t> </w:t>
            </w:r>
            <w:r w:rsidRPr="00D22081">
              <w:rPr>
                <w:rFonts w:cs="Times New Roman"/>
                <w:sz w:val="24"/>
                <w:szCs w:val="24"/>
              </w:rPr>
              <w:t>gada 23.</w:t>
            </w:r>
            <w:r w:rsidR="0038140B" w:rsidRPr="00D22081">
              <w:rPr>
                <w:rFonts w:cs="Times New Roman"/>
                <w:sz w:val="24"/>
                <w:szCs w:val="24"/>
              </w:rPr>
              <w:t> </w:t>
            </w:r>
            <w:r w:rsidRPr="00D22081">
              <w:rPr>
                <w:rFonts w:cs="Times New Roman"/>
                <w:sz w:val="24"/>
                <w:szCs w:val="24"/>
              </w:rPr>
              <w:t>septembrim</w:t>
            </w:r>
            <w:r w:rsidR="0038140B" w:rsidRPr="00D22081">
              <w:rPr>
                <w:rFonts w:cs="Times New Roman"/>
                <w:sz w:val="24"/>
                <w:szCs w:val="24"/>
              </w:rPr>
              <w:t>, panākts kompromiss saistībā ar vienotu un harmonizētu regulējumu.</w:t>
            </w:r>
          </w:p>
          <w:p w14:paraId="2C0789D2" w14:textId="6AA72579" w:rsidR="00B93D13" w:rsidRPr="00D22081" w:rsidRDefault="00F36726">
            <w:pPr>
              <w:spacing w:after="0" w:line="240" w:lineRule="auto"/>
              <w:ind w:hanging="33"/>
              <w:jc w:val="both"/>
              <w:rPr>
                <w:rFonts w:cs="Times New Roman"/>
                <w:sz w:val="24"/>
                <w:szCs w:val="24"/>
              </w:rPr>
            </w:pPr>
            <w:r w:rsidRPr="00D22081">
              <w:rPr>
                <w:rFonts w:cs="Times New Roman"/>
                <w:sz w:val="24"/>
                <w:szCs w:val="24"/>
              </w:rPr>
              <w:t>Piekļūstamības direktīva nosaka</w:t>
            </w:r>
            <w:r w:rsidRPr="00D22081">
              <w:rPr>
                <w:rFonts w:cs="Times New Roman"/>
                <w:b/>
                <w:sz w:val="24"/>
                <w:szCs w:val="24"/>
              </w:rPr>
              <w:t xml:space="preserve"> piekļūstamības prasības</w:t>
            </w:r>
            <w:r w:rsidRPr="00D22081">
              <w:rPr>
                <w:rFonts w:cs="Times New Roman"/>
                <w:b/>
                <w:sz w:val="24"/>
                <w:szCs w:val="24"/>
                <w:u w:val="single"/>
              </w:rPr>
              <w:t xml:space="preserve"> </w:t>
            </w:r>
            <w:r w:rsidRPr="00D22081">
              <w:rPr>
                <w:rFonts w:cs="Times New Roman"/>
                <w:b/>
                <w:sz w:val="24"/>
                <w:szCs w:val="24"/>
              </w:rPr>
              <w:t>atbilstoši Eiropas standarta EN 301 549 V1.1.2 “Eiropā piemērotas piekļūstamības prasības IKT produktu un pakalpojumu publiskajam iepirkumam”</w:t>
            </w:r>
            <w:r w:rsidRPr="00D22081">
              <w:rPr>
                <w:rFonts w:cs="Times New Roman"/>
                <w:b/>
              </w:rPr>
              <w:t xml:space="preserve"> </w:t>
            </w:r>
            <w:r w:rsidRPr="00D22081">
              <w:rPr>
                <w:rFonts w:cs="Times New Roman"/>
                <w:b/>
                <w:sz w:val="24"/>
                <w:szCs w:val="24"/>
              </w:rPr>
              <w:t>9., 10. un 11.</w:t>
            </w:r>
            <w:r w:rsidR="0038140B" w:rsidRPr="00D22081">
              <w:rPr>
                <w:rFonts w:cs="Times New Roman"/>
                <w:b/>
                <w:sz w:val="24"/>
                <w:szCs w:val="24"/>
              </w:rPr>
              <w:t> </w:t>
            </w:r>
            <w:r w:rsidRPr="00D22081">
              <w:rPr>
                <w:rFonts w:cs="Times New Roman"/>
                <w:b/>
                <w:sz w:val="24"/>
                <w:szCs w:val="24"/>
              </w:rPr>
              <w:t>nodaļai.</w:t>
            </w:r>
            <w:r w:rsidRPr="00D22081">
              <w:rPr>
                <w:rFonts w:cs="Times New Roman"/>
                <w:sz w:val="24"/>
                <w:szCs w:val="24"/>
              </w:rPr>
              <w:t xml:space="preserve"> Savukārt </w:t>
            </w:r>
            <w:r w:rsidRPr="00D22081">
              <w:rPr>
                <w:rFonts w:cs="Times New Roman"/>
                <w:sz w:val="24"/>
                <w:szCs w:val="24"/>
                <w:u w:val="single"/>
              </w:rPr>
              <w:t>detalizētus piekļūstamības kritērijus mobilajām lietotnēm,</w:t>
            </w:r>
            <w:r w:rsidRPr="00D22081">
              <w:rPr>
                <w:rFonts w:cs="Times New Roman"/>
                <w:sz w:val="24"/>
                <w:szCs w:val="24"/>
              </w:rPr>
              <w:t xml:space="preserve"> kas būtu vienlīdz strikti kā minētā standarta prasības, Eiropas Komisijas (turpmāk – Komisija) iestrādās </w:t>
            </w:r>
            <w:r w:rsidRPr="00D22081">
              <w:rPr>
                <w:rFonts w:cs="Times New Roman"/>
                <w:sz w:val="24"/>
                <w:szCs w:val="24"/>
                <w:u w:val="single"/>
              </w:rPr>
              <w:t>ieviešanas aktā,</w:t>
            </w:r>
            <w:r w:rsidRPr="00D22081">
              <w:rPr>
                <w:rFonts w:cs="Times New Roman"/>
                <w:sz w:val="24"/>
                <w:szCs w:val="24"/>
              </w:rPr>
              <w:t xml:space="preserve"> kam jābūt pieņemtam </w:t>
            </w:r>
            <w:r w:rsidRPr="00D22081">
              <w:rPr>
                <w:rFonts w:cs="Times New Roman"/>
                <w:sz w:val="24"/>
                <w:szCs w:val="24"/>
                <w:u w:val="single"/>
              </w:rPr>
              <w:t>līdz 2018.</w:t>
            </w:r>
            <w:r w:rsidR="0038140B" w:rsidRPr="00D22081">
              <w:rPr>
                <w:rFonts w:cs="Times New Roman"/>
                <w:sz w:val="24"/>
                <w:szCs w:val="24"/>
                <w:u w:val="single"/>
              </w:rPr>
              <w:t> </w:t>
            </w:r>
            <w:r w:rsidRPr="00D22081">
              <w:rPr>
                <w:rFonts w:cs="Times New Roman"/>
                <w:sz w:val="24"/>
                <w:szCs w:val="24"/>
                <w:u w:val="single"/>
              </w:rPr>
              <w:t>gada 23.</w:t>
            </w:r>
            <w:r w:rsidR="0038140B" w:rsidRPr="00D22081">
              <w:rPr>
                <w:rFonts w:cs="Times New Roman"/>
                <w:sz w:val="24"/>
                <w:szCs w:val="24"/>
                <w:u w:val="single"/>
              </w:rPr>
              <w:t> </w:t>
            </w:r>
            <w:r w:rsidRPr="00D22081">
              <w:rPr>
                <w:rFonts w:cs="Times New Roman"/>
                <w:sz w:val="24"/>
                <w:szCs w:val="24"/>
                <w:u w:val="single"/>
              </w:rPr>
              <w:t>decembrim.</w:t>
            </w:r>
            <w:r w:rsidRPr="00D22081">
              <w:rPr>
                <w:rFonts w:cs="Times New Roman"/>
                <w:sz w:val="24"/>
                <w:szCs w:val="24"/>
              </w:rPr>
              <w:t xml:space="preserve"> Minētais standarts ir pārņemts kā Latvijas nacionālais standarts EN 301549:2017 “IKT produktu un pakalpojumu piekļūstamības prasības Eiropas publiskajos iepirkumos” (turpmāk – piekļūstamības standarts)</w:t>
            </w:r>
            <w:r w:rsidR="0038140B" w:rsidRPr="00D22081">
              <w:rPr>
                <w:rFonts w:cs="Times New Roman"/>
                <w:sz w:val="24"/>
                <w:szCs w:val="24"/>
              </w:rPr>
              <w:t>,</w:t>
            </w:r>
            <w:r w:rsidRPr="00D22081">
              <w:rPr>
                <w:rFonts w:cs="Times New Roman"/>
                <w:sz w:val="24"/>
                <w:szCs w:val="24"/>
              </w:rPr>
              <w:t xml:space="preserve"> un pieejams tīmekļvietnē </w:t>
            </w:r>
            <w:hyperlink r:id="rId18" w:history="1">
              <w:r w:rsidRPr="00D22081">
                <w:rPr>
                  <w:rStyle w:val="Hyperlink"/>
                  <w:rFonts w:cs="Times New Roman"/>
                  <w:color w:val="auto"/>
                  <w:sz w:val="24"/>
                  <w:szCs w:val="24"/>
                </w:rPr>
                <w:t>https://www.lvs.lv/lv/products/133571</w:t>
              </w:r>
            </w:hyperlink>
            <w:r w:rsidRPr="00D22081">
              <w:rPr>
                <w:rFonts w:cs="Times New Roman"/>
                <w:sz w:val="24"/>
                <w:szCs w:val="24"/>
              </w:rPr>
              <w:t xml:space="preserve"> (cena 53,69</w:t>
            </w:r>
            <w:r w:rsidR="0038140B" w:rsidRPr="00D22081">
              <w:rPr>
                <w:rFonts w:cs="Times New Roman"/>
                <w:sz w:val="24"/>
                <w:szCs w:val="24"/>
              </w:rPr>
              <w:t> </w:t>
            </w:r>
            <w:proofErr w:type="spellStart"/>
            <w:r w:rsidR="0038140B" w:rsidRPr="00D22081">
              <w:rPr>
                <w:rFonts w:cs="Times New Roman"/>
                <w:i/>
                <w:sz w:val="24"/>
                <w:szCs w:val="24"/>
              </w:rPr>
              <w:t>euro</w:t>
            </w:r>
            <w:proofErr w:type="spellEnd"/>
            <w:r w:rsidRPr="00D22081">
              <w:rPr>
                <w:rFonts w:cs="Times New Roman"/>
                <w:sz w:val="24"/>
                <w:szCs w:val="24"/>
              </w:rPr>
              <w:t>).</w:t>
            </w:r>
            <w:r w:rsidR="009422E1" w:rsidRPr="00D22081">
              <w:rPr>
                <w:rFonts w:cs="Times New Roman"/>
                <w:sz w:val="24"/>
                <w:szCs w:val="24"/>
              </w:rPr>
              <w:t xml:space="preserve"> </w:t>
            </w:r>
            <w:r w:rsidR="009422E1" w:rsidRPr="00D22081">
              <w:rPr>
                <w:rFonts w:cs="Times New Roman"/>
                <w:b/>
                <w:sz w:val="24"/>
                <w:szCs w:val="24"/>
              </w:rPr>
              <w:t xml:space="preserve">Piekļūstamības standarts ir veidots </w:t>
            </w:r>
            <w:r w:rsidR="003C76E5" w:rsidRPr="00D22081">
              <w:rPr>
                <w:rFonts w:cs="Times New Roman"/>
                <w:b/>
                <w:sz w:val="24"/>
                <w:szCs w:val="24"/>
              </w:rPr>
              <w:t>standartā plaši izmantojot atsauces uz</w:t>
            </w:r>
            <w:r w:rsidR="009422E1" w:rsidRPr="00D22081">
              <w:rPr>
                <w:rFonts w:cs="Times New Roman"/>
                <w:b/>
                <w:sz w:val="24"/>
                <w:szCs w:val="24"/>
              </w:rPr>
              <w:t xml:space="preserve"> </w:t>
            </w:r>
            <w:r w:rsidR="009422E1" w:rsidRPr="00D22081">
              <w:rPr>
                <w:rFonts w:eastAsia="Times New Roman" w:cs="Times New Roman"/>
                <w:b/>
                <w:sz w:val="24"/>
                <w:szCs w:val="24"/>
                <w:lang w:eastAsia="lv-LV"/>
              </w:rPr>
              <w:t>W3C</w:t>
            </w:r>
            <w:r w:rsidR="009422E1" w:rsidRPr="00D22081">
              <w:rPr>
                <w:rStyle w:val="FootnoteReference"/>
                <w:rFonts w:eastAsia="Times New Roman" w:cs="Times New Roman"/>
                <w:b/>
                <w:sz w:val="24"/>
                <w:szCs w:val="24"/>
                <w:lang w:eastAsia="lv-LV"/>
              </w:rPr>
              <w:footnoteReference w:id="1"/>
            </w:r>
            <w:r w:rsidR="009422E1" w:rsidRPr="00D22081">
              <w:rPr>
                <w:rFonts w:eastAsia="Times New Roman" w:cs="Times New Roman"/>
                <w:b/>
                <w:sz w:val="24"/>
                <w:szCs w:val="24"/>
                <w:lang w:eastAsia="lv-LV"/>
              </w:rPr>
              <w:t xml:space="preserve"> izstrādāt</w:t>
            </w:r>
            <w:r w:rsidR="003C76E5" w:rsidRPr="00D22081">
              <w:rPr>
                <w:rFonts w:eastAsia="Times New Roman" w:cs="Times New Roman"/>
                <w:b/>
                <w:sz w:val="24"/>
                <w:szCs w:val="24"/>
                <w:lang w:eastAsia="lv-LV"/>
              </w:rPr>
              <w:t>o</w:t>
            </w:r>
            <w:r w:rsidR="009422E1" w:rsidRPr="00D22081">
              <w:rPr>
                <w:rFonts w:eastAsia="Times New Roman" w:cs="Times New Roman"/>
                <w:b/>
                <w:sz w:val="24"/>
                <w:szCs w:val="24"/>
                <w:lang w:eastAsia="lv-LV"/>
              </w:rPr>
              <w:t xml:space="preserve"> WCAG 2.0 </w:t>
            </w:r>
            <w:r w:rsidR="009422E1" w:rsidRPr="00D22081">
              <w:rPr>
                <w:rFonts w:eastAsia="Times New Roman" w:cs="Times New Roman"/>
                <w:b/>
                <w:sz w:val="24"/>
                <w:szCs w:val="24"/>
                <w:lang w:eastAsia="lv-LV"/>
              </w:rPr>
              <w:lastRenderedPageBreak/>
              <w:t>standarta</w:t>
            </w:r>
            <w:r w:rsidR="009422E1" w:rsidRPr="00D22081">
              <w:rPr>
                <w:rStyle w:val="FootnoteReference"/>
                <w:rFonts w:eastAsia="Times New Roman" w:cs="Times New Roman"/>
                <w:b/>
                <w:sz w:val="24"/>
                <w:szCs w:val="24"/>
                <w:lang w:eastAsia="lv-LV"/>
              </w:rPr>
              <w:footnoteReference w:id="2"/>
            </w:r>
            <w:r w:rsidR="009422E1" w:rsidRPr="00D22081">
              <w:rPr>
                <w:rFonts w:eastAsia="Times New Roman" w:cs="Times New Roman"/>
                <w:b/>
                <w:sz w:val="24"/>
                <w:szCs w:val="24"/>
                <w:lang w:eastAsia="lv-LV"/>
              </w:rPr>
              <w:t xml:space="preserve"> AA līme</w:t>
            </w:r>
            <w:r w:rsidR="003C76E5" w:rsidRPr="00D22081">
              <w:rPr>
                <w:rFonts w:eastAsia="Times New Roman" w:cs="Times New Roman"/>
                <w:b/>
                <w:sz w:val="24"/>
                <w:szCs w:val="24"/>
                <w:lang w:eastAsia="lv-LV"/>
              </w:rPr>
              <w:t>ni</w:t>
            </w:r>
            <w:r w:rsidR="009422E1" w:rsidRPr="00D22081">
              <w:rPr>
                <w:rFonts w:eastAsia="Times New Roman" w:cs="Times New Roman"/>
                <w:b/>
                <w:sz w:val="24"/>
                <w:szCs w:val="24"/>
                <w:lang w:eastAsia="lv-LV"/>
              </w:rPr>
              <w:t>,</w:t>
            </w:r>
            <w:r w:rsidR="009422E1" w:rsidRPr="00D22081">
              <w:rPr>
                <w:rFonts w:eastAsia="Times New Roman" w:cs="Times New Roman"/>
                <w:sz w:val="24"/>
                <w:szCs w:val="24"/>
                <w:lang w:eastAsia="lv-LV"/>
              </w:rPr>
              <w:t xml:space="preserve"> kas ir pasaulē plaši atzīts un pielietojams </w:t>
            </w:r>
            <w:r w:rsidR="003C76E5" w:rsidRPr="00D22081">
              <w:rPr>
                <w:rFonts w:eastAsia="Times New Roman" w:cs="Times New Roman"/>
                <w:sz w:val="24"/>
                <w:szCs w:val="24"/>
                <w:lang w:eastAsia="lv-LV"/>
              </w:rPr>
              <w:t xml:space="preserve">standarts </w:t>
            </w:r>
            <w:r w:rsidR="009422E1" w:rsidRPr="00D22081">
              <w:rPr>
                <w:rFonts w:eastAsia="Times New Roman" w:cs="Times New Roman"/>
                <w:sz w:val="24"/>
                <w:szCs w:val="24"/>
                <w:lang w:eastAsia="lv-LV"/>
              </w:rPr>
              <w:t>IKT nozarē,</w:t>
            </w:r>
            <w:r w:rsidR="003C76E5" w:rsidRPr="00D22081">
              <w:rPr>
                <w:rFonts w:eastAsia="Times New Roman" w:cs="Times New Roman"/>
                <w:sz w:val="24"/>
                <w:szCs w:val="24"/>
                <w:lang w:eastAsia="lv-LV"/>
              </w:rPr>
              <w:t xml:space="preserve"> ko izmanto,</w:t>
            </w:r>
            <w:r w:rsidR="009422E1" w:rsidRPr="00D22081">
              <w:rPr>
                <w:rFonts w:eastAsia="Times New Roman" w:cs="Times New Roman"/>
                <w:sz w:val="24"/>
                <w:szCs w:val="24"/>
                <w:lang w:eastAsia="lv-LV"/>
              </w:rPr>
              <w:t xml:space="preserve"> lai nodrošinātu tīmekļvietņu piekļūstamību</w:t>
            </w:r>
            <w:r w:rsidR="003C76E5" w:rsidRPr="00D22081">
              <w:rPr>
                <w:rFonts w:eastAsia="Times New Roman" w:cs="Times New Roman"/>
                <w:sz w:val="24"/>
                <w:szCs w:val="24"/>
                <w:lang w:eastAsia="lv-LV"/>
              </w:rPr>
              <w:t xml:space="preserve"> un pieejamību personām ar invaliditāti un vecākiem cilvēkiem, kā arī citām sabiedrības grupām, kam nepieciešami pielāgojumi tīmekļvietņu satura uztveršanai un </w:t>
            </w:r>
            <w:r w:rsidR="0038140B" w:rsidRPr="00D22081">
              <w:rPr>
                <w:rFonts w:eastAsia="Times New Roman" w:cs="Times New Roman"/>
                <w:sz w:val="24"/>
                <w:szCs w:val="24"/>
                <w:lang w:eastAsia="lv-LV"/>
              </w:rPr>
              <w:t>izpratnei</w:t>
            </w:r>
            <w:r w:rsidR="003C76E5" w:rsidRPr="00D22081">
              <w:rPr>
                <w:rFonts w:eastAsia="Times New Roman" w:cs="Times New Roman"/>
                <w:sz w:val="24"/>
                <w:szCs w:val="24"/>
                <w:lang w:eastAsia="lv-LV"/>
              </w:rPr>
              <w:t>.</w:t>
            </w:r>
          </w:p>
          <w:p w14:paraId="70304724" w14:textId="732972D5" w:rsidR="00B93D13" w:rsidRPr="00D22081" w:rsidRDefault="00F36726">
            <w:pPr>
              <w:spacing w:after="0" w:line="240" w:lineRule="auto"/>
              <w:jc w:val="both"/>
              <w:rPr>
                <w:rFonts w:cs="Times New Roman"/>
                <w:sz w:val="24"/>
                <w:szCs w:val="24"/>
              </w:rPr>
            </w:pPr>
            <w:r w:rsidRPr="00D22081">
              <w:rPr>
                <w:rFonts w:cs="Times New Roman"/>
                <w:b/>
                <w:sz w:val="24"/>
                <w:szCs w:val="24"/>
              </w:rPr>
              <w:t xml:space="preserve">Piekļūstamības direktīva paredz noteikt atbildīgo iestādi </w:t>
            </w:r>
            <w:r w:rsidR="0038140B" w:rsidRPr="00D22081">
              <w:rPr>
                <w:rFonts w:cs="Times New Roman"/>
                <w:b/>
                <w:sz w:val="24"/>
                <w:szCs w:val="24"/>
              </w:rPr>
              <w:t xml:space="preserve">Eiropas Savienības </w:t>
            </w:r>
            <w:r w:rsidRPr="00D22081">
              <w:rPr>
                <w:rFonts w:cs="Times New Roman"/>
                <w:b/>
                <w:sz w:val="24"/>
                <w:szCs w:val="24"/>
              </w:rPr>
              <w:t>dalībvalstī par direktīvas prasību izpildi un informēt par to Komisiju līdz 2018.</w:t>
            </w:r>
            <w:r w:rsidR="0038140B" w:rsidRPr="00D22081">
              <w:rPr>
                <w:rFonts w:cs="Times New Roman"/>
                <w:b/>
                <w:sz w:val="24"/>
                <w:szCs w:val="24"/>
              </w:rPr>
              <w:t> </w:t>
            </w:r>
            <w:r w:rsidRPr="00D22081">
              <w:rPr>
                <w:rFonts w:cs="Times New Roman"/>
                <w:b/>
                <w:sz w:val="24"/>
                <w:szCs w:val="24"/>
              </w:rPr>
              <w:t>gada 23.</w:t>
            </w:r>
            <w:r w:rsidR="0038140B" w:rsidRPr="00D22081">
              <w:rPr>
                <w:rFonts w:cs="Times New Roman"/>
                <w:b/>
                <w:sz w:val="24"/>
                <w:szCs w:val="24"/>
              </w:rPr>
              <w:t> </w:t>
            </w:r>
            <w:r w:rsidRPr="00D22081">
              <w:rPr>
                <w:rFonts w:cs="Times New Roman"/>
                <w:b/>
                <w:sz w:val="24"/>
                <w:szCs w:val="24"/>
              </w:rPr>
              <w:t>septembrim.</w:t>
            </w:r>
            <w:r w:rsidRPr="00D22081">
              <w:rPr>
                <w:rFonts w:cs="Times New Roman"/>
                <w:sz w:val="24"/>
                <w:szCs w:val="24"/>
              </w:rPr>
              <w:t xml:space="preserve"> Komisija pieņems </w:t>
            </w:r>
            <w:r w:rsidRPr="00D22081">
              <w:rPr>
                <w:rFonts w:cs="Times New Roman"/>
                <w:sz w:val="24"/>
                <w:szCs w:val="24"/>
                <w:u w:val="single"/>
              </w:rPr>
              <w:t>ieviešanas aktus</w:t>
            </w:r>
            <w:r w:rsidR="0038140B" w:rsidRPr="00D22081">
              <w:rPr>
                <w:rFonts w:cs="Times New Roman"/>
                <w:sz w:val="24"/>
                <w:szCs w:val="24"/>
                <w:u w:val="single"/>
              </w:rPr>
              <w:t>,</w:t>
            </w:r>
            <w:r w:rsidRPr="00D22081">
              <w:rPr>
                <w:rFonts w:cs="Times New Roman"/>
                <w:sz w:val="24"/>
                <w:szCs w:val="24"/>
              </w:rPr>
              <w:t xml:space="preserve"> ar ko noteiks </w:t>
            </w:r>
            <w:r w:rsidRPr="00D22081">
              <w:rPr>
                <w:rFonts w:cs="Times New Roman"/>
                <w:sz w:val="24"/>
                <w:szCs w:val="24"/>
                <w:u w:val="single"/>
              </w:rPr>
              <w:t>metodoloģiju</w:t>
            </w:r>
            <w:r w:rsidR="0038140B" w:rsidRPr="00D22081">
              <w:rPr>
                <w:rFonts w:cs="Times New Roman"/>
                <w:sz w:val="24"/>
                <w:szCs w:val="24"/>
                <w:u w:val="single"/>
              </w:rPr>
              <w:t>,</w:t>
            </w:r>
            <w:r w:rsidRPr="00D22081">
              <w:rPr>
                <w:rFonts w:cs="Times New Roman"/>
                <w:sz w:val="24"/>
                <w:szCs w:val="24"/>
                <w:u w:val="single"/>
              </w:rPr>
              <w:t xml:space="preserve"> kā uzraudzīt  </w:t>
            </w:r>
            <w:r w:rsidR="00061931" w:rsidRPr="00D22081">
              <w:rPr>
                <w:rFonts w:cs="Times New Roman"/>
                <w:sz w:val="24"/>
                <w:szCs w:val="24"/>
                <w:u w:val="single"/>
              </w:rPr>
              <w:t>t</w:t>
            </w:r>
            <w:r w:rsidRPr="00D22081">
              <w:rPr>
                <w:rFonts w:cs="Times New Roman"/>
                <w:sz w:val="24"/>
                <w:szCs w:val="24"/>
                <w:u w:val="single"/>
              </w:rPr>
              <w:t>īmekļvietņu un mobilo lietotņu atbilstību piekļūstamības prasībām, kā arī ziņošanas kārtību un paziņojuma par piekļūstamību parauga saturu</w:t>
            </w:r>
            <w:r w:rsidRPr="00D22081">
              <w:rPr>
                <w:rFonts w:cs="Times New Roman"/>
                <w:sz w:val="24"/>
                <w:szCs w:val="24"/>
              </w:rPr>
              <w:t xml:space="preserve"> ne vēlāk kā līdz </w:t>
            </w:r>
            <w:r w:rsidRPr="00D22081">
              <w:rPr>
                <w:rFonts w:cs="Times New Roman"/>
                <w:sz w:val="24"/>
                <w:szCs w:val="24"/>
                <w:u w:val="single"/>
              </w:rPr>
              <w:t>2018.</w:t>
            </w:r>
            <w:r w:rsidR="0038140B" w:rsidRPr="00D22081">
              <w:rPr>
                <w:rFonts w:cs="Times New Roman"/>
                <w:sz w:val="24"/>
                <w:szCs w:val="24"/>
                <w:u w:val="single"/>
              </w:rPr>
              <w:t> </w:t>
            </w:r>
            <w:r w:rsidRPr="00D22081">
              <w:rPr>
                <w:rFonts w:cs="Times New Roman"/>
                <w:sz w:val="24"/>
                <w:szCs w:val="24"/>
                <w:u w:val="single"/>
              </w:rPr>
              <w:t>gada 23.</w:t>
            </w:r>
            <w:r w:rsidR="0038140B" w:rsidRPr="00D22081">
              <w:rPr>
                <w:rFonts w:cs="Times New Roman"/>
                <w:sz w:val="24"/>
                <w:szCs w:val="24"/>
                <w:u w:val="single"/>
              </w:rPr>
              <w:t> </w:t>
            </w:r>
            <w:r w:rsidRPr="00D22081">
              <w:rPr>
                <w:rFonts w:cs="Times New Roman"/>
                <w:sz w:val="24"/>
                <w:szCs w:val="24"/>
                <w:u w:val="single"/>
              </w:rPr>
              <w:t>decembrim</w:t>
            </w:r>
            <w:r w:rsidRPr="00D22081">
              <w:rPr>
                <w:rFonts w:cs="Times New Roman"/>
                <w:sz w:val="24"/>
                <w:szCs w:val="24"/>
              </w:rPr>
              <w:t xml:space="preserve">. Tādējādi, kaut arī šobrīd nav zināms, kāda būs uzraudzības kārtība, par atbildīgo iestādi, kas uzraudzīs piekļūstamības direktīvas ieviešanas uzraudzību, </w:t>
            </w:r>
            <w:r w:rsidR="0038140B" w:rsidRPr="00D22081">
              <w:rPr>
                <w:rFonts w:cs="Times New Roman"/>
                <w:b/>
                <w:sz w:val="24"/>
                <w:szCs w:val="24"/>
              </w:rPr>
              <w:t>P</w:t>
            </w:r>
            <w:r w:rsidRPr="00D22081">
              <w:rPr>
                <w:rFonts w:eastAsia="Times New Roman" w:cs="Times New Roman"/>
                <w:b/>
                <w:sz w:val="24"/>
                <w:szCs w:val="24"/>
                <w:lang w:eastAsia="lv-LV"/>
              </w:rPr>
              <w:t>rojekts nosaka V</w:t>
            </w:r>
            <w:r w:rsidR="0038140B" w:rsidRPr="00D22081">
              <w:rPr>
                <w:rFonts w:eastAsia="Times New Roman" w:cs="Times New Roman"/>
                <w:b/>
                <w:sz w:val="24"/>
                <w:szCs w:val="24"/>
                <w:lang w:eastAsia="lv-LV"/>
              </w:rPr>
              <w:t>ides aizsardzības un reģionālās attīstības ministrijai</w:t>
            </w:r>
            <w:r w:rsidRPr="00D22081">
              <w:rPr>
                <w:rFonts w:eastAsia="Times New Roman" w:cs="Times New Roman"/>
                <w:b/>
                <w:sz w:val="24"/>
                <w:szCs w:val="24"/>
                <w:lang w:eastAsia="lv-LV"/>
              </w:rPr>
              <w:t xml:space="preserve"> veikt iestāžu tīmekļvietņu atbilstības piekļūstamības prasībām centralizētu uzraudzību un ziņošanu Komisijai</w:t>
            </w:r>
            <w:r w:rsidRPr="00D22081">
              <w:rPr>
                <w:rFonts w:cs="Times New Roman"/>
                <w:sz w:val="24"/>
                <w:szCs w:val="24"/>
              </w:rPr>
              <w:t>.</w:t>
            </w:r>
            <w:r w:rsidRPr="00D22081">
              <w:rPr>
                <w:rFonts w:eastAsia="Times New Roman" w:cs="Times New Roman"/>
                <w:sz w:val="24"/>
                <w:szCs w:val="24"/>
                <w:lang w:eastAsia="lv-LV"/>
              </w:rPr>
              <w:t xml:space="preserve"> Uzraudzības metodika, ko </w:t>
            </w:r>
            <w:r w:rsidR="0038140B" w:rsidRPr="00D22081">
              <w:rPr>
                <w:rFonts w:eastAsia="Times New Roman" w:cs="Times New Roman"/>
                <w:sz w:val="24"/>
                <w:szCs w:val="24"/>
                <w:lang w:eastAsia="lv-LV"/>
              </w:rPr>
              <w:t>K</w:t>
            </w:r>
            <w:r w:rsidRPr="00D22081">
              <w:rPr>
                <w:rFonts w:eastAsia="Times New Roman" w:cs="Times New Roman"/>
                <w:sz w:val="24"/>
                <w:szCs w:val="24"/>
                <w:lang w:eastAsia="lv-LV"/>
              </w:rPr>
              <w:t>omisija izstrādās līdz 2018.</w:t>
            </w:r>
            <w:r w:rsidR="0038140B" w:rsidRPr="00D22081">
              <w:rPr>
                <w:rFonts w:eastAsia="Times New Roman" w:cs="Times New Roman"/>
                <w:sz w:val="24"/>
                <w:szCs w:val="24"/>
                <w:lang w:eastAsia="lv-LV"/>
              </w:rPr>
              <w:t> </w:t>
            </w:r>
            <w:r w:rsidRPr="00D22081">
              <w:rPr>
                <w:rFonts w:eastAsia="Times New Roman" w:cs="Times New Roman"/>
                <w:sz w:val="24"/>
                <w:szCs w:val="24"/>
                <w:lang w:eastAsia="lv-LV"/>
              </w:rPr>
              <w:t>gada 23.</w:t>
            </w:r>
            <w:r w:rsidR="0038140B" w:rsidRPr="00D22081">
              <w:rPr>
                <w:rFonts w:eastAsia="Times New Roman" w:cs="Times New Roman"/>
                <w:sz w:val="24"/>
                <w:szCs w:val="24"/>
                <w:lang w:eastAsia="lv-LV"/>
              </w:rPr>
              <w:t> </w:t>
            </w:r>
            <w:r w:rsidRPr="00D22081">
              <w:rPr>
                <w:rFonts w:eastAsia="Times New Roman" w:cs="Times New Roman"/>
                <w:sz w:val="24"/>
                <w:szCs w:val="24"/>
                <w:lang w:eastAsia="lv-LV"/>
              </w:rPr>
              <w:t>decembrim, noteiks piekļūstamības novērtēšanas metodes (apvienojot decentralizēto un centralizēto pieeju iekļaujot iestāžu pašu tīmekļvietņu izvērtējumu (pašu resursiem vai piesaistot ārēju ekspertu), gan arī centralizētu uzraudzību), nosakot tīmekļvietņu un mobilo lietotņu izvērtējumu biežumu, skaitu vienā uzraudzības periodā un citus vienotās uzraudzības metodikas elementus (2017.</w:t>
            </w:r>
            <w:r w:rsidR="0038140B" w:rsidRPr="00D22081">
              <w:rPr>
                <w:rFonts w:eastAsia="Times New Roman" w:cs="Times New Roman"/>
                <w:sz w:val="24"/>
                <w:szCs w:val="24"/>
                <w:lang w:eastAsia="lv-LV"/>
              </w:rPr>
              <w:t> </w:t>
            </w:r>
            <w:r w:rsidRPr="00D22081">
              <w:rPr>
                <w:rFonts w:eastAsia="Times New Roman" w:cs="Times New Roman"/>
                <w:sz w:val="24"/>
                <w:szCs w:val="24"/>
                <w:lang w:eastAsia="lv-LV"/>
              </w:rPr>
              <w:t xml:space="preserve">gada novembrī Komisija sniedza sākotnējās ekspertu rekomendācijas </w:t>
            </w:r>
            <w:r w:rsidR="0038140B" w:rsidRPr="00D22081">
              <w:rPr>
                <w:rFonts w:eastAsia="Times New Roman" w:cs="Times New Roman"/>
                <w:sz w:val="24"/>
                <w:szCs w:val="24"/>
                <w:lang w:eastAsia="lv-LV"/>
              </w:rPr>
              <w:t xml:space="preserve">Eiropas Savienības </w:t>
            </w:r>
            <w:r w:rsidRPr="00D22081">
              <w:rPr>
                <w:rFonts w:eastAsia="Times New Roman" w:cs="Times New Roman"/>
                <w:sz w:val="24"/>
                <w:szCs w:val="24"/>
                <w:lang w:eastAsia="lv-LV"/>
              </w:rPr>
              <w:t>dalībvalstīm</w:t>
            </w:r>
            <w:r w:rsidRPr="00D22081">
              <w:rPr>
                <w:rStyle w:val="FootnoteReference"/>
                <w:rFonts w:eastAsia="Times New Roman" w:cs="Times New Roman"/>
                <w:sz w:val="24"/>
                <w:szCs w:val="24"/>
                <w:lang w:eastAsia="lv-LV"/>
              </w:rPr>
              <w:footnoteReference w:id="3"/>
            </w:r>
            <w:r w:rsidRPr="00D22081">
              <w:rPr>
                <w:rFonts w:eastAsia="Times New Roman" w:cs="Times New Roman"/>
                <w:sz w:val="24"/>
                <w:szCs w:val="24"/>
                <w:lang w:eastAsia="lv-LV"/>
              </w:rPr>
              <w:t>, kas iekļāva priekšlikumu veikt ikgadēju uzraudzību kārtību, iekļaujot gan iestāžu pašu veiktu izvērtējumu par savu tīmekļvietņu un mobilo lietotņu atbilstību piekļūstamības prasībām (ar iekšējiem resursiem un ārējiem auditiem), gan centralizētu piekļūstamības paziņojumu satura uzraudzību un tīmekļvietņu un mobilo lietotņu atbilstību piekļūstamības prasībām izvērtējumu (kontroles izlases apjoma priekšlikums valstij ir uz katriem 100</w:t>
            </w:r>
            <w:r w:rsidR="00AD7A20" w:rsidRPr="00D22081">
              <w:rPr>
                <w:rFonts w:eastAsia="Times New Roman" w:cs="Times New Roman"/>
                <w:sz w:val="24"/>
                <w:szCs w:val="24"/>
                <w:lang w:eastAsia="lv-LV"/>
              </w:rPr>
              <w:t> </w:t>
            </w:r>
            <w:r w:rsidRPr="00D22081">
              <w:rPr>
                <w:rFonts w:eastAsia="Times New Roman" w:cs="Times New Roman"/>
                <w:sz w:val="24"/>
                <w:szCs w:val="24"/>
                <w:lang w:eastAsia="lv-LV"/>
              </w:rPr>
              <w:t xml:space="preserve">000 iedzīvotājiem </w:t>
            </w:r>
            <w:r w:rsidR="00D4766B" w:rsidRPr="00D22081">
              <w:rPr>
                <w:rFonts w:eastAsia="Times New Roman" w:cs="Times New Roman"/>
                <w:sz w:val="24"/>
                <w:szCs w:val="24"/>
                <w:lang w:eastAsia="lv-LV"/>
              </w:rPr>
              <w:t>četriem</w:t>
            </w:r>
            <w:r w:rsidRPr="00D22081">
              <w:rPr>
                <w:rFonts w:eastAsia="Times New Roman" w:cs="Times New Roman"/>
                <w:sz w:val="24"/>
                <w:szCs w:val="24"/>
                <w:lang w:eastAsia="lv-LV"/>
              </w:rPr>
              <w:t xml:space="preserve"> tīmekļvietnes un </w:t>
            </w:r>
            <w:r w:rsidR="00D4766B" w:rsidRPr="00D22081">
              <w:rPr>
                <w:rFonts w:eastAsia="Times New Roman" w:cs="Times New Roman"/>
                <w:sz w:val="24"/>
                <w:szCs w:val="24"/>
                <w:lang w:eastAsia="lv-LV"/>
              </w:rPr>
              <w:t>divas</w:t>
            </w:r>
            <w:r w:rsidRPr="00D22081">
              <w:rPr>
                <w:rFonts w:eastAsia="Times New Roman" w:cs="Times New Roman"/>
                <w:sz w:val="24"/>
                <w:szCs w:val="24"/>
                <w:lang w:eastAsia="lv-LV"/>
              </w:rPr>
              <w:t xml:space="preserve"> mobilās lietotnes, bet ne mazāk kā 250 tīmekļvietnes un 50 mobilās lietotnes). </w:t>
            </w:r>
            <w:r w:rsidRPr="00D22081">
              <w:rPr>
                <w:rFonts w:eastAsia="Times New Roman" w:cs="Times New Roman"/>
                <w:b/>
                <w:sz w:val="24"/>
                <w:szCs w:val="24"/>
                <w:lang w:eastAsia="lv-LV"/>
              </w:rPr>
              <w:t xml:space="preserve">Projekts nosaka iestādēm veikt ikgadēju savas tīmekļvietnes atbilstības piekļūstamības standarta prasībām izvērtēšanu. </w:t>
            </w:r>
            <w:r w:rsidRPr="00D22081">
              <w:rPr>
                <w:rFonts w:eastAsia="Times New Roman" w:cs="Times New Roman"/>
                <w:sz w:val="24"/>
                <w:szCs w:val="24"/>
                <w:lang w:eastAsia="lv-LV"/>
              </w:rPr>
              <w:t>Iestāde var izvēlēties novērtēšanas metodiku, kas izstrādāta atbilstības WCAG 2.0 AA standarta</w:t>
            </w:r>
            <w:r w:rsidR="009422E1" w:rsidRPr="00D22081">
              <w:t xml:space="preserve"> </w:t>
            </w:r>
            <w:r w:rsidRPr="00D22081">
              <w:rPr>
                <w:rFonts w:eastAsia="Times New Roman" w:cs="Times New Roman"/>
                <w:sz w:val="24"/>
                <w:szCs w:val="24"/>
                <w:lang w:eastAsia="lv-LV"/>
              </w:rPr>
              <w:t>novērtēšanai. Izvērtēšanu var veikt gan izmantojot savas iestādes resursu, gan arī piesaistot ārēju ekspertu izvērtējuma veikšanai.</w:t>
            </w:r>
          </w:p>
          <w:p w14:paraId="6169C6AD" w14:textId="18274D44" w:rsidR="00B93D13" w:rsidRPr="00D22081" w:rsidRDefault="00F36726">
            <w:pPr>
              <w:spacing w:after="0" w:line="240" w:lineRule="auto"/>
              <w:ind w:hanging="33"/>
              <w:jc w:val="both"/>
              <w:rPr>
                <w:rFonts w:cs="Times New Roman"/>
                <w:b/>
                <w:sz w:val="24"/>
                <w:szCs w:val="24"/>
              </w:rPr>
            </w:pPr>
            <w:r w:rsidRPr="00D22081">
              <w:rPr>
                <w:rFonts w:cs="Times New Roman"/>
                <w:b/>
                <w:sz w:val="24"/>
                <w:szCs w:val="24"/>
              </w:rPr>
              <w:t>Piekļūstamības direktīva paredz</w:t>
            </w:r>
            <w:r w:rsidRPr="00D22081">
              <w:rPr>
                <w:rFonts w:cs="Times New Roman"/>
                <w:sz w:val="24"/>
                <w:szCs w:val="24"/>
              </w:rPr>
              <w:t xml:space="preserve"> </w:t>
            </w:r>
            <w:r w:rsidRPr="00D22081">
              <w:rPr>
                <w:rFonts w:cs="Times New Roman"/>
                <w:b/>
                <w:sz w:val="24"/>
                <w:szCs w:val="24"/>
              </w:rPr>
              <w:t xml:space="preserve">nodrošināt procedūru  rīcību iespējamu lietotāju ziņojumu vai sūdzību gadījumā, īpaši par </w:t>
            </w:r>
            <w:r w:rsidRPr="00D22081">
              <w:rPr>
                <w:rFonts w:cs="Times New Roman"/>
                <w:b/>
                <w:sz w:val="24"/>
                <w:szCs w:val="24"/>
              </w:rPr>
              <w:lastRenderedPageBreak/>
              <w:t>piekļūstamības paziņojuma saturu iestāžu tīmekļvietnēs atbilstību Komisijas noteiktajam un faktiskajai situācijai.</w:t>
            </w:r>
          </w:p>
          <w:p w14:paraId="31F7B42A" w14:textId="42E3E754" w:rsidR="00B93D13" w:rsidRPr="00D22081" w:rsidRDefault="00F36726">
            <w:pPr>
              <w:spacing w:after="0" w:line="240" w:lineRule="auto"/>
              <w:ind w:hanging="33"/>
              <w:jc w:val="both"/>
              <w:rPr>
                <w:rFonts w:cs="Times New Roman"/>
                <w:sz w:val="24"/>
                <w:szCs w:val="24"/>
              </w:rPr>
            </w:pPr>
            <w:r w:rsidRPr="00D22081">
              <w:rPr>
                <w:rFonts w:cs="Times New Roman"/>
                <w:sz w:val="24"/>
                <w:szCs w:val="24"/>
              </w:rPr>
              <w:t xml:space="preserve">Situācija, ja nav nodrošināta iespēja saņemt vispusīgu un pilnīgu informāciju par preci vai pakalpojumu vai preces vai pakalpojuma cenu Patērētāju tiesību aizsardzības likumā ir noteikta kā patērētāju tiesību pārkāpums. Tā kā iestāžu tīmekļvietnēs ir ievietota informācija par iestāžu pakalpojumiem, tādējādi šai informācijai ir jābūt pieejamai un pilnvērtīgai visām iedzīvotāju grupām, tai skaitā personām ar invaliditāti un vecākiem cilvēkiem, līdz ar to jāatbilst arī piekļūstamības prasībām. Patērētāja tiesību pārkāpumu izskatīšanu nodrošina Patērētāju tiesību aizsardzības centrs. Tādējādi </w:t>
            </w:r>
            <w:r w:rsidRPr="00D22081">
              <w:rPr>
                <w:rFonts w:cs="Times New Roman"/>
                <w:b/>
                <w:sz w:val="24"/>
                <w:szCs w:val="24"/>
              </w:rPr>
              <w:t>projekts nosaka Patērētāju tiesību aizsardzības centram nodrošināt procedūru tīmekļvietņu lietotāju sūdzību izskatīšanai un reaģēšanai uz tām</w:t>
            </w:r>
            <w:r w:rsidR="00AD7A20" w:rsidRPr="00D22081">
              <w:rPr>
                <w:rFonts w:cs="Times New Roman"/>
                <w:b/>
                <w:sz w:val="24"/>
                <w:szCs w:val="24"/>
              </w:rPr>
              <w:t>,</w:t>
            </w:r>
            <w:r w:rsidRPr="00D22081">
              <w:rPr>
                <w:rFonts w:cs="Times New Roman"/>
                <w:b/>
                <w:sz w:val="24"/>
                <w:szCs w:val="24"/>
              </w:rPr>
              <w:t xml:space="preserve"> nodrošinot tīmekļvietņu lietotāju tiesību uz vispusīgu un pilnīgu tai skaitā piekļūstamības standarta prasībām atbilstošu informāciju</w:t>
            </w:r>
            <w:r w:rsidRPr="00D22081">
              <w:rPr>
                <w:rFonts w:cs="Times New Roman"/>
                <w:sz w:val="24"/>
                <w:szCs w:val="24"/>
              </w:rPr>
              <w:t>.</w:t>
            </w:r>
          </w:p>
          <w:p w14:paraId="06C77685" w14:textId="31579F3F" w:rsidR="00B93D13" w:rsidRPr="00D22081" w:rsidRDefault="00F36726">
            <w:pPr>
              <w:spacing w:after="0" w:line="240" w:lineRule="auto"/>
              <w:ind w:left="-34"/>
              <w:jc w:val="both"/>
              <w:rPr>
                <w:rFonts w:cs="Times New Roman"/>
                <w:sz w:val="24"/>
                <w:szCs w:val="24"/>
              </w:rPr>
            </w:pPr>
            <w:r w:rsidRPr="00D22081">
              <w:rPr>
                <w:rFonts w:cs="Times New Roman"/>
                <w:sz w:val="24"/>
                <w:szCs w:val="24"/>
              </w:rPr>
              <w:t xml:space="preserve">Piekļūstamības direktīvā noteikto piekļūstamības prasību  attiecināmība un </w:t>
            </w:r>
            <w:r w:rsidRPr="00D22081">
              <w:rPr>
                <w:rFonts w:cs="Times New Roman"/>
                <w:sz w:val="24"/>
                <w:szCs w:val="24"/>
                <w:u w:val="single"/>
              </w:rPr>
              <w:t xml:space="preserve">iestāžu aptvērums ir skatāms Eiropas Parlamenta un Padomes </w:t>
            </w:r>
            <w:r w:rsidR="00AD7A20" w:rsidRPr="00D22081">
              <w:rPr>
                <w:rFonts w:cs="Times New Roman"/>
                <w:sz w:val="24"/>
                <w:szCs w:val="24"/>
                <w:u w:val="single"/>
              </w:rPr>
              <w:t xml:space="preserve">2014. gada 26. februāra </w:t>
            </w:r>
            <w:r w:rsidRPr="00D22081">
              <w:rPr>
                <w:rFonts w:cs="Times New Roman"/>
                <w:sz w:val="24"/>
                <w:szCs w:val="24"/>
                <w:u w:val="single"/>
              </w:rPr>
              <w:t xml:space="preserve">Direktīvas 2014/24/ES par publisko iepirkumu un ar ko atceļ Direktīvu 2004/18/EK Dokuments attiecas uz EEZ </w:t>
            </w:r>
            <w:r w:rsidRPr="00D22081">
              <w:rPr>
                <w:rFonts w:cs="Times New Roman"/>
                <w:sz w:val="24"/>
                <w:szCs w:val="24"/>
              </w:rPr>
              <w:t xml:space="preserve">(turpmāk – iepirkumu direktīva) </w:t>
            </w:r>
            <w:r w:rsidRPr="00D22081">
              <w:rPr>
                <w:rFonts w:cs="Times New Roman"/>
                <w:sz w:val="24"/>
                <w:szCs w:val="24"/>
                <w:u w:val="single"/>
              </w:rPr>
              <w:t>2.</w:t>
            </w:r>
            <w:r w:rsidR="00AD7A20" w:rsidRPr="00D22081">
              <w:rPr>
                <w:rFonts w:cs="Times New Roman"/>
                <w:sz w:val="24"/>
                <w:szCs w:val="24"/>
                <w:u w:val="single"/>
              </w:rPr>
              <w:t> </w:t>
            </w:r>
            <w:r w:rsidRPr="00D22081">
              <w:rPr>
                <w:rFonts w:cs="Times New Roman"/>
                <w:sz w:val="24"/>
                <w:szCs w:val="24"/>
                <w:u w:val="single"/>
              </w:rPr>
              <w:t>panta 1.</w:t>
            </w:r>
            <w:r w:rsidR="00AD7A20" w:rsidRPr="00D22081">
              <w:rPr>
                <w:rFonts w:cs="Times New Roman"/>
                <w:sz w:val="24"/>
                <w:szCs w:val="24"/>
                <w:u w:val="single"/>
              </w:rPr>
              <w:t> </w:t>
            </w:r>
            <w:r w:rsidRPr="00D22081">
              <w:rPr>
                <w:rFonts w:cs="Times New Roman"/>
                <w:sz w:val="24"/>
                <w:szCs w:val="24"/>
                <w:u w:val="single"/>
              </w:rPr>
              <w:t>punkta 4.</w:t>
            </w:r>
            <w:r w:rsidR="00AD7A20" w:rsidRPr="00D22081">
              <w:rPr>
                <w:rFonts w:cs="Times New Roman"/>
                <w:sz w:val="24"/>
                <w:szCs w:val="24"/>
                <w:u w:val="single"/>
              </w:rPr>
              <w:t> </w:t>
            </w:r>
            <w:r w:rsidRPr="00D22081">
              <w:rPr>
                <w:rFonts w:cs="Times New Roman"/>
                <w:sz w:val="24"/>
                <w:szCs w:val="24"/>
                <w:u w:val="single"/>
              </w:rPr>
              <w:t>apakšpunkta kontekstā</w:t>
            </w:r>
            <w:r w:rsidRPr="00D22081">
              <w:rPr>
                <w:rFonts w:cs="Times New Roman"/>
                <w:sz w:val="24"/>
                <w:szCs w:val="24"/>
              </w:rPr>
              <w:t>. Minētā iepirkumu direktīvas norma ir transponēta Publisko iepirkumu likuma 1.</w:t>
            </w:r>
            <w:r w:rsidR="00AD7A20" w:rsidRPr="00D22081">
              <w:rPr>
                <w:rFonts w:cs="Times New Roman"/>
                <w:sz w:val="24"/>
                <w:szCs w:val="24"/>
              </w:rPr>
              <w:t> </w:t>
            </w:r>
            <w:r w:rsidRPr="00D22081">
              <w:rPr>
                <w:rFonts w:cs="Times New Roman"/>
                <w:sz w:val="24"/>
                <w:szCs w:val="24"/>
              </w:rPr>
              <w:t>panta 19.</w:t>
            </w:r>
            <w:r w:rsidR="00AD7A20" w:rsidRPr="00D22081">
              <w:rPr>
                <w:rFonts w:cs="Times New Roman"/>
                <w:sz w:val="24"/>
                <w:szCs w:val="24"/>
              </w:rPr>
              <w:t> </w:t>
            </w:r>
            <w:r w:rsidRPr="00D22081">
              <w:rPr>
                <w:rFonts w:cs="Times New Roman"/>
                <w:sz w:val="24"/>
                <w:szCs w:val="24"/>
              </w:rPr>
              <w:t xml:space="preserve">punktā. Informācijas atklātības likumā ir iekļauta iestādes definīcija, kā arī iekļauts deleģējums </w:t>
            </w:r>
            <w:r w:rsidR="00AD7A20" w:rsidRPr="00D22081">
              <w:rPr>
                <w:rFonts w:cs="Times New Roman"/>
                <w:sz w:val="24"/>
                <w:szCs w:val="24"/>
              </w:rPr>
              <w:t xml:space="preserve">Ministru kabinetam izdot noteikumus Nr. 171 saskaņā ar </w:t>
            </w:r>
            <w:r w:rsidRPr="00D22081">
              <w:rPr>
                <w:rFonts w:cs="Times New Roman"/>
                <w:sz w:val="24"/>
                <w:szCs w:val="24"/>
              </w:rPr>
              <w:t>10.</w:t>
            </w:r>
            <w:r w:rsidR="00AD7A20" w:rsidRPr="00D22081">
              <w:rPr>
                <w:rFonts w:cs="Times New Roman"/>
                <w:sz w:val="24"/>
                <w:szCs w:val="24"/>
              </w:rPr>
              <w:t> </w:t>
            </w:r>
            <w:r w:rsidRPr="00D22081">
              <w:rPr>
                <w:rFonts w:cs="Times New Roman"/>
                <w:sz w:val="24"/>
                <w:szCs w:val="24"/>
              </w:rPr>
              <w:t>panta 6.</w:t>
            </w:r>
            <w:r w:rsidR="00AD7A20" w:rsidRPr="00D22081">
              <w:rPr>
                <w:rFonts w:cs="Times New Roman"/>
                <w:sz w:val="24"/>
                <w:szCs w:val="24"/>
              </w:rPr>
              <w:t> </w:t>
            </w:r>
            <w:r w:rsidRPr="00D22081">
              <w:rPr>
                <w:rFonts w:cs="Times New Roman"/>
                <w:sz w:val="24"/>
                <w:szCs w:val="24"/>
              </w:rPr>
              <w:t>punkt</w:t>
            </w:r>
            <w:r w:rsidR="00AD7A20" w:rsidRPr="00D22081">
              <w:rPr>
                <w:rFonts w:cs="Times New Roman"/>
                <w:sz w:val="24"/>
                <w:szCs w:val="24"/>
              </w:rPr>
              <w:t xml:space="preserve">u. </w:t>
            </w:r>
            <w:r w:rsidR="00061931" w:rsidRPr="00D22081">
              <w:rPr>
                <w:rFonts w:cs="Times New Roman"/>
                <w:sz w:val="24"/>
                <w:szCs w:val="24"/>
              </w:rPr>
              <w:t>Secināms, ka Informācijas atklātības likuma 10.</w:t>
            </w:r>
            <w:r w:rsidR="00363972" w:rsidRPr="00D22081">
              <w:rPr>
                <w:rFonts w:cs="Times New Roman"/>
                <w:sz w:val="24"/>
                <w:szCs w:val="24"/>
              </w:rPr>
              <w:t> </w:t>
            </w:r>
            <w:r w:rsidR="00061931" w:rsidRPr="00D22081">
              <w:rPr>
                <w:rFonts w:cs="Times New Roman"/>
                <w:sz w:val="24"/>
                <w:szCs w:val="24"/>
              </w:rPr>
              <w:t xml:space="preserve">pantā noteiktais deleģējums ir pietiekošs piekļūstamības direktīvas </w:t>
            </w:r>
            <w:r w:rsidR="00B34242" w:rsidRPr="00D22081">
              <w:rPr>
                <w:rFonts w:cs="Times New Roman"/>
                <w:sz w:val="24"/>
                <w:szCs w:val="24"/>
              </w:rPr>
              <w:t xml:space="preserve">prasību </w:t>
            </w:r>
            <w:r w:rsidR="00061931" w:rsidRPr="00D22081">
              <w:rPr>
                <w:rFonts w:cs="Times New Roman"/>
                <w:sz w:val="24"/>
                <w:szCs w:val="24"/>
              </w:rPr>
              <w:t>transponēšanai</w:t>
            </w:r>
            <w:r w:rsidR="00B34242" w:rsidRPr="00D22081">
              <w:rPr>
                <w:rFonts w:cs="Times New Roman"/>
                <w:sz w:val="24"/>
                <w:szCs w:val="24"/>
              </w:rPr>
              <w:t xml:space="preserve"> n</w:t>
            </w:r>
            <w:r w:rsidR="00061931" w:rsidRPr="00D22081">
              <w:rPr>
                <w:rFonts w:cs="Times New Roman"/>
                <w:sz w:val="24"/>
                <w:szCs w:val="24"/>
              </w:rPr>
              <w:t>oteikumos Nr.</w:t>
            </w:r>
            <w:r w:rsidR="00363972" w:rsidRPr="00D22081">
              <w:rPr>
                <w:rFonts w:cs="Times New Roman"/>
                <w:sz w:val="24"/>
                <w:szCs w:val="24"/>
              </w:rPr>
              <w:t> </w:t>
            </w:r>
            <w:r w:rsidR="00061931" w:rsidRPr="00D22081">
              <w:rPr>
                <w:rFonts w:cs="Times New Roman"/>
                <w:sz w:val="24"/>
                <w:szCs w:val="24"/>
              </w:rPr>
              <w:t>171.</w:t>
            </w:r>
            <w:r w:rsidRPr="00D22081">
              <w:rPr>
                <w:rFonts w:cs="Times New Roman"/>
                <w:sz w:val="24"/>
                <w:szCs w:val="24"/>
              </w:rPr>
              <w:t xml:space="preserve"> </w:t>
            </w:r>
          </w:p>
          <w:p w14:paraId="2D1A75D4" w14:textId="77777777" w:rsidR="00B93D13" w:rsidRPr="00D22081" w:rsidRDefault="00F36726">
            <w:pPr>
              <w:spacing w:before="120" w:after="0" w:line="240" w:lineRule="auto"/>
              <w:jc w:val="both"/>
              <w:rPr>
                <w:rFonts w:cs="Times New Roman"/>
                <w:b/>
                <w:sz w:val="24"/>
                <w:szCs w:val="24"/>
                <w:u w:val="single"/>
              </w:rPr>
            </w:pPr>
            <w:r w:rsidRPr="00D22081">
              <w:rPr>
                <w:rFonts w:cs="Times New Roman"/>
                <w:b/>
                <w:sz w:val="24"/>
                <w:szCs w:val="24"/>
                <w:u w:val="single"/>
              </w:rPr>
              <w:t>Atvērto datu portāls</w:t>
            </w:r>
          </w:p>
          <w:p w14:paraId="6B27119E" w14:textId="75750299" w:rsidR="00B93D13" w:rsidRPr="00D22081" w:rsidRDefault="00F36726">
            <w:pPr>
              <w:spacing w:after="0" w:line="240" w:lineRule="auto"/>
              <w:ind w:firstLine="720"/>
              <w:jc w:val="both"/>
              <w:rPr>
                <w:rFonts w:cs="Times New Roman"/>
                <w:sz w:val="24"/>
                <w:szCs w:val="24"/>
              </w:rPr>
            </w:pPr>
            <w:r w:rsidRPr="00D22081">
              <w:rPr>
                <w:rFonts w:cs="Times New Roman"/>
                <w:sz w:val="24"/>
                <w:szCs w:val="24"/>
              </w:rPr>
              <w:t>ERAF Projekta Nr.</w:t>
            </w:r>
            <w:r w:rsidR="00AD7A20" w:rsidRPr="00D22081">
              <w:rPr>
                <w:rFonts w:cs="Times New Roman"/>
                <w:sz w:val="24"/>
                <w:szCs w:val="24"/>
              </w:rPr>
              <w:t> </w:t>
            </w:r>
            <w:r w:rsidRPr="00D22081">
              <w:rPr>
                <w:rFonts w:cs="Times New Roman"/>
                <w:sz w:val="24"/>
                <w:szCs w:val="24"/>
              </w:rPr>
              <w:t xml:space="preserve">2.2.1.1/16/I/001 </w:t>
            </w:r>
            <w:r w:rsidR="00AD7A20" w:rsidRPr="00D22081">
              <w:rPr>
                <w:rFonts w:cs="Times New Roman"/>
                <w:sz w:val="24"/>
                <w:szCs w:val="24"/>
              </w:rPr>
              <w:t>“</w:t>
            </w:r>
            <w:r w:rsidRPr="00D22081">
              <w:rPr>
                <w:rFonts w:cs="Times New Roman"/>
                <w:sz w:val="24"/>
                <w:szCs w:val="24"/>
              </w:rPr>
              <w:t>Publiskās pārvaldes informācijas un komunikācijas tehnoloģiju arhitektūras pārvaldības sistēma</w:t>
            </w:r>
            <w:r w:rsidR="00AD7A20" w:rsidRPr="00D22081">
              <w:rPr>
                <w:rFonts w:cs="Times New Roman"/>
                <w:sz w:val="24"/>
                <w:szCs w:val="24"/>
              </w:rPr>
              <w:t>”</w:t>
            </w:r>
            <w:r w:rsidRPr="00D22081">
              <w:rPr>
                <w:rFonts w:cs="Times New Roman"/>
                <w:sz w:val="24"/>
                <w:szCs w:val="24"/>
              </w:rPr>
              <w:t xml:space="preserve"> ietvaros ir izveidots </w:t>
            </w:r>
            <w:r w:rsidRPr="00D22081">
              <w:rPr>
                <w:rFonts w:cs="Times New Roman"/>
                <w:b/>
                <w:sz w:val="24"/>
                <w:szCs w:val="24"/>
              </w:rPr>
              <w:t>Latvijas Atvērto datu portāls (</w:t>
            </w:r>
            <w:hyperlink r:id="rId19" w:history="1">
              <w:r w:rsidRPr="00D22081">
                <w:rPr>
                  <w:rStyle w:val="Hyperlink"/>
                  <w:rFonts w:cs="Times New Roman"/>
                  <w:b/>
                  <w:color w:val="auto"/>
                  <w:sz w:val="24"/>
                  <w:szCs w:val="24"/>
                  <w:u w:val="none"/>
                </w:rPr>
                <w:t>https://data.gov.lv</w:t>
              </w:r>
            </w:hyperlink>
            <w:r w:rsidRPr="00D22081">
              <w:rPr>
                <w:rFonts w:cs="Times New Roman"/>
                <w:b/>
                <w:sz w:val="24"/>
                <w:szCs w:val="24"/>
              </w:rPr>
              <w:t xml:space="preserve">) </w:t>
            </w:r>
            <w:r w:rsidRPr="00D22081">
              <w:rPr>
                <w:rFonts w:cs="Times New Roman"/>
                <w:sz w:val="24"/>
                <w:szCs w:val="24"/>
              </w:rPr>
              <w:t>(turpmāk – atvērto datu portāls), kura izveides un darbības pamats ir Ministru kabineta 2015.</w:t>
            </w:r>
            <w:r w:rsidR="00AD7A20" w:rsidRPr="00D22081">
              <w:rPr>
                <w:rFonts w:cs="Times New Roman"/>
                <w:sz w:val="24"/>
                <w:szCs w:val="24"/>
              </w:rPr>
              <w:t> </w:t>
            </w:r>
            <w:r w:rsidRPr="00D22081">
              <w:rPr>
                <w:rFonts w:cs="Times New Roman"/>
                <w:sz w:val="24"/>
                <w:szCs w:val="24"/>
              </w:rPr>
              <w:t>gada 17.</w:t>
            </w:r>
            <w:r w:rsidR="00AD7A20" w:rsidRPr="00D22081">
              <w:rPr>
                <w:rFonts w:cs="Times New Roman"/>
                <w:sz w:val="24"/>
                <w:szCs w:val="24"/>
              </w:rPr>
              <w:t> </w:t>
            </w:r>
            <w:r w:rsidRPr="00D22081">
              <w:rPr>
                <w:rFonts w:cs="Times New Roman"/>
                <w:sz w:val="24"/>
                <w:szCs w:val="24"/>
              </w:rPr>
              <w:t>novembra noteikumi Nr.</w:t>
            </w:r>
            <w:r w:rsidR="00AD7A20" w:rsidRPr="00D22081">
              <w:rPr>
                <w:rFonts w:cs="Times New Roman"/>
                <w:sz w:val="24"/>
                <w:szCs w:val="24"/>
              </w:rPr>
              <w:t> </w:t>
            </w:r>
            <w:r w:rsidRPr="00D22081">
              <w:rPr>
                <w:rFonts w:cs="Times New Roman"/>
                <w:sz w:val="24"/>
                <w:szCs w:val="24"/>
              </w:rPr>
              <w:t xml:space="preserve">653 “Darbības programmas </w:t>
            </w:r>
            <w:r w:rsidR="00AD7A20" w:rsidRPr="00D22081">
              <w:rPr>
                <w:rFonts w:cs="Times New Roman"/>
                <w:sz w:val="24"/>
                <w:szCs w:val="24"/>
              </w:rPr>
              <w:t>“</w:t>
            </w:r>
            <w:r w:rsidRPr="00D22081">
              <w:rPr>
                <w:rFonts w:cs="Times New Roman"/>
                <w:sz w:val="24"/>
                <w:szCs w:val="24"/>
              </w:rPr>
              <w:t>Izaugsme un nodarbinātība</w:t>
            </w:r>
            <w:r w:rsidR="00AD7A20" w:rsidRPr="00D22081">
              <w:rPr>
                <w:rFonts w:cs="Times New Roman"/>
                <w:sz w:val="24"/>
                <w:szCs w:val="24"/>
              </w:rPr>
              <w:t>”</w:t>
            </w:r>
            <w:r w:rsidRPr="00D22081">
              <w:rPr>
                <w:rFonts w:cs="Times New Roman"/>
                <w:sz w:val="24"/>
                <w:szCs w:val="24"/>
              </w:rPr>
              <w:t xml:space="preserve"> 2.2.1. specifiskā atbalsta mērķa </w:t>
            </w:r>
            <w:r w:rsidR="00AD7A20" w:rsidRPr="00D22081">
              <w:rPr>
                <w:rFonts w:cs="Times New Roman"/>
                <w:sz w:val="24"/>
                <w:szCs w:val="24"/>
              </w:rPr>
              <w:t>“</w:t>
            </w:r>
            <w:r w:rsidRPr="00D22081">
              <w:rPr>
                <w:rFonts w:cs="Times New Roman"/>
                <w:sz w:val="24"/>
                <w:szCs w:val="24"/>
              </w:rPr>
              <w:t xml:space="preserve">Nodrošināt publisko datu </w:t>
            </w:r>
            <w:proofErr w:type="spellStart"/>
            <w:r w:rsidRPr="00D22081">
              <w:rPr>
                <w:rFonts w:cs="Times New Roman"/>
                <w:sz w:val="24"/>
                <w:szCs w:val="24"/>
              </w:rPr>
              <w:t>atkalizmantošanas</w:t>
            </w:r>
            <w:proofErr w:type="spellEnd"/>
            <w:r w:rsidRPr="00D22081">
              <w:rPr>
                <w:rFonts w:cs="Times New Roman"/>
                <w:sz w:val="24"/>
                <w:szCs w:val="24"/>
              </w:rPr>
              <w:t xml:space="preserve"> pieaugumu un efektīvu publiskās pārvaldes un privātā sektora mijiedarbību</w:t>
            </w:r>
            <w:r w:rsidR="00AD7A20" w:rsidRPr="00D22081">
              <w:rPr>
                <w:rFonts w:cs="Times New Roman"/>
                <w:sz w:val="24"/>
                <w:szCs w:val="24"/>
              </w:rPr>
              <w:t>”</w:t>
            </w:r>
            <w:r w:rsidRPr="00D22081">
              <w:rPr>
                <w:rFonts w:cs="Times New Roman"/>
                <w:sz w:val="24"/>
                <w:szCs w:val="24"/>
              </w:rPr>
              <w:t xml:space="preserve"> 2.2.1.1. pasākuma </w:t>
            </w:r>
            <w:r w:rsidR="00AD7A20" w:rsidRPr="00D22081">
              <w:rPr>
                <w:rFonts w:cs="Times New Roman"/>
                <w:sz w:val="24"/>
                <w:szCs w:val="24"/>
              </w:rPr>
              <w:t>“</w:t>
            </w:r>
            <w:r w:rsidRPr="00D22081">
              <w:rPr>
                <w:rFonts w:cs="Times New Roman"/>
                <w:sz w:val="24"/>
                <w:szCs w:val="24"/>
              </w:rPr>
              <w:t>Centralizētu publiskās pārvaldes IKT platformu izveide, publiskās pārvaldes procesu optimizēšana un attīstība</w:t>
            </w:r>
            <w:r w:rsidR="00AD7A20" w:rsidRPr="00D22081">
              <w:rPr>
                <w:rFonts w:cs="Times New Roman"/>
                <w:sz w:val="24"/>
                <w:szCs w:val="24"/>
              </w:rPr>
              <w:t>”</w:t>
            </w:r>
            <w:r w:rsidRPr="00D22081">
              <w:rPr>
                <w:rFonts w:cs="Times New Roman"/>
                <w:sz w:val="24"/>
                <w:szCs w:val="24"/>
              </w:rPr>
              <w:t xml:space="preserve"> īstenošanas noteikumi”. </w:t>
            </w:r>
            <w:r w:rsidRPr="00D22081">
              <w:rPr>
                <w:rFonts w:cs="Times New Roman"/>
                <w:b/>
                <w:sz w:val="24"/>
                <w:szCs w:val="24"/>
              </w:rPr>
              <w:t xml:space="preserve">Pēc projekta noslēgšanās ir nepieciešams nodrošināt atvērto datu portāla efektīvu darbību, tā veicinot publiskās informācijas </w:t>
            </w:r>
            <w:proofErr w:type="spellStart"/>
            <w:r w:rsidRPr="00D22081">
              <w:rPr>
                <w:rFonts w:cs="Times New Roman"/>
                <w:b/>
                <w:sz w:val="24"/>
                <w:szCs w:val="24"/>
              </w:rPr>
              <w:t>atkalizmantošanu</w:t>
            </w:r>
            <w:proofErr w:type="spellEnd"/>
            <w:r w:rsidRPr="00D22081">
              <w:rPr>
                <w:rFonts w:cs="Times New Roman"/>
                <w:b/>
                <w:sz w:val="24"/>
                <w:szCs w:val="24"/>
              </w:rPr>
              <w:t xml:space="preserve"> un labāku šīs informācijas lietojamību.</w:t>
            </w:r>
            <w:r w:rsidRPr="00D22081">
              <w:rPr>
                <w:rFonts w:cs="Times New Roman"/>
                <w:sz w:val="24"/>
                <w:szCs w:val="24"/>
              </w:rPr>
              <w:t xml:space="preserve"> Atvērto datu joma šobrīd ir regulēta Informācijas atklātības likumā. Savukārt atvērto datu publicēšana ir process, </w:t>
            </w:r>
            <w:r w:rsidR="00AD7A20" w:rsidRPr="00D22081">
              <w:rPr>
                <w:rFonts w:cs="Times New Roman"/>
                <w:sz w:val="24"/>
                <w:szCs w:val="24"/>
              </w:rPr>
              <w:t xml:space="preserve">ar </w:t>
            </w:r>
            <w:r w:rsidRPr="00D22081">
              <w:rPr>
                <w:rFonts w:cs="Times New Roman"/>
                <w:sz w:val="24"/>
                <w:szCs w:val="24"/>
              </w:rPr>
              <w:t>k</w:t>
            </w:r>
            <w:r w:rsidR="00AD7A20" w:rsidRPr="00D22081">
              <w:rPr>
                <w:rFonts w:cs="Times New Roman"/>
                <w:sz w:val="24"/>
                <w:szCs w:val="24"/>
              </w:rPr>
              <w:t>o</w:t>
            </w:r>
            <w:r w:rsidRPr="00D22081">
              <w:rPr>
                <w:rFonts w:cs="Times New Roman"/>
                <w:sz w:val="24"/>
                <w:szCs w:val="24"/>
              </w:rPr>
              <w:t xml:space="preserve"> vispārpieejamu informāciju ievieto internetā. Tādejādi atvērto datu portāla regulējums ir iekļaujams noteikumos Nr.</w:t>
            </w:r>
            <w:r w:rsidR="00AD7A20" w:rsidRPr="00D22081">
              <w:rPr>
                <w:rFonts w:cs="Times New Roman"/>
                <w:sz w:val="24"/>
                <w:szCs w:val="24"/>
              </w:rPr>
              <w:t> </w:t>
            </w:r>
            <w:r w:rsidRPr="00D22081">
              <w:rPr>
                <w:rFonts w:cs="Times New Roman"/>
                <w:sz w:val="24"/>
                <w:szCs w:val="24"/>
              </w:rPr>
              <w:t>171.</w:t>
            </w:r>
          </w:p>
          <w:p w14:paraId="54DBBECD" w14:textId="66A1B19F" w:rsidR="00B93D13" w:rsidRPr="00D22081" w:rsidRDefault="00F36726">
            <w:pPr>
              <w:shd w:val="clear" w:color="auto" w:fill="FFFFFF"/>
              <w:spacing w:after="0" w:line="240" w:lineRule="auto"/>
              <w:ind w:firstLine="720"/>
              <w:jc w:val="both"/>
              <w:rPr>
                <w:rFonts w:cs="Times New Roman"/>
                <w:b/>
                <w:sz w:val="24"/>
                <w:szCs w:val="24"/>
              </w:rPr>
            </w:pPr>
            <w:r w:rsidRPr="00D22081">
              <w:rPr>
                <w:rFonts w:cs="Times New Roman"/>
                <w:b/>
                <w:sz w:val="24"/>
                <w:szCs w:val="24"/>
              </w:rPr>
              <w:lastRenderedPageBreak/>
              <w:t>Ņemot vērā minēto, nepieciešams veikt grozījumus noteikumos Nr.</w:t>
            </w:r>
            <w:r w:rsidR="00AD7A20" w:rsidRPr="00D22081">
              <w:rPr>
                <w:rFonts w:cs="Times New Roman"/>
                <w:b/>
                <w:sz w:val="24"/>
                <w:szCs w:val="24"/>
              </w:rPr>
              <w:t> </w:t>
            </w:r>
            <w:r w:rsidRPr="00D22081">
              <w:rPr>
                <w:rFonts w:cs="Times New Roman"/>
                <w:b/>
                <w:sz w:val="24"/>
                <w:szCs w:val="24"/>
              </w:rPr>
              <w:t>171, taču, tā kā paredzamais grozījumu apjoms pārsniedz pusi no spēkā esošo noteikumu Nr.</w:t>
            </w:r>
            <w:r w:rsidR="00AD7A20" w:rsidRPr="00D22081">
              <w:rPr>
                <w:rFonts w:cs="Times New Roman"/>
                <w:b/>
                <w:sz w:val="24"/>
                <w:szCs w:val="24"/>
              </w:rPr>
              <w:t> </w:t>
            </w:r>
            <w:r w:rsidRPr="00D22081">
              <w:rPr>
                <w:rFonts w:cs="Times New Roman"/>
                <w:b/>
                <w:sz w:val="24"/>
                <w:szCs w:val="24"/>
              </w:rPr>
              <w:t>171 apjoma, atbilstoši Ministru kabineta 2008.</w:t>
            </w:r>
            <w:r w:rsidR="00AD7A20" w:rsidRPr="00D22081">
              <w:rPr>
                <w:rFonts w:cs="Times New Roman"/>
                <w:b/>
                <w:sz w:val="24"/>
                <w:szCs w:val="24"/>
              </w:rPr>
              <w:t> </w:t>
            </w:r>
            <w:r w:rsidRPr="00D22081">
              <w:rPr>
                <w:rFonts w:cs="Times New Roman"/>
                <w:b/>
                <w:sz w:val="24"/>
                <w:szCs w:val="24"/>
              </w:rPr>
              <w:t>gada 3.</w:t>
            </w:r>
            <w:r w:rsidR="00AD7A20" w:rsidRPr="00D22081">
              <w:rPr>
                <w:rFonts w:cs="Times New Roman"/>
                <w:b/>
                <w:sz w:val="24"/>
                <w:szCs w:val="24"/>
              </w:rPr>
              <w:t> </w:t>
            </w:r>
            <w:r w:rsidRPr="00D22081">
              <w:rPr>
                <w:rFonts w:cs="Times New Roman"/>
                <w:b/>
                <w:sz w:val="24"/>
                <w:szCs w:val="24"/>
              </w:rPr>
              <w:t>februāra noteikumu Nr.</w:t>
            </w:r>
            <w:r w:rsidR="00AD7A20" w:rsidRPr="00D22081">
              <w:rPr>
                <w:rFonts w:cs="Times New Roman"/>
                <w:b/>
                <w:sz w:val="24"/>
                <w:szCs w:val="24"/>
              </w:rPr>
              <w:t> </w:t>
            </w:r>
            <w:r w:rsidRPr="00D22081">
              <w:rPr>
                <w:rFonts w:cs="Times New Roman"/>
                <w:b/>
                <w:sz w:val="24"/>
                <w:szCs w:val="24"/>
              </w:rPr>
              <w:t xml:space="preserve">108 “Normatīvo aktu projektu sagatavošanas noteikumi” 140.punktam, sagatavots jauns Ministru kabineta noteikumu projekts </w:t>
            </w:r>
            <w:r w:rsidRPr="00D22081">
              <w:rPr>
                <w:rFonts w:cs="Times New Roman"/>
                <w:sz w:val="24"/>
                <w:szCs w:val="24"/>
              </w:rPr>
              <w:t xml:space="preserve">(turpmāk – </w:t>
            </w:r>
            <w:r w:rsidR="00AD7A20" w:rsidRPr="00D22081">
              <w:rPr>
                <w:rFonts w:cs="Times New Roman"/>
                <w:sz w:val="24"/>
                <w:szCs w:val="24"/>
              </w:rPr>
              <w:t xml:space="preserve">Ministru kabineta noteikumu </w:t>
            </w:r>
            <w:r w:rsidRPr="00D22081">
              <w:rPr>
                <w:rFonts w:cs="Times New Roman"/>
                <w:sz w:val="24"/>
                <w:szCs w:val="24"/>
              </w:rPr>
              <w:t>projekts)</w:t>
            </w:r>
            <w:r w:rsidR="00AD7A20" w:rsidRPr="00D22081">
              <w:rPr>
                <w:rFonts w:cs="Times New Roman"/>
                <w:sz w:val="24"/>
                <w:szCs w:val="24"/>
              </w:rPr>
              <w:t>.</w:t>
            </w:r>
          </w:p>
          <w:p w14:paraId="0D33A79A" w14:textId="0F11F30E" w:rsidR="00B93D13" w:rsidRPr="00D22081" w:rsidRDefault="00AD7A20">
            <w:pPr>
              <w:shd w:val="clear" w:color="auto" w:fill="FFFFFF"/>
              <w:spacing w:before="120" w:after="0" w:line="240" w:lineRule="auto"/>
              <w:ind w:firstLine="720"/>
              <w:jc w:val="both"/>
              <w:rPr>
                <w:rFonts w:cs="Times New Roman"/>
                <w:sz w:val="24"/>
                <w:szCs w:val="24"/>
              </w:rPr>
            </w:pPr>
            <w:r w:rsidRPr="00D22081">
              <w:rPr>
                <w:rFonts w:cs="Times New Roman"/>
                <w:sz w:val="24"/>
                <w:szCs w:val="24"/>
              </w:rPr>
              <w:t>Ministru kabineta noteikumu p</w:t>
            </w:r>
            <w:r w:rsidR="00F36726" w:rsidRPr="00D22081">
              <w:rPr>
                <w:rFonts w:cs="Times New Roman"/>
                <w:sz w:val="24"/>
                <w:szCs w:val="24"/>
              </w:rPr>
              <w:t xml:space="preserve">rojekts nosaka kārtību, kādā iestādes ievieto informāciju internetā. </w:t>
            </w:r>
            <w:r w:rsidRPr="00D22081">
              <w:rPr>
                <w:rFonts w:cs="Times New Roman"/>
                <w:sz w:val="24"/>
                <w:szCs w:val="24"/>
                <w:u w:val="single"/>
              </w:rPr>
              <w:t xml:space="preserve">Tas </w:t>
            </w:r>
            <w:r w:rsidR="00F36726" w:rsidRPr="00D22081">
              <w:rPr>
                <w:rFonts w:cs="Times New Roman"/>
                <w:sz w:val="24"/>
                <w:szCs w:val="24"/>
                <w:u w:val="single"/>
              </w:rPr>
              <w:t>kopumā attiecas uz tiešās pārvaldes iestādēm un pašvaldībām, kā arī iestādēm, kas tieši pakļautas Ministru kabinetam. Piekļūstamības direktīvā noteikto piekļūstamības prasību attiecināmības iestāžu tvērums ir skatāms</w:t>
            </w:r>
            <w:r w:rsidR="00F36726" w:rsidRPr="00D22081">
              <w:rPr>
                <w:rFonts w:cs="Times New Roman"/>
                <w:u w:val="single"/>
              </w:rPr>
              <w:t xml:space="preserve"> </w:t>
            </w:r>
            <w:r w:rsidR="00F36726" w:rsidRPr="00D22081">
              <w:rPr>
                <w:rFonts w:cs="Times New Roman"/>
                <w:sz w:val="24"/>
                <w:szCs w:val="24"/>
                <w:u w:val="single"/>
              </w:rPr>
              <w:t>Publisko iepirkumu likuma 1.</w:t>
            </w:r>
            <w:r w:rsidRPr="00D22081">
              <w:rPr>
                <w:rFonts w:cs="Times New Roman"/>
                <w:sz w:val="24"/>
                <w:szCs w:val="24"/>
                <w:u w:val="single"/>
              </w:rPr>
              <w:t> </w:t>
            </w:r>
            <w:r w:rsidR="00F36726" w:rsidRPr="00D22081">
              <w:rPr>
                <w:rFonts w:cs="Times New Roman"/>
                <w:sz w:val="24"/>
                <w:szCs w:val="24"/>
                <w:u w:val="single"/>
              </w:rPr>
              <w:t>panta 19.</w:t>
            </w:r>
            <w:r w:rsidRPr="00D22081">
              <w:rPr>
                <w:rFonts w:cs="Times New Roman"/>
                <w:sz w:val="24"/>
                <w:szCs w:val="24"/>
                <w:u w:val="single"/>
              </w:rPr>
              <w:t> </w:t>
            </w:r>
            <w:r w:rsidR="00F36726" w:rsidRPr="00D22081">
              <w:rPr>
                <w:rFonts w:cs="Times New Roman"/>
                <w:sz w:val="24"/>
                <w:szCs w:val="24"/>
                <w:u w:val="single"/>
              </w:rPr>
              <w:t>punkt</w:t>
            </w:r>
            <w:r w:rsidRPr="00D22081">
              <w:rPr>
                <w:rFonts w:cs="Times New Roman"/>
                <w:sz w:val="24"/>
                <w:szCs w:val="24"/>
                <w:u w:val="single"/>
              </w:rPr>
              <w:t>a</w:t>
            </w:r>
            <w:r w:rsidR="00F36726" w:rsidRPr="00D22081">
              <w:rPr>
                <w:rFonts w:cs="Times New Roman"/>
                <w:sz w:val="24"/>
                <w:szCs w:val="24"/>
                <w:u w:val="single"/>
              </w:rPr>
              <w:t xml:space="preserve"> izpratnē, iekļaujot arī tiešās pārvaldes iestāžu un atvasināto publisko personu padotībā esošās institūcijas, biedrības un nodibinājumus, kas īsteno valsts pārvaldes funkcijas un uzdevumus, kā arī privāto tiesību juridiskās personas, kas ir nodibinātas, lai apmierinātu sabiedrības vajadzības un kurām nav komerciāla vai rūpnieciska rakstura un atrodas publiskās personas  vai tās institūcijas padotībā vai izšķirošā ietekmē</w:t>
            </w:r>
            <w:r w:rsidR="00E530CC" w:rsidRPr="00D22081">
              <w:rPr>
                <w:rFonts w:cs="Times New Roman"/>
                <w:sz w:val="24"/>
                <w:szCs w:val="24"/>
                <w:u w:val="single"/>
              </w:rPr>
              <w:t>,</w:t>
            </w:r>
            <w:r w:rsidR="00F36726" w:rsidRPr="00D22081">
              <w:rPr>
                <w:rFonts w:cs="Times New Roman"/>
                <w:sz w:val="24"/>
                <w:szCs w:val="24"/>
                <w:u w:val="single"/>
              </w:rPr>
              <w:t xml:space="preserve"> vai atbilstošas privāto tiesību juridiskās personas izšķirošā ietekmē</w:t>
            </w:r>
            <w:r w:rsidR="00E530CC" w:rsidRPr="00D22081">
              <w:rPr>
                <w:rFonts w:cs="Times New Roman"/>
                <w:sz w:val="24"/>
                <w:szCs w:val="24"/>
                <w:u w:val="single"/>
              </w:rPr>
              <w:t>,</w:t>
            </w:r>
            <w:r w:rsidR="00F36726" w:rsidRPr="00D22081">
              <w:rPr>
                <w:rFonts w:cs="Times New Roman"/>
                <w:sz w:val="24"/>
                <w:szCs w:val="24"/>
                <w:u w:val="single"/>
              </w:rPr>
              <w:t xml:space="preserve"> vai ir vairāk kā 50</w:t>
            </w:r>
            <w:r w:rsidR="00E530CC" w:rsidRPr="00D22081">
              <w:rPr>
                <w:rFonts w:cs="Times New Roman"/>
                <w:sz w:val="24"/>
                <w:szCs w:val="24"/>
                <w:u w:val="single"/>
              </w:rPr>
              <w:t> </w:t>
            </w:r>
            <w:r w:rsidR="00F36726" w:rsidRPr="00D22081">
              <w:rPr>
                <w:rFonts w:cs="Times New Roman"/>
                <w:sz w:val="24"/>
                <w:szCs w:val="24"/>
                <w:u w:val="single"/>
              </w:rPr>
              <w:t>% finansētas no publiskas personas vai tās padotībā esošas institūcijas vai atbilstošas juridiskas persona</w:t>
            </w:r>
            <w:r w:rsidR="00F36726" w:rsidRPr="00D22081">
              <w:rPr>
                <w:rFonts w:cs="Times New Roman"/>
                <w:sz w:val="24"/>
                <w:szCs w:val="24"/>
              </w:rPr>
              <w:t xml:space="preserve"> (turpmāk – citas iestādes). </w:t>
            </w:r>
          </w:p>
          <w:p w14:paraId="11B16C5B" w14:textId="2A09D522" w:rsidR="00B93D13" w:rsidRPr="00D22081" w:rsidRDefault="00F36726">
            <w:pPr>
              <w:shd w:val="clear" w:color="auto" w:fill="FFFFFF"/>
              <w:spacing w:after="0" w:line="240" w:lineRule="auto"/>
              <w:jc w:val="both"/>
              <w:rPr>
                <w:rFonts w:cs="Times New Roman"/>
                <w:sz w:val="24"/>
                <w:szCs w:val="24"/>
              </w:rPr>
            </w:pPr>
            <w:r w:rsidRPr="00D22081">
              <w:rPr>
                <w:rFonts w:cs="Times New Roman"/>
                <w:b/>
                <w:sz w:val="24"/>
                <w:szCs w:val="24"/>
              </w:rPr>
              <w:t>Atbilstoši piekļūstamības direktīvas prasībām</w:t>
            </w:r>
            <w:r w:rsidR="006D0191" w:rsidRPr="00D22081">
              <w:rPr>
                <w:rFonts w:cs="Times New Roman"/>
                <w:b/>
                <w:sz w:val="24"/>
                <w:szCs w:val="24"/>
              </w:rPr>
              <w:t xml:space="preserve"> </w:t>
            </w:r>
            <w:r w:rsidR="00452D1B" w:rsidRPr="00D22081">
              <w:rPr>
                <w:rFonts w:cs="Times New Roman"/>
                <w:b/>
                <w:sz w:val="24"/>
                <w:szCs w:val="24"/>
              </w:rPr>
              <w:t xml:space="preserve">ar </w:t>
            </w:r>
            <w:r w:rsidR="006D0191" w:rsidRPr="00D22081">
              <w:rPr>
                <w:rFonts w:cs="Times New Roman"/>
                <w:b/>
                <w:sz w:val="24"/>
                <w:szCs w:val="24"/>
              </w:rPr>
              <w:t>Mini</w:t>
            </w:r>
            <w:r w:rsidR="00452D1B" w:rsidRPr="00D22081">
              <w:rPr>
                <w:rFonts w:cs="Times New Roman"/>
                <w:b/>
                <w:sz w:val="24"/>
                <w:szCs w:val="24"/>
              </w:rPr>
              <w:t>stru kabineta noteikumu projektu</w:t>
            </w:r>
            <w:r w:rsidRPr="00D22081">
              <w:rPr>
                <w:rFonts w:cs="Times New Roman"/>
                <w:b/>
                <w:sz w:val="24"/>
                <w:szCs w:val="24"/>
              </w:rPr>
              <w:t xml:space="preserve"> piekļūstamības prasības piemēro dažādās pakāpēs</w:t>
            </w:r>
            <w:r w:rsidRPr="00D22081">
              <w:rPr>
                <w:rFonts w:cs="Times New Roman"/>
                <w:sz w:val="24"/>
                <w:szCs w:val="24"/>
              </w:rPr>
              <w:t xml:space="preserve">. </w:t>
            </w:r>
            <w:r w:rsidRPr="00D22081">
              <w:rPr>
                <w:rFonts w:cs="Times New Roman"/>
                <w:b/>
                <w:sz w:val="24"/>
                <w:szCs w:val="24"/>
              </w:rPr>
              <w:t>Piekļūstamības direktīva nosaka nodrošināt piekļūstamību</w:t>
            </w:r>
            <w:r w:rsidR="00E530CC" w:rsidRPr="00D22081">
              <w:rPr>
                <w:rFonts w:cs="Times New Roman"/>
                <w:b/>
                <w:sz w:val="24"/>
                <w:szCs w:val="24"/>
              </w:rPr>
              <w:t>,</w:t>
            </w:r>
            <w:r w:rsidRPr="00D22081">
              <w:rPr>
                <w:rFonts w:cs="Times New Roman"/>
                <w:b/>
                <w:sz w:val="24"/>
                <w:szCs w:val="24"/>
              </w:rPr>
              <w:t xml:space="preserve"> ciktāl tas ir praktiski iespējams</w:t>
            </w:r>
            <w:r w:rsidRPr="00D22081">
              <w:rPr>
                <w:rFonts w:cs="Times New Roman"/>
                <w:sz w:val="24"/>
                <w:szCs w:val="24"/>
              </w:rPr>
              <w:t>. Gadījumos, kad tiek publicēts saturs, kam nav nodrošināta piekļūstamība</w:t>
            </w:r>
            <w:r w:rsidR="00DD5026" w:rsidRPr="00D22081">
              <w:rPr>
                <w:rFonts w:cs="Times New Roman"/>
                <w:sz w:val="24"/>
                <w:szCs w:val="24"/>
              </w:rPr>
              <w:t xml:space="preserve"> (piemēram, saturs, kas nav iestādes veidots saturs vai iestāde nesamērīgu finansiālā sloga dēļ nepiemēro savu tīmekļvietni piekļūstamības prasībām vai piemēro daļēji)</w:t>
            </w:r>
            <w:r w:rsidRPr="00D22081">
              <w:rPr>
                <w:rFonts w:cs="Times New Roman"/>
                <w:sz w:val="24"/>
                <w:szCs w:val="24"/>
              </w:rPr>
              <w:t>, iestādei jānodrošina piekļūstamības alternatīvas iespējas, piemēram</w:t>
            </w:r>
            <w:r w:rsidR="00681B5D" w:rsidRPr="00D22081">
              <w:rPr>
                <w:rFonts w:cs="Times New Roman"/>
                <w:sz w:val="24"/>
                <w:szCs w:val="24"/>
              </w:rPr>
              <w:t>,</w:t>
            </w:r>
            <w:r w:rsidRPr="00D22081">
              <w:rPr>
                <w:rFonts w:cs="Times New Roman"/>
                <w:sz w:val="24"/>
                <w:szCs w:val="24"/>
              </w:rPr>
              <w:t xml:space="preserve"> kontaktinformācija lietotājam nepieciešamos gadījumos, kad lietotājs var pieprasīt kādu konkrētu saturu sniegt tam piekļūstamā veidā vai formā. Ņemot vērā lietotājorientētu pieeju, tai skaitā nepieciešamību nodrošināt tīmekļvietņu piekļūstamību arī tām sabiedrības grupām, kam ir nepieciešami dažāda veida pielāgojumi tīmekļvietnes un tās satura labākai uztveramībai (piemēram personas ar invaliditāti, vecāki cilvēki), </w:t>
            </w:r>
            <w:r w:rsidRPr="00D22081">
              <w:rPr>
                <w:rFonts w:cs="Times New Roman"/>
                <w:b/>
                <w:sz w:val="24"/>
                <w:szCs w:val="24"/>
              </w:rPr>
              <w:t>piekļūstamības prasības atbilstoši piekļūstamības standarta 9., 10. un 11.</w:t>
            </w:r>
            <w:r w:rsidR="006D0191" w:rsidRPr="00D22081">
              <w:rPr>
                <w:rFonts w:cs="Times New Roman"/>
                <w:b/>
                <w:sz w:val="24"/>
                <w:szCs w:val="24"/>
              </w:rPr>
              <w:t> </w:t>
            </w:r>
            <w:r w:rsidRPr="00D22081">
              <w:rPr>
                <w:rFonts w:cs="Times New Roman"/>
                <w:b/>
                <w:sz w:val="24"/>
                <w:szCs w:val="24"/>
              </w:rPr>
              <w:t>nodaļai pilnībā būtu jāpiemēro tiešās pārvaldes iestādēm un pašvaldībām, kā arī iestādēm, kas tieši pakļautas Ministru kabinetam, un citām iestādēm, kas sniedz pakalpojumus plašām sabiedrības grupām</w:t>
            </w:r>
            <w:r w:rsidRPr="00D22081">
              <w:rPr>
                <w:rFonts w:cs="Times New Roman"/>
                <w:sz w:val="24"/>
                <w:szCs w:val="24"/>
              </w:rPr>
              <w:t>. Savukārt, ņemot vērā iespējamo nesamērīgu slogu citām iestādēm, kas nesniedz pakalpojumus plašām sabiedrības grupām vai kurām īstenotās valsts funkcijas apjoms nav būtisks plašām sabiedrības grupām vai ir ļoti mazā apjomā no kopējā padotības iestāžu funkciju apjoma</w:t>
            </w:r>
            <w:r w:rsidR="006D0191" w:rsidRPr="00D22081">
              <w:rPr>
                <w:rFonts w:cs="Times New Roman"/>
                <w:b/>
                <w:sz w:val="24"/>
                <w:szCs w:val="24"/>
              </w:rPr>
              <w:t xml:space="preserve"> Ministru kabineta noteikumu projekts</w:t>
            </w:r>
            <w:r w:rsidRPr="00D22081">
              <w:rPr>
                <w:rFonts w:cs="Times New Roman"/>
                <w:b/>
                <w:sz w:val="24"/>
                <w:szCs w:val="24"/>
              </w:rPr>
              <w:t xml:space="preserve"> nosaka iespēju </w:t>
            </w:r>
            <w:r w:rsidRPr="00D22081">
              <w:rPr>
                <w:rFonts w:cs="Times New Roman"/>
                <w:b/>
                <w:sz w:val="24"/>
                <w:szCs w:val="24"/>
              </w:rPr>
              <w:lastRenderedPageBreak/>
              <w:t>izvērtēt, vai piekļūstamības  standarta prasību ieviešana neradīs nesamērīgu slogu</w:t>
            </w:r>
            <w:r w:rsidRPr="00D22081">
              <w:rPr>
                <w:rFonts w:cs="Times New Roman"/>
                <w:sz w:val="24"/>
                <w:szCs w:val="24"/>
              </w:rPr>
              <w:t xml:space="preserve">. Lai izvērtētu pakāpi, kādā piekļūstamības prasības rada nesamērīgu slogu, </w:t>
            </w:r>
            <w:r w:rsidRPr="00D22081">
              <w:rPr>
                <w:rFonts w:cs="Times New Roman"/>
                <w:b/>
                <w:sz w:val="24"/>
                <w:szCs w:val="24"/>
              </w:rPr>
              <w:t>iestādes izvērtē</w:t>
            </w:r>
            <w:r w:rsidRPr="00D22081">
              <w:rPr>
                <w:rFonts w:cs="Times New Roman"/>
                <w:sz w:val="24"/>
                <w:szCs w:val="24"/>
              </w:rPr>
              <w:t>:</w:t>
            </w:r>
          </w:p>
          <w:p w14:paraId="51ED9E87" w14:textId="77777777" w:rsidR="00B93D13" w:rsidRPr="00D22081" w:rsidRDefault="00F36726">
            <w:pPr>
              <w:pStyle w:val="ListParagraph"/>
              <w:numPr>
                <w:ilvl w:val="0"/>
                <w:numId w:val="6"/>
              </w:numPr>
              <w:shd w:val="clear" w:color="auto" w:fill="FFFFFF"/>
              <w:spacing w:after="0" w:line="240" w:lineRule="auto"/>
              <w:ind w:left="368"/>
              <w:jc w:val="both"/>
              <w:rPr>
                <w:rFonts w:cs="Times New Roman"/>
                <w:sz w:val="24"/>
                <w:szCs w:val="24"/>
              </w:rPr>
            </w:pPr>
            <w:r w:rsidRPr="00D22081">
              <w:rPr>
                <w:rFonts w:cs="Times New Roman"/>
                <w:sz w:val="24"/>
                <w:szCs w:val="24"/>
              </w:rPr>
              <w:t>attiecīgās iestādes resursus;</w:t>
            </w:r>
          </w:p>
          <w:p w14:paraId="23E7774A" w14:textId="77777777" w:rsidR="00B93D13" w:rsidRPr="00D22081" w:rsidRDefault="00F36726">
            <w:pPr>
              <w:pStyle w:val="ListParagraph"/>
              <w:numPr>
                <w:ilvl w:val="0"/>
                <w:numId w:val="6"/>
              </w:numPr>
              <w:shd w:val="clear" w:color="auto" w:fill="FFFFFF"/>
              <w:spacing w:after="0" w:line="240" w:lineRule="auto"/>
              <w:ind w:left="368"/>
              <w:jc w:val="both"/>
              <w:rPr>
                <w:rFonts w:cs="Times New Roman"/>
                <w:sz w:val="24"/>
                <w:szCs w:val="24"/>
              </w:rPr>
            </w:pPr>
            <w:r w:rsidRPr="00D22081">
              <w:rPr>
                <w:rFonts w:cs="Times New Roman"/>
                <w:sz w:val="24"/>
                <w:szCs w:val="24"/>
              </w:rPr>
              <w:t>iestādes veikto uzdevumu vai pakalpojumu nozīmīgumu sabiedrībā;</w:t>
            </w:r>
          </w:p>
          <w:p w14:paraId="01D807FC" w14:textId="4609EB8B" w:rsidR="00B93D13" w:rsidRPr="00D22081" w:rsidRDefault="00F36726">
            <w:pPr>
              <w:pStyle w:val="ListParagraph"/>
              <w:numPr>
                <w:ilvl w:val="0"/>
                <w:numId w:val="6"/>
              </w:numPr>
              <w:shd w:val="clear" w:color="auto" w:fill="FFFFFF"/>
              <w:spacing w:after="0" w:line="240" w:lineRule="auto"/>
              <w:ind w:left="368"/>
              <w:jc w:val="both"/>
              <w:rPr>
                <w:rFonts w:cs="Times New Roman"/>
                <w:sz w:val="24"/>
                <w:szCs w:val="24"/>
              </w:rPr>
            </w:pPr>
            <w:r w:rsidRPr="00D22081">
              <w:rPr>
                <w:rFonts w:cs="Times New Roman"/>
                <w:sz w:val="24"/>
                <w:szCs w:val="24"/>
              </w:rPr>
              <w:t>nepieciešamās izmaksas tīmekļvietnes un mobilās lietotnes, ja tāda izstrādāta, pilnveidei atbilstoši piekļūstamība</w:t>
            </w:r>
            <w:r w:rsidR="006D0191" w:rsidRPr="00D22081">
              <w:rPr>
                <w:rFonts w:cs="Times New Roman"/>
                <w:sz w:val="24"/>
                <w:szCs w:val="24"/>
              </w:rPr>
              <w:t>s</w:t>
            </w:r>
            <w:r w:rsidRPr="00D22081">
              <w:rPr>
                <w:rFonts w:cs="Times New Roman"/>
                <w:sz w:val="24"/>
                <w:szCs w:val="24"/>
              </w:rPr>
              <w:t xml:space="preserve"> standarta prasībām;</w:t>
            </w:r>
          </w:p>
          <w:p w14:paraId="57B70791" w14:textId="44668D1E" w:rsidR="00B93D13" w:rsidRPr="00D22081" w:rsidRDefault="00F36726">
            <w:pPr>
              <w:pStyle w:val="ListParagraph"/>
              <w:numPr>
                <w:ilvl w:val="0"/>
                <w:numId w:val="6"/>
              </w:numPr>
              <w:shd w:val="clear" w:color="auto" w:fill="FFFFFF"/>
              <w:spacing w:after="0" w:line="240" w:lineRule="auto"/>
              <w:ind w:left="368"/>
              <w:jc w:val="both"/>
              <w:rPr>
                <w:rFonts w:cs="Times New Roman"/>
                <w:sz w:val="24"/>
                <w:szCs w:val="24"/>
              </w:rPr>
            </w:pPr>
            <w:r w:rsidRPr="00D22081">
              <w:rPr>
                <w:rFonts w:cs="Times New Roman"/>
                <w:sz w:val="24"/>
                <w:szCs w:val="24"/>
              </w:rPr>
              <w:t xml:space="preserve">ieguvumus attiecībā pret izmaksām lietotājiem, īpaši personām ar invaliditāti, ņemot vērā konkrētās tīmekļvietnes un mobilās lietotnes lietošanas biežumu un ilgumu (lietošanas statistika). </w:t>
            </w:r>
          </w:p>
          <w:p w14:paraId="23AA2849" w14:textId="77777777" w:rsidR="00B93D13" w:rsidRPr="00D22081" w:rsidRDefault="00F36726">
            <w:pPr>
              <w:shd w:val="clear" w:color="auto" w:fill="FFFFFF"/>
              <w:spacing w:after="0" w:line="240" w:lineRule="auto"/>
              <w:ind w:left="8"/>
              <w:jc w:val="both"/>
              <w:rPr>
                <w:rFonts w:cs="Times New Roman"/>
                <w:sz w:val="24"/>
                <w:szCs w:val="24"/>
              </w:rPr>
            </w:pPr>
            <w:r w:rsidRPr="00D22081">
              <w:rPr>
                <w:rFonts w:cs="Times New Roman"/>
                <w:b/>
                <w:sz w:val="24"/>
                <w:szCs w:val="24"/>
              </w:rPr>
              <w:t>Iestāde pamatoti var neveikt tīmekļvietnes un mobilās lietotnes piemērošanu piekļūstamības prasībām vai nodrošināt tās ierobežotā apjomā,</w:t>
            </w:r>
            <w:r w:rsidRPr="00D22081">
              <w:rPr>
                <w:rFonts w:cs="Times New Roman"/>
                <w:sz w:val="24"/>
                <w:szCs w:val="24"/>
              </w:rPr>
              <w:t xml:space="preserve"> nodrošinot alternatīvas iespējas, piemēram, konkrētas informācijas, kas ievietota tīmekļvietnē, sniegšana piekļūstamā veidā pēc lietotāja konkrēta pieprasījuma, ja:</w:t>
            </w:r>
          </w:p>
          <w:p w14:paraId="51D8447F" w14:textId="2D408560" w:rsidR="00B93D13" w:rsidRPr="00D22081" w:rsidRDefault="00F36726">
            <w:pPr>
              <w:pStyle w:val="ListParagraph"/>
              <w:numPr>
                <w:ilvl w:val="0"/>
                <w:numId w:val="2"/>
              </w:numPr>
              <w:shd w:val="clear" w:color="auto" w:fill="FFFFFF"/>
              <w:spacing w:after="0" w:line="240" w:lineRule="auto"/>
              <w:ind w:left="368"/>
              <w:jc w:val="both"/>
              <w:rPr>
                <w:rFonts w:cs="Times New Roman"/>
                <w:sz w:val="24"/>
                <w:szCs w:val="24"/>
              </w:rPr>
            </w:pPr>
            <w:r w:rsidRPr="00D22081">
              <w:rPr>
                <w:rFonts w:cs="Times New Roman"/>
                <w:sz w:val="24"/>
                <w:szCs w:val="24"/>
              </w:rPr>
              <w:t>iestāde neveic plašām sabiedrības grupām būtisku uzdevumu vai nesniedz tām būtiskus pakalpojumus,</w:t>
            </w:r>
          </w:p>
          <w:p w14:paraId="70C89D04" w14:textId="77777777" w:rsidR="00B93D13" w:rsidRPr="00D22081" w:rsidRDefault="00F36726">
            <w:pPr>
              <w:pStyle w:val="ListParagraph"/>
              <w:numPr>
                <w:ilvl w:val="0"/>
                <w:numId w:val="2"/>
              </w:numPr>
              <w:shd w:val="clear" w:color="auto" w:fill="FFFFFF"/>
              <w:spacing w:after="0" w:line="240" w:lineRule="auto"/>
              <w:ind w:left="368"/>
              <w:jc w:val="both"/>
              <w:rPr>
                <w:rFonts w:cs="Times New Roman"/>
                <w:sz w:val="24"/>
                <w:szCs w:val="24"/>
              </w:rPr>
            </w:pPr>
            <w:r w:rsidRPr="00D22081">
              <w:rPr>
                <w:rFonts w:cs="Times New Roman"/>
                <w:sz w:val="24"/>
                <w:szCs w:val="24"/>
              </w:rPr>
              <w:t>iestādei piekļūstamības standarta prasību nodrošināšanas izmaksas pārsniedz ieguvumu sabiedrībai, īpaši personām ar invaliditāti, un prasa būtiskus ieguldījumus salīdzinot ar iestādei pieejamajiem resursiem,</w:t>
            </w:r>
          </w:p>
          <w:p w14:paraId="5B3C9D56" w14:textId="04E30AD7" w:rsidR="00B93D13" w:rsidRPr="00D22081" w:rsidRDefault="00F36726">
            <w:pPr>
              <w:pStyle w:val="ListParagraph"/>
              <w:numPr>
                <w:ilvl w:val="0"/>
                <w:numId w:val="2"/>
              </w:numPr>
              <w:shd w:val="clear" w:color="auto" w:fill="FFFFFF"/>
              <w:spacing w:after="0" w:line="240" w:lineRule="auto"/>
              <w:ind w:left="368"/>
              <w:jc w:val="both"/>
              <w:rPr>
                <w:rFonts w:cs="Times New Roman"/>
                <w:sz w:val="24"/>
                <w:szCs w:val="24"/>
              </w:rPr>
            </w:pPr>
            <w:r w:rsidRPr="00D22081">
              <w:rPr>
                <w:rFonts w:cs="Times New Roman"/>
                <w:sz w:val="24"/>
                <w:szCs w:val="24"/>
              </w:rPr>
              <w:t>apdraudētu šo iestāžu spēju pildīt savu uzdevumu vai publicēt informāciju, kas ir nepieciešama iestādes uzdevumu izpildei</w:t>
            </w:r>
            <w:r w:rsidR="006D0191" w:rsidRPr="00D22081">
              <w:rPr>
                <w:rFonts w:cs="Times New Roman"/>
                <w:sz w:val="24"/>
                <w:szCs w:val="24"/>
              </w:rPr>
              <w:t>.</w:t>
            </w:r>
          </w:p>
          <w:p w14:paraId="3F6CC1E3" w14:textId="77777777" w:rsidR="00B93D13" w:rsidRPr="00D22081" w:rsidRDefault="00F36726">
            <w:pPr>
              <w:shd w:val="clear" w:color="auto" w:fill="FFFFFF"/>
              <w:spacing w:after="0" w:line="240" w:lineRule="auto"/>
              <w:ind w:left="8"/>
              <w:jc w:val="both"/>
              <w:rPr>
                <w:rFonts w:cs="Times New Roman"/>
                <w:sz w:val="24"/>
                <w:szCs w:val="24"/>
              </w:rPr>
            </w:pPr>
            <w:r w:rsidRPr="00D22081">
              <w:rPr>
                <w:rFonts w:cs="Times New Roman"/>
                <w:sz w:val="24"/>
                <w:szCs w:val="24"/>
              </w:rPr>
              <w:t xml:space="preserve">Laika, zināšanu vai prioritātes trūkums nav uzskatāms par pamatojumu piekļūstamības direktīvas prasību neizpildei. Informāciju par padotības iestāžu tīmekļvietņu atbilstību piekļūstamības standartam iestādes publicēs piekļūstamības paziņojumā savā tīmekļvietnē. </w:t>
            </w:r>
          </w:p>
          <w:p w14:paraId="4A56EC8B" w14:textId="1523851E" w:rsidR="00B93D13" w:rsidRPr="00D22081" w:rsidRDefault="00F36726">
            <w:pPr>
              <w:shd w:val="clear" w:color="auto" w:fill="FFFFFF"/>
              <w:spacing w:after="0" w:line="240" w:lineRule="auto"/>
              <w:jc w:val="both"/>
              <w:rPr>
                <w:rFonts w:cs="Times New Roman"/>
                <w:sz w:val="24"/>
                <w:szCs w:val="24"/>
              </w:rPr>
            </w:pPr>
            <w:r w:rsidRPr="00D22081">
              <w:rPr>
                <w:rFonts w:cs="Times New Roman"/>
                <w:b/>
                <w:sz w:val="24"/>
                <w:szCs w:val="24"/>
              </w:rPr>
              <w:t>Projektā lietots termins mobilā lietotne nozīmē lietojumprogrammu</w:t>
            </w:r>
            <w:r w:rsidRPr="00D22081">
              <w:rPr>
                <w:rFonts w:cs="Times New Roman"/>
                <w:sz w:val="24"/>
                <w:szCs w:val="24"/>
              </w:rPr>
              <w:t>, kas ir īpaši izstrādāta, lai to varētu lietot</w:t>
            </w:r>
            <w:r w:rsidR="006D0191" w:rsidRPr="00D22081">
              <w:rPr>
                <w:rFonts w:cs="Times New Roman"/>
                <w:sz w:val="24"/>
                <w:szCs w:val="24"/>
              </w:rPr>
              <w:t>,</w:t>
            </w:r>
            <w:r w:rsidRPr="00D22081">
              <w:rPr>
                <w:rFonts w:cs="Times New Roman"/>
                <w:sz w:val="24"/>
                <w:szCs w:val="24"/>
              </w:rPr>
              <w:t xml:space="preserve"> izmantojot mobilās ierīces, piemēram, planšetdatorus vai viedtālruņus, taču neietver lietojumprogrammu, ar kuru kontrolē mobilās ierīces (mobilās operētājsistēmas) vai aparatūru. Savukārt </w:t>
            </w:r>
            <w:r w:rsidR="006D0191" w:rsidRPr="00D22081">
              <w:rPr>
                <w:rFonts w:cs="Times New Roman"/>
                <w:sz w:val="24"/>
                <w:szCs w:val="24"/>
              </w:rPr>
              <w:t>Ministru kabineta noteikumu projektā</w:t>
            </w:r>
            <w:r w:rsidRPr="00D22081">
              <w:rPr>
                <w:rFonts w:cs="Times New Roman"/>
                <w:sz w:val="24"/>
                <w:szCs w:val="24"/>
              </w:rPr>
              <w:t xml:space="preserve"> lietotais termins lietotājs ir </w:t>
            </w:r>
            <w:r w:rsidRPr="00D22081">
              <w:rPr>
                <w:rFonts w:eastAsia="Times New Roman" w:cs="Times New Roman"/>
                <w:sz w:val="24"/>
                <w:szCs w:val="24"/>
              </w:rPr>
              <w:t>jebkura juridiska vai fiziska persona, kura pieprasa vai izmanto publiski pieejamus elektronisko sakaru pakalpojumus.</w:t>
            </w:r>
          </w:p>
          <w:p w14:paraId="03BD6A7D" w14:textId="6D5F309F" w:rsidR="00B93D13" w:rsidRPr="00D22081" w:rsidRDefault="00F36726">
            <w:pPr>
              <w:shd w:val="clear" w:color="auto" w:fill="FFFFFF"/>
              <w:spacing w:before="120" w:after="0" w:line="240" w:lineRule="auto"/>
              <w:ind w:firstLine="720"/>
              <w:jc w:val="both"/>
              <w:rPr>
                <w:rFonts w:cs="Times New Roman"/>
                <w:sz w:val="24"/>
                <w:szCs w:val="24"/>
              </w:rPr>
            </w:pPr>
            <w:r w:rsidRPr="00D22081">
              <w:rPr>
                <w:rFonts w:cs="Times New Roman"/>
                <w:sz w:val="24"/>
                <w:szCs w:val="24"/>
              </w:rPr>
              <w:t xml:space="preserve">Projektā ir noteikta </w:t>
            </w:r>
            <w:r w:rsidRPr="00D22081">
              <w:rPr>
                <w:rFonts w:cs="Times New Roman"/>
                <w:b/>
                <w:sz w:val="24"/>
                <w:szCs w:val="24"/>
              </w:rPr>
              <w:t>prasība izvietot iestādes kompetencē esošo informāciju internetā, nenosakot kā obligātu prasību iestādei veidot savu atsevišķu tīmekļvietni</w:t>
            </w:r>
            <w:r w:rsidRPr="00D22081">
              <w:rPr>
                <w:rFonts w:cs="Times New Roman"/>
                <w:sz w:val="24"/>
                <w:szCs w:val="24"/>
              </w:rPr>
              <w:t>. Informāciju var publicēt savā tīmekļvietnē, pārraugošās iestādes tīmekļvietnē</w:t>
            </w:r>
            <w:r w:rsidR="006D0191" w:rsidRPr="00D22081">
              <w:rPr>
                <w:rFonts w:cs="Times New Roman"/>
                <w:sz w:val="24"/>
                <w:szCs w:val="24"/>
              </w:rPr>
              <w:t>,</w:t>
            </w:r>
            <w:r w:rsidRPr="00D22081">
              <w:rPr>
                <w:rFonts w:cs="Times New Roman"/>
                <w:sz w:val="24"/>
                <w:szCs w:val="24"/>
              </w:rPr>
              <w:t xml:space="preserve"> vai </w:t>
            </w:r>
            <w:r w:rsidR="0025760E" w:rsidRPr="00D22081">
              <w:rPr>
                <w:rFonts w:cs="Times New Roman"/>
                <w:sz w:val="24"/>
                <w:szCs w:val="24"/>
              </w:rPr>
              <w:t xml:space="preserve">tīmekļvietnes izveidei </w:t>
            </w:r>
            <w:r w:rsidRPr="00D22081">
              <w:rPr>
                <w:rFonts w:cs="Times New Roman"/>
                <w:sz w:val="24"/>
                <w:szCs w:val="24"/>
              </w:rPr>
              <w:t>izmantojot valsts koplietošanas komponentus atbilstoši normatīvo aktu prasībām. Iestāde var veidot mobilo lietotni vai vairākas, taču tas netiek uzlikts kā pienākums.</w:t>
            </w:r>
          </w:p>
          <w:p w14:paraId="7DC55C2D" w14:textId="2661EB85" w:rsidR="00B93D13" w:rsidRPr="00D22081" w:rsidRDefault="00F36726">
            <w:pPr>
              <w:shd w:val="clear" w:color="auto" w:fill="FFFFFF"/>
              <w:spacing w:after="0" w:line="240" w:lineRule="auto"/>
              <w:jc w:val="both"/>
              <w:rPr>
                <w:rFonts w:cs="Times New Roman"/>
                <w:sz w:val="24"/>
                <w:szCs w:val="24"/>
              </w:rPr>
            </w:pPr>
            <w:r w:rsidRPr="00D22081">
              <w:rPr>
                <w:rFonts w:cs="Times New Roman"/>
                <w:b/>
                <w:sz w:val="24"/>
                <w:szCs w:val="24"/>
              </w:rPr>
              <w:t>Informācija par iestādi visbiežāk tiek meklēta internetā</w:t>
            </w:r>
            <w:r w:rsidRPr="00D22081">
              <w:rPr>
                <w:rFonts w:cs="Times New Roman"/>
                <w:sz w:val="24"/>
                <w:szCs w:val="24"/>
              </w:rPr>
              <w:t xml:space="preserve"> (69</w:t>
            </w:r>
            <w:r w:rsidR="006D0191" w:rsidRPr="00D22081">
              <w:rPr>
                <w:rFonts w:cs="Times New Roman"/>
                <w:sz w:val="24"/>
                <w:szCs w:val="24"/>
              </w:rPr>
              <w:t> </w:t>
            </w:r>
            <w:r w:rsidRPr="00D22081">
              <w:rPr>
                <w:rFonts w:cs="Times New Roman"/>
                <w:sz w:val="24"/>
                <w:szCs w:val="24"/>
              </w:rPr>
              <w:t>% respondentu 2017.</w:t>
            </w:r>
            <w:r w:rsidR="006D0191" w:rsidRPr="00D22081">
              <w:rPr>
                <w:rFonts w:cs="Times New Roman"/>
                <w:sz w:val="24"/>
                <w:szCs w:val="24"/>
              </w:rPr>
              <w:t> </w:t>
            </w:r>
            <w:r w:rsidRPr="00D22081">
              <w:rPr>
                <w:rFonts w:cs="Times New Roman"/>
                <w:sz w:val="24"/>
                <w:szCs w:val="24"/>
              </w:rPr>
              <w:t xml:space="preserve">gada pakalpojumu sniegšanas monitoringa </w:t>
            </w:r>
            <w:r w:rsidRPr="00D22081">
              <w:rPr>
                <w:rFonts w:cs="Times New Roman"/>
                <w:sz w:val="24"/>
                <w:szCs w:val="24"/>
              </w:rPr>
              <w:lastRenderedPageBreak/>
              <w:t>pētījumā</w:t>
            </w:r>
            <w:r w:rsidRPr="00D22081">
              <w:rPr>
                <w:rStyle w:val="FootnoteReference"/>
                <w:rFonts w:cs="Times New Roman"/>
                <w:sz w:val="24"/>
                <w:szCs w:val="24"/>
              </w:rPr>
              <w:footnoteReference w:id="4"/>
            </w:r>
            <w:r w:rsidRPr="00D22081">
              <w:rPr>
                <w:rFonts w:cs="Times New Roman"/>
                <w:sz w:val="24"/>
                <w:szCs w:val="24"/>
              </w:rPr>
              <w:t xml:space="preserve">). Tīmekļvietne ir viens no būtiskiem informācijas avotiem par iestādi. Internetā ievietotajai informācijai jābūt aktuālai, atbilstošai iestādes darbībai un tās mērķu un uzdevumu izpildei. Tādējādi </w:t>
            </w:r>
            <w:r w:rsidR="00582458" w:rsidRPr="00D22081">
              <w:rPr>
                <w:rFonts w:cs="Times New Roman"/>
                <w:b/>
                <w:sz w:val="24"/>
                <w:szCs w:val="24"/>
              </w:rPr>
              <w:t>Ministru kabineta noteikumu projekts</w:t>
            </w:r>
            <w:r w:rsidRPr="00D22081">
              <w:rPr>
                <w:rFonts w:cs="Times New Roman"/>
                <w:b/>
                <w:sz w:val="24"/>
                <w:szCs w:val="24"/>
              </w:rPr>
              <w:t xml:space="preserve"> nosaka atbildību iestādes vadītājam par informācijas, kas izvietota internetā, saturu un aktualitāti</w:t>
            </w:r>
            <w:r w:rsidRPr="00D22081">
              <w:rPr>
                <w:rFonts w:cs="Times New Roman"/>
                <w:sz w:val="24"/>
                <w:szCs w:val="24"/>
              </w:rPr>
              <w:t>.</w:t>
            </w:r>
          </w:p>
          <w:p w14:paraId="76C267CB" w14:textId="02CAA27E" w:rsidR="00B93D13" w:rsidRPr="00D22081" w:rsidRDefault="00F36726">
            <w:pPr>
              <w:shd w:val="clear" w:color="auto" w:fill="FFFFFF"/>
              <w:spacing w:after="0" w:line="240" w:lineRule="auto"/>
              <w:jc w:val="both"/>
              <w:rPr>
                <w:rFonts w:cs="Times New Roman"/>
                <w:sz w:val="24"/>
                <w:szCs w:val="24"/>
              </w:rPr>
            </w:pPr>
            <w:r w:rsidRPr="00D22081">
              <w:rPr>
                <w:rFonts w:cs="Times New Roman"/>
                <w:sz w:val="24"/>
                <w:szCs w:val="24"/>
              </w:rPr>
              <w:t xml:space="preserve">Iestāde </w:t>
            </w:r>
            <w:r w:rsidR="00582458" w:rsidRPr="00D22081">
              <w:rPr>
                <w:rFonts w:cs="Times New Roman"/>
                <w:b/>
                <w:sz w:val="24"/>
                <w:szCs w:val="24"/>
              </w:rPr>
              <w:t>papildus</w:t>
            </w:r>
            <w:r w:rsidR="00582458" w:rsidRPr="00D22081">
              <w:rPr>
                <w:rFonts w:cs="Times New Roman"/>
                <w:sz w:val="24"/>
                <w:szCs w:val="24"/>
              </w:rPr>
              <w:t xml:space="preserve"> </w:t>
            </w:r>
            <w:r w:rsidRPr="00D22081">
              <w:rPr>
                <w:rFonts w:cs="Times New Roman"/>
                <w:b/>
                <w:sz w:val="24"/>
                <w:szCs w:val="24"/>
              </w:rPr>
              <w:t>tīmekļvietnei nodrošina pieejamību arī mobilajās ierīcēs</w:t>
            </w:r>
            <w:r w:rsidRPr="00D22081">
              <w:rPr>
                <w:rFonts w:cs="Times New Roman"/>
                <w:sz w:val="24"/>
                <w:szCs w:val="24"/>
              </w:rPr>
              <w:t xml:space="preserve">, tādējādi paredzot tīmekļvietnes satura korektu attēlojumu mobilajā ierīcē, bet ne mobilās lietotnes izstrādi, kas informācijas attēlošanai var izmantot citus tehnoloģiskos līdzekļus. Pieejamība mobilajās ierīcēs nozīmē gan informācijas reprezentācijas pielāgošanos atbilstoši adaptīvā jeb </w:t>
            </w:r>
            <w:proofErr w:type="spellStart"/>
            <w:r w:rsidRPr="00D22081">
              <w:rPr>
                <w:rFonts w:cs="Times New Roman"/>
                <w:sz w:val="24"/>
                <w:szCs w:val="24"/>
              </w:rPr>
              <w:t>responsīvā</w:t>
            </w:r>
            <w:proofErr w:type="spellEnd"/>
            <w:r w:rsidRPr="00D22081">
              <w:rPr>
                <w:rFonts w:cs="Times New Roman"/>
                <w:sz w:val="24"/>
                <w:szCs w:val="24"/>
              </w:rPr>
              <w:t xml:space="preserve"> dizaina principiem, gan atbilstošas funkcionalitātes, tai skaitā elektroniskas identifikācijas nodrošināšanu. </w:t>
            </w:r>
          </w:p>
          <w:p w14:paraId="1B14D42E" w14:textId="481B7DDB" w:rsidR="00B93D13" w:rsidRPr="00D22081" w:rsidRDefault="00582458">
            <w:pPr>
              <w:shd w:val="clear" w:color="auto" w:fill="FFFFFF"/>
              <w:spacing w:after="0" w:line="240" w:lineRule="auto"/>
              <w:jc w:val="both"/>
              <w:rPr>
                <w:rFonts w:cs="Times New Roman"/>
                <w:sz w:val="24"/>
                <w:szCs w:val="24"/>
              </w:rPr>
            </w:pPr>
            <w:r w:rsidRPr="00D22081">
              <w:rPr>
                <w:rFonts w:cs="Times New Roman"/>
                <w:sz w:val="24"/>
                <w:szCs w:val="24"/>
              </w:rPr>
              <w:t>Ministru kabineta noteikumu p</w:t>
            </w:r>
            <w:r w:rsidR="00F36726" w:rsidRPr="00D22081">
              <w:rPr>
                <w:rFonts w:cs="Times New Roman"/>
                <w:sz w:val="24"/>
                <w:szCs w:val="24"/>
              </w:rPr>
              <w:t xml:space="preserve">rojekts ir izstrādāts ar mērķi, lai </w:t>
            </w:r>
            <w:r w:rsidR="00F36726" w:rsidRPr="00D22081">
              <w:rPr>
                <w:rFonts w:cs="Times New Roman"/>
                <w:b/>
                <w:sz w:val="24"/>
                <w:szCs w:val="24"/>
              </w:rPr>
              <w:t>tīmekļvietnes vai mobilās lietotnes izstrādē tiktu ņemtas vērā lietotāju vajadzības</w:t>
            </w:r>
            <w:r w:rsidR="00F36726" w:rsidRPr="00D22081">
              <w:rPr>
                <w:rFonts w:cs="Times New Roman"/>
                <w:sz w:val="24"/>
                <w:szCs w:val="24"/>
              </w:rPr>
              <w:t xml:space="preserve">. </w:t>
            </w:r>
            <w:r w:rsidR="00F36726" w:rsidRPr="00D22081">
              <w:rPr>
                <w:rFonts w:cs="Times New Roman"/>
                <w:b/>
                <w:sz w:val="24"/>
                <w:szCs w:val="24"/>
              </w:rPr>
              <w:t>Projekta izstrādes gaitā 2017.</w:t>
            </w:r>
            <w:r w:rsidRPr="00D22081">
              <w:rPr>
                <w:rFonts w:cs="Times New Roman"/>
                <w:b/>
                <w:sz w:val="24"/>
                <w:szCs w:val="24"/>
              </w:rPr>
              <w:t> </w:t>
            </w:r>
            <w:r w:rsidR="00F36726" w:rsidRPr="00D22081">
              <w:rPr>
                <w:rFonts w:cs="Times New Roman"/>
                <w:b/>
                <w:sz w:val="24"/>
                <w:szCs w:val="24"/>
              </w:rPr>
              <w:t>gada 1.</w:t>
            </w:r>
            <w:r w:rsidRPr="00D22081">
              <w:rPr>
                <w:rFonts w:cs="Times New Roman"/>
                <w:b/>
                <w:sz w:val="24"/>
                <w:szCs w:val="24"/>
              </w:rPr>
              <w:t xml:space="preserve"> </w:t>
            </w:r>
            <w:r w:rsidR="00F36726" w:rsidRPr="00D22081">
              <w:rPr>
                <w:rFonts w:cs="Times New Roman"/>
                <w:b/>
                <w:sz w:val="24"/>
                <w:szCs w:val="24"/>
              </w:rPr>
              <w:t>un 7.</w:t>
            </w:r>
            <w:r w:rsidRPr="00D22081">
              <w:rPr>
                <w:rFonts w:cs="Times New Roman"/>
                <w:b/>
                <w:sz w:val="24"/>
                <w:szCs w:val="24"/>
              </w:rPr>
              <w:t> </w:t>
            </w:r>
            <w:r w:rsidR="00F36726" w:rsidRPr="00D22081">
              <w:rPr>
                <w:rFonts w:cs="Times New Roman"/>
                <w:b/>
                <w:sz w:val="24"/>
                <w:szCs w:val="24"/>
              </w:rPr>
              <w:t>novembrī tika īstenoti semināri/darbnīcas</w:t>
            </w:r>
            <w:r w:rsidR="00F36726" w:rsidRPr="00D22081">
              <w:rPr>
                <w:rFonts w:cs="Times New Roman"/>
                <w:sz w:val="24"/>
                <w:szCs w:val="24"/>
              </w:rPr>
              <w:t xml:space="preserve"> (turpmāk – semināri). Semināros piedalījās visu ministriju un iestāžu, kas kopā sniedz visvairāk pakalpojumus (Valsts sociālās apdrošināšanas aģentūra, Nodarbinātības valsts aģentūra, Valsts ieņēmumu dienests, Lauku atbalsta dienests, Uzņēmumu reģistrs, Valsts vides dienests, Valsts zemes dienests, Pilsonības un migrācijas lietu pārvalde, Veselības inspekcija, Statistikas pārvalde un Valsts reģionālās attīstības aģentūra), pārstāvji. Tāpat tika aicināti nevalstisko organizāciju pārstāvji no 10 sabiedriskajām organizācijām, no kurām piedalījās pārstāvji no Latvijas Informācijas un komunikācijas tehnoloģijas asociācijas un Latvijas atvērto tehnoloģiju asociācijas. Semināros, balstoties uz to dalībniekiem pieejamās statistiskās un pētījumos iegūtās informācijas, tika diskutēts par to, kādas ir tīmekļvietņu lietotāju vajadzības attiecībā uz tīmekļvietnēm un iestāžu informāciju internetā, kā arī kāds ir iestāžu, kā informācijas ievietotāju internetā, vērtējums par informācijas ievietošanu internetā un vajadzības. Semināros kā būtiskāki</w:t>
            </w:r>
            <w:r w:rsidRPr="00D22081">
              <w:rPr>
                <w:rFonts w:cs="Times New Roman"/>
                <w:sz w:val="24"/>
                <w:szCs w:val="24"/>
              </w:rPr>
              <w:t>e</w:t>
            </w:r>
            <w:r w:rsidR="00F36726" w:rsidRPr="00D22081">
              <w:rPr>
                <w:rFonts w:cs="Times New Roman"/>
                <w:sz w:val="24"/>
                <w:szCs w:val="24"/>
              </w:rPr>
              <w:t xml:space="preserve"> un biežāk rosinātie priekšlikumi bija orientēti uz lietotājorientētu pieeju tīmekļvietņu izstrādē. </w:t>
            </w:r>
            <w:r w:rsidR="00F36726" w:rsidRPr="00D22081">
              <w:rPr>
                <w:rFonts w:cs="Times New Roman"/>
                <w:b/>
                <w:sz w:val="24"/>
                <w:szCs w:val="24"/>
              </w:rPr>
              <w:t>Semināru dalībnieki īpaši uzsvēra, ka informācijas struktūrai un saturam tīmekļvietnēs jābūt kvalitatīvam, aktuālam, viegli uztveramam, saprotamam, atrodamam plašām sabiedrības grupām</w:t>
            </w:r>
            <w:r w:rsidRPr="00D22081">
              <w:rPr>
                <w:rFonts w:cs="Times New Roman"/>
                <w:b/>
                <w:sz w:val="24"/>
                <w:szCs w:val="24"/>
              </w:rPr>
              <w:t>.</w:t>
            </w:r>
            <w:r w:rsidR="00F36726" w:rsidRPr="00D22081">
              <w:rPr>
                <w:rFonts w:cs="Times New Roman"/>
                <w:b/>
                <w:sz w:val="24"/>
                <w:szCs w:val="24"/>
              </w:rPr>
              <w:t xml:space="preserve"> </w:t>
            </w:r>
            <w:r w:rsidRPr="00D22081">
              <w:rPr>
                <w:rFonts w:cs="Times New Roman"/>
                <w:b/>
                <w:sz w:val="24"/>
                <w:szCs w:val="24"/>
              </w:rPr>
              <w:t>T</w:t>
            </w:r>
            <w:r w:rsidR="00F36726" w:rsidRPr="00D22081">
              <w:rPr>
                <w:rFonts w:cs="Times New Roman"/>
                <w:b/>
                <w:sz w:val="24"/>
                <w:szCs w:val="24"/>
              </w:rPr>
              <w:t>īmekļvietnēm jābūt izstrādātām atbilstoši mūsdienu tehnoloģijām, ātrdarbīgai, interaktīvai un ērt</w:t>
            </w:r>
            <w:r w:rsidRPr="00D22081">
              <w:rPr>
                <w:rFonts w:cs="Times New Roman"/>
                <w:b/>
                <w:sz w:val="24"/>
                <w:szCs w:val="24"/>
              </w:rPr>
              <w:t>ai</w:t>
            </w:r>
            <w:r w:rsidR="00F36726" w:rsidRPr="00D22081">
              <w:rPr>
                <w:rFonts w:cs="Times New Roman"/>
                <w:b/>
                <w:sz w:val="24"/>
                <w:szCs w:val="24"/>
              </w:rPr>
              <w:t xml:space="preserve"> lietojam</w:t>
            </w:r>
            <w:r w:rsidRPr="00D22081">
              <w:rPr>
                <w:rFonts w:cs="Times New Roman"/>
                <w:b/>
                <w:sz w:val="24"/>
                <w:szCs w:val="24"/>
              </w:rPr>
              <w:t>ībai</w:t>
            </w:r>
            <w:r w:rsidR="00F36726" w:rsidRPr="00D22081">
              <w:rPr>
                <w:rFonts w:cs="Times New Roman"/>
                <w:b/>
                <w:sz w:val="24"/>
                <w:szCs w:val="24"/>
              </w:rPr>
              <w:t>.</w:t>
            </w:r>
          </w:p>
          <w:p w14:paraId="091C9EE3" w14:textId="61B827F4" w:rsidR="00B93D13" w:rsidRPr="00D22081" w:rsidRDefault="00F36726">
            <w:pPr>
              <w:shd w:val="clear" w:color="auto" w:fill="FFFFFF"/>
              <w:spacing w:after="0" w:line="240" w:lineRule="auto"/>
              <w:jc w:val="both"/>
              <w:rPr>
                <w:rFonts w:cs="Times New Roman"/>
                <w:sz w:val="24"/>
                <w:szCs w:val="24"/>
              </w:rPr>
            </w:pPr>
            <w:r w:rsidRPr="00D22081">
              <w:rPr>
                <w:rFonts w:cs="Times New Roman"/>
                <w:sz w:val="24"/>
                <w:szCs w:val="24"/>
              </w:rPr>
              <w:t xml:space="preserve">Visām informācijas publicēšanas prasībām, kuras iestādēm tiek noteiktas centralizēti, tai skaitā informācijai, kas jāievieto valsts pārvaldes koplietošanas risinājumos, </w:t>
            </w:r>
            <w:r w:rsidR="00582458" w:rsidRPr="00D22081">
              <w:rPr>
                <w:rFonts w:cs="Times New Roman"/>
                <w:b/>
                <w:sz w:val="24"/>
                <w:szCs w:val="24"/>
              </w:rPr>
              <w:t>Ministru kabineta noteikumu</w:t>
            </w:r>
            <w:r w:rsidR="00582458" w:rsidRPr="00D22081">
              <w:rPr>
                <w:rFonts w:cs="Times New Roman"/>
                <w:sz w:val="24"/>
                <w:szCs w:val="24"/>
              </w:rPr>
              <w:t xml:space="preserve"> </w:t>
            </w:r>
            <w:r w:rsidRPr="00D22081">
              <w:rPr>
                <w:rFonts w:cs="Times New Roman"/>
                <w:b/>
                <w:sz w:val="24"/>
                <w:szCs w:val="24"/>
              </w:rPr>
              <w:t>projekts nosaka prasību noteikt informācijas ievietošanas formu un struktūru specializētajos vai šajos noteikumos</w:t>
            </w:r>
            <w:r w:rsidRPr="00D22081">
              <w:rPr>
                <w:rFonts w:cs="Times New Roman"/>
                <w:sz w:val="24"/>
                <w:szCs w:val="24"/>
              </w:rPr>
              <w:t xml:space="preserve">, lai informācijas lietotājiem nodrošinātu ātrāku </w:t>
            </w:r>
            <w:r w:rsidRPr="00D22081">
              <w:rPr>
                <w:rFonts w:cs="Times New Roman"/>
                <w:sz w:val="24"/>
                <w:szCs w:val="24"/>
              </w:rPr>
              <w:lastRenderedPageBreak/>
              <w:t xml:space="preserve">uztveramību, saprotamību un salīdzināmību, nodrošinot informācijas vienveidību (secināts no novērojumiem un semināriem). </w:t>
            </w:r>
          </w:p>
          <w:p w14:paraId="2A082A75" w14:textId="1A4FD46D" w:rsidR="00B93D13" w:rsidRPr="00D22081" w:rsidRDefault="00F36726">
            <w:pPr>
              <w:shd w:val="clear" w:color="auto" w:fill="FFFFFF"/>
              <w:spacing w:after="0" w:line="240" w:lineRule="auto"/>
              <w:jc w:val="both"/>
              <w:rPr>
                <w:rFonts w:cs="Times New Roman"/>
                <w:sz w:val="24"/>
                <w:szCs w:val="24"/>
              </w:rPr>
            </w:pPr>
            <w:r w:rsidRPr="00D22081">
              <w:rPr>
                <w:rFonts w:cs="Times New Roman"/>
                <w:sz w:val="24"/>
                <w:szCs w:val="24"/>
              </w:rPr>
              <w:t xml:space="preserve">Iestādēm </w:t>
            </w:r>
            <w:r w:rsidRPr="00D22081">
              <w:rPr>
                <w:rFonts w:cs="Times New Roman"/>
                <w:b/>
                <w:sz w:val="24"/>
                <w:szCs w:val="24"/>
              </w:rPr>
              <w:t>vienoti noteikto publicējamo saturu jānodrošina mašīnlasāmā formā</w:t>
            </w:r>
            <w:r w:rsidRPr="00D22081">
              <w:rPr>
                <w:rFonts w:cs="Times New Roman"/>
                <w:sz w:val="24"/>
                <w:szCs w:val="24"/>
              </w:rPr>
              <w:t>, proti, nodrošinot informāciju formātos, ko var automatizēti apstrādāt ar brīvi pieejamām lietojumprogrammām (piemēram, CSV, JSON, XML vai citos formātos).</w:t>
            </w:r>
          </w:p>
          <w:p w14:paraId="165182A1" w14:textId="2B1E6EED" w:rsidR="00B93D13" w:rsidRPr="00D22081" w:rsidRDefault="00F36726">
            <w:pPr>
              <w:shd w:val="clear" w:color="auto" w:fill="FFFFFF"/>
              <w:spacing w:after="0" w:line="240" w:lineRule="auto"/>
              <w:jc w:val="both"/>
              <w:rPr>
                <w:rFonts w:cs="Times New Roman"/>
                <w:sz w:val="24"/>
                <w:szCs w:val="24"/>
              </w:rPr>
            </w:pPr>
            <w:r w:rsidRPr="00D22081">
              <w:rPr>
                <w:rFonts w:cs="Times New Roman"/>
                <w:sz w:val="24"/>
                <w:szCs w:val="24"/>
              </w:rPr>
              <w:t xml:space="preserve">Lietotāju ērtumam iestādes savās tīmekļvietnēs bieži publicē veidlapu formas, kas jāaizpilda lietotājam. Ņemot vērā lietotājorientētu pieeju, </w:t>
            </w:r>
            <w:r w:rsidR="00582458" w:rsidRPr="00D22081">
              <w:rPr>
                <w:rFonts w:cs="Times New Roman"/>
                <w:sz w:val="24"/>
                <w:szCs w:val="24"/>
              </w:rPr>
              <w:t xml:space="preserve">Ministru kabineta noteikumu </w:t>
            </w:r>
            <w:r w:rsidRPr="00D22081">
              <w:rPr>
                <w:rFonts w:cs="Times New Roman"/>
                <w:sz w:val="24"/>
                <w:szCs w:val="24"/>
              </w:rPr>
              <w:t>projekts no</w:t>
            </w:r>
            <w:r w:rsidR="00582458" w:rsidRPr="00D22081">
              <w:rPr>
                <w:rFonts w:cs="Times New Roman"/>
                <w:sz w:val="24"/>
                <w:szCs w:val="24"/>
              </w:rPr>
              <w:t>teic</w:t>
            </w:r>
            <w:r w:rsidRPr="00D22081">
              <w:rPr>
                <w:rFonts w:cs="Times New Roman"/>
                <w:sz w:val="24"/>
                <w:szCs w:val="24"/>
              </w:rPr>
              <w:t xml:space="preserve">, ka </w:t>
            </w:r>
            <w:r w:rsidRPr="00D22081">
              <w:rPr>
                <w:rFonts w:cs="Times New Roman"/>
                <w:b/>
                <w:sz w:val="24"/>
                <w:szCs w:val="24"/>
              </w:rPr>
              <w:t>veidlapu formām jābūt elektroniski aizpildāmā formā,</w:t>
            </w:r>
            <w:r w:rsidRPr="00D22081">
              <w:rPr>
                <w:rFonts w:cs="Times New Roman"/>
                <w:sz w:val="24"/>
                <w:szCs w:val="24"/>
              </w:rPr>
              <w:t xml:space="preserve"> proti, tiešsaistē aizpildāmām, kā arī jābūt pieejamam paskaidrojumam par veidlapu aizpildīšanu. Ja veidlapu iespējams aizpildīt vairākās valodās, jābūt pieejamam paskaidrojam par veidlapas aizpildīšanu </w:t>
            </w:r>
            <w:r w:rsidR="00582458" w:rsidRPr="00D22081">
              <w:rPr>
                <w:rFonts w:cs="Times New Roman"/>
                <w:sz w:val="24"/>
                <w:szCs w:val="24"/>
              </w:rPr>
              <w:t>konkrētajās</w:t>
            </w:r>
            <w:r w:rsidRPr="00D22081">
              <w:rPr>
                <w:rFonts w:cs="Times New Roman"/>
                <w:sz w:val="24"/>
                <w:szCs w:val="24"/>
              </w:rPr>
              <w:t xml:space="preserve"> valodās. </w:t>
            </w:r>
            <w:r w:rsidRPr="00D22081">
              <w:rPr>
                <w:rFonts w:cs="Times New Roman"/>
                <w:b/>
                <w:sz w:val="24"/>
                <w:szCs w:val="24"/>
              </w:rPr>
              <w:t>Iestādei jānodrošina elektronisks saziņas kanāls tīmekļvietnē,</w:t>
            </w:r>
            <w:r w:rsidRPr="00D22081">
              <w:rPr>
                <w:rFonts w:cs="Times New Roman"/>
                <w:sz w:val="24"/>
                <w:szCs w:val="24"/>
              </w:rPr>
              <w:t xml:space="preserve"> kuru lietotājs var izmantot ātrai saziņai ar iestādi</w:t>
            </w:r>
            <w:r w:rsidR="00582458" w:rsidRPr="00D22081">
              <w:rPr>
                <w:rFonts w:cs="Times New Roman"/>
                <w:sz w:val="24"/>
                <w:szCs w:val="24"/>
              </w:rPr>
              <w:t>,</w:t>
            </w:r>
            <w:r w:rsidRPr="00D22081">
              <w:rPr>
                <w:rFonts w:cs="Times New Roman"/>
                <w:sz w:val="24"/>
                <w:szCs w:val="24"/>
              </w:rPr>
              <w:t xml:space="preserve"> uzdodot tam interesējošos jautājumu, iesniedzot priekšlikumu vai sniedzot atsauksmi par iestādes pakalpojumu, darbību vai tīmekļvietnes saturu.</w:t>
            </w:r>
          </w:p>
          <w:p w14:paraId="500D0FD6" w14:textId="0F1DE626" w:rsidR="00B93D13" w:rsidRPr="00D22081" w:rsidRDefault="00F36726">
            <w:pPr>
              <w:shd w:val="clear" w:color="auto" w:fill="FFFFFF"/>
              <w:spacing w:after="0" w:line="240" w:lineRule="auto"/>
              <w:jc w:val="both"/>
              <w:rPr>
                <w:rFonts w:cs="Times New Roman"/>
                <w:sz w:val="24"/>
                <w:szCs w:val="24"/>
              </w:rPr>
            </w:pPr>
            <w:r w:rsidRPr="00D22081">
              <w:rPr>
                <w:rFonts w:cs="Times New Roman"/>
                <w:sz w:val="24"/>
                <w:szCs w:val="24"/>
              </w:rPr>
              <w:t xml:space="preserve">Šobrīd </w:t>
            </w:r>
            <w:r w:rsidRPr="00D22081">
              <w:rPr>
                <w:rFonts w:cs="Times New Roman"/>
                <w:b/>
                <w:sz w:val="24"/>
                <w:szCs w:val="24"/>
              </w:rPr>
              <w:t>Valsts kanceleja ir uzsākusi īstenot valsts un pašvaldību iestāžu tīmekļvietņu vienotās platformas izstrādi</w:t>
            </w:r>
            <w:r w:rsidRPr="00D22081">
              <w:rPr>
                <w:rFonts w:cs="Times New Roman"/>
                <w:sz w:val="24"/>
                <w:szCs w:val="24"/>
              </w:rPr>
              <w:t>, kas 2020.</w:t>
            </w:r>
            <w:r w:rsidR="00582458" w:rsidRPr="00D22081">
              <w:rPr>
                <w:rFonts w:cs="Times New Roman"/>
                <w:sz w:val="24"/>
                <w:szCs w:val="24"/>
              </w:rPr>
              <w:t> </w:t>
            </w:r>
            <w:r w:rsidRPr="00D22081">
              <w:rPr>
                <w:rFonts w:cs="Times New Roman"/>
                <w:sz w:val="24"/>
                <w:szCs w:val="24"/>
              </w:rPr>
              <w:t xml:space="preserve">gadā un </w:t>
            </w:r>
            <w:r w:rsidR="00582458" w:rsidRPr="00D22081">
              <w:rPr>
                <w:rFonts w:cs="Times New Roman"/>
                <w:sz w:val="24"/>
                <w:szCs w:val="24"/>
              </w:rPr>
              <w:t>trīs</w:t>
            </w:r>
            <w:r w:rsidRPr="00D22081">
              <w:rPr>
                <w:rFonts w:cs="Times New Roman"/>
                <w:sz w:val="24"/>
                <w:szCs w:val="24"/>
              </w:rPr>
              <w:t xml:space="preserve"> gadus pēc tam pakāpeniski sniegs iespēju iestādēm izvietot savas tīmekļvietnes uz kopējā risinājuma, kas tiks izstrādāts atbilstošs piekļūstamības direktīvas prasībām. </w:t>
            </w:r>
            <w:r w:rsidR="00582458" w:rsidRPr="00D22081">
              <w:rPr>
                <w:rFonts w:cs="Times New Roman"/>
                <w:sz w:val="24"/>
                <w:szCs w:val="24"/>
              </w:rPr>
              <w:t xml:space="preserve">Ministru kabineta noteikumu </w:t>
            </w:r>
            <w:r w:rsidR="00582458" w:rsidRPr="00D22081">
              <w:rPr>
                <w:rFonts w:cs="Times New Roman"/>
                <w:b/>
                <w:sz w:val="24"/>
                <w:szCs w:val="24"/>
              </w:rPr>
              <w:t>p</w:t>
            </w:r>
            <w:r w:rsidRPr="00D22081">
              <w:rPr>
                <w:rFonts w:cs="Times New Roman"/>
                <w:b/>
                <w:sz w:val="24"/>
                <w:szCs w:val="24"/>
              </w:rPr>
              <w:t>rojekts nosaka iestādēm izmantot vienoto tīmekļvietņu platformu savas tīmekļvietnes izstrādei, ja iestāde pieņem šādu lēmumu</w:t>
            </w:r>
            <w:r w:rsidR="00582458" w:rsidRPr="00D22081">
              <w:rPr>
                <w:rFonts w:cs="Times New Roman"/>
                <w:b/>
                <w:sz w:val="24"/>
                <w:szCs w:val="24"/>
              </w:rPr>
              <w:t>,</w:t>
            </w:r>
            <w:r w:rsidRPr="00D22081">
              <w:rPr>
                <w:rFonts w:cs="Times New Roman"/>
                <w:b/>
                <w:sz w:val="24"/>
                <w:szCs w:val="24"/>
              </w:rPr>
              <w:t xml:space="preserve"> un ir tai iespēja izmantot šo koplietošanas risinājumu</w:t>
            </w:r>
            <w:r w:rsidRPr="00D22081">
              <w:rPr>
                <w:rFonts w:cs="Times New Roman"/>
                <w:sz w:val="24"/>
                <w:szCs w:val="24"/>
              </w:rPr>
              <w:t xml:space="preserve">. Šai vienotajai tīmekļvietņu platformai tiks izveidota arī vienota vizuālā identitāte, kas tiks piemērota tām tīmekļvietnēm, kas izmantos šo koplietošanas komponentu. Vienotais tiesiskais regulējums vienotai vizuālai identitātei valsts pārvaldes iestādēm ir iestrādāts likumā </w:t>
            </w:r>
            <w:r w:rsidR="00582458" w:rsidRPr="00D22081">
              <w:rPr>
                <w:rFonts w:cs="Times New Roman"/>
                <w:sz w:val="24"/>
                <w:szCs w:val="24"/>
              </w:rPr>
              <w:t>“</w:t>
            </w:r>
            <w:r w:rsidRPr="00D22081">
              <w:rPr>
                <w:rFonts w:cs="Times New Roman"/>
                <w:sz w:val="24"/>
                <w:szCs w:val="24"/>
              </w:rPr>
              <w:t>Par valsts ģerboni</w:t>
            </w:r>
            <w:r w:rsidR="00582458" w:rsidRPr="00D22081">
              <w:rPr>
                <w:rFonts w:cs="Times New Roman"/>
                <w:sz w:val="24"/>
                <w:szCs w:val="24"/>
              </w:rPr>
              <w:t>”</w:t>
            </w:r>
            <w:r w:rsidRPr="00D22081">
              <w:rPr>
                <w:rFonts w:cs="Times New Roman"/>
                <w:sz w:val="24"/>
                <w:szCs w:val="24"/>
              </w:rPr>
              <w:t>, Ministru kabineta 2014.</w:t>
            </w:r>
            <w:r w:rsidR="00582458" w:rsidRPr="00D22081">
              <w:rPr>
                <w:rFonts w:cs="Times New Roman"/>
                <w:sz w:val="24"/>
                <w:szCs w:val="24"/>
              </w:rPr>
              <w:t> </w:t>
            </w:r>
            <w:r w:rsidRPr="00D22081">
              <w:rPr>
                <w:rFonts w:cs="Times New Roman"/>
                <w:sz w:val="24"/>
                <w:szCs w:val="24"/>
              </w:rPr>
              <w:t>gada 28.</w:t>
            </w:r>
            <w:r w:rsidR="00582458" w:rsidRPr="00D22081">
              <w:rPr>
                <w:rFonts w:cs="Times New Roman"/>
                <w:sz w:val="24"/>
                <w:szCs w:val="24"/>
              </w:rPr>
              <w:t> </w:t>
            </w:r>
            <w:r w:rsidRPr="00D22081">
              <w:rPr>
                <w:rFonts w:cs="Times New Roman"/>
                <w:sz w:val="24"/>
                <w:szCs w:val="24"/>
              </w:rPr>
              <w:t>janvāra noteikumos Nr.</w:t>
            </w:r>
            <w:r w:rsidR="00582458" w:rsidRPr="00D22081">
              <w:rPr>
                <w:rFonts w:cs="Times New Roman"/>
                <w:sz w:val="24"/>
                <w:szCs w:val="24"/>
              </w:rPr>
              <w:t> </w:t>
            </w:r>
            <w:r w:rsidRPr="00D22081">
              <w:rPr>
                <w:rFonts w:cs="Times New Roman"/>
                <w:sz w:val="24"/>
                <w:szCs w:val="24"/>
              </w:rPr>
              <w:t>51 “</w:t>
            </w:r>
            <w:hyperlink r:id="rId20" w:tgtFrame="_blank" w:history="1">
              <w:r w:rsidRPr="00D22081">
                <w:rPr>
                  <w:rFonts w:cs="Times New Roman"/>
                  <w:sz w:val="24"/>
                  <w:szCs w:val="24"/>
                </w:rPr>
                <w:t>Ministru kabinetam padoto institūciju vienotas vizuālās identitātes noteikumi</w:t>
              </w:r>
            </w:hyperlink>
            <w:r w:rsidRPr="00D22081">
              <w:rPr>
                <w:rFonts w:cs="Times New Roman"/>
                <w:sz w:val="24"/>
                <w:szCs w:val="24"/>
              </w:rPr>
              <w:t>” un Ministru kabineta 2013.</w:t>
            </w:r>
            <w:r w:rsidR="00582458" w:rsidRPr="00D22081">
              <w:rPr>
                <w:rFonts w:cs="Times New Roman"/>
                <w:sz w:val="24"/>
                <w:szCs w:val="24"/>
              </w:rPr>
              <w:t> </w:t>
            </w:r>
            <w:r w:rsidRPr="00D22081">
              <w:rPr>
                <w:rFonts w:cs="Times New Roman"/>
                <w:sz w:val="24"/>
                <w:szCs w:val="24"/>
              </w:rPr>
              <w:t>gada 11.</w:t>
            </w:r>
            <w:r w:rsidR="00582458" w:rsidRPr="00D22081">
              <w:rPr>
                <w:rFonts w:cs="Times New Roman"/>
                <w:sz w:val="24"/>
                <w:szCs w:val="24"/>
              </w:rPr>
              <w:t> </w:t>
            </w:r>
            <w:r w:rsidRPr="00D22081">
              <w:rPr>
                <w:rFonts w:cs="Times New Roman"/>
                <w:sz w:val="24"/>
                <w:szCs w:val="24"/>
              </w:rPr>
              <w:t>jūnija noteikumos Nr.</w:t>
            </w:r>
            <w:r w:rsidR="00582458" w:rsidRPr="00D22081">
              <w:rPr>
                <w:rFonts w:cs="Times New Roman"/>
                <w:sz w:val="24"/>
                <w:szCs w:val="24"/>
              </w:rPr>
              <w:t> </w:t>
            </w:r>
            <w:r w:rsidRPr="00D22081">
              <w:rPr>
                <w:rFonts w:cs="Times New Roman"/>
                <w:sz w:val="24"/>
                <w:szCs w:val="24"/>
              </w:rPr>
              <w:t>311 “Noteikumi par Latvijas valsts ģerboņa un Vidzemes, Latgales, Kurzemes un Zemgales ģerboņu heraldisko krāsu toņiem un grafiskajiem apzīmējumiem”.</w:t>
            </w:r>
          </w:p>
          <w:p w14:paraId="20256B2C" w14:textId="0912EEA3" w:rsidR="00B93D13" w:rsidRPr="00D22081" w:rsidRDefault="00F36726">
            <w:pPr>
              <w:shd w:val="clear" w:color="auto" w:fill="FFFFFF"/>
              <w:spacing w:after="0" w:line="240" w:lineRule="auto"/>
              <w:jc w:val="both"/>
              <w:rPr>
                <w:rFonts w:cs="Times New Roman"/>
                <w:sz w:val="24"/>
                <w:szCs w:val="24"/>
              </w:rPr>
            </w:pPr>
            <w:r w:rsidRPr="00D22081">
              <w:rPr>
                <w:rFonts w:cs="Times New Roman"/>
                <w:sz w:val="24"/>
                <w:szCs w:val="24"/>
              </w:rPr>
              <w:t xml:space="preserve">Iestāde var veikt tīmekļvietnes tulkojumu citā valodā, taču tas nav noteikts kā obligāts pienākums. </w:t>
            </w:r>
            <w:r w:rsidR="00452D1B" w:rsidRPr="00D22081">
              <w:rPr>
                <w:rFonts w:cs="Times New Roman"/>
                <w:sz w:val="24"/>
                <w:szCs w:val="24"/>
              </w:rPr>
              <w:t>Ministru kabineta noteikumu p</w:t>
            </w:r>
            <w:r w:rsidRPr="00D22081">
              <w:rPr>
                <w:rFonts w:cs="Times New Roman"/>
                <w:sz w:val="24"/>
                <w:szCs w:val="24"/>
              </w:rPr>
              <w:t xml:space="preserve">rojekts arī nenosaka metodi, kādu izmantot tīmekļvietnes satura tulkošanai. Valsts pārvalde ir izstrādājusi mašīntulkošanas servisu www.hugo.lv, kas nodrošina iespēju tulkot tekstus, dokumentus un arī tīmekļvietnes. </w:t>
            </w:r>
            <w:r w:rsidRPr="00D22081">
              <w:rPr>
                <w:rFonts w:cs="Times New Roman"/>
                <w:b/>
                <w:sz w:val="24"/>
                <w:szCs w:val="24"/>
              </w:rPr>
              <w:t xml:space="preserve">Ja tiek izmantots mašīntulkošanas pakalpojums tīmekļvietnes satura tulkošanai, tad tīmekļvietnē ir jābūt pamanāmai norādei par to, ka ir izmantots </w:t>
            </w:r>
            <w:proofErr w:type="spellStart"/>
            <w:r w:rsidRPr="00D22081">
              <w:rPr>
                <w:rFonts w:cs="Times New Roman"/>
                <w:b/>
                <w:sz w:val="24"/>
                <w:szCs w:val="24"/>
              </w:rPr>
              <w:t>mašīntulks</w:t>
            </w:r>
            <w:proofErr w:type="spellEnd"/>
            <w:r w:rsidRPr="00D22081">
              <w:rPr>
                <w:rFonts w:cs="Times New Roman"/>
                <w:sz w:val="24"/>
                <w:szCs w:val="24"/>
              </w:rPr>
              <w:t xml:space="preserve">. </w:t>
            </w:r>
          </w:p>
          <w:p w14:paraId="568D3613" w14:textId="5ABF1A57" w:rsidR="00B93D13" w:rsidRPr="00D22081" w:rsidRDefault="00246215">
            <w:pPr>
              <w:shd w:val="clear" w:color="auto" w:fill="FFFFFF"/>
              <w:spacing w:after="0" w:line="240" w:lineRule="auto"/>
              <w:jc w:val="both"/>
              <w:rPr>
                <w:rFonts w:cs="Times New Roman"/>
                <w:sz w:val="24"/>
                <w:szCs w:val="24"/>
              </w:rPr>
            </w:pPr>
            <w:r w:rsidRPr="00D22081">
              <w:rPr>
                <w:rFonts w:cs="Times New Roman"/>
                <w:sz w:val="24"/>
                <w:szCs w:val="24"/>
              </w:rPr>
              <w:t>Ministru kabinets</w:t>
            </w:r>
            <w:r w:rsidR="00F36726" w:rsidRPr="00D22081">
              <w:rPr>
                <w:rFonts w:cs="Times New Roman"/>
                <w:sz w:val="24"/>
                <w:szCs w:val="24"/>
              </w:rPr>
              <w:t xml:space="preserve"> ir izvirzīj</w:t>
            </w:r>
            <w:r w:rsidRPr="00D22081">
              <w:rPr>
                <w:rFonts w:cs="Times New Roman"/>
                <w:sz w:val="24"/>
                <w:szCs w:val="24"/>
              </w:rPr>
              <w:t>is</w:t>
            </w:r>
            <w:r w:rsidR="00F36726" w:rsidRPr="00D22081">
              <w:rPr>
                <w:rFonts w:cs="Times New Roman"/>
                <w:sz w:val="24"/>
                <w:szCs w:val="24"/>
              </w:rPr>
              <w:t xml:space="preserve"> vienu no mērķiem – paaugstināt valsts pārvaldes darbības efektivitāti. Viens no šī mērķa </w:t>
            </w:r>
            <w:r w:rsidR="00F36726" w:rsidRPr="00D22081">
              <w:rPr>
                <w:rFonts w:cs="Times New Roman"/>
                <w:sz w:val="24"/>
                <w:szCs w:val="24"/>
              </w:rPr>
              <w:lastRenderedPageBreak/>
              <w:t xml:space="preserve">sasniegšanas priekšnosacījumiem ir IKT iespēju izmantošana pakalpojumu un informācijas sniegšanas procesos. Iestāžu tīmekļvietne ir būtisks informācijas avots lietotājiem par sadarbību ar iestādi. </w:t>
            </w:r>
            <w:r w:rsidR="00F36726" w:rsidRPr="00D22081">
              <w:rPr>
                <w:rFonts w:cs="Times New Roman"/>
                <w:b/>
                <w:sz w:val="24"/>
                <w:szCs w:val="24"/>
              </w:rPr>
              <w:t>Tīmekļvietņu izstrāde jāveic saskaņā ar mūsdienīgiem cilvēkorientētas projektēšanas principiem, izstrādes posmos iesaistot potenciālos tīmekļvietnes lietotājus</w:t>
            </w:r>
            <w:r w:rsidR="00F36726" w:rsidRPr="00D22081">
              <w:rPr>
                <w:rFonts w:cs="Times New Roman"/>
                <w:sz w:val="24"/>
                <w:szCs w:val="24"/>
              </w:rPr>
              <w:t xml:space="preserve">. Jāveic informācijas apkopošana par informāciju par lietotāju mērķiem, vajadzībām, uzvedību un vēlmēm tādā apmērā, lai iegūtu pietiekamu priekšstatu par lietotājiem nepieciešamo tīmekļvietnes funkcionalitāti. Šim nolūkam e-pakalpojumu izstrādē </w:t>
            </w:r>
            <w:r w:rsidR="00F36726" w:rsidRPr="00D22081">
              <w:rPr>
                <w:rFonts w:cs="Times New Roman"/>
                <w:sz w:val="24"/>
                <w:szCs w:val="24"/>
                <w:u w:val="single"/>
              </w:rPr>
              <w:t>Ministru kabineta 2017.</w:t>
            </w:r>
            <w:r w:rsidR="00D4766B" w:rsidRPr="00D22081">
              <w:rPr>
                <w:rFonts w:cs="Times New Roman"/>
                <w:sz w:val="24"/>
                <w:szCs w:val="24"/>
                <w:u w:val="single"/>
              </w:rPr>
              <w:t> </w:t>
            </w:r>
            <w:r w:rsidR="00F36726" w:rsidRPr="00D22081">
              <w:rPr>
                <w:rFonts w:cs="Times New Roman"/>
                <w:sz w:val="24"/>
                <w:szCs w:val="24"/>
                <w:u w:val="single"/>
              </w:rPr>
              <w:t>gada 4.</w:t>
            </w:r>
            <w:r w:rsidR="00D4766B" w:rsidRPr="00D22081">
              <w:rPr>
                <w:rFonts w:cs="Times New Roman"/>
                <w:sz w:val="24"/>
                <w:szCs w:val="24"/>
                <w:u w:val="single"/>
              </w:rPr>
              <w:t> </w:t>
            </w:r>
            <w:r w:rsidR="00F36726" w:rsidRPr="00D22081">
              <w:rPr>
                <w:rFonts w:cs="Times New Roman"/>
                <w:sz w:val="24"/>
                <w:szCs w:val="24"/>
                <w:u w:val="single"/>
              </w:rPr>
              <w:t>jūlija noteikum</w:t>
            </w:r>
            <w:r w:rsidR="00D4766B" w:rsidRPr="00D22081">
              <w:rPr>
                <w:rFonts w:cs="Times New Roman"/>
                <w:sz w:val="24"/>
                <w:szCs w:val="24"/>
                <w:u w:val="single"/>
              </w:rPr>
              <w:t>i</w:t>
            </w:r>
            <w:r w:rsidR="00F36726" w:rsidRPr="00D22081">
              <w:rPr>
                <w:rFonts w:cs="Times New Roman"/>
                <w:sz w:val="24"/>
                <w:szCs w:val="24"/>
                <w:u w:val="single"/>
              </w:rPr>
              <w:t xml:space="preserve"> Nr.</w:t>
            </w:r>
            <w:r w:rsidR="00D4766B" w:rsidRPr="00D22081">
              <w:rPr>
                <w:rFonts w:cs="Times New Roman"/>
                <w:sz w:val="24"/>
                <w:szCs w:val="24"/>
                <w:u w:val="single"/>
              </w:rPr>
              <w:t> </w:t>
            </w:r>
            <w:r w:rsidR="00F36726" w:rsidRPr="00D22081">
              <w:rPr>
                <w:rFonts w:cs="Times New Roman"/>
                <w:sz w:val="24"/>
                <w:szCs w:val="24"/>
                <w:u w:val="single"/>
              </w:rPr>
              <w:t>402 “Valsts pārvaldes e-pakalpojumu noteikum</w:t>
            </w:r>
            <w:r w:rsidR="00D4766B" w:rsidRPr="00D22081">
              <w:rPr>
                <w:rFonts w:cs="Times New Roman"/>
                <w:sz w:val="24"/>
                <w:szCs w:val="24"/>
                <w:u w:val="single"/>
              </w:rPr>
              <w:t>i</w:t>
            </w:r>
            <w:r w:rsidR="00F36726" w:rsidRPr="00D22081">
              <w:rPr>
                <w:rFonts w:cs="Times New Roman"/>
                <w:sz w:val="24"/>
                <w:szCs w:val="24"/>
                <w:u w:val="single"/>
              </w:rPr>
              <w:t xml:space="preserve">” </w:t>
            </w:r>
            <w:r w:rsidR="00D4766B" w:rsidRPr="00D22081">
              <w:rPr>
                <w:rFonts w:cs="Times New Roman"/>
                <w:sz w:val="24"/>
                <w:szCs w:val="24"/>
                <w:u w:val="single"/>
              </w:rPr>
              <w:t xml:space="preserve">paredz </w:t>
            </w:r>
            <w:r w:rsidR="00F36726" w:rsidRPr="00D22081">
              <w:rPr>
                <w:rFonts w:cs="Times New Roman"/>
                <w:sz w:val="24"/>
                <w:szCs w:val="24"/>
                <w:u w:val="single"/>
              </w:rPr>
              <w:t>izmantot Latvijas nacionālo standartu LVS ISO 9241-210 “Cilvēka un sistēmas mijiedarbības ergonomika. 210. daļa: Cilvēkorientēta interaktīvo sistēmu projektēšana”,</w:t>
            </w:r>
            <w:r w:rsidR="00F36726" w:rsidRPr="00D22081">
              <w:rPr>
                <w:rFonts w:cs="Times New Roman"/>
                <w:sz w:val="24"/>
                <w:szCs w:val="24"/>
              </w:rPr>
              <w:t xml:space="preserve"> k</w:t>
            </w:r>
            <w:r w:rsidR="00D4766B" w:rsidRPr="00D22081">
              <w:rPr>
                <w:rFonts w:cs="Times New Roman"/>
                <w:sz w:val="24"/>
                <w:szCs w:val="24"/>
              </w:rPr>
              <w:t>as</w:t>
            </w:r>
            <w:r w:rsidR="00F36726" w:rsidRPr="00D22081">
              <w:rPr>
                <w:rFonts w:cs="Times New Roman"/>
                <w:sz w:val="24"/>
                <w:szCs w:val="24"/>
              </w:rPr>
              <w:t xml:space="preserve"> latviešu valodā ir pieejams tīmekļvietnē https://www.lvs.lv/lv/products/132665 (cena 34,98</w:t>
            </w:r>
            <w:r w:rsidR="00D4766B" w:rsidRPr="00D22081">
              <w:rPr>
                <w:rFonts w:cs="Times New Roman"/>
                <w:sz w:val="24"/>
                <w:szCs w:val="24"/>
              </w:rPr>
              <w:t> </w:t>
            </w:r>
            <w:proofErr w:type="spellStart"/>
            <w:r w:rsidR="00D4766B" w:rsidRPr="00D22081">
              <w:rPr>
                <w:rFonts w:cs="Times New Roman"/>
                <w:i/>
                <w:sz w:val="24"/>
                <w:szCs w:val="24"/>
              </w:rPr>
              <w:t>euro</w:t>
            </w:r>
            <w:proofErr w:type="spellEnd"/>
            <w:r w:rsidR="00F36726" w:rsidRPr="00D22081">
              <w:rPr>
                <w:rFonts w:cs="Times New Roman"/>
                <w:sz w:val="24"/>
                <w:szCs w:val="24"/>
              </w:rPr>
              <w:t xml:space="preserve">). </w:t>
            </w:r>
            <w:r w:rsidR="00D4766B" w:rsidRPr="00D22081">
              <w:rPr>
                <w:rFonts w:cs="Times New Roman"/>
                <w:b/>
                <w:sz w:val="24"/>
                <w:szCs w:val="24"/>
              </w:rPr>
              <w:t>Ministru kabineta noteikumu</w:t>
            </w:r>
            <w:r w:rsidR="00D4766B" w:rsidRPr="00D22081">
              <w:rPr>
                <w:rFonts w:cs="Times New Roman"/>
                <w:sz w:val="24"/>
                <w:szCs w:val="24"/>
              </w:rPr>
              <w:t xml:space="preserve"> </w:t>
            </w:r>
            <w:r w:rsidR="00D4766B" w:rsidRPr="00D22081">
              <w:rPr>
                <w:rFonts w:cs="Times New Roman"/>
                <w:b/>
                <w:sz w:val="24"/>
                <w:szCs w:val="24"/>
              </w:rPr>
              <w:t>p</w:t>
            </w:r>
            <w:r w:rsidR="00F36726" w:rsidRPr="00D22081">
              <w:rPr>
                <w:rFonts w:cs="Times New Roman"/>
                <w:b/>
                <w:sz w:val="24"/>
                <w:szCs w:val="24"/>
              </w:rPr>
              <w:t>rojekts nosaka minētā standarta izmantošanu tīmekļvietņu izstrādes procesā</w:t>
            </w:r>
            <w:r w:rsidR="00D4766B" w:rsidRPr="00D22081">
              <w:rPr>
                <w:rFonts w:cs="Times New Roman"/>
                <w:b/>
                <w:sz w:val="24"/>
                <w:szCs w:val="24"/>
              </w:rPr>
              <w:t>,</w:t>
            </w:r>
            <w:r w:rsidR="00F36726" w:rsidRPr="00D22081">
              <w:rPr>
                <w:rFonts w:cs="Times New Roman"/>
                <w:sz w:val="24"/>
                <w:szCs w:val="24"/>
              </w:rPr>
              <w:t xml:space="preserve"> izvairoties no divām galējībām – tīmekļvietne tās izstrādes gaitā vispār netiek testēta ar reāliem lietotājiem pirms izstrādes pabeigšanas vai testēšanas process tiek veikts neefektīvi. </w:t>
            </w:r>
          </w:p>
          <w:p w14:paraId="02604E7F" w14:textId="74407242" w:rsidR="00B93D13" w:rsidRPr="00D22081" w:rsidRDefault="00F36726">
            <w:pPr>
              <w:shd w:val="clear" w:color="auto" w:fill="FFFFFF"/>
              <w:spacing w:before="120" w:after="0" w:line="240" w:lineRule="auto"/>
              <w:ind w:firstLine="720"/>
              <w:jc w:val="both"/>
              <w:rPr>
                <w:rFonts w:cs="Times New Roman"/>
                <w:sz w:val="24"/>
                <w:szCs w:val="24"/>
              </w:rPr>
            </w:pPr>
            <w:r w:rsidRPr="00D22081">
              <w:rPr>
                <w:rFonts w:cs="Times New Roman"/>
                <w:b/>
                <w:sz w:val="24"/>
                <w:szCs w:val="24"/>
              </w:rPr>
              <w:t>Šobrīd noteikumi Nr.</w:t>
            </w:r>
            <w:r w:rsidR="00D4766B" w:rsidRPr="00D22081">
              <w:rPr>
                <w:rFonts w:cs="Times New Roman"/>
                <w:b/>
                <w:sz w:val="24"/>
                <w:szCs w:val="24"/>
              </w:rPr>
              <w:t> </w:t>
            </w:r>
            <w:r w:rsidRPr="00D22081">
              <w:rPr>
                <w:rFonts w:cs="Times New Roman"/>
                <w:b/>
                <w:sz w:val="24"/>
                <w:szCs w:val="24"/>
              </w:rPr>
              <w:t>171 nosaka satura sadaļas, kas jāiekļauj iestādes tīmekļvietnē</w:t>
            </w:r>
            <w:r w:rsidRPr="00D22081">
              <w:rPr>
                <w:rFonts w:cs="Times New Roman"/>
                <w:sz w:val="24"/>
                <w:szCs w:val="24"/>
              </w:rPr>
              <w:t>. Šīs satura sadaļas neattiecas uz mobilo lietotni, jo tā var būt izstrādāta kādas atsevišķas iestādes funkcijas veikšanai. Tā kā noteikumu Nr.</w:t>
            </w:r>
            <w:r w:rsidR="00D4766B" w:rsidRPr="00D22081">
              <w:rPr>
                <w:rFonts w:cs="Times New Roman"/>
                <w:sz w:val="24"/>
                <w:szCs w:val="24"/>
              </w:rPr>
              <w:t> </w:t>
            </w:r>
            <w:r w:rsidRPr="00D22081">
              <w:rPr>
                <w:rFonts w:cs="Times New Roman"/>
                <w:sz w:val="24"/>
                <w:szCs w:val="24"/>
              </w:rPr>
              <w:t xml:space="preserve">171 </w:t>
            </w:r>
            <w:r w:rsidR="00B34242" w:rsidRPr="00D22081">
              <w:rPr>
                <w:rFonts w:cs="Times New Roman"/>
                <w:sz w:val="24"/>
                <w:szCs w:val="24"/>
              </w:rPr>
              <w:t>šī brīža</w:t>
            </w:r>
            <w:r w:rsidRPr="00D22081">
              <w:rPr>
                <w:rFonts w:cs="Times New Roman"/>
                <w:sz w:val="24"/>
                <w:szCs w:val="24"/>
              </w:rPr>
              <w:t xml:space="preserve"> redakcijā trūkst fokusa uz lietotāju vajadzībām kā primāro kritēriju tīmekļvietnes veidošanā un satura organizēšanā, tādē</w:t>
            </w:r>
            <w:r w:rsidR="00D4766B" w:rsidRPr="00D22081">
              <w:rPr>
                <w:rFonts w:cs="Times New Roman"/>
                <w:sz w:val="24"/>
                <w:szCs w:val="24"/>
              </w:rPr>
              <w:t>ļ</w:t>
            </w:r>
            <w:r w:rsidRPr="00D22081">
              <w:rPr>
                <w:rFonts w:cs="Times New Roman"/>
                <w:sz w:val="24"/>
                <w:szCs w:val="24"/>
              </w:rPr>
              <w:t xml:space="preserve"> </w:t>
            </w:r>
            <w:r w:rsidR="00D4766B" w:rsidRPr="00D22081">
              <w:rPr>
                <w:rFonts w:cs="Times New Roman"/>
                <w:sz w:val="24"/>
                <w:szCs w:val="24"/>
              </w:rPr>
              <w:t xml:space="preserve">Ministru kabineta noteikumu </w:t>
            </w:r>
            <w:r w:rsidRPr="00D22081">
              <w:rPr>
                <w:rFonts w:cs="Times New Roman"/>
                <w:sz w:val="24"/>
                <w:szCs w:val="24"/>
              </w:rPr>
              <w:t>projekts ievieš jaunu, lietotājorientētu pieeju un no</w:t>
            </w:r>
            <w:r w:rsidR="00D4766B" w:rsidRPr="00D22081">
              <w:rPr>
                <w:rFonts w:cs="Times New Roman"/>
                <w:sz w:val="24"/>
                <w:szCs w:val="24"/>
              </w:rPr>
              <w:t>teic</w:t>
            </w:r>
            <w:r w:rsidRPr="00D22081">
              <w:rPr>
                <w:rFonts w:cs="Times New Roman"/>
                <w:sz w:val="24"/>
                <w:szCs w:val="24"/>
              </w:rPr>
              <w:t>, ka:</w:t>
            </w:r>
          </w:p>
          <w:p w14:paraId="43B01E93" w14:textId="4F9F6389" w:rsidR="00B93D13" w:rsidRPr="00D22081" w:rsidRDefault="00F36726">
            <w:pPr>
              <w:pStyle w:val="ListParagraph"/>
              <w:numPr>
                <w:ilvl w:val="0"/>
                <w:numId w:val="2"/>
              </w:numPr>
              <w:shd w:val="clear" w:color="auto" w:fill="FFFFFF"/>
              <w:spacing w:after="0" w:line="240" w:lineRule="auto"/>
              <w:ind w:left="368"/>
              <w:jc w:val="both"/>
              <w:rPr>
                <w:rFonts w:cs="Times New Roman"/>
                <w:sz w:val="24"/>
                <w:szCs w:val="24"/>
              </w:rPr>
            </w:pPr>
            <w:r w:rsidRPr="00D22081">
              <w:rPr>
                <w:rFonts w:cs="Times New Roman"/>
                <w:b/>
                <w:sz w:val="24"/>
                <w:szCs w:val="24"/>
              </w:rPr>
              <w:t>sākumlapā, kurā lietotājs nonāk</w:t>
            </w:r>
            <w:r w:rsidR="00D4766B" w:rsidRPr="00D22081">
              <w:rPr>
                <w:rFonts w:cs="Times New Roman"/>
                <w:b/>
                <w:sz w:val="24"/>
                <w:szCs w:val="24"/>
              </w:rPr>
              <w:t>,</w:t>
            </w:r>
            <w:r w:rsidRPr="00D22081">
              <w:rPr>
                <w:rFonts w:cs="Times New Roman"/>
                <w:b/>
                <w:sz w:val="24"/>
                <w:szCs w:val="24"/>
              </w:rPr>
              <w:t xml:space="preserve"> izmantojot domēna vārdu, ir </w:t>
            </w:r>
            <w:r w:rsidR="00B34242" w:rsidRPr="00D22081">
              <w:rPr>
                <w:rFonts w:cs="Times New Roman"/>
                <w:b/>
                <w:sz w:val="24"/>
                <w:szCs w:val="24"/>
              </w:rPr>
              <w:t>pieejama</w:t>
            </w:r>
            <w:r w:rsidRPr="00D22081">
              <w:rPr>
                <w:rFonts w:cs="Times New Roman"/>
                <w:b/>
                <w:sz w:val="24"/>
                <w:szCs w:val="24"/>
              </w:rPr>
              <w:t xml:space="preserve"> informācija, kas visvairāk nepieciešama</w:t>
            </w:r>
            <w:r w:rsidRPr="00D22081">
              <w:rPr>
                <w:rFonts w:cs="Times New Roman"/>
                <w:sz w:val="24"/>
                <w:szCs w:val="24"/>
              </w:rPr>
              <w:t xml:space="preserve"> – informācija par pakalpojumiem vai iestādes darbības joma, ja netiek sniegti tiešie pakalpojumi sabiedrībai. Informācija par attēlojamo informāciju ir organizējama</w:t>
            </w:r>
            <w:r w:rsidR="00D4766B" w:rsidRPr="00D22081">
              <w:rPr>
                <w:rFonts w:cs="Times New Roman"/>
                <w:sz w:val="24"/>
                <w:szCs w:val="24"/>
              </w:rPr>
              <w:t>,</w:t>
            </w:r>
            <w:r w:rsidRPr="00D22081">
              <w:rPr>
                <w:rFonts w:cs="Times New Roman"/>
                <w:sz w:val="24"/>
                <w:szCs w:val="24"/>
              </w:rPr>
              <w:t xml:space="preserve"> veicot lietotāju analīzi</w:t>
            </w:r>
            <w:r w:rsidR="00D4766B" w:rsidRPr="00D22081">
              <w:rPr>
                <w:rFonts w:cs="Times New Roman"/>
                <w:sz w:val="24"/>
                <w:szCs w:val="24"/>
              </w:rPr>
              <w:t>;</w:t>
            </w:r>
          </w:p>
          <w:p w14:paraId="5691CF56" w14:textId="194C7A10" w:rsidR="00B93D13" w:rsidRPr="00D22081" w:rsidRDefault="00F36726">
            <w:pPr>
              <w:pStyle w:val="ListParagraph"/>
              <w:numPr>
                <w:ilvl w:val="0"/>
                <w:numId w:val="2"/>
              </w:numPr>
              <w:shd w:val="clear" w:color="auto" w:fill="FFFFFF"/>
              <w:spacing w:after="0" w:line="240" w:lineRule="auto"/>
              <w:ind w:left="368"/>
              <w:jc w:val="both"/>
              <w:rPr>
                <w:rFonts w:cs="Times New Roman"/>
                <w:sz w:val="24"/>
                <w:szCs w:val="24"/>
              </w:rPr>
            </w:pPr>
            <w:r w:rsidRPr="00D22081">
              <w:rPr>
                <w:rFonts w:cs="Times New Roman"/>
                <w:b/>
                <w:sz w:val="24"/>
                <w:szCs w:val="24"/>
              </w:rPr>
              <w:t>obligātā administratīvā informācija par iestādes darbību</w:t>
            </w:r>
            <w:r w:rsidRPr="00D22081">
              <w:rPr>
                <w:rFonts w:cs="Times New Roman"/>
                <w:sz w:val="24"/>
                <w:szCs w:val="24"/>
              </w:rPr>
              <w:t xml:space="preserve"> iekļaujama atbilstoši MK noteikumos </w:t>
            </w:r>
            <w:r w:rsidR="00B34242" w:rsidRPr="00D22081">
              <w:rPr>
                <w:rFonts w:cs="Times New Roman"/>
                <w:sz w:val="24"/>
                <w:szCs w:val="24"/>
              </w:rPr>
              <w:t xml:space="preserve">Nr. 171 </w:t>
            </w:r>
            <w:r w:rsidRPr="00D22081">
              <w:rPr>
                <w:rFonts w:cs="Times New Roman"/>
                <w:sz w:val="24"/>
                <w:szCs w:val="24"/>
              </w:rPr>
              <w:t>noteiktajām sadaļām.</w:t>
            </w:r>
          </w:p>
          <w:p w14:paraId="32CBF03B" w14:textId="77777777" w:rsidR="00B93D13" w:rsidRPr="00D22081" w:rsidRDefault="00F36726">
            <w:pPr>
              <w:shd w:val="clear" w:color="auto" w:fill="FFFFFF"/>
              <w:spacing w:after="0" w:line="240" w:lineRule="auto"/>
              <w:jc w:val="both"/>
              <w:rPr>
                <w:rFonts w:cs="Times New Roman"/>
                <w:sz w:val="24"/>
                <w:szCs w:val="24"/>
                <w:u w:val="single"/>
              </w:rPr>
            </w:pPr>
            <w:r w:rsidRPr="00D22081">
              <w:rPr>
                <w:rFonts w:cs="Times New Roman"/>
                <w:sz w:val="24"/>
                <w:szCs w:val="24"/>
                <w:u w:val="single"/>
              </w:rPr>
              <w:t>Informācija par pakalpojumiem</w:t>
            </w:r>
          </w:p>
          <w:p w14:paraId="54CBE70B" w14:textId="07454E2B" w:rsidR="00B93D13" w:rsidRPr="00D22081" w:rsidRDefault="00F36726">
            <w:pPr>
              <w:shd w:val="clear" w:color="auto" w:fill="FFFFFF"/>
              <w:spacing w:after="0" w:line="240" w:lineRule="auto"/>
              <w:jc w:val="both"/>
              <w:rPr>
                <w:rFonts w:cs="Times New Roman"/>
                <w:sz w:val="24"/>
                <w:szCs w:val="24"/>
              </w:rPr>
            </w:pPr>
            <w:r w:rsidRPr="00D22081">
              <w:rPr>
                <w:rFonts w:cs="Times New Roman"/>
                <w:sz w:val="24"/>
                <w:szCs w:val="24"/>
              </w:rPr>
              <w:t>Ar Ministru kabineta 2017.</w:t>
            </w:r>
            <w:r w:rsidR="00D4766B" w:rsidRPr="00D22081">
              <w:rPr>
                <w:rFonts w:cs="Times New Roman"/>
                <w:sz w:val="24"/>
                <w:szCs w:val="24"/>
              </w:rPr>
              <w:t> </w:t>
            </w:r>
            <w:r w:rsidRPr="00D22081">
              <w:rPr>
                <w:rFonts w:cs="Times New Roman"/>
                <w:sz w:val="24"/>
                <w:szCs w:val="24"/>
              </w:rPr>
              <w:t>gada 4.</w:t>
            </w:r>
            <w:r w:rsidR="00D4766B" w:rsidRPr="00D22081">
              <w:rPr>
                <w:rFonts w:cs="Times New Roman"/>
                <w:sz w:val="24"/>
                <w:szCs w:val="24"/>
              </w:rPr>
              <w:t> </w:t>
            </w:r>
            <w:r w:rsidRPr="00D22081">
              <w:rPr>
                <w:rFonts w:cs="Times New Roman"/>
                <w:sz w:val="24"/>
                <w:szCs w:val="24"/>
              </w:rPr>
              <w:t>jūlija noteikumiem Nr.</w:t>
            </w:r>
            <w:r w:rsidR="00D4766B" w:rsidRPr="00D22081">
              <w:rPr>
                <w:rFonts w:cs="Times New Roman"/>
                <w:sz w:val="24"/>
                <w:szCs w:val="24"/>
              </w:rPr>
              <w:t> </w:t>
            </w:r>
            <w:r w:rsidRPr="00D22081">
              <w:rPr>
                <w:rFonts w:cs="Times New Roman"/>
                <w:sz w:val="24"/>
                <w:szCs w:val="24"/>
              </w:rPr>
              <w:t>400</w:t>
            </w:r>
            <w:r w:rsidRPr="00D22081">
              <w:rPr>
                <w:rFonts w:cs="Times New Roman"/>
              </w:rPr>
              <w:t xml:space="preserve"> “</w:t>
            </w:r>
            <w:r w:rsidRPr="00D22081">
              <w:rPr>
                <w:rFonts w:cs="Times New Roman"/>
                <w:sz w:val="24"/>
                <w:szCs w:val="24"/>
              </w:rPr>
              <w:t xml:space="preserve">Valsts pārvaldes pakalpojumu portāla noteikumi” tiek noteikta valsts pārvaldes pakalpojumu portāla </w:t>
            </w:r>
            <w:hyperlink r:id="rId21" w:history="1">
              <w:r w:rsidR="00913D35" w:rsidRPr="00D22081">
                <w:rPr>
                  <w:rStyle w:val="Hyperlink"/>
                  <w:rFonts w:cs="Times New Roman"/>
                  <w:sz w:val="24"/>
                  <w:szCs w:val="24"/>
                </w:rPr>
                <w:t>www.latvija.lv</w:t>
              </w:r>
            </w:hyperlink>
            <w:r w:rsidR="00913D35" w:rsidRPr="00D22081">
              <w:rPr>
                <w:rFonts w:cs="Times New Roman"/>
                <w:sz w:val="24"/>
                <w:szCs w:val="24"/>
              </w:rPr>
              <w:t xml:space="preserve"> (turpmāk – portāls www.latvija.lv)</w:t>
            </w:r>
            <w:r w:rsidRPr="00D22081">
              <w:rPr>
                <w:rFonts w:cs="Times New Roman"/>
                <w:sz w:val="24"/>
                <w:szCs w:val="24"/>
              </w:rPr>
              <w:t xml:space="preserve"> kā vienotas pakalpojumu aprakstīšanas vietnes izmantošanas un pārvaldības kārtība. Savukārt Ministru kabineta 2017.</w:t>
            </w:r>
            <w:r w:rsidR="00D4766B" w:rsidRPr="00D22081">
              <w:rPr>
                <w:rFonts w:cs="Times New Roman"/>
                <w:sz w:val="24"/>
                <w:szCs w:val="24"/>
              </w:rPr>
              <w:t> </w:t>
            </w:r>
            <w:r w:rsidRPr="00D22081">
              <w:rPr>
                <w:rFonts w:cs="Times New Roman"/>
                <w:sz w:val="24"/>
                <w:szCs w:val="24"/>
              </w:rPr>
              <w:t>gada 4.</w:t>
            </w:r>
            <w:r w:rsidR="00D4766B" w:rsidRPr="00D22081">
              <w:rPr>
                <w:rFonts w:cs="Times New Roman"/>
                <w:sz w:val="24"/>
                <w:szCs w:val="24"/>
              </w:rPr>
              <w:t> </w:t>
            </w:r>
            <w:r w:rsidRPr="00D22081">
              <w:rPr>
                <w:rFonts w:cs="Times New Roman"/>
                <w:sz w:val="24"/>
                <w:szCs w:val="24"/>
              </w:rPr>
              <w:t>jūlija noteikumi Nr.</w:t>
            </w:r>
            <w:r w:rsidR="00D4766B" w:rsidRPr="00D22081">
              <w:rPr>
                <w:rFonts w:cs="Times New Roman"/>
                <w:sz w:val="24"/>
                <w:szCs w:val="24"/>
              </w:rPr>
              <w:t> </w:t>
            </w:r>
            <w:r w:rsidRPr="00D22081">
              <w:rPr>
                <w:rFonts w:cs="Times New Roman"/>
                <w:sz w:val="24"/>
                <w:szCs w:val="24"/>
              </w:rPr>
              <w:t>399 “Valsts pārvaldes pakalpojumu uzskaites, kvalitātes kontroles un sniegšanas kārtība” no</w:t>
            </w:r>
            <w:r w:rsidR="00D4766B" w:rsidRPr="00D22081">
              <w:rPr>
                <w:rFonts w:cs="Times New Roman"/>
                <w:sz w:val="24"/>
                <w:szCs w:val="24"/>
              </w:rPr>
              <w:t>teic</w:t>
            </w:r>
            <w:r w:rsidRPr="00D22081">
              <w:rPr>
                <w:rFonts w:cs="Times New Roman"/>
                <w:sz w:val="24"/>
                <w:szCs w:val="24"/>
              </w:rPr>
              <w:t>, ka, sākot ar 2018.</w:t>
            </w:r>
            <w:r w:rsidR="00D4766B" w:rsidRPr="00D22081">
              <w:rPr>
                <w:rFonts w:cs="Times New Roman"/>
                <w:sz w:val="24"/>
                <w:szCs w:val="24"/>
              </w:rPr>
              <w:t> </w:t>
            </w:r>
            <w:r w:rsidRPr="00D22081">
              <w:rPr>
                <w:rFonts w:cs="Times New Roman"/>
                <w:sz w:val="24"/>
                <w:szCs w:val="24"/>
              </w:rPr>
              <w:t>gada 1.</w:t>
            </w:r>
            <w:r w:rsidR="00D4766B" w:rsidRPr="00D22081">
              <w:rPr>
                <w:rFonts w:cs="Times New Roman"/>
                <w:sz w:val="24"/>
                <w:szCs w:val="24"/>
              </w:rPr>
              <w:t> </w:t>
            </w:r>
            <w:r w:rsidRPr="00D22081">
              <w:rPr>
                <w:rFonts w:cs="Times New Roman"/>
                <w:sz w:val="24"/>
                <w:szCs w:val="24"/>
              </w:rPr>
              <w:t>februāri, tiešās pārvaldes iestādēm, un, sākot ar 2018.</w:t>
            </w:r>
            <w:r w:rsidR="00D4766B" w:rsidRPr="00D22081">
              <w:rPr>
                <w:rFonts w:cs="Times New Roman"/>
                <w:sz w:val="24"/>
                <w:szCs w:val="24"/>
              </w:rPr>
              <w:t> </w:t>
            </w:r>
            <w:r w:rsidRPr="00D22081">
              <w:rPr>
                <w:rFonts w:cs="Times New Roman"/>
                <w:sz w:val="24"/>
                <w:szCs w:val="24"/>
              </w:rPr>
              <w:t>gada 1.</w:t>
            </w:r>
            <w:r w:rsidR="00D4766B" w:rsidRPr="00D22081">
              <w:rPr>
                <w:rFonts w:cs="Times New Roman"/>
                <w:sz w:val="24"/>
                <w:szCs w:val="24"/>
              </w:rPr>
              <w:t> </w:t>
            </w:r>
            <w:r w:rsidRPr="00D22081">
              <w:rPr>
                <w:rFonts w:cs="Times New Roman"/>
                <w:sz w:val="24"/>
                <w:szCs w:val="24"/>
              </w:rPr>
              <w:t xml:space="preserve">jūniju, atvasinātām publiskajām personām, portālā </w:t>
            </w:r>
            <w:hyperlink r:id="rId22" w:history="1">
              <w:r w:rsidRPr="00D22081">
                <w:rPr>
                  <w:rStyle w:val="Hyperlink"/>
                  <w:rFonts w:cs="Times New Roman"/>
                  <w:color w:val="auto"/>
                  <w:sz w:val="24"/>
                  <w:szCs w:val="24"/>
                </w:rPr>
                <w:t>www.latvija.lv</w:t>
              </w:r>
            </w:hyperlink>
            <w:r w:rsidRPr="00D22081">
              <w:rPr>
                <w:rFonts w:cs="Times New Roman"/>
                <w:sz w:val="24"/>
                <w:szCs w:val="24"/>
              </w:rPr>
              <w:t xml:space="preserve"> jābūt iekļautiem visu pakalpojumu aprakstiem. Tādējādi, izvairoties no pakalpojumu aprakstu dublēšanās, iestāžu </w:t>
            </w:r>
            <w:r w:rsidRPr="00D22081">
              <w:rPr>
                <w:rFonts w:cs="Times New Roman"/>
                <w:b/>
                <w:sz w:val="24"/>
                <w:szCs w:val="24"/>
              </w:rPr>
              <w:t xml:space="preserve">tīmekļvietnēs </w:t>
            </w:r>
            <w:r w:rsidRPr="00D22081">
              <w:rPr>
                <w:rFonts w:cs="Times New Roman"/>
                <w:b/>
                <w:sz w:val="24"/>
                <w:szCs w:val="24"/>
              </w:rPr>
              <w:lastRenderedPageBreak/>
              <w:t xml:space="preserve">jānorāda pakalpojumu saraksts un tiešās saites uz pakalpojumu aprakstu portālā </w:t>
            </w:r>
            <w:hyperlink r:id="rId23" w:history="1">
              <w:r w:rsidRPr="00D22081">
                <w:rPr>
                  <w:rStyle w:val="Hyperlink"/>
                  <w:rFonts w:cs="Times New Roman"/>
                  <w:b/>
                  <w:color w:val="auto"/>
                  <w:sz w:val="24"/>
                  <w:szCs w:val="24"/>
                </w:rPr>
                <w:t>www.latvija.lv</w:t>
              </w:r>
            </w:hyperlink>
            <w:r w:rsidRPr="00D22081">
              <w:rPr>
                <w:rFonts w:cs="Times New Roman"/>
                <w:sz w:val="24"/>
                <w:szCs w:val="24"/>
              </w:rPr>
              <w:t xml:space="preserve">. </w:t>
            </w:r>
          </w:p>
          <w:p w14:paraId="2D6B6225" w14:textId="77777777" w:rsidR="00B93D13" w:rsidRPr="00D22081" w:rsidRDefault="00F36726">
            <w:pPr>
              <w:shd w:val="clear" w:color="auto" w:fill="FFFFFF"/>
              <w:spacing w:after="0" w:line="240" w:lineRule="auto"/>
              <w:jc w:val="both"/>
              <w:rPr>
                <w:rFonts w:cs="Times New Roman"/>
                <w:sz w:val="24"/>
                <w:szCs w:val="24"/>
                <w:u w:val="single"/>
              </w:rPr>
            </w:pPr>
            <w:r w:rsidRPr="00D22081">
              <w:rPr>
                <w:rFonts w:cs="Times New Roman"/>
                <w:sz w:val="24"/>
                <w:szCs w:val="24"/>
                <w:u w:val="single"/>
              </w:rPr>
              <w:t>Tīmekļvietnes satura sadaļas</w:t>
            </w:r>
          </w:p>
          <w:p w14:paraId="0BA0F46B" w14:textId="7899E08B" w:rsidR="00B93D13" w:rsidRPr="00D22081" w:rsidRDefault="00F36726">
            <w:pPr>
              <w:shd w:val="clear" w:color="auto" w:fill="FFFFFF"/>
              <w:spacing w:after="0" w:line="240" w:lineRule="auto"/>
              <w:jc w:val="both"/>
              <w:rPr>
                <w:rFonts w:cs="Times New Roman"/>
                <w:sz w:val="24"/>
                <w:szCs w:val="24"/>
              </w:rPr>
            </w:pPr>
            <w:r w:rsidRPr="00D22081">
              <w:rPr>
                <w:rFonts w:cs="Times New Roman"/>
                <w:sz w:val="24"/>
                <w:szCs w:val="24"/>
              </w:rPr>
              <w:t>Tīmekļvietnes satura sadaļas ir veidotas</w:t>
            </w:r>
            <w:r w:rsidR="00913D35" w:rsidRPr="00D22081">
              <w:rPr>
                <w:rFonts w:cs="Times New Roman"/>
                <w:sz w:val="24"/>
                <w:szCs w:val="24"/>
              </w:rPr>
              <w:t>,</w:t>
            </w:r>
            <w:r w:rsidRPr="00D22081">
              <w:rPr>
                <w:rFonts w:cs="Times New Roman"/>
                <w:sz w:val="24"/>
                <w:szCs w:val="24"/>
              </w:rPr>
              <w:t xml:space="preserve"> ņemot par pamatu </w:t>
            </w:r>
            <w:r w:rsidR="00913D35" w:rsidRPr="00D22081">
              <w:rPr>
                <w:rFonts w:cs="Times New Roman"/>
                <w:sz w:val="24"/>
                <w:szCs w:val="24"/>
              </w:rPr>
              <w:t>spēkā esošo</w:t>
            </w:r>
            <w:r w:rsidR="00B34242" w:rsidRPr="00D22081">
              <w:rPr>
                <w:rFonts w:cs="Times New Roman"/>
                <w:sz w:val="24"/>
                <w:szCs w:val="24"/>
              </w:rPr>
              <w:t xml:space="preserve"> </w:t>
            </w:r>
            <w:r w:rsidRPr="00D22081">
              <w:rPr>
                <w:rFonts w:cs="Times New Roman"/>
                <w:sz w:val="24"/>
                <w:szCs w:val="24"/>
              </w:rPr>
              <w:t>noteikumu Nr.</w:t>
            </w:r>
            <w:r w:rsidR="00913D35" w:rsidRPr="00D22081">
              <w:rPr>
                <w:rFonts w:cs="Times New Roman"/>
                <w:sz w:val="24"/>
                <w:szCs w:val="24"/>
              </w:rPr>
              <w:t> </w:t>
            </w:r>
            <w:r w:rsidRPr="00D22081">
              <w:rPr>
                <w:rFonts w:cs="Times New Roman"/>
                <w:sz w:val="24"/>
                <w:szCs w:val="24"/>
              </w:rPr>
              <w:t>171 redakcijā noteiktās sadaļas, kā arī ņemot vērā semināru rezultātus. Satura sadaļas tika veidotas</w:t>
            </w:r>
            <w:r w:rsidR="00913D35" w:rsidRPr="00D22081">
              <w:rPr>
                <w:rFonts w:cs="Times New Roman"/>
                <w:sz w:val="24"/>
                <w:szCs w:val="24"/>
              </w:rPr>
              <w:t>,</w:t>
            </w:r>
            <w:r w:rsidRPr="00D22081">
              <w:rPr>
                <w:rFonts w:cs="Times New Roman"/>
                <w:sz w:val="24"/>
                <w:szCs w:val="24"/>
              </w:rPr>
              <w:t xml:space="preserve"> </w:t>
            </w:r>
            <w:r w:rsidR="00913D35" w:rsidRPr="00D22081">
              <w:rPr>
                <w:rFonts w:cs="Times New Roman"/>
                <w:sz w:val="24"/>
                <w:szCs w:val="24"/>
              </w:rPr>
              <w:t>koriģējot</w:t>
            </w:r>
            <w:r w:rsidRPr="00D22081">
              <w:rPr>
                <w:rFonts w:cs="Times New Roman"/>
                <w:sz w:val="24"/>
                <w:szCs w:val="24"/>
              </w:rPr>
              <w:t xml:space="preserve"> neaktuālo saturu un precizējot satura sadaļās iekļaujamās informācijas apjomu atbilstoši lietotāju vajadzībām un normatīvo aktu prasībām.</w:t>
            </w:r>
          </w:p>
          <w:p w14:paraId="38CD7195" w14:textId="0984F6A7" w:rsidR="00B93D13" w:rsidRPr="00D22081" w:rsidRDefault="00452D1B">
            <w:pPr>
              <w:shd w:val="clear" w:color="auto" w:fill="FFFFFF"/>
              <w:spacing w:after="0" w:line="240" w:lineRule="auto"/>
              <w:jc w:val="both"/>
              <w:rPr>
                <w:rFonts w:cs="Times New Roman"/>
                <w:sz w:val="24"/>
                <w:szCs w:val="24"/>
              </w:rPr>
            </w:pPr>
            <w:r w:rsidRPr="00D22081">
              <w:rPr>
                <w:rFonts w:cs="Times New Roman"/>
                <w:sz w:val="24"/>
                <w:szCs w:val="24"/>
              </w:rPr>
              <w:t>Ministru kabineta noteikumu p</w:t>
            </w:r>
            <w:r w:rsidR="00F36726" w:rsidRPr="00D22081">
              <w:rPr>
                <w:rFonts w:cs="Times New Roman"/>
                <w:sz w:val="24"/>
                <w:szCs w:val="24"/>
              </w:rPr>
              <w:t xml:space="preserve">rojekts nosaka izveidot </w:t>
            </w:r>
            <w:r w:rsidR="00F36726" w:rsidRPr="00D22081">
              <w:rPr>
                <w:rFonts w:cs="Times New Roman"/>
                <w:b/>
                <w:sz w:val="24"/>
                <w:szCs w:val="24"/>
              </w:rPr>
              <w:t>sadaļu “Par mums”</w:t>
            </w:r>
            <w:r w:rsidR="00913D35" w:rsidRPr="00D22081">
              <w:rPr>
                <w:rFonts w:cs="Times New Roman"/>
                <w:b/>
                <w:sz w:val="24"/>
                <w:szCs w:val="24"/>
              </w:rPr>
              <w:t>,</w:t>
            </w:r>
            <w:r w:rsidR="00F36726" w:rsidRPr="00D22081">
              <w:rPr>
                <w:rFonts w:cs="Times New Roman"/>
                <w:sz w:val="24"/>
                <w:szCs w:val="24"/>
              </w:rPr>
              <w:t xml:space="preserve"> ņemot vērā izveidojošos lietotājiem draudzīgāku iestāžu, arī privātā sektora praksi, aizstājot šī brīža noteikumu Nr.</w:t>
            </w:r>
            <w:r w:rsidR="00913D35" w:rsidRPr="00D22081">
              <w:rPr>
                <w:rFonts w:cs="Times New Roman"/>
                <w:sz w:val="24"/>
                <w:szCs w:val="24"/>
              </w:rPr>
              <w:t> </w:t>
            </w:r>
            <w:r w:rsidR="00F36726" w:rsidRPr="00D22081">
              <w:rPr>
                <w:rFonts w:cs="Times New Roman"/>
                <w:sz w:val="24"/>
                <w:szCs w:val="24"/>
              </w:rPr>
              <w:t xml:space="preserve">171. spēkā esošajā redakcijā iekļauto sadaļu “Ziņas par iestādi”. </w:t>
            </w:r>
            <w:r w:rsidR="00F36726" w:rsidRPr="00D22081">
              <w:rPr>
                <w:rFonts w:cs="Times New Roman"/>
                <w:b/>
                <w:sz w:val="24"/>
                <w:szCs w:val="24"/>
              </w:rPr>
              <w:t>Sadaļ</w:t>
            </w:r>
            <w:r w:rsidR="00913D35" w:rsidRPr="00D22081">
              <w:rPr>
                <w:rFonts w:cs="Times New Roman"/>
                <w:b/>
                <w:sz w:val="24"/>
                <w:szCs w:val="24"/>
              </w:rPr>
              <w:t>a</w:t>
            </w:r>
            <w:r w:rsidR="00F36726" w:rsidRPr="00D22081">
              <w:rPr>
                <w:rFonts w:cs="Times New Roman"/>
                <w:b/>
                <w:sz w:val="24"/>
                <w:szCs w:val="24"/>
              </w:rPr>
              <w:t xml:space="preserve"> “Kontakti”</w:t>
            </w:r>
            <w:r w:rsidR="00F36726" w:rsidRPr="00D22081">
              <w:rPr>
                <w:rFonts w:cs="Times New Roman"/>
                <w:sz w:val="24"/>
                <w:szCs w:val="24"/>
              </w:rPr>
              <w:t xml:space="preserve"> ir pilnveidota atbilstoši lietotājiem draudzīgākai pieejai, izceļot prasību iekļaut iestādes darba laikus un apmeklētāju pieņemšanas laikus, kā arī iekļaujot prasību norādīt iestādes struktūrvienību darbinieku kontaktinformāciju, nodrošinot lietotājiem iespēju sazināties ar iestādi</w:t>
            </w:r>
            <w:r w:rsidR="00913D35" w:rsidRPr="00D22081">
              <w:rPr>
                <w:rFonts w:cs="Times New Roman"/>
                <w:sz w:val="24"/>
                <w:szCs w:val="24"/>
              </w:rPr>
              <w:t>,</w:t>
            </w:r>
            <w:r w:rsidR="00F36726" w:rsidRPr="00D22081">
              <w:rPr>
                <w:rFonts w:cs="Times New Roman"/>
                <w:sz w:val="24"/>
                <w:szCs w:val="24"/>
              </w:rPr>
              <w:t xml:space="preserve"> izmantojot </w:t>
            </w:r>
            <w:r w:rsidR="00913D35" w:rsidRPr="00D22081">
              <w:rPr>
                <w:rFonts w:cs="Times New Roman"/>
                <w:sz w:val="24"/>
                <w:szCs w:val="24"/>
              </w:rPr>
              <w:t>paplašinātās saziņas iespējas</w:t>
            </w:r>
            <w:r w:rsidR="00F36726" w:rsidRPr="00D22081">
              <w:rPr>
                <w:rFonts w:cs="Times New Roman"/>
                <w:sz w:val="24"/>
                <w:szCs w:val="24"/>
              </w:rPr>
              <w:t xml:space="preserve">. </w:t>
            </w:r>
            <w:r w:rsidR="00F36726" w:rsidRPr="00D22081">
              <w:rPr>
                <w:rFonts w:cs="Times New Roman"/>
                <w:b/>
                <w:sz w:val="24"/>
                <w:szCs w:val="24"/>
              </w:rPr>
              <w:t>Sadaļā “Aktualitātes”</w:t>
            </w:r>
            <w:r w:rsidR="00F36726" w:rsidRPr="00D22081">
              <w:rPr>
                <w:rFonts w:cs="Times New Roman"/>
                <w:sz w:val="24"/>
                <w:szCs w:val="24"/>
              </w:rPr>
              <w:t xml:space="preserve"> </w:t>
            </w:r>
            <w:r w:rsidRPr="00D22081">
              <w:rPr>
                <w:rFonts w:cs="Times New Roman"/>
                <w:sz w:val="24"/>
                <w:szCs w:val="24"/>
              </w:rPr>
              <w:t xml:space="preserve">Ministru kabineta noteikumu </w:t>
            </w:r>
            <w:r w:rsidR="00F36726" w:rsidRPr="00D22081">
              <w:rPr>
                <w:rFonts w:cs="Times New Roman"/>
                <w:sz w:val="24"/>
                <w:szCs w:val="24"/>
              </w:rPr>
              <w:t xml:space="preserve">projekts nosaka iestādei iekļaut jebkura rakstura informāciju, kas ir būtiska kādai no tās </w:t>
            </w:r>
            <w:proofErr w:type="spellStart"/>
            <w:r w:rsidR="00F36726" w:rsidRPr="00D22081">
              <w:rPr>
                <w:rFonts w:cs="Times New Roman"/>
                <w:sz w:val="24"/>
                <w:szCs w:val="24"/>
              </w:rPr>
              <w:t>mērķgrupām</w:t>
            </w:r>
            <w:proofErr w:type="spellEnd"/>
            <w:r w:rsidR="00F36726" w:rsidRPr="00D22081">
              <w:rPr>
                <w:rFonts w:cs="Times New Roman"/>
                <w:sz w:val="24"/>
                <w:szCs w:val="24"/>
              </w:rPr>
              <w:t xml:space="preserve">, ne tikai plašsaziņas līdzekļiem. Sadaļa “Nozares politika” projektā tiek aizstāta ar </w:t>
            </w:r>
            <w:r w:rsidR="00F36726" w:rsidRPr="00D22081">
              <w:rPr>
                <w:rFonts w:cs="Times New Roman"/>
                <w:b/>
                <w:sz w:val="24"/>
                <w:szCs w:val="24"/>
              </w:rPr>
              <w:t>sadaļu “Darbības joma”</w:t>
            </w:r>
            <w:r w:rsidR="00F36726" w:rsidRPr="00D22081">
              <w:rPr>
                <w:rFonts w:cs="Times New Roman"/>
                <w:sz w:val="24"/>
                <w:szCs w:val="24"/>
              </w:rPr>
              <w:t>, kur</w:t>
            </w:r>
            <w:r w:rsidR="00913D35" w:rsidRPr="00D22081">
              <w:rPr>
                <w:rFonts w:cs="Times New Roman"/>
                <w:sz w:val="24"/>
                <w:szCs w:val="24"/>
              </w:rPr>
              <w:t>ā</w:t>
            </w:r>
            <w:r w:rsidR="00F36726" w:rsidRPr="00D22081">
              <w:rPr>
                <w:rFonts w:cs="Times New Roman"/>
                <w:sz w:val="24"/>
                <w:szCs w:val="24"/>
              </w:rPr>
              <w:t xml:space="preserve"> lietotājs var atrast meklēto informāciju gan par nozares politiku, stratēģiskajiem plānošanas dokumentiem un normatīvajiem aktiem. Šajā sadaļā jāiekļauj informācija arī par iestādes kompetencē esošo stratēģisko dokumentu izpildes progresu, tā nodrošinot caurspīdīgu un saprotamu valsts pārvaldes darba atspoguļošanu. Tāpat šajā sadaļā tiek iekļauta informācija par E</w:t>
            </w:r>
            <w:r w:rsidR="00913D35" w:rsidRPr="00D22081">
              <w:rPr>
                <w:rFonts w:cs="Times New Roman"/>
                <w:sz w:val="24"/>
                <w:szCs w:val="24"/>
              </w:rPr>
              <w:t xml:space="preserve">iropas </w:t>
            </w:r>
            <w:r w:rsidR="00F36726" w:rsidRPr="00D22081">
              <w:rPr>
                <w:rFonts w:cs="Times New Roman"/>
                <w:sz w:val="24"/>
                <w:szCs w:val="24"/>
              </w:rPr>
              <w:t>S</w:t>
            </w:r>
            <w:r w:rsidR="00913D35" w:rsidRPr="00D22081">
              <w:rPr>
                <w:rFonts w:cs="Times New Roman"/>
                <w:sz w:val="24"/>
                <w:szCs w:val="24"/>
              </w:rPr>
              <w:t>avienības</w:t>
            </w:r>
            <w:r w:rsidR="00F36726" w:rsidRPr="00D22081">
              <w:rPr>
                <w:rFonts w:cs="Times New Roman"/>
                <w:sz w:val="24"/>
                <w:szCs w:val="24"/>
              </w:rPr>
              <w:t xml:space="preserve"> institūciju organizētajām darba grupām, padomēm un iestādes dalību tajās, kā arī par dalību starptautisko organizāciju darbā. Tā vispusīgi un sasaistīti tiek parādīta iestādes kompetence un darbības joma. Sadaļa “Eiropas Savienība” netiek iekļauta projektā, jo ir plaši pieejama virkne lietotājiem draudzīgā </w:t>
            </w:r>
            <w:r w:rsidR="00913D35" w:rsidRPr="00D22081">
              <w:rPr>
                <w:rFonts w:cs="Times New Roman"/>
                <w:sz w:val="24"/>
                <w:szCs w:val="24"/>
              </w:rPr>
              <w:t>saziņā</w:t>
            </w:r>
            <w:r w:rsidR="00F36726" w:rsidRPr="00D22081">
              <w:rPr>
                <w:rFonts w:cs="Times New Roman"/>
                <w:sz w:val="24"/>
                <w:szCs w:val="24"/>
              </w:rPr>
              <w:t xml:space="preserve"> attīstītu Komisijas un citu E</w:t>
            </w:r>
            <w:r w:rsidR="00913D35" w:rsidRPr="00D22081">
              <w:rPr>
                <w:rFonts w:cs="Times New Roman"/>
                <w:sz w:val="24"/>
                <w:szCs w:val="24"/>
              </w:rPr>
              <w:t xml:space="preserve">iropas </w:t>
            </w:r>
            <w:r w:rsidR="00F36726" w:rsidRPr="00D22081">
              <w:rPr>
                <w:rFonts w:cs="Times New Roman"/>
                <w:sz w:val="24"/>
                <w:szCs w:val="24"/>
              </w:rPr>
              <w:t>S</w:t>
            </w:r>
            <w:r w:rsidR="00913D35" w:rsidRPr="00D22081">
              <w:rPr>
                <w:rFonts w:cs="Times New Roman"/>
                <w:sz w:val="24"/>
                <w:szCs w:val="24"/>
              </w:rPr>
              <w:t>avienības</w:t>
            </w:r>
            <w:r w:rsidR="00F36726" w:rsidRPr="00D22081">
              <w:rPr>
                <w:rFonts w:cs="Times New Roman"/>
                <w:sz w:val="24"/>
                <w:szCs w:val="24"/>
              </w:rPr>
              <w:t xml:space="preserve"> institūciju uzturētu tīmekļvietņu par E</w:t>
            </w:r>
            <w:r w:rsidR="00913D35" w:rsidRPr="00D22081">
              <w:rPr>
                <w:rFonts w:cs="Times New Roman"/>
                <w:sz w:val="24"/>
                <w:szCs w:val="24"/>
              </w:rPr>
              <w:t xml:space="preserve">iropas </w:t>
            </w:r>
            <w:r w:rsidR="00F36726" w:rsidRPr="00D22081">
              <w:rPr>
                <w:rFonts w:cs="Times New Roman"/>
                <w:sz w:val="24"/>
                <w:szCs w:val="24"/>
              </w:rPr>
              <w:t>S</w:t>
            </w:r>
            <w:r w:rsidR="00913D35" w:rsidRPr="00D22081">
              <w:rPr>
                <w:rFonts w:cs="Times New Roman"/>
                <w:sz w:val="24"/>
                <w:szCs w:val="24"/>
              </w:rPr>
              <w:t>avienības</w:t>
            </w:r>
            <w:r w:rsidR="00F36726" w:rsidRPr="00D22081">
              <w:rPr>
                <w:rFonts w:cs="Times New Roman"/>
                <w:sz w:val="24"/>
                <w:szCs w:val="24"/>
              </w:rPr>
              <w:t xml:space="preserve"> uzbūvi, </w:t>
            </w:r>
            <w:r w:rsidR="00913D35" w:rsidRPr="00D22081">
              <w:rPr>
                <w:rFonts w:cs="Times New Roman"/>
                <w:sz w:val="24"/>
                <w:szCs w:val="24"/>
              </w:rPr>
              <w:t xml:space="preserve">funkcijām un </w:t>
            </w:r>
            <w:r w:rsidR="00F36726" w:rsidRPr="00D22081">
              <w:rPr>
                <w:rFonts w:cs="Times New Roman"/>
                <w:sz w:val="24"/>
                <w:szCs w:val="24"/>
              </w:rPr>
              <w:t>uzdevumiem</w:t>
            </w:r>
            <w:r w:rsidR="00913D35" w:rsidRPr="00D22081">
              <w:rPr>
                <w:rFonts w:cs="Times New Roman"/>
                <w:sz w:val="24"/>
                <w:szCs w:val="24"/>
              </w:rPr>
              <w:t xml:space="preserve"> </w:t>
            </w:r>
            <w:r w:rsidR="00F36726" w:rsidRPr="00D22081">
              <w:rPr>
                <w:rFonts w:cs="Times New Roman"/>
                <w:sz w:val="24"/>
                <w:szCs w:val="24"/>
              </w:rPr>
              <w:t>atsevišķ</w:t>
            </w:r>
            <w:r w:rsidR="00913D35" w:rsidRPr="00D22081">
              <w:rPr>
                <w:rFonts w:cs="Times New Roman"/>
                <w:sz w:val="24"/>
                <w:szCs w:val="24"/>
              </w:rPr>
              <w:t>ās</w:t>
            </w:r>
            <w:r w:rsidR="00F36726" w:rsidRPr="00D22081">
              <w:rPr>
                <w:rFonts w:cs="Times New Roman"/>
                <w:sz w:val="24"/>
                <w:szCs w:val="24"/>
              </w:rPr>
              <w:t xml:space="preserve"> jomā</w:t>
            </w:r>
            <w:r w:rsidR="00913D35" w:rsidRPr="00D22081">
              <w:rPr>
                <w:rFonts w:cs="Times New Roman"/>
                <w:sz w:val="24"/>
                <w:szCs w:val="24"/>
              </w:rPr>
              <w:t>s</w:t>
            </w:r>
            <w:r w:rsidR="00F36726" w:rsidRPr="00D22081">
              <w:rPr>
                <w:rFonts w:cs="Times New Roman"/>
                <w:sz w:val="24"/>
                <w:szCs w:val="24"/>
              </w:rPr>
              <w:t xml:space="preserve">. Tāpat šobrīd spēkā esošo noteikumu </w:t>
            </w:r>
            <w:r w:rsidR="00913D35" w:rsidRPr="00D22081">
              <w:rPr>
                <w:rFonts w:cs="Times New Roman"/>
                <w:sz w:val="24"/>
                <w:szCs w:val="24"/>
              </w:rPr>
              <w:t xml:space="preserve">Nr. 171 </w:t>
            </w:r>
            <w:r w:rsidR="00F36726" w:rsidRPr="00D22081">
              <w:rPr>
                <w:rFonts w:cs="Times New Roman"/>
                <w:sz w:val="24"/>
                <w:szCs w:val="24"/>
              </w:rPr>
              <w:t xml:space="preserve">sadaļas “Starptautiskā sadarbība” un “Normatīvie un attīstības dokumenti” tiek </w:t>
            </w:r>
            <w:r w:rsidR="00913D35" w:rsidRPr="00D22081">
              <w:rPr>
                <w:rFonts w:cs="Times New Roman"/>
                <w:sz w:val="24"/>
                <w:szCs w:val="24"/>
              </w:rPr>
              <w:t>svītrotas</w:t>
            </w:r>
            <w:r w:rsidR="00F36726" w:rsidRPr="00D22081">
              <w:rPr>
                <w:rFonts w:cs="Times New Roman"/>
                <w:sz w:val="24"/>
                <w:szCs w:val="24"/>
              </w:rPr>
              <w:t>, jo to saturs ir integrēts</w:t>
            </w:r>
            <w:r w:rsidR="00913D35" w:rsidRPr="00D22081">
              <w:rPr>
                <w:rFonts w:cs="Times New Roman"/>
                <w:sz w:val="24"/>
                <w:szCs w:val="24"/>
              </w:rPr>
              <w:t>,</w:t>
            </w:r>
            <w:r w:rsidR="00F36726" w:rsidRPr="00D22081">
              <w:rPr>
                <w:rFonts w:cs="Times New Roman"/>
                <w:sz w:val="24"/>
                <w:szCs w:val="24"/>
              </w:rPr>
              <w:t xml:space="preserve"> strukturētā veidā iekļaujoties </w:t>
            </w:r>
            <w:r w:rsidR="00913D35" w:rsidRPr="00D22081">
              <w:rPr>
                <w:rFonts w:cs="Times New Roman"/>
                <w:sz w:val="24"/>
                <w:szCs w:val="24"/>
              </w:rPr>
              <w:t xml:space="preserve">Ministru kabineta noteikumu </w:t>
            </w:r>
            <w:r w:rsidR="00F36726" w:rsidRPr="00D22081">
              <w:rPr>
                <w:rFonts w:cs="Times New Roman"/>
                <w:sz w:val="24"/>
                <w:szCs w:val="24"/>
              </w:rPr>
              <w:t xml:space="preserve">projektā noteiktajās satura sadaļās “Par mums” un “Darbības joma”. </w:t>
            </w:r>
            <w:r w:rsidR="00913D35" w:rsidRPr="00D22081">
              <w:rPr>
                <w:rFonts w:cs="Times New Roman"/>
                <w:sz w:val="24"/>
                <w:szCs w:val="24"/>
              </w:rPr>
              <w:t>Ministru kabineta noteikumu p</w:t>
            </w:r>
            <w:r w:rsidR="00F36726" w:rsidRPr="00D22081">
              <w:rPr>
                <w:rFonts w:cs="Times New Roman"/>
                <w:sz w:val="24"/>
                <w:szCs w:val="24"/>
              </w:rPr>
              <w:t xml:space="preserve">rojekts nosaka izveidot </w:t>
            </w:r>
            <w:r w:rsidR="00F36726" w:rsidRPr="00D22081">
              <w:rPr>
                <w:rFonts w:cs="Times New Roman"/>
                <w:b/>
                <w:sz w:val="24"/>
                <w:szCs w:val="24"/>
              </w:rPr>
              <w:t>sadaļu “Publikācijas”</w:t>
            </w:r>
            <w:r w:rsidR="00F36726" w:rsidRPr="00D22081">
              <w:rPr>
                <w:rFonts w:cs="Times New Roman"/>
                <w:sz w:val="24"/>
                <w:szCs w:val="24"/>
              </w:rPr>
              <w:t xml:space="preserve">, kurā iestādei jāiekļauj savas publikācijas, tostarp gada darbības pārskats. Šajā sadaļā iestāde var iekļaut iestādes veikto pētījumu, kas publicēti Pētījumu un publikāciju datu bāzē, un publikāciju sarakstu, norādot saites uz pētījumu un publikāciju saturu. </w:t>
            </w:r>
            <w:r w:rsidR="00913D35" w:rsidRPr="00D22081">
              <w:rPr>
                <w:rFonts w:cs="Times New Roman"/>
                <w:sz w:val="24"/>
                <w:szCs w:val="24"/>
              </w:rPr>
              <w:t>Ministru kabineta noteikumu p</w:t>
            </w:r>
            <w:r w:rsidR="00F36726" w:rsidRPr="00D22081">
              <w:rPr>
                <w:rFonts w:cs="Times New Roman"/>
                <w:sz w:val="24"/>
                <w:szCs w:val="24"/>
              </w:rPr>
              <w:t>rojekts ne</w:t>
            </w:r>
            <w:r w:rsidR="00913D35" w:rsidRPr="00D22081">
              <w:rPr>
                <w:rFonts w:cs="Times New Roman"/>
                <w:sz w:val="24"/>
                <w:szCs w:val="24"/>
              </w:rPr>
              <w:t>pārņem</w:t>
            </w:r>
            <w:r w:rsidR="00F36726" w:rsidRPr="00D22081">
              <w:rPr>
                <w:rFonts w:cs="Times New Roman"/>
                <w:sz w:val="24"/>
                <w:szCs w:val="24"/>
              </w:rPr>
              <w:t xml:space="preserve"> spēkā esošo noteikumu Nr.</w:t>
            </w:r>
            <w:r w:rsidR="00913D35" w:rsidRPr="00D22081">
              <w:rPr>
                <w:rFonts w:cs="Times New Roman"/>
                <w:sz w:val="24"/>
                <w:szCs w:val="24"/>
              </w:rPr>
              <w:t> </w:t>
            </w:r>
            <w:r w:rsidR="00F36726" w:rsidRPr="00D22081">
              <w:rPr>
                <w:rFonts w:cs="Times New Roman"/>
                <w:sz w:val="24"/>
                <w:szCs w:val="24"/>
              </w:rPr>
              <w:t>171. sadaļas “Saites” un “Informācija svešvalodās”, jo mūsdienu lietotāja paradumi interneta satura lietošanā ir integrēta satura saņemšana</w:t>
            </w:r>
            <w:r w:rsidR="00913D35" w:rsidRPr="00D22081">
              <w:rPr>
                <w:rFonts w:cs="Times New Roman"/>
                <w:sz w:val="24"/>
                <w:szCs w:val="24"/>
              </w:rPr>
              <w:t>i</w:t>
            </w:r>
            <w:r w:rsidR="00F36726" w:rsidRPr="00D22081">
              <w:rPr>
                <w:rFonts w:cs="Times New Roman"/>
                <w:sz w:val="24"/>
                <w:szCs w:val="24"/>
              </w:rPr>
              <w:t xml:space="preserve"> ar saitēm uz </w:t>
            </w:r>
            <w:r w:rsidR="00913D35" w:rsidRPr="00D22081">
              <w:rPr>
                <w:rFonts w:cs="Times New Roman"/>
                <w:sz w:val="24"/>
                <w:szCs w:val="24"/>
              </w:rPr>
              <w:t>padziļinātu</w:t>
            </w:r>
            <w:r w:rsidR="00F36726" w:rsidRPr="00D22081">
              <w:rPr>
                <w:rFonts w:cs="Times New Roman"/>
                <w:sz w:val="24"/>
                <w:szCs w:val="24"/>
              </w:rPr>
              <w:t xml:space="preserve"> vai papildu informāciju. Tādējādi </w:t>
            </w:r>
            <w:r w:rsidR="00913D35" w:rsidRPr="00D22081">
              <w:rPr>
                <w:rFonts w:cs="Times New Roman"/>
                <w:sz w:val="24"/>
                <w:szCs w:val="24"/>
              </w:rPr>
              <w:lastRenderedPageBreak/>
              <w:t xml:space="preserve">Ministru kabineta noteikumu </w:t>
            </w:r>
            <w:r w:rsidR="00F36726" w:rsidRPr="00D22081">
              <w:rPr>
                <w:rFonts w:cs="Times New Roman"/>
                <w:sz w:val="24"/>
                <w:szCs w:val="24"/>
              </w:rPr>
              <w:t xml:space="preserve">projektā kopumā satura sadaļās satura ievietošanas struktūra ir veidota lietotājam draudzīgā, integrētā veidā. </w:t>
            </w:r>
            <w:r w:rsidR="00F36726" w:rsidRPr="00D22081">
              <w:rPr>
                <w:rFonts w:cs="Times New Roman"/>
                <w:b/>
                <w:sz w:val="24"/>
                <w:szCs w:val="24"/>
              </w:rPr>
              <w:t>Sadaļa “Sabiedrības līdzdalība”</w:t>
            </w:r>
            <w:r w:rsidR="00F36726" w:rsidRPr="00D22081">
              <w:rPr>
                <w:rFonts w:cs="Times New Roman"/>
                <w:sz w:val="24"/>
                <w:szCs w:val="24"/>
              </w:rPr>
              <w:t xml:space="preserve"> </w:t>
            </w:r>
            <w:r w:rsidR="00913D35" w:rsidRPr="00D22081">
              <w:rPr>
                <w:rFonts w:cs="Times New Roman"/>
                <w:sz w:val="24"/>
                <w:szCs w:val="24"/>
              </w:rPr>
              <w:t xml:space="preserve">Ministru kabineta noteikumu </w:t>
            </w:r>
            <w:r w:rsidR="00F36726" w:rsidRPr="00D22081">
              <w:rPr>
                <w:rFonts w:cs="Times New Roman"/>
                <w:sz w:val="24"/>
                <w:szCs w:val="24"/>
              </w:rPr>
              <w:t>projektā ir nepieciešama</w:t>
            </w:r>
            <w:r w:rsidR="00913D35" w:rsidRPr="00D22081">
              <w:rPr>
                <w:rFonts w:cs="Times New Roman"/>
                <w:sz w:val="24"/>
                <w:szCs w:val="24"/>
              </w:rPr>
              <w:t>,</w:t>
            </w:r>
            <w:r w:rsidR="00F36726" w:rsidRPr="00D22081">
              <w:rPr>
                <w:rFonts w:cs="Times New Roman"/>
                <w:sz w:val="24"/>
                <w:szCs w:val="24"/>
              </w:rPr>
              <w:t xml:space="preserve"> līdz tiks īstenots Valsts kancelejas projekts par vienotā tiesību aktu projektu izstrādes un saskaņošanas portāla (TAP)</w:t>
            </w:r>
            <w:r w:rsidR="00913D35" w:rsidRPr="00D22081">
              <w:rPr>
                <w:rFonts w:cs="Times New Roman"/>
                <w:sz w:val="24"/>
                <w:szCs w:val="24"/>
              </w:rPr>
              <w:t xml:space="preserve"> īstenošanu</w:t>
            </w:r>
            <w:r w:rsidR="00F36726" w:rsidRPr="00D22081">
              <w:rPr>
                <w:rFonts w:cs="Times New Roman"/>
                <w:sz w:val="24"/>
                <w:szCs w:val="24"/>
              </w:rPr>
              <w:t xml:space="preserve">. </w:t>
            </w:r>
            <w:r w:rsidR="00913D35" w:rsidRPr="00D22081">
              <w:rPr>
                <w:rFonts w:cs="Times New Roman"/>
                <w:sz w:val="24"/>
                <w:szCs w:val="24"/>
              </w:rPr>
              <w:t>Ministru kabineta noteikumu p</w:t>
            </w:r>
            <w:r w:rsidR="00F36726" w:rsidRPr="00D22081">
              <w:rPr>
                <w:rFonts w:cs="Times New Roman"/>
                <w:sz w:val="24"/>
                <w:szCs w:val="24"/>
              </w:rPr>
              <w:t xml:space="preserve">rojekts paredz satura </w:t>
            </w:r>
            <w:r w:rsidR="00F36726" w:rsidRPr="00D22081">
              <w:rPr>
                <w:rFonts w:cs="Times New Roman"/>
                <w:b/>
                <w:sz w:val="24"/>
                <w:szCs w:val="24"/>
              </w:rPr>
              <w:t>sadaļām “Publiskie iepirkumi”</w:t>
            </w:r>
            <w:r w:rsidR="00F36726" w:rsidRPr="00D22081">
              <w:rPr>
                <w:rFonts w:cs="Times New Roman"/>
                <w:sz w:val="24"/>
                <w:szCs w:val="24"/>
              </w:rPr>
              <w:t xml:space="preserve"> </w:t>
            </w:r>
            <w:r w:rsidR="00F36726" w:rsidRPr="00D22081">
              <w:rPr>
                <w:rFonts w:cs="Times New Roman"/>
                <w:b/>
                <w:sz w:val="24"/>
                <w:szCs w:val="24"/>
              </w:rPr>
              <w:t>un “Budžets”</w:t>
            </w:r>
            <w:r w:rsidR="00F36726" w:rsidRPr="00D22081">
              <w:rPr>
                <w:rFonts w:cs="Times New Roman"/>
                <w:sz w:val="24"/>
                <w:szCs w:val="24"/>
              </w:rPr>
              <w:t xml:space="preserve"> informācijas izvietošanu strukturētā veidā, pievienojot informācijas ievietošanas formu pielikuma veidā. Tādējādi tiek nodrošināts vienāds informācijas attēlošanas veids un lietotājam nodrošināta iespēja ātrāk un vieglāk orientēties jebkuras iestādes tīmekļvietnē. </w:t>
            </w:r>
          </w:p>
          <w:p w14:paraId="41E10A9B" w14:textId="7AC87565" w:rsidR="00B93D13" w:rsidRPr="00D22081" w:rsidRDefault="00F36726">
            <w:pPr>
              <w:shd w:val="clear" w:color="auto" w:fill="FFFFFF"/>
              <w:spacing w:before="120" w:after="0" w:line="240" w:lineRule="auto"/>
              <w:ind w:firstLine="720"/>
              <w:jc w:val="both"/>
              <w:rPr>
                <w:rFonts w:cs="Times New Roman"/>
                <w:sz w:val="24"/>
                <w:szCs w:val="24"/>
              </w:rPr>
            </w:pPr>
            <w:r w:rsidRPr="00D22081">
              <w:rPr>
                <w:rFonts w:cs="Times New Roman"/>
                <w:b/>
                <w:sz w:val="24"/>
                <w:szCs w:val="24"/>
              </w:rPr>
              <w:t xml:space="preserve">Atvērto datu portāla mērķis ir </w:t>
            </w:r>
            <w:r w:rsidR="00565536">
              <w:rPr>
                <w:rFonts w:cs="Times New Roman"/>
                <w:b/>
                <w:sz w:val="24"/>
                <w:szCs w:val="24"/>
              </w:rPr>
              <w:t>nodrošināt vienotu piekļuvi visiem valsts pārvaldes atvērtajiem datiem kā arī vienotu praksi</w:t>
            </w:r>
            <w:r w:rsidR="00565536" w:rsidRPr="00D22081" w:rsidDel="00565536">
              <w:rPr>
                <w:rFonts w:cs="Times New Roman"/>
                <w:b/>
                <w:sz w:val="24"/>
                <w:szCs w:val="24"/>
              </w:rPr>
              <w:t xml:space="preserve"> </w:t>
            </w:r>
            <w:r w:rsidRPr="00D22081">
              <w:rPr>
                <w:rFonts w:cs="Times New Roman"/>
                <w:b/>
                <w:sz w:val="24"/>
                <w:szCs w:val="24"/>
              </w:rPr>
              <w:t>atvērto licenču , metadatu un datu kopu aprakstīšanas standartu</w:t>
            </w:r>
            <w:r w:rsidR="00565536">
              <w:rPr>
                <w:rFonts w:cs="Times New Roman"/>
                <w:b/>
                <w:sz w:val="24"/>
                <w:szCs w:val="24"/>
              </w:rPr>
              <w:t xml:space="preserve"> izmantošanā</w:t>
            </w:r>
            <w:r w:rsidRPr="00D22081">
              <w:rPr>
                <w:rFonts w:cs="Times New Roman"/>
                <w:b/>
                <w:sz w:val="24"/>
                <w:szCs w:val="24"/>
              </w:rPr>
              <w:t>.</w:t>
            </w:r>
            <w:r w:rsidRPr="00D22081">
              <w:rPr>
                <w:rFonts w:cs="Times New Roman"/>
                <w:sz w:val="24"/>
                <w:szCs w:val="24"/>
              </w:rPr>
              <w:t xml:space="preserve"> Vides aizsardzības un reģionālās attīstības ministrija īsteno atvērto datu portāla pārziņa pienākumus, portāla lietošanas vadlīniju izstrādi, kā arī nodrošina metodisko un konsultatīvo atbalstu datu publicētājiem. Atvērto datu portāla pamatfunkcija ir apkopot </w:t>
            </w:r>
            <w:r w:rsidR="00565536">
              <w:rPr>
                <w:rFonts w:cs="Times New Roman"/>
                <w:sz w:val="24"/>
                <w:szCs w:val="24"/>
              </w:rPr>
              <w:t xml:space="preserve">visas </w:t>
            </w:r>
            <w:r w:rsidRPr="00D22081">
              <w:rPr>
                <w:rFonts w:cs="Times New Roman"/>
                <w:sz w:val="24"/>
                <w:szCs w:val="24"/>
              </w:rPr>
              <w:t xml:space="preserve">valsts iestāžu </w:t>
            </w:r>
            <w:r w:rsidR="00565536" w:rsidRPr="00565536">
              <w:rPr>
                <w:rFonts w:cs="Times New Roman"/>
                <w:sz w:val="24"/>
                <w:szCs w:val="24"/>
              </w:rPr>
              <w:t xml:space="preserve">atvērto datu kopas t.sk. datu kopas, kas publicētas </w:t>
            </w:r>
            <w:r w:rsidRPr="00D22081">
              <w:rPr>
                <w:rFonts w:cs="Times New Roman"/>
                <w:sz w:val="24"/>
                <w:szCs w:val="24"/>
              </w:rPr>
              <w:t xml:space="preserve">ERAF IKT projektu ietvaros. </w:t>
            </w:r>
            <w:r w:rsidRPr="00D22081">
              <w:rPr>
                <w:rFonts w:cs="Times New Roman"/>
                <w:b/>
                <w:sz w:val="24"/>
                <w:szCs w:val="24"/>
              </w:rPr>
              <w:t xml:space="preserve">Iestādes var publicēt atvērtos datus savās tīmekļvietnēs, </w:t>
            </w:r>
            <w:r w:rsidRPr="00D22081">
              <w:rPr>
                <w:rFonts w:cs="Times New Roman"/>
                <w:sz w:val="24"/>
                <w:szCs w:val="24"/>
              </w:rPr>
              <w:t>šād</w:t>
            </w:r>
            <w:r w:rsidR="0090696D" w:rsidRPr="00D22081">
              <w:rPr>
                <w:rFonts w:cs="Times New Roman"/>
                <w:sz w:val="24"/>
                <w:szCs w:val="24"/>
              </w:rPr>
              <w:t>os</w:t>
            </w:r>
            <w:r w:rsidRPr="00D22081">
              <w:rPr>
                <w:rFonts w:cs="Times New Roman"/>
                <w:sz w:val="24"/>
                <w:szCs w:val="24"/>
              </w:rPr>
              <w:t xml:space="preserve"> gadījum</w:t>
            </w:r>
            <w:r w:rsidR="0090696D" w:rsidRPr="00D22081">
              <w:rPr>
                <w:rFonts w:cs="Times New Roman"/>
                <w:sz w:val="24"/>
                <w:szCs w:val="24"/>
              </w:rPr>
              <w:t>os</w:t>
            </w:r>
            <w:r w:rsidRPr="00D22081">
              <w:rPr>
                <w:rFonts w:cs="Times New Roman"/>
                <w:sz w:val="24"/>
                <w:szCs w:val="24"/>
              </w:rPr>
              <w:t xml:space="preserve"> </w:t>
            </w:r>
            <w:r w:rsidR="0090696D" w:rsidRPr="00D22081">
              <w:rPr>
                <w:rFonts w:cs="Times New Roman"/>
                <w:sz w:val="24"/>
                <w:szCs w:val="24"/>
              </w:rPr>
              <w:t xml:space="preserve">Ministru kabineta noteikumu </w:t>
            </w:r>
            <w:r w:rsidRPr="00D22081">
              <w:rPr>
                <w:rFonts w:cs="Times New Roman"/>
                <w:sz w:val="24"/>
                <w:szCs w:val="24"/>
              </w:rPr>
              <w:t xml:space="preserve">projekts </w:t>
            </w:r>
            <w:r w:rsidRPr="00D22081">
              <w:rPr>
                <w:rFonts w:cs="Times New Roman"/>
                <w:b/>
                <w:sz w:val="24"/>
                <w:szCs w:val="24"/>
              </w:rPr>
              <w:t>paredz saistīto</w:t>
            </w:r>
            <w:r w:rsidRPr="00D22081">
              <w:rPr>
                <w:rFonts w:cs="Times New Roman"/>
                <w:sz w:val="24"/>
                <w:szCs w:val="24"/>
              </w:rPr>
              <w:t xml:space="preserve"> </w:t>
            </w:r>
            <w:r w:rsidRPr="00D22081">
              <w:rPr>
                <w:rFonts w:cs="Times New Roman"/>
                <w:b/>
                <w:sz w:val="24"/>
                <w:szCs w:val="24"/>
              </w:rPr>
              <w:t>metadatu publicēšanu atvērto datu portālā</w:t>
            </w:r>
            <w:r w:rsidRPr="00D22081">
              <w:rPr>
                <w:rFonts w:cs="Times New Roman"/>
                <w:sz w:val="24"/>
                <w:szCs w:val="24"/>
              </w:rPr>
              <w:t xml:space="preserve">. </w:t>
            </w:r>
            <w:r w:rsidR="00565536" w:rsidRPr="00565536">
              <w:rPr>
                <w:rFonts w:cs="Times New Roman"/>
                <w:sz w:val="24"/>
                <w:szCs w:val="24"/>
              </w:rPr>
              <w:t>Atvērto datu portāls var automātiski apkopot informāciju par atvērtajiem datiem, kas atrodas citos portālos, ja to metadati atbilst atvērto datu portālā lietotajam metadatu standartam. Lai novērstu datu dublēšanu un veicinātu vienotu centralizētu risinājumu izmantošanu, atvērtos ģeotelpiskos datus paredzēts publicēt valsts vienotajā ģeotelpiskās informācijas portālā  un atvērto datu portālā automātiski nodrošināt metadatus par publicētajiem atvērtajiem ģeotelpiskajiem datiem</w:t>
            </w:r>
            <w:r w:rsidR="00565536">
              <w:rPr>
                <w:rFonts w:cs="Times New Roman"/>
                <w:sz w:val="24"/>
                <w:szCs w:val="24"/>
              </w:rPr>
              <w:t>.</w:t>
            </w:r>
            <w:r w:rsidR="00565536" w:rsidRPr="00565536">
              <w:rPr>
                <w:rFonts w:cs="Times New Roman"/>
                <w:sz w:val="24"/>
                <w:szCs w:val="24"/>
              </w:rPr>
              <w:t xml:space="preserve"> </w:t>
            </w:r>
            <w:r w:rsidRPr="00D22081">
              <w:rPr>
                <w:rFonts w:cs="Times New Roman"/>
                <w:sz w:val="24"/>
                <w:szCs w:val="24"/>
              </w:rPr>
              <w:t>Iestādei, uzsākot darbu portālā, jāiepazīstas ar portālā lietošanas vadlīnijām un atbilstoši noteiktajam jāiesniedz pieteikums par tiesībām publicēt datus atvērto datu portālā. Pēc pieteikuma iesniegšanas tiek izveidota piekļuve darbam atvērto datu portālā</w:t>
            </w:r>
            <w:r w:rsidR="0090696D" w:rsidRPr="00D22081">
              <w:rPr>
                <w:rFonts w:cs="Times New Roman"/>
                <w:sz w:val="24"/>
                <w:szCs w:val="24"/>
              </w:rPr>
              <w:t>,</w:t>
            </w:r>
            <w:r w:rsidRPr="00D22081">
              <w:rPr>
                <w:rFonts w:cs="Times New Roman"/>
                <w:sz w:val="24"/>
                <w:szCs w:val="24"/>
              </w:rPr>
              <w:t xml:space="preserve"> un tad lietotājs var uzsākt darbu ar datiem portālā. Izvietojot datus atvērto datu portālā, iestāde datu katalogā katrai datu kopai norāda datu atjaunināšanas biežumu. </w:t>
            </w:r>
            <w:r w:rsidR="0090696D" w:rsidRPr="00D22081">
              <w:rPr>
                <w:rFonts w:cs="Times New Roman"/>
                <w:b/>
                <w:sz w:val="24"/>
                <w:szCs w:val="24"/>
              </w:rPr>
              <w:t>Ministru kabineta noteikumu</w:t>
            </w:r>
            <w:r w:rsidR="0090696D" w:rsidRPr="00D22081">
              <w:rPr>
                <w:rFonts w:cs="Times New Roman"/>
                <w:sz w:val="24"/>
                <w:szCs w:val="24"/>
              </w:rPr>
              <w:t xml:space="preserve"> </w:t>
            </w:r>
            <w:r w:rsidR="0090696D" w:rsidRPr="00D22081">
              <w:rPr>
                <w:rFonts w:cs="Times New Roman"/>
                <w:b/>
                <w:sz w:val="24"/>
                <w:szCs w:val="24"/>
              </w:rPr>
              <w:t>p</w:t>
            </w:r>
            <w:r w:rsidRPr="00D22081">
              <w:rPr>
                <w:rFonts w:cs="Times New Roman"/>
                <w:b/>
                <w:sz w:val="24"/>
                <w:szCs w:val="24"/>
              </w:rPr>
              <w:t xml:space="preserve">rojekts nosaka iestādei pienākumu atjaunināt datus atbilstoši </w:t>
            </w:r>
            <w:r w:rsidR="0090696D" w:rsidRPr="00D22081">
              <w:rPr>
                <w:rFonts w:cs="Times New Roman"/>
                <w:b/>
                <w:sz w:val="24"/>
                <w:szCs w:val="24"/>
              </w:rPr>
              <w:t>tās</w:t>
            </w:r>
            <w:r w:rsidRPr="00D22081">
              <w:rPr>
                <w:rFonts w:cs="Times New Roman"/>
                <w:b/>
                <w:sz w:val="24"/>
                <w:szCs w:val="24"/>
              </w:rPr>
              <w:t xml:space="preserve"> norādītajam atjaunināšanas biežumam.</w:t>
            </w:r>
            <w:r w:rsidRPr="00D22081">
              <w:rPr>
                <w:rFonts w:cs="Times New Roman"/>
                <w:sz w:val="24"/>
                <w:szCs w:val="24"/>
              </w:rPr>
              <w:t xml:space="preserve"> </w:t>
            </w:r>
            <w:r w:rsidR="00452D1B" w:rsidRPr="00D22081">
              <w:rPr>
                <w:rFonts w:cs="Times New Roman"/>
                <w:sz w:val="24"/>
                <w:szCs w:val="24"/>
              </w:rPr>
              <w:t>Ministru kabineta noteikumu p</w:t>
            </w:r>
            <w:r w:rsidRPr="00D22081">
              <w:rPr>
                <w:rFonts w:cs="Times New Roman"/>
                <w:sz w:val="24"/>
                <w:szCs w:val="24"/>
              </w:rPr>
              <w:t xml:space="preserve">rojekts nosaka tiesības atvērto datu portāla pārzinim uz laiku paslēpt informāciju, ja tajā ir konstatēta neatbilstība atvērto datu definīcijai, vai </w:t>
            </w:r>
            <w:r w:rsidR="0090696D" w:rsidRPr="00D22081">
              <w:rPr>
                <w:rFonts w:cs="Times New Roman"/>
                <w:sz w:val="24"/>
                <w:szCs w:val="24"/>
              </w:rPr>
              <w:t xml:space="preserve">konstatēti </w:t>
            </w:r>
            <w:r w:rsidRPr="00D22081">
              <w:rPr>
                <w:rFonts w:cs="Times New Roman"/>
                <w:sz w:val="24"/>
                <w:szCs w:val="24"/>
              </w:rPr>
              <w:t>citu normatīvo aktu prasību pārkāpumi, piemēram, personas datu aizsardzības prasību pārkāpumi. Šādos gadījumos atvērto datu portāla pārzinis sazinās ar iestādi, kas ir atbildīga par datiem, kuros ir konstatēta neatbilstība. Iestādei ir pienākums novērst visas neatbilstības.</w:t>
            </w:r>
          </w:p>
          <w:p w14:paraId="7160B3F9" w14:textId="3662296C" w:rsidR="00B93D13" w:rsidRPr="00D22081" w:rsidRDefault="0090696D">
            <w:pPr>
              <w:shd w:val="clear" w:color="auto" w:fill="FFFFFF"/>
              <w:spacing w:before="120" w:after="0" w:line="240" w:lineRule="auto"/>
              <w:ind w:firstLine="720"/>
              <w:jc w:val="both"/>
              <w:rPr>
                <w:rFonts w:cs="Times New Roman"/>
                <w:sz w:val="24"/>
                <w:szCs w:val="24"/>
              </w:rPr>
            </w:pPr>
            <w:r w:rsidRPr="00D22081">
              <w:rPr>
                <w:rFonts w:cs="Times New Roman"/>
                <w:sz w:val="24"/>
                <w:szCs w:val="24"/>
              </w:rPr>
              <w:t>Ministru kabineta noteikumu p</w:t>
            </w:r>
            <w:r w:rsidR="00F36726" w:rsidRPr="00D22081">
              <w:rPr>
                <w:rFonts w:cs="Times New Roman"/>
                <w:sz w:val="24"/>
                <w:szCs w:val="24"/>
              </w:rPr>
              <w:t xml:space="preserve">rojekta V. nodaļa ir izveidota, lai noteiktu piekļūstamības prasību atbilstības līmeni </w:t>
            </w:r>
            <w:r w:rsidR="00F36726" w:rsidRPr="00D22081">
              <w:rPr>
                <w:rFonts w:cs="Times New Roman"/>
                <w:sz w:val="24"/>
                <w:szCs w:val="24"/>
              </w:rPr>
              <w:lastRenderedPageBreak/>
              <w:t xml:space="preserve">atbilstoši piekļūstamības direktīvas prasībām. </w:t>
            </w:r>
            <w:r w:rsidRPr="00D22081">
              <w:rPr>
                <w:rFonts w:cs="Times New Roman"/>
                <w:sz w:val="24"/>
                <w:szCs w:val="24"/>
              </w:rPr>
              <w:t>Ministru kabineta noteikumu p</w:t>
            </w:r>
            <w:r w:rsidR="00F36726" w:rsidRPr="00D22081">
              <w:rPr>
                <w:rFonts w:cs="Times New Roman"/>
                <w:sz w:val="24"/>
                <w:szCs w:val="24"/>
              </w:rPr>
              <w:t xml:space="preserve">rojekts paredz </w:t>
            </w:r>
            <w:r w:rsidR="00F36726" w:rsidRPr="00D22081">
              <w:rPr>
                <w:rFonts w:cs="Times New Roman"/>
                <w:b/>
                <w:sz w:val="24"/>
                <w:szCs w:val="24"/>
              </w:rPr>
              <w:t>piekļūstamības prasību atbilstības pakāpes noteikšanu atbilstoši piekļūstamības standarta 9., 10. un 11.</w:t>
            </w:r>
            <w:r w:rsidRPr="00D22081">
              <w:rPr>
                <w:rFonts w:cs="Times New Roman"/>
                <w:b/>
                <w:sz w:val="24"/>
                <w:szCs w:val="24"/>
              </w:rPr>
              <w:t> </w:t>
            </w:r>
            <w:r w:rsidR="00F36726" w:rsidRPr="00D22081">
              <w:rPr>
                <w:rFonts w:cs="Times New Roman"/>
                <w:b/>
                <w:sz w:val="24"/>
                <w:szCs w:val="24"/>
              </w:rPr>
              <w:t>nodaļai</w:t>
            </w:r>
            <w:r w:rsidR="00F36726" w:rsidRPr="00D22081">
              <w:rPr>
                <w:rFonts w:cs="Times New Roman"/>
                <w:sz w:val="24"/>
                <w:szCs w:val="24"/>
              </w:rPr>
              <w:t xml:space="preserve">. </w:t>
            </w:r>
            <w:r w:rsidR="00A606F3" w:rsidRPr="00D22081">
              <w:rPr>
                <w:rFonts w:cs="Times New Roman"/>
                <w:sz w:val="24"/>
                <w:szCs w:val="24"/>
              </w:rPr>
              <w:t>Ministru kabineta noteikumu p</w:t>
            </w:r>
            <w:r w:rsidR="00F36726" w:rsidRPr="00D22081">
              <w:rPr>
                <w:rFonts w:cs="Times New Roman"/>
                <w:sz w:val="24"/>
                <w:szCs w:val="24"/>
              </w:rPr>
              <w:t xml:space="preserve">rojekts nosaka arī </w:t>
            </w:r>
            <w:r w:rsidR="00F36726" w:rsidRPr="00D22081">
              <w:rPr>
                <w:rFonts w:cs="Times New Roman"/>
                <w:b/>
                <w:sz w:val="24"/>
                <w:szCs w:val="24"/>
              </w:rPr>
              <w:t>izņēmumus piekļūstamības prasību nodrošināšanā</w:t>
            </w:r>
            <w:r w:rsidR="00F36726" w:rsidRPr="00D22081">
              <w:rPr>
                <w:rFonts w:cs="Times New Roman"/>
                <w:sz w:val="24"/>
                <w:szCs w:val="24"/>
              </w:rPr>
              <w:t xml:space="preserve"> attiecībā uz noteiktu saturu tīmekļvietnēs. </w:t>
            </w:r>
            <w:r w:rsidR="00F36726" w:rsidRPr="00D22081">
              <w:rPr>
                <w:rFonts w:cs="Times New Roman"/>
                <w:b/>
                <w:sz w:val="24"/>
                <w:szCs w:val="24"/>
              </w:rPr>
              <w:t>Tiešraides raidlaika audiovizuālo darbu izņēmums</w:t>
            </w:r>
            <w:r w:rsidR="00F36726" w:rsidRPr="00D22081">
              <w:rPr>
                <w:rFonts w:cs="Times New Roman"/>
                <w:sz w:val="24"/>
                <w:szCs w:val="24"/>
              </w:rPr>
              <w:t xml:space="preserve"> ir saistīts risku radīt negodīgu konkurenci vienotajā tirgū, tādējādi nacionālie elektroniskie plašsaziņas līdzekļi nonāktu neizdevīgāka stāvoklī salīdzinājumā ar privātā sektora līdzīgiem uzņēmumiem. </w:t>
            </w:r>
            <w:r w:rsidR="00F36726" w:rsidRPr="00D22081">
              <w:rPr>
                <w:rFonts w:cs="Times New Roman"/>
                <w:b/>
                <w:sz w:val="24"/>
                <w:szCs w:val="24"/>
              </w:rPr>
              <w:t xml:space="preserve">Navigācijai paredzētajās kartēs </w:t>
            </w:r>
            <w:r w:rsidR="00F36726" w:rsidRPr="00D22081">
              <w:rPr>
                <w:rFonts w:cs="Times New Roman"/>
                <w:sz w:val="24"/>
                <w:szCs w:val="24"/>
              </w:rPr>
              <w:t xml:space="preserve">informācija tiek sniegta gan ar vizuālā – simbolu veidā, gan rakstiskā veidā, gan izmantojot balss komandas, tādējādi tiešsaistes kartogrāfijas pakalpojumiem jau ir publiskajā telpā pieejama piekļūstamības alternatīva. Turklāt bieži iestādes izmanto vienkārša veidā aprakstītu informāciju, piemēram, kā var nokļūt līdz iestādei, aprakstot arī sabiedriskā transporta iespējas. Tādējādi </w:t>
            </w:r>
            <w:r w:rsidR="00A606F3" w:rsidRPr="00D22081">
              <w:rPr>
                <w:rFonts w:cs="Times New Roman"/>
                <w:sz w:val="24"/>
                <w:szCs w:val="24"/>
              </w:rPr>
              <w:t xml:space="preserve">Ministru kabineta noteikumu </w:t>
            </w:r>
            <w:r w:rsidR="00F36726" w:rsidRPr="00D22081">
              <w:rPr>
                <w:rFonts w:cs="Times New Roman"/>
                <w:sz w:val="24"/>
                <w:szCs w:val="24"/>
              </w:rPr>
              <w:t xml:space="preserve">projekts paredz, ka tiešsaistes karšu un kartogrāfijas pakalpojumi ir izņēmums, kam nav jāpiemēro piekļūstamība standarta prasības tīmekļvietnēs. </w:t>
            </w:r>
          </w:p>
          <w:p w14:paraId="25E5453B" w14:textId="09D6404D" w:rsidR="00B93D13" w:rsidRPr="00D22081" w:rsidRDefault="00A606F3">
            <w:pPr>
              <w:shd w:val="clear" w:color="auto" w:fill="FFFFFF"/>
              <w:spacing w:before="120" w:after="0" w:line="240" w:lineRule="auto"/>
              <w:ind w:firstLine="720"/>
              <w:jc w:val="both"/>
              <w:rPr>
                <w:rFonts w:cs="Times New Roman"/>
                <w:sz w:val="24"/>
                <w:szCs w:val="24"/>
              </w:rPr>
            </w:pPr>
            <w:r w:rsidRPr="00D22081">
              <w:rPr>
                <w:rFonts w:cs="Times New Roman"/>
                <w:sz w:val="24"/>
                <w:szCs w:val="24"/>
              </w:rPr>
              <w:t>Ministru kabineta noteikumu p</w:t>
            </w:r>
            <w:r w:rsidR="00F36726" w:rsidRPr="00D22081">
              <w:rPr>
                <w:rFonts w:cs="Times New Roman"/>
                <w:sz w:val="24"/>
                <w:szCs w:val="24"/>
              </w:rPr>
              <w:t xml:space="preserve">rojekts nosaka </w:t>
            </w:r>
            <w:r w:rsidR="00F36726" w:rsidRPr="00D22081">
              <w:rPr>
                <w:rFonts w:cs="Times New Roman"/>
                <w:b/>
                <w:sz w:val="24"/>
                <w:szCs w:val="24"/>
              </w:rPr>
              <w:t>izņēmumus piekļūstamības direktīvas prasību attiecināšanā.</w:t>
            </w:r>
            <w:r w:rsidR="00F36726" w:rsidRPr="00D22081">
              <w:rPr>
                <w:rFonts w:cs="Times New Roman"/>
                <w:sz w:val="24"/>
                <w:szCs w:val="24"/>
              </w:rPr>
              <w:t xml:space="preserve"> Piekļūstamības </w:t>
            </w:r>
            <w:r w:rsidR="00F36726" w:rsidRPr="00D22081">
              <w:rPr>
                <w:rFonts w:cs="Times New Roman"/>
                <w:b/>
                <w:sz w:val="24"/>
                <w:szCs w:val="24"/>
              </w:rPr>
              <w:t>direktīva nav attiecināma uz valsts raidorganizāciju tīmekļvietnēm un mobilajām lietotnēm,</w:t>
            </w:r>
            <w:r w:rsidR="00F36726" w:rsidRPr="00D22081">
              <w:rPr>
                <w:rFonts w:cs="Times New Roman"/>
                <w:sz w:val="24"/>
                <w:szCs w:val="24"/>
              </w:rPr>
              <w:t xml:space="preserve"> lai neradītu tām negodīgas konkurences apstākļus vien</w:t>
            </w:r>
            <w:r w:rsidRPr="00D22081">
              <w:rPr>
                <w:rFonts w:cs="Times New Roman"/>
                <w:sz w:val="24"/>
                <w:szCs w:val="24"/>
              </w:rPr>
              <w:t>otajā</w:t>
            </w:r>
            <w:r w:rsidR="00F36726" w:rsidRPr="00D22081">
              <w:rPr>
                <w:rFonts w:cs="Times New Roman"/>
                <w:sz w:val="24"/>
                <w:szCs w:val="24"/>
              </w:rPr>
              <w:t xml:space="preserve"> tirgū ar privātām raidorganizācijām. Tāpat direktīvas prasības </w:t>
            </w:r>
            <w:r w:rsidR="00F36726" w:rsidRPr="00D22081">
              <w:rPr>
                <w:rFonts w:cs="Times New Roman"/>
                <w:b/>
                <w:sz w:val="24"/>
                <w:szCs w:val="24"/>
              </w:rPr>
              <w:t>nav attiecināmas uz nevalstisku organizāciju tīmekļvietnēm, kas n</w:t>
            </w:r>
            <w:r w:rsidRPr="00D22081">
              <w:rPr>
                <w:rFonts w:cs="Times New Roman"/>
                <w:b/>
                <w:sz w:val="24"/>
                <w:szCs w:val="24"/>
              </w:rPr>
              <w:t>esaņem finansējumu</w:t>
            </w:r>
            <w:r w:rsidR="00F36726" w:rsidRPr="00D22081">
              <w:rPr>
                <w:rFonts w:cs="Times New Roman"/>
                <w:b/>
                <w:sz w:val="24"/>
                <w:szCs w:val="24"/>
              </w:rPr>
              <w:t xml:space="preserve"> no valsts</w:t>
            </w:r>
            <w:r w:rsidR="00B34242" w:rsidRPr="00D22081">
              <w:rPr>
                <w:rFonts w:cs="Times New Roman"/>
                <w:b/>
                <w:sz w:val="24"/>
                <w:szCs w:val="24"/>
              </w:rPr>
              <w:t xml:space="preserve"> budžeta</w:t>
            </w:r>
            <w:r w:rsidR="00F36726" w:rsidRPr="00D22081">
              <w:rPr>
                <w:rFonts w:cs="Times New Roman"/>
                <w:b/>
                <w:sz w:val="24"/>
                <w:szCs w:val="24"/>
              </w:rPr>
              <w:t>, kas neveic plašai sabiedrībai būtiskus pakalpojumus vai nesniedz pakalpojumus, kas tieši risina problēmas cilvēkiem ar invaliditāti.</w:t>
            </w:r>
          </w:p>
          <w:p w14:paraId="679D9FF4" w14:textId="7B28F97A" w:rsidR="00B93D13" w:rsidRPr="00D22081" w:rsidRDefault="00452D1B">
            <w:pPr>
              <w:shd w:val="clear" w:color="auto" w:fill="FFFFFF"/>
              <w:spacing w:after="0" w:line="240" w:lineRule="auto"/>
              <w:ind w:firstLine="720"/>
              <w:jc w:val="both"/>
              <w:rPr>
                <w:rFonts w:eastAsia="Times New Roman" w:cs="Times New Roman"/>
                <w:sz w:val="24"/>
                <w:szCs w:val="24"/>
                <w:lang w:eastAsia="lv-LV"/>
              </w:rPr>
            </w:pPr>
            <w:r w:rsidRPr="00D22081">
              <w:rPr>
                <w:rFonts w:cs="Times New Roman"/>
                <w:sz w:val="24"/>
                <w:szCs w:val="24"/>
              </w:rPr>
              <w:t>Ministru kabineta noteikumu p</w:t>
            </w:r>
            <w:r w:rsidR="00F36726" w:rsidRPr="00D22081">
              <w:rPr>
                <w:rFonts w:cs="Times New Roman"/>
                <w:sz w:val="24"/>
                <w:szCs w:val="24"/>
              </w:rPr>
              <w:t xml:space="preserve">rojekts nosaka </w:t>
            </w:r>
            <w:r w:rsidR="00F36726" w:rsidRPr="00D22081">
              <w:rPr>
                <w:rFonts w:eastAsia="Times New Roman" w:cs="Times New Roman"/>
                <w:b/>
                <w:sz w:val="24"/>
                <w:szCs w:val="24"/>
                <w:lang w:eastAsia="lv-LV"/>
              </w:rPr>
              <w:t>pakāpenisk</w:t>
            </w:r>
            <w:r w:rsidR="00A606F3" w:rsidRPr="00D22081">
              <w:rPr>
                <w:rFonts w:eastAsia="Times New Roman" w:cs="Times New Roman"/>
                <w:b/>
                <w:sz w:val="24"/>
                <w:szCs w:val="24"/>
                <w:lang w:eastAsia="lv-LV"/>
              </w:rPr>
              <w:t>u</w:t>
            </w:r>
            <w:r w:rsidR="00F36726" w:rsidRPr="00D22081">
              <w:rPr>
                <w:rFonts w:eastAsia="Times New Roman" w:cs="Times New Roman"/>
                <w:b/>
                <w:sz w:val="24"/>
                <w:szCs w:val="24"/>
                <w:lang w:eastAsia="lv-LV"/>
              </w:rPr>
              <w:t xml:space="preserve"> piekļūstamības prasību spēkā stāšanos:</w:t>
            </w:r>
          </w:p>
          <w:tbl>
            <w:tblPr>
              <w:tblStyle w:val="TableGrid"/>
              <w:tblW w:w="0" w:type="auto"/>
              <w:tblLook w:val="04A0" w:firstRow="1" w:lastRow="0" w:firstColumn="1" w:lastColumn="0" w:noHBand="0" w:noVBand="1"/>
            </w:tblPr>
            <w:tblGrid>
              <w:gridCol w:w="1563"/>
              <w:gridCol w:w="4682"/>
            </w:tblGrid>
            <w:tr w:rsidR="00B93D13" w:rsidRPr="00D22081" w14:paraId="1D333A1A" w14:textId="77777777">
              <w:tc>
                <w:tcPr>
                  <w:tcW w:w="1396" w:type="dxa"/>
                </w:tcPr>
                <w:p w14:paraId="250E4456" w14:textId="6DF7A83E" w:rsidR="00B93D13" w:rsidRPr="00D22081" w:rsidRDefault="00F36726">
                  <w:pPr>
                    <w:tabs>
                      <w:tab w:val="left" w:pos="1134"/>
                    </w:tabs>
                    <w:rPr>
                      <w:rFonts w:eastAsia="Times New Roman" w:cs="Times New Roman"/>
                      <w:sz w:val="24"/>
                      <w:szCs w:val="24"/>
                      <w:lang w:eastAsia="lv-LV"/>
                    </w:rPr>
                  </w:pPr>
                  <w:r w:rsidRPr="00D22081">
                    <w:rPr>
                      <w:rFonts w:cs="Times New Roman"/>
                      <w:sz w:val="24"/>
                      <w:szCs w:val="24"/>
                    </w:rPr>
                    <w:t>no 2018.</w:t>
                  </w:r>
                  <w:r w:rsidR="00A606F3" w:rsidRPr="00D22081">
                    <w:rPr>
                      <w:rFonts w:cs="Times New Roman"/>
                      <w:sz w:val="24"/>
                      <w:szCs w:val="24"/>
                    </w:rPr>
                    <w:t> </w:t>
                  </w:r>
                  <w:r w:rsidRPr="00D22081">
                    <w:rPr>
                      <w:rFonts w:cs="Times New Roman"/>
                      <w:sz w:val="24"/>
                      <w:szCs w:val="24"/>
                    </w:rPr>
                    <w:t>gada 23.</w:t>
                  </w:r>
                  <w:r w:rsidR="00A606F3" w:rsidRPr="00D22081">
                    <w:rPr>
                      <w:rFonts w:cs="Times New Roman"/>
                      <w:sz w:val="24"/>
                      <w:szCs w:val="24"/>
                    </w:rPr>
                    <w:t> </w:t>
                  </w:r>
                  <w:r w:rsidRPr="00D22081">
                    <w:rPr>
                      <w:rFonts w:cs="Times New Roman"/>
                      <w:sz w:val="24"/>
                      <w:szCs w:val="24"/>
                    </w:rPr>
                    <w:t>septembra</w:t>
                  </w:r>
                </w:p>
              </w:tc>
              <w:tc>
                <w:tcPr>
                  <w:tcW w:w="4728" w:type="dxa"/>
                </w:tcPr>
                <w:p w14:paraId="2F6051EA" w14:textId="77777777" w:rsidR="00B93D13" w:rsidRPr="00D22081" w:rsidRDefault="00F36726">
                  <w:pPr>
                    <w:pStyle w:val="ListParagraph"/>
                    <w:numPr>
                      <w:ilvl w:val="0"/>
                      <w:numId w:val="34"/>
                    </w:numPr>
                    <w:ind w:left="169" w:hanging="267"/>
                    <w:jc w:val="both"/>
                    <w:rPr>
                      <w:rFonts w:eastAsia="Times New Roman" w:cs="Times New Roman"/>
                      <w:sz w:val="24"/>
                      <w:szCs w:val="24"/>
                      <w:lang w:eastAsia="lv-LV"/>
                    </w:rPr>
                  </w:pPr>
                  <w:r w:rsidRPr="00D22081">
                    <w:rPr>
                      <w:rFonts w:cs="Times New Roman"/>
                      <w:sz w:val="24"/>
                      <w:szCs w:val="24"/>
                    </w:rPr>
                    <w:t xml:space="preserve">informācijai, kas publicētas tīmekļvietnēs atvērtā biroja XML (Office </w:t>
                  </w:r>
                  <w:proofErr w:type="spellStart"/>
                  <w:r w:rsidRPr="00D22081">
                    <w:rPr>
                      <w:rFonts w:cs="Times New Roman"/>
                      <w:sz w:val="24"/>
                      <w:szCs w:val="24"/>
                    </w:rPr>
                    <w:t>Open</w:t>
                  </w:r>
                  <w:proofErr w:type="spellEnd"/>
                  <w:r w:rsidRPr="00D22081">
                    <w:rPr>
                      <w:rFonts w:cs="Times New Roman"/>
                      <w:sz w:val="24"/>
                      <w:szCs w:val="24"/>
                    </w:rPr>
                    <w:t xml:space="preserve"> XML) datņu formātā</w:t>
                  </w:r>
                  <w:r w:rsidRPr="00D22081">
                    <w:rPr>
                      <w:rFonts w:eastAsia="Times New Roman" w:cs="Times New Roman"/>
                      <w:sz w:val="24"/>
                      <w:szCs w:val="24"/>
                      <w:lang w:eastAsia="lv-LV"/>
                    </w:rPr>
                    <w:t xml:space="preserve"> </w:t>
                  </w:r>
                </w:p>
              </w:tc>
            </w:tr>
            <w:tr w:rsidR="00B93D13" w:rsidRPr="00D22081" w14:paraId="2252C2FD" w14:textId="77777777">
              <w:tc>
                <w:tcPr>
                  <w:tcW w:w="1396" w:type="dxa"/>
                </w:tcPr>
                <w:p w14:paraId="5148C4D8" w14:textId="4323B015" w:rsidR="00B93D13" w:rsidRPr="00D22081" w:rsidRDefault="00F36726">
                  <w:pPr>
                    <w:tabs>
                      <w:tab w:val="left" w:pos="1134"/>
                    </w:tabs>
                    <w:rPr>
                      <w:rFonts w:eastAsia="Times New Roman" w:cs="Times New Roman"/>
                      <w:sz w:val="24"/>
                      <w:szCs w:val="24"/>
                      <w:lang w:eastAsia="lv-LV"/>
                    </w:rPr>
                  </w:pPr>
                  <w:r w:rsidRPr="00D22081">
                    <w:rPr>
                      <w:rFonts w:cs="Times New Roman"/>
                      <w:sz w:val="24"/>
                      <w:szCs w:val="24"/>
                    </w:rPr>
                    <w:t>no 2019.</w:t>
                  </w:r>
                  <w:r w:rsidR="00A606F3" w:rsidRPr="00D22081">
                    <w:rPr>
                      <w:rFonts w:cs="Times New Roman"/>
                      <w:sz w:val="24"/>
                      <w:szCs w:val="24"/>
                    </w:rPr>
                    <w:t> </w:t>
                  </w:r>
                  <w:r w:rsidRPr="00D22081">
                    <w:rPr>
                      <w:rFonts w:cs="Times New Roman"/>
                      <w:sz w:val="24"/>
                      <w:szCs w:val="24"/>
                    </w:rPr>
                    <w:t>gada 23.</w:t>
                  </w:r>
                  <w:r w:rsidR="00A606F3" w:rsidRPr="00D22081">
                    <w:rPr>
                      <w:rFonts w:cs="Times New Roman"/>
                      <w:sz w:val="24"/>
                      <w:szCs w:val="24"/>
                    </w:rPr>
                    <w:t> </w:t>
                  </w:r>
                  <w:r w:rsidRPr="00D22081">
                    <w:rPr>
                      <w:rFonts w:cs="Times New Roman"/>
                      <w:sz w:val="24"/>
                      <w:szCs w:val="24"/>
                    </w:rPr>
                    <w:t>septembra</w:t>
                  </w:r>
                </w:p>
              </w:tc>
              <w:tc>
                <w:tcPr>
                  <w:tcW w:w="4728" w:type="dxa"/>
                </w:tcPr>
                <w:p w14:paraId="6FB484A8" w14:textId="4B26EF65" w:rsidR="00B93D13" w:rsidRPr="00D22081" w:rsidRDefault="00F36726">
                  <w:pPr>
                    <w:pStyle w:val="ListParagraph"/>
                    <w:numPr>
                      <w:ilvl w:val="0"/>
                      <w:numId w:val="34"/>
                    </w:numPr>
                    <w:ind w:left="169" w:hanging="267"/>
                    <w:jc w:val="both"/>
                    <w:rPr>
                      <w:rFonts w:cs="Times New Roman"/>
                      <w:sz w:val="24"/>
                      <w:szCs w:val="24"/>
                    </w:rPr>
                  </w:pPr>
                  <w:r w:rsidRPr="00D22081">
                    <w:rPr>
                      <w:rFonts w:cs="Times New Roman"/>
                      <w:sz w:val="24"/>
                      <w:szCs w:val="24"/>
                    </w:rPr>
                    <w:t>no jauna izstrādājamām tīmekļvietnēm, kas, sākot no šī laika, tiek nodotas ekspluatācijā;</w:t>
                  </w:r>
                </w:p>
                <w:p w14:paraId="7B521A56" w14:textId="77777777" w:rsidR="00B93D13" w:rsidRPr="00D22081" w:rsidRDefault="00F36726">
                  <w:pPr>
                    <w:pStyle w:val="ListParagraph"/>
                    <w:numPr>
                      <w:ilvl w:val="0"/>
                      <w:numId w:val="34"/>
                    </w:numPr>
                    <w:ind w:left="169" w:hanging="267"/>
                    <w:jc w:val="both"/>
                    <w:rPr>
                      <w:rFonts w:cs="Times New Roman"/>
                      <w:sz w:val="24"/>
                      <w:szCs w:val="24"/>
                    </w:rPr>
                  </w:pPr>
                  <w:r w:rsidRPr="00D22081">
                    <w:rPr>
                      <w:rFonts w:cs="Times New Roman"/>
                      <w:sz w:val="24"/>
                      <w:szCs w:val="24"/>
                    </w:rPr>
                    <w:t>no jauna veidojamiem ārtīkliem un iekštīkliem (piemēram, informācija sistēmas, dokumentu vadības sistēmas u.t.t.), kas ir izveidoti darbinieku vajadzībām vai citām slēgtām cilvēku grupām (esošos ārtīklos un iekštīklos piekļūstamības prasības nodrošina to būtiskas pārbūves procesā);</w:t>
                  </w:r>
                </w:p>
                <w:p w14:paraId="17C95872" w14:textId="2FBAC065" w:rsidR="00B93D13" w:rsidRPr="00D22081" w:rsidRDefault="00F36726">
                  <w:pPr>
                    <w:pStyle w:val="ListParagraph"/>
                    <w:numPr>
                      <w:ilvl w:val="0"/>
                      <w:numId w:val="34"/>
                    </w:numPr>
                    <w:ind w:left="169" w:hanging="267"/>
                    <w:jc w:val="both"/>
                    <w:rPr>
                      <w:rFonts w:cs="Times New Roman"/>
                      <w:sz w:val="24"/>
                      <w:szCs w:val="24"/>
                    </w:rPr>
                  </w:pPr>
                  <w:r w:rsidRPr="00D22081">
                    <w:rPr>
                      <w:rFonts w:cs="Times New Roman"/>
                      <w:sz w:val="24"/>
                      <w:szCs w:val="24"/>
                    </w:rPr>
                    <w:t>arhivētam saturam, ja tas vairs netiek atjaunināts vai rediģēts</w:t>
                  </w:r>
                  <w:r w:rsidR="00A606F3" w:rsidRPr="00D22081">
                    <w:rPr>
                      <w:rFonts w:cs="Times New Roman"/>
                      <w:sz w:val="24"/>
                      <w:szCs w:val="24"/>
                    </w:rPr>
                    <w:t>,</w:t>
                  </w:r>
                  <w:r w:rsidRPr="00D22081">
                    <w:rPr>
                      <w:rFonts w:cs="Times New Roman"/>
                      <w:sz w:val="24"/>
                      <w:szCs w:val="24"/>
                    </w:rPr>
                    <w:t xml:space="preserve"> un arī ja tas nav nepieciešams iestādes darbības nodrošināšanai;</w:t>
                  </w:r>
                </w:p>
              </w:tc>
            </w:tr>
            <w:tr w:rsidR="00B93D13" w:rsidRPr="00D22081" w14:paraId="1997132C" w14:textId="77777777">
              <w:tc>
                <w:tcPr>
                  <w:tcW w:w="1396" w:type="dxa"/>
                </w:tcPr>
                <w:p w14:paraId="5C0F38E1" w14:textId="33752AD0" w:rsidR="00B93D13" w:rsidRPr="00D22081" w:rsidRDefault="00F36726">
                  <w:pPr>
                    <w:tabs>
                      <w:tab w:val="left" w:pos="1134"/>
                    </w:tabs>
                    <w:rPr>
                      <w:rFonts w:eastAsia="Times New Roman" w:cs="Times New Roman"/>
                      <w:sz w:val="24"/>
                      <w:szCs w:val="24"/>
                      <w:lang w:eastAsia="lv-LV"/>
                    </w:rPr>
                  </w:pPr>
                  <w:r w:rsidRPr="00D22081">
                    <w:rPr>
                      <w:rFonts w:cs="Times New Roman"/>
                      <w:sz w:val="24"/>
                      <w:szCs w:val="24"/>
                    </w:rPr>
                    <w:lastRenderedPageBreak/>
                    <w:t>no 2020.</w:t>
                  </w:r>
                  <w:r w:rsidR="00A606F3" w:rsidRPr="00D22081">
                    <w:rPr>
                      <w:rFonts w:cs="Times New Roman"/>
                      <w:sz w:val="24"/>
                      <w:szCs w:val="24"/>
                    </w:rPr>
                    <w:t> </w:t>
                  </w:r>
                  <w:r w:rsidRPr="00D22081">
                    <w:rPr>
                      <w:rFonts w:cs="Times New Roman"/>
                      <w:sz w:val="24"/>
                      <w:szCs w:val="24"/>
                    </w:rPr>
                    <w:t>gada 23.</w:t>
                  </w:r>
                  <w:r w:rsidR="00A606F3" w:rsidRPr="00D22081">
                    <w:rPr>
                      <w:rFonts w:cs="Times New Roman"/>
                      <w:sz w:val="24"/>
                      <w:szCs w:val="24"/>
                    </w:rPr>
                    <w:t> </w:t>
                  </w:r>
                  <w:r w:rsidRPr="00D22081">
                    <w:rPr>
                      <w:rFonts w:cs="Times New Roman"/>
                      <w:sz w:val="24"/>
                      <w:szCs w:val="24"/>
                    </w:rPr>
                    <w:t>septembra</w:t>
                  </w:r>
                </w:p>
              </w:tc>
              <w:tc>
                <w:tcPr>
                  <w:tcW w:w="4728" w:type="dxa"/>
                </w:tcPr>
                <w:p w14:paraId="4F05E8D4" w14:textId="77777777" w:rsidR="00B93D13" w:rsidRPr="00D22081" w:rsidRDefault="00F36726">
                  <w:pPr>
                    <w:pStyle w:val="ListParagraph"/>
                    <w:numPr>
                      <w:ilvl w:val="0"/>
                      <w:numId w:val="34"/>
                    </w:numPr>
                    <w:ind w:left="169" w:hanging="267"/>
                    <w:jc w:val="both"/>
                    <w:rPr>
                      <w:rFonts w:eastAsia="Times New Roman" w:cs="Times New Roman"/>
                      <w:sz w:val="24"/>
                      <w:szCs w:val="24"/>
                      <w:lang w:eastAsia="lv-LV"/>
                    </w:rPr>
                  </w:pPr>
                  <w:r w:rsidRPr="00D22081">
                    <w:rPr>
                      <w:rFonts w:cs="Times New Roman"/>
                      <w:sz w:val="24"/>
                      <w:szCs w:val="24"/>
                    </w:rPr>
                    <w:t>visām tīmekļvietnēm, gan esošajām, gan tām, kas tiek izstrādātas no jauna;</w:t>
                  </w:r>
                </w:p>
                <w:p w14:paraId="30C1E5BB" w14:textId="72674057" w:rsidR="00B93D13" w:rsidRPr="00D22081" w:rsidRDefault="00F36726">
                  <w:pPr>
                    <w:pStyle w:val="ListParagraph"/>
                    <w:numPr>
                      <w:ilvl w:val="0"/>
                      <w:numId w:val="34"/>
                    </w:numPr>
                    <w:ind w:left="169" w:hanging="267"/>
                    <w:jc w:val="both"/>
                    <w:rPr>
                      <w:rFonts w:eastAsia="Times New Roman" w:cs="Times New Roman"/>
                      <w:sz w:val="24"/>
                      <w:szCs w:val="24"/>
                      <w:lang w:eastAsia="lv-LV"/>
                    </w:rPr>
                  </w:pPr>
                  <w:r w:rsidRPr="00D22081">
                    <w:rPr>
                      <w:rFonts w:cs="Times New Roman"/>
                      <w:sz w:val="24"/>
                      <w:szCs w:val="24"/>
                    </w:rPr>
                    <w:t>iepriekš ierakstītiem</w:t>
                  </w:r>
                  <w:r w:rsidR="00A606F3" w:rsidRPr="00D22081">
                    <w:rPr>
                      <w:rFonts w:cs="Times New Roman"/>
                      <w:sz w:val="24"/>
                      <w:szCs w:val="24"/>
                    </w:rPr>
                    <w:t>,</w:t>
                  </w:r>
                  <w:r w:rsidRPr="00D22081">
                    <w:rPr>
                      <w:rFonts w:cs="Times New Roman"/>
                      <w:sz w:val="24"/>
                      <w:szCs w:val="24"/>
                    </w:rPr>
                    <w:t xml:space="preserve"> ar noteiktu raidlaiku saistītiem elektronisko plašsaziņas līdzekļu audio vai audiovizuāliem darbiem;</w:t>
                  </w:r>
                </w:p>
              </w:tc>
            </w:tr>
            <w:tr w:rsidR="00B93D13" w:rsidRPr="00D22081" w14:paraId="5FF745F4" w14:textId="77777777">
              <w:tc>
                <w:tcPr>
                  <w:tcW w:w="1396" w:type="dxa"/>
                </w:tcPr>
                <w:p w14:paraId="53C74976" w14:textId="30F82D54" w:rsidR="00B93D13" w:rsidRPr="00D22081" w:rsidRDefault="00F36726">
                  <w:pPr>
                    <w:tabs>
                      <w:tab w:val="left" w:pos="1134"/>
                    </w:tabs>
                    <w:rPr>
                      <w:rFonts w:eastAsia="Times New Roman" w:cs="Times New Roman"/>
                      <w:sz w:val="24"/>
                      <w:szCs w:val="24"/>
                      <w:lang w:eastAsia="lv-LV"/>
                    </w:rPr>
                  </w:pPr>
                  <w:r w:rsidRPr="00D22081">
                    <w:rPr>
                      <w:rFonts w:eastAsia="Times New Roman" w:cs="Times New Roman"/>
                      <w:sz w:val="24"/>
                      <w:szCs w:val="24"/>
                      <w:lang w:eastAsia="lv-LV"/>
                    </w:rPr>
                    <w:t>no 2021.</w:t>
                  </w:r>
                  <w:r w:rsidR="00A606F3" w:rsidRPr="00D22081">
                    <w:rPr>
                      <w:rFonts w:eastAsia="Times New Roman" w:cs="Times New Roman"/>
                      <w:sz w:val="24"/>
                      <w:szCs w:val="24"/>
                      <w:lang w:eastAsia="lv-LV"/>
                    </w:rPr>
                    <w:t> </w:t>
                  </w:r>
                  <w:r w:rsidRPr="00D22081">
                    <w:rPr>
                      <w:rFonts w:eastAsia="Times New Roman" w:cs="Times New Roman"/>
                      <w:sz w:val="24"/>
                      <w:szCs w:val="24"/>
                      <w:lang w:eastAsia="lv-LV"/>
                    </w:rPr>
                    <w:t>gada 23.</w:t>
                  </w:r>
                  <w:r w:rsidR="00A606F3" w:rsidRPr="00D22081">
                    <w:rPr>
                      <w:rFonts w:eastAsia="Times New Roman" w:cs="Times New Roman"/>
                      <w:sz w:val="24"/>
                      <w:szCs w:val="24"/>
                      <w:lang w:eastAsia="lv-LV"/>
                    </w:rPr>
                    <w:t> </w:t>
                  </w:r>
                  <w:r w:rsidRPr="00D22081">
                    <w:rPr>
                      <w:rFonts w:eastAsia="Times New Roman" w:cs="Times New Roman"/>
                      <w:sz w:val="24"/>
                      <w:szCs w:val="24"/>
                      <w:lang w:eastAsia="lv-LV"/>
                    </w:rPr>
                    <w:t>jūnija</w:t>
                  </w:r>
                </w:p>
              </w:tc>
              <w:tc>
                <w:tcPr>
                  <w:tcW w:w="4728" w:type="dxa"/>
                </w:tcPr>
                <w:p w14:paraId="1F5A22D7" w14:textId="77777777" w:rsidR="00B93D13" w:rsidRPr="00D22081" w:rsidRDefault="00F36726">
                  <w:pPr>
                    <w:pStyle w:val="ListParagraph"/>
                    <w:numPr>
                      <w:ilvl w:val="0"/>
                      <w:numId w:val="34"/>
                    </w:numPr>
                    <w:ind w:left="169" w:hanging="267"/>
                    <w:jc w:val="both"/>
                    <w:rPr>
                      <w:rFonts w:eastAsia="Times New Roman" w:cs="Times New Roman"/>
                      <w:sz w:val="24"/>
                      <w:szCs w:val="24"/>
                      <w:lang w:eastAsia="lv-LV"/>
                    </w:rPr>
                  </w:pPr>
                  <w:r w:rsidRPr="00D22081">
                    <w:rPr>
                      <w:rFonts w:cs="Times New Roman"/>
                      <w:sz w:val="24"/>
                      <w:szCs w:val="24"/>
                    </w:rPr>
                    <w:t>mobilajām lietotnēm.</w:t>
                  </w:r>
                </w:p>
              </w:tc>
            </w:tr>
          </w:tbl>
          <w:p w14:paraId="2C439628" w14:textId="77777777" w:rsidR="00B93D13" w:rsidRPr="00D22081" w:rsidRDefault="00F36726">
            <w:pPr>
              <w:shd w:val="clear" w:color="auto" w:fill="FFFFFF"/>
              <w:spacing w:after="0" w:line="240" w:lineRule="auto"/>
              <w:ind w:firstLine="720"/>
              <w:jc w:val="both"/>
              <w:rPr>
                <w:rFonts w:cs="Times New Roman"/>
                <w:sz w:val="24"/>
                <w:szCs w:val="24"/>
              </w:rPr>
            </w:pPr>
            <w:r w:rsidRPr="00D22081">
              <w:rPr>
                <w:rFonts w:cs="Times New Roman"/>
                <w:sz w:val="24"/>
                <w:szCs w:val="24"/>
              </w:rPr>
              <w:t xml:space="preserve"> </w:t>
            </w:r>
          </w:p>
        </w:tc>
      </w:tr>
      <w:tr w:rsidR="00B93D13" w:rsidRPr="00D22081" w14:paraId="3D52A492" w14:textId="77777777" w:rsidTr="00A2062F">
        <w:trPr>
          <w:trHeight w:val="372"/>
        </w:trPr>
        <w:tc>
          <w:tcPr>
            <w:tcW w:w="240" w:type="pct"/>
            <w:tcBorders>
              <w:top w:val="outset" w:sz="6" w:space="0" w:color="414142"/>
              <w:left w:val="outset" w:sz="6" w:space="0" w:color="414142"/>
              <w:bottom w:val="outset" w:sz="6" w:space="0" w:color="414142"/>
              <w:right w:val="outset" w:sz="6" w:space="0" w:color="414142"/>
            </w:tcBorders>
            <w:hideMark/>
          </w:tcPr>
          <w:p w14:paraId="4AAA9086" w14:textId="77777777" w:rsidR="00B93D13" w:rsidRPr="00D22081" w:rsidRDefault="00F36726">
            <w:pPr>
              <w:spacing w:after="0" w:line="240" w:lineRule="auto"/>
              <w:jc w:val="center"/>
              <w:rPr>
                <w:rFonts w:eastAsia="Times New Roman" w:cs="Times New Roman"/>
                <w:sz w:val="24"/>
                <w:szCs w:val="24"/>
                <w:lang w:eastAsia="lv-LV"/>
              </w:rPr>
            </w:pPr>
            <w:r w:rsidRPr="00D22081">
              <w:rPr>
                <w:rFonts w:eastAsia="Times New Roman" w:cs="Times New Roman"/>
                <w:sz w:val="24"/>
                <w:szCs w:val="24"/>
                <w:lang w:eastAsia="lv-LV"/>
              </w:rPr>
              <w:lastRenderedPageBreak/>
              <w:t>3.</w:t>
            </w:r>
          </w:p>
        </w:tc>
        <w:tc>
          <w:tcPr>
            <w:tcW w:w="1243" w:type="pct"/>
            <w:tcBorders>
              <w:top w:val="outset" w:sz="6" w:space="0" w:color="414142"/>
              <w:left w:val="outset" w:sz="6" w:space="0" w:color="414142"/>
              <w:bottom w:val="outset" w:sz="6" w:space="0" w:color="414142"/>
              <w:right w:val="outset" w:sz="6" w:space="0" w:color="414142"/>
            </w:tcBorders>
            <w:hideMark/>
          </w:tcPr>
          <w:p w14:paraId="0C774531" w14:textId="72842731"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Projekta izstrādē iesaistītās institūcijas</w:t>
            </w:r>
            <w:r w:rsidR="005660EC" w:rsidRPr="00D22081">
              <w:rPr>
                <w:rFonts w:eastAsia="Times New Roman" w:cs="Times New Roman"/>
                <w:sz w:val="24"/>
                <w:szCs w:val="24"/>
                <w:lang w:eastAsia="lv-LV"/>
              </w:rPr>
              <w:t xml:space="preserve"> 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hideMark/>
          </w:tcPr>
          <w:p w14:paraId="56A61A7A" w14:textId="77777777" w:rsidR="00B93D13" w:rsidRPr="00D22081" w:rsidRDefault="00F36726">
            <w:pPr>
              <w:spacing w:after="0" w:line="240" w:lineRule="auto"/>
              <w:jc w:val="both"/>
              <w:rPr>
                <w:rFonts w:eastAsia="Times New Roman" w:cs="Times New Roman"/>
                <w:sz w:val="24"/>
                <w:szCs w:val="24"/>
                <w:lang w:eastAsia="lv-LV"/>
              </w:rPr>
            </w:pPr>
            <w:r w:rsidRPr="00D22081">
              <w:rPr>
                <w:rFonts w:eastAsia="Times New Roman" w:cs="Times New Roman"/>
                <w:sz w:val="24"/>
                <w:szCs w:val="24"/>
                <w:lang w:eastAsia="lv-LV"/>
              </w:rPr>
              <w:t>Valsts kanceleja</w:t>
            </w:r>
          </w:p>
        </w:tc>
      </w:tr>
      <w:tr w:rsidR="00B93D13" w:rsidRPr="00D22081" w14:paraId="31523214" w14:textId="77777777" w:rsidTr="00A2062F">
        <w:tc>
          <w:tcPr>
            <w:tcW w:w="240" w:type="pct"/>
            <w:tcBorders>
              <w:top w:val="outset" w:sz="6" w:space="0" w:color="414142"/>
              <w:left w:val="outset" w:sz="6" w:space="0" w:color="414142"/>
              <w:bottom w:val="outset" w:sz="6" w:space="0" w:color="414142"/>
              <w:right w:val="outset" w:sz="6" w:space="0" w:color="414142"/>
            </w:tcBorders>
            <w:hideMark/>
          </w:tcPr>
          <w:p w14:paraId="26803E3F" w14:textId="77777777" w:rsidR="00B93D13" w:rsidRPr="00D22081" w:rsidRDefault="00F36726">
            <w:pPr>
              <w:spacing w:after="0" w:line="240" w:lineRule="auto"/>
              <w:jc w:val="center"/>
              <w:rPr>
                <w:rFonts w:eastAsia="Times New Roman" w:cs="Times New Roman"/>
                <w:sz w:val="24"/>
                <w:szCs w:val="24"/>
                <w:lang w:eastAsia="lv-LV"/>
              </w:rPr>
            </w:pPr>
            <w:r w:rsidRPr="00D22081">
              <w:rPr>
                <w:rFonts w:eastAsia="Times New Roman" w:cs="Times New Roman"/>
                <w:sz w:val="24"/>
                <w:szCs w:val="24"/>
                <w:lang w:eastAsia="lv-LV"/>
              </w:rPr>
              <w:t>4.</w:t>
            </w:r>
          </w:p>
        </w:tc>
        <w:tc>
          <w:tcPr>
            <w:tcW w:w="1243" w:type="pct"/>
            <w:tcBorders>
              <w:top w:val="outset" w:sz="6" w:space="0" w:color="414142"/>
              <w:left w:val="outset" w:sz="6" w:space="0" w:color="414142"/>
              <w:bottom w:val="outset" w:sz="6" w:space="0" w:color="414142"/>
              <w:right w:val="outset" w:sz="6" w:space="0" w:color="414142"/>
            </w:tcBorders>
            <w:hideMark/>
          </w:tcPr>
          <w:p w14:paraId="20E0BC1F"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689DC4CE" w14:textId="77777777" w:rsidR="00B93D13" w:rsidRPr="00D22081" w:rsidRDefault="00F36726">
            <w:pPr>
              <w:shd w:val="clear" w:color="auto" w:fill="FFFFFF"/>
              <w:spacing w:after="0" w:line="240" w:lineRule="auto"/>
              <w:ind w:firstLine="720"/>
              <w:jc w:val="both"/>
              <w:rPr>
                <w:rFonts w:cs="Times New Roman"/>
                <w:sz w:val="24"/>
                <w:szCs w:val="24"/>
              </w:rPr>
            </w:pPr>
            <w:r w:rsidRPr="00D22081">
              <w:rPr>
                <w:rFonts w:cs="Times New Roman"/>
                <w:b/>
                <w:sz w:val="24"/>
                <w:szCs w:val="24"/>
              </w:rPr>
              <w:t>Valsts pārvalde nodrošina atbalsta pasākumus</w:t>
            </w:r>
            <w:r w:rsidRPr="00D22081">
              <w:rPr>
                <w:rFonts w:cs="Times New Roman"/>
                <w:sz w:val="24"/>
                <w:szCs w:val="24"/>
              </w:rPr>
              <w:t>, kas veicinās piekļūstamības direktīvas izmaksu efektivitāti un plānoto rezultātu efektīvāku ieviešanu.</w:t>
            </w:r>
          </w:p>
          <w:p w14:paraId="079400FC" w14:textId="4F047D94" w:rsidR="00B93D13" w:rsidRPr="00D22081" w:rsidRDefault="00F36726">
            <w:pPr>
              <w:shd w:val="clear" w:color="auto" w:fill="FFFFFF"/>
              <w:spacing w:after="0" w:line="240" w:lineRule="auto"/>
              <w:ind w:firstLine="720"/>
              <w:jc w:val="both"/>
              <w:rPr>
                <w:rFonts w:cs="Times New Roman"/>
                <w:sz w:val="24"/>
                <w:szCs w:val="24"/>
              </w:rPr>
            </w:pPr>
            <w:r w:rsidRPr="00D22081">
              <w:rPr>
                <w:rFonts w:cs="Times New Roman"/>
                <w:sz w:val="24"/>
                <w:szCs w:val="24"/>
              </w:rPr>
              <w:t xml:space="preserve"> Lai uzlabotu tīmekļvietņu piekļūstamību, nodrošinātu uz vienotiem pamatprincipiem balstītu tīmekļvietņu struktūru un nodrošinātu efektīvu resursu izlietojumu valsts un pašvaldības iestāžu tīmekļvietņu pārvaldībā, 2017.</w:t>
            </w:r>
            <w:r w:rsidR="00A606F3" w:rsidRPr="00D22081">
              <w:rPr>
                <w:rFonts w:cs="Times New Roman"/>
                <w:sz w:val="24"/>
                <w:szCs w:val="24"/>
              </w:rPr>
              <w:t> </w:t>
            </w:r>
            <w:r w:rsidRPr="00D22081">
              <w:rPr>
                <w:rFonts w:cs="Times New Roman"/>
                <w:sz w:val="24"/>
                <w:szCs w:val="24"/>
              </w:rPr>
              <w:t>gada 31.</w:t>
            </w:r>
            <w:r w:rsidR="00A606F3" w:rsidRPr="00D22081">
              <w:rPr>
                <w:rFonts w:cs="Times New Roman"/>
                <w:sz w:val="24"/>
                <w:szCs w:val="24"/>
              </w:rPr>
              <w:t> </w:t>
            </w:r>
            <w:r w:rsidRPr="00D22081">
              <w:rPr>
                <w:rFonts w:cs="Times New Roman"/>
                <w:sz w:val="24"/>
                <w:szCs w:val="24"/>
              </w:rPr>
              <w:t>augustā Ministru kabinets izdevis rīkojumu Nr.</w:t>
            </w:r>
            <w:r w:rsidR="00A606F3" w:rsidRPr="00D22081">
              <w:rPr>
                <w:rFonts w:cs="Times New Roman"/>
                <w:sz w:val="24"/>
                <w:szCs w:val="24"/>
              </w:rPr>
              <w:t> </w:t>
            </w:r>
            <w:r w:rsidRPr="00D22081">
              <w:rPr>
                <w:rFonts w:cs="Times New Roman"/>
                <w:sz w:val="24"/>
                <w:szCs w:val="24"/>
              </w:rPr>
              <w:t>470 “Par informācijas sabiedrības attīstības pamatnostādņu ieviešanu publiskās pārvaldes informācijas sistēmu jomā (</w:t>
            </w:r>
            <w:proofErr w:type="spellStart"/>
            <w:r w:rsidRPr="00D22081">
              <w:rPr>
                <w:rFonts w:cs="Times New Roman"/>
                <w:sz w:val="24"/>
                <w:szCs w:val="24"/>
              </w:rPr>
              <w:t>mērķarhitektūras</w:t>
            </w:r>
            <w:proofErr w:type="spellEnd"/>
            <w:r w:rsidRPr="00D22081">
              <w:rPr>
                <w:rFonts w:cs="Times New Roman"/>
                <w:sz w:val="24"/>
                <w:szCs w:val="24"/>
              </w:rPr>
              <w:t xml:space="preserve"> 31.0. versija), kurā apstiprināts un iekļauts informācijas un komunikācijas tehnoloģiju </w:t>
            </w:r>
            <w:proofErr w:type="spellStart"/>
            <w:r w:rsidRPr="00D22081">
              <w:rPr>
                <w:rFonts w:cs="Times New Roman"/>
                <w:sz w:val="24"/>
                <w:szCs w:val="24"/>
              </w:rPr>
              <w:t>mērķarhitektūras</w:t>
            </w:r>
            <w:proofErr w:type="spellEnd"/>
            <w:r w:rsidRPr="00D22081">
              <w:rPr>
                <w:rFonts w:cs="Times New Roman"/>
                <w:sz w:val="24"/>
                <w:szCs w:val="24"/>
              </w:rPr>
              <w:t xml:space="preserve"> 31.0. versijā projekta “Valsts un pašvaldību iestāžu tīmekļvietņu vienotā platforma” apraksts. </w:t>
            </w:r>
            <w:r w:rsidRPr="00D22081">
              <w:rPr>
                <w:rFonts w:cs="Times New Roman"/>
                <w:b/>
                <w:sz w:val="24"/>
                <w:szCs w:val="24"/>
              </w:rPr>
              <w:t>Tīmekļvietņu vienotās platformas projekta viens no mērķiem ir nodrošināt atbalstu iestādēm piekļūstamības direktīvas prasību ieviešanai.</w:t>
            </w:r>
            <w:r w:rsidRPr="00D22081">
              <w:rPr>
                <w:rFonts w:cs="Times New Roman"/>
                <w:sz w:val="24"/>
                <w:szCs w:val="24"/>
              </w:rPr>
              <w:t xml:space="preserve"> Tīmekļvietņu vienotās platformas projekta ietvaros līdz 2020.</w:t>
            </w:r>
            <w:r w:rsidR="00A606F3" w:rsidRPr="00D22081">
              <w:rPr>
                <w:rFonts w:cs="Times New Roman"/>
                <w:sz w:val="24"/>
                <w:szCs w:val="24"/>
              </w:rPr>
              <w:t> </w:t>
            </w:r>
            <w:r w:rsidRPr="00D22081">
              <w:rPr>
                <w:rFonts w:cs="Times New Roman"/>
                <w:sz w:val="24"/>
                <w:szCs w:val="24"/>
              </w:rPr>
              <w:t>gadam paredzēts izstrādāt vienotu, centralizētu valsts pārvaldes iestāžu tīmekļvietņu pārvaldības platformu, nodrošinot vienu tīmekļvietņu satura pārvaldības sistēmu un pilotprojekta veidā izstrādāt un izvietot uz platformas 12 valsts un pašvaldību iestāžu tīmekļvietnes. Trīs gadu laikā pēc projekta noslēguma paredzēts, ka vienotajā tīmekļvietņu platformā varēs izvietot 60 valsts un pašvaldību iestāžu tīmekļvietnes (divu gadu laikā – 42). Tīmekļvietņu vienotā platforma un satura vadības sistēma tiks izstrādāta atbilstoši piekļūstamības direktīvas prasībām.</w:t>
            </w:r>
          </w:p>
          <w:p w14:paraId="53F67779" w14:textId="5BD7C2CA" w:rsidR="00B93D13" w:rsidRPr="00D22081" w:rsidRDefault="00F36726">
            <w:pPr>
              <w:autoSpaceDE w:val="0"/>
              <w:autoSpaceDN w:val="0"/>
              <w:adjustRightInd w:val="0"/>
              <w:spacing w:after="0" w:line="240" w:lineRule="auto"/>
              <w:ind w:firstLine="720"/>
              <w:jc w:val="both"/>
              <w:rPr>
                <w:rFonts w:cs="Times New Roman"/>
                <w:sz w:val="24"/>
                <w:szCs w:val="24"/>
              </w:rPr>
            </w:pPr>
            <w:r w:rsidRPr="00D22081">
              <w:rPr>
                <w:rFonts w:cs="Times New Roman"/>
                <w:sz w:val="24"/>
                <w:szCs w:val="24"/>
              </w:rPr>
              <w:t>Šajā struktūrfondu plānošanas periodā (no 2014.- 2020.</w:t>
            </w:r>
            <w:r w:rsidR="00884336" w:rsidRPr="00D22081">
              <w:rPr>
                <w:rFonts w:cs="Times New Roman"/>
                <w:sz w:val="24"/>
                <w:szCs w:val="24"/>
              </w:rPr>
              <w:t> </w:t>
            </w:r>
            <w:r w:rsidRPr="00D22081">
              <w:rPr>
                <w:rFonts w:cs="Times New Roman"/>
                <w:sz w:val="24"/>
                <w:szCs w:val="24"/>
              </w:rPr>
              <w:t xml:space="preserve">gadam) </w:t>
            </w:r>
            <w:r w:rsidRPr="00D22081">
              <w:rPr>
                <w:rFonts w:cs="Times New Roman"/>
                <w:b/>
                <w:sz w:val="24"/>
                <w:szCs w:val="24"/>
              </w:rPr>
              <w:t>ERAF projektu viens no kritērijiem ir IKT produktu izstrādē nodrošināt atbilstību piekļūstamības standartam</w:t>
            </w:r>
            <w:r w:rsidRPr="00D22081">
              <w:rPr>
                <w:rFonts w:cs="Times New Roman"/>
                <w:sz w:val="24"/>
                <w:szCs w:val="24"/>
              </w:rPr>
              <w:t>, tādējādi visi šī finansējuma ietvaros izstrādājamie IKT produkti, gan informācijas sistēmas, gan tīmekļvietnes jau tiek izstrādātas atbilstoš</w:t>
            </w:r>
            <w:r w:rsidR="00884336" w:rsidRPr="00D22081">
              <w:rPr>
                <w:rFonts w:cs="Times New Roman"/>
                <w:sz w:val="24"/>
                <w:szCs w:val="24"/>
              </w:rPr>
              <w:t>i</w:t>
            </w:r>
            <w:r w:rsidRPr="00D22081">
              <w:rPr>
                <w:rFonts w:cs="Times New Roman"/>
                <w:sz w:val="24"/>
                <w:szCs w:val="24"/>
              </w:rPr>
              <w:t xml:space="preserve"> piekļūstamības direktīvas prasībām.</w:t>
            </w:r>
          </w:p>
        </w:tc>
      </w:tr>
    </w:tbl>
    <w:p w14:paraId="3957E9EE" w14:textId="77777777" w:rsidR="00B93D13" w:rsidRPr="00D22081" w:rsidRDefault="00B93D13">
      <w:pPr>
        <w:shd w:val="clear" w:color="auto" w:fill="FFFFFF"/>
        <w:spacing w:after="0" w:line="240" w:lineRule="auto"/>
        <w:ind w:firstLine="301"/>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2233"/>
        <w:gridCol w:w="6369"/>
      </w:tblGrid>
      <w:tr w:rsidR="00B93D13" w:rsidRPr="00D22081" w14:paraId="71F3F0CF" w14:textId="77777777">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CB61FEE" w14:textId="77777777" w:rsidR="00B93D13" w:rsidRPr="00D22081" w:rsidRDefault="00F36726">
            <w:pPr>
              <w:spacing w:before="100" w:beforeAutospacing="1" w:after="100" w:afterAutospacing="1" w:line="293" w:lineRule="atLeast"/>
              <w:jc w:val="center"/>
              <w:rPr>
                <w:rFonts w:eastAsia="Times New Roman" w:cs="Times New Roman"/>
                <w:b/>
                <w:bCs/>
                <w:sz w:val="24"/>
                <w:szCs w:val="24"/>
                <w:lang w:eastAsia="lv-LV"/>
              </w:rPr>
            </w:pPr>
            <w:r w:rsidRPr="00D22081">
              <w:rPr>
                <w:rFonts w:eastAsia="Times New Roman" w:cs="Times New Roman"/>
                <w:b/>
                <w:bCs/>
                <w:sz w:val="24"/>
                <w:szCs w:val="24"/>
                <w:lang w:eastAsia="lv-LV"/>
              </w:rPr>
              <w:t>II. Tiesību akta projekta ietekme uz sabiedrību, tautsaimniecības attīstību un administratīvo slogu</w:t>
            </w:r>
          </w:p>
        </w:tc>
      </w:tr>
      <w:tr w:rsidR="00B93D13" w:rsidRPr="00D22081" w14:paraId="0A9DEE14" w14:textId="77777777" w:rsidTr="00A206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66A1F13"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lastRenderedPageBreak/>
              <w:t>1.</w:t>
            </w:r>
          </w:p>
        </w:tc>
        <w:tc>
          <w:tcPr>
            <w:tcW w:w="1233" w:type="pct"/>
            <w:tcBorders>
              <w:top w:val="outset" w:sz="6" w:space="0" w:color="414142"/>
              <w:left w:val="outset" w:sz="6" w:space="0" w:color="414142"/>
              <w:bottom w:val="outset" w:sz="6" w:space="0" w:color="414142"/>
              <w:right w:val="outset" w:sz="6" w:space="0" w:color="414142"/>
            </w:tcBorders>
            <w:hideMark/>
          </w:tcPr>
          <w:p w14:paraId="2036E8B5"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 xml:space="preserve">Sabiedrības </w:t>
            </w:r>
            <w:proofErr w:type="spellStart"/>
            <w:r w:rsidRPr="00D22081">
              <w:rPr>
                <w:rFonts w:eastAsia="Times New Roman" w:cs="Times New Roman"/>
                <w:sz w:val="24"/>
                <w:szCs w:val="24"/>
                <w:lang w:eastAsia="lv-LV"/>
              </w:rPr>
              <w:t>mērķgrupas</w:t>
            </w:r>
            <w:proofErr w:type="spellEnd"/>
            <w:r w:rsidRPr="00D22081">
              <w:rPr>
                <w:rFonts w:eastAsia="Times New Roman" w:cs="Times New Roman"/>
                <w:sz w:val="24"/>
                <w:szCs w:val="24"/>
                <w:lang w:eastAsia="lv-LV"/>
              </w:rPr>
              <w:t>, kuras tiesiskais regulējums ietekmē vai varētu ietekmēt</w:t>
            </w:r>
          </w:p>
        </w:tc>
        <w:tc>
          <w:tcPr>
            <w:tcW w:w="3517" w:type="pct"/>
            <w:tcBorders>
              <w:top w:val="outset" w:sz="6" w:space="0" w:color="414142"/>
              <w:left w:val="outset" w:sz="6" w:space="0" w:color="414142"/>
              <w:bottom w:val="outset" w:sz="6" w:space="0" w:color="414142"/>
              <w:right w:val="outset" w:sz="6" w:space="0" w:color="414142"/>
            </w:tcBorders>
          </w:tcPr>
          <w:p w14:paraId="758A2232" w14:textId="4525BB22" w:rsidR="00B93D13" w:rsidRPr="00D22081" w:rsidRDefault="00F36726">
            <w:pPr>
              <w:spacing w:after="0" w:line="240" w:lineRule="auto"/>
              <w:ind w:firstLine="720"/>
              <w:jc w:val="both"/>
              <w:rPr>
                <w:rFonts w:eastAsia="Times New Roman" w:cs="Times New Roman"/>
                <w:sz w:val="24"/>
                <w:szCs w:val="24"/>
                <w:lang w:eastAsia="lv-LV"/>
              </w:rPr>
            </w:pPr>
            <w:r w:rsidRPr="00D22081">
              <w:rPr>
                <w:rFonts w:eastAsia="Times New Roman" w:cs="Times New Roman"/>
                <w:sz w:val="24"/>
                <w:szCs w:val="24"/>
                <w:lang w:eastAsia="lv-LV"/>
              </w:rPr>
              <w:t xml:space="preserve">Tiešās pārvaldes iestādes un atvasinātās publiskās personas un tiešās pārvaldes iestāžu un atvasināto publisko personu padotībā esošās institūcijas, biedrības un nodibinājumi, kas īsteno valsts pārvaldes funkcijas un uzdevumus, kā arī tādas privāto tiesību juridiskās personas, kas atbilst visiem </w:t>
            </w:r>
            <w:r w:rsidR="00081E69" w:rsidRPr="00D22081">
              <w:rPr>
                <w:rFonts w:eastAsia="Times New Roman" w:cs="Times New Roman"/>
                <w:sz w:val="24"/>
                <w:szCs w:val="24"/>
                <w:lang w:eastAsia="lv-LV"/>
              </w:rPr>
              <w:t>norādītajiem</w:t>
            </w:r>
            <w:r w:rsidRPr="00D22081">
              <w:rPr>
                <w:rFonts w:eastAsia="Times New Roman" w:cs="Times New Roman"/>
                <w:sz w:val="24"/>
                <w:szCs w:val="24"/>
                <w:lang w:eastAsia="lv-LV"/>
              </w:rPr>
              <w:t xml:space="preserve"> kritērijiem:</w:t>
            </w:r>
          </w:p>
          <w:p w14:paraId="4F4ECC14" w14:textId="77777777" w:rsidR="00B93D13" w:rsidRPr="00D22081" w:rsidRDefault="00F36726">
            <w:pPr>
              <w:pStyle w:val="ListParagraph"/>
              <w:numPr>
                <w:ilvl w:val="0"/>
                <w:numId w:val="34"/>
              </w:numPr>
              <w:spacing w:after="0" w:line="240" w:lineRule="auto"/>
              <w:ind w:left="359" w:hanging="267"/>
              <w:jc w:val="both"/>
              <w:rPr>
                <w:rFonts w:cs="Times New Roman"/>
                <w:sz w:val="24"/>
                <w:szCs w:val="24"/>
              </w:rPr>
            </w:pPr>
            <w:r w:rsidRPr="00D22081">
              <w:rPr>
                <w:rFonts w:eastAsia="Times New Roman" w:cs="Times New Roman"/>
                <w:sz w:val="24"/>
                <w:szCs w:val="24"/>
                <w:lang w:eastAsia="lv-LV"/>
              </w:rPr>
              <w:t xml:space="preserve">ir nodibināta vai darbojas, lai apmierinātu sabiedrības </w:t>
            </w:r>
            <w:r w:rsidRPr="00D22081">
              <w:rPr>
                <w:rFonts w:cs="Times New Roman"/>
                <w:sz w:val="24"/>
                <w:szCs w:val="24"/>
              </w:rPr>
              <w:t>vajadzības, kurām nav komerciāla vai rūpnieciska rakstura;</w:t>
            </w:r>
          </w:p>
          <w:p w14:paraId="1CF7F51B" w14:textId="77777777" w:rsidR="00B93D13" w:rsidRPr="00D22081" w:rsidRDefault="00F36726">
            <w:pPr>
              <w:pStyle w:val="ListParagraph"/>
              <w:numPr>
                <w:ilvl w:val="0"/>
                <w:numId w:val="34"/>
              </w:numPr>
              <w:spacing w:after="0" w:line="240" w:lineRule="auto"/>
              <w:ind w:left="359" w:hanging="267"/>
              <w:jc w:val="both"/>
              <w:rPr>
                <w:rFonts w:eastAsia="Times New Roman" w:cs="Times New Roman"/>
                <w:sz w:val="24"/>
                <w:szCs w:val="24"/>
                <w:lang w:eastAsia="lv-LV"/>
              </w:rPr>
            </w:pPr>
            <w:r w:rsidRPr="00D22081">
              <w:rPr>
                <w:rFonts w:cs="Times New Roman"/>
                <w:sz w:val="24"/>
                <w:szCs w:val="24"/>
              </w:rPr>
              <w:t>atrodas publiskas personas vai tās institūcijas padotībā vai izšķirošā ietekmē vai šiem kritērijiem atbilstošas privāto tiesību juridiskās personas izšķirošā ietekmē (šī ietekme izpaužas kā balsstiesību vairākums pārraudzības</w:t>
            </w:r>
            <w:r w:rsidRPr="00D22081">
              <w:rPr>
                <w:rFonts w:eastAsia="Times New Roman" w:cs="Times New Roman"/>
                <w:sz w:val="24"/>
                <w:szCs w:val="24"/>
                <w:lang w:eastAsia="lv-LV"/>
              </w:rPr>
              <w:t xml:space="preserve"> institūcijas vai izpildinstitūcijas locekļu ievēlēšanā vai vadības iecelšanā), vai arī šīs privāto tiesību juridiskās personas darbību vairāk par 50 procentiem finansē publiska persona, tās institūcija vai cita šiem kritērijiem atbilstoša privāto tiesību juridiskā persona.</w:t>
            </w:r>
          </w:p>
          <w:p w14:paraId="6F82DE7A" w14:textId="77777777" w:rsidR="00B93D13" w:rsidRPr="00D22081" w:rsidRDefault="00F36726">
            <w:pPr>
              <w:spacing w:after="0" w:line="240" w:lineRule="auto"/>
              <w:jc w:val="both"/>
              <w:rPr>
                <w:rFonts w:eastAsia="Times New Roman" w:cs="Times New Roman"/>
                <w:sz w:val="24"/>
                <w:szCs w:val="24"/>
                <w:lang w:eastAsia="lv-LV"/>
              </w:rPr>
            </w:pPr>
            <w:r w:rsidRPr="00D22081">
              <w:rPr>
                <w:rFonts w:eastAsia="Times New Roman" w:cs="Times New Roman"/>
                <w:sz w:val="24"/>
                <w:szCs w:val="24"/>
                <w:lang w:eastAsia="lv-LV"/>
              </w:rPr>
              <w:t xml:space="preserve">Visas sabiedrības grupas, kas lieto augstākminēto iestāžu tīmekļvietnes un mobilās lietotnes, īpaši personas ar invaliditāti. </w:t>
            </w:r>
          </w:p>
        </w:tc>
      </w:tr>
      <w:tr w:rsidR="00B93D13" w:rsidRPr="00D22081" w14:paraId="479AEF58" w14:textId="77777777" w:rsidTr="00A206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7C31D33"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2.</w:t>
            </w:r>
          </w:p>
        </w:tc>
        <w:tc>
          <w:tcPr>
            <w:tcW w:w="1233" w:type="pct"/>
            <w:tcBorders>
              <w:top w:val="outset" w:sz="6" w:space="0" w:color="414142"/>
              <w:left w:val="outset" w:sz="6" w:space="0" w:color="414142"/>
              <w:bottom w:val="outset" w:sz="6" w:space="0" w:color="414142"/>
              <w:right w:val="outset" w:sz="6" w:space="0" w:color="414142"/>
            </w:tcBorders>
            <w:hideMark/>
          </w:tcPr>
          <w:p w14:paraId="4344269D"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Tiesiskā regulējuma ietekme uz tautsaimniecību un administratīvo slogu</w:t>
            </w:r>
          </w:p>
        </w:tc>
        <w:tc>
          <w:tcPr>
            <w:tcW w:w="3517" w:type="pct"/>
            <w:tcBorders>
              <w:top w:val="outset" w:sz="6" w:space="0" w:color="414142"/>
              <w:left w:val="outset" w:sz="6" w:space="0" w:color="414142"/>
              <w:bottom w:val="outset" w:sz="6" w:space="0" w:color="414142"/>
              <w:right w:val="outset" w:sz="6" w:space="0" w:color="414142"/>
            </w:tcBorders>
          </w:tcPr>
          <w:p w14:paraId="288A1CE5" w14:textId="3B8D6E87" w:rsidR="00B93D13" w:rsidRPr="00D22081" w:rsidRDefault="00081E69">
            <w:pPr>
              <w:spacing w:after="0" w:line="240" w:lineRule="auto"/>
              <w:ind w:firstLine="720"/>
              <w:jc w:val="both"/>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 xml:space="preserve">rojekts </w:t>
            </w:r>
            <w:r w:rsidR="00F36726" w:rsidRPr="00D22081">
              <w:rPr>
                <w:rFonts w:eastAsia="Times New Roman" w:cs="Times New Roman"/>
                <w:b/>
                <w:sz w:val="24"/>
                <w:szCs w:val="24"/>
                <w:lang w:eastAsia="lv-LV"/>
              </w:rPr>
              <w:t>veicina labāku valsts pārvaldes informācijas pieejamību</w:t>
            </w:r>
            <w:r w:rsidR="00F36726" w:rsidRPr="00D22081">
              <w:rPr>
                <w:rFonts w:eastAsia="Times New Roman" w:cs="Times New Roman"/>
                <w:sz w:val="24"/>
                <w:szCs w:val="24"/>
                <w:lang w:eastAsia="lv-LV"/>
              </w:rPr>
              <w:t xml:space="preserve"> un piekļūstamību iestāžu tīmekļvietnēs un mobilajās lietotnēs, līdz ar to šo tīmekļvietņu un mobilo lietotņu plašāku izmantošanu sabiedrībā. </w:t>
            </w: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 xml:space="preserve">rojekts veicina </w:t>
            </w:r>
            <w:r w:rsidR="00F36726" w:rsidRPr="00D22081">
              <w:rPr>
                <w:rFonts w:eastAsia="Times New Roman" w:cs="Times New Roman"/>
                <w:b/>
                <w:sz w:val="24"/>
                <w:szCs w:val="24"/>
                <w:lang w:eastAsia="lv-LV"/>
              </w:rPr>
              <w:t>ERAF finansējuma ieguldījumu ilgtspējīgu izmantošanu</w:t>
            </w:r>
            <w:r w:rsidR="00F36726" w:rsidRPr="00D22081">
              <w:rPr>
                <w:rFonts w:eastAsia="Times New Roman" w:cs="Times New Roman"/>
                <w:sz w:val="24"/>
                <w:szCs w:val="24"/>
                <w:lang w:eastAsia="lv-LV"/>
              </w:rPr>
              <w:t xml:space="preserve"> un </w:t>
            </w:r>
            <w:r w:rsidR="00F36726" w:rsidRPr="00D22081">
              <w:rPr>
                <w:rFonts w:eastAsia="Times New Roman" w:cs="Times New Roman"/>
                <w:b/>
                <w:sz w:val="24"/>
                <w:szCs w:val="24"/>
                <w:lang w:eastAsia="lv-LV"/>
              </w:rPr>
              <w:t>sekmē pakalpojumu uzlabošanu</w:t>
            </w:r>
            <w:r w:rsidR="00F36726" w:rsidRPr="00D22081">
              <w:rPr>
                <w:rFonts w:eastAsia="Times New Roman" w:cs="Times New Roman"/>
                <w:sz w:val="24"/>
                <w:szCs w:val="24"/>
                <w:lang w:eastAsia="lv-LV"/>
              </w:rPr>
              <w:t>, padarot informāciju par tiem pieejamāku un piekļūstamāku.</w:t>
            </w:r>
          </w:p>
          <w:p w14:paraId="55833816" w14:textId="7BFDA13B" w:rsidR="00B93D13" w:rsidRPr="00D22081" w:rsidRDefault="00F36726">
            <w:pPr>
              <w:spacing w:after="0" w:line="240" w:lineRule="auto"/>
              <w:ind w:firstLine="720"/>
              <w:jc w:val="both"/>
              <w:rPr>
                <w:rFonts w:eastAsia="Times New Roman" w:cs="Times New Roman"/>
                <w:b/>
                <w:sz w:val="24"/>
                <w:szCs w:val="24"/>
                <w:lang w:eastAsia="lv-LV"/>
              </w:rPr>
            </w:pPr>
            <w:r w:rsidRPr="00D22081">
              <w:rPr>
                <w:rFonts w:eastAsia="Times New Roman" w:cs="Times New Roman"/>
                <w:sz w:val="24"/>
                <w:szCs w:val="24"/>
                <w:lang w:eastAsia="lv-LV"/>
              </w:rPr>
              <w:t>2017.</w:t>
            </w:r>
            <w:r w:rsidR="00081E69" w:rsidRPr="00D22081">
              <w:rPr>
                <w:rFonts w:eastAsia="Times New Roman" w:cs="Times New Roman"/>
                <w:sz w:val="24"/>
                <w:szCs w:val="24"/>
                <w:lang w:eastAsia="lv-LV"/>
              </w:rPr>
              <w:t> </w:t>
            </w:r>
            <w:r w:rsidRPr="00D22081">
              <w:rPr>
                <w:rFonts w:eastAsia="Times New Roman" w:cs="Times New Roman"/>
                <w:sz w:val="24"/>
                <w:szCs w:val="24"/>
                <w:lang w:eastAsia="lv-LV"/>
              </w:rPr>
              <w:t>gada pakalpojumu sniegšanas monitoringa pētījumā tika vērtēta 104 tiešās pārvaldes valsts iestāžu tīmekļvietņu un</w:t>
            </w:r>
            <w:r w:rsidR="00081E69" w:rsidRPr="00D22081">
              <w:rPr>
                <w:rFonts w:eastAsia="Times New Roman" w:cs="Times New Roman"/>
                <w:sz w:val="24"/>
                <w:szCs w:val="24"/>
                <w:lang w:eastAsia="lv-LV"/>
              </w:rPr>
              <w:t xml:space="preserve"> </w:t>
            </w:r>
            <w:r w:rsidRPr="00D22081">
              <w:rPr>
                <w:rFonts w:eastAsia="Times New Roman" w:cs="Times New Roman"/>
                <w:sz w:val="24"/>
                <w:szCs w:val="24"/>
                <w:lang w:eastAsia="lv-LV"/>
              </w:rPr>
              <w:t>atsevišķi 119 pašvaldību tīmekļvietņu</w:t>
            </w:r>
            <w:r w:rsidRPr="00D22081">
              <w:rPr>
                <w:rStyle w:val="FootnoteReference"/>
                <w:rFonts w:eastAsia="Times New Roman" w:cs="Times New Roman"/>
                <w:sz w:val="24"/>
                <w:szCs w:val="24"/>
                <w:lang w:eastAsia="lv-LV"/>
              </w:rPr>
              <w:footnoteReference w:id="5"/>
            </w:r>
            <w:r w:rsidRPr="00D22081">
              <w:rPr>
                <w:rFonts w:eastAsia="Times New Roman" w:cs="Times New Roman"/>
                <w:sz w:val="24"/>
                <w:szCs w:val="24"/>
                <w:lang w:eastAsia="lv-LV"/>
              </w:rPr>
              <w:t xml:space="preserve"> atbilstība WCAG 2.0 standarta AA līmenim (vienlaicīgi atbilstot piekļūstamības standarta 9.</w:t>
            </w:r>
            <w:r w:rsidR="00081E69" w:rsidRPr="00D22081">
              <w:rPr>
                <w:rFonts w:eastAsia="Times New Roman" w:cs="Times New Roman"/>
                <w:sz w:val="24"/>
                <w:szCs w:val="24"/>
                <w:lang w:eastAsia="lv-LV"/>
              </w:rPr>
              <w:t> </w:t>
            </w:r>
            <w:r w:rsidRPr="00D22081">
              <w:rPr>
                <w:rFonts w:eastAsia="Times New Roman" w:cs="Times New Roman"/>
                <w:sz w:val="24"/>
                <w:szCs w:val="24"/>
                <w:lang w:eastAsia="lv-LV"/>
              </w:rPr>
              <w:t xml:space="preserve">nodaļas prasībām). </w:t>
            </w:r>
            <w:r w:rsidRPr="00D22081">
              <w:rPr>
                <w:rFonts w:eastAsia="Times New Roman" w:cs="Times New Roman"/>
                <w:b/>
                <w:sz w:val="24"/>
                <w:szCs w:val="24"/>
                <w:lang w:eastAsia="lv-LV"/>
              </w:rPr>
              <w:t>Pētījumā secināts, ka vidēja un augsta atbilstība</w:t>
            </w:r>
            <w:r w:rsidRPr="00D22081">
              <w:rPr>
                <w:rFonts w:eastAsia="Times New Roman" w:cs="Times New Roman"/>
                <w:sz w:val="24"/>
                <w:szCs w:val="24"/>
                <w:lang w:eastAsia="lv-LV"/>
              </w:rPr>
              <w:t xml:space="preserve"> (85 – 100</w:t>
            </w:r>
            <w:r w:rsidR="00C51B6E" w:rsidRPr="00D22081">
              <w:rPr>
                <w:rFonts w:eastAsia="Times New Roman" w:cs="Times New Roman"/>
                <w:sz w:val="24"/>
                <w:szCs w:val="24"/>
                <w:lang w:eastAsia="lv-LV"/>
              </w:rPr>
              <w:t> </w:t>
            </w:r>
            <w:r w:rsidRPr="00D22081">
              <w:rPr>
                <w:rFonts w:eastAsia="Times New Roman" w:cs="Times New Roman"/>
                <w:sz w:val="24"/>
                <w:szCs w:val="24"/>
                <w:lang w:eastAsia="lv-LV"/>
              </w:rPr>
              <w:t xml:space="preserve">% līmenī) </w:t>
            </w:r>
            <w:r w:rsidRPr="00D22081">
              <w:rPr>
                <w:rFonts w:eastAsia="Times New Roman" w:cs="Times New Roman"/>
                <w:b/>
                <w:sz w:val="24"/>
                <w:szCs w:val="24"/>
                <w:lang w:eastAsia="lv-LV"/>
              </w:rPr>
              <w:t>WCAG 2.0 standarta AA līmenim</w:t>
            </w:r>
            <w:r w:rsidRPr="00D22081">
              <w:rPr>
                <w:rFonts w:eastAsia="Times New Roman" w:cs="Times New Roman"/>
                <w:sz w:val="24"/>
                <w:szCs w:val="24"/>
                <w:lang w:eastAsia="lv-LV"/>
              </w:rPr>
              <w:t xml:space="preserve"> </w:t>
            </w:r>
            <w:r w:rsidRPr="00D22081">
              <w:rPr>
                <w:rFonts w:eastAsia="Times New Roman" w:cs="Times New Roman"/>
                <w:b/>
                <w:sz w:val="24"/>
                <w:szCs w:val="24"/>
                <w:lang w:eastAsia="lv-LV"/>
              </w:rPr>
              <w:t>ir 50</w:t>
            </w:r>
            <w:r w:rsidR="00C51B6E" w:rsidRPr="00D22081">
              <w:rPr>
                <w:rFonts w:eastAsia="Times New Roman" w:cs="Times New Roman"/>
                <w:b/>
                <w:sz w:val="24"/>
                <w:szCs w:val="24"/>
                <w:lang w:eastAsia="lv-LV"/>
              </w:rPr>
              <w:t> </w:t>
            </w:r>
            <w:r w:rsidRPr="00D22081">
              <w:rPr>
                <w:rFonts w:eastAsia="Times New Roman" w:cs="Times New Roman"/>
                <w:b/>
                <w:sz w:val="24"/>
                <w:szCs w:val="24"/>
                <w:lang w:eastAsia="lv-LV"/>
              </w:rPr>
              <w:t>% iestādēm (un 46</w:t>
            </w:r>
            <w:r w:rsidR="00C51B6E" w:rsidRPr="00D22081">
              <w:rPr>
                <w:rFonts w:eastAsia="Times New Roman" w:cs="Times New Roman"/>
                <w:b/>
                <w:sz w:val="24"/>
                <w:szCs w:val="24"/>
                <w:lang w:eastAsia="lv-LV"/>
              </w:rPr>
              <w:t> </w:t>
            </w:r>
            <w:r w:rsidRPr="00D22081">
              <w:rPr>
                <w:rFonts w:eastAsia="Times New Roman" w:cs="Times New Roman"/>
                <w:b/>
                <w:sz w:val="24"/>
                <w:szCs w:val="24"/>
                <w:lang w:eastAsia="lv-LV"/>
              </w:rPr>
              <w:t>% pašvaldībām)</w:t>
            </w:r>
            <w:r w:rsidRPr="00D22081">
              <w:rPr>
                <w:rFonts w:eastAsia="Times New Roman" w:cs="Times New Roman"/>
                <w:sz w:val="24"/>
                <w:szCs w:val="24"/>
                <w:lang w:eastAsia="lv-LV"/>
              </w:rPr>
              <w:t>, savukārt 50</w:t>
            </w:r>
            <w:r w:rsidR="00C51B6E" w:rsidRPr="00D22081">
              <w:rPr>
                <w:rFonts w:eastAsia="Times New Roman" w:cs="Times New Roman"/>
                <w:sz w:val="24"/>
                <w:szCs w:val="24"/>
                <w:lang w:eastAsia="lv-LV"/>
              </w:rPr>
              <w:t> </w:t>
            </w:r>
            <w:r w:rsidRPr="00D22081">
              <w:rPr>
                <w:rFonts w:eastAsia="Times New Roman" w:cs="Times New Roman"/>
                <w:sz w:val="24"/>
                <w:szCs w:val="24"/>
                <w:lang w:eastAsia="lv-LV"/>
              </w:rPr>
              <w:t>% iestādēm (64</w:t>
            </w:r>
            <w:r w:rsidR="00C51B6E" w:rsidRPr="00D22081">
              <w:rPr>
                <w:rFonts w:eastAsia="Times New Roman" w:cs="Times New Roman"/>
                <w:sz w:val="24"/>
                <w:szCs w:val="24"/>
                <w:lang w:eastAsia="lv-LV"/>
              </w:rPr>
              <w:t> </w:t>
            </w:r>
            <w:r w:rsidRPr="00D22081">
              <w:rPr>
                <w:rFonts w:eastAsia="Times New Roman" w:cs="Times New Roman"/>
                <w:sz w:val="24"/>
                <w:szCs w:val="24"/>
                <w:lang w:eastAsia="lv-LV"/>
              </w:rPr>
              <w:t>% pašvaldībām) atbilstība minētajam standartam ir 70</w:t>
            </w:r>
            <w:r w:rsidR="00C51B6E" w:rsidRPr="00D22081">
              <w:rPr>
                <w:rFonts w:eastAsia="Times New Roman" w:cs="Times New Roman"/>
                <w:sz w:val="24"/>
                <w:szCs w:val="24"/>
                <w:lang w:eastAsia="lv-LV"/>
              </w:rPr>
              <w:t> </w:t>
            </w:r>
            <w:r w:rsidRPr="00D22081">
              <w:rPr>
                <w:rFonts w:eastAsia="Times New Roman" w:cs="Times New Roman"/>
                <w:sz w:val="24"/>
                <w:szCs w:val="24"/>
                <w:lang w:eastAsia="lv-LV"/>
              </w:rPr>
              <w:t xml:space="preserve">% un zemāk. Tādējādi  </w:t>
            </w:r>
            <w:r w:rsidRPr="00D22081">
              <w:rPr>
                <w:rFonts w:eastAsia="Times New Roman" w:cs="Times New Roman"/>
                <w:b/>
                <w:sz w:val="24"/>
                <w:szCs w:val="24"/>
                <w:lang w:eastAsia="lv-LV"/>
              </w:rPr>
              <w:t>izmaksas tīmekļvietņu piemērošanā piekļūstamības prasībām nav plānotas vai ir zemas iestādēm:</w:t>
            </w:r>
          </w:p>
          <w:p w14:paraId="6736CB03" w14:textId="77777777" w:rsidR="00B93D13" w:rsidRPr="00D22081" w:rsidRDefault="00F36726">
            <w:pPr>
              <w:pStyle w:val="ListParagraph"/>
              <w:numPr>
                <w:ilvl w:val="0"/>
                <w:numId w:val="34"/>
              </w:numPr>
              <w:spacing w:after="0" w:line="240" w:lineRule="auto"/>
              <w:ind w:left="359" w:hanging="267"/>
              <w:jc w:val="both"/>
              <w:rPr>
                <w:rFonts w:cs="Times New Roman"/>
                <w:sz w:val="24"/>
                <w:szCs w:val="24"/>
              </w:rPr>
            </w:pPr>
            <w:r w:rsidRPr="00D22081">
              <w:rPr>
                <w:rFonts w:cs="Times New Roman"/>
                <w:sz w:val="24"/>
                <w:szCs w:val="24"/>
              </w:rPr>
              <w:t>kurām tīmekļvietnes jau ir atbilstošas WCAG 2.0 standarta AA līmenim;</w:t>
            </w:r>
          </w:p>
          <w:p w14:paraId="3C1720D6" w14:textId="33495BD9" w:rsidR="00B93D13" w:rsidRPr="00D22081" w:rsidRDefault="00F36726">
            <w:pPr>
              <w:pStyle w:val="ListParagraph"/>
              <w:numPr>
                <w:ilvl w:val="0"/>
                <w:numId w:val="34"/>
              </w:numPr>
              <w:spacing w:after="0" w:line="240" w:lineRule="auto"/>
              <w:ind w:left="359" w:hanging="267"/>
              <w:jc w:val="both"/>
              <w:rPr>
                <w:rFonts w:cs="Times New Roman"/>
                <w:sz w:val="24"/>
                <w:szCs w:val="24"/>
              </w:rPr>
            </w:pPr>
            <w:r w:rsidRPr="00D22081">
              <w:rPr>
                <w:rFonts w:cs="Times New Roman"/>
                <w:sz w:val="24"/>
                <w:szCs w:val="24"/>
              </w:rPr>
              <w:t>kurām šajā Eiropas Struktūrfondu plānošanas periodā tīmekļvietnes vai to daļas tika veidotas</w:t>
            </w:r>
            <w:r w:rsidR="00C51B6E" w:rsidRPr="00D22081">
              <w:rPr>
                <w:rFonts w:cs="Times New Roman"/>
                <w:sz w:val="24"/>
                <w:szCs w:val="24"/>
              </w:rPr>
              <w:t>,</w:t>
            </w:r>
            <w:r w:rsidRPr="00D22081">
              <w:rPr>
                <w:rFonts w:cs="Times New Roman"/>
                <w:sz w:val="24"/>
                <w:szCs w:val="24"/>
              </w:rPr>
              <w:t xml:space="preserve"> izmantojot ERAF finansējumu;</w:t>
            </w:r>
          </w:p>
          <w:p w14:paraId="5E53770D" w14:textId="77777777" w:rsidR="00B93D13" w:rsidRPr="00D22081" w:rsidRDefault="00F36726">
            <w:pPr>
              <w:pStyle w:val="ListParagraph"/>
              <w:numPr>
                <w:ilvl w:val="0"/>
                <w:numId w:val="34"/>
              </w:numPr>
              <w:spacing w:after="0" w:line="240" w:lineRule="auto"/>
              <w:ind w:left="359" w:hanging="267"/>
              <w:jc w:val="both"/>
              <w:rPr>
                <w:rFonts w:cs="Times New Roman"/>
                <w:sz w:val="24"/>
                <w:szCs w:val="24"/>
              </w:rPr>
            </w:pPr>
            <w:r w:rsidRPr="00D22081">
              <w:rPr>
                <w:rFonts w:cs="Times New Roman"/>
                <w:sz w:val="24"/>
                <w:szCs w:val="24"/>
              </w:rPr>
              <w:t>kuras plāno veidot jaunu tīmekļvietni;</w:t>
            </w:r>
          </w:p>
          <w:p w14:paraId="430B083C" w14:textId="6860A9FF" w:rsidR="00B93D13" w:rsidRPr="00D22081" w:rsidRDefault="00F36726">
            <w:pPr>
              <w:pStyle w:val="ListParagraph"/>
              <w:numPr>
                <w:ilvl w:val="0"/>
                <w:numId w:val="34"/>
              </w:numPr>
              <w:spacing w:after="0" w:line="240" w:lineRule="auto"/>
              <w:ind w:left="359" w:hanging="267"/>
              <w:jc w:val="both"/>
              <w:rPr>
                <w:rFonts w:eastAsia="Times New Roman" w:cs="Times New Roman"/>
                <w:sz w:val="24"/>
                <w:szCs w:val="24"/>
                <w:lang w:eastAsia="lv-LV"/>
              </w:rPr>
            </w:pPr>
            <w:r w:rsidRPr="00D22081">
              <w:rPr>
                <w:rFonts w:cs="Times New Roman"/>
                <w:sz w:val="24"/>
                <w:szCs w:val="24"/>
              </w:rPr>
              <w:t>kurām objektīvu iemeslu dēļ tīmekļvietnes piemērošana piekļūstamības prasībām uzliek nesamērīgu</w:t>
            </w:r>
            <w:r w:rsidRPr="00D22081">
              <w:rPr>
                <w:rFonts w:eastAsia="Times New Roman" w:cs="Times New Roman"/>
                <w:sz w:val="24"/>
                <w:szCs w:val="24"/>
                <w:lang w:eastAsia="lv-LV"/>
              </w:rPr>
              <w:t xml:space="preserve"> finansiālo slogu.</w:t>
            </w:r>
          </w:p>
          <w:p w14:paraId="1947CFD3" w14:textId="6CB4E6C0" w:rsidR="00B93D13" w:rsidRPr="00D22081" w:rsidRDefault="00F36726">
            <w:pPr>
              <w:spacing w:after="0" w:line="240" w:lineRule="auto"/>
              <w:jc w:val="both"/>
              <w:rPr>
                <w:rFonts w:eastAsia="Times New Roman" w:cs="Times New Roman"/>
                <w:sz w:val="24"/>
                <w:szCs w:val="24"/>
                <w:lang w:eastAsia="lv-LV"/>
              </w:rPr>
            </w:pPr>
            <w:r w:rsidRPr="00D22081">
              <w:rPr>
                <w:rFonts w:eastAsia="Times New Roman" w:cs="Times New Roman"/>
                <w:b/>
                <w:sz w:val="24"/>
                <w:szCs w:val="24"/>
                <w:lang w:eastAsia="lv-LV"/>
              </w:rPr>
              <w:t>Daļai iestā</w:t>
            </w:r>
            <w:r w:rsidR="00C51B6E" w:rsidRPr="00D22081">
              <w:rPr>
                <w:rFonts w:eastAsia="Times New Roman" w:cs="Times New Roman"/>
                <w:b/>
                <w:sz w:val="24"/>
                <w:szCs w:val="24"/>
                <w:lang w:eastAsia="lv-LV"/>
              </w:rPr>
              <w:t>žu</w:t>
            </w:r>
            <w:r w:rsidRPr="00D22081">
              <w:rPr>
                <w:rFonts w:eastAsia="Times New Roman" w:cs="Times New Roman"/>
                <w:b/>
                <w:sz w:val="24"/>
                <w:szCs w:val="24"/>
                <w:lang w:eastAsia="lv-LV"/>
              </w:rPr>
              <w:t xml:space="preserve"> </w:t>
            </w:r>
            <w:r w:rsidR="00F93253" w:rsidRPr="00D22081">
              <w:rPr>
                <w:rFonts w:eastAsia="Times New Roman" w:cs="Times New Roman"/>
                <w:b/>
                <w:sz w:val="24"/>
                <w:szCs w:val="24"/>
                <w:lang w:eastAsia="lv-LV"/>
              </w:rPr>
              <w:t xml:space="preserve">Ministru kabineta noteikumu </w:t>
            </w:r>
            <w:r w:rsidRPr="00D22081">
              <w:rPr>
                <w:rFonts w:eastAsia="Times New Roman" w:cs="Times New Roman"/>
                <w:b/>
                <w:sz w:val="24"/>
                <w:szCs w:val="24"/>
                <w:lang w:eastAsia="lv-LV"/>
              </w:rPr>
              <w:t>projekts palielina tīmekļvietņu piemērošana</w:t>
            </w:r>
            <w:r w:rsidR="00C51B6E" w:rsidRPr="00D22081">
              <w:rPr>
                <w:rFonts w:eastAsia="Times New Roman" w:cs="Times New Roman"/>
                <w:b/>
                <w:sz w:val="24"/>
                <w:szCs w:val="24"/>
                <w:lang w:eastAsia="lv-LV"/>
              </w:rPr>
              <w:t>s</w:t>
            </w:r>
            <w:r w:rsidRPr="00D22081">
              <w:rPr>
                <w:rFonts w:eastAsia="Times New Roman" w:cs="Times New Roman"/>
                <w:b/>
                <w:sz w:val="24"/>
                <w:szCs w:val="24"/>
                <w:lang w:eastAsia="lv-LV"/>
              </w:rPr>
              <w:t xml:space="preserve"> piekļūstamības prasībām </w:t>
            </w:r>
            <w:r w:rsidRPr="00D22081">
              <w:rPr>
                <w:rFonts w:eastAsia="Times New Roman" w:cs="Times New Roman"/>
                <w:b/>
                <w:sz w:val="24"/>
                <w:szCs w:val="24"/>
                <w:lang w:eastAsia="lv-LV"/>
              </w:rPr>
              <w:lastRenderedPageBreak/>
              <w:t>izmaksas</w:t>
            </w:r>
            <w:r w:rsidRPr="00D22081">
              <w:rPr>
                <w:rFonts w:eastAsia="Times New Roman" w:cs="Times New Roman"/>
                <w:sz w:val="24"/>
                <w:szCs w:val="24"/>
                <w:lang w:eastAsia="lv-LV"/>
              </w:rPr>
              <w:t xml:space="preserve">, </w:t>
            </w:r>
            <w:r w:rsidRPr="00D22081">
              <w:rPr>
                <w:rFonts w:eastAsia="Times New Roman" w:cs="Times New Roman"/>
                <w:b/>
                <w:sz w:val="24"/>
                <w:szCs w:val="24"/>
                <w:lang w:eastAsia="lv-LV"/>
              </w:rPr>
              <w:t>kas radīsies pakāpeniski</w:t>
            </w:r>
            <w:r w:rsidRPr="00D22081">
              <w:rPr>
                <w:rFonts w:eastAsia="Times New Roman" w:cs="Times New Roman"/>
                <w:sz w:val="24"/>
                <w:szCs w:val="24"/>
                <w:lang w:eastAsia="lv-LV"/>
              </w:rPr>
              <w:t xml:space="preserve"> periodā līdz 2020.</w:t>
            </w:r>
            <w:r w:rsidR="00C51B6E" w:rsidRPr="00D22081">
              <w:rPr>
                <w:rFonts w:eastAsia="Times New Roman" w:cs="Times New Roman"/>
                <w:sz w:val="24"/>
                <w:szCs w:val="24"/>
                <w:lang w:eastAsia="lv-LV"/>
              </w:rPr>
              <w:t> </w:t>
            </w:r>
            <w:r w:rsidRPr="00D22081">
              <w:rPr>
                <w:rFonts w:eastAsia="Times New Roman" w:cs="Times New Roman"/>
                <w:sz w:val="24"/>
                <w:szCs w:val="24"/>
                <w:lang w:eastAsia="lv-LV"/>
              </w:rPr>
              <w:t>gada 23.</w:t>
            </w:r>
            <w:r w:rsidR="00C51B6E" w:rsidRPr="00D22081">
              <w:rPr>
                <w:rFonts w:eastAsia="Times New Roman" w:cs="Times New Roman"/>
                <w:sz w:val="24"/>
                <w:szCs w:val="24"/>
                <w:lang w:eastAsia="lv-LV"/>
              </w:rPr>
              <w:t> </w:t>
            </w:r>
            <w:r w:rsidRPr="00D22081">
              <w:rPr>
                <w:rFonts w:eastAsia="Times New Roman" w:cs="Times New Roman"/>
                <w:sz w:val="24"/>
                <w:szCs w:val="24"/>
                <w:lang w:eastAsia="lv-LV"/>
              </w:rPr>
              <w:t>septembrim.  Savukārt izmaksas, kas saistās ar mobilo aplikāciju pilnveidi atbilstoši piekļūstamības prasībām, radīsies periodā līdz 2021.</w:t>
            </w:r>
            <w:r w:rsidR="00C51B6E" w:rsidRPr="00D22081">
              <w:rPr>
                <w:rFonts w:eastAsia="Times New Roman" w:cs="Times New Roman"/>
                <w:sz w:val="24"/>
                <w:szCs w:val="24"/>
                <w:lang w:eastAsia="lv-LV"/>
              </w:rPr>
              <w:t> </w:t>
            </w:r>
            <w:r w:rsidRPr="00D22081">
              <w:rPr>
                <w:rFonts w:eastAsia="Times New Roman" w:cs="Times New Roman"/>
                <w:sz w:val="24"/>
                <w:szCs w:val="24"/>
                <w:lang w:eastAsia="lv-LV"/>
              </w:rPr>
              <w:t>gada 23.</w:t>
            </w:r>
            <w:r w:rsidR="00C51B6E" w:rsidRPr="00D22081">
              <w:rPr>
                <w:rFonts w:eastAsia="Times New Roman" w:cs="Times New Roman"/>
                <w:sz w:val="24"/>
                <w:szCs w:val="24"/>
                <w:lang w:eastAsia="lv-LV"/>
              </w:rPr>
              <w:t> </w:t>
            </w:r>
            <w:r w:rsidRPr="00D22081">
              <w:rPr>
                <w:rFonts w:eastAsia="Times New Roman" w:cs="Times New Roman"/>
                <w:sz w:val="24"/>
                <w:szCs w:val="24"/>
                <w:lang w:eastAsia="lv-LV"/>
              </w:rPr>
              <w:t>jūnij</w:t>
            </w:r>
            <w:r w:rsidR="00C51B6E" w:rsidRPr="00D22081">
              <w:rPr>
                <w:rFonts w:eastAsia="Times New Roman" w:cs="Times New Roman"/>
                <w:sz w:val="24"/>
                <w:szCs w:val="24"/>
                <w:lang w:eastAsia="lv-LV"/>
              </w:rPr>
              <w:t>am</w:t>
            </w:r>
            <w:r w:rsidRPr="00D22081">
              <w:rPr>
                <w:rFonts w:eastAsia="Times New Roman" w:cs="Times New Roman"/>
                <w:sz w:val="24"/>
                <w:szCs w:val="24"/>
                <w:lang w:eastAsia="lv-LV"/>
              </w:rPr>
              <w:t xml:space="preserve">, kad mobilajām lietotnēm jābūt atbilstošām piekļūstamības prasībām. </w:t>
            </w:r>
            <w:r w:rsidRPr="00D22081">
              <w:rPr>
                <w:rFonts w:eastAsia="Times New Roman" w:cs="Times New Roman"/>
                <w:b/>
                <w:sz w:val="24"/>
                <w:szCs w:val="24"/>
                <w:lang w:eastAsia="lv-LV"/>
              </w:rPr>
              <w:t>Kopumā administratīvais slogs tīmekļvietņu piemērošanā ir saprātīgā laika periodā plānojams un iestāžu esošā budžeta ietvaros nodrošināms.</w:t>
            </w:r>
            <w:r w:rsidRPr="00D22081">
              <w:rPr>
                <w:rFonts w:eastAsia="Times New Roman" w:cs="Times New Roman"/>
                <w:sz w:val="24"/>
                <w:szCs w:val="24"/>
                <w:lang w:eastAsia="lv-LV"/>
              </w:rPr>
              <w:t xml:space="preserve"> Turklāt</w:t>
            </w:r>
            <w:r w:rsidR="00A40A66" w:rsidRPr="00D22081">
              <w:rPr>
                <w:rFonts w:eastAsia="Times New Roman" w:cs="Times New Roman"/>
                <w:sz w:val="24"/>
                <w:szCs w:val="24"/>
                <w:lang w:eastAsia="lv-LV"/>
              </w:rPr>
              <w:t xml:space="preserve"> vispārpieņemtā prakse liecina, ka</w:t>
            </w:r>
            <w:r w:rsidRPr="00D22081">
              <w:rPr>
                <w:rFonts w:eastAsia="Times New Roman" w:cs="Times New Roman"/>
                <w:sz w:val="24"/>
                <w:szCs w:val="24"/>
                <w:lang w:eastAsia="lv-LV"/>
              </w:rPr>
              <w:t xml:space="preserve"> tīmekļvietnes tiek attīstītas un pārveidotas vidēji vienu reizi </w:t>
            </w:r>
            <w:r w:rsidR="00C51B6E" w:rsidRPr="00D22081">
              <w:rPr>
                <w:rFonts w:eastAsia="Times New Roman" w:cs="Times New Roman"/>
                <w:sz w:val="24"/>
                <w:szCs w:val="24"/>
                <w:lang w:eastAsia="lv-LV"/>
              </w:rPr>
              <w:t>piecos</w:t>
            </w:r>
            <w:r w:rsidRPr="00D22081">
              <w:rPr>
                <w:rFonts w:eastAsia="Times New Roman" w:cs="Times New Roman"/>
                <w:sz w:val="24"/>
                <w:szCs w:val="24"/>
                <w:lang w:eastAsia="lv-LV"/>
              </w:rPr>
              <w:t xml:space="preserve"> gados</w:t>
            </w:r>
            <w:r w:rsidR="00A40A66" w:rsidRPr="00D22081">
              <w:rPr>
                <w:rFonts w:eastAsia="Times New Roman" w:cs="Times New Roman"/>
                <w:sz w:val="24"/>
                <w:szCs w:val="24"/>
                <w:lang w:eastAsia="lv-LV"/>
              </w:rPr>
              <w:t xml:space="preserve">, tādējādi tam </w:t>
            </w:r>
            <w:r w:rsidRPr="00D22081">
              <w:rPr>
                <w:rFonts w:eastAsia="Times New Roman" w:cs="Times New Roman"/>
                <w:sz w:val="24"/>
                <w:szCs w:val="24"/>
                <w:lang w:eastAsia="lv-LV"/>
              </w:rPr>
              <w:t xml:space="preserve"> nepieciešami</w:t>
            </w:r>
            <w:r w:rsidR="00A40A66" w:rsidRPr="00D22081">
              <w:rPr>
                <w:rFonts w:eastAsia="Times New Roman" w:cs="Times New Roman"/>
                <w:sz w:val="24"/>
                <w:szCs w:val="24"/>
                <w:lang w:eastAsia="lv-LV"/>
              </w:rPr>
              <w:t>e</w:t>
            </w:r>
            <w:r w:rsidRPr="00D22081">
              <w:rPr>
                <w:rFonts w:eastAsia="Times New Roman" w:cs="Times New Roman"/>
                <w:sz w:val="24"/>
                <w:szCs w:val="24"/>
                <w:lang w:eastAsia="lv-LV"/>
              </w:rPr>
              <w:t xml:space="preserve"> finanšu resursi</w:t>
            </w:r>
            <w:r w:rsidR="00A40A66" w:rsidRPr="00D22081">
              <w:rPr>
                <w:rFonts w:eastAsia="Times New Roman" w:cs="Times New Roman"/>
                <w:sz w:val="24"/>
                <w:szCs w:val="24"/>
                <w:lang w:eastAsia="lv-LV"/>
              </w:rPr>
              <w:t xml:space="preserve"> </w:t>
            </w:r>
            <w:r w:rsidRPr="00D22081">
              <w:rPr>
                <w:rFonts w:eastAsia="Times New Roman" w:cs="Times New Roman"/>
                <w:sz w:val="24"/>
                <w:szCs w:val="24"/>
                <w:lang w:eastAsia="lv-LV"/>
              </w:rPr>
              <w:t xml:space="preserve">tiek regulāri plānoti valsts budžetā </w:t>
            </w:r>
            <w:r w:rsidR="00A40A66" w:rsidRPr="00D22081">
              <w:rPr>
                <w:rFonts w:eastAsia="Times New Roman" w:cs="Times New Roman"/>
                <w:sz w:val="24"/>
                <w:szCs w:val="24"/>
                <w:lang w:eastAsia="lv-LV"/>
              </w:rPr>
              <w:t>vienlaicīgi ar nepieciešamajiem finanšu resursiem</w:t>
            </w:r>
            <w:r w:rsidRPr="00D22081">
              <w:rPr>
                <w:rFonts w:eastAsia="Times New Roman" w:cs="Times New Roman"/>
                <w:sz w:val="24"/>
                <w:szCs w:val="24"/>
                <w:lang w:eastAsia="lv-LV"/>
              </w:rPr>
              <w:t xml:space="preserve"> IKT sistēmu uzturēšanai un pilnveidei. </w:t>
            </w:r>
          </w:p>
          <w:p w14:paraId="72FC85F3" w14:textId="01DF9E77" w:rsidR="00B93D13" w:rsidRPr="00D22081" w:rsidRDefault="00F36726">
            <w:pPr>
              <w:spacing w:after="0" w:line="240" w:lineRule="auto"/>
              <w:ind w:firstLine="793"/>
              <w:jc w:val="both"/>
              <w:rPr>
                <w:rFonts w:eastAsia="Times New Roman" w:cs="Times New Roman"/>
                <w:sz w:val="24"/>
                <w:szCs w:val="24"/>
                <w:lang w:eastAsia="lv-LV"/>
              </w:rPr>
            </w:pPr>
            <w:r w:rsidRPr="00D22081">
              <w:rPr>
                <w:rFonts w:eastAsia="Times New Roman" w:cs="Times New Roman"/>
                <w:b/>
                <w:sz w:val="24"/>
                <w:szCs w:val="24"/>
                <w:lang w:eastAsia="lv-LV"/>
              </w:rPr>
              <w:t>Turklāt valsts nodrošina atbalstu</w:t>
            </w:r>
            <w:r w:rsidR="00C51B6E" w:rsidRPr="00D22081">
              <w:rPr>
                <w:rFonts w:eastAsia="Times New Roman" w:cs="Times New Roman"/>
                <w:b/>
                <w:sz w:val="24"/>
                <w:szCs w:val="24"/>
                <w:lang w:eastAsia="lv-LV"/>
              </w:rPr>
              <w:t>,</w:t>
            </w:r>
            <w:r w:rsidRPr="00D22081">
              <w:rPr>
                <w:rFonts w:eastAsia="Times New Roman" w:cs="Times New Roman"/>
                <w:b/>
                <w:sz w:val="24"/>
                <w:szCs w:val="24"/>
                <w:lang w:eastAsia="lv-LV"/>
              </w:rPr>
              <w:t xml:space="preserve"> veidojot vienoto iestāžu un pašvaldību tīmekļvietņu platformu</w:t>
            </w:r>
            <w:r w:rsidRPr="00D22081">
              <w:rPr>
                <w:rFonts w:eastAsia="Times New Roman" w:cs="Times New Roman"/>
                <w:sz w:val="24"/>
                <w:szCs w:val="24"/>
                <w:lang w:eastAsia="lv-LV"/>
              </w:rPr>
              <w:t>, kas tiek veidota atbilstoša piekļūstamības direktīvas prasībām, tādējādi veicinot mazākus finanšu līdzekļu ieguldījumus iestādēm savu tīmekļvietņu pie</w:t>
            </w:r>
            <w:r w:rsidR="00C51B6E" w:rsidRPr="00D22081">
              <w:rPr>
                <w:rFonts w:eastAsia="Times New Roman" w:cs="Times New Roman"/>
                <w:sz w:val="24"/>
                <w:szCs w:val="24"/>
                <w:lang w:eastAsia="lv-LV"/>
              </w:rPr>
              <w:t>lāgošanā</w:t>
            </w:r>
            <w:r w:rsidRPr="00D22081">
              <w:rPr>
                <w:rFonts w:eastAsia="Times New Roman" w:cs="Times New Roman"/>
                <w:sz w:val="24"/>
                <w:szCs w:val="24"/>
                <w:lang w:eastAsia="lv-LV"/>
              </w:rPr>
              <w:t xml:space="preserve"> piekļūstamības prasībām. </w:t>
            </w:r>
            <w:r w:rsidR="00C51B6E" w:rsidRPr="00D22081">
              <w:rPr>
                <w:rFonts w:eastAsia="Times New Roman" w:cs="Times New Roman"/>
                <w:sz w:val="24"/>
                <w:szCs w:val="24"/>
                <w:lang w:eastAsia="lv-LV"/>
              </w:rPr>
              <w:t xml:space="preserve">Ministru kabineta noteikumu </w:t>
            </w:r>
            <w:r w:rsidR="00C51B6E" w:rsidRPr="00D22081">
              <w:rPr>
                <w:rFonts w:eastAsia="Times New Roman" w:cs="Times New Roman"/>
                <w:b/>
                <w:sz w:val="24"/>
                <w:szCs w:val="24"/>
                <w:lang w:eastAsia="lv-LV"/>
              </w:rPr>
              <w:t>p</w:t>
            </w:r>
            <w:r w:rsidRPr="00D22081">
              <w:rPr>
                <w:rFonts w:eastAsia="Times New Roman" w:cs="Times New Roman"/>
                <w:b/>
                <w:sz w:val="24"/>
                <w:szCs w:val="24"/>
                <w:lang w:eastAsia="lv-LV"/>
              </w:rPr>
              <w:t>rojekts samazina administratīvo slogu tīmekļvietņu un mobilo lietotņu lietotājiem</w:t>
            </w:r>
            <w:r w:rsidRPr="00D22081">
              <w:rPr>
                <w:rFonts w:eastAsia="Times New Roman" w:cs="Times New Roman"/>
                <w:sz w:val="24"/>
                <w:szCs w:val="24"/>
                <w:lang w:eastAsia="lv-LV"/>
              </w:rPr>
              <w:t>, jo veicina tīmekļvietņu un mobilo lietotņu  pieejamību un piekļūstamību, tai skaitā samazinot laiku pakalpojumu saņemšanai.</w:t>
            </w:r>
          </w:p>
          <w:p w14:paraId="5CABB33C" w14:textId="63701E69" w:rsidR="00B93D13" w:rsidRPr="00D22081" w:rsidRDefault="00884336" w:rsidP="00904EBB">
            <w:pPr>
              <w:spacing w:after="0" w:line="240" w:lineRule="auto"/>
              <w:ind w:firstLine="720"/>
              <w:jc w:val="both"/>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 xml:space="preserve">rojekts </w:t>
            </w:r>
            <w:r w:rsidR="00F36726" w:rsidRPr="00D22081">
              <w:rPr>
                <w:rFonts w:eastAsia="Times New Roman" w:cs="Times New Roman"/>
                <w:b/>
                <w:sz w:val="24"/>
                <w:szCs w:val="24"/>
                <w:lang w:eastAsia="lv-LV"/>
              </w:rPr>
              <w:t>palielina</w:t>
            </w:r>
            <w:r w:rsidR="00F36726" w:rsidRPr="00D22081">
              <w:rPr>
                <w:rFonts w:eastAsia="Times New Roman" w:cs="Times New Roman"/>
                <w:sz w:val="24"/>
                <w:szCs w:val="24"/>
                <w:lang w:eastAsia="lv-LV"/>
              </w:rPr>
              <w:t xml:space="preserve"> </w:t>
            </w:r>
            <w:r w:rsidR="00F36726" w:rsidRPr="00D22081">
              <w:rPr>
                <w:rFonts w:eastAsia="Times New Roman" w:cs="Times New Roman"/>
                <w:b/>
                <w:sz w:val="24"/>
                <w:szCs w:val="24"/>
                <w:lang w:eastAsia="lv-LV"/>
              </w:rPr>
              <w:t xml:space="preserve">atbildīgās iestādes </w:t>
            </w:r>
            <w:r w:rsidRPr="00D22081">
              <w:rPr>
                <w:rFonts w:eastAsia="Times New Roman" w:cs="Times New Roman"/>
                <w:b/>
                <w:sz w:val="24"/>
                <w:szCs w:val="24"/>
                <w:lang w:eastAsia="lv-LV"/>
              </w:rPr>
              <w:t xml:space="preserve">izmaksas </w:t>
            </w:r>
            <w:r w:rsidR="00F36726" w:rsidRPr="00D22081">
              <w:rPr>
                <w:rFonts w:eastAsia="Times New Roman" w:cs="Times New Roman"/>
                <w:b/>
                <w:sz w:val="24"/>
                <w:szCs w:val="24"/>
                <w:lang w:eastAsia="lv-LV"/>
              </w:rPr>
              <w:t xml:space="preserve">par </w:t>
            </w:r>
            <w:r w:rsidRPr="00D22081">
              <w:rPr>
                <w:rFonts w:eastAsia="Times New Roman" w:cs="Times New Roman"/>
                <w:b/>
                <w:sz w:val="24"/>
                <w:szCs w:val="24"/>
                <w:lang w:eastAsia="lv-LV"/>
              </w:rPr>
              <w:t xml:space="preserve">piekļūstamības </w:t>
            </w:r>
            <w:r w:rsidR="00F36726" w:rsidRPr="00D22081">
              <w:rPr>
                <w:rFonts w:eastAsia="Times New Roman" w:cs="Times New Roman"/>
                <w:b/>
                <w:sz w:val="24"/>
                <w:szCs w:val="24"/>
                <w:lang w:eastAsia="lv-LV"/>
              </w:rPr>
              <w:t>direktīvas prasību izpildi</w:t>
            </w:r>
            <w:r w:rsidR="00F36726" w:rsidRPr="00D22081">
              <w:rPr>
                <w:rFonts w:eastAsia="Times New Roman" w:cs="Times New Roman"/>
                <w:sz w:val="24"/>
                <w:szCs w:val="24"/>
                <w:lang w:eastAsia="lv-LV"/>
              </w:rPr>
              <w:t xml:space="preserve">, </w:t>
            </w:r>
            <w:r w:rsidR="00F36726" w:rsidRPr="00D22081">
              <w:rPr>
                <w:rFonts w:eastAsia="Times New Roman" w:cs="Times New Roman"/>
                <w:b/>
                <w:sz w:val="24"/>
                <w:szCs w:val="24"/>
                <w:lang w:eastAsia="lv-LV"/>
              </w:rPr>
              <w:t>kas radīsies no periodiska iestāžu tīmekļvietņu un mobilo lietotņu atbilstības piekļūstamības prasībām uzraudzības</w:t>
            </w:r>
            <w:r w:rsidR="00F36726" w:rsidRPr="00D22081">
              <w:rPr>
                <w:rFonts w:eastAsia="Times New Roman" w:cs="Times New Roman"/>
                <w:sz w:val="24"/>
                <w:szCs w:val="24"/>
                <w:lang w:eastAsia="lv-LV"/>
              </w:rPr>
              <w:t xml:space="preserve">, </w:t>
            </w:r>
            <w:r w:rsidR="00F36726" w:rsidRPr="00D22081">
              <w:rPr>
                <w:rFonts w:eastAsia="Times New Roman" w:cs="Times New Roman"/>
                <w:b/>
                <w:sz w:val="24"/>
                <w:szCs w:val="24"/>
                <w:lang w:eastAsia="lv-LV"/>
              </w:rPr>
              <w:t>kā arī iestāžu izmaksas</w:t>
            </w:r>
            <w:r w:rsidR="00F36726" w:rsidRPr="00D22081">
              <w:rPr>
                <w:rFonts w:eastAsia="Times New Roman" w:cs="Times New Roman"/>
                <w:sz w:val="24"/>
                <w:szCs w:val="24"/>
                <w:lang w:eastAsia="lv-LV"/>
              </w:rPr>
              <w:t xml:space="preserve">, </w:t>
            </w:r>
            <w:r w:rsidR="00F36726" w:rsidRPr="00D22081">
              <w:rPr>
                <w:rFonts w:eastAsia="Times New Roman" w:cs="Times New Roman"/>
                <w:b/>
                <w:sz w:val="24"/>
                <w:szCs w:val="24"/>
                <w:lang w:eastAsia="lv-LV"/>
              </w:rPr>
              <w:t>kas radīsies no ikgadēja savas tīmekļvietnes vai tīmekļvietņu atbilstības piekļūstamības prasībām izvērtējuma</w:t>
            </w:r>
            <w:r w:rsidR="00904EBB" w:rsidRPr="00D22081">
              <w:rPr>
                <w:rFonts w:eastAsia="Times New Roman" w:cs="Times New Roman"/>
                <w:b/>
                <w:sz w:val="24"/>
                <w:szCs w:val="24"/>
                <w:lang w:eastAsia="lv-LV"/>
              </w:rPr>
              <w:t>, ja iestādes izmantos ārēja eksperta pakalpojumus izvērtējuma veikšanai.</w:t>
            </w:r>
            <w:r w:rsidR="00F36726" w:rsidRPr="00D22081">
              <w:rPr>
                <w:rFonts w:eastAsia="Times New Roman" w:cs="Times New Roman"/>
                <w:sz w:val="24"/>
                <w:szCs w:val="24"/>
                <w:lang w:eastAsia="lv-LV"/>
              </w:rPr>
              <w:t xml:space="preserve"> Tāpat arī </w:t>
            </w:r>
            <w:r w:rsidR="00F36726" w:rsidRPr="00D22081">
              <w:rPr>
                <w:rFonts w:eastAsia="Times New Roman" w:cs="Times New Roman"/>
                <w:b/>
                <w:sz w:val="24"/>
                <w:szCs w:val="24"/>
                <w:lang w:eastAsia="lv-LV"/>
              </w:rPr>
              <w:t>nebūtisks administratīvo izmaksu pieaugums tiek prognozēts procedūras un rīcības nodrošināšanai iespējamu lietotāju ziņojumu vai sūdzību gadījumā</w:t>
            </w:r>
            <w:r w:rsidR="00F36726" w:rsidRPr="00D22081">
              <w:rPr>
                <w:rFonts w:eastAsia="Times New Roman" w:cs="Times New Roman"/>
                <w:sz w:val="24"/>
                <w:szCs w:val="24"/>
                <w:lang w:eastAsia="lv-LV"/>
              </w:rPr>
              <w:t>.</w:t>
            </w:r>
          </w:p>
        </w:tc>
      </w:tr>
      <w:tr w:rsidR="00B93D13" w:rsidRPr="00D22081" w14:paraId="6BDC7F16" w14:textId="77777777" w:rsidTr="00A206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DCF097"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lastRenderedPageBreak/>
              <w:t>3.</w:t>
            </w:r>
          </w:p>
        </w:tc>
        <w:tc>
          <w:tcPr>
            <w:tcW w:w="1233" w:type="pct"/>
            <w:tcBorders>
              <w:top w:val="outset" w:sz="6" w:space="0" w:color="414142"/>
              <w:left w:val="outset" w:sz="6" w:space="0" w:color="414142"/>
              <w:bottom w:val="outset" w:sz="6" w:space="0" w:color="414142"/>
              <w:right w:val="outset" w:sz="6" w:space="0" w:color="414142"/>
            </w:tcBorders>
            <w:hideMark/>
          </w:tcPr>
          <w:p w14:paraId="4006A0BB"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Administratīvo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5950F189" w14:textId="3DAB9EC5" w:rsidR="00B93D13" w:rsidRPr="00D22081" w:rsidRDefault="00F36726">
            <w:pPr>
              <w:spacing w:after="0" w:line="240" w:lineRule="auto"/>
              <w:ind w:firstLine="817"/>
              <w:jc w:val="both"/>
              <w:rPr>
                <w:rFonts w:eastAsia="Times New Roman" w:cs="Times New Roman"/>
                <w:sz w:val="24"/>
                <w:szCs w:val="24"/>
                <w:lang w:eastAsia="lv-LV"/>
              </w:rPr>
            </w:pPr>
            <w:r w:rsidRPr="00D22081">
              <w:rPr>
                <w:rFonts w:eastAsia="Times New Roman" w:cs="Times New Roman"/>
                <w:b/>
                <w:sz w:val="24"/>
                <w:szCs w:val="24"/>
                <w:lang w:eastAsia="lv-LV"/>
              </w:rPr>
              <w:t>Administratīvās izmaksas, kas attiecas uz uzraudzības un ziņošanas kārtību un procedūras reaģēšanai uz lietotāju ziņojumiem un sūdzībām šobrīd nav precīzi aprēķināmas</w:t>
            </w:r>
            <w:r w:rsidR="00081E69" w:rsidRPr="00D22081">
              <w:rPr>
                <w:rFonts w:eastAsia="Times New Roman" w:cs="Times New Roman"/>
                <w:b/>
                <w:sz w:val="24"/>
                <w:szCs w:val="24"/>
                <w:lang w:eastAsia="lv-LV"/>
              </w:rPr>
              <w:t>,</w:t>
            </w:r>
            <w:r w:rsidRPr="00D22081">
              <w:rPr>
                <w:rFonts w:eastAsia="Times New Roman" w:cs="Times New Roman"/>
                <w:sz w:val="24"/>
                <w:szCs w:val="24"/>
                <w:lang w:eastAsia="lv-LV"/>
              </w:rPr>
              <w:t xml:space="preserve"> jo </w:t>
            </w:r>
            <w:r w:rsidR="00FC58AC" w:rsidRPr="00D22081">
              <w:rPr>
                <w:rFonts w:eastAsia="Times New Roman" w:cs="Times New Roman"/>
                <w:sz w:val="24"/>
                <w:szCs w:val="24"/>
                <w:lang w:eastAsia="lv-LV"/>
              </w:rPr>
              <w:t xml:space="preserve">piekļūstamības direktīvā noteikts </w:t>
            </w:r>
            <w:r w:rsidRPr="00D22081">
              <w:rPr>
                <w:rFonts w:eastAsia="Times New Roman" w:cs="Times New Roman"/>
                <w:sz w:val="24"/>
                <w:szCs w:val="24"/>
                <w:lang w:eastAsia="lv-LV"/>
              </w:rPr>
              <w:t>līdz 2018.</w:t>
            </w:r>
            <w:r w:rsidR="00081E69" w:rsidRPr="00D22081">
              <w:rPr>
                <w:rFonts w:eastAsia="Times New Roman" w:cs="Times New Roman"/>
                <w:sz w:val="24"/>
                <w:szCs w:val="24"/>
                <w:lang w:eastAsia="lv-LV"/>
              </w:rPr>
              <w:t> </w:t>
            </w:r>
            <w:r w:rsidRPr="00D22081">
              <w:rPr>
                <w:rFonts w:eastAsia="Times New Roman" w:cs="Times New Roman"/>
                <w:sz w:val="24"/>
                <w:szCs w:val="24"/>
                <w:lang w:eastAsia="lv-LV"/>
              </w:rPr>
              <w:t>gada 23.</w:t>
            </w:r>
            <w:r w:rsidR="00081E69" w:rsidRPr="00D22081">
              <w:rPr>
                <w:rFonts w:eastAsia="Times New Roman" w:cs="Times New Roman"/>
                <w:sz w:val="24"/>
                <w:szCs w:val="24"/>
                <w:lang w:eastAsia="lv-LV"/>
              </w:rPr>
              <w:t> </w:t>
            </w:r>
            <w:r w:rsidRPr="00D22081">
              <w:rPr>
                <w:rFonts w:eastAsia="Times New Roman" w:cs="Times New Roman"/>
                <w:sz w:val="24"/>
                <w:szCs w:val="24"/>
                <w:lang w:eastAsia="lv-LV"/>
              </w:rPr>
              <w:t xml:space="preserve">septembrim izstrādās uzraudzības kārtību. </w:t>
            </w:r>
            <w:r w:rsidR="00081E69" w:rsidRPr="00D22081">
              <w:rPr>
                <w:rFonts w:eastAsia="Times New Roman" w:cs="Times New Roman"/>
                <w:sz w:val="24"/>
                <w:szCs w:val="24"/>
                <w:lang w:eastAsia="lv-LV"/>
              </w:rPr>
              <w:t>Ministru kabineta noteikumu p</w:t>
            </w:r>
            <w:r w:rsidRPr="00D22081">
              <w:rPr>
                <w:rFonts w:eastAsia="Times New Roman" w:cs="Times New Roman"/>
                <w:sz w:val="24"/>
                <w:szCs w:val="24"/>
                <w:lang w:eastAsia="lv-LV"/>
              </w:rPr>
              <w:t>rojekts nosaka iestādēm veikt savas tīmekļvietnes izvērtējumu. Kontekstā ar piekļūstamības direktīvu Komisijas veikts pētījums par piekļūstamības prasību uzraudzības metodēm</w:t>
            </w:r>
            <w:r w:rsidRPr="00D22081">
              <w:rPr>
                <w:rFonts w:cs="Times New Roman"/>
                <w:sz w:val="20"/>
                <w:vertAlign w:val="superscript"/>
              </w:rPr>
              <w:footnoteReference w:id="6"/>
            </w:r>
            <w:r w:rsidRPr="00D22081">
              <w:rPr>
                <w:rFonts w:eastAsia="Times New Roman" w:cs="Times New Roman"/>
                <w:sz w:val="18"/>
                <w:szCs w:val="24"/>
                <w:vertAlign w:val="superscript"/>
                <w:lang w:eastAsia="lv-LV"/>
              </w:rPr>
              <w:t xml:space="preserve"> </w:t>
            </w:r>
            <w:r w:rsidRPr="00D22081">
              <w:rPr>
                <w:rFonts w:eastAsia="Times New Roman" w:cs="Times New Roman"/>
                <w:sz w:val="24"/>
                <w:szCs w:val="24"/>
                <w:lang w:eastAsia="lv-LV"/>
              </w:rPr>
              <w:t>E</w:t>
            </w:r>
            <w:r w:rsidR="00AB4A0F" w:rsidRPr="00D22081">
              <w:rPr>
                <w:rFonts w:eastAsia="Times New Roman" w:cs="Times New Roman"/>
                <w:sz w:val="24"/>
                <w:szCs w:val="24"/>
                <w:lang w:eastAsia="lv-LV"/>
              </w:rPr>
              <w:t xml:space="preserve">iropas </w:t>
            </w:r>
            <w:r w:rsidRPr="00D22081">
              <w:rPr>
                <w:rFonts w:eastAsia="Times New Roman" w:cs="Times New Roman"/>
                <w:sz w:val="24"/>
                <w:szCs w:val="24"/>
                <w:lang w:eastAsia="lv-LV"/>
              </w:rPr>
              <w:t>S</w:t>
            </w:r>
            <w:r w:rsidR="00AB4A0F" w:rsidRPr="00D22081">
              <w:rPr>
                <w:rFonts w:eastAsia="Times New Roman" w:cs="Times New Roman"/>
                <w:sz w:val="24"/>
                <w:szCs w:val="24"/>
                <w:lang w:eastAsia="lv-LV"/>
              </w:rPr>
              <w:t>avienībā</w:t>
            </w:r>
            <w:r w:rsidRPr="00D22081">
              <w:rPr>
                <w:rFonts w:eastAsia="Times New Roman" w:cs="Times New Roman"/>
                <w:sz w:val="24"/>
                <w:szCs w:val="24"/>
                <w:lang w:eastAsia="lv-LV"/>
              </w:rPr>
              <w:t xml:space="preserve"> liecina, ka tīmekļvietnes atbilstības izvērtēšana </w:t>
            </w:r>
            <w:r w:rsidRPr="00D22081">
              <w:rPr>
                <w:rFonts w:eastAsia="Times New Roman" w:cs="Times New Roman"/>
                <w:b/>
                <w:sz w:val="24"/>
                <w:szCs w:val="24"/>
                <w:lang w:eastAsia="lv-LV"/>
              </w:rPr>
              <w:t xml:space="preserve">atbilstoši WCAG 2.0 standarta AA līmenim nepieciešamas vidēji </w:t>
            </w:r>
            <w:r w:rsidR="00AB4A0F" w:rsidRPr="00D22081">
              <w:rPr>
                <w:rFonts w:eastAsia="Times New Roman" w:cs="Times New Roman"/>
                <w:b/>
                <w:sz w:val="24"/>
                <w:szCs w:val="24"/>
                <w:lang w:eastAsia="lv-LV"/>
              </w:rPr>
              <w:t>astoņas</w:t>
            </w:r>
            <w:r w:rsidRPr="00D22081">
              <w:rPr>
                <w:rFonts w:eastAsia="Times New Roman" w:cs="Times New Roman"/>
                <w:b/>
                <w:sz w:val="24"/>
                <w:szCs w:val="24"/>
                <w:lang w:eastAsia="lv-LV"/>
              </w:rPr>
              <w:t xml:space="preserve"> cilvēkstundas </w:t>
            </w:r>
            <w:r w:rsidRPr="00D22081">
              <w:rPr>
                <w:rFonts w:eastAsia="Times New Roman" w:cs="Times New Roman"/>
                <w:sz w:val="24"/>
                <w:szCs w:val="24"/>
                <w:lang w:eastAsia="lv-LV"/>
              </w:rPr>
              <w:t xml:space="preserve">(izmantojot pieejamos un plaši izmantoto automātiskos risinājumus un manuāli veicamās darbības atbilstoši pārbaudes lapām jeb kontrolsarakstiem), padziļinātas vērtēšanas gadījumā izmantojot īpaši izstrādātu padziļinātas vērtēšanas metodi </w:t>
            </w:r>
            <w:r w:rsidRPr="00D22081">
              <w:rPr>
                <w:rFonts w:eastAsia="Times New Roman" w:cs="Times New Roman"/>
                <w:sz w:val="24"/>
                <w:szCs w:val="24"/>
                <w:lang w:eastAsia="lv-LV"/>
              </w:rPr>
              <w:lastRenderedPageBreak/>
              <w:t>WCAG-EM</w:t>
            </w:r>
            <w:r w:rsidRPr="00D22081">
              <w:rPr>
                <w:rStyle w:val="FootnoteReference"/>
                <w:rFonts w:eastAsia="Times New Roman" w:cs="Times New Roman"/>
                <w:sz w:val="24"/>
                <w:szCs w:val="24"/>
                <w:lang w:eastAsia="lv-LV"/>
              </w:rPr>
              <w:footnoteReference w:id="7"/>
            </w:r>
            <w:r w:rsidRPr="00D22081">
              <w:rPr>
                <w:rFonts w:eastAsia="Times New Roman" w:cs="Times New Roman"/>
                <w:sz w:val="24"/>
                <w:szCs w:val="24"/>
                <w:lang w:eastAsia="lv-LV"/>
              </w:rPr>
              <w:t xml:space="preserve"> nepieciešamas vidēji 40-60 cilvēkstundas. Pētījumā konstatēts, ka </w:t>
            </w:r>
            <w:r w:rsidRPr="00D22081">
              <w:rPr>
                <w:rFonts w:eastAsia="Times New Roman" w:cs="Times New Roman"/>
                <w:b/>
                <w:sz w:val="24"/>
                <w:szCs w:val="24"/>
                <w:lang w:eastAsia="lv-LV"/>
              </w:rPr>
              <w:t>vienas tīmekļvietnes atbilstības piekļūstamības prasībām izvērtēšana izmaksā robežās no 1</w:t>
            </w:r>
            <w:r w:rsidR="00AB4A0F" w:rsidRPr="00D22081">
              <w:rPr>
                <w:rFonts w:eastAsia="Times New Roman" w:cs="Times New Roman"/>
                <w:b/>
                <w:sz w:val="24"/>
                <w:szCs w:val="24"/>
                <w:lang w:eastAsia="lv-LV"/>
              </w:rPr>
              <w:t> </w:t>
            </w:r>
            <w:proofErr w:type="spellStart"/>
            <w:r w:rsidR="00AB4A0F" w:rsidRPr="00D22081">
              <w:rPr>
                <w:rFonts w:eastAsia="Times New Roman" w:cs="Times New Roman"/>
                <w:b/>
                <w:i/>
                <w:sz w:val="24"/>
                <w:szCs w:val="24"/>
                <w:lang w:eastAsia="lv-LV"/>
              </w:rPr>
              <w:t>euro</w:t>
            </w:r>
            <w:proofErr w:type="spellEnd"/>
            <w:r w:rsidRPr="00D22081">
              <w:rPr>
                <w:rFonts w:eastAsia="Times New Roman" w:cs="Times New Roman"/>
                <w:b/>
                <w:sz w:val="24"/>
                <w:szCs w:val="24"/>
                <w:lang w:eastAsia="lv-LV"/>
              </w:rPr>
              <w:t xml:space="preserve"> – 200</w:t>
            </w:r>
            <w:r w:rsidR="00AB4A0F" w:rsidRPr="00D22081">
              <w:rPr>
                <w:rFonts w:eastAsia="Times New Roman" w:cs="Times New Roman"/>
                <w:b/>
                <w:sz w:val="24"/>
                <w:szCs w:val="24"/>
                <w:lang w:eastAsia="lv-LV"/>
              </w:rPr>
              <w:t> </w:t>
            </w:r>
            <w:proofErr w:type="spellStart"/>
            <w:r w:rsidR="00AB4A0F" w:rsidRPr="00D22081">
              <w:rPr>
                <w:rFonts w:eastAsia="Times New Roman" w:cs="Times New Roman"/>
                <w:b/>
                <w:i/>
                <w:sz w:val="24"/>
                <w:szCs w:val="24"/>
                <w:lang w:eastAsia="lv-LV"/>
              </w:rPr>
              <w:t>euro</w:t>
            </w:r>
            <w:proofErr w:type="spellEnd"/>
            <w:r w:rsidRPr="00D22081">
              <w:rPr>
                <w:rFonts w:eastAsia="Times New Roman" w:cs="Times New Roman"/>
                <w:b/>
                <w:sz w:val="24"/>
                <w:szCs w:val="24"/>
                <w:lang w:eastAsia="lv-LV"/>
              </w:rPr>
              <w:t xml:space="preserve"> izvērtēšanai</w:t>
            </w:r>
            <w:r w:rsidRPr="00D22081">
              <w:rPr>
                <w:rFonts w:eastAsia="Times New Roman" w:cs="Times New Roman"/>
                <w:sz w:val="24"/>
                <w:szCs w:val="24"/>
                <w:lang w:eastAsia="lv-LV"/>
              </w:rPr>
              <w:t xml:space="preserve"> (pētījumā iekļautās valstis – Beļģija, Dānija, Igaunija, Spānija, Francija, Nīderlande, Norvēģija, Portugāle, Polija, Zviedrija, Slovākija un Lielbritānija).  </w:t>
            </w:r>
            <w:r w:rsidRPr="00D22081">
              <w:rPr>
                <w:rFonts w:eastAsia="Times New Roman" w:cs="Times New Roman"/>
                <w:sz w:val="24"/>
                <w:szCs w:val="24"/>
                <w:lang w:eastAsia="lv-LV"/>
              </w:rPr>
              <w:tab/>
            </w:r>
          </w:p>
          <w:p w14:paraId="022363F2" w14:textId="63E53793" w:rsidR="00B93D13" w:rsidRPr="00D22081" w:rsidRDefault="00F36726">
            <w:pPr>
              <w:spacing w:after="0" w:line="240" w:lineRule="auto"/>
              <w:ind w:firstLine="817"/>
              <w:jc w:val="both"/>
              <w:rPr>
                <w:rFonts w:eastAsia="Times New Roman" w:cs="Times New Roman"/>
                <w:sz w:val="24"/>
                <w:szCs w:val="24"/>
                <w:lang w:eastAsia="lv-LV"/>
              </w:rPr>
            </w:pPr>
            <w:r w:rsidRPr="00D22081">
              <w:rPr>
                <w:rFonts w:eastAsia="Times New Roman" w:cs="Times New Roman"/>
                <w:sz w:val="24"/>
                <w:szCs w:val="24"/>
                <w:lang w:eastAsia="lv-LV"/>
              </w:rPr>
              <w:t xml:space="preserve">Turklāt piekļūstamības </w:t>
            </w:r>
            <w:r w:rsidRPr="00D22081">
              <w:rPr>
                <w:rFonts w:eastAsia="Times New Roman" w:cs="Times New Roman"/>
                <w:b/>
                <w:sz w:val="24"/>
                <w:szCs w:val="24"/>
                <w:lang w:eastAsia="lv-LV"/>
              </w:rPr>
              <w:t>direktīva prasa noteikt procedūru tīmekļvietņu lietotāju sūdzību izskatīšanai un reaģēšanai uz tām</w:t>
            </w:r>
            <w:r w:rsidRPr="00D22081">
              <w:rPr>
                <w:rFonts w:eastAsia="Times New Roman" w:cs="Times New Roman"/>
                <w:sz w:val="24"/>
                <w:szCs w:val="24"/>
                <w:lang w:eastAsia="lv-LV"/>
              </w:rPr>
              <w:t>. Taču tā kā nav iespējams izvērtēt šādu sūdzību gada laikā apjomu, bet</w:t>
            </w:r>
            <w:r w:rsidR="00AB4A0F" w:rsidRPr="00D22081">
              <w:rPr>
                <w:rFonts w:eastAsia="Times New Roman" w:cs="Times New Roman"/>
                <w:sz w:val="24"/>
                <w:szCs w:val="24"/>
                <w:lang w:eastAsia="lv-LV"/>
              </w:rPr>
              <w:t>,</w:t>
            </w:r>
            <w:r w:rsidRPr="00D22081">
              <w:rPr>
                <w:rFonts w:eastAsia="Times New Roman" w:cs="Times New Roman"/>
                <w:sz w:val="24"/>
                <w:szCs w:val="24"/>
                <w:lang w:eastAsia="lv-LV"/>
              </w:rPr>
              <w:t xml:space="preserve"> pieņemot, ka sūdzību skaits varētu būt neliels, </w:t>
            </w:r>
            <w:r w:rsidR="00421213" w:rsidRPr="00D22081">
              <w:rPr>
                <w:rFonts w:eastAsia="Times New Roman" w:cs="Times New Roman"/>
                <w:sz w:val="24"/>
                <w:szCs w:val="24"/>
                <w:lang w:eastAsia="lv-LV"/>
              </w:rPr>
              <w:t>lietotāju sūdzību izskatī</w:t>
            </w:r>
            <w:r w:rsidR="00843FB6" w:rsidRPr="00D22081">
              <w:rPr>
                <w:rFonts w:eastAsia="Times New Roman" w:cs="Times New Roman"/>
                <w:sz w:val="24"/>
                <w:szCs w:val="24"/>
                <w:lang w:eastAsia="lv-LV"/>
              </w:rPr>
              <w:t>šana</w:t>
            </w:r>
            <w:r w:rsidR="00421213" w:rsidRPr="00D22081">
              <w:rPr>
                <w:rFonts w:eastAsia="Times New Roman" w:cs="Times New Roman"/>
                <w:sz w:val="24"/>
                <w:szCs w:val="24"/>
                <w:lang w:eastAsia="lv-LV"/>
              </w:rPr>
              <w:t>s</w:t>
            </w:r>
            <w:r w:rsidR="00843FB6" w:rsidRPr="00D22081">
              <w:rPr>
                <w:rFonts w:eastAsia="Times New Roman" w:cs="Times New Roman"/>
                <w:sz w:val="24"/>
                <w:szCs w:val="24"/>
                <w:lang w:eastAsia="lv-LV"/>
              </w:rPr>
              <w:t xml:space="preserve"> </w:t>
            </w:r>
            <w:r w:rsidR="00421213" w:rsidRPr="00D22081">
              <w:rPr>
                <w:rFonts w:eastAsia="Times New Roman" w:cs="Times New Roman"/>
                <w:sz w:val="24"/>
                <w:szCs w:val="24"/>
                <w:lang w:eastAsia="lv-LV"/>
              </w:rPr>
              <w:t xml:space="preserve">un reaģēšanas uz tām </w:t>
            </w:r>
            <w:r w:rsidRPr="00D22081">
              <w:rPr>
                <w:rFonts w:eastAsia="Times New Roman" w:cs="Times New Roman"/>
                <w:sz w:val="24"/>
                <w:szCs w:val="24"/>
                <w:lang w:eastAsia="lv-LV"/>
              </w:rPr>
              <w:t xml:space="preserve">izmaksas var plānot zemā līmenī. </w:t>
            </w:r>
          </w:p>
        </w:tc>
      </w:tr>
      <w:tr w:rsidR="00B93D13" w:rsidRPr="00D22081" w14:paraId="08416118" w14:textId="77777777" w:rsidTr="00A2062F">
        <w:trPr>
          <w:trHeight w:val="408"/>
        </w:trPr>
        <w:tc>
          <w:tcPr>
            <w:tcW w:w="250" w:type="pct"/>
            <w:tcBorders>
              <w:top w:val="outset" w:sz="6" w:space="0" w:color="414142"/>
              <w:left w:val="outset" w:sz="6" w:space="0" w:color="414142"/>
              <w:bottom w:val="outset" w:sz="6" w:space="0" w:color="414142"/>
              <w:right w:val="outset" w:sz="6" w:space="0" w:color="414142"/>
            </w:tcBorders>
          </w:tcPr>
          <w:p w14:paraId="05045C3E"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lastRenderedPageBreak/>
              <w:t>4.</w:t>
            </w:r>
          </w:p>
        </w:tc>
        <w:tc>
          <w:tcPr>
            <w:tcW w:w="1233" w:type="pct"/>
            <w:tcBorders>
              <w:top w:val="outset" w:sz="6" w:space="0" w:color="414142"/>
              <w:left w:val="outset" w:sz="6" w:space="0" w:color="414142"/>
              <w:bottom w:val="outset" w:sz="6" w:space="0" w:color="414142"/>
              <w:right w:val="outset" w:sz="6" w:space="0" w:color="414142"/>
            </w:tcBorders>
          </w:tcPr>
          <w:p w14:paraId="135363B5"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Atbilstības izmaksu monetārs novērtējums</w:t>
            </w:r>
          </w:p>
        </w:tc>
        <w:tc>
          <w:tcPr>
            <w:tcW w:w="3517" w:type="pct"/>
            <w:tcBorders>
              <w:top w:val="outset" w:sz="6" w:space="0" w:color="414142"/>
              <w:left w:val="outset" w:sz="6" w:space="0" w:color="414142"/>
              <w:bottom w:val="outset" w:sz="6" w:space="0" w:color="414142"/>
              <w:right w:val="outset" w:sz="6" w:space="0" w:color="414142"/>
            </w:tcBorders>
          </w:tcPr>
          <w:p w14:paraId="0124DE8A" w14:textId="349A55DF" w:rsidR="00B93D13" w:rsidRPr="00D22081" w:rsidRDefault="00AB4A0F">
            <w:pPr>
              <w:spacing w:after="0" w:line="240" w:lineRule="auto"/>
              <w:ind w:firstLine="720"/>
              <w:jc w:val="both"/>
              <w:rPr>
                <w:rFonts w:eastAsia="Times New Roman" w:cs="Times New Roman"/>
                <w:b/>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rojekts palielina izmaksas tiešās pārvaldes iestādēm un atvasinātām publiskām personām, tām padotības institūcijām, kas sniedz pakalpojumus plašām sabiedrības grupām</w:t>
            </w:r>
            <w:r w:rsidRPr="00D22081">
              <w:rPr>
                <w:rFonts w:eastAsia="Times New Roman" w:cs="Times New Roman"/>
                <w:sz w:val="24"/>
                <w:szCs w:val="24"/>
                <w:lang w:eastAsia="lv-LV"/>
              </w:rPr>
              <w:t>,</w:t>
            </w:r>
            <w:r w:rsidR="00F36726" w:rsidRPr="00D22081">
              <w:rPr>
                <w:rFonts w:eastAsia="Times New Roman" w:cs="Times New Roman"/>
                <w:sz w:val="24"/>
                <w:szCs w:val="24"/>
                <w:lang w:eastAsia="lv-LV"/>
              </w:rPr>
              <w:t xml:space="preserve"> kā </w:t>
            </w:r>
            <w:r w:rsidRPr="00D22081">
              <w:rPr>
                <w:rFonts w:eastAsia="Times New Roman" w:cs="Times New Roman"/>
                <w:sz w:val="24"/>
                <w:szCs w:val="24"/>
                <w:lang w:eastAsia="lv-LV"/>
              </w:rPr>
              <w:t xml:space="preserve">arī </w:t>
            </w:r>
            <w:r w:rsidR="00F36726" w:rsidRPr="00D22081">
              <w:rPr>
                <w:rFonts w:eastAsia="Times New Roman" w:cs="Times New Roman"/>
                <w:sz w:val="24"/>
                <w:szCs w:val="24"/>
                <w:lang w:eastAsia="lv-LV"/>
              </w:rPr>
              <w:t xml:space="preserve">tām padotības institūcijām, kurām jāpiemēro piekļūstamības direktīvas prasības savām tīmekļvietnēm un mobilajām </w:t>
            </w:r>
            <w:r w:rsidR="00FC58AC" w:rsidRPr="00D22081">
              <w:rPr>
                <w:rFonts w:eastAsia="Times New Roman" w:cs="Times New Roman"/>
                <w:sz w:val="24"/>
                <w:szCs w:val="24"/>
                <w:lang w:eastAsia="lv-LV"/>
              </w:rPr>
              <w:t>lietotnēm</w:t>
            </w:r>
            <w:r w:rsidR="00F36726" w:rsidRPr="00D22081">
              <w:rPr>
                <w:rFonts w:eastAsia="Times New Roman" w:cs="Times New Roman"/>
                <w:sz w:val="24"/>
                <w:szCs w:val="24"/>
                <w:lang w:eastAsia="lv-LV"/>
              </w:rPr>
              <w:t>, ja tas nerada pārlieku lielu</w:t>
            </w:r>
            <w:r w:rsidRPr="00D22081">
              <w:rPr>
                <w:rFonts w:eastAsia="Times New Roman" w:cs="Times New Roman"/>
                <w:sz w:val="24"/>
                <w:szCs w:val="24"/>
                <w:lang w:eastAsia="lv-LV"/>
              </w:rPr>
              <w:t>,</w:t>
            </w:r>
            <w:r w:rsidR="00F36726" w:rsidRPr="00D22081">
              <w:rPr>
                <w:rFonts w:eastAsia="Times New Roman" w:cs="Times New Roman"/>
                <w:sz w:val="24"/>
                <w:szCs w:val="24"/>
                <w:lang w:eastAsia="lv-LV"/>
              </w:rPr>
              <w:t xml:space="preserve"> nesamērīgu organizatorisko un finansiālo slogu.</w:t>
            </w:r>
          </w:p>
          <w:p w14:paraId="7E7A080E" w14:textId="482339C4" w:rsidR="00B93D13" w:rsidRPr="00D22081" w:rsidRDefault="00F36726">
            <w:pPr>
              <w:spacing w:after="0" w:line="240" w:lineRule="auto"/>
              <w:ind w:firstLine="720"/>
              <w:jc w:val="both"/>
              <w:rPr>
                <w:rFonts w:eastAsia="Times New Roman" w:cs="Times New Roman"/>
                <w:b/>
                <w:sz w:val="24"/>
                <w:szCs w:val="24"/>
                <w:lang w:eastAsia="lv-LV"/>
              </w:rPr>
            </w:pPr>
            <w:r w:rsidRPr="00D22081">
              <w:rPr>
                <w:rFonts w:eastAsia="Times New Roman" w:cs="Times New Roman"/>
                <w:b/>
                <w:sz w:val="24"/>
                <w:szCs w:val="24"/>
                <w:lang w:eastAsia="lv-LV"/>
              </w:rPr>
              <w:t>Izmaksas, kas veidojas no tīmekļvietņu un mobilo lietotņu piemērošanu atbilstībai piekļūstamības prasībām</w:t>
            </w:r>
            <w:r w:rsidRPr="00D22081">
              <w:rPr>
                <w:rFonts w:eastAsia="Times New Roman" w:cs="Times New Roman"/>
                <w:sz w:val="24"/>
                <w:szCs w:val="24"/>
                <w:lang w:eastAsia="lv-LV"/>
              </w:rPr>
              <w:t xml:space="preserve">  katrai tīmekļvietnei ir </w:t>
            </w:r>
            <w:r w:rsidRPr="00D22081">
              <w:rPr>
                <w:rFonts w:eastAsia="Times New Roman" w:cs="Times New Roman"/>
                <w:b/>
                <w:sz w:val="24"/>
                <w:szCs w:val="24"/>
                <w:lang w:eastAsia="lv-LV"/>
              </w:rPr>
              <w:t>atšķirīgas</w:t>
            </w:r>
            <w:r w:rsidR="00AB4A0F" w:rsidRPr="00D22081">
              <w:rPr>
                <w:rFonts w:eastAsia="Times New Roman" w:cs="Times New Roman"/>
                <w:b/>
                <w:sz w:val="24"/>
                <w:szCs w:val="24"/>
                <w:lang w:eastAsia="lv-LV"/>
              </w:rPr>
              <w:t>,</w:t>
            </w:r>
            <w:r w:rsidRPr="00D22081">
              <w:rPr>
                <w:rFonts w:eastAsia="Times New Roman" w:cs="Times New Roman"/>
                <w:b/>
                <w:sz w:val="24"/>
                <w:szCs w:val="24"/>
                <w:lang w:eastAsia="lv-LV"/>
              </w:rPr>
              <w:t xml:space="preserve"> atkarībā no tīmekļvietnes sarežģītības</w:t>
            </w:r>
            <w:r w:rsidRPr="00D22081">
              <w:rPr>
                <w:rFonts w:eastAsia="Times New Roman" w:cs="Times New Roman"/>
                <w:sz w:val="24"/>
                <w:szCs w:val="24"/>
                <w:lang w:eastAsia="lv-LV"/>
              </w:rPr>
              <w:t>. Vienkāršākām tīmekļvietnēm, kas satur informāciju teksta, audio, video vai citu vizuālu elementu veidā, neietverot ārējas saskarnes un neietverot integrētu informācijas sistēmu, šīs izmaksas būs zemākas, taču sarežģītām tīmekļvietnēm ar augstas sarežģītības struktūru un integrētām vairākām informācijas sistēmām, izmaksas būs augstākas.</w:t>
            </w:r>
            <w:r w:rsidRPr="00D22081">
              <w:rPr>
                <w:rFonts w:cs="Times New Roman"/>
              </w:rPr>
              <w:t xml:space="preserve"> </w:t>
            </w:r>
            <w:r w:rsidR="000B6825" w:rsidRPr="00D22081">
              <w:rPr>
                <w:rFonts w:eastAsia="Times New Roman" w:cs="Times New Roman"/>
                <w:sz w:val="24"/>
                <w:szCs w:val="24"/>
                <w:lang w:eastAsia="lv-LV"/>
              </w:rPr>
              <w:t>Iestādēs vēl nav izvērtējušas ieguldījumus savu tīmekļvietņu piemērošanai piekļūstamības prasībām, tādējādi šobrīd vēl n</w:t>
            </w:r>
            <w:r w:rsidRPr="00D22081">
              <w:rPr>
                <w:rFonts w:eastAsia="Times New Roman" w:cs="Times New Roman"/>
                <w:sz w:val="24"/>
                <w:szCs w:val="24"/>
                <w:lang w:eastAsia="lv-LV"/>
              </w:rPr>
              <w:t>av pieejama precīza informācija par tīmekļvietņu skaitu,</w:t>
            </w:r>
            <w:r w:rsidRPr="00D22081">
              <w:rPr>
                <w:rFonts w:eastAsia="Times New Roman" w:cs="Times New Roman"/>
                <w:b/>
                <w:sz w:val="24"/>
                <w:szCs w:val="24"/>
                <w:lang w:eastAsia="lv-LV"/>
              </w:rPr>
              <w:t xml:space="preserve"> kas jāpārveido atbilstoši piekļūstamības prasībām,</w:t>
            </w:r>
            <w:r w:rsidRPr="00D22081">
              <w:rPr>
                <w:rFonts w:eastAsia="Times New Roman" w:cs="Times New Roman"/>
                <w:sz w:val="24"/>
                <w:szCs w:val="24"/>
                <w:lang w:eastAsia="lv-LV"/>
              </w:rPr>
              <w:t xml:space="preserve"> kā arī </w:t>
            </w:r>
            <w:r w:rsidRPr="00D22081">
              <w:rPr>
                <w:rFonts w:eastAsia="Times New Roman" w:cs="Times New Roman"/>
                <w:b/>
                <w:sz w:val="24"/>
                <w:szCs w:val="24"/>
                <w:lang w:eastAsia="lv-LV"/>
              </w:rPr>
              <w:t>nav pilnīga</w:t>
            </w:r>
            <w:r w:rsidR="00AB4A0F" w:rsidRPr="00D22081">
              <w:rPr>
                <w:rFonts w:eastAsia="Times New Roman" w:cs="Times New Roman"/>
                <w:b/>
                <w:sz w:val="24"/>
                <w:szCs w:val="24"/>
                <w:lang w:eastAsia="lv-LV"/>
              </w:rPr>
              <w:t>s</w:t>
            </w:r>
            <w:r w:rsidRPr="00D22081">
              <w:rPr>
                <w:rFonts w:eastAsia="Times New Roman" w:cs="Times New Roman"/>
                <w:b/>
                <w:sz w:val="24"/>
                <w:szCs w:val="24"/>
                <w:lang w:eastAsia="lv-LV"/>
              </w:rPr>
              <w:t xml:space="preserve"> informācija</w:t>
            </w:r>
            <w:r w:rsidR="00AB4A0F" w:rsidRPr="00D22081">
              <w:rPr>
                <w:rFonts w:eastAsia="Times New Roman" w:cs="Times New Roman"/>
                <w:b/>
                <w:sz w:val="24"/>
                <w:szCs w:val="24"/>
                <w:lang w:eastAsia="lv-LV"/>
              </w:rPr>
              <w:t>s</w:t>
            </w:r>
            <w:r w:rsidRPr="00D22081">
              <w:rPr>
                <w:rFonts w:eastAsia="Times New Roman" w:cs="Times New Roman"/>
                <w:b/>
                <w:sz w:val="24"/>
                <w:szCs w:val="24"/>
                <w:lang w:eastAsia="lv-LV"/>
              </w:rPr>
              <w:t xml:space="preserve"> par tīmekļvietņu skaitu, kas jau ir daļēji vai pilnībā piemērotas piekļūstamības prasībām</w:t>
            </w:r>
            <w:r w:rsidRPr="00D22081">
              <w:rPr>
                <w:rFonts w:eastAsia="Times New Roman" w:cs="Times New Roman"/>
                <w:sz w:val="24"/>
                <w:szCs w:val="24"/>
                <w:lang w:eastAsia="lv-LV"/>
              </w:rPr>
              <w:t xml:space="preserve">. Valsts </w:t>
            </w:r>
            <w:r w:rsidR="00AB4A0F" w:rsidRPr="00D22081">
              <w:rPr>
                <w:rFonts w:eastAsia="Times New Roman" w:cs="Times New Roman"/>
                <w:sz w:val="24"/>
                <w:szCs w:val="24"/>
                <w:lang w:eastAsia="lv-LV"/>
              </w:rPr>
              <w:t>k</w:t>
            </w:r>
            <w:r w:rsidRPr="00D22081">
              <w:rPr>
                <w:rFonts w:eastAsia="Times New Roman" w:cs="Times New Roman"/>
                <w:sz w:val="24"/>
                <w:szCs w:val="24"/>
                <w:lang w:eastAsia="lv-LV"/>
              </w:rPr>
              <w:t>anceleja ir aprēķinājusi tīmekļvietņu izstrādes izmaksas, kas vienkāršākas tīmekļvietnes gadījumā līdz augstas sarežģītības tīmekļvietnes gadījumam variē robežās no 9000</w:t>
            </w:r>
            <w:r w:rsidR="00AB4A0F" w:rsidRPr="00D22081">
              <w:rPr>
                <w:rFonts w:eastAsia="Times New Roman" w:cs="Times New Roman"/>
                <w:sz w:val="24"/>
                <w:szCs w:val="24"/>
                <w:lang w:eastAsia="lv-LV"/>
              </w:rPr>
              <w:t> </w:t>
            </w:r>
            <w:proofErr w:type="spellStart"/>
            <w:r w:rsidR="00AB4A0F" w:rsidRPr="00D22081">
              <w:rPr>
                <w:rFonts w:eastAsia="Times New Roman" w:cs="Times New Roman"/>
                <w:i/>
                <w:sz w:val="24"/>
                <w:szCs w:val="24"/>
                <w:lang w:eastAsia="lv-LV"/>
              </w:rPr>
              <w:t>euro</w:t>
            </w:r>
            <w:proofErr w:type="spellEnd"/>
            <w:r w:rsidRPr="00D22081">
              <w:rPr>
                <w:rFonts w:eastAsia="Times New Roman" w:cs="Times New Roman"/>
                <w:sz w:val="24"/>
                <w:szCs w:val="24"/>
                <w:lang w:eastAsia="lv-LV"/>
              </w:rPr>
              <w:t xml:space="preserve"> – 70000</w:t>
            </w:r>
            <w:r w:rsidR="00AB4A0F" w:rsidRPr="00D22081">
              <w:rPr>
                <w:rFonts w:eastAsia="Times New Roman" w:cs="Times New Roman"/>
                <w:sz w:val="24"/>
                <w:szCs w:val="24"/>
                <w:lang w:eastAsia="lv-LV"/>
              </w:rPr>
              <w:t> </w:t>
            </w:r>
            <w:proofErr w:type="spellStart"/>
            <w:r w:rsidR="00AB4A0F" w:rsidRPr="00D22081">
              <w:rPr>
                <w:rFonts w:eastAsia="Times New Roman" w:cs="Times New Roman"/>
                <w:i/>
                <w:sz w:val="24"/>
                <w:szCs w:val="24"/>
                <w:lang w:eastAsia="lv-LV"/>
              </w:rPr>
              <w:t>euro</w:t>
            </w:r>
            <w:proofErr w:type="spellEnd"/>
            <w:r w:rsidRPr="00D22081">
              <w:rPr>
                <w:rFonts w:eastAsia="Times New Roman" w:cs="Times New Roman"/>
                <w:sz w:val="24"/>
                <w:szCs w:val="24"/>
                <w:lang w:eastAsia="lv-LV"/>
              </w:rPr>
              <w:t>.</w:t>
            </w:r>
            <w:r w:rsidRPr="00D22081">
              <w:rPr>
                <w:rFonts w:cs="Times New Roman"/>
              </w:rPr>
              <w:t xml:space="preserve"> </w:t>
            </w:r>
            <w:r w:rsidRPr="00D22081">
              <w:rPr>
                <w:rFonts w:eastAsia="Times New Roman" w:cs="Times New Roman"/>
                <w:sz w:val="24"/>
                <w:szCs w:val="24"/>
                <w:lang w:eastAsia="lv-LV"/>
              </w:rPr>
              <w:t>Savukārt Komisija piekļūstamības direktīvas sākotnējā ietekmes novērtējumā tīmekļvietņu izstrādes izmaksu aprēķins ir robežās no 5232</w:t>
            </w:r>
            <w:r w:rsidR="00AB4A0F" w:rsidRPr="00D22081">
              <w:rPr>
                <w:rFonts w:eastAsia="Times New Roman" w:cs="Times New Roman"/>
                <w:sz w:val="24"/>
                <w:szCs w:val="24"/>
                <w:lang w:eastAsia="lv-LV"/>
              </w:rPr>
              <w:t> </w:t>
            </w:r>
            <w:proofErr w:type="spellStart"/>
            <w:r w:rsidR="00AB4A0F" w:rsidRPr="00D22081">
              <w:rPr>
                <w:rFonts w:eastAsia="Times New Roman" w:cs="Times New Roman"/>
                <w:i/>
                <w:sz w:val="24"/>
                <w:szCs w:val="24"/>
                <w:lang w:eastAsia="lv-LV"/>
              </w:rPr>
              <w:t>euro</w:t>
            </w:r>
            <w:proofErr w:type="spellEnd"/>
            <w:r w:rsidRPr="00D22081">
              <w:rPr>
                <w:rFonts w:eastAsia="Times New Roman" w:cs="Times New Roman"/>
                <w:sz w:val="24"/>
                <w:szCs w:val="24"/>
                <w:lang w:eastAsia="lv-LV"/>
              </w:rPr>
              <w:t xml:space="preserve"> – 9737</w:t>
            </w:r>
            <w:r w:rsidR="00AB4A0F" w:rsidRPr="00D22081">
              <w:rPr>
                <w:rFonts w:eastAsia="Times New Roman" w:cs="Times New Roman"/>
                <w:sz w:val="24"/>
                <w:szCs w:val="24"/>
                <w:lang w:eastAsia="lv-LV"/>
              </w:rPr>
              <w:t> </w:t>
            </w:r>
            <w:proofErr w:type="spellStart"/>
            <w:r w:rsidR="00AB4A0F" w:rsidRPr="00D22081">
              <w:rPr>
                <w:rFonts w:eastAsia="Times New Roman" w:cs="Times New Roman"/>
                <w:i/>
                <w:sz w:val="24"/>
                <w:szCs w:val="24"/>
                <w:lang w:eastAsia="lv-LV"/>
              </w:rPr>
              <w:t>euro</w:t>
            </w:r>
            <w:proofErr w:type="spellEnd"/>
            <w:r w:rsidRPr="00D22081">
              <w:rPr>
                <w:rStyle w:val="FootnoteReference"/>
                <w:rFonts w:eastAsia="Times New Roman" w:cs="Times New Roman"/>
                <w:sz w:val="24"/>
                <w:szCs w:val="24"/>
                <w:lang w:eastAsia="lv-LV"/>
              </w:rPr>
              <w:footnoteReference w:id="8"/>
            </w:r>
            <w:r w:rsidRPr="00D22081">
              <w:rPr>
                <w:rFonts w:eastAsia="Times New Roman" w:cs="Times New Roman"/>
                <w:sz w:val="24"/>
                <w:szCs w:val="24"/>
                <w:lang w:eastAsia="lv-LV"/>
              </w:rPr>
              <w:t xml:space="preserve">(sarežģītas tīmekļvietnes: 300 lapas, 15 veidnes, 50 attēli). </w:t>
            </w:r>
            <w:r w:rsidRPr="00D22081">
              <w:rPr>
                <w:rFonts w:eastAsia="Times New Roman" w:cs="Times New Roman"/>
                <w:b/>
                <w:sz w:val="24"/>
                <w:szCs w:val="24"/>
                <w:lang w:eastAsia="lv-LV"/>
              </w:rPr>
              <w:t>Veicot Latvijas tirgus izpēti</w:t>
            </w:r>
            <w:r w:rsidRPr="00D22081">
              <w:rPr>
                <w:rFonts w:eastAsia="Times New Roman" w:cs="Times New Roman"/>
                <w:sz w:val="24"/>
                <w:szCs w:val="24"/>
                <w:lang w:eastAsia="lv-LV"/>
              </w:rPr>
              <w:t xml:space="preserve"> tīmekļvietņu piemērošanai piekļūstamības prasībām</w:t>
            </w:r>
            <w:r w:rsidR="00AB4A0F" w:rsidRPr="00D22081">
              <w:rPr>
                <w:rFonts w:eastAsia="Times New Roman" w:cs="Times New Roman"/>
                <w:sz w:val="24"/>
                <w:szCs w:val="24"/>
                <w:lang w:eastAsia="lv-LV"/>
              </w:rPr>
              <w:t>,</w:t>
            </w:r>
            <w:r w:rsidRPr="00D22081">
              <w:rPr>
                <w:rFonts w:eastAsia="Times New Roman" w:cs="Times New Roman"/>
                <w:sz w:val="24"/>
                <w:szCs w:val="24"/>
                <w:lang w:eastAsia="lv-LV"/>
              </w:rPr>
              <w:t xml:space="preserve"> konstatēts, ka tīmekļvietņu piemērošanas piekļūstamības prasībām vienkāršāku tīmekļvietņu gadījumos un vidējas sarežģītības tīmekļvietņu gadījumos variē </w:t>
            </w:r>
            <w:r w:rsidRPr="00D22081">
              <w:rPr>
                <w:rFonts w:eastAsia="Times New Roman" w:cs="Times New Roman"/>
                <w:b/>
                <w:sz w:val="24"/>
                <w:szCs w:val="24"/>
                <w:lang w:eastAsia="lv-LV"/>
              </w:rPr>
              <w:t>robežās no 1000</w:t>
            </w:r>
            <w:r w:rsidR="00AB4A0F" w:rsidRPr="00D22081">
              <w:rPr>
                <w:rFonts w:eastAsia="Times New Roman" w:cs="Times New Roman"/>
                <w:b/>
                <w:sz w:val="24"/>
                <w:szCs w:val="24"/>
                <w:lang w:eastAsia="lv-LV"/>
              </w:rPr>
              <w:t> </w:t>
            </w:r>
            <w:proofErr w:type="spellStart"/>
            <w:r w:rsidR="00AB4A0F" w:rsidRPr="00D22081">
              <w:rPr>
                <w:rFonts w:eastAsia="Times New Roman" w:cs="Times New Roman"/>
                <w:b/>
                <w:i/>
                <w:sz w:val="24"/>
                <w:szCs w:val="24"/>
                <w:lang w:eastAsia="lv-LV"/>
              </w:rPr>
              <w:t>euro</w:t>
            </w:r>
            <w:proofErr w:type="spellEnd"/>
            <w:r w:rsidRPr="00D22081">
              <w:rPr>
                <w:rFonts w:eastAsia="Times New Roman" w:cs="Times New Roman"/>
                <w:b/>
                <w:sz w:val="24"/>
                <w:szCs w:val="24"/>
                <w:lang w:eastAsia="lv-LV"/>
              </w:rPr>
              <w:t xml:space="preserve"> – 10</w:t>
            </w:r>
            <w:r w:rsidR="00AB4A0F" w:rsidRPr="00D22081">
              <w:rPr>
                <w:rFonts w:eastAsia="Times New Roman" w:cs="Times New Roman"/>
                <w:b/>
                <w:sz w:val="24"/>
                <w:szCs w:val="24"/>
                <w:lang w:eastAsia="lv-LV"/>
              </w:rPr>
              <w:t> </w:t>
            </w:r>
            <w:r w:rsidRPr="00D22081">
              <w:rPr>
                <w:rFonts w:eastAsia="Times New Roman" w:cs="Times New Roman"/>
                <w:b/>
                <w:sz w:val="24"/>
                <w:szCs w:val="24"/>
                <w:lang w:eastAsia="lv-LV"/>
              </w:rPr>
              <w:t>000</w:t>
            </w:r>
            <w:r w:rsidR="00AB4A0F" w:rsidRPr="00D22081">
              <w:rPr>
                <w:rFonts w:eastAsia="Times New Roman" w:cs="Times New Roman"/>
                <w:b/>
                <w:sz w:val="24"/>
                <w:szCs w:val="24"/>
                <w:lang w:eastAsia="lv-LV"/>
              </w:rPr>
              <w:t> </w:t>
            </w:r>
            <w:proofErr w:type="spellStart"/>
            <w:r w:rsidR="00AB4A0F" w:rsidRPr="00D22081">
              <w:rPr>
                <w:rFonts w:eastAsia="Times New Roman" w:cs="Times New Roman"/>
                <w:b/>
                <w:i/>
                <w:sz w:val="24"/>
                <w:szCs w:val="24"/>
                <w:lang w:eastAsia="lv-LV"/>
              </w:rPr>
              <w:t>euro</w:t>
            </w:r>
            <w:proofErr w:type="spellEnd"/>
            <w:r w:rsidRPr="00D22081">
              <w:rPr>
                <w:rFonts w:eastAsia="Times New Roman" w:cs="Times New Roman"/>
                <w:b/>
                <w:sz w:val="24"/>
                <w:szCs w:val="24"/>
                <w:lang w:eastAsia="lv-LV"/>
              </w:rPr>
              <w:t xml:space="preserve"> un pārsniedz šo robežu</w:t>
            </w:r>
            <w:r w:rsidRPr="00D22081">
              <w:rPr>
                <w:rFonts w:eastAsia="Times New Roman" w:cs="Times New Roman"/>
                <w:sz w:val="24"/>
                <w:szCs w:val="24"/>
                <w:lang w:eastAsia="lv-LV"/>
              </w:rPr>
              <w:t xml:space="preserve"> </w:t>
            </w:r>
            <w:r w:rsidRPr="00D22081">
              <w:rPr>
                <w:rFonts w:eastAsia="Times New Roman" w:cs="Times New Roman"/>
                <w:sz w:val="24"/>
                <w:szCs w:val="24"/>
                <w:lang w:eastAsia="lv-LV"/>
              </w:rPr>
              <w:lastRenderedPageBreak/>
              <w:t>sarežģītu tīmekļvietņu ar vairākām informācijas sistēmām un daudz audiovizuāliem materiāliem gadījumā.</w:t>
            </w:r>
            <w:r w:rsidR="0067224D" w:rsidRPr="00D22081">
              <w:rPr>
                <w:rFonts w:eastAsia="Times New Roman" w:cs="Times New Roman"/>
                <w:sz w:val="24"/>
                <w:szCs w:val="24"/>
                <w:lang w:eastAsia="lv-LV"/>
              </w:rPr>
              <w:t xml:space="preserve"> </w:t>
            </w:r>
            <w:r w:rsidR="009B2A18" w:rsidRPr="00D22081">
              <w:rPr>
                <w:rFonts w:eastAsia="Times New Roman" w:cs="Times New Roman"/>
                <w:sz w:val="24"/>
                <w:szCs w:val="24"/>
                <w:lang w:eastAsia="lv-LV"/>
              </w:rPr>
              <w:t>Jāatceras</w:t>
            </w:r>
            <w:r w:rsidR="0067224D" w:rsidRPr="00D22081">
              <w:rPr>
                <w:rFonts w:eastAsia="Times New Roman" w:cs="Times New Roman"/>
                <w:sz w:val="24"/>
                <w:szCs w:val="24"/>
                <w:lang w:eastAsia="lv-LV"/>
              </w:rPr>
              <w:t>, ka katra tīmekļvietne ir atšķirīga</w:t>
            </w:r>
            <w:r w:rsidR="00AB4A0F" w:rsidRPr="00D22081">
              <w:rPr>
                <w:rFonts w:eastAsia="Times New Roman" w:cs="Times New Roman"/>
                <w:sz w:val="24"/>
                <w:szCs w:val="24"/>
                <w:lang w:eastAsia="lv-LV"/>
              </w:rPr>
              <w:t>,</w:t>
            </w:r>
            <w:r w:rsidR="0067224D" w:rsidRPr="00D22081">
              <w:rPr>
                <w:rFonts w:eastAsia="Times New Roman" w:cs="Times New Roman"/>
                <w:sz w:val="24"/>
                <w:szCs w:val="24"/>
                <w:lang w:eastAsia="lv-LV"/>
              </w:rPr>
              <w:t xml:space="preserve"> un nepieciešamais finan</w:t>
            </w:r>
            <w:r w:rsidR="00AB4A0F" w:rsidRPr="00D22081">
              <w:rPr>
                <w:rFonts w:eastAsia="Times New Roman" w:cs="Times New Roman"/>
                <w:sz w:val="24"/>
                <w:szCs w:val="24"/>
                <w:lang w:eastAsia="lv-LV"/>
              </w:rPr>
              <w:t>šu</w:t>
            </w:r>
            <w:r w:rsidR="0067224D" w:rsidRPr="00D22081">
              <w:rPr>
                <w:rFonts w:eastAsia="Times New Roman" w:cs="Times New Roman"/>
                <w:sz w:val="24"/>
                <w:szCs w:val="24"/>
                <w:lang w:eastAsia="lv-LV"/>
              </w:rPr>
              <w:t xml:space="preserve"> apjoms katrā gadījumā būs atšķirīgs, var būt arī zemāks nekā augstāk norādītajā intervālā.</w:t>
            </w:r>
            <w:r w:rsidRPr="00D22081">
              <w:rPr>
                <w:rFonts w:eastAsia="Times New Roman" w:cs="Times New Roman"/>
                <w:sz w:val="24"/>
                <w:szCs w:val="24"/>
                <w:lang w:eastAsia="lv-LV"/>
              </w:rPr>
              <w:t xml:space="preserve"> Papildus secinājums par piekļūstamības nodrošināšanas tīmekļvietnē pakalpojumu tirgū – </w:t>
            </w:r>
            <w:r w:rsidRPr="00D22081">
              <w:rPr>
                <w:rFonts w:eastAsia="Times New Roman" w:cs="Times New Roman"/>
                <w:b/>
                <w:sz w:val="24"/>
                <w:szCs w:val="24"/>
                <w:lang w:eastAsia="lv-LV"/>
              </w:rPr>
              <w:t>tīmekļvietņu izstrādes atbilstoši piekļūstamības standartam piedāvājums šobrīd ir šaurs</w:t>
            </w:r>
            <w:r w:rsidRPr="00D22081">
              <w:rPr>
                <w:rFonts w:eastAsia="Times New Roman" w:cs="Times New Roman"/>
                <w:sz w:val="24"/>
                <w:szCs w:val="24"/>
                <w:lang w:eastAsia="lv-LV"/>
              </w:rPr>
              <w:t xml:space="preserve">. Savukārt </w:t>
            </w:r>
            <w:r w:rsidRPr="00D22081">
              <w:rPr>
                <w:rFonts w:eastAsia="Times New Roman" w:cs="Times New Roman"/>
                <w:b/>
                <w:sz w:val="24"/>
                <w:szCs w:val="24"/>
                <w:lang w:eastAsia="lv-LV"/>
              </w:rPr>
              <w:t>Komisija</w:t>
            </w:r>
            <w:r w:rsidRPr="00D22081">
              <w:rPr>
                <w:rFonts w:eastAsia="Times New Roman" w:cs="Times New Roman"/>
                <w:sz w:val="24"/>
                <w:szCs w:val="24"/>
                <w:lang w:eastAsia="lv-LV"/>
              </w:rPr>
              <w:t>s piekļūstamības direktīvas sākotnējā ietekmes novērtējumā iekļautie</w:t>
            </w:r>
            <w:r w:rsidRPr="00D22081">
              <w:rPr>
                <w:rFonts w:eastAsia="Times New Roman" w:cs="Times New Roman"/>
                <w:b/>
                <w:sz w:val="24"/>
                <w:szCs w:val="24"/>
                <w:lang w:eastAsia="lv-LV"/>
              </w:rPr>
              <w:t xml:space="preserve"> aprēķini</w:t>
            </w:r>
            <w:r w:rsidRPr="00D22081">
              <w:rPr>
                <w:rFonts w:eastAsia="Times New Roman" w:cs="Times New Roman"/>
                <w:sz w:val="24"/>
                <w:szCs w:val="24"/>
                <w:lang w:eastAsia="lv-LV"/>
              </w:rPr>
              <w:t xml:space="preserve"> par tīmekļvietņu piemērošanu piekļūstamības prasībām vienkāršāku tīmekļvietņu gadījumā (100 lapas, </w:t>
            </w:r>
            <w:r w:rsidR="00AB4A0F" w:rsidRPr="00D22081">
              <w:rPr>
                <w:rFonts w:eastAsia="Times New Roman" w:cs="Times New Roman"/>
                <w:sz w:val="24"/>
                <w:szCs w:val="24"/>
                <w:lang w:eastAsia="lv-LV"/>
              </w:rPr>
              <w:t>septiņas</w:t>
            </w:r>
            <w:r w:rsidRPr="00D22081">
              <w:rPr>
                <w:rFonts w:eastAsia="Times New Roman" w:cs="Times New Roman"/>
                <w:sz w:val="24"/>
                <w:szCs w:val="24"/>
                <w:lang w:eastAsia="lv-LV"/>
              </w:rPr>
              <w:t xml:space="preserve"> veidnes, 50 attēli</w:t>
            </w:r>
            <w:r w:rsidRPr="00D22081">
              <w:rPr>
                <w:rFonts w:eastAsia="Times New Roman" w:cs="Times New Roman"/>
                <w:b/>
                <w:sz w:val="24"/>
                <w:szCs w:val="24"/>
                <w:lang w:eastAsia="lv-LV"/>
              </w:rPr>
              <w:t>) ir 713</w:t>
            </w:r>
            <w:r w:rsidR="00AB4A0F" w:rsidRPr="00D22081">
              <w:rPr>
                <w:rFonts w:eastAsia="Times New Roman" w:cs="Times New Roman"/>
                <w:b/>
                <w:sz w:val="24"/>
                <w:szCs w:val="24"/>
                <w:lang w:eastAsia="lv-LV"/>
              </w:rPr>
              <w:t> </w:t>
            </w:r>
            <w:proofErr w:type="spellStart"/>
            <w:r w:rsidR="00AB4A0F" w:rsidRPr="00D22081">
              <w:rPr>
                <w:rFonts w:eastAsia="Times New Roman" w:cs="Times New Roman"/>
                <w:b/>
                <w:i/>
                <w:sz w:val="24"/>
                <w:szCs w:val="24"/>
                <w:lang w:eastAsia="lv-LV"/>
              </w:rPr>
              <w:t>euro</w:t>
            </w:r>
            <w:proofErr w:type="spellEnd"/>
            <w:r w:rsidRPr="00D22081">
              <w:rPr>
                <w:rFonts w:eastAsia="Times New Roman" w:cs="Times New Roman"/>
                <w:b/>
                <w:sz w:val="24"/>
                <w:szCs w:val="24"/>
                <w:lang w:eastAsia="lv-LV"/>
              </w:rPr>
              <w:t>, un 1071</w:t>
            </w:r>
            <w:r w:rsidR="00AB4A0F" w:rsidRPr="00D22081">
              <w:rPr>
                <w:rFonts w:eastAsia="Times New Roman" w:cs="Times New Roman"/>
                <w:b/>
                <w:sz w:val="24"/>
                <w:szCs w:val="24"/>
                <w:lang w:eastAsia="lv-LV"/>
              </w:rPr>
              <w:t> </w:t>
            </w:r>
            <w:proofErr w:type="spellStart"/>
            <w:r w:rsidR="00AB4A0F" w:rsidRPr="00D22081">
              <w:rPr>
                <w:rFonts w:eastAsia="Times New Roman" w:cs="Times New Roman"/>
                <w:b/>
                <w:i/>
                <w:sz w:val="24"/>
                <w:szCs w:val="24"/>
                <w:lang w:eastAsia="lv-LV"/>
              </w:rPr>
              <w:t>euro</w:t>
            </w:r>
            <w:proofErr w:type="spellEnd"/>
            <w:r w:rsidRPr="00D22081">
              <w:rPr>
                <w:rFonts w:eastAsia="Times New Roman" w:cs="Times New Roman"/>
                <w:b/>
                <w:sz w:val="24"/>
                <w:szCs w:val="24"/>
                <w:lang w:eastAsia="lv-LV"/>
              </w:rPr>
              <w:t xml:space="preserve"> sarežģītas tīmekļvietnes gadījumā.</w:t>
            </w:r>
          </w:p>
          <w:p w14:paraId="5AA5086F" w14:textId="77777777" w:rsidR="00B93D13" w:rsidRPr="00D22081" w:rsidRDefault="00F36726">
            <w:pPr>
              <w:spacing w:after="0" w:line="240" w:lineRule="auto"/>
              <w:ind w:firstLine="720"/>
              <w:jc w:val="both"/>
              <w:rPr>
                <w:rFonts w:eastAsia="Times New Roman" w:cs="Times New Roman"/>
                <w:sz w:val="24"/>
                <w:szCs w:val="24"/>
                <w:lang w:eastAsia="lv-LV"/>
              </w:rPr>
            </w:pPr>
            <w:r w:rsidRPr="00D22081">
              <w:rPr>
                <w:rFonts w:eastAsia="Times New Roman" w:cs="Times New Roman"/>
                <w:sz w:val="24"/>
                <w:szCs w:val="24"/>
                <w:lang w:eastAsia="lv-LV"/>
              </w:rPr>
              <w:t xml:space="preserve">Kaut nav pieejama precīza informācija par izmaksām tīmekļvietnes un mobilās lietotnes piemērošanai piekļūstamības prasībām, </w:t>
            </w:r>
            <w:r w:rsidRPr="00D22081">
              <w:rPr>
                <w:rFonts w:eastAsia="Times New Roman" w:cs="Times New Roman"/>
                <w:b/>
                <w:sz w:val="24"/>
                <w:szCs w:val="24"/>
                <w:lang w:eastAsia="lv-LV"/>
              </w:rPr>
              <w:t>Komisija ir konstatējusi, ka tīmekļvietnes piemērošana piekļūstamības prasībām izmaksas ir zemākas nekā jaunas tīmekļvietnes izstrādes izmaksa</w:t>
            </w:r>
            <w:r w:rsidRPr="00D22081">
              <w:rPr>
                <w:rFonts w:eastAsia="Times New Roman" w:cs="Times New Roman"/>
                <w:sz w:val="24"/>
                <w:szCs w:val="24"/>
                <w:lang w:eastAsia="lv-LV"/>
              </w:rPr>
              <w:t xml:space="preserve">s.  </w:t>
            </w:r>
          </w:p>
        </w:tc>
      </w:tr>
      <w:tr w:rsidR="00B93D13" w:rsidRPr="00D22081" w14:paraId="27817CEF" w14:textId="77777777" w:rsidTr="00A206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4F36963B"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lastRenderedPageBreak/>
              <w:t>5.</w:t>
            </w:r>
          </w:p>
        </w:tc>
        <w:tc>
          <w:tcPr>
            <w:tcW w:w="1233" w:type="pct"/>
            <w:tcBorders>
              <w:top w:val="outset" w:sz="6" w:space="0" w:color="414142"/>
              <w:left w:val="outset" w:sz="6" w:space="0" w:color="414142"/>
              <w:bottom w:val="outset" w:sz="6" w:space="0" w:color="414142"/>
              <w:right w:val="outset" w:sz="6" w:space="0" w:color="414142"/>
            </w:tcBorders>
            <w:hideMark/>
          </w:tcPr>
          <w:p w14:paraId="7C2E3E54"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Cita informācija</w:t>
            </w:r>
          </w:p>
        </w:tc>
        <w:tc>
          <w:tcPr>
            <w:tcW w:w="3517" w:type="pct"/>
            <w:tcBorders>
              <w:top w:val="outset" w:sz="6" w:space="0" w:color="414142"/>
              <w:left w:val="outset" w:sz="6" w:space="0" w:color="414142"/>
              <w:bottom w:val="outset" w:sz="6" w:space="0" w:color="414142"/>
              <w:right w:val="outset" w:sz="6" w:space="0" w:color="414142"/>
            </w:tcBorders>
          </w:tcPr>
          <w:p w14:paraId="151A281C" w14:textId="0A6BEE1F" w:rsidR="00B93D13" w:rsidRPr="00D22081" w:rsidRDefault="00F36726">
            <w:pPr>
              <w:spacing w:after="0" w:line="240" w:lineRule="auto"/>
              <w:jc w:val="both"/>
              <w:rPr>
                <w:rFonts w:eastAsia="Times New Roman" w:cs="Times New Roman"/>
                <w:sz w:val="24"/>
                <w:szCs w:val="24"/>
                <w:lang w:eastAsia="lv-LV"/>
              </w:rPr>
            </w:pPr>
            <w:r w:rsidRPr="00D22081">
              <w:rPr>
                <w:rFonts w:eastAsia="Times New Roman" w:cs="Times New Roman"/>
                <w:sz w:val="24"/>
                <w:szCs w:val="24"/>
                <w:lang w:eastAsia="lv-LV"/>
              </w:rPr>
              <w:t>Nav</w:t>
            </w:r>
          </w:p>
        </w:tc>
      </w:tr>
    </w:tbl>
    <w:p w14:paraId="2DA2B098" w14:textId="77777777" w:rsidR="00B93D13" w:rsidRPr="00D22081" w:rsidRDefault="00B93D13">
      <w:pPr>
        <w:shd w:val="clear" w:color="auto" w:fill="FFFFFF"/>
        <w:spacing w:after="0" w:line="240" w:lineRule="auto"/>
        <w:ind w:firstLine="301"/>
        <w:rPr>
          <w:rFonts w:eastAsia="Times New Roman" w:cs="Times New Roman"/>
          <w:sz w:val="24"/>
          <w:szCs w:val="24"/>
          <w:lang w:eastAsia="lv-LV"/>
        </w:rPr>
      </w:pPr>
    </w:p>
    <w:tbl>
      <w:tblPr>
        <w:tblStyle w:val="TableGrid"/>
        <w:tblW w:w="5000" w:type="pct"/>
        <w:tblLook w:val="04A0" w:firstRow="1" w:lastRow="0" w:firstColumn="1" w:lastColumn="0" w:noHBand="0" w:noVBand="1"/>
      </w:tblPr>
      <w:tblGrid>
        <w:gridCol w:w="1681"/>
        <w:gridCol w:w="972"/>
        <w:gridCol w:w="1057"/>
        <w:gridCol w:w="889"/>
        <w:gridCol w:w="1279"/>
        <w:gridCol w:w="889"/>
        <w:gridCol w:w="1057"/>
        <w:gridCol w:w="1237"/>
      </w:tblGrid>
      <w:tr w:rsidR="00B93D13" w:rsidRPr="00D22081" w14:paraId="01FFF936" w14:textId="77777777" w:rsidTr="00A2062F">
        <w:tc>
          <w:tcPr>
            <w:tcW w:w="5000" w:type="pct"/>
            <w:gridSpan w:val="8"/>
            <w:hideMark/>
          </w:tcPr>
          <w:p w14:paraId="555D93E7" w14:textId="699ACD89" w:rsidR="00B93D13" w:rsidRPr="00D22081" w:rsidRDefault="00F36726">
            <w:pPr>
              <w:rPr>
                <w:rFonts w:eastAsia="Times New Roman" w:cs="Times New Roman"/>
                <w:b/>
                <w:bCs/>
                <w:iCs/>
                <w:sz w:val="24"/>
                <w:szCs w:val="24"/>
                <w:lang w:eastAsia="lv-LV"/>
              </w:rPr>
            </w:pPr>
            <w:r w:rsidRPr="00D22081">
              <w:rPr>
                <w:rFonts w:eastAsia="Times New Roman" w:cs="Times New Roman"/>
                <w:b/>
                <w:bCs/>
                <w:iCs/>
                <w:sz w:val="24"/>
                <w:szCs w:val="24"/>
                <w:lang w:eastAsia="lv-LV"/>
              </w:rPr>
              <w:t>III.</w:t>
            </w:r>
            <w:r w:rsidR="00C57AED" w:rsidRPr="00D22081">
              <w:rPr>
                <w:rFonts w:eastAsia="Times New Roman" w:cs="Times New Roman"/>
                <w:b/>
                <w:bCs/>
                <w:iCs/>
                <w:sz w:val="24"/>
                <w:szCs w:val="24"/>
                <w:lang w:eastAsia="lv-LV"/>
              </w:rPr>
              <w:t> </w:t>
            </w:r>
            <w:r w:rsidRPr="00D22081">
              <w:rPr>
                <w:rFonts w:eastAsia="Times New Roman" w:cs="Times New Roman"/>
                <w:b/>
                <w:bCs/>
                <w:iCs/>
                <w:sz w:val="24"/>
                <w:szCs w:val="24"/>
                <w:lang w:eastAsia="lv-LV"/>
              </w:rPr>
              <w:t>Tiesību akta projekta ietekme uz valsts budžetu un pašvaldību budžetiem</w:t>
            </w:r>
          </w:p>
        </w:tc>
      </w:tr>
      <w:tr w:rsidR="00B93D13" w:rsidRPr="00D22081" w14:paraId="3CE90023" w14:textId="77777777" w:rsidTr="00A2062F">
        <w:tc>
          <w:tcPr>
            <w:tcW w:w="915" w:type="pct"/>
            <w:vMerge w:val="restart"/>
            <w:hideMark/>
          </w:tcPr>
          <w:p w14:paraId="54083C7F"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Rādītāji</w:t>
            </w:r>
          </w:p>
          <w:p w14:paraId="5B05B099" w14:textId="77777777" w:rsidR="00B93D13" w:rsidRPr="00D22081" w:rsidRDefault="00B93D13">
            <w:pPr>
              <w:rPr>
                <w:rFonts w:eastAsia="Times New Roman" w:cs="Times New Roman"/>
                <w:sz w:val="24"/>
                <w:szCs w:val="24"/>
                <w:lang w:eastAsia="lv-LV"/>
              </w:rPr>
            </w:pPr>
          </w:p>
          <w:p w14:paraId="0454D3F9" w14:textId="77777777" w:rsidR="00B93D13" w:rsidRPr="00D22081" w:rsidRDefault="00B93D13">
            <w:pPr>
              <w:rPr>
                <w:rFonts w:eastAsia="Times New Roman" w:cs="Times New Roman"/>
                <w:sz w:val="24"/>
                <w:szCs w:val="24"/>
                <w:lang w:eastAsia="lv-LV"/>
              </w:rPr>
            </w:pPr>
          </w:p>
          <w:p w14:paraId="4554AAA2" w14:textId="77777777" w:rsidR="00B93D13" w:rsidRPr="00D22081" w:rsidRDefault="00B93D13">
            <w:pPr>
              <w:rPr>
                <w:rFonts w:eastAsia="Times New Roman" w:cs="Times New Roman"/>
                <w:sz w:val="24"/>
                <w:szCs w:val="24"/>
                <w:lang w:eastAsia="lv-LV"/>
              </w:rPr>
            </w:pPr>
          </w:p>
          <w:p w14:paraId="5C22E503" w14:textId="77777777" w:rsidR="00B93D13" w:rsidRPr="00D22081" w:rsidRDefault="00B93D13">
            <w:pPr>
              <w:rPr>
                <w:rFonts w:eastAsia="Times New Roman" w:cs="Times New Roman"/>
                <w:sz w:val="24"/>
                <w:szCs w:val="24"/>
                <w:lang w:eastAsia="lv-LV"/>
              </w:rPr>
            </w:pPr>
          </w:p>
          <w:p w14:paraId="41B88DF7" w14:textId="77777777" w:rsidR="00B93D13" w:rsidRPr="00D22081" w:rsidRDefault="00B93D13">
            <w:pPr>
              <w:rPr>
                <w:rFonts w:eastAsia="Times New Roman" w:cs="Times New Roman"/>
                <w:sz w:val="24"/>
                <w:szCs w:val="24"/>
                <w:lang w:eastAsia="lv-LV"/>
              </w:rPr>
            </w:pPr>
          </w:p>
          <w:p w14:paraId="602B0975" w14:textId="77777777" w:rsidR="00B93D13" w:rsidRPr="00D22081" w:rsidRDefault="00B93D13">
            <w:pPr>
              <w:rPr>
                <w:rFonts w:eastAsia="Times New Roman" w:cs="Times New Roman"/>
                <w:sz w:val="24"/>
                <w:szCs w:val="24"/>
                <w:lang w:eastAsia="lv-LV"/>
              </w:rPr>
            </w:pPr>
          </w:p>
          <w:p w14:paraId="6E16A757" w14:textId="77777777" w:rsidR="00B93D13" w:rsidRPr="00D22081" w:rsidRDefault="00B93D13">
            <w:pPr>
              <w:rPr>
                <w:rFonts w:eastAsia="Times New Roman" w:cs="Times New Roman"/>
                <w:sz w:val="24"/>
                <w:szCs w:val="24"/>
                <w:lang w:eastAsia="lv-LV"/>
              </w:rPr>
            </w:pPr>
          </w:p>
        </w:tc>
        <w:tc>
          <w:tcPr>
            <w:tcW w:w="1181" w:type="pct"/>
            <w:gridSpan w:val="2"/>
            <w:vMerge w:val="restart"/>
            <w:hideMark/>
          </w:tcPr>
          <w:p w14:paraId="761EACA3" w14:textId="0B03E6CA"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2018.</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gads</w:t>
            </w:r>
          </w:p>
        </w:tc>
        <w:tc>
          <w:tcPr>
            <w:tcW w:w="2904" w:type="pct"/>
            <w:gridSpan w:val="5"/>
            <w:hideMark/>
          </w:tcPr>
          <w:p w14:paraId="11D1E91F"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Turpmākie trīs gadi (</w:t>
            </w:r>
            <w:proofErr w:type="spellStart"/>
            <w:r w:rsidRPr="00D22081">
              <w:rPr>
                <w:rFonts w:eastAsia="Times New Roman" w:cs="Times New Roman"/>
                <w:i/>
                <w:iCs/>
                <w:sz w:val="24"/>
                <w:szCs w:val="24"/>
                <w:lang w:eastAsia="lv-LV"/>
              </w:rPr>
              <w:t>euro</w:t>
            </w:r>
            <w:proofErr w:type="spellEnd"/>
            <w:r w:rsidRPr="00D22081">
              <w:rPr>
                <w:rFonts w:eastAsia="Times New Roman" w:cs="Times New Roman"/>
                <w:iCs/>
                <w:sz w:val="24"/>
                <w:szCs w:val="24"/>
                <w:lang w:eastAsia="lv-LV"/>
              </w:rPr>
              <w:t>)</w:t>
            </w:r>
          </w:p>
        </w:tc>
      </w:tr>
      <w:tr w:rsidR="00B93D13" w:rsidRPr="00D22081" w14:paraId="3E894484" w14:textId="77777777" w:rsidTr="00A2062F">
        <w:tc>
          <w:tcPr>
            <w:tcW w:w="915" w:type="pct"/>
            <w:vMerge/>
            <w:hideMark/>
          </w:tcPr>
          <w:p w14:paraId="51B70931" w14:textId="77777777" w:rsidR="00B93D13" w:rsidRPr="00D22081" w:rsidRDefault="00B93D13">
            <w:pPr>
              <w:rPr>
                <w:rFonts w:eastAsia="Times New Roman" w:cs="Times New Roman"/>
                <w:iCs/>
                <w:sz w:val="24"/>
                <w:szCs w:val="24"/>
                <w:lang w:eastAsia="lv-LV"/>
              </w:rPr>
            </w:pPr>
          </w:p>
        </w:tc>
        <w:tc>
          <w:tcPr>
            <w:tcW w:w="1181" w:type="pct"/>
            <w:gridSpan w:val="2"/>
            <w:vMerge/>
            <w:hideMark/>
          </w:tcPr>
          <w:p w14:paraId="75E88BC4" w14:textId="77777777" w:rsidR="00B93D13" w:rsidRPr="00D22081" w:rsidRDefault="00B93D13">
            <w:pPr>
              <w:rPr>
                <w:rFonts w:eastAsia="Times New Roman" w:cs="Times New Roman"/>
                <w:iCs/>
                <w:sz w:val="24"/>
                <w:szCs w:val="24"/>
                <w:lang w:eastAsia="lv-LV"/>
              </w:rPr>
            </w:pPr>
          </w:p>
        </w:tc>
        <w:tc>
          <w:tcPr>
            <w:tcW w:w="1132" w:type="pct"/>
            <w:gridSpan w:val="2"/>
            <w:hideMark/>
          </w:tcPr>
          <w:p w14:paraId="7546DEC7" w14:textId="1D360A1E"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2019.</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gads</w:t>
            </w:r>
          </w:p>
        </w:tc>
        <w:tc>
          <w:tcPr>
            <w:tcW w:w="1132" w:type="pct"/>
            <w:gridSpan w:val="2"/>
            <w:hideMark/>
          </w:tcPr>
          <w:p w14:paraId="3ADD6CCF" w14:textId="3D2EDE6A"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2020.</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gads</w:t>
            </w:r>
          </w:p>
        </w:tc>
        <w:tc>
          <w:tcPr>
            <w:tcW w:w="640" w:type="pct"/>
            <w:hideMark/>
          </w:tcPr>
          <w:p w14:paraId="5BA4060F" w14:textId="4A176738"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2021.</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gads</w:t>
            </w:r>
          </w:p>
        </w:tc>
      </w:tr>
      <w:tr w:rsidR="00B93D13" w:rsidRPr="00D22081" w14:paraId="5B682946" w14:textId="77777777" w:rsidTr="00A2062F">
        <w:tc>
          <w:tcPr>
            <w:tcW w:w="915" w:type="pct"/>
            <w:vMerge/>
            <w:hideMark/>
          </w:tcPr>
          <w:p w14:paraId="33165857" w14:textId="77777777" w:rsidR="00B93D13" w:rsidRPr="00D22081" w:rsidRDefault="00B93D13">
            <w:pPr>
              <w:rPr>
                <w:rFonts w:eastAsia="Times New Roman" w:cs="Times New Roman"/>
                <w:iCs/>
                <w:sz w:val="24"/>
                <w:szCs w:val="24"/>
                <w:lang w:eastAsia="lv-LV"/>
              </w:rPr>
            </w:pPr>
          </w:p>
        </w:tc>
        <w:tc>
          <w:tcPr>
            <w:tcW w:w="565" w:type="pct"/>
            <w:hideMark/>
          </w:tcPr>
          <w:p w14:paraId="7B47DA04" w14:textId="77777777" w:rsidR="00B93D13" w:rsidRPr="00D22081" w:rsidRDefault="00F36726">
            <w:pPr>
              <w:rPr>
                <w:rFonts w:eastAsia="Times New Roman" w:cs="Times New Roman"/>
                <w:iCs/>
                <w:sz w:val="22"/>
                <w:szCs w:val="24"/>
                <w:lang w:eastAsia="lv-LV"/>
              </w:rPr>
            </w:pPr>
            <w:r w:rsidRPr="00D22081">
              <w:rPr>
                <w:rFonts w:eastAsia="Times New Roman" w:cs="Times New Roman"/>
                <w:iCs/>
                <w:sz w:val="22"/>
                <w:szCs w:val="24"/>
                <w:lang w:eastAsia="lv-LV"/>
              </w:rPr>
              <w:t>saskaņā ar valsts budžetu kārtējam gadam</w:t>
            </w:r>
          </w:p>
        </w:tc>
        <w:tc>
          <w:tcPr>
            <w:tcW w:w="616" w:type="pct"/>
            <w:hideMark/>
          </w:tcPr>
          <w:p w14:paraId="0E83D88C" w14:textId="77777777" w:rsidR="00B93D13" w:rsidRPr="00D22081" w:rsidRDefault="00F36726">
            <w:pPr>
              <w:rPr>
                <w:rFonts w:eastAsia="Times New Roman" w:cs="Times New Roman"/>
                <w:iCs/>
                <w:sz w:val="22"/>
                <w:szCs w:val="24"/>
                <w:lang w:eastAsia="lv-LV"/>
              </w:rPr>
            </w:pPr>
            <w:r w:rsidRPr="00D22081">
              <w:rPr>
                <w:rFonts w:eastAsia="Times New Roman" w:cs="Times New Roman"/>
                <w:iCs/>
                <w:sz w:val="22"/>
                <w:szCs w:val="24"/>
                <w:lang w:eastAsia="lv-LV"/>
              </w:rPr>
              <w:t>izmaiņas kārtējā gadā, salīdzinot ar valsts budžetu kārtējam gadam</w:t>
            </w:r>
          </w:p>
        </w:tc>
        <w:tc>
          <w:tcPr>
            <w:tcW w:w="517" w:type="pct"/>
            <w:hideMark/>
          </w:tcPr>
          <w:p w14:paraId="73172788" w14:textId="77777777" w:rsidR="00B93D13" w:rsidRPr="00D22081" w:rsidRDefault="00F36726">
            <w:pPr>
              <w:rPr>
                <w:rFonts w:eastAsia="Times New Roman" w:cs="Times New Roman"/>
                <w:iCs/>
                <w:sz w:val="22"/>
                <w:szCs w:val="24"/>
                <w:lang w:eastAsia="lv-LV"/>
              </w:rPr>
            </w:pPr>
            <w:r w:rsidRPr="00D22081">
              <w:rPr>
                <w:rFonts w:eastAsia="Times New Roman" w:cs="Times New Roman"/>
                <w:iCs/>
                <w:sz w:val="22"/>
                <w:szCs w:val="24"/>
                <w:lang w:eastAsia="lv-LV"/>
              </w:rPr>
              <w:t>saskaņā ar vidēja termiņa budžeta ietvaru</w:t>
            </w:r>
          </w:p>
        </w:tc>
        <w:tc>
          <w:tcPr>
            <w:tcW w:w="616" w:type="pct"/>
            <w:hideMark/>
          </w:tcPr>
          <w:p w14:paraId="5A5480D8" w14:textId="72CBFC66" w:rsidR="00B93D13" w:rsidRPr="00D22081" w:rsidRDefault="00F36726">
            <w:pPr>
              <w:rPr>
                <w:rFonts w:eastAsia="Times New Roman" w:cs="Times New Roman"/>
                <w:iCs/>
                <w:sz w:val="22"/>
                <w:szCs w:val="24"/>
                <w:lang w:eastAsia="lv-LV"/>
              </w:rPr>
            </w:pPr>
            <w:r w:rsidRPr="00D22081">
              <w:rPr>
                <w:rFonts w:eastAsia="Times New Roman" w:cs="Times New Roman"/>
                <w:iCs/>
                <w:sz w:val="22"/>
                <w:szCs w:val="24"/>
                <w:lang w:eastAsia="lv-LV"/>
              </w:rPr>
              <w:t>izmaiņas, salīdzinot ar vidēja termiņa budžeta ietvaru 2019.gadam</w:t>
            </w:r>
          </w:p>
        </w:tc>
        <w:tc>
          <w:tcPr>
            <w:tcW w:w="516" w:type="pct"/>
            <w:hideMark/>
          </w:tcPr>
          <w:p w14:paraId="76DFC2CB" w14:textId="77777777" w:rsidR="00B93D13" w:rsidRPr="00D22081" w:rsidRDefault="00F36726">
            <w:pPr>
              <w:rPr>
                <w:rFonts w:eastAsia="Times New Roman" w:cs="Times New Roman"/>
                <w:iCs/>
                <w:sz w:val="22"/>
                <w:szCs w:val="24"/>
                <w:lang w:eastAsia="lv-LV"/>
              </w:rPr>
            </w:pPr>
            <w:r w:rsidRPr="00D22081">
              <w:rPr>
                <w:rFonts w:eastAsia="Times New Roman" w:cs="Times New Roman"/>
                <w:iCs/>
                <w:sz w:val="22"/>
                <w:szCs w:val="24"/>
                <w:lang w:eastAsia="lv-LV"/>
              </w:rPr>
              <w:t>saskaņā ar vidēja termiņa budžeta ietvaru</w:t>
            </w:r>
          </w:p>
        </w:tc>
        <w:tc>
          <w:tcPr>
            <w:tcW w:w="616" w:type="pct"/>
            <w:hideMark/>
          </w:tcPr>
          <w:p w14:paraId="0140EE45" w14:textId="77777777" w:rsidR="00B93D13" w:rsidRPr="00D22081" w:rsidRDefault="00F36726">
            <w:pPr>
              <w:rPr>
                <w:rFonts w:eastAsia="Times New Roman" w:cs="Times New Roman"/>
                <w:iCs/>
                <w:sz w:val="22"/>
                <w:szCs w:val="24"/>
                <w:lang w:eastAsia="lv-LV"/>
              </w:rPr>
            </w:pPr>
            <w:r w:rsidRPr="00D22081">
              <w:rPr>
                <w:rFonts w:eastAsia="Times New Roman" w:cs="Times New Roman"/>
                <w:iCs/>
                <w:sz w:val="22"/>
                <w:szCs w:val="24"/>
                <w:lang w:eastAsia="lv-LV"/>
              </w:rPr>
              <w:t>izmaiņas, salīdzinot ar vidēja termiņa budžeta ietvaru 2020. gadam</w:t>
            </w:r>
          </w:p>
        </w:tc>
        <w:tc>
          <w:tcPr>
            <w:tcW w:w="640" w:type="pct"/>
            <w:hideMark/>
          </w:tcPr>
          <w:p w14:paraId="33017EBF" w14:textId="77777777" w:rsidR="00B93D13" w:rsidRPr="00D22081" w:rsidRDefault="00F36726">
            <w:pPr>
              <w:rPr>
                <w:rFonts w:eastAsia="Times New Roman" w:cs="Times New Roman"/>
                <w:iCs/>
                <w:sz w:val="22"/>
                <w:szCs w:val="24"/>
                <w:lang w:eastAsia="lv-LV"/>
              </w:rPr>
            </w:pPr>
            <w:r w:rsidRPr="00D22081">
              <w:rPr>
                <w:rFonts w:eastAsia="Times New Roman" w:cs="Times New Roman"/>
                <w:iCs/>
                <w:sz w:val="22"/>
                <w:szCs w:val="24"/>
                <w:lang w:eastAsia="lv-LV"/>
              </w:rPr>
              <w:t>izmaiņas, salīdzinot ar vidēja termiņa budžeta ietvaru 2021. gadam</w:t>
            </w:r>
          </w:p>
        </w:tc>
      </w:tr>
      <w:tr w:rsidR="00B93D13" w:rsidRPr="00D22081" w14:paraId="58750B3A" w14:textId="77777777" w:rsidTr="00A2062F">
        <w:tc>
          <w:tcPr>
            <w:tcW w:w="915" w:type="pct"/>
            <w:hideMark/>
          </w:tcPr>
          <w:p w14:paraId="46043723"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1</w:t>
            </w:r>
          </w:p>
        </w:tc>
        <w:tc>
          <w:tcPr>
            <w:tcW w:w="565" w:type="pct"/>
            <w:hideMark/>
          </w:tcPr>
          <w:p w14:paraId="2AC40DA3"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2</w:t>
            </w:r>
          </w:p>
        </w:tc>
        <w:tc>
          <w:tcPr>
            <w:tcW w:w="616" w:type="pct"/>
            <w:hideMark/>
          </w:tcPr>
          <w:p w14:paraId="3E4BEA7A"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3</w:t>
            </w:r>
          </w:p>
        </w:tc>
        <w:tc>
          <w:tcPr>
            <w:tcW w:w="517" w:type="pct"/>
            <w:hideMark/>
          </w:tcPr>
          <w:p w14:paraId="016F1002"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4</w:t>
            </w:r>
          </w:p>
        </w:tc>
        <w:tc>
          <w:tcPr>
            <w:tcW w:w="616" w:type="pct"/>
            <w:hideMark/>
          </w:tcPr>
          <w:p w14:paraId="1CC5CD5C"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5</w:t>
            </w:r>
          </w:p>
        </w:tc>
        <w:tc>
          <w:tcPr>
            <w:tcW w:w="516" w:type="pct"/>
            <w:hideMark/>
          </w:tcPr>
          <w:p w14:paraId="6B63F17A"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6</w:t>
            </w:r>
          </w:p>
        </w:tc>
        <w:tc>
          <w:tcPr>
            <w:tcW w:w="616" w:type="pct"/>
            <w:hideMark/>
          </w:tcPr>
          <w:p w14:paraId="7433BD5B"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7</w:t>
            </w:r>
          </w:p>
        </w:tc>
        <w:tc>
          <w:tcPr>
            <w:tcW w:w="640" w:type="pct"/>
            <w:hideMark/>
          </w:tcPr>
          <w:p w14:paraId="7FF4412B"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8</w:t>
            </w:r>
          </w:p>
        </w:tc>
      </w:tr>
      <w:tr w:rsidR="00B93D13" w:rsidRPr="00D22081" w14:paraId="7B8E488C" w14:textId="77777777" w:rsidTr="00A2062F">
        <w:tc>
          <w:tcPr>
            <w:tcW w:w="915" w:type="pct"/>
            <w:hideMark/>
          </w:tcPr>
          <w:p w14:paraId="1D3C8C9C" w14:textId="169ECA05"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1.</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Budžeta ieņēmumi</w:t>
            </w:r>
          </w:p>
        </w:tc>
        <w:tc>
          <w:tcPr>
            <w:tcW w:w="565" w:type="pct"/>
            <w:hideMark/>
          </w:tcPr>
          <w:p w14:paraId="36EAFCA9"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616" w:type="pct"/>
            <w:hideMark/>
          </w:tcPr>
          <w:p w14:paraId="6FEBBDE0"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41E03C73"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527BEE34"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6" w:type="pct"/>
            <w:hideMark/>
          </w:tcPr>
          <w:p w14:paraId="776E2657"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57C1D58F"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40" w:type="pct"/>
            <w:hideMark/>
          </w:tcPr>
          <w:p w14:paraId="422AB5D3"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r>
      <w:tr w:rsidR="00B93D13" w:rsidRPr="00D22081" w14:paraId="0C406FAF" w14:textId="77777777" w:rsidTr="00A2062F">
        <w:tc>
          <w:tcPr>
            <w:tcW w:w="915" w:type="pct"/>
            <w:hideMark/>
          </w:tcPr>
          <w:p w14:paraId="1C822E74" w14:textId="64B8EA1F"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1.1.</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valsts pamatbudžets, tai skaitā ieņēmumi no maksas pakalpojumiem un citi pašu ieņēmumi</w:t>
            </w:r>
          </w:p>
        </w:tc>
        <w:tc>
          <w:tcPr>
            <w:tcW w:w="565" w:type="pct"/>
            <w:hideMark/>
          </w:tcPr>
          <w:p w14:paraId="493CDAE7"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616" w:type="pct"/>
            <w:hideMark/>
          </w:tcPr>
          <w:p w14:paraId="3EA6A3B0"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19E273A0"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1F7A8F0E"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6" w:type="pct"/>
            <w:hideMark/>
          </w:tcPr>
          <w:p w14:paraId="3BCEBBF7"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050DCF32"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40" w:type="pct"/>
            <w:hideMark/>
          </w:tcPr>
          <w:p w14:paraId="7DD26A2E"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r>
      <w:tr w:rsidR="00B93D13" w:rsidRPr="00D22081" w14:paraId="5C3ACC7D" w14:textId="77777777" w:rsidTr="00A2062F">
        <w:tc>
          <w:tcPr>
            <w:tcW w:w="915" w:type="pct"/>
            <w:hideMark/>
          </w:tcPr>
          <w:p w14:paraId="1F09418D"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1.2. valsts speciālais budžets</w:t>
            </w:r>
          </w:p>
        </w:tc>
        <w:tc>
          <w:tcPr>
            <w:tcW w:w="565" w:type="pct"/>
            <w:hideMark/>
          </w:tcPr>
          <w:p w14:paraId="412481CF"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3094B5E5"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5412E7E9"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7457A7B0"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6" w:type="pct"/>
            <w:hideMark/>
          </w:tcPr>
          <w:p w14:paraId="61C9072B"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7824DCC0"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40" w:type="pct"/>
            <w:hideMark/>
          </w:tcPr>
          <w:p w14:paraId="3935B3AD"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r>
      <w:tr w:rsidR="00B93D13" w:rsidRPr="00D22081" w14:paraId="2DC87C02" w14:textId="77777777" w:rsidTr="00A2062F">
        <w:tc>
          <w:tcPr>
            <w:tcW w:w="915" w:type="pct"/>
            <w:hideMark/>
          </w:tcPr>
          <w:p w14:paraId="56C3ACAD"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1.3. pašvaldību budžets</w:t>
            </w:r>
          </w:p>
        </w:tc>
        <w:tc>
          <w:tcPr>
            <w:tcW w:w="565" w:type="pct"/>
            <w:hideMark/>
          </w:tcPr>
          <w:p w14:paraId="2BC45DD0"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274FBCCC"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390A957B"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66157270"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6" w:type="pct"/>
            <w:hideMark/>
          </w:tcPr>
          <w:p w14:paraId="5FD41BF6"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67418E12"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40" w:type="pct"/>
            <w:hideMark/>
          </w:tcPr>
          <w:p w14:paraId="58F44358"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r>
      <w:tr w:rsidR="00B93D13" w:rsidRPr="00D22081" w14:paraId="3514DB28" w14:textId="77777777" w:rsidTr="00A2062F">
        <w:tc>
          <w:tcPr>
            <w:tcW w:w="915" w:type="pct"/>
            <w:hideMark/>
          </w:tcPr>
          <w:p w14:paraId="7F4A27EC"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2. Budžeta izdevumi</w:t>
            </w:r>
          </w:p>
        </w:tc>
        <w:tc>
          <w:tcPr>
            <w:tcW w:w="565" w:type="pct"/>
            <w:hideMark/>
          </w:tcPr>
          <w:p w14:paraId="5AEA88B6"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728B913F"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6F5003A3"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6BA877D4" w14:textId="24FA8BF8"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516" w:type="pct"/>
            <w:hideMark/>
          </w:tcPr>
          <w:p w14:paraId="3909E458"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4B89E633" w14:textId="3AD8615E"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640" w:type="pct"/>
            <w:hideMark/>
          </w:tcPr>
          <w:p w14:paraId="04511164" w14:textId="1A1C1670"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r>
      <w:tr w:rsidR="00B93D13" w:rsidRPr="00D22081" w14:paraId="57F3A2F5" w14:textId="77777777" w:rsidTr="00A2062F">
        <w:tc>
          <w:tcPr>
            <w:tcW w:w="915" w:type="pct"/>
            <w:hideMark/>
          </w:tcPr>
          <w:p w14:paraId="7C285F59"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lastRenderedPageBreak/>
              <w:t>2.1. valsts pamatbudžets</w:t>
            </w:r>
          </w:p>
        </w:tc>
        <w:tc>
          <w:tcPr>
            <w:tcW w:w="565" w:type="pct"/>
            <w:hideMark/>
          </w:tcPr>
          <w:p w14:paraId="33DEE706"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0951973E"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1A23D2A2"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6B5451AA" w14:textId="42957E82"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516" w:type="pct"/>
            <w:hideMark/>
          </w:tcPr>
          <w:p w14:paraId="1CCDC52C"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1D11D75E" w14:textId="7C23276D"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640" w:type="pct"/>
            <w:hideMark/>
          </w:tcPr>
          <w:p w14:paraId="507FF555" w14:textId="6BAC7782"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r>
      <w:tr w:rsidR="00B93D13" w:rsidRPr="00D22081" w14:paraId="1277505A" w14:textId="77777777" w:rsidTr="00A2062F">
        <w:tc>
          <w:tcPr>
            <w:tcW w:w="915" w:type="pct"/>
            <w:hideMark/>
          </w:tcPr>
          <w:p w14:paraId="38BF6C1E" w14:textId="52719A41"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2.2.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valsts speciālais budžets</w:t>
            </w:r>
          </w:p>
        </w:tc>
        <w:tc>
          <w:tcPr>
            <w:tcW w:w="565" w:type="pct"/>
            <w:hideMark/>
          </w:tcPr>
          <w:p w14:paraId="22A38FF2"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77D5F09B"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657C6544"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7045BE63"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6" w:type="pct"/>
            <w:hideMark/>
          </w:tcPr>
          <w:p w14:paraId="3EA5D041"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7A3323DA"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40" w:type="pct"/>
            <w:hideMark/>
          </w:tcPr>
          <w:p w14:paraId="16F36506"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r>
      <w:tr w:rsidR="00B93D13" w:rsidRPr="00D22081" w14:paraId="3570A6BB" w14:textId="77777777" w:rsidTr="00A2062F">
        <w:tc>
          <w:tcPr>
            <w:tcW w:w="915" w:type="pct"/>
            <w:hideMark/>
          </w:tcPr>
          <w:p w14:paraId="065256E1" w14:textId="6B379C55"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2.3.</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pašvaldību budžets</w:t>
            </w:r>
          </w:p>
        </w:tc>
        <w:tc>
          <w:tcPr>
            <w:tcW w:w="565" w:type="pct"/>
            <w:hideMark/>
          </w:tcPr>
          <w:p w14:paraId="1FDBA279"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47F4C04B"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1381C9E7"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752B4F6C"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6" w:type="pct"/>
            <w:hideMark/>
          </w:tcPr>
          <w:p w14:paraId="1992DE65"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326A7B6B"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40" w:type="pct"/>
            <w:hideMark/>
          </w:tcPr>
          <w:p w14:paraId="3A0D9096"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r>
      <w:tr w:rsidR="00B93D13" w:rsidRPr="00D22081" w14:paraId="5276BF8B" w14:textId="77777777" w:rsidTr="00A2062F">
        <w:tc>
          <w:tcPr>
            <w:tcW w:w="915" w:type="pct"/>
            <w:hideMark/>
          </w:tcPr>
          <w:p w14:paraId="3DB91E6A" w14:textId="4F755839"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3.</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Finansiālā ietekme</w:t>
            </w:r>
          </w:p>
        </w:tc>
        <w:tc>
          <w:tcPr>
            <w:tcW w:w="565" w:type="pct"/>
            <w:hideMark/>
          </w:tcPr>
          <w:p w14:paraId="01D0911E"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616" w:type="pct"/>
            <w:hideMark/>
          </w:tcPr>
          <w:p w14:paraId="395BDFC0"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517" w:type="pct"/>
            <w:hideMark/>
          </w:tcPr>
          <w:p w14:paraId="14A396E8"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616" w:type="pct"/>
            <w:hideMark/>
          </w:tcPr>
          <w:p w14:paraId="62E0F7B4" w14:textId="63C6598C"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516" w:type="pct"/>
            <w:hideMark/>
          </w:tcPr>
          <w:p w14:paraId="6B8BA1C9"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616" w:type="pct"/>
            <w:hideMark/>
          </w:tcPr>
          <w:p w14:paraId="66CA7D59" w14:textId="4B663DB4"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640" w:type="pct"/>
            <w:hideMark/>
          </w:tcPr>
          <w:p w14:paraId="0137BDBD" w14:textId="2C5A072C"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r>
      <w:tr w:rsidR="00B93D13" w:rsidRPr="00D22081" w14:paraId="25D6BD7C" w14:textId="77777777" w:rsidTr="00A2062F">
        <w:tc>
          <w:tcPr>
            <w:tcW w:w="915" w:type="pct"/>
            <w:hideMark/>
          </w:tcPr>
          <w:p w14:paraId="309F2711" w14:textId="14D1E23A"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3.1.</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valsts pamatbudžets</w:t>
            </w:r>
          </w:p>
        </w:tc>
        <w:tc>
          <w:tcPr>
            <w:tcW w:w="565" w:type="pct"/>
            <w:hideMark/>
          </w:tcPr>
          <w:p w14:paraId="64AA87DF"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616" w:type="pct"/>
            <w:hideMark/>
          </w:tcPr>
          <w:p w14:paraId="7D2B67E6"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517" w:type="pct"/>
            <w:hideMark/>
          </w:tcPr>
          <w:p w14:paraId="053DE65C"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616" w:type="pct"/>
            <w:hideMark/>
          </w:tcPr>
          <w:p w14:paraId="32BAF804" w14:textId="52E08A3C"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516" w:type="pct"/>
            <w:hideMark/>
          </w:tcPr>
          <w:p w14:paraId="49C98BD1"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616" w:type="pct"/>
            <w:hideMark/>
          </w:tcPr>
          <w:p w14:paraId="5405AD03" w14:textId="0B23FE5C"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640" w:type="pct"/>
            <w:hideMark/>
          </w:tcPr>
          <w:p w14:paraId="78CB2EFE" w14:textId="7EE1CBBC"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r>
      <w:tr w:rsidR="00B93D13" w:rsidRPr="00D22081" w14:paraId="03E8BB00" w14:textId="77777777" w:rsidTr="00A2062F">
        <w:tc>
          <w:tcPr>
            <w:tcW w:w="915" w:type="pct"/>
            <w:hideMark/>
          </w:tcPr>
          <w:p w14:paraId="3A301796" w14:textId="3751F3F8"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3.2.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speciālais budžets</w:t>
            </w:r>
          </w:p>
        </w:tc>
        <w:tc>
          <w:tcPr>
            <w:tcW w:w="565" w:type="pct"/>
            <w:hideMark/>
          </w:tcPr>
          <w:p w14:paraId="6205B1A7"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0F7D3D8C"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52AECA39"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1690C68D"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6" w:type="pct"/>
            <w:hideMark/>
          </w:tcPr>
          <w:p w14:paraId="4B1DBA88"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4E89CCCC"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40" w:type="pct"/>
            <w:hideMark/>
          </w:tcPr>
          <w:p w14:paraId="17827C56"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r>
      <w:tr w:rsidR="00B93D13" w:rsidRPr="00D22081" w14:paraId="1969DE05" w14:textId="77777777" w:rsidTr="00A2062F">
        <w:tc>
          <w:tcPr>
            <w:tcW w:w="915" w:type="pct"/>
            <w:hideMark/>
          </w:tcPr>
          <w:p w14:paraId="125A949E" w14:textId="5E09308E"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3.3.</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pašvaldību budžets</w:t>
            </w:r>
          </w:p>
        </w:tc>
        <w:tc>
          <w:tcPr>
            <w:tcW w:w="565" w:type="pct"/>
            <w:hideMark/>
          </w:tcPr>
          <w:p w14:paraId="38042BEB"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1315AAE5"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hideMark/>
          </w:tcPr>
          <w:p w14:paraId="4149C279"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45B66709"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6" w:type="pct"/>
            <w:hideMark/>
          </w:tcPr>
          <w:p w14:paraId="019B9E43"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16" w:type="pct"/>
            <w:hideMark/>
          </w:tcPr>
          <w:p w14:paraId="4A132996"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40" w:type="pct"/>
            <w:hideMark/>
          </w:tcPr>
          <w:p w14:paraId="5C2F30A4"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r>
      <w:tr w:rsidR="00B93D13" w:rsidRPr="00D22081" w14:paraId="77FE5DB9" w14:textId="77777777" w:rsidTr="00A2062F">
        <w:tc>
          <w:tcPr>
            <w:tcW w:w="915" w:type="pct"/>
            <w:hideMark/>
          </w:tcPr>
          <w:p w14:paraId="0D772283" w14:textId="2198B205"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4.</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Finanšu līdzekļi papildu izdevumu finansēšanai (kompensējošu izdevumu samazinājumu norāda ar "+" zīmi)</w:t>
            </w:r>
          </w:p>
        </w:tc>
        <w:tc>
          <w:tcPr>
            <w:tcW w:w="565" w:type="pct"/>
            <w:hideMark/>
          </w:tcPr>
          <w:p w14:paraId="2E73B403"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X</w:t>
            </w:r>
          </w:p>
        </w:tc>
        <w:tc>
          <w:tcPr>
            <w:tcW w:w="616" w:type="pct"/>
            <w:hideMark/>
          </w:tcPr>
          <w:p w14:paraId="27CDA850" w14:textId="77777777" w:rsidR="00B93D13" w:rsidRPr="00D22081" w:rsidRDefault="00B93D13">
            <w:pPr>
              <w:jc w:val="center"/>
              <w:rPr>
                <w:rFonts w:eastAsia="Times New Roman" w:cs="Times New Roman"/>
                <w:iCs/>
                <w:sz w:val="24"/>
                <w:szCs w:val="24"/>
                <w:lang w:eastAsia="lv-LV"/>
              </w:rPr>
            </w:pPr>
          </w:p>
        </w:tc>
        <w:tc>
          <w:tcPr>
            <w:tcW w:w="517" w:type="pct"/>
            <w:hideMark/>
          </w:tcPr>
          <w:p w14:paraId="17BEDB02"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X</w:t>
            </w:r>
          </w:p>
        </w:tc>
        <w:tc>
          <w:tcPr>
            <w:tcW w:w="616" w:type="pct"/>
            <w:hideMark/>
          </w:tcPr>
          <w:p w14:paraId="0FE49C51" w14:textId="77777777" w:rsidR="00B93D13" w:rsidRPr="00D22081" w:rsidRDefault="00B93D13">
            <w:pPr>
              <w:jc w:val="center"/>
              <w:rPr>
                <w:rFonts w:eastAsia="Times New Roman" w:cs="Times New Roman"/>
                <w:iCs/>
                <w:sz w:val="24"/>
                <w:szCs w:val="24"/>
                <w:lang w:eastAsia="lv-LV"/>
              </w:rPr>
            </w:pPr>
          </w:p>
        </w:tc>
        <w:tc>
          <w:tcPr>
            <w:tcW w:w="516" w:type="pct"/>
            <w:hideMark/>
          </w:tcPr>
          <w:p w14:paraId="504D98EE"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X</w:t>
            </w:r>
          </w:p>
        </w:tc>
        <w:tc>
          <w:tcPr>
            <w:tcW w:w="616" w:type="pct"/>
            <w:hideMark/>
          </w:tcPr>
          <w:p w14:paraId="4BF0C391"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640" w:type="pct"/>
            <w:hideMark/>
          </w:tcPr>
          <w:p w14:paraId="6E8B7B19"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r>
      <w:tr w:rsidR="00B93D13" w:rsidRPr="00D22081" w14:paraId="4A78063E" w14:textId="77777777" w:rsidTr="00A2062F">
        <w:tc>
          <w:tcPr>
            <w:tcW w:w="915" w:type="pct"/>
            <w:hideMark/>
          </w:tcPr>
          <w:p w14:paraId="745E74EB" w14:textId="79F23C02"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5.</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Precizēta finansiālā ietekme</w:t>
            </w:r>
          </w:p>
        </w:tc>
        <w:tc>
          <w:tcPr>
            <w:tcW w:w="565" w:type="pct"/>
            <w:vMerge w:val="restart"/>
            <w:hideMark/>
          </w:tcPr>
          <w:p w14:paraId="66B85F2B" w14:textId="77777777" w:rsidR="00B93D13" w:rsidRPr="00D22081" w:rsidRDefault="00B93D13">
            <w:pPr>
              <w:jc w:val="center"/>
              <w:rPr>
                <w:rFonts w:eastAsia="Times New Roman" w:cs="Times New Roman"/>
                <w:iCs/>
                <w:sz w:val="24"/>
                <w:szCs w:val="24"/>
                <w:lang w:eastAsia="lv-LV"/>
              </w:rPr>
            </w:pPr>
          </w:p>
          <w:p w14:paraId="4A27E1F1" w14:textId="77777777" w:rsidR="00B93D13" w:rsidRPr="00D22081" w:rsidRDefault="00B93D13">
            <w:pPr>
              <w:jc w:val="center"/>
              <w:rPr>
                <w:rFonts w:eastAsia="Times New Roman" w:cs="Times New Roman"/>
                <w:iCs/>
                <w:sz w:val="24"/>
                <w:szCs w:val="24"/>
                <w:lang w:eastAsia="lv-LV"/>
              </w:rPr>
            </w:pPr>
          </w:p>
          <w:p w14:paraId="7713B4E9" w14:textId="77777777" w:rsidR="00B93D13" w:rsidRPr="00D22081" w:rsidRDefault="00B93D13">
            <w:pPr>
              <w:jc w:val="center"/>
              <w:rPr>
                <w:rFonts w:eastAsia="Times New Roman" w:cs="Times New Roman"/>
                <w:iCs/>
                <w:sz w:val="24"/>
                <w:szCs w:val="24"/>
                <w:lang w:eastAsia="lv-LV"/>
              </w:rPr>
            </w:pPr>
          </w:p>
          <w:p w14:paraId="4A105118" w14:textId="77777777" w:rsidR="00B93D13" w:rsidRPr="00D22081" w:rsidRDefault="00B93D13">
            <w:pPr>
              <w:jc w:val="center"/>
              <w:rPr>
                <w:rFonts w:eastAsia="Times New Roman" w:cs="Times New Roman"/>
                <w:iCs/>
                <w:sz w:val="24"/>
                <w:szCs w:val="24"/>
                <w:lang w:eastAsia="lv-LV"/>
              </w:rPr>
            </w:pPr>
          </w:p>
          <w:p w14:paraId="6F03E8B2" w14:textId="77777777" w:rsidR="00B93D13" w:rsidRPr="00D22081" w:rsidRDefault="00B93D13">
            <w:pPr>
              <w:jc w:val="center"/>
              <w:rPr>
                <w:rFonts w:eastAsia="Times New Roman" w:cs="Times New Roman"/>
                <w:iCs/>
                <w:sz w:val="24"/>
                <w:szCs w:val="24"/>
                <w:lang w:eastAsia="lv-LV"/>
              </w:rPr>
            </w:pPr>
          </w:p>
          <w:p w14:paraId="0402F2D9"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X</w:t>
            </w:r>
          </w:p>
        </w:tc>
        <w:tc>
          <w:tcPr>
            <w:tcW w:w="616" w:type="pct"/>
            <w:hideMark/>
          </w:tcPr>
          <w:p w14:paraId="002B1DD1" w14:textId="77777777" w:rsidR="00B93D13" w:rsidRPr="00D22081" w:rsidRDefault="00B93D13">
            <w:pPr>
              <w:jc w:val="center"/>
              <w:rPr>
                <w:rFonts w:eastAsia="Times New Roman" w:cs="Times New Roman"/>
                <w:iCs/>
                <w:sz w:val="24"/>
                <w:szCs w:val="24"/>
                <w:lang w:eastAsia="lv-LV"/>
              </w:rPr>
            </w:pPr>
          </w:p>
        </w:tc>
        <w:tc>
          <w:tcPr>
            <w:tcW w:w="517" w:type="pct"/>
            <w:vMerge w:val="restart"/>
            <w:hideMark/>
          </w:tcPr>
          <w:p w14:paraId="11238A22" w14:textId="77777777" w:rsidR="00B93D13" w:rsidRPr="00D22081" w:rsidRDefault="00B93D13">
            <w:pPr>
              <w:jc w:val="center"/>
              <w:rPr>
                <w:rFonts w:eastAsia="Times New Roman" w:cs="Times New Roman"/>
                <w:iCs/>
                <w:sz w:val="24"/>
                <w:szCs w:val="24"/>
                <w:lang w:eastAsia="lv-LV"/>
              </w:rPr>
            </w:pPr>
          </w:p>
          <w:p w14:paraId="1B76FE77" w14:textId="77777777" w:rsidR="00B93D13" w:rsidRPr="00D22081" w:rsidRDefault="00B93D13">
            <w:pPr>
              <w:jc w:val="center"/>
              <w:rPr>
                <w:rFonts w:eastAsia="Times New Roman" w:cs="Times New Roman"/>
                <w:iCs/>
                <w:sz w:val="24"/>
                <w:szCs w:val="24"/>
                <w:lang w:eastAsia="lv-LV"/>
              </w:rPr>
            </w:pPr>
          </w:p>
          <w:p w14:paraId="3F0CE158" w14:textId="77777777" w:rsidR="00B93D13" w:rsidRPr="00D22081" w:rsidRDefault="00B93D13">
            <w:pPr>
              <w:jc w:val="center"/>
              <w:rPr>
                <w:rFonts w:eastAsia="Times New Roman" w:cs="Times New Roman"/>
                <w:iCs/>
                <w:sz w:val="24"/>
                <w:szCs w:val="24"/>
                <w:lang w:eastAsia="lv-LV"/>
              </w:rPr>
            </w:pPr>
          </w:p>
          <w:p w14:paraId="6C2DCF46" w14:textId="77777777" w:rsidR="00B93D13" w:rsidRPr="00D22081" w:rsidRDefault="00B93D13">
            <w:pPr>
              <w:jc w:val="center"/>
              <w:rPr>
                <w:rFonts w:eastAsia="Times New Roman" w:cs="Times New Roman"/>
                <w:iCs/>
                <w:sz w:val="24"/>
                <w:szCs w:val="24"/>
                <w:lang w:eastAsia="lv-LV"/>
              </w:rPr>
            </w:pPr>
          </w:p>
          <w:p w14:paraId="34759642" w14:textId="77777777" w:rsidR="00B93D13" w:rsidRPr="00D22081" w:rsidRDefault="00B93D13">
            <w:pPr>
              <w:jc w:val="center"/>
              <w:rPr>
                <w:rFonts w:eastAsia="Times New Roman" w:cs="Times New Roman"/>
                <w:iCs/>
                <w:sz w:val="24"/>
                <w:szCs w:val="24"/>
                <w:lang w:eastAsia="lv-LV"/>
              </w:rPr>
            </w:pPr>
          </w:p>
          <w:p w14:paraId="1E123620"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X</w:t>
            </w:r>
          </w:p>
        </w:tc>
        <w:tc>
          <w:tcPr>
            <w:tcW w:w="616" w:type="pct"/>
            <w:hideMark/>
          </w:tcPr>
          <w:p w14:paraId="3BB31C6D" w14:textId="5CF522E5"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516" w:type="pct"/>
            <w:vMerge w:val="restart"/>
            <w:hideMark/>
          </w:tcPr>
          <w:p w14:paraId="61566148" w14:textId="77777777" w:rsidR="00B93D13" w:rsidRPr="00D22081" w:rsidRDefault="00B93D13">
            <w:pPr>
              <w:jc w:val="center"/>
              <w:rPr>
                <w:rFonts w:eastAsia="Times New Roman" w:cs="Times New Roman"/>
                <w:iCs/>
                <w:sz w:val="24"/>
                <w:szCs w:val="24"/>
                <w:lang w:eastAsia="lv-LV"/>
              </w:rPr>
            </w:pPr>
          </w:p>
          <w:p w14:paraId="49DEDF46" w14:textId="77777777" w:rsidR="00B93D13" w:rsidRPr="00D22081" w:rsidRDefault="00B93D13">
            <w:pPr>
              <w:jc w:val="center"/>
              <w:rPr>
                <w:rFonts w:eastAsia="Times New Roman" w:cs="Times New Roman"/>
                <w:iCs/>
                <w:sz w:val="24"/>
                <w:szCs w:val="24"/>
                <w:lang w:eastAsia="lv-LV"/>
              </w:rPr>
            </w:pPr>
          </w:p>
          <w:p w14:paraId="06284B49" w14:textId="77777777" w:rsidR="00B93D13" w:rsidRPr="00D22081" w:rsidRDefault="00B93D13">
            <w:pPr>
              <w:jc w:val="center"/>
              <w:rPr>
                <w:rFonts w:eastAsia="Times New Roman" w:cs="Times New Roman"/>
                <w:iCs/>
                <w:sz w:val="24"/>
                <w:szCs w:val="24"/>
                <w:lang w:eastAsia="lv-LV"/>
              </w:rPr>
            </w:pPr>
          </w:p>
          <w:p w14:paraId="52DCF49A" w14:textId="77777777" w:rsidR="00B93D13" w:rsidRPr="00D22081" w:rsidRDefault="00B93D13">
            <w:pPr>
              <w:jc w:val="center"/>
              <w:rPr>
                <w:rFonts w:eastAsia="Times New Roman" w:cs="Times New Roman"/>
                <w:iCs/>
                <w:sz w:val="24"/>
                <w:szCs w:val="24"/>
                <w:lang w:eastAsia="lv-LV"/>
              </w:rPr>
            </w:pPr>
          </w:p>
          <w:p w14:paraId="01A0A3EC" w14:textId="77777777" w:rsidR="00B93D13" w:rsidRPr="00D22081" w:rsidRDefault="00B93D13">
            <w:pPr>
              <w:jc w:val="center"/>
              <w:rPr>
                <w:rFonts w:eastAsia="Times New Roman" w:cs="Times New Roman"/>
                <w:iCs/>
                <w:sz w:val="24"/>
                <w:szCs w:val="24"/>
                <w:lang w:eastAsia="lv-LV"/>
              </w:rPr>
            </w:pPr>
          </w:p>
          <w:p w14:paraId="0ABD3E66"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X</w:t>
            </w:r>
          </w:p>
        </w:tc>
        <w:tc>
          <w:tcPr>
            <w:tcW w:w="616" w:type="pct"/>
            <w:hideMark/>
          </w:tcPr>
          <w:p w14:paraId="190F823C" w14:textId="434882EF"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640" w:type="pct"/>
            <w:hideMark/>
          </w:tcPr>
          <w:p w14:paraId="0303F91A" w14:textId="4FD3D933"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r>
      <w:tr w:rsidR="00B93D13" w:rsidRPr="00D22081" w14:paraId="5892C53B" w14:textId="77777777" w:rsidTr="00A2062F">
        <w:tc>
          <w:tcPr>
            <w:tcW w:w="915" w:type="pct"/>
            <w:hideMark/>
          </w:tcPr>
          <w:p w14:paraId="799445A9" w14:textId="0D405338"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5.1.</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valsts pamatbudžets</w:t>
            </w:r>
          </w:p>
        </w:tc>
        <w:tc>
          <w:tcPr>
            <w:tcW w:w="565" w:type="pct"/>
            <w:vMerge/>
            <w:hideMark/>
          </w:tcPr>
          <w:p w14:paraId="48416858" w14:textId="77777777" w:rsidR="00B93D13" w:rsidRPr="00D22081" w:rsidRDefault="00B93D13">
            <w:pPr>
              <w:jc w:val="center"/>
              <w:rPr>
                <w:rFonts w:eastAsia="Times New Roman" w:cs="Times New Roman"/>
                <w:iCs/>
                <w:sz w:val="24"/>
                <w:szCs w:val="24"/>
                <w:lang w:eastAsia="lv-LV"/>
              </w:rPr>
            </w:pPr>
          </w:p>
        </w:tc>
        <w:tc>
          <w:tcPr>
            <w:tcW w:w="616" w:type="pct"/>
            <w:hideMark/>
          </w:tcPr>
          <w:p w14:paraId="104CCCDE"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vMerge/>
            <w:hideMark/>
          </w:tcPr>
          <w:p w14:paraId="6D5C0C67" w14:textId="77777777" w:rsidR="00B93D13" w:rsidRPr="00D22081" w:rsidRDefault="00B93D13">
            <w:pPr>
              <w:jc w:val="center"/>
              <w:rPr>
                <w:rFonts w:eastAsia="Times New Roman" w:cs="Times New Roman"/>
                <w:iCs/>
                <w:sz w:val="24"/>
                <w:szCs w:val="24"/>
                <w:lang w:eastAsia="lv-LV"/>
              </w:rPr>
            </w:pPr>
          </w:p>
        </w:tc>
        <w:tc>
          <w:tcPr>
            <w:tcW w:w="616" w:type="pct"/>
            <w:hideMark/>
          </w:tcPr>
          <w:p w14:paraId="7F54CE9D" w14:textId="77C54F13"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516" w:type="pct"/>
            <w:vMerge/>
            <w:hideMark/>
          </w:tcPr>
          <w:p w14:paraId="73875F55" w14:textId="77777777" w:rsidR="00B93D13" w:rsidRPr="00D22081" w:rsidRDefault="00B93D13">
            <w:pPr>
              <w:jc w:val="center"/>
              <w:rPr>
                <w:rFonts w:eastAsia="Times New Roman" w:cs="Times New Roman"/>
                <w:iCs/>
                <w:sz w:val="24"/>
                <w:szCs w:val="24"/>
                <w:lang w:eastAsia="lv-LV"/>
              </w:rPr>
            </w:pPr>
          </w:p>
        </w:tc>
        <w:tc>
          <w:tcPr>
            <w:tcW w:w="616" w:type="pct"/>
            <w:hideMark/>
          </w:tcPr>
          <w:p w14:paraId="2B613B4A" w14:textId="677793E5"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c>
          <w:tcPr>
            <w:tcW w:w="640" w:type="pct"/>
            <w:hideMark/>
          </w:tcPr>
          <w:p w14:paraId="4C2C3FA7" w14:textId="7171AC1A"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12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744</w:t>
            </w:r>
          </w:p>
        </w:tc>
      </w:tr>
      <w:tr w:rsidR="00B93D13" w:rsidRPr="00D22081" w14:paraId="47FEAA4A" w14:textId="77777777" w:rsidTr="00A2062F">
        <w:tc>
          <w:tcPr>
            <w:tcW w:w="915" w:type="pct"/>
            <w:hideMark/>
          </w:tcPr>
          <w:p w14:paraId="11A540ED" w14:textId="30E46193"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5.2.</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speciālais budžets</w:t>
            </w:r>
          </w:p>
        </w:tc>
        <w:tc>
          <w:tcPr>
            <w:tcW w:w="565" w:type="pct"/>
            <w:vMerge/>
            <w:hideMark/>
          </w:tcPr>
          <w:p w14:paraId="0BB88B6F" w14:textId="77777777" w:rsidR="00B93D13" w:rsidRPr="00D22081" w:rsidRDefault="00B93D13">
            <w:pPr>
              <w:jc w:val="center"/>
              <w:rPr>
                <w:rFonts w:eastAsia="Times New Roman" w:cs="Times New Roman"/>
                <w:iCs/>
                <w:sz w:val="24"/>
                <w:szCs w:val="24"/>
                <w:lang w:eastAsia="lv-LV"/>
              </w:rPr>
            </w:pPr>
          </w:p>
        </w:tc>
        <w:tc>
          <w:tcPr>
            <w:tcW w:w="616" w:type="pct"/>
            <w:hideMark/>
          </w:tcPr>
          <w:p w14:paraId="41C9D1CE"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vMerge/>
            <w:hideMark/>
          </w:tcPr>
          <w:p w14:paraId="76829351" w14:textId="77777777" w:rsidR="00B93D13" w:rsidRPr="00D22081" w:rsidRDefault="00B93D13">
            <w:pPr>
              <w:jc w:val="center"/>
              <w:rPr>
                <w:rFonts w:eastAsia="Times New Roman" w:cs="Times New Roman"/>
                <w:iCs/>
                <w:sz w:val="24"/>
                <w:szCs w:val="24"/>
                <w:lang w:eastAsia="lv-LV"/>
              </w:rPr>
            </w:pPr>
          </w:p>
        </w:tc>
        <w:tc>
          <w:tcPr>
            <w:tcW w:w="616" w:type="pct"/>
            <w:hideMark/>
          </w:tcPr>
          <w:p w14:paraId="0A5A6F35"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516" w:type="pct"/>
            <w:vMerge/>
            <w:hideMark/>
          </w:tcPr>
          <w:p w14:paraId="4A690391" w14:textId="77777777" w:rsidR="00B93D13" w:rsidRPr="00D22081" w:rsidRDefault="00B93D13">
            <w:pPr>
              <w:jc w:val="center"/>
              <w:rPr>
                <w:rFonts w:eastAsia="Times New Roman" w:cs="Times New Roman"/>
                <w:iCs/>
                <w:sz w:val="24"/>
                <w:szCs w:val="24"/>
                <w:lang w:eastAsia="lv-LV"/>
              </w:rPr>
            </w:pPr>
          </w:p>
        </w:tc>
        <w:tc>
          <w:tcPr>
            <w:tcW w:w="616" w:type="pct"/>
            <w:hideMark/>
          </w:tcPr>
          <w:p w14:paraId="39BABE2C"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640" w:type="pct"/>
            <w:hideMark/>
          </w:tcPr>
          <w:p w14:paraId="4C1E786C"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r>
      <w:tr w:rsidR="00B93D13" w:rsidRPr="00D22081" w14:paraId="380ED1B5" w14:textId="77777777" w:rsidTr="00A2062F">
        <w:tc>
          <w:tcPr>
            <w:tcW w:w="915" w:type="pct"/>
            <w:hideMark/>
          </w:tcPr>
          <w:p w14:paraId="0FD7B7AC" w14:textId="44800F41"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5.3.</w:t>
            </w:r>
            <w:r w:rsidR="00C57AED" w:rsidRPr="00D22081">
              <w:rPr>
                <w:rFonts w:eastAsia="Times New Roman" w:cs="Times New Roman"/>
                <w:iCs/>
                <w:sz w:val="24"/>
                <w:szCs w:val="24"/>
                <w:lang w:eastAsia="lv-LV"/>
              </w:rPr>
              <w:t> </w:t>
            </w:r>
            <w:r w:rsidRPr="00D22081">
              <w:rPr>
                <w:rFonts w:eastAsia="Times New Roman" w:cs="Times New Roman"/>
                <w:iCs/>
                <w:sz w:val="24"/>
                <w:szCs w:val="24"/>
                <w:lang w:eastAsia="lv-LV"/>
              </w:rPr>
              <w:t>pašvaldību budžets</w:t>
            </w:r>
          </w:p>
        </w:tc>
        <w:tc>
          <w:tcPr>
            <w:tcW w:w="565" w:type="pct"/>
            <w:vMerge/>
            <w:hideMark/>
          </w:tcPr>
          <w:p w14:paraId="61ADEC57" w14:textId="77777777" w:rsidR="00B93D13" w:rsidRPr="00D22081" w:rsidRDefault="00B93D13">
            <w:pPr>
              <w:jc w:val="center"/>
              <w:rPr>
                <w:rFonts w:eastAsia="Times New Roman" w:cs="Times New Roman"/>
                <w:iCs/>
                <w:sz w:val="24"/>
                <w:szCs w:val="24"/>
                <w:lang w:eastAsia="lv-LV"/>
              </w:rPr>
            </w:pPr>
          </w:p>
        </w:tc>
        <w:tc>
          <w:tcPr>
            <w:tcW w:w="616" w:type="pct"/>
            <w:hideMark/>
          </w:tcPr>
          <w:p w14:paraId="6850C1E9" w14:textId="77777777" w:rsidR="00B93D13" w:rsidRPr="00D22081" w:rsidRDefault="00F36726">
            <w:pPr>
              <w:jc w:val="center"/>
              <w:rPr>
                <w:rFonts w:eastAsia="Times New Roman" w:cs="Times New Roman"/>
                <w:iCs/>
                <w:sz w:val="24"/>
                <w:szCs w:val="24"/>
                <w:lang w:eastAsia="lv-LV"/>
              </w:rPr>
            </w:pPr>
            <w:r w:rsidRPr="00D22081">
              <w:rPr>
                <w:rFonts w:cs="Times New Roman"/>
                <w:sz w:val="24"/>
                <w:szCs w:val="24"/>
              </w:rPr>
              <w:t>0</w:t>
            </w:r>
          </w:p>
        </w:tc>
        <w:tc>
          <w:tcPr>
            <w:tcW w:w="517" w:type="pct"/>
            <w:vMerge/>
            <w:hideMark/>
          </w:tcPr>
          <w:p w14:paraId="7D2BEE98" w14:textId="77777777" w:rsidR="00B93D13" w:rsidRPr="00D22081" w:rsidRDefault="00B93D13">
            <w:pPr>
              <w:jc w:val="center"/>
              <w:rPr>
                <w:rFonts w:eastAsia="Times New Roman" w:cs="Times New Roman"/>
                <w:iCs/>
                <w:sz w:val="24"/>
                <w:szCs w:val="24"/>
                <w:lang w:eastAsia="lv-LV"/>
              </w:rPr>
            </w:pPr>
          </w:p>
        </w:tc>
        <w:tc>
          <w:tcPr>
            <w:tcW w:w="616" w:type="pct"/>
            <w:hideMark/>
          </w:tcPr>
          <w:p w14:paraId="196D2D17"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516" w:type="pct"/>
            <w:vMerge/>
            <w:hideMark/>
          </w:tcPr>
          <w:p w14:paraId="0C67862D" w14:textId="77777777" w:rsidR="00B93D13" w:rsidRPr="00D22081" w:rsidRDefault="00B93D13">
            <w:pPr>
              <w:jc w:val="center"/>
              <w:rPr>
                <w:rFonts w:eastAsia="Times New Roman" w:cs="Times New Roman"/>
                <w:iCs/>
                <w:sz w:val="24"/>
                <w:szCs w:val="24"/>
                <w:lang w:eastAsia="lv-LV"/>
              </w:rPr>
            </w:pPr>
          </w:p>
        </w:tc>
        <w:tc>
          <w:tcPr>
            <w:tcW w:w="616" w:type="pct"/>
            <w:hideMark/>
          </w:tcPr>
          <w:p w14:paraId="7A933660"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c>
          <w:tcPr>
            <w:tcW w:w="640" w:type="pct"/>
            <w:hideMark/>
          </w:tcPr>
          <w:p w14:paraId="7C99EC65" w14:textId="77777777" w:rsidR="00B93D13" w:rsidRPr="00D22081" w:rsidRDefault="00F36726">
            <w:pPr>
              <w:jc w:val="center"/>
              <w:rPr>
                <w:rFonts w:eastAsia="Times New Roman" w:cs="Times New Roman"/>
                <w:iCs/>
                <w:sz w:val="24"/>
                <w:szCs w:val="24"/>
                <w:lang w:eastAsia="lv-LV"/>
              </w:rPr>
            </w:pPr>
            <w:r w:rsidRPr="00D22081">
              <w:rPr>
                <w:rFonts w:eastAsia="Times New Roman" w:cs="Times New Roman"/>
                <w:iCs/>
                <w:sz w:val="24"/>
                <w:szCs w:val="24"/>
                <w:lang w:eastAsia="lv-LV"/>
              </w:rPr>
              <w:t>0</w:t>
            </w:r>
          </w:p>
        </w:tc>
      </w:tr>
      <w:tr w:rsidR="00B93D13" w:rsidRPr="00D22081" w14:paraId="08644BA5" w14:textId="77777777" w:rsidTr="00A2062F">
        <w:trPr>
          <w:trHeight w:val="6461"/>
        </w:trPr>
        <w:tc>
          <w:tcPr>
            <w:tcW w:w="915" w:type="pct"/>
            <w:hideMark/>
          </w:tcPr>
          <w:p w14:paraId="2B8FDFB3"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4085" w:type="pct"/>
            <w:gridSpan w:val="7"/>
            <w:vMerge w:val="restart"/>
            <w:hideMark/>
          </w:tcPr>
          <w:p w14:paraId="4985B2CA" w14:textId="7129893D" w:rsidR="00B93D13" w:rsidRPr="00D22081" w:rsidRDefault="00F36726" w:rsidP="006D0191">
            <w:pPr>
              <w:spacing w:after="120"/>
              <w:ind w:firstLine="163"/>
              <w:jc w:val="both"/>
              <w:rPr>
                <w:rFonts w:eastAsia="Times New Roman" w:cs="Times New Roman"/>
                <w:sz w:val="24"/>
                <w:szCs w:val="24"/>
                <w:lang w:eastAsia="lv-LV"/>
              </w:rPr>
            </w:pPr>
            <w:r w:rsidRPr="00D22081">
              <w:rPr>
                <w:rFonts w:eastAsia="Times New Roman" w:cs="Times New Roman"/>
                <w:sz w:val="24"/>
                <w:szCs w:val="24"/>
                <w:lang w:eastAsia="lv-LV"/>
              </w:rPr>
              <w:t xml:space="preserve">Lai </w:t>
            </w:r>
            <w:r w:rsidRPr="00D22081">
              <w:rPr>
                <w:rFonts w:eastAsia="Times New Roman" w:cs="Times New Roman"/>
                <w:b/>
                <w:sz w:val="24"/>
                <w:szCs w:val="24"/>
                <w:lang w:eastAsia="lv-LV"/>
              </w:rPr>
              <w:t>nodrošinātu piekļūstamības direktīvas uzraudzības centralizētu funkciju valstī,</w:t>
            </w:r>
            <w:r w:rsidRPr="00D22081">
              <w:rPr>
                <w:rFonts w:eastAsia="Times New Roman" w:cs="Times New Roman"/>
                <w:sz w:val="24"/>
                <w:szCs w:val="24"/>
                <w:lang w:eastAsia="lv-LV"/>
              </w:rPr>
              <w:t xml:space="preserve"> nepieciešams paaugstināt V</w:t>
            </w:r>
            <w:r w:rsidR="006D0191" w:rsidRPr="00D22081">
              <w:rPr>
                <w:rFonts w:eastAsia="Times New Roman" w:cs="Times New Roman"/>
                <w:sz w:val="24"/>
                <w:szCs w:val="24"/>
                <w:lang w:eastAsia="lv-LV"/>
              </w:rPr>
              <w:t>ides aizsardzības un reģionālās attīstības ministra</w:t>
            </w:r>
            <w:r w:rsidRPr="00D22081">
              <w:rPr>
                <w:rFonts w:eastAsia="Times New Roman" w:cs="Times New Roman"/>
                <w:sz w:val="24"/>
                <w:szCs w:val="24"/>
                <w:lang w:eastAsia="lv-LV"/>
              </w:rPr>
              <w:t xml:space="preserve"> vecākā eksperta divu amata vietu atalgojumu līdz maksimālam Ministru kabineta noteiktajam mēnešalgas apjomam (amatu saime un līmenis 36, III, 12 mēnešalgu grupa, (šobrīd faktiskais atalgojuma</w:t>
            </w:r>
            <w:r w:rsidR="006D0191" w:rsidRPr="00D22081">
              <w:rPr>
                <w:rFonts w:eastAsia="Times New Roman" w:cs="Times New Roman"/>
                <w:sz w:val="24"/>
                <w:szCs w:val="24"/>
                <w:lang w:eastAsia="lv-LV"/>
              </w:rPr>
              <w:t xml:space="preserve"> </w:t>
            </w:r>
            <w:r w:rsidRPr="00D22081">
              <w:rPr>
                <w:rFonts w:eastAsia="Times New Roman" w:cs="Times New Roman"/>
                <w:sz w:val="24"/>
                <w:szCs w:val="24"/>
                <w:lang w:eastAsia="lv-LV"/>
              </w:rPr>
              <w:t>1300</w:t>
            </w:r>
            <w:r w:rsidR="006D0191" w:rsidRPr="00D22081">
              <w:rPr>
                <w:rFonts w:eastAsia="Times New Roman" w:cs="Times New Roman"/>
                <w:sz w:val="24"/>
                <w:szCs w:val="24"/>
                <w:lang w:eastAsia="lv-LV"/>
              </w:rPr>
              <w:t> </w:t>
            </w:r>
            <w:proofErr w:type="spellStart"/>
            <w:r w:rsidR="006D0191" w:rsidRPr="00D22081">
              <w:rPr>
                <w:rFonts w:eastAsia="Times New Roman" w:cs="Times New Roman"/>
                <w:i/>
                <w:sz w:val="24"/>
                <w:szCs w:val="24"/>
                <w:lang w:eastAsia="lv-LV"/>
              </w:rPr>
              <w:t>euro</w:t>
            </w:r>
            <w:proofErr w:type="spellEnd"/>
            <w:r w:rsidRPr="00D22081">
              <w:rPr>
                <w:rFonts w:eastAsia="Times New Roman" w:cs="Times New Roman"/>
                <w:sz w:val="24"/>
                <w:szCs w:val="24"/>
                <w:lang w:eastAsia="lv-LV"/>
              </w:rPr>
              <w:t>, maksimālais iespējamais 1647</w:t>
            </w:r>
            <w:r w:rsidR="006D0191" w:rsidRPr="00D22081">
              <w:rPr>
                <w:rFonts w:eastAsia="Times New Roman" w:cs="Times New Roman"/>
                <w:sz w:val="24"/>
                <w:szCs w:val="24"/>
                <w:lang w:eastAsia="lv-LV"/>
              </w:rPr>
              <w:t> </w:t>
            </w:r>
            <w:proofErr w:type="spellStart"/>
            <w:r w:rsidR="006D0191" w:rsidRPr="00D22081">
              <w:rPr>
                <w:rFonts w:eastAsia="Times New Roman" w:cs="Times New Roman"/>
                <w:i/>
                <w:sz w:val="24"/>
                <w:szCs w:val="24"/>
                <w:lang w:eastAsia="lv-LV"/>
              </w:rPr>
              <w:t>euro</w:t>
            </w:r>
            <w:proofErr w:type="spellEnd"/>
            <w:r w:rsidRPr="00D22081">
              <w:rPr>
                <w:rFonts w:eastAsia="Times New Roman" w:cs="Times New Roman"/>
                <w:i/>
                <w:sz w:val="24"/>
                <w:szCs w:val="24"/>
                <w:lang w:eastAsia="lv-LV"/>
              </w:rPr>
              <w:t>)</w:t>
            </w:r>
            <w:r w:rsidR="006D0191" w:rsidRPr="00D22081">
              <w:rPr>
                <w:rFonts w:eastAsia="Times New Roman" w:cs="Times New Roman"/>
                <w:sz w:val="24"/>
                <w:szCs w:val="24"/>
                <w:lang w:eastAsia="lv-LV"/>
              </w:rPr>
              <w:t>)</w:t>
            </w:r>
            <w:r w:rsidRPr="00D22081">
              <w:rPr>
                <w:rFonts w:eastAsia="Times New Roman" w:cs="Times New Roman"/>
                <w:sz w:val="24"/>
                <w:szCs w:val="24"/>
                <w:lang w:eastAsia="lv-LV"/>
              </w:rPr>
              <w:t>,</w:t>
            </w:r>
            <w:r w:rsidRPr="00D22081">
              <w:rPr>
                <w:rFonts w:eastAsia="Times New Roman" w:cs="Times New Roman"/>
                <w:b/>
                <w:sz w:val="24"/>
                <w:szCs w:val="24"/>
                <w:lang w:eastAsia="lv-LV"/>
              </w:rPr>
              <w:t xml:space="preserve"> tādējādi no valsts budžeta 2019.</w:t>
            </w:r>
            <w:r w:rsidR="006D0191" w:rsidRPr="00D22081">
              <w:rPr>
                <w:rFonts w:eastAsia="Times New Roman" w:cs="Times New Roman"/>
                <w:b/>
                <w:sz w:val="24"/>
                <w:szCs w:val="24"/>
                <w:lang w:eastAsia="lv-LV"/>
              </w:rPr>
              <w:t> </w:t>
            </w:r>
            <w:r w:rsidRPr="00D22081">
              <w:rPr>
                <w:rFonts w:eastAsia="Times New Roman" w:cs="Times New Roman"/>
                <w:b/>
                <w:sz w:val="24"/>
                <w:szCs w:val="24"/>
                <w:lang w:eastAsia="lv-LV"/>
              </w:rPr>
              <w:t>gadā un turpmākajos gados nepieciešams finansējums 12</w:t>
            </w:r>
            <w:r w:rsidR="006D0191" w:rsidRPr="00D22081">
              <w:rPr>
                <w:rFonts w:eastAsia="Times New Roman" w:cs="Times New Roman"/>
                <w:b/>
                <w:sz w:val="24"/>
                <w:szCs w:val="24"/>
                <w:lang w:eastAsia="lv-LV"/>
              </w:rPr>
              <w:t> </w:t>
            </w:r>
            <w:r w:rsidRPr="00D22081">
              <w:rPr>
                <w:rFonts w:eastAsia="Times New Roman" w:cs="Times New Roman"/>
                <w:b/>
                <w:sz w:val="24"/>
                <w:szCs w:val="24"/>
                <w:lang w:eastAsia="lv-LV"/>
              </w:rPr>
              <w:t>744</w:t>
            </w:r>
            <w:r w:rsidR="006D0191" w:rsidRPr="00D22081">
              <w:rPr>
                <w:rFonts w:eastAsia="Times New Roman" w:cs="Times New Roman"/>
                <w:b/>
                <w:sz w:val="24"/>
                <w:szCs w:val="24"/>
                <w:lang w:eastAsia="lv-LV"/>
              </w:rPr>
              <w:t> </w:t>
            </w:r>
            <w:proofErr w:type="spellStart"/>
            <w:r w:rsidR="006D0191" w:rsidRPr="00D22081">
              <w:rPr>
                <w:rFonts w:eastAsia="Times New Roman" w:cs="Times New Roman"/>
                <w:b/>
                <w:i/>
                <w:sz w:val="24"/>
                <w:szCs w:val="24"/>
                <w:lang w:eastAsia="lv-LV"/>
              </w:rPr>
              <w:t>euro</w:t>
            </w:r>
            <w:proofErr w:type="spellEnd"/>
            <w:r w:rsidRPr="00D22081">
              <w:rPr>
                <w:rFonts w:eastAsia="Times New Roman" w:cs="Times New Roman"/>
                <w:b/>
                <w:i/>
                <w:sz w:val="24"/>
                <w:szCs w:val="24"/>
                <w:lang w:eastAsia="lv-LV"/>
              </w:rPr>
              <w:t xml:space="preserve"> </w:t>
            </w:r>
            <w:r w:rsidRPr="00D22081">
              <w:rPr>
                <w:rFonts w:eastAsia="Times New Roman" w:cs="Times New Roman"/>
                <w:b/>
                <w:sz w:val="24"/>
                <w:szCs w:val="24"/>
                <w:lang w:eastAsia="lv-LV"/>
              </w:rPr>
              <w:t>apjomā,</w:t>
            </w:r>
            <w:r w:rsidRPr="00D22081">
              <w:rPr>
                <w:rFonts w:eastAsia="Times New Roman" w:cs="Times New Roman"/>
                <w:sz w:val="24"/>
                <w:szCs w:val="24"/>
                <w:lang w:eastAsia="lv-LV"/>
              </w:rPr>
              <w:t xml:space="preserve"> t.sk:</w:t>
            </w:r>
          </w:p>
          <w:p w14:paraId="2928C447" w14:textId="44E6199E" w:rsidR="00B93D13" w:rsidRPr="00D22081" w:rsidRDefault="00F36726">
            <w:pPr>
              <w:pStyle w:val="ListParagraph"/>
              <w:numPr>
                <w:ilvl w:val="0"/>
                <w:numId w:val="6"/>
              </w:numPr>
              <w:shd w:val="clear" w:color="auto" w:fill="FFFFFF"/>
              <w:ind w:left="368"/>
              <w:jc w:val="both"/>
              <w:rPr>
                <w:rFonts w:cs="Times New Roman"/>
                <w:sz w:val="24"/>
                <w:szCs w:val="24"/>
              </w:rPr>
            </w:pPr>
            <w:r w:rsidRPr="00D22081">
              <w:rPr>
                <w:rFonts w:cs="Times New Roman"/>
                <w:sz w:val="24"/>
                <w:szCs w:val="24"/>
              </w:rPr>
              <w:t>mēnešalgas papildinājums 8328</w:t>
            </w:r>
            <w:r w:rsidR="00D42246" w:rsidRPr="00D22081">
              <w:rPr>
                <w:rFonts w:cs="Times New Roman"/>
                <w:sz w:val="24"/>
                <w:szCs w:val="24"/>
              </w:rPr>
              <w:t> </w:t>
            </w:r>
            <w:proofErr w:type="spellStart"/>
            <w:r w:rsidR="00D42246" w:rsidRPr="00D22081">
              <w:rPr>
                <w:rFonts w:cs="Times New Roman"/>
                <w:i/>
                <w:sz w:val="24"/>
                <w:szCs w:val="24"/>
              </w:rPr>
              <w:t>euro</w:t>
            </w:r>
            <w:proofErr w:type="spellEnd"/>
            <w:r w:rsidRPr="00D22081">
              <w:rPr>
                <w:rFonts w:cs="Times New Roman"/>
                <w:sz w:val="24"/>
                <w:szCs w:val="24"/>
              </w:rPr>
              <w:t xml:space="preserve"> = 347</w:t>
            </w:r>
            <w:r w:rsidR="00D42246" w:rsidRPr="00D22081">
              <w:rPr>
                <w:rFonts w:cs="Times New Roman"/>
                <w:sz w:val="24"/>
                <w:szCs w:val="24"/>
              </w:rPr>
              <w:t> </w:t>
            </w:r>
            <w:proofErr w:type="spellStart"/>
            <w:r w:rsidR="00D42246" w:rsidRPr="00D22081">
              <w:rPr>
                <w:rFonts w:cs="Times New Roman"/>
                <w:i/>
                <w:sz w:val="24"/>
                <w:szCs w:val="24"/>
              </w:rPr>
              <w:t>euro</w:t>
            </w:r>
            <w:proofErr w:type="spellEnd"/>
            <w:r w:rsidRPr="00D22081">
              <w:rPr>
                <w:rFonts w:cs="Times New Roman"/>
                <w:sz w:val="24"/>
                <w:szCs w:val="24"/>
              </w:rPr>
              <w:t xml:space="preserve">/ mēn.* 2 cilv.* 12 </w:t>
            </w:r>
            <w:proofErr w:type="spellStart"/>
            <w:r w:rsidRPr="00D22081">
              <w:rPr>
                <w:rFonts w:cs="Times New Roman"/>
                <w:sz w:val="24"/>
                <w:szCs w:val="24"/>
              </w:rPr>
              <w:t>mēn</w:t>
            </w:r>
            <w:proofErr w:type="spellEnd"/>
            <w:r w:rsidRPr="00D22081">
              <w:rPr>
                <w:rFonts w:cs="Times New Roman"/>
                <w:sz w:val="24"/>
                <w:szCs w:val="24"/>
              </w:rPr>
              <w:t xml:space="preserve">., </w:t>
            </w:r>
          </w:p>
          <w:p w14:paraId="1BFEA9EB" w14:textId="71D7282C" w:rsidR="00B93D13" w:rsidRPr="00D22081" w:rsidRDefault="00F36726">
            <w:pPr>
              <w:pStyle w:val="ListParagraph"/>
              <w:numPr>
                <w:ilvl w:val="0"/>
                <w:numId w:val="6"/>
              </w:numPr>
              <w:shd w:val="clear" w:color="auto" w:fill="FFFFFF"/>
              <w:ind w:left="368"/>
              <w:jc w:val="both"/>
              <w:rPr>
                <w:rFonts w:cs="Times New Roman"/>
                <w:sz w:val="24"/>
                <w:szCs w:val="24"/>
              </w:rPr>
            </w:pPr>
            <w:r w:rsidRPr="00D22081">
              <w:rPr>
                <w:rFonts w:cs="Times New Roman"/>
                <w:sz w:val="24"/>
                <w:szCs w:val="24"/>
              </w:rPr>
              <w:t>atvaļinājuma pabalsts 45</w:t>
            </w:r>
            <w:r w:rsidR="00D42246" w:rsidRPr="00D22081">
              <w:rPr>
                <w:rFonts w:cs="Times New Roman"/>
                <w:sz w:val="24"/>
                <w:szCs w:val="24"/>
              </w:rPr>
              <w:t> </w:t>
            </w:r>
            <w:r w:rsidRPr="00D22081">
              <w:rPr>
                <w:rFonts w:cs="Times New Roman"/>
                <w:sz w:val="24"/>
                <w:szCs w:val="24"/>
              </w:rPr>
              <w:t>% no algas 312</w:t>
            </w:r>
            <w:r w:rsidR="00D42246" w:rsidRPr="00D22081">
              <w:rPr>
                <w:rFonts w:cs="Times New Roman"/>
                <w:sz w:val="24"/>
                <w:szCs w:val="24"/>
              </w:rPr>
              <w:t> </w:t>
            </w:r>
            <w:proofErr w:type="spellStart"/>
            <w:r w:rsidR="00D42246" w:rsidRPr="00D22081">
              <w:rPr>
                <w:rFonts w:cs="Times New Roman"/>
                <w:i/>
                <w:sz w:val="24"/>
                <w:szCs w:val="24"/>
              </w:rPr>
              <w:t>euro</w:t>
            </w:r>
            <w:proofErr w:type="spellEnd"/>
            <w:r w:rsidRPr="00D22081">
              <w:rPr>
                <w:rFonts w:cs="Times New Roman"/>
                <w:sz w:val="24"/>
                <w:szCs w:val="24"/>
              </w:rPr>
              <w:t>= 156</w:t>
            </w:r>
            <w:r w:rsidR="00D42246" w:rsidRPr="00D22081">
              <w:rPr>
                <w:rFonts w:cs="Times New Roman"/>
                <w:sz w:val="24"/>
                <w:szCs w:val="24"/>
              </w:rPr>
              <w:t> </w:t>
            </w:r>
            <w:proofErr w:type="spellStart"/>
            <w:r w:rsidR="00D42246" w:rsidRPr="00D22081">
              <w:rPr>
                <w:rFonts w:cs="Times New Roman"/>
                <w:i/>
                <w:sz w:val="24"/>
                <w:szCs w:val="24"/>
              </w:rPr>
              <w:t>euro</w:t>
            </w:r>
            <w:proofErr w:type="spellEnd"/>
            <w:r w:rsidRPr="00D22081">
              <w:rPr>
                <w:rFonts w:cs="Times New Roman"/>
                <w:sz w:val="24"/>
                <w:szCs w:val="24"/>
              </w:rPr>
              <w:t xml:space="preserve">/ mēn.* 2 </w:t>
            </w:r>
            <w:proofErr w:type="spellStart"/>
            <w:r w:rsidRPr="00D22081">
              <w:rPr>
                <w:rFonts w:cs="Times New Roman"/>
                <w:sz w:val="24"/>
                <w:szCs w:val="24"/>
              </w:rPr>
              <w:t>cilv</w:t>
            </w:r>
            <w:proofErr w:type="spellEnd"/>
            <w:r w:rsidRPr="00D22081">
              <w:rPr>
                <w:rFonts w:cs="Times New Roman"/>
                <w:sz w:val="24"/>
                <w:szCs w:val="24"/>
              </w:rPr>
              <w:t>.,</w:t>
            </w:r>
          </w:p>
          <w:p w14:paraId="13C952D9" w14:textId="693EFC75" w:rsidR="00B93D13" w:rsidRPr="00D22081" w:rsidRDefault="00F36726">
            <w:pPr>
              <w:pStyle w:val="ListParagraph"/>
              <w:numPr>
                <w:ilvl w:val="0"/>
                <w:numId w:val="6"/>
              </w:numPr>
              <w:shd w:val="clear" w:color="auto" w:fill="FFFFFF"/>
              <w:ind w:left="368"/>
              <w:jc w:val="both"/>
              <w:rPr>
                <w:rFonts w:cs="Times New Roman"/>
                <w:sz w:val="24"/>
                <w:szCs w:val="24"/>
              </w:rPr>
            </w:pPr>
            <w:r w:rsidRPr="00D22081">
              <w:rPr>
                <w:rFonts w:cs="Times New Roman"/>
                <w:sz w:val="24"/>
                <w:szCs w:val="24"/>
              </w:rPr>
              <w:t>piemaksas 10</w:t>
            </w:r>
            <w:r w:rsidR="00D42246" w:rsidRPr="00D22081">
              <w:rPr>
                <w:rFonts w:cs="Times New Roman"/>
                <w:sz w:val="24"/>
                <w:szCs w:val="24"/>
              </w:rPr>
              <w:t> </w:t>
            </w:r>
            <w:r w:rsidRPr="00D22081">
              <w:rPr>
                <w:rFonts w:cs="Times New Roman"/>
                <w:sz w:val="24"/>
                <w:szCs w:val="24"/>
              </w:rPr>
              <w:t>% no algas 840</w:t>
            </w:r>
            <w:r w:rsidR="00D42246" w:rsidRPr="00D22081">
              <w:rPr>
                <w:rFonts w:cs="Times New Roman"/>
                <w:sz w:val="24"/>
                <w:szCs w:val="24"/>
              </w:rPr>
              <w:t> </w:t>
            </w:r>
            <w:proofErr w:type="spellStart"/>
            <w:r w:rsidRPr="00D22081">
              <w:rPr>
                <w:rFonts w:cs="Times New Roman"/>
                <w:i/>
                <w:sz w:val="24"/>
                <w:szCs w:val="24"/>
              </w:rPr>
              <w:t>euro</w:t>
            </w:r>
            <w:proofErr w:type="spellEnd"/>
            <w:r w:rsidRPr="00D22081">
              <w:rPr>
                <w:rFonts w:cs="Times New Roman"/>
                <w:sz w:val="24"/>
                <w:szCs w:val="24"/>
              </w:rPr>
              <w:t xml:space="preserve"> = 35</w:t>
            </w:r>
            <w:r w:rsidR="00D42246" w:rsidRPr="00D22081">
              <w:rPr>
                <w:rFonts w:cs="Times New Roman"/>
                <w:sz w:val="24"/>
                <w:szCs w:val="24"/>
              </w:rPr>
              <w:t> </w:t>
            </w:r>
            <w:proofErr w:type="spellStart"/>
            <w:r w:rsidR="00D42246" w:rsidRPr="00D22081">
              <w:rPr>
                <w:rFonts w:cs="Times New Roman"/>
                <w:i/>
                <w:sz w:val="24"/>
                <w:szCs w:val="24"/>
              </w:rPr>
              <w:t>euro</w:t>
            </w:r>
            <w:proofErr w:type="spellEnd"/>
            <w:r w:rsidRPr="00D22081">
              <w:rPr>
                <w:rFonts w:cs="Times New Roman"/>
                <w:sz w:val="24"/>
                <w:szCs w:val="24"/>
              </w:rPr>
              <w:t xml:space="preserve">/mēn.*2 cilv.*12 </w:t>
            </w:r>
            <w:proofErr w:type="spellStart"/>
            <w:r w:rsidRPr="00D22081">
              <w:rPr>
                <w:rFonts w:cs="Times New Roman"/>
                <w:sz w:val="24"/>
                <w:szCs w:val="24"/>
              </w:rPr>
              <w:t>mēn</w:t>
            </w:r>
            <w:proofErr w:type="spellEnd"/>
            <w:r w:rsidRPr="00D22081">
              <w:rPr>
                <w:rFonts w:cs="Times New Roman"/>
                <w:sz w:val="24"/>
                <w:szCs w:val="24"/>
              </w:rPr>
              <w:t xml:space="preserve">.; </w:t>
            </w:r>
          </w:p>
          <w:p w14:paraId="2D7C0455" w14:textId="6C70738D" w:rsidR="00B93D13" w:rsidRPr="00D22081" w:rsidRDefault="00F36726">
            <w:pPr>
              <w:pStyle w:val="ListParagraph"/>
              <w:numPr>
                <w:ilvl w:val="0"/>
                <w:numId w:val="6"/>
              </w:numPr>
              <w:shd w:val="clear" w:color="auto" w:fill="FFFFFF"/>
              <w:ind w:left="368"/>
              <w:jc w:val="both"/>
              <w:rPr>
                <w:rFonts w:cs="Times New Roman"/>
                <w:sz w:val="24"/>
                <w:szCs w:val="24"/>
              </w:rPr>
            </w:pPr>
            <w:r w:rsidRPr="00D22081">
              <w:rPr>
                <w:rFonts w:cs="Times New Roman"/>
                <w:sz w:val="24"/>
                <w:szCs w:val="24"/>
              </w:rPr>
              <w:t>prēmijas, naudas balvas 10</w:t>
            </w:r>
            <w:r w:rsidR="00D42246" w:rsidRPr="00D22081">
              <w:rPr>
                <w:rFonts w:cs="Times New Roman"/>
                <w:sz w:val="24"/>
                <w:szCs w:val="24"/>
              </w:rPr>
              <w:t> </w:t>
            </w:r>
            <w:r w:rsidRPr="00D22081">
              <w:rPr>
                <w:rFonts w:cs="Times New Roman"/>
                <w:sz w:val="24"/>
                <w:szCs w:val="24"/>
              </w:rPr>
              <w:t>% no algas 840</w:t>
            </w:r>
            <w:r w:rsidR="00D42246" w:rsidRPr="00D22081">
              <w:rPr>
                <w:rFonts w:cs="Times New Roman"/>
                <w:sz w:val="24"/>
                <w:szCs w:val="24"/>
              </w:rPr>
              <w:t> </w:t>
            </w:r>
            <w:proofErr w:type="spellStart"/>
            <w:r w:rsidR="00D42246" w:rsidRPr="00D22081">
              <w:rPr>
                <w:rFonts w:cs="Times New Roman"/>
                <w:i/>
                <w:sz w:val="24"/>
                <w:szCs w:val="24"/>
              </w:rPr>
              <w:t>euro</w:t>
            </w:r>
            <w:proofErr w:type="spellEnd"/>
            <w:r w:rsidRPr="00D22081">
              <w:rPr>
                <w:rFonts w:cs="Times New Roman"/>
                <w:sz w:val="24"/>
                <w:szCs w:val="24"/>
              </w:rPr>
              <w:t xml:space="preserve"> = 35</w:t>
            </w:r>
            <w:r w:rsidR="00D42246" w:rsidRPr="00D22081">
              <w:rPr>
                <w:rFonts w:cs="Times New Roman"/>
                <w:sz w:val="24"/>
                <w:szCs w:val="24"/>
              </w:rPr>
              <w:t> </w:t>
            </w:r>
            <w:proofErr w:type="spellStart"/>
            <w:r w:rsidR="00D42246" w:rsidRPr="00D22081">
              <w:rPr>
                <w:rFonts w:cs="Times New Roman"/>
                <w:i/>
                <w:sz w:val="24"/>
                <w:szCs w:val="24"/>
              </w:rPr>
              <w:t>euro</w:t>
            </w:r>
            <w:proofErr w:type="spellEnd"/>
            <w:r w:rsidRPr="00D22081">
              <w:rPr>
                <w:rFonts w:cs="Times New Roman"/>
                <w:sz w:val="24"/>
                <w:szCs w:val="24"/>
              </w:rPr>
              <w:t>/</w:t>
            </w:r>
            <w:proofErr w:type="spellStart"/>
            <w:r w:rsidRPr="00D22081">
              <w:rPr>
                <w:rFonts w:cs="Times New Roman"/>
                <w:sz w:val="24"/>
                <w:szCs w:val="24"/>
              </w:rPr>
              <w:t>mēn</w:t>
            </w:r>
            <w:proofErr w:type="spellEnd"/>
            <w:r w:rsidRPr="00D22081">
              <w:rPr>
                <w:rFonts w:cs="Times New Roman"/>
                <w:sz w:val="24"/>
                <w:szCs w:val="24"/>
              </w:rPr>
              <w:t xml:space="preserve">. *2 cilv.*12 </w:t>
            </w:r>
            <w:proofErr w:type="spellStart"/>
            <w:r w:rsidRPr="00D22081">
              <w:rPr>
                <w:rFonts w:cs="Times New Roman"/>
                <w:sz w:val="24"/>
                <w:szCs w:val="24"/>
              </w:rPr>
              <w:t>mēn</w:t>
            </w:r>
            <w:proofErr w:type="spellEnd"/>
            <w:r w:rsidRPr="00D22081">
              <w:rPr>
                <w:rFonts w:cs="Times New Roman"/>
                <w:sz w:val="24"/>
                <w:szCs w:val="24"/>
              </w:rPr>
              <w:t xml:space="preserve">.; </w:t>
            </w:r>
          </w:p>
          <w:p w14:paraId="09BEFEE2" w14:textId="7BDFC342" w:rsidR="00B93D13" w:rsidRPr="00D22081" w:rsidRDefault="00F36726">
            <w:pPr>
              <w:pStyle w:val="ListParagraph"/>
              <w:numPr>
                <w:ilvl w:val="0"/>
                <w:numId w:val="6"/>
              </w:numPr>
              <w:shd w:val="clear" w:color="auto" w:fill="FFFFFF"/>
              <w:ind w:left="368"/>
              <w:jc w:val="both"/>
              <w:rPr>
                <w:rFonts w:cs="Times New Roman"/>
                <w:sz w:val="24"/>
                <w:szCs w:val="24"/>
              </w:rPr>
            </w:pPr>
            <w:r w:rsidRPr="00D22081">
              <w:rPr>
                <w:rFonts w:cs="Times New Roman"/>
                <w:sz w:val="24"/>
                <w:szCs w:val="24"/>
              </w:rPr>
              <w:t>soc. garantijas 5</w:t>
            </w:r>
            <w:r w:rsidR="00D42246" w:rsidRPr="00D22081">
              <w:rPr>
                <w:rFonts w:cs="Times New Roman"/>
                <w:sz w:val="24"/>
                <w:szCs w:val="24"/>
              </w:rPr>
              <w:t> </w:t>
            </w:r>
            <w:r w:rsidRPr="00D22081">
              <w:rPr>
                <w:rFonts w:cs="Times New Roman"/>
                <w:sz w:val="24"/>
                <w:szCs w:val="24"/>
              </w:rPr>
              <w:t>% no algas 408</w:t>
            </w:r>
            <w:r w:rsidR="00D42246" w:rsidRPr="00D22081">
              <w:rPr>
                <w:rFonts w:cs="Times New Roman"/>
                <w:sz w:val="24"/>
                <w:szCs w:val="24"/>
              </w:rPr>
              <w:t> </w:t>
            </w:r>
            <w:proofErr w:type="spellStart"/>
            <w:r w:rsidR="00D42246" w:rsidRPr="00D22081">
              <w:rPr>
                <w:rFonts w:cs="Times New Roman"/>
                <w:i/>
                <w:sz w:val="24"/>
                <w:szCs w:val="24"/>
              </w:rPr>
              <w:t>euro</w:t>
            </w:r>
            <w:proofErr w:type="spellEnd"/>
            <w:r w:rsidRPr="00D22081">
              <w:rPr>
                <w:rFonts w:cs="Times New Roman"/>
                <w:sz w:val="24"/>
                <w:szCs w:val="24"/>
              </w:rPr>
              <w:t xml:space="preserve"> = 17</w:t>
            </w:r>
            <w:r w:rsidR="00D42246" w:rsidRPr="00D22081">
              <w:rPr>
                <w:rFonts w:cs="Times New Roman"/>
                <w:sz w:val="24"/>
                <w:szCs w:val="24"/>
              </w:rPr>
              <w:t> </w:t>
            </w:r>
            <w:proofErr w:type="spellStart"/>
            <w:r w:rsidR="00D42246" w:rsidRPr="00D22081">
              <w:rPr>
                <w:rFonts w:cs="Times New Roman"/>
                <w:i/>
                <w:sz w:val="24"/>
                <w:szCs w:val="24"/>
              </w:rPr>
              <w:t>euro</w:t>
            </w:r>
            <w:proofErr w:type="spellEnd"/>
            <w:r w:rsidRPr="00D22081">
              <w:rPr>
                <w:rFonts w:cs="Times New Roman"/>
                <w:sz w:val="24"/>
                <w:szCs w:val="24"/>
              </w:rPr>
              <w:t xml:space="preserve">/mēn.* 2 cilv.* 12 </w:t>
            </w:r>
            <w:proofErr w:type="spellStart"/>
            <w:r w:rsidRPr="00D22081">
              <w:rPr>
                <w:rFonts w:cs="Times New Roman"/>
                <w:sz w:val="24"/>
                <w:szCs w:val="24"/>
              </w:rPr>
              <w:t>mēn</w:t>
            </w:r>
            <w:proofErr w:type="spellEnd"/>
            <w:r w:rsidRPr="00D22081">
              <w:rPr>
                <w:rFonts w:cs="Times New Roman"/>
                <w:sz w:val="24"/>
                <w:szCs w:val="24"/>
              </w:rPr>
              <w:t xml:space="preserve">.; </w:t>
            </w:r>
          </w:p>
          <w:p w14:paraId="7F44DAF2" w14:textId="47DDAC10" w:rsidR="00B93D13" w:rsidRPr="00D22081" w:rsidRDefault="00F36726">
            <w:pPr>
              <w:pStyle w:val="ListParagraph"/>
              <w:numPr>
                <w:ilvl w:val="0"/>
                <w:numId w:val="6"/>
              </w:numPr>
              <w:shd w:val="clear" w:color="auto" w:fill="FFFFFF"/>
              <w:ind w:left="368"/>
              <w:jc w:val="both"/>
              <w:rPr>
                <w:rFonts w:eastAsia="Times New Roman" w:cs="Times New Roman"/>
                <w:b/>
                <w:sz w:val="24"/>
                <w:szCs w:val="24"/>
                <w:lang w:eastAsia="lv-LV"/>
              </w:rPr>
            </w:pPr>
            <w:r w:rsidRPr="00D22081">
              <w:rPr>
                <w:rFonts w:cs="Times New Roman"/>
                <w:sz w:val="24"/>
                <w:szCs w:val="24"/>
              </w:rPr>
              <w:t>darba devēja soc</w:t>
            </w:r>
            <w:r w:rsidRPr="00D22081">
              <w:rPr>
                <w:rFonts w:eastAsia="Times New Roman" w:cs="Times New Roman"/>
                <w:sz w:val="24"/>
                <w:szCs w:val="24"/>
                <w:lang w:eastAsia="lv-LV"/>
              </w:rPr>
              <w:t>. nodoklis 2016</w:t>
            </w:r>
            <w:r w:rsidR="00D42246" w:rsidRPr="00D22081">
              <w:rPr>
                <w:rFonts w:eastAsia="Times New Roman" w:cs="Times New Roman"/>
                <w:sz w:val="24"/>
                <w:szCs w:val="24"/>
                <w:lang w:eastAsia="lv-LV"/>
              </w:rPr>
              <w:t> </w:t>
            </w:r>
            <w:proofErr w:type="spellStart"/>
            <w:r w:rsidR="00D42246" w:rsidRPr="00D22081">
              <w:rPr>
                <w:rFonts w:eastAsia="Times New Roman" w:cs="Times New Roman"/>
                <w:i/>
                <w:sz w:val="24"/>
                <w:szCs w:val="24"/>
                <w:lang w:eastAsia="lv-LV"/>
              </w:rPr>
              <w:t>euro</w:t>
            </w:r>
            <w:proofErr w:type="spellEnd"/>
            <w:r w:rsidRPr="00D22081">
              <w:rPr>
                <w:rFonts w:eastAsia="Times New Roman" w:cs="Times New Roman"/>
                <w:sz w:val="24"/>
                <w:szCs w:val="24"/>
                <w:lang w:eastAsia="lv-LV"/>
              </w:rPr>
              <w:t xml:space="preserve"> = 84</w:t>
            </w:r>
            <w:r w:rsidR="00D42246" w:rsidRPr="00D22081">
              <w:rPr>
                <w:rFonts w:eastAsia="Times New Roman" w:cs="Times New Roman"/>
                <w:sz w:val="24"/>
                <w:szCs w:val="24"/>
                <w:lang w:eastAsia="lv-LV"/>
              </w:rPr>
              <w:t> </w:t>
            </w:r>
            <w:proofErr w:type="spellStart"/>
            <w:r w:rsidR="00D42246" w:rsidRPr="00D22081">
              <w:rPr>
                <w:rFonts w:eastAsia="Times New Roman" w:cs="Times New Roman"/>
                <w:i/>
                <w:sz w:val="24"/>
                <w:szCs w:val="24"/>
                <w:lang w:eastAsia="lv-LV"/>
              </w:rPr>
              <w:t>euro</w:t>
            </w:r>
            <w:proofErr w:type="spellEnd"/>
            <w:r w:rsidRPr="00D22081">
              <w:rPr>
                <w:rFonts w:eastAsia="Times New Roman" w:cs="Times New Roman"/>
                <w:sz w:val="24"/>
                <w:szCs w:val="24"/>
                <w:lang w:eastAsia="lv-LV"/>
              </w:rPr>
              <w:t xml:space="preserve">/mēn.*2 cilv.*12 </w:t>
            </w:r>
            <w:proofErr w:type="spellStart"/>
            <w:r w:rsidRPr="00D22081">
              <w:rPr>
                <w:rFonts w:eastAsia="Times New Roman" w:cs="Times New Roman"/>
                <w:sz w:val="24"/>
                <w:szCs w:val="24"/>
                <w:lang w:eastAsia="lv-LV"/>
              </w:rPr>
              <w:t>mēn</w:t>
            </w:r>
            <w:proofErr w:type="spellEnd"/>
            <w:r w:rsidRPr="00D22081">
              <w:rPr>
                <w:rFonts w:eastAsia="Times New Roman" w:cs="Times New Roman"/>
                <w:sz w:val="24"/>
                <w:szCs w:val="24"/>
                <w:lang w:eastAsia="lv-LV"/>
              </w:rPr>
              <w:t>. (24.09</w:t>
            </w:r>
            <w:r w:rsidR="00D42246" w:rsidRPr="00D22081">
              <w:rPr>
                <w:rFonts w:eastAsia="Times New Roman" w:cs="Times New Roman"/>
                <w:sz w:val="24"/>
                <w:szCs w:val="24"/>
                <w:lang w:eastAsia="lv-LV"/>
              </w:rPr>
              <w:t> </w:t>
            </w:r>
            <w:r w:rsidRPr="00D22081">
              <w:rPr>
                <w:rFonts w:eastAsia="Times New Roman" w:cs="Times New Roman"/>
                <w:sz w:val="24"/>
                <w:szCs w:val="24"/>
                <w:lang w:eastAsia="lv-LV"/>
              </w:rPr>
              <w:t>% no atalgojuma un soc. garantijām).</w:t>
            </w:r>
          </w:p>
          <w:p w14:paraId="33D6B13C" w14:textId="77777777" w:rsidR="00B93D13" w:rsidRPr="00D22081" w:rsidRDefault="00F36726" w:rsidP="00FC58AC">
            <w:pPr>
              <w:spacing w:before="120" w:after="120"/>
              <w:ind w:firstLine="164"/>
              <w:jc w:val="both"/>
              <w:rPr>
                <w:rFonts w:eastAsia="Times New Roman" w:cs="Times New Roman"/>
                <w:b/>
                <w:sz w:val="24"/>
                <w:szCs w:val="24"/>
                <w:lang w:eastAsia="lv-LV"/>
              </w:rPr>
            </w:pPr>
            <w:r w:rsidRPr="00D22081">
              <w:rPr>
                <w:rFonts w:eastAsia="Times New Roman" w:cs="Times New Roman"/>
                <w:b/>
                <w:sz w:val="24"/>
                <w:szCs w:val="24"/>
                <w:lang w:eastAsia="lv-LV"/>
              </w:rPr>
              <w:t xml:space="preserve">Iestāžu esošo finanšu un administratīvo resursu ietvaros plānots nodrošināt tīmekļvietņu piemērošanu atbilstoši piekļūstamības prasībām (WCAG 2.0 standarta AA līmenim) un iestāžu izmaksas savu tīmekļvietņu atbilstības piekļūstamības standartam izvērtējumam. </w:t>
            </w:r>
          </w:p>
          <w:p w14:paraId="4E5A0A7C" w14:textId="62FF64CD" w:rsidR="00B93D13" w:rsidRPr="00D22081" w:rsidRDefault="00F36726" w:rsidP="00FC58AC">
            <w:pPr>
              <w:spacing w:after="120"/>
              <w:jc w:val="both"/>
              <w:rPr>
                <w:rFonts w:eastAsia="Times New Roman" w:cs="Times New Roman"/>
                <w:sz w:val="24"/>
                <w:szCs w:val="24"/>
                <w:lang w:eastAsia="lv-LV"/>
              </w:rPr>
            </w:pPr>
            <w:r w:rsidRPr="00D22081">
              <w:rPr>
                <w:rFonts w:eastAsia="Times New Roman" w:cs="Times New Roman"/>
                <w:sz w:val="24"/>
                <w:szCs w:val="24"/>
                <w:lang w:eastAsia="lv-LV"/>
              </w:rPr>
              <w:t xml:space="preserve">Komisija sākotnējā piekļūstamības direktīvas ietekmes izvērtējumā ir aplēsusi, ka </w:t>
            </w:r>
            <w:r w:rsidRPr="00D22081">
              <w:rPr>
                <w:rFonts w:eastAsia="Times New Roman" w:cs="Times New Roman"/>
                <w:b/>
                <w:sz w:val="24"/>
                <w:szCs w:val="24"/>
                <w:lang w:eastAsia="lv-LV"/>
              </w:rPr>
              <w:t>izmaksas vienas tīmekļvietnes piemērošanai piekļūstamības</w:t>
            </w:r>
            <w:r w:rsidRPr="00D22081">
              <w:rPr>
                <w:rFonts w:eastAsia="Times New Roman" w:cs="Times New Roman"/>
                <w:sz w:val="24"/>
                <w:szCs w:val="24"/>
                <w:lang w:eastAsia="lv-LV"/>
              </w:rPr>
              <w:t xml:space="preserve"> prasībām ir:</w:t>
            </w:r>
          </w:p>
          <w:p w14:paraId="6F512005" w14:textId="46DACD9A" w:rsidR="00B93D13" w:rsidRPr="00D22081" w:rsidRDefault="00F36726" w:rsidP="006D0191">
            <w:pPr>
              <w:pStyle w:val="ListParagraph"/>
              <w:numPr>
                <w:ilvl w:val="0"/>
                <w:numId w:val="6"/>
              </w:numPr>
              <w:shd w:val="clear" w:color="auto" w:fill="FFFFFF"/>
              <w:ind w:left="368"/>
              <w:jc w:val="both"/>
              <w:rPr>
                <w:rFonts w:cs="Times New Roman"/>
                <w:sz w:val="24"/>
                <w:szCs w:val="24"/>
              </w:rPr>
            </w:pPr>
            <w:r w:rsidRPr="00D22081">
              <w:rPr>
                <w:rFonts w:cs="Times New Roman"/>
                <w:sz w:val="24"/>
                <w:szCs w:val="24"/>
              </w:rPr>
              <w:t>713</w:t>
            </w:r>
            <w:r w:rsidR="006D0191" w:rsidRPr="00D22081">
              <w:rPr>
                <w:rFonts w:cs="Times New Roman"/>
                <w:sz w:val="24"/>
                <w:szCs w:val="24"/>
              </w:rPr>
              <w:t> </w:t>
            </w:r>
            <w:proofErr w:type="spellStart"/>
            <w:r w:rsidR="006D0191" w:rsidRPr="00D22081">
              <w:rPr>
                <w:rFonts w:cs="Times New Roman"/>
                <w:i/>
                <w:sz w:val="24"/>
                <w:szCs w:val="24"/>
              </w:rPr>
              <w:t>euro</w:t>
            </w:r>
            <w:proofErr w:type="spellEnd"/>
            <w:r w:rsidRPr="00D22081">
              <w:rPr>
                <w:rFonts w:cs="Times New Roman"/>
                <w:sz w:val="24"/>
                <w:szCs w:val="24"/>
              </w:rPr>
              <w:t xml:space="preserve"> vienkāršāku tīmekļvietņu gadījumā (100 lapas, </w:t>
            </w:r>
            <w:r w:rsidR="006D0191" w:rsidRPr="00D22081">
              <w:rPr>
                <w:rFonts w:cs="Times New Roman"/>
                <w:sz w:val="24"/>
                <w:szCs w:val="24"/>
              </w:rPr>
              <w:t>septiņas</w:t>
            </w:r>
            <w:r w:rsidRPr="00D22081">
              <w:rPr>
                <w:rFonts w:cs="Times New Roman"/>
                <w:sz w:val="24"/>
                <w:szCs w:val="24"/>
              </w:rPr>
              <w:t xml:space="preserve"> veidnes, 50 attēli);</w:t>
            </w:r>
          </w:p>
          <w:p w14:paraId="16464C04" w14:textId="530E71CC" w:rsidR="00B93D13" w:rsidRPr="00D22081" w:rsidRDefault="00F36726" w:rsidP="006D0191">
            <w:pPr>
              <w:pStyle w:val="ListParagraph"/>
              <w:numPr>
                <w:ilvl w:val="0"/>
                <w:numId w:val="6"/>
              </w:numPr>
              <w:shd w:val="clear" w:color="auto" w:fill="FFFFFF"/>
              <w:ind w:left="368"/>
              <w:jc w:val="both"/>
              <w:rPr>
                <w:rFonts w:cs="Times New Roman"/>
                <w:sz w:val="24"/>
                <w:szCs w:val="24"/>
              </w:rPr>
            </w:pPr>
            <w:r w:rsidRPr="00D22081">
              <w:rPr>
                <w:rFonts w:cs="Times New Roman"/>
                <w:sz w:val="24"/>
                <w:szCs w:val="24"/>
              </w:rPr>
              <w:t>1071</w:t>
            </w:r>
            <w:r w:rsidR="006D0191" w:rsidRPr="00D22081">
              <w:rPr>
                <w:rFonts w:cs="Times New Roman"/>
                <w:sz w:val="24"/>
                <w:szCs w:val="24"/>
              </w:rPr>
              <w:t> </w:t>
            </w:r>
            <w:proofErr w:type="spellStart"/>
            <w:r w:rsidR="006D0191" w:rsidRPr="00D22081">
              <w:rPr>
                <w:rFonts w:cs="Times New Roman"/>
                <w:i/>
                <w:sz w:val="24"/>
                <w:szCs w:val="24"/>
              </w:rPr>
              <w:t>euro</w:t>
            </w:r>
            <w:proofErr w:type="spellEnd"/>
            <w:r w:rsidRPr="00D22081">
              <w:rPr>
                <w:rFonts w:cs="Times New Roman"/>
                <w:sz w:val="24"/>
                <w:szCs w:val="24"/>
              </w:rPr>
              <w:t xml:space="preserve"> sarežģītas tīmekļvietnes gadījumā (sarežģītas tīmekļvietnes: 300 lapas, 15 veidnes, 50 attēli).</w:t>
            </w:r>
          </w:p>
          <w:p w14:paraId="21DEF405" w14:textId="74B9ED45" w:rsidR="00B93D13" w:rsidRPr="00D22081" w:rsidRDefault="00F36726" w:rsidP="00FC58AC">
            <w:pPr>
              <w:spacing w:before="120"/>
              <w:jc w:val="both"/>
              <w:rPr>
                <w:rFonts w:eastAsia="Times New Roman" w:cs="Times New Roman"/>
                <w:sz w:val="24"/>
                <w:szCs w:val="24"/>
                <w:lang w:eastAsia="lv-LV"/>
              </w:rPr>
            </w:pPr>
            <w:r w:rsidRPr="00D22081">
              <w:rPr>
                <w:rFonts w:eastAsia="Times New Roman" w:cs="Times New Roman"/>
                <w:b/>
                <w:sz w:val="24"/>
                <w:szCs w:val="24"/>
                <w:lang w:eastAsia="lv-LV"/>
              </w:rPr>
              <w:t>Vienas tīmekļvietnes</w:t>
            </w:r>
            <w:r w:rsidRPr="00D22081">
              <w:rPr>
                <w:rFonts w:eastAsia="Times New Roman" w:cs="Times New Roman"/>
                <w:sz w:val="24"/>
                <w:szCs w:val="24"/>
                <w:lang w:eastAsia="lv-LV"/>
              </w:rPr>
              <w:t xml:space="preserve"> </w:t>
            </w:r>
            <w:r w:rsidRPr="00D22081">
              <w:rPr>
                <w:rFonts w:eastAsia="Times New Roman" w:cs="Times New Roman"/>
                <w:b/>
                <w:sz w:val="24"/>
                <w:szCs w:val="24"/>
                <w:lang w:eastAsia="lv-LV"/>
              </w:rPr>
              <w:t>atbilstības piekļūstamības prasībām izvērtēšanas izmaksas</w:t>
            </w:r>
            <w:r w:rsidR="00681B5D" w:rsidRPr="00D22081">
              <w:rPr>
                <w:rFonts w:eastAsia="Times New Roman" w:cs="Times New Roman"/>
                <w:b/>
                <w:sz w:val="24"/>
                <w:szCs w:val="24"/>
                <w:lang w:eastAsia="lv-LV"/>
              </w:rPr>
              <w:t>,</w:t>
            </w:r>
            <w:r w:rsidR="00FC58AC" w:rsidRPr="00D22081">
              <w:rPr>
                <w:rFonts w:eastAsia="Times New Roman" w:cs="Times New Roman"/>
                <w:b/>
                <w:sz w:val="24"/>
                <w:szCs w:val="24"/>
                <w:lang w:eastAsia="lv-LV"/>
              </w:rPr>
              <w:t xml:space="preserve"> </w:t>
            </w:r>
            <w:r w:rsidRPr="00D22081">
              <w:rPr>
                <w:rFonts w:eastAsia="Times New Roman" w:cs="Times New Roman"/>
                <w:sz w:val="24"/>
                <w:szCs w:val="24"/>
                <w:lang w:eastAsia="lv-LV"/>
              </w:rPr>
              <w:t>izmantojot ārēja eksperta piesaisti</w:t>
            </w:r>
            <w:r w:rsidR="00681B5D" w:rsidRPr="00D22081">
              <w:rPr>
                <w:rFonts w:eastAsia="Times New Roman" w:cs="Times New Roman"/>
                <w:sz w:val="24"/>
                <w:szCs w:val="24"/>
                <w:lang w:eastAsia="lv-LV"/>
              </w:rPr>
              <w:t>,</w:t>
            </w:r>
            <w:r w:rsidRPr="00D22081">
              <w:rPr>
                <w:rFonts w:eastAsia="Times New Roman" w:cs="Times New Roman"/>
                <w:sz w:val="24"/>
                <w:szCs w:val="24"/>
                <w:lang w:eastAsia="lv-LV"/>
              </w:rPr>
              <w:t xml:space="preserve"> ir 400</w:t>
            </w:r>
            <w:r w:rsidR="00681B5D" w:rsidRPr="00D22081">
              <w:rPr>
                <w:rFonts w:eastAsia="Times New Roman" w:cs="Times New Roman"/>
                <w:sz w:val="24"/>
                <w:szCs w:val="24"/>
                <w:lang w:eastAsia="lv-LV"/>
              </w:rPr>
              <w:t> </w:t>
            </w:r>
            <w:proofErr w:type="spellStart"/>
            <w:r w:rsidR="00681B5D" w:rsidRPr="00D22081">
              <w:rPr>
                <w:rFonts w:eastAsia="Times New Roman" w:cs="Times New Roman"/>
                <w:i/>
                <w:sz w:val="24"/>
                <w:szCs w:val="24"/>
                <w:lang w:eastAsia="lv-LV"/>
              </w:rPr>
              <w:t>euro</w:t>
            </w:r>
            <w:proofErr w:type="spellEnd"/>
            <w:r w:rsidRPr="00D22081">
              <w:rPr>
                <w:rFonts w:eastAsia="Times New Roman" w:cs="Times New Roman"/>
                <w:sz w:val="24"/>
                <w:szCs w:val="24"/>
                <w:lang w:eastAsia="lv-LV"/>
              </w:rPr>
              <w:t xml:space="preserve"> (</w:t>
            </w:r>
            <w:r w:rsidR="00681B5D" w:rsidRPr="00D22081">
              <w:rPr>
                <w:rFonts w:eastAsia="Times New Roman" w:cs="Times New Roman"/>
                <w:sz w:val="24"/>
                <w:szCs w:val="24"/>
                <w:lang w:eastAsia="lv-LV"/>
              </w:rPr>
              <w:t>astoņas</w:t>
            </w:r>
            <w:r w:rsidR="00FC58AC" w:rsidRPr="00D22081">
              <w:rPr>
                <w:rFonts w:eastAsia="Times New Roman" w:cs="Times New Roman"/>
                <w:sz w:val="24"/>
                <w:szCs w:val="24"/>
                <w:lang w:eastAsia="lv-LV"/>
              </w:rPr>
              <w:t xml:space="preserve"> </w:t>
            </w:r>
            <w:r w:rsidRPr="00D22081">
              <w:rPr>
                <w:rFonts w:eastAsia="Times New Roman" w:cs="Times New Roman"/>
                <w:sz w:val="24"/>
                <w:szCs w:val="24"/>
                <w:lang w:eastAsia="lv-LV"/>
              </w:rPr>
              <w:t>cilvēkstundas</w:t>
            </w:r>
            <w:r w:rsidR="00681B5D" w:rsidRPr="00D22081">
              <w:rPr>
                <w:rFonts w:eastAsia="Times New Roman" w:cs="Times New Roman"/>
                <w:sz w:val="24"/>
                <w:szCs w:val="24"/>
                <w:lang w:eastAsia="lv-LV"/>
              </w:rPr>
              <w:t xml:space="preserve">; </w:t>
            </w:r>
            <w:r w:rsidRPr="00D22081">
              <w:rPr>
                <w:rFonts w:eastAsia="Times New Roman" w:cs="Times New Roman"/>
                <w:sz w:val="24"/>
                <w:szCs w:val="24"/>
                <w:lang w:eastAsia="lv-LV"/>
              </w:rPr>
              <w:t>eksperta pakalpojumu vienas stundas vidējā likme 50</w:t>
            </w:r>
            <w:r w:rsidR="006D0191" w:rsidRPr="00D22081">
              <w:rPr>
                <w:rFonts w:eastAsia="Times New Roman" w:cs="Times New Roman"/>
                <w:sz w:val="24"/>
                <w:szCs w:val="24"/>
                <w:lang w:eastAsia="lv-LV"/>
              </w:rPr>
              <w:t> </w:t>
            </w:r>
            <w:proofErr w:type="spellStart"/>
            <w:r w:rsidR="006D0191" w:rsidRPr="00D22081">
              <w:rPr>
                <w:rFonts w:eastAsia="Times New Roman" w:cs="Times New Roman"/>
                <w:i/>
                <w:sz w:val="24"/>
                <w:szCs w:val="24"/>
                <w:lang w:eastAsia="lv-LV"/>
              </w:rPr>
              <w:t>euro</w:t>
            </w:r>
            <w:proofErr w:type="spellEnd"/>
            <w:r w:rsidRPr="00D22081">
              <w:rPr>
                <w:rFonts w:cs="Times New Roman"/>
                <w:vertAlign w:val="superscript"/>
              </w:rPr>
              <w:footnoteReference w:id="9"/>
            </w:r>
            <w:r w:rsidRPr="00D22081">
              <w:rPr>
                <w:rFonts w:eastAsia="Times New Roman" w:cs="Times New Roman"/>
                <w:sz w:val="24"/>
                <w:szCs w:val="24"/>
                <w:lang w:eastAsia="lv-LV"/>
              </w:rPr>
              <w:t xml:space="preserve">), savukārt izmantojot iekšējus resursus, vidēji ir nepieciešamas </w:t>
            </w:r>
            <w:r w:rsidR="006D0191" w:rsidRPr="00D22081">
              <w:rPr>
                <w:rFonts w:eastAsia="Times New Roman" w:cs="Times New Roman"/>
                <w:sz w:val="24"/>
                <w:szCs w:val="24"/>
                <w:lang w:eastAsia="lv-LV"/>
              </w:rPr>
              <w:t>astoņas</w:t>
            </w:r>
            <w:r w:rsidRPr="00D22081">
              <w:rPr>
                <w:rFonts w:eastAsia="Times New Roman" w:cs="Times New Roman"/>
                <w:sz w:val="24"/>
                <w:szCs w:val="24"/>
                <w:lang w:eastAsia="lv-LV"/>
              </w:rPr>
              <w:t xml:space="preserve"> cilvēkstundas. </w:t>
            </w:r>
          </w:p>
          <w:p w14:paraId="30185D8F" w14:textId="1BD072BE" w:rsidR="00B93D13" w:rsidRPr="00D22081" w:rsidRDefault="00F36726">
            <w:pPr>
              <w:spacing w:before="120" w:after="120"/>
              <w:jc w:val="both"/>
              <w:rPr>
                <w:rFonts w:eastAsia="Times New Roman" w:cs="Times New Roman"/>
                <w:sz w:val="24"/>
                <w:szCs w:val="24"/>
                <w:lang w:eastAsia="lv-LV"/>
              </w:rPr>
            </w:pPr>
            <w:r w:rsidRPr="00D22081">
              <w:rPr>
                <w:rFonts w:eastAsia="Times New Roman" w:cs="Times New Roman"/>
                <w:b/>
                <w:sz w:val="24"/>
                <w:szCs w:val="24"/>
                <w:lang w:eastAsia="lv-LV"/>
              </w:rPr>
              <w:t>Mobilo lietotņu piemērošanas piekļūstamības prasībām izmaksas</w:t>
            </w:r>
            <w:r w:rsidR="00E069C6" w:rsidRPr="00D22081">
              <w:rPr>
                <w:rFonts w:eastAsia="Times New Roman" w:cs="Times New Roman"/>
                <w:b/>
                <w:sz w:val="24"/>
                <w:szCs w:val="24"/>
                <w:lang w:eastAsia="lv-LV"/>
              </w:rPr>
              <w:t xml:space="preserve"> šobrīd</w:t>
            </w:r>
            <w:r w:rsidRPr="00D22081">
              <w:rPr>
                <w:rFonts w:eastAsia="Times New Roman" w:cs="Times New Roman"/>
                <w:b/>
                <w:sz w:val="24"/>
                <w:szCs w:val="24"/>
                <w:lang w:eastAsia="lv-LV"/>
              </w:rPr>
              <w:t xml:space="preserve"> nav aprēķināmas,</w:t>
            </w:r>
            <w:r w:rsidRPr="00D22081">
              <w:rPr>
                <w:rFonts w:eastAsia="Times New Roman" w:cs="Times New Roman"/>
                <w:sz w:val="24"/>
                <w:szCs w:val="24"/>
                <w:lang w:eastAsia="lv-LV"/>
              </w:rPr>
              <w:t xml:space="preserve"> jo </w:t>
            </w:r>
            <w:r w:rsidR="009B2A18" w:rsidRPr="00D22081">
              <w:rPr>
                <w:rFonts w:eastAsia="Times New Roman" w:cs="Times New Roman"/>
                <w:sz w:val="24"/>
                <w:szCs w:val="24"/>
                <w:lang w:eastAsia="lv-LV"/>
              </w:rPr>
              <w:t>detalizētus piekļūstamības kritērijus mobilo lietotņu atbilstībai piekļūstamības prasībām Komisijas iestrādās ieviešanas aktā līdz 2018.</w:t>
            </w:r>
            <w:r w:rsidR="00681B5D" w:rsidRPr="00D22081">
              <w:rPr>
                <w:rFonts w:eastAsia="Times New Roman" w:cs="Times New Roman"/>
                <w:sz w:val="24"/>
                <w:szCs w:val="24"/>
                <w:lang w:eastAsia="lv-LV"/>
              </w:rPr>
              <w:t> </w:t>
            </w:r>
            <w:r w:rsidR="009B2A18" w:rsidRPr="00D22081">
              <w:rPr>
                <w:rFonts w:eastAsia="Times New Roman" w:cs="Times New Roman"/>
                <w:sz w:val="24"/>
                <w:szCs w:val="24"/>
                <w:lang w:eastAsia="lv-LV"/>
              </w:rPr>
              <w:t>gada 23.</w:t>
            </w:r>
            <w:r w:rsidR="00681B5D" w:rsidRPr="00D22081">
              <w:rPr>
                <w:rFonts w:eastAsia="Times New Roman" w:cs="Times New Roman"/>
                <w:sz w:val="24"/>
                <w:szCs w:val="24"/>
                <w:lang w:eastAsia="lv-LV"/>
              </w:rPr>
              <w:t> </w:t>
            </w:r>
            <w:r w:rsidR="009B2A18" w:rsidRPr="00D22081">
              <w:rPr>
                <w:rFonts w:eastAsia="Times New Roman" w:cs="Times New Roman"/>
                <w:sz w:val="24"/>
                <w:szCs w:val="24"/>
                <w:lang w:eastAsia="lv-LV"/>
              </w:rPr>
              <w:t>decembrim</w:t>
            </w:r>
            <w:r w:rsidRPr="00D22081">
              <w:rPr>
                <w:rFonts w:eastAsia="Times New Roman" w:cs="Times New Roman"/>
                <w:sz w:val="24"/>
                <w:szCs w:val="24"/>
                <w:lang w:eastAsia="lv-LV"/>
              </w:rPr>
              <w:t xml:space="preserve">. </w:t>
            </w:r>
          </w:p>
          <w:p w14:paraId="30C4C91E" w14:textId="77777777" w:rsidR="00B93D13" w:rsidRPr="00D22081" w:rsidRDefault="00F36726">
            <w:pPr>
              <w:spacing w:after="120"/>
              <w:jc w:val="both"/>
              <w:rPr>
                <w:rFonts w:eastAsia="Times New Roman" w:cs="Times New Roman"/>
                <w:sz w:val="24"/>
                <w:szCs w:val="24"/>
                <w:lang w:eastAsia="lv-LV"/>
              </w:rPr>
            </w:pPr>
            <w:r w:rsidRPr="00D22081">
              <w:rPr>
                <w:rFonts w:eastAsia="Times New Roman" w:cs="Times New Roman"/>
                <w:sz w:val="24"/>
                <w:szCs w:val="24"/>
                <w:lang w:eastAsia="lv-LV"/>
              </w:rPr>
              <w:t>Ja piekļūstamības prasību nodrošināšanas tīmekļvietnēs un mobilajās lietotnēs atsevišķas iestādes konstatēs, ka izmaksas  ir augstākas, nekā sākotnēji lēsts, tad jautājums par papildu līdzekļu piešķiršanu noteikumos noteikto prasību nodrošināšanai, ņemot vērā konkrētas institūcijas veikto finansiālo novērtējumu, skatāms Ministru kabinetā vidēja termiņa un gadskārtējā valsts budžeta projekta sagatavošanas procesā vienlaikus ar visu ministriju un citu centrālo valsts iestāžu prioritāro pasākumu pieprasījumiem atbilstoši attiecīgā gada valsts budžeta finansiālajām iespējām un attiecīgajiem normatīvajiem aktiem.</w:t>
            </w:r>
          </w:p>
        </w:tc>
      </w:tr>
      <w:tr w:rsidR="00B93D13" w:rsidRPr="00D22081" w14:paraId="2BA80F53" w14:textId="77777777" w:rsidTr="00A2062F">
        <w:tc>
          <w:tcPr>
            <w:tcW w:w="915" w:type="pct"/>
            <w:hideMark/>
          </w:tcPr>
          <w:p w14:paraId="0AB6BC91"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6.1. detalizēts ieņēmumu aprēķins</w:t>
            </w:r>
          </w:p>
        </w:tc>
        <w:tc>
          <w:tcPr>
            <w:tcW w:w="4085" w:type="pct"/>
            <w:gridSpan w:val="7"/>
            <w:vMerge/>
            <w:hideMark/>
          </w:tcPr>
          <w:p w14:paraId="1F6CCAAD" w14:textId="77777777" w:rsidR="00B93D13" w:rsidRPr="00D22081" w:rsidRDefault="00B93D13">
            <w:pPr>
              <w:rPr>
                <w:rFonts w:eastAsia="Times New Roman" w:cs="Times New Roman"/>
                <w:iCs/>
                <w:sz w:val="24"/>
                <w:szCs w:val="24"/>
                <w:lang w:eastAsia="lv-LV"/>
              </w:rPr>
            </w:pPr>
          </w:p>
        </w:tc>
      </w:tr>
      <w:tr w:rsidR="00B93D13" w:rsidRPr="00D22081" w14:paraId="3CE77A70" w14:textId="77777777" w:rsidTr="00A2062F">
        <w:tc>
          <w:tcPr>
            <w:tcW w:w="915" w:type="pct"/>
            <w:hideMark/>
          </w:tcPr>
          <w:p w14:paraId="6960B562" w14:textId="77777777"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6.2. detalizēts izdevumu aprēķins</w:t>
            </w:r>
          </w:p>
        </w:tc>
        <w:tc>
          <w:tcPr>
            <w:tcW w:w="4085" w:type="pct"/>
            <w:gridSpan w:val="7"/>
            <w:vMerge/>
            <w:hideMark/>
          </w:tcPr>
          <w:p w14:paraId="3E1B6B13" w14:textId="77777777" w:rsidR="00B93D13" w:rsidRPr="00D22081" w:rsidRDefault="00B93D13">
            <w:pPr>
              <w:rPr>
                <w:rFonts w:eastAsia="Times New Roman" w:cs="Times New Roman"/>
                <w:iCs/>
                <w:sz w:val="24"/>
                <w:szCs w:val="24"/>
                <w:lang w:eastAsia="lv-LV"/>
              </w:rPr>
            </w:pPr>
          </w:p>
        </w:tc>
      </w:tr>
      <w:tr w:rsidR="00B93D13" w:rsidRPr="00D22081" w14:paraId="7674153F" w14:textId="77777777" w:rsidTr="00A2062F">
        <w:tc>
          <w:tcPr>
            <w:tcW w:w="915" w:type="pct"/>
            <w:hideMark/>
          </w:tcPr>
          <w:p w14:paraId="1750FFEB" w14:textId="51D23739"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lastRenderedPageBreak/>
              <w:t>7.</w:t>
            </w:r>
            <w:r w:rsidR="00681B5D" w:rsidRPr="00D22081">
              <w:rPr>
                <w:rFonts w:eastAsia="Times New Roman" w:cs="Times New Roman"/>
                <w:iCs/>
                <w:sz w:val="24"/>
                <w:szCs w:val="24"/>
                <w:lang w:eastAsia="lv-LV"/>
              </w:rPr>
              <w:t> </w:t>
            </w:r>
            <w:r w:rsidRPr="00D22081">
              <w:rPr>
                <w:rFonts w:eastAsia="Times New Roman" w:cs="Times New Roman"/>
                <w:iCs/>
                <w:sz w:val="24"/>
                <w:szCs w:val="24"/>
                <w:lang w:eastAsia="lv-LV"/>
              </w:rPr>
              <w:t>Amata vietu skaita izmaiņas</w:t>
            </w:r>
          </w:p>
        </w:tc>
        <w:tc>
          <w:tcPr>
            <w:tcW w:w="4085" w:type="pct"/>
            <w:gridSpan w:val="7"/>
            <w:hideMark/>
          </w:tcPr>
          <w:p w14:paraId="19769D0F" w14:textId="498B2242"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Centralizētas uzraudzības funkcijas nodrošināšanai nepieciešama viena pusslodzes amata vieta</w:t>
            </w:r>
            <w:r w:rsidRPr="00D22081">
              <w:rPr>
                <w:rFonts w:cs="Times New Roman"/>
              </w:rPr>
              <w:t xml:space="preserve"> </w:t>
            </w:r>
            <w:r w:rsidRPr="00D22081">
              <w:rPr>
                <w:rFonts w:eastAsia="Times New Roman" w:cs="Times New Roman"/>
                <w:iCs/>
                <w:sz w:val="24"/>
                <w:szCs w:val="24"/>
                <w:lang w:eastAsia="lv-LV"/>
              </w:rPr>
              <w:t>(amatu saime un līmenis 36, III, 12 mēnešalgu grupa)</w:t>
            </w:r>
            <w:r w:rsidR="009316B8" w:rsidRPr="00D22081">
              <w:rPr>
                <w:rFonts w:eastAsia="Times New Roman" w:cs="Times New Roman"/>
                <w:iCs/>
                <w:sz w:val="24"/>
                <w:szCs w:val="24"/>
                <w:lang w:eastAsia="lv-LV"/>
              </w:rPr>
              <w:t>.</w:t>
            </w:r>
            <w:r w:rsidRPr="00D22081">
              <w:rPr>
                <w:rFonts w:eastAsia="Times New Roman" w:cs="Times New Roman"/>
                <w:iCs/>
                <w:sz w:val="24"/>
                <w:szCs w:val="24"/>
                <w:lang w:eastAsia="lv-LV"/>
              </w:rPr>
              <w:t xml:space="preserve"> </w:t>
            </w:r>
          </w:p>
        </w:tc>
      </w:tr>
      <w:tr w:rsidR="00B93D13" w:rsidRPr="00D22081" w14:paraId="5E5B33C3" w14:textId="77777777" w:rsidTr="00A2062F">
        <w:tc>
          <w:tcPr>
            <w:tcW w:w="915" w:type="pct"/>
            <w:hideMark/>
          </w:tcPr>
          <w:p w14:paraId="5E60190E" w14:textId="089D59EE"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8.</w:t>
            </w:r>
            <w:r w:rsidR="00681B5D" w:rsidRPr="00D22081">
              <w:rPr>
                <w:rFonts w:eastAsia="Times New Roman" w:cs="Times New Roman"/>
                <w:iCs/>
                <w:sz w:val="24"/>
                <w:szCs w:val="24"/>
                <w:lang w:eastAsia="lv-LV"/>
              </w:rPr>
              <w:t> </w:t>
            </w:r>
            <w:r w:rsidRPr="00D22081">
              <w:rPr>
                <w:rFonts w:eastAsia="Times New Roman" w:cs="Times New Roman"/>
                <w:iCs/>
                <w:sz w:val="24"/>
                <w:szCs w:val="24"/>
                <w:lang w:eastAsia="lv-LV"/>
              </w:rPr>
              <w:t>Cita informācija</w:t>
            </w:r>
          </w:p>
        </w:tc>
        <w:tc>
          <w:tcPr>
            <w:tcW w:w="4085" w:type="pct"/>
            <w:gridSpan w:val="7"/>
            <w:hideMark/>
          </w:tcPr>
          <w:p w14:paraId="27AE2200" w14:textId="178FB93C" w:rsidR="00B93D13" w:rsidRPr="00D22081" w:rsidRDefault="00F36726">
            <w:pPr>
              <w:rPr>
                <w:rFonts w:eastAsia="Times New Roman" w:cs="Times New Roman"/>
                <w:iCs/>
                <w:sz w:val="24"/>
                <w:szCs w:val="24"/>
                <w:lang w:eastAsia="lv-LV"/>
              </w:rPr>
            </w:pPr>
            <w:r w:rsidRPr="00D22081">
              <w:rPr>
                <w:rFonts w:eastAsia="Times New Roman" w:cs="Times New Roman"/>
                <w:iCs/>
                <w:sz w:val="24"/>
                <w:szCs w:val="24"/>
                <w:lang w:eastAsia="lv-LV"/>
              </w:rPr>
              <w:t>Nav</w:t>
            </w:r>
          </w:p>
        </w:tc>
      </w:tr>
    </w:tbl>
    <w:p w14:paraId="6BDDB0E7" w14:textId="77777777" w:rsidR="00B93D13" w:rsidRPr="00D22081" w:rsidRDefault="00B93D13">
      <w:pPr>
        <w:shd w:val="clear" w:color="auto" w:fill="FFFFFF"/>
        <w:spacing w:after="0" w:line="240" w:lineRule="auto"/>
        <w:ind w:firstLine="301"/>
        <w:rPr>
          <w:rFonts w:eastAsia="Times New Roman" w:cs="Times New Roman"/>
          <w:sz w:val="24"/>
          <w:szCs w:val="24"/>
          <w:lang w:eastAsia="lv-LV"/>
        </w:rPr>
      </w:pPr>
    </w:p>
    <w:tbl>
      <w:tblPr>
        <w:tblStyle w:val="TableGrid"/>
        <w:tblW w:w="0" w:type="auto"/>
        <w:tblLook w:val="04A0" w:firstRow="1" w:lastRow="0" w:firstColumn="1" w:lastColumn="0" w:noHBand="0" w:noVBand="1"/>
      </w:tblPr>
      <w:tblGrid>
        <w:gridCol w:w="9061"/>
      </w:tblGrid>
      <w:tr w:rsidR="00FC58AC" w:rsidRPr="00D22081" w14:paraId="20DB1654" w14:textId="77777777" w:rsidTr="00FC58AC">
        <w:tc>
          <w:tcPr>
            <w:tcW w:w="9061" w:type="dxa"/>
          </w:tcPr>
          <w:p w14:paraId="69E8BE58" w14:textId="2091B0CC" w:rsidR="00FC58AC" w:rsidRPr="00D22081" w:rsidRDefault="00FC58AC" w:rsidP="00FC58AC">
            <w:pPr>
              <w:jc w:val="center"/>
              <w:rPr>
                <w:rFonts w:eastAsia="Times New Roman" w:cs="Times New Roman"/>
                <w:sz w:val="24"/>
                <w:szCs w:val="24"/>
                <w:lang w:eastAsia="lv-LV"/>
              </w:rPr>
            </w:pPr>
            <w:r w:rsidRPr="00D22081">
              <w:rPr>
                <w:rFonts w:eastAsia="Times New Roman" w:cs="Times New Roman"/>
                <w:b/>
                <w:bCs/>
                <w:sz w:val="24"/>
                <w:szCs w:val="24"/>
                <w:lang w:eastAsia="lv-LV"/>
              </w:rPr>
              <w:t>IV. Tiesību akta projekta ietekme uz spēkā esošo tiesību normu sistēmu</w:t>
            </w:r>
          </w:p>
        </w:tc>
      </w:tr>
      <w:tr w:rsidR="00FC58AC" w:rsidRPr="00D22081" w14:paraId="2CDEC5E4" w14:textId="77777777" w:rsidTr="00FC58AC">
        <w:tc>
          <w:tcPr>
            <w:tcW w:w="9061" w:type="dxa"/>
          </w:tcPr>
          <w:p w14:paraId="0FF45E9F" w14:textId="3704125F" w:rsidR="00FC58AC" w:rsidRPr="00D22081" w:rsidRDefault="00FC58AC" w:rsidP="00FC58AC">
            <w:pPr>
              <w:jc w:val="center"/>
              <w:rPr>
                <w:rFonts w:eastAsia="Times New Roman" w:cs="Times New Roman"/>
                <w:sz w:val="24"/>
                <w:szCs w:val="24"/>
                <w:lang w:eastAsia="lv-LV"/>
              </w:rPr>
            </w:pPr>
            <w:r w:rsidRPr="00D22081">
              <w:rPr>
                <w:rFonts w:eastAsia="Times New Roman" w:cs="Times New Roman"/>
                <w:bCs/>
                <w:sz w:val="24"/>
                <w:szCs w:val="24"/>
                <w:lang w:eastAsia="lv-LV"/>
              </w:rPr>
              <w:t>Projekts šo jomu neskar</w:t>
            </w:r>
            <w:r w:rsidR="00363972" w:rsidRPr="00D22081">
              <w:rPr>
                <w:rFonts w:eastAsia="Times New Roman" w:cs="Times New Roman"/>
                <w:bCs/>
                <w:sz w:val="24"/>
                <w:szCs w:val="24"/>
                <w:lang w:eastAsia="lv-LV"/>
              </w:rPr>
              <w:t>.</w:t>
            </w:r>
          </w:p>
        </w:tc>
      </w:tr>
    </w:tbl>
    <w:p w14:paraId="5682F384" w14:textId="77777777" w:rsidR="00FC58AC" w:rsidRPr="00D22081" w:rsidRDefault="00FC58AC">
      <w:pPr>
        <w:shd w:val="clear" w:color="auto" w:fill="FFFFFF"/>
        <w:spacing w:after="0" w:line="240" w:lineRule="auto"/>
        <w:ind w:firstLine="301"/>
        <w:rPr>
          <w:rFonts w:eastAsia="Times New Roman" w:cs="Times New Roman"/>
          <w:sz w:val="24"/>
          <w:szCs w:val="24"/>
          <w:lang w:eastAsia="lv-LV"/>
        </w:rPr>
      </w:pPr>
    </w:p>
    <w:p w14:paraId="4F41CF52" w14:textId="77777777" w:rsidR="00681B5D" w:rsidRPr="00D22081" w:rsidRDefault="00681B5D">
      <w:pPr>
        <w:shd w:val="clear" w:color="auto" w:fill="FFFFFF"/>
        <w:spacing w:after="0" w:line="240" w:lineRule="auto"/>
        <w:ind w:firstLine="301"/>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2626"/>
        <w:gridCol w:w="5976"/>
      </w:tblGrid>
      <w:tr w:rsidR="00B93D13" w:rsidRPr="00D22081" w14:paraId="7C6D2A52" w14:textId="7777777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6606E1D" w14:textId="77777777" w:rsidR="00B93D13" w:rsidRPr="00D22081" w:rsidRDefault="00F36726">
            <w:pPr>
              <w:spacing w:before="100" w:beforeAutospacing="1" w:after="100" w:afterAutospacing="1" w:line="293" w:lineRule="atLeast"/>
              <w:jc w:val="center"/>
              <w:rPr>
                <w:rFonts w:eastAsia="Times New Roman" w:cs="Times New Roman"/>
                <w:b/>
                <w:bCs/>
                <w:sz w:val="24"/>
                <w:szCs w:val="24"/>
                <w:lang w:eastAsia="lv-LV"/>
              </w:rPr>
            </w:pPr>
            <w:r w:rsidRPr="00D22081">
              <w:rPr>
                <w:rFonts w:eastAsia="Times New Roman" w:cs="Times New Roman"/>
                <w:b/>
                <w:bCs/>
                <w:sz w:val="24"/>
                <w:szCs w:val="24"/>
                <w:lang w:eastAsia="lv-LV"/>
              </w:rPr>
              <w:t>V. Tiesību akta projekta atbilstība Latvijas Republikas starptautiskajām saistībām</w:t>
            </w:r>
          </w:p>
        </w:tc>
      </w:tr>
      <w:tr w:rsidR="00B93D13" w:rsidRPr="00D22081" w14:paraId="672619BE" w14:textId="77777777">
        <w:tc>
          <w:tcPr>
            <w:tcW w:w="250" w:type="pct"/>
            <w:tcBorders>
              <w:top w:val="outset" w:sz="6" w:space="0" w:color="414142"/>
              <w:left w:val="outset" w:sz="6" w:space="0" w:color="414142"/>
              <w:bottom w:val="outset" w:sz="6" w:space="0" w:color="414142"/>
              <w:right w:val="outset" w:sz="6" w:space="0" w:color="414142"/>
            </w:tcBorders>
            <w:hideMark/>
          </w:tcPr>
          <w:p w14:paraId="02FD7930"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14:paraId="511EE168"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tcPr>
          <w:p w14:paraId="28BA2AC0" w14:textId="4DB76C2E"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 xml:space="preserve">Eiropas </w:t>
            </w:r>
            <w:r w:rsidR="009316B8" w:rsidRPr="00D22081">
              <w:rPr>
                <w:rFonts w:eastAsia="Times New Roman" w:cs="Times New Roman"/>
                <w:sz w:val="24"/>
                <w:szCs w:val="24"/>
                <w:lang w:eastAsia="lv-LV"/>
              </w:rPr>
              <w:t>P</w:t>
            </w:r>
            <w:r w:rsidRPr="00D22081">
              <w:rPr>
                <w:rFonts w:eastAsia="Times New Roman" w:cs="Times New Roman"/>
                <w:sz w:val="24"/>
                <w:szCs w:val="24"/>
                <w:lang w:eastAsia="lv-LV"/>
              </w:rPr>
              <w:t xml:space="preserve">arlamenta un </w:t>
            </w:r>
            <w:r w:rsidR="009316B8" w:rsidRPr="00D22081">
              <w:rPr>
                <w:rFonts w:eastAsia="Times New Roman" w:cs="Times New Roman"/>
                <w:sz w:val="24"/>
                <w:szCs w:val="24"/>
                <w:lang w:eastAsia="lv-LV"/>
              </w:rPr>
              <w:t>P</w:t>
            </w:r>
            <w:r w:rsidRPr="00D22081">
              <w:rPr>
                <w:rFonts w:eastAsia="Times New Roman" w:cs="Times New Roman"/>
                <w:sz w:val="24"/>
                <w:szCs w:val="24"/>
                <w:lang w:eastAsia="lv-LV"/>
              </w:rPr>
              <w:t>adomes 2016.</w:t>
            </w:r>
            <w:r w:rsidR="009316B8" w:rsidRPr="00D22081">
              <w:rPr>
                <w:rFonts w:eastAsia="Times New Roman" w:cs="Times New Roman"/>
                <w:sz w:val="24"/>
                <w:szCs w:val="24"/>
                <w:lang w:eastAsia="lv-LV"/>
              </w:rPr>
              <w:t> </w:t>
            </w:r>
            <w:r w:rsidRPr="00D22081">
              <w:rPr>
                <w:rFonts w:eastAsia="Times New Roman" w:cs="Times New Roman"/>
                <w:sz w:val="24"/>
                <w:szCs w:val="24"/>
                <w:lang w:eastAsia="lv-LV"/>
              </w:rPr>
              <w:t>gada 26.</w:t>
            </w:r>
            <w:r w:rsidR="009316B8" w:rsidRPr="00D22081">
              <w:rPr>
                <w:rFonts w:eastAsia="Times New Roman" w:cs="Times New Roman"/>
                <w:sz w:val="24"/>
                <w:szCs w:val="24"/>
                <w:lang w:eastAsia="lv-LV"/>
              </w:rPr>
              <w:t> </w:t>
            </w:r>
            <w:r w:rsidRPr="00D22081">
              <w:rPr>
                <w:rFonts w:eastAsia="Times New Roman" w:cs="Times New Roman"/>
                <w:sz w:val="24"/>
                <w:szCs w:val="24"/>
                <w:lang w:eastAsia="lv-LV"/>
              </w:rPr>
              <w:t>oktobra (ES) direktīva Nr. 2016/2102 par publiskā sektora struktūru tīmekļvietņu un mobilo lietotņu piekļūstamību</w:t>
            </w:r>
          </w:p>
          <w:p w14:paraId="0906DBAC" w14:textId="2169BE49"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(publicēta “Eiropas Savienības Oficiālajā Vēstnesī” L 327/1, 2016.</w:t>
            </w:r>
            <w:r w:rsidR="00681B5D" w:rsidRPr="00D22081">
              <w:rPr>
                <w:rFonts w:eastAsia="Times New Roman" w:cs="Times New Roman"/>
                <w:sz w:val="24"/>
                <w:szCs w:val="24"/>
                <w:lang w:eastAsia="lv-LV"/>
              </w:rPr>
              <w:t> </w:t>
            </w:r>
            <w:r w:rsidRPr="00D22081">
              <w:rPr>
                <w:rFonts w:eastAsia="Times New Roman" w:cs="Times New Roman"/>
                <w:sz w:val="24"/>
                <w:szCs w:val="24"/>
                <w:lang w:eastAsia="lv-LV"/>
              </w:rPr>
              <w:t>gada 2.</w:t>
            </w:r>
            <w:r w:rsidR="00681B5D" w:rsidRPr="00D22081">
              <w:rPr>
                <w:rFonts w:eastAsia="Times New Roman" w:cs="Times New Roman"/>
                <w:sz w:val="24"/>
                <w:szCs w:val="24"/>
                <w:lang w:eastAsia="lv-LV"/>
              </w:rPr>
              <w:t> </w:t>
            </w:r>
            <w:r w:rsidRPr="00D22081">
              <w:rPr>
                <w:rFonts w:eastAsia="Times New Roman" w:cs="Times New Roman"/>
                <w:sz w:val="24"/>
                <w:szCs w:val="24"/>
                <w:lang w:eastAsia="lv-LV"/>
              </w:rPr>
              <w:t>decembrī).</w:t>
            </w:r>
          </w:p>
        </w:tc>
      </w:tr>
      <w:tr w:rsidR="00B93D13" w:rsidRPr="00D22081" w14:paraId="1A790C31" w14:textId="77777777">
        <w:tc>
          <w:tcPr>
            <w:tcW w:w="250" w:type="pct"/>
            <w:tcBorders>
              <w:top w:val="outset" w:sz="6" w:space="0" w:color="414142"/>
              <w:left w:val="outset" w:sz="6" w:space="0" w:color="414142"/>
              <w:bottom w:val="outset" w:sz="6" w:space="0" w:color="414142"/>
              <w:right w:val="outset" w:sz="6" w:space="0" w:color="414142"/>
            </w:tcBorders>
            <w:hideMark/>
          </w:tcPr>
          <w:p w14:paraId="3BB67A12"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14:paraId="6275DB87"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tcPr>
          <w:p w14:paraId="5E73C5D3"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Projekts šo jomu neskar.</w:t>
            </w:r>
          </w:p>
        </w:tc>
      </w:tr>
      <w:tr w:rsidR="00B93D13" w:rsidRPr="00D22081" w14:paraId="1D5509DA" w14:textId="77777777">
        <w:tc>
          <w:tcPr>
            <w:tcW w:w="250" w:type="pct"/>
            <w:tcBorders>
              <w:top w:val="outset" w:sz="6" w:space="0" w:color="414142"/>
              <w:left w:val="outset" w:sz="6" w:space="0" w:color="414142"/>
              <w:bottom w:val="outset" w:sz="6" w:space="0" w:color="414142"/>
              <w:right w:val="outset" w:sz="6" w:space="0" w:color="414142"/>
            </w:tcBorders>
            <w:hideMark/>
          </w:tcPr>
          <w:p w14:paraId="30D573CA"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14:paraId="07C7EADF"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tcPr>
          <w:p w14:paraId="1B8A225D" w14:textId="1E1EC5B2"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Nav</w:t>
            </w:r>
          </w:p>
        </w:tc>
      </w:tr>
    </w:tbl>
    <w:p w14:paraId="6267AF48" w14:textId="77777777" w:rsidR="00B93D13" w:rsidRPr="00D22081" w:rsidRDefault="00B93D13">
      <w:pPr>
        <w:shd w:val="clear" w:color="auto" w:fill="FFFFFF"/>
        <w:spacing w:after="0" w:line="240" w:lineRule="auto"/>
        <w:ind w:firstLine="301"/>
        <w:rPr>
          <w:rFonts w:eastAsia="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2083"/>
        <w:gridCol w:w="1992"/>
        <w:gridCol w:w="2535"/>
        <w:gridCol w:w="2445"/>
      </w:tblGrid>
      <w:tr w:rsidR="00B93D13" w:rsidRPr="00D22081" w14:paraId="5B0027F9" w14:textId="77777777">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EBC5B1C" w14:textId="77777777" w:rsidR="00B93D13" w:rsidRPr="00D22081" w:rsidRDefault="00F36726">
            <w:pPr>
              <w:spacing w:before="100" w:beforeAutospacing="1" w:after="100" w:afterAutospacing="1" w:line="293" w:lineRule="atLeast"/>
              <w:jc w:val="center"/>
              <w:rPr>
                <w:rFonts w:eastAsia="Times New Roman" w:cs="Times New Roman"/>
                <w:b/>
                <w:bCs/>
                <w:sz w:val="24"/>
                <w:szCs w:val="24"/>
                <w:lang w:eastAsia="lv-LV"/>
              </w:rPr>
            </w:pPr>
            <w:r w:rsidRPr="00D22081">
              <w:rPr>
                <w:rFonts w:eastAsia="Times New Roman" w:cs="Times New Roman"/>
                <w:b/>
                <w:bCs/>
                <w:sz w:val="24"/>
                <w:szCs w:val="24"/>
                <w:lang w:eastAsia="lv-LV"/>
              </w:rPr>
              <w:t>1. tabula</w:t>
            </w:r>
            <w:r w:rsidRPr="00D22081">
              <w:rPr>
                <w:rFonts w:eastAsia="Times New Roman" w:cs="Times New Roman"/>
                <w:b/>
                <w:bCs/>
                <w:sz w:val="24"/>
                <w:szCs w:val="24"/>
                <w:lang w:eastAsia="lv-LV"/>
              </w:rPr>
              <w:br/>
              <w:t>Tiesību akta projekta atbilstība ES tiesību aktiem</w:t>
            </w:r>
          </w:p>
        </w:tc>
      </w:tr>
      <w:tr w:rsidR="00B93D13" w:rsidRPr="00D22081" w14:paraId="54534DBD" w14:textId="77777777">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300A5D64"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18AD8851"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Aizpilda, ja ar projektu tiek pārņemts vai ieviests vairāk nekā viens ES tiesību akts, – jānorāda tā pati informācija, kas prasīta instrukcijas 55.1. apakšpunktā un jau tikusi norādīta arī V sadaļas 1. punktā</w:t>
            </w:r>
          </w:p>
        </w:tc>
      </w:tr>
      <w:tr w:rsidR="00B93D13" w:rsidRPr="00D22081" w14:paraId="77B89455" w14:textId="77777777">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14:paraId="1ADA1BFC" w14:textId="77777777" w:rsidR="00B93D13" w:rsidRPr="00D22081" w:rsidRDefault="00F36726">
            <w:pPr>
              <w:spacing w:before="100" w:beforeAutospacing="1" w:after="100" w:afterAutospacing="1" w:line="293" w:lineRule="atLeast"/>
              <w:jc w:val="center"/>
              <w:rPr>
                <w:rFonts w:eastAsia="Times New Roman" w:cs="Times New Roman"/>
                <w:sz w:val="24"/>
                <w:szCs w:val="24"/>
                <w:lang w:eastAsia="lv-LV"/>
              </w:rPr>
            </w:pPr>
            <w:r w:rsidRPr="00D22081">
              <w:rPr>
                <w:rFonts w:eastAsia="Times New Roman" w:cs="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3C706199" w14:textId="77777777" w:rsidR="00B93D13" w:rsidRPr="00D22081" w:rsidRDefault="00F36726">
            <w:pPr>
              <w:spacing w:before="100" w:beforeAutospacing="1" w:after="100" w:afterAutospacing="1" w:line="293" w:lineRule="atLeast"/>
              <w:jc w:val="center"/>
              <w:rPr>
                <w:rFonts w:eastAsia="Times New Roman" w:cs="Times New Roman"/>
                <w:sz w:val="24"/>
                <w:szCs w:val="24"/>
                <w:lang w:eastAsia="lv-LV"/>
              </w:rPr>
            </w:pPr>
            <w:r w:rsidRPr="00D22081">
              <w:rPr>
                <w:rFonts w:eastAsia="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3E5CF643" w14:textId="77777777" w:rsidR="00B93D13" w:rsidRPr="00D22081" w:rsidRDefault="00F36726">
            <w:pPr>
              <w:spacing w:before="100" w:beforeAutospacing="1" w:after="100" w:afterAutospacing="1" w:line="293" w:lineRule="atLeast"/>
              <w:jc w:val="center"/>
              <w:rPr>
                <w:rFonts w:eastAsia="Times New Roman" w:cs="Times New Roman"/>
                <w:sz w:val="24"/>
                <w:szCs w:val="24"/>
                <w:lang w:eastAsia="lv-LV"/>
              </w:rPr>
            </w:pPr>
            <w:r w:rsidRPr="00D22081">
              <w:rPr>
                <w:rFonts w:eastAsia="Times New Roman" w:cs="Times New Roman"/>
                <w:sz w:val="24"/>
                <w:szCs w:val="24"/>
                <w:lang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0F602D5A" w14:textId="77777777" w:rsidR="00B93D13" w:rsidRPr="00D22081" w:rsidRDefault="00F36726">
            <w:pPr>
              <w:spacing w:before="100" w:beforeAutospacing="1" w:after="100" w:afterAutospacing="1" w:line="293" w:lineRule="atLeast"/>
              <w:jc w:val="center"/>
              <w:rPr>
                <w:rFonts w:eastAsia="Times New Roman" w:cs="Times New Roman"/>
                <w:sz w:val="24"/>
                <w:szCs w:val="24"/>
                <w:lang w:eastAsia="lv-LV"/>
              </w:rPr>
            </w:pPr>
            <w:r w:rsidRPr="00D22081">
              <w:rPr>
                <w:rFonts w:eastAsia="Times New Roman" w:cs="Times New Roman"/>
                <w:sz w:val="24"/>
                <w:szCs w:val="24"/>
                <w:lang w:eastAsia="lv-LV"/>
              </w:rPr>
              <w:t>D</w:t>
            </w:r>
          </w:p>
        </w:tc>
      </w:tr>
      <w:tr w:rsidR="00B93D13" w:rsidRPr="00D22081" w14:paraId="340821FB" w14:textId="77777777">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7F1F7B62"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14:paraId="75CD5E34"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14:paraId="62A3D79E"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Informācija par to, vai šīs tabulas A ailē minētās ES tiesību akta vienības tiek pārņemtas vai ieviestas pilnībā vai daļēji.</w:t>
            </w:r>
          </w:p>
          <w:p w14:paraId="4293A370"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34F1CDC4"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lastRenderedPageBreak/>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14:paraId="3B6F9605"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lastRenderedPageBreak/>
              <w:t>Informācija par to, vai šīs tabulas B ailē minētās projekta vienības paredz stingrākas prasības nekā šīs tabulas A ailē minētās ES tiesību akta vienības.</w:t>
            </w:r>
          </w:p>
          <w:p w14:paraId="42DB1209"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Ja projekts satur stingrākas prasības nekā attiecīgais ES tiesību akts, norāda pamatojumu un samērīgumu.</w:t>
            </w:r>
          </w:p>
          <w:p w14:paraId="694FC366"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 xml:space="preserve">Norāda iespējamās alternatīvas (t.sk. alternatīvas, kas neparedz tiesiskā </w:t>
            </w:r>
            <w:r w:rsidRPr="00D22081">
              <w:rPr>
                <w:rFonts w:eastAsia="Times New Roman" w:cs="Times New Roman"/>
                <w:sz w:val="24"/>
                <w:szCs w:val="24"/>
                <w:lang w:eastAsia="lv-LV"/>
              </w:rPr>
              <w:lastRenderedPageBreak/>
              <w:t>regulējuma izstrādi) – kādos gadījumos būtu iespējams izvairīties no stingrāku prasību noteikšanas, nekā paredzēts attiecīgajos ES tiesību aktos</w:t>
            </w:r>
          </w:p>
        </w:tc>
      </w:tr>
      <w:tr w:rsidR="00B93D13" w:rsidRPr="00D22081" w14:paraId="2DCAA18E" w14:textId="77777777">
        <w:trPr>
          <w:jc w:val="center"/>
        </w:trPr>
        <w:tc>
          <w:tcPr>
            <w:tcW w:w="5000" w:type="pct"/>
            <w:gridSpan w:val="4"/>
            <w:tcBorders>
              <w:top w:val="outset" w:sz="6" w:space="0" w:color="414142"/>
              <w:left w:val="outset" w:sz="6" w:space="0" w:color="414142"/>
              <w:bottom w:val="outset" w:sz="6" w:space="0" w:color="414142"/>
              <w:right w:val="outset" w:sz="6" w:space="0" w:color="414142"/>
            </w:tcBorders>
          </w:tcPr>
          <w:p w14:paraId="370C72AD" w14:textId="2DAAE9B3" w:rsidR="00B93D13" w:rsidRPr="00D22081" w:rsidRDefault="00F36726">
            <w:pPr>
              <w:spacing w:after="0" w:line="240" w:lineRule="auto"/>
              <w:jc w:val="center"/>
              <w:rPr>
                <w:rFonts w:eastAsia="Times New Roman" w:cs="Times New Roman"/>
                <w:b/>
                <w:sz w:val="24"/>
                <w:szCs w:val="24"/>
                <w:lang w:eastAsia="lv-LV"/>
              </w:rPr>
            </w:pPr>
            <w:r w:rsidRPr="00D22081">
              <w:rPr>
                <w:rFonts w:eastAsia="Times New Roman" w:cs="Times New Roman"/>
                <w:b/>
                <w:sz w:val="24"/>
                <w:szCs w:val="24"/>
                <w:lang w:eastAsia="lv-LV"/>
              </w:rPr>
              <w:lastRenderedPageBreak/>
              <w:t xml:space="preserve">Eiropas </w:t>
            </w:r>
            <w:r w:rsidR="009316B8" w:rsidRPr="00D22081">
              <w:rPr>
                <w:rFonts w:eastAsia="Times New Roman" w:cs="Times New Roman"/>
                <w:b/>
                <w:sz w:val="24"/>
                <w:szCs w:val="24"/>
                <w:lang w:eastAsia="lv-LV"/>
              </w:rPr>
              <w:t>P</w:t>
            </w:r>
            <w:r w:rsidRPr="00D22081">
              <w:rPr>
                <w:rFonts w:eastAsia="Times New Roman" w:cs="Times New Roman"/>
                <w:b/>
                <w:sz w:val="24"/>
                <w:szCs w:val="24"/>
                <w:lang w:eastAsia="lv-LV"/>
              </w:rPr>
              <w:t xml:space="preserve">arlamenta un </w:t>
            </w:r>
            <w:r w:rsidR="009316B8" w:rsidRPr="00D22081">
              <w:rPr>
                <w:rFonts w:eastAsia="Times New Roman" w:cs="Times New Roman"/>
                <w:b/>
                <w:sz w:val="24"/>
                <w:szCs w:val="24"/>
                <w:lang w:eastAsia="lv-LV"/>
              </w:rPr>
              <w:t>P</w:t>
            </w:r>
            <w:r w:rsidRPr="00D22081">
              <w:rPr>
                <w:rFonts w:eastAsia="Times New Roman" w:cs="Times New Roman"/>
                <w:b/>
                <w:sz w:val="24"/>
                <w:szCs w:val="24"/>
                <w:lang w:eastAsia="lv-LV"/>
              </w:rPr>
              <w:t>adomes 2016.</w:t>
            </w:r>
            <w:r w:rsidR="009316B8" w:rsidRPr="00D22081">
              <w:rPr>
                <w:rFonts w:eastAsia="Times New Roman" w:cs="Times New Roman"/>
                <w:b/>
                <w:sz w:val="24"/>
                <w:szCs w:val="24"/>
                <w:lang w:eastAsia="lv-LV"/>
              </w:rPr>
              <w:t> </w:t>
            </w:r>
            <w:r w:rsidRPr="00D22081">
              <w:rPr>
                <w:rFonts w:eastAsia="Times New Roman" w:cs="Times New Roman"/>
                <w:b/>
                <w:sz w:val="24"/>
                <w:szCs w:val="24"/>
                <w:lang w:eastAsia="lv-LV"/>
              </w:rPr>
              <w:t>gada 26.</w:t>
            </w:r>
            <w:r w:rsidR="009316B8" w:rsidRPr="00D22081">
              <w:rPr>
                <w:rFonts w:eastAsia="Times New Roman" w:cs="Times New Roman"/>
                <w:b/>
                <w:sz w:val="24"/>
                <w:szCs w:val="24"/>
                <w:lang w:eastAsia="lv-LV"/>
              </w:rPr>
              <w:t> </w:t>
            </w:r>
            <w:r w:rsidRPr="00D22081">
              <w:rPr>
                <w:rFonts w:eastAsia="Times New Roman" w:cs="Times New Roman"/>
                <w:b/>
                <w:sz w:val="24"/>
                <w:szCs w:val="24"/>
                <w:lang w:eastAsia="lv-LV"/>
              </w:rPr>
              <w:t xml:space="preserve">oktobra (ES) </w:t>
            </w:r>
            <w:r w:rsidR="009316B8" w:rsidRPr="00D22081">
              <w:rPr>
                <w:rFonts w:eastAsia="Times New Roman" w:cs="Times New Roman"/>
                <w:b/>
                <w:sz w:val="24"/>
                <w:szCs w:val="24"/>
                <w:lang w:eastAsia="lv-LV"/>
              </w:rPr>
              <w:t>D</w:t>
            </w:r>
            <w:r w:rsidRPr="00D22081">
              <w:rPr>
                <w:rFonts w:eastAsia="Times New Roman" w:cs="Times New Roman"/>
                <w:b/>
                <w:sz w:val="24"/>
                <w:szCs w:val="24"/>
                <w:lang w:eastAsia="lv-LV"/>
              </w:rPr>
              <w:t>irektīva Nr.</w:t>
            </w:r>
            <w:r w:rsidR="009316B8" w:rsidRPr="00D22081">
              <w:rPr>
                <w:rFonts w:eastAsia="Times New Roman" w:cs="Times New Roman"/>
                <w:b/>
                <w:sz w:val="24"/>
                <w:szCs w:val="24"/>
                <w:lang w:eastAsia="lv-LV"/>
              </w:rPr>
              <w:t> </w:t>
            </w:r>
            <w:r w:rsidRPr="00D22081">
              <w:rPr>
                <w:rFonts w:eastAsia="Times New Roman" w:cs="Times New Roman"/>
                <w:b/>
                <w:sz w:val="24"/>
                <w:szCs w:val="24"/>
                <w:lang w:eastAsia="lv-LV"/>
              </w:rPr>
              <w:t>2016/2102 par publiskā sektora struktūru tīmekļvietņu un mobilo lietotņu piekļūstamību</w:t>
            </w:r>
          </w:p>
          <w:p w14:paraId="73981E2D" w14:textId="66E5C153" w:rsidR="00B93D13" w:rsidRPr="00D22081" w:rsidRDefault="00F36726">
            <w:pPr>
              <w:spacing w:after="0" w:line="240" w:lineRule="auto"/>
              <w:jc w:val="center"/>
              <w:rPr>
                <w:rFonts w:eastAsia="Times New Roman" w:cs="Times New Roman"/>
                <w:sz w:val="24"/>
                <w:szCs w:val="24"/>
                <w:lang w:eastAsia="lv-LV"/>
              </w:rPr>
            </w:pPr>
            <w:r w:rsidRPr="00D22081">
              <w:rPr>
                <w:rFonts w:eastAsia="Times New Roman" w:cs="Times New Roman"/>
                <w:b/>
                <w:sz w:val="24"/>
                <w:szCs w:val="24"/>
                <w:lang w:eastAsia="lv-LV"/>
              </w:rPr>
              <w:t>(publicēta “Eiropas Savienības Oficiālajā Vēstnesī” L 327/1, 2016.</w:t>
            </w:r>
            <w:r w:rsidR="00681B5D" w:rsidRPr="00D22081">
              <w:rPr>
                <w:rFonts w:eastAsia="Times New Roman" w:cs="Times New Roman"/>
                <w:b/>
                <w:sz w:val="24"/>
                <w:szCs w:val="24"/>
                <w:lang w:eastAsia="lv-LV"/>
              </w:rPr>
              <w:t> </w:t>
            </w:r>
            <w:r w:rsidRPr="00D22081">
              <w:rPr>
                <w:rFonts w:eastAsia="Times New Roman" w:cs="Times New Roman"/>
                <w:b/>
                <w:sz w:val="24"/>
                <w:szCs w:val="24"/>
                <w:lang w:eastAsia="lv-LV"/>
              </w:rPr>
              <w:t>gada 2.</w:t>
            </w:r>
            <w:r w:rsidR="00681B5D" w:rsidRPr="00D22081">
              <w:rPr>
                <w:rFonts w:eastAsia="Times New Roman" w:cs="Times New Roman"/>
                <w:b/>
                <w:sz w:val="24"/>
                <w:szCs w:val="24"/>
                <w:lang w:eastAsia="lv-LV"/>
              </w:rPr>
              <w:t> </w:t>
            </w:r>
            <w:r w:rsidRPr="00D22081">
              <w:rPr>
                <w:rFonts w:eastAsia="Times New Roman" w:cs="Times New Roman"/>
                <w:b/>
                <w:sz w:val="24"/>
                <w:szCs w:val="24"/>
                <w:lang w:eastAsia="lv-LV"/>
              </w:rPr>
              <w:t>decembrī).</w:t>
            </w:r>
          </w:p>
        </w:tc>
      </w:tr>
      <w:tr w:rsidR="00B93D13" w:rsidRPr="00D22081" w14:paraId="6E4A3AA6"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51A48C24" w14:textId="14AB5FB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4.</w:t>
            </w:r>
            <w:r w:rsidR="00F93253" w:rsidRPr="00D22081">
              <w:rPr>
                <w:rFonts w:eastAsia="Times New Roman" w:cs="Times New Roman"/>
                <w:sz w:val="24"/>
                <w:szCs w:val="24"/>
                <w:lang w:eastAsia="lv-LV"/>
              </w:rPr>
              <w:t> </w:t>
            </w:r>
            <w:r w:rsidRPr="00D22081">
              <w:rPr>
                <w:rFonts w:eastAsia="Times New Roman" w:cs="Times New Roman"/>
                <w:sz w:val="24"/>
                <w:szCs w:val="24"/>
                <w:lang w:eastAsia="lv-LV"/>
              </w:rPr>
              <w:t>pants</w:t>
            </w:r>
          </w:p>
        </w:tc>
        <w:tc>
          <w:tcPr>
            <w:tcW w:w="1100" w:type="pct"/>
            <w:tcBorders>
              <w:top w:val="outset" w:sz="6" w:space="0" w:color="414142"/>
              <w:left w:val="outset" w:sz="6" w:space="0" w:color="414142"/>
              <w:bottom w:val="outset" w:sz="6" w:space="0" w:color="414142"/>
              <w:right w:val="outset" w:sz="6" w:space="0" w:color="414142"/>
            </w:tcBorders>
          </w:tcPr>
          <w:p w14:paraId="30A12CD4" w14:textId="10D43E63" w:rsidR="00B93D13" w:rsidRPr="00D22081" w:rsidRDefault="00F93253">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1.</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32417C23"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15440A42" w14:textId="396A24F2"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F93253"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08192462"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30B8E6BF" w14:textId="0CC7B16C"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3.</w:t>
            </w:r>
            <w:r w:rsidR="00F93253" w:rsidRPr="00D22081">
              <w:rPr>
                <w:rFonts w:eastAsia="Times New Roman" w:cs="Times New Roman"/>
                <w:sz w:val="24"/>
                <w:szCs w:val="24"/>
                <w:lang w:eastAsia="lv-LV"/>
              </w:rPr>
              <w:t> </w:t>
            </w:r>
            <w:r w:rsidRPr="00D22081">
              <w:rPr>
                <w:rFonts w:eastAsia="Times New Roman" w:cs="Times New Roman"/>
                <w:sz w:val="24"/>
                <w:szCs w:val="24"/>
                <w:lang w:eastAsia="lv-LV"/>
              </w:rPr>
              <w:t>panta 1.</w:t>
            </w:r>
            <w:r w:rsidR="00F93253" w:rsidRPr="00D22081">
              <w:rPr>
                <w:rFonts w:eastAsia="Times New Roman" w:cs="Times New Roman"/>
                <w:sz w:val="24"/>
                <w:szCs w:val="24"/>
                <w:lang w:eastAsia="lv-LV"/>
              </w:rPr>
              <w:t> </w:t>
            </w:r>
            <w:r w:rsidRPr="00D22081">
              <w:rPr>
                <w:rFonts w:eastAsia="Times New Roman" w:cs="Times New Roman"/>
                <w:sz w:val="24"/>
                <w:szCs w:val="24"/>
                <w:lang w:eastAsia="lv-LV"/>
              </w:rPr>
              <w:t>punkts</w:t>
            </w:r>
          </w:p>
        </w:tc>
        <w:tc>
          <w:tcPr>
            <w:tcW w:w="1100" w:type="pct"/>
            <w:tcBorders>
              <w:top w:val="outset" w:sz="6" w:space="0" w:color="414142"/>
              <w:left w:val="outset" w:sz="6" w:space="0" w:color="414142"/>
              <w:bottom w:val="outset" w:sz="6" w:space="0" w:color="414142"/>
              <w:right w:val="outset" w:sz="6" w:space="0" w:color="414142"/>
            </w:tcBorders>
          </w:tcPr>
          <w:p w14:paraId="4078EB5A" w14:textId="38182E9B" w:rsidR="00B93D13" w:rsidRPr="00D22081" w:rsidRDefault="00F93253">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79E9BDD9"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17252C17" w14:textId="12C0D038"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Sti</w:t>
            </w:r>
            <w:r w:rsidR="00F93253"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02D39618"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479575A7" w14:textId="5F8B2545"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5.</w:t>
            </w:r>
            <w:r w:rsidR="00F93253" w:rsidRPr="00D22081">
              <w:rPr>
                <w:rFonts w:eastAsia="Times New Roman" w:cs="Times New Roman"/>
                <w:sz w:val="24"/>
                <w:szCs w:val="24"/>
                <w:lang w:eastAsia="lv-LV"/>
              </w:rPr>
              <w:t> </w:t>
            </w:r>
            <w:r w:rsidRPr="00D22081">
              <w:rPr>
                <w:rFonts w:eastAsia="Times New Roman" w:cs="Times New Roman"/>
                <w:sz w:val="24"/>
                <w:szCs w:val="24"/>
                <w:lang w:eastAsia="lv-LV"/>
              </w:rPr>
              <w:t>pants</w:t>
            </w:r>
          </w:p>
        </w:tc>
        <w:tc>
          <w:tcPr>
            <w:tcW w:w="1100" w:type="pct"/>
            <w:tcBorders>
              <w:top w:val="outset" w:sz="6" w:space="0" w:color="414142"/>
              <w:left w:val="outset" w:sz="6" w:space="0" w:color="414142"/>
              <w:bottom w:val="outset" w:sz="6" w:space="0" w:color="414142"/>
              <w:right w:val="outset" w:sz="6" w:space="0" w:color="414142"/>
            </w:tcBorders>
          </w:tcPr>
          <w:p w14:paraId="4BCF6E65" w14:textId="0A00BB01" w:rsidR="00B93D13" w:rsidRPr="00D22081" w:rsidRDefault="00F93253">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6FCAF3A7"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57F23B23" w14:textId="5912D3DA"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Sti</w:t>
            </w:r>
            <w:r w:rsidR="00F93253"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1167FA80"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0A31CB2C" w14:textId="4638463B"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6.</w:t>
            </w:r>
            <w:r w:rsidR="00F93253" w:rsidRPr="00D22081">
              <w:rPr>
                <w:rFonts w:eastAsia="Times New Roman" w:cs="Times New Roman"/>
                <w:sz w:val="24"/>
                <w:szCs w:val="24"/>
                <w:lang w:eastAsia="lv-LV"/>
              </w:rPr>
              <w:t> </w:t>
            </w:r>
            <w:r w:rsidRPr="00D22081">
              <w:rPr>
                <w:rFonts w:eastAsia="Times New Roman" w:cs="Times New Roman"/>
                <w:sz w:val="24"/>
                <w:szCs w:val="24"/>
                <w:lang w:eastAsia="lv-LV"/>
              </w:rPr>
              <w:t>panta 3.</w:t>
            </w:r>
            <w:r w:rsidR="00F93253" w:rsidRPr="00D22081">
              <w:rPr>
                <w:rFonts w:eastAsia="Times New Roman" w:cs="Times New Roman"/>
                <w:sz w:val="24"/>
                <w:szCs w:val="24"/>
                <w:lang w:eastAsia="lv-LV"/>
              </w:rPr>
              <w:t> </w:t>
            </w:r>
            <w:r w:rsidRPr="00D22081">
              <w:rPr>
                <w:rFonts w:eastAsia="Times New Roman" w:cs="Times New Roman"/>
                <w:sz w:val="24"/>
                <w:szCs w:val="24"/>
                <w:lang w:eastAsia="lv-LV"/>
              </w:rPr>
              <w:t>punkta 1.</w:t>
            </w:r>
            <w:r w:rsidR="00F93253" w:rsidRPr="00D22081">
              <w:rPr>
                <w:rFonts w:eastAsia="Times New Roman" w:cs="Times New Roman"/>
                <w:sz w:val="24"/>
                <w:szCs w:val="24"/>
                <w:lang w:eastAsia="lv-LV"/>
              </w:rPr>
              <w:t> </w:t>
            </w:r>
            <w:r w:rsidRPr="00D22081">
              <w:rPr>
                <w:rFonts w:eastAsia="Times New Roman" w:cs="Times New Roman"/>
                <w:sz w:val="24"/>
                <w:szCs w:val="24"/>
                <w:lang w:eastAsia="lv-LV"/>
              </w:rPr>
              <w:t>teikums</w:t>
            </w:r>
          </w:p>
        </w:tc>
        <w:tc>
          <w:tcPr>
            <w:tcW w:w="1100" w:type="pct"/>
            <w:tcBorders>
              <w:top w:val="outset" w:sz="6" w:space="0" w:color="414142"/>
              <w:left w:val="outset" w:sz="6" w:space="0" w:color="414142"/>
              <w:bottom w:val="outset" w:sz="6" w:space="0" w:color="414142"/>
              <w:right w:val="outset" w:sz="6" w:space="0" w:color="414142"/>
            </w:tcBorders>
          </w:tcPr>
          <w:p w14:paraId="334C1028" w14:textId="42563EC4" w:rsidR="00B93D13" w:rsidRPr="00D22081" w:rsidRDefault="00F93253">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25.</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punkts</w:t>
            </w:r>
          </w:p>
        </w:tc>
        <w:tc>
          <w:tcPr>
            <w:tcW w:w="1400" w:type="pct"/>
            <w:tcBorders>
              <w:top w:val="outset" w:sz="6" w:space="0" w:color="414142"/>
              <w:left w:val="outset" w:sz="6" w:space="0" w:color="414142"/>
              <w:bottom w:val="outset" w:sz="6" w:space="0" w:color="414142"/>
              <w:right w:val="outset" w:sz="6" w:space="0" w:color="414142"/>
            </w:tcBorders>
          </w:tcPr>
          <w:p w14:paraId="0814AFB5"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1CA56D8A" w14:textId="01B2C69D"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F93253"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24F4EE20"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5D01B489" w14:textId="427A2D9B"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4.</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c</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2577DE86" w14:textId="64347278" w:rsidR="00B93D13" w:rsidRPr="00D22081" w:rsidRDefault="00C6225C">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26.1.</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02A0884F"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6399F911" w14:textId="4B184A4C"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F93253"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565E52DF"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63601026" w14:textId="7DE7243E"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4.</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d</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7758696D" w14:textId="660FB8D4" w:rsidR="00B93D13" w:rsidRPr="00D22081" w:rsidRDefault="00C6225C" w:rsidP="00FC58AC">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w:t>
            </w:r>
            <w:r w:rsidR="00FC58AC" w:rsidRPr="00D22081">
              <w:rPr>
                <w:rFonts w:eastAsia="Times New Roman" w:cs="Times New Roman"/>
                <w:sz w:val="24"/>
                <w:szCs w:val="24"/>
                <w:lang w:eastAsia="lv-LV"/>
              </w:rPr>
              <w:t>tei</w:t>
            </w:r>
            <w:r w:rsidRPr="00D22081">
              <w:rPr>
                <w:rFonts w:eastAsia="Times New Roman" w:cs="Times New Roman"/>
                <w:sz w:val="24"/>
                <w:szCs w:val="24"/>
                <w:lang w:eastAsia="lv-LV"/>
              </w:rPr>
              <w:t>kumu p</w:t>
            </w:r>
            <w:r w:rsidR="00F36726" w:rsidRPr="00D22081">
              <w:rPr>
                <w:rFonts w:eastAsia="Times New Roman" w:cs="Times New Roman"/>
                <w:sz w:val="24"/>
                <w:szCs w:val="24"/>
                <w:lang w:eastAsia="lv-LV"/>
              </w:rPr>
              <w:t>rojekta 26.2.</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15D182D2"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21946E75" w14:textId="19EB9E52"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5A3E2A2C"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7B9E2314" w14:textId="7F257D90"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4.</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f</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7CB4AFF2" w14:textId="5C4EEBFB" w:rsidR="00B93D13" w:rsidRPr="00D22081" w:rsidRDefault="00A86189">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26.3.</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3ACED685"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2C086CAE" w14:textId="5ABFE0F6"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00E44D83"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1DE4C775" w14:textId="0E2622F9"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3.</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a</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6CC49570" w14:textId="6818699F" w:rsidR="00B93D13" w:rsidRPr="00D22081" w:rsidRDefault="0084379E">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33.1.</w:t>
            </w:r>
            <w:r w:rsidR="00A86189"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4CA5E3E5"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1324ABED" w14:textId="0B98D753"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3AFDB8C3"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517E46B9" w14:textId="04328146"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3.</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b</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746C0085" w14:textId="20960F42" w:rsidR="00B93D13" w:rsidRPr="00D22081" w:rsidRDefault="00452D1B">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33.2.</w:t>
            </w:r>
            <w:r w:rsidR="00A86189"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6E5CE766"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7D262245" w14:textId="37D40CA0"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18E0B7E6"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32A5E8E2" w14:textId="5CF53210"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12.</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3.</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a</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21E3E9FD" w14:textId="458E64C8" w:rsidR="00B93D13" w:rsidRPr="00D22081" w:rsidRDefault="00452D1B">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34.1.</w:t>
            </w:r>
            <w:r w:rsidR="00A86189"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3F94581E"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39053C22" w14:textId="02BD25C0"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542159FD"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7FFBBA55" w14:textId="2D5DE91A"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12.</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3.</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b</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77284F87" w14:textId="06C466B0" w:rsidR="00B93D13" w:rsidRPr="00D22081" w:rsidRDefault="00452D1B">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34.2.</w:t>
            </w:r>
            <w:r w:rsidR="00A86189"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607FE999"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263180A7" w14:textId="37A4290F"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42BD087F"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1E861827" w14:textId="2FC7E3FD"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lastRenderedPageBreak/>
              <w:t>12.</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3.</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c</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19595076" w14:textId="22823BF3" w:rsidR="00B93D13" w:rsidRPr="00D22081" w:rsidRDefault="00A86189">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34.3.</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12706C80"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7DFF35B9" w14:textId="7942A759"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7C4CDDFD"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68FBC793" w14:textId="0D1B0BE1"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4.</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a</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1E2451A2" w14:textId="61A364AB" w:rsidR="00B93D13" w:rsidRPr="00D22081" w:rsidRDefault="00A86189">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34.4.</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725C77A9"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606776FE" w14:textId="5459DB39"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4F5974F0"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2BED2C72" w14:textId="163BF12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4.</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b</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44CEDCDE" w14:textId="149F17AC" w:rsidR="00B93D13" w:rsidRPr="00D22081" w:rsidRDefault="00A86189">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34.5.</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4EFC071D"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35A9D4E7" w14:textId="365BE54C"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2D98371F"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35E7FEEB" w14:textId="7E7856D8"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4.</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g</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202B4E25" w14:textId="69A88C2F" w:rsidR="00B93D13" w:rsidRPr="00D22081" w:rsidRDefault="00C6225C">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34.6.</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3861B3F0"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1740D781" w14:textId="0216E0B0"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12BF8FDA" w14:textId="77777777">
        <w:trPr>
          <w:jc w:val="center"/>
        </w:trPr>
        <w:tc>
          <w:tcPr>
            <w:tcW w:w="1150" w:type="pct"/>
            <w:tcBorders>
              <w:top w:val="outset" w:sz="6" w:space="0" w:color="414142"/>
              <w:left w:val="outset" w:sz="6" w:space="0" w:color="414142"/>
              <w:bottom w:val="outset" w:sz="6" w:space="0" w:color="414142"/>
              <w:right w:val="outset" w:sz="6" w:space="0" w:color="414142"/>
            </w:tcBorders>
          </w:tcPr>
          <w:p w14:paraId="43877023" w14:textId="42B66BD8"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panta 4.</w:t>
            </w:r>
            <w:r w:rsidR="00C6225C" w:rsidRPr="00D22081">
              <w:rPr>
                <w:rFonts w:eastAsia="Times New Roman" w:cs="Times New Roman"/>
                <w:sz w:val="24"/>
                <w:szCs w:val="24"/>
                <w:lang w:eastAsia="lv-LV"/>
              </w:rPr>
              <w:t> </w:t>
            </w:r>
            <w:r w:rsidRPr="00D22081">
              <w:rPr>
                <w:rFonts w:eastAsia="Times New Roman" w:cs="Times New Roman"/>
                <w:sz w:val="24"/>
                <w:szCs w:val="24"/>
                <w:lang w:eastAsia="lv-LV"/>
              </w:rPr>
              <w:t xml:space="preserve">punkta </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h</w:t>
            </w:r>
            <w:r w:rsidR="00C6225C" w:rsidRPr="00D22081">
              <w:rPr>
                <w:rFonts w:eastAsia="Times New Roman" w:cs="Times New Roman"/>
                <w:sz w:val="24"/>
                <w:szCs w:val="24"/>
                <w:lang w:eastAsia="lv-LV"/>
              </w:rPr>
              <w:t>”</w:t>
            </w:r>
            <w:r w:rsidRPr="00D22081">
              <w:rPr>
                <w:rFonts w:eastAsia="Times New Roman" w:cs="Times New Roman"/>
                <w:sz w:val="24"/>
                <w:szCs w:val="24"/>
                <w:lang w:eastAsia="lv-LV"/>
              </w:rPr>
              <w:t xml:space="preserve"> apakšpunkts</w:t>
            </w:r>
          </w:p>
        </w:tc>
        <w:tc>
          <w:tcPr>
            <w:tcW w:w="1100" w:type="pct"/>
            <w:tcBorders>
              <w:top w:val="outset" w:sz="6" w:space="0" w:color="414142"/>
              <w:left w:val="outset" w:sz="6" w:space="0" w:color="414142"/>
              <w:bottom w:val="outset" w:sz="6" w:space="0" w:color="414142"/>
              <w:right w:val="outset" w:sz="6" w:space="0" w:color="414142"/>
            </w:tcBorders>
          </w:tcPr>
          <w:p w14:paraId="3DE5BA51" w14:textId="6B54283E" w:rsidR="00B93D13" w:rsidRPr="00D22081" w:rsidRDefault="00C6225C">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rojekta 34.7.</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apakšpunkts</w:t>
            </w:r>
          </w:p>
        </w:tc>
        <w:tc>
          <w:tcPr>
            <w:tcW w:w="1400" w:type="pct"/>
            <w:tcBorders>
              <w:top w:val="outset" w:sz="6" w:space="0" w:color="414142"/>
              <w:left w:val="outset" w:sz="6" w:space="0" w:color="414142"/>
              <w:bottom w:val="outset" w:sz="6" w:space="0" w:color="414142"/>
              <w:right w:val="outset" w:sz="6" w:space="0" w:color="414142"/>
            </w:tcBorders>
          </w:tcPr>
          <w:p w14:paraId="312999D5"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Pārņemts pilnībā</w:t>
            </w:r>
          </w:p>
        </w:tc>
        <w:tc>
          <w:tcPr>
            <w:tcW w:w="1350" w:type="pct"/>
            <w:tcBorders>
              <w:top w:val="outset" w:sz="6" w:space="0" w:color="414142"/>
              <w:left w:val="outset" w:sz="6" w:space="0" w:color="414142"/>
              <w:bottom w:val="outset" w:sz="6" w:space="0" w:color="414142"/>
              <w:right w:val="outset" w:sz="6" w:space="0" w:color="414142"/>
            </w:tcBorders>
          </w:tcPr>
          <w:p w14:paraId="23FF4324" w14:textId="1698BD26"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Sti</w:t>
            </w:r>
            <w:r w:rsidR="00C6225C" w:rsidRPr="00D22081">
              <w:rPr>
                <w:rFonts w:eastAsia="Times New Roman" w:cs="Times New Roman"/>
                <w:sz w:val="24"/>
                <w:szCs w:val="24"/>
                <w:lang w:eastAsia="lv-LV"/>
              </w:rPr>
              <w:t>ngrākas</w:t>
            </w:r>
            <w:r w:rsidRPr="00D22081">
              <w:rPr>
                <w:rFonts w:eastAsia="Times New Roman" w:cs="Times New Roman"/>
                <w:sz w:val="24"/>
                <w:szCs w:val="24"/>
                <w:lang w:eastAsia="lv-LV"/>
              </w:rPr>
              <w:t xml:space="preserve"> prasības neparedz</w:t>
            </w:r>
          </w:p>
        </w:tc>
      </w:tr>
      <w:tr w:rsidR="00B93D13" w:rsidRPr="00D22081" w14:paraId="6A9660C3" w14:textId="77777777">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59FE5484"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Kā ir izmantota ES tiesību aktā paredzētā rīcības brīvība dalībvalstij pārņemt vai ieviest noteiktas ES tiesību akta normas?</w:t>
            </w:r>
            <w:r w:rsidRPr="00D22081">
              <w:rPr>
                <w:rFonts w:eastAsia="Times New Roman" w:cs="Times New Roman"/>
                <w:sz w:val="24"/>
                <w:szCs w:val="24"/>
                <w:lang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0CFD403F" w14:textId="32F71246" w:rsidR="00B93D13" w:rsidRPr="00D22081" w:rsidRDefault="00681B5D" w:rsidP="00FC58AC">
            <w:pPr>
              <w:spacing w:after="0" w:line="240" w:lineRule="auto"/>
              <w:jc w:val="both"/>
              <w:rPr>
                <w:rFonts w:eastAsia="Times New Roman" w:cs="Times New Roman"/>
                <w:sz w:val="24"/>
                <w:szCs w:val="24"/>
                <w:lang w:eastAsia="lv-LV"/>
              </w:rPr>
            </w:pPr>
            <w:r w:rsidRPr="00D22081">
              <w:rPr>
                <w:rFonts w:cs="Times New Roman"/>
                <w:sz w:val="24"/>
                <w:szCs w:val="24"/>
              </w:rPr>
              <w:t>Ministru kabineta noteikumu projekta</w:t>
            </w:r>
            <w:r w:rsidR="00F36726" w:rsidRPr="00D22081">
              <w:rPr>
                <w:rFonts w:cs="Times New Roman"/>
                <w:sz w:val="24"/>
                <w:szCs w:val="24"/>
              </w:rPr>
              <w:t xml:space="preserve"> 3.</w:t>
            </w:r>
            <w:r w:rsidRPr="00D22081">
              <w:rPr>
                <w:rFonts w:cs="Times New Roman"/>
                <w:sz w:val="24"/>
                <w:szCs w:val="24"/>
              </w:rPr>
              <w:t> </w:t>
            </w:r>
            <w:r w:rsidR="00F36726" w:rsidRPr="00D22081">
              <w:rPr>
                <w:rFonts w:cs="Times New Roman"/>
                <w:sz w:val="24"/>
                <w:szCs w:val="24"/>
              </w:rPr>
              <w:t>punktā iekļauta atruna par punkta piemērošanu ciktāl tas neuzliek pārmērīgu slogu (attiecīgi arī iekļauts skaidrojums anotācijas I.</w:t>
            </w:r>
            <w:r w:rsidRPr="00D22081">
              <w:rPr>
                <w:rFonts w:cs="Times New Roman"/>
                <w:sz w:val="24"/>
                <w:szCs w:val="24"/>
              </w:rPr>
              <w:t> sa</w:t>
            </w:r>
            <w:r w:rsidR="00F36726" w:rsidRPr="00D22081">
              <w:rPr>
                <w:rFonts w:cs="Times New Roman"/>
                <w:sz w:val="24"/>
                <w:szCs w:val="24"/>
              </w:rPr>
              <w:t>daļas 2.</w:t>
            </w:r>
            <w:r w:rsidRPr="00D22081">
              <w:rPr>
                <w:rFonts w:cs="Times New Roman"/>
                <w:sz w:val="24"/>
                <w:szCs w:val="24"/>
              </w:rPr>
              <w:t> </w:t>
            </w:r>
            <w:r w:rsidR="00F36726" w:rsidRPr="00D22081">
              <w:rPr>
                <w:rFonts w:cs="Times New Roman"/>
                <w:sz w:val="24"/>
                <w:szCs w:val="24"/>
              </w:rPr>
              <w:t>punktā), lai nodrošinātu, ka padotības iestādēm ir iespēja izvērtēt administratīvo slogu un gadījumā, ja tas ir pārmērīgs, būtu iespēja ļoti minimālā apmērā piemērot savas tīmekļvietnes un mobilās lietotnes piekļūstamības prasībām.</w:t>
            </w:r>
          </w:p>
        </w:tc>
      </w:tr>
      <w:tr w:rsidR="00B93D13" w:rsidRPr="00D22081" w14:paraId="5FDDCFAF" w14:textId="77777777">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260B1BAB"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13312825" w14:textId="163F733E" w:rsidR="00B93D13" w:rsidRPr="00D22081" w:rsidRDefault="00906952" w:rsidP="00FC58AC">
            <w:pPr>
              <w:spacing w:after="0" w:line="240" w:lineRule="auto"/>
              <w:jc w:val="both"/>
              <w:rPr>
                <w:rFonts w:eastAsia="Times New Roman" w:cs="Times New Roman"/>
                <w:sz w:val="24"/>
                <w:szCs w:val="24"/>
                <w:lang w:eastAsia="lv-LV"/>
              </w:rPr>
            </w:pPr>
            <w:r w:rsidRPr="00D22081">
              <w:rPr>
                <w:rFonts w:eastAsia="Times New Roman" w:cs="Times New Roman"/>
                <w:sz w:val="24"/>
                <w:szCs w:val="24"/>
                <w:lang w:eastAsia="lv-LV"/>
              </w:rPr>
              <w:t>E</w:t>
            </w:r>
            <w:r w:rsidR="00681B5D" w:rsidRPr="00D22081">
              <w:rPr>
                <w:rFonts w:eastAsia="Times New Roman" w:cs="Times New Roman"/>
                <w:sz w:val="24"/>
                <w:szCs w:val="24"/>
                <w:lang w:eastAsia="lv-LV"/>
              </w:rPr>
              <w:t xml:space="preserve">iropas </w:t>
            </w:r>
            <w:r w:rsidRPr="00D22081">
              <w:rPr>
                <w:rFonts w:eastAsia="Times New Roman" w:cs="Times New Roman"/>
                <w:sz w:val="24"/>
                <w:szCs w:val="24"/>
                <w:lang w:eastAsia="lv-LV"/>
              </w:rPr>
              <w:t>S</w:t>
            </w:r>
            <w:r w:rsidR="00681B5D" w:rsidRPr="00D22081">
              <w:rPr>
                <w:rFonts w:eastAsia="Times New Roman" w:cs="Times New Roman"/>
                <w:sz w:val="24"/>
                <w:szCs w:val="24"/>
                <w:lang w:eastAsia="lv-LV"/>
              </w:rPr>
              <w:t>avienības</w:t>
            </w:r>
            <w:r w:rsidRPr="00D22081">
              <w:rPr>
                <w:rFonts w:eastAsia="Times New Roman" w:cs="Times New Roman"/>
                <w:sz w:val="24"/>
                <w:szCs w:val="24"/>
                <w:lang w:eastAsia="lv-LV"/>
              </w:rPr>
              <w:t xml:space="preserve"> d</w:t>
            </w:r>
            <w:r w:rsidR="00F36726" w:rsidRPr="00D22081">
              <w:rPr>
                <w:rFonts w:eastAsia="Times New Roman" w:cs="Times New Roman"/>
                <w:sz w:val="24"/>
                <w:szCs w:val="24"/>
                <w:lang w:eastAsia="lv-LV"/>
              </w:rPr>
              <w:t xml:space="preserve">alībvalstij </w:t>
            </w:r>
            <w:r w:rsidRPr="00D22081">
              <w:rPr>
                <w:rFonts w:eastAsia="Times New Roman" w:cs="Times New Roman"/>
                <w:sz w:val="24"/>
                <w:szCs w:val="24"/>
                <w:lang w:eastAsia="lv-LV"/>
              </w:rPr>
              <w:noBreakHyphen/>
              <w:t xml:space="preserve"> Latvijai</w:t>
            </w:r>
            <w:r w:rsidR="00F36726" w:rsidRPr="00D22081">
              <w:rPr>
                <w:rFonts w:eastAsia="Times New Roman" w:cs="Times New Roman"/>
                <w:sz w:val="24"/>
                <w:szCs w:val="24"/>
                <w:lang w:eastAsia="lv-LV"/>
              </w:rPr>
              <w:t xml:space="preserve"> līdz 2021.</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gada 23.</w:t>
            </w:r>
            <w:r w:rsidRPr="00D22081">
              <w:rPr>
                <w:rFonts w:eastAsia="Times New Roman" w:cs="Times New Roman"/>
                <w:sz w:val="24"/>
                <w:szCs w:val="24"/>
                <w:lang w:eastAsia="lv-LV"/>
              </w:rPr>
              <w:t> </w:t>
            </w:r>
            <w:r w:rsidR="00F36726" w:rsidRPr="00D22081">
              <w:rPr>
                <w:rFonts w:eastAsia="Times New Roman" w:cs="Times New Roman"/>
                <w:sz w:val="24"/>
                <w:szCs w:val="24"/>
                <w:lang w:eastAsia="lv-LV"/>
              </w:rPr>
              <w:t>decembrim jāiesniedz Komisijai ziņojum</w:t>
            </w:r>
            <w:r w:rsidR="00681B5D" w:rsidRPr="00D22081">
              <w:rPr>
                <w:rFonts w:eastAsia="Times New Roman" w:cs="Times New Roman"/>
                <w:sz w:val="24"/>
                <w:szCs w:val="24"/>
                <w:lang w:eastAsia="lv-LV"/>
              </w:rPr>
              <w:t>s</w:t>
            </w:r>
            <w:r w:rsidR="00F36726" w:rsidRPr="00D22081">
              <w:rPr>
                <w:rFonts w:eastAsia="Times New Roman" w:cs="Times New Roman"/>
                <w:sz w:val="24"/>
                <w:szCs w:val="24"/>
                <w:lang w:eastAsia="lv-LV"/>
              </w:rPr>
              <w:t xml:space="preserve"> par uzraudzības rezultātiem, iekļaujot mērījumu datus. Pēc tam šāds ziņojums ir jāiesniedz vienu reizi </w:t>
            </w:r>
            <w:r w:rsidR="00681B5D" w:rsidRPr="00D22081">
              <w:rPr>
                <w:rFonts w:eastAsia="Times New Roman" w:cs="Times New Roman"/>
                <w:sz w:val="24"/>
                <w:szCs w:val="24"/>
                <w:lang w:eastAsia="lv-LV"/>
              </w:rPr>
              <w:t>trijos</w:t>
            </w:r>
            <w:r w:rsidR="00F36726" w:rsidRPr="00D22081">
              <w:rPr>
                <w:rFonts w:eastAsia="Times New Roman" w:cs="Times New Roman"/>
                <w:sz w:val="24"/>
                <w:szCs w:val="24"/>
                <w:lang w:eastAsia="lv-LV"/>
              </w:rPr>
              <w:t xml:space="preserve"> gados.</w:t>
            </w:r>
          </w:p>
        </w:tc>
      </w:tr>
      <w:tr w:rsidR="00B93D13" w:rsidRPr="00D22081" w14:paraId="727B5DE9" w14:textId="77777777">
        <w:trPr>
          <w:jc w:val="center"/>
        </w:trPr>
        <w:tc>
          <w:tcPr>
            <w:tcW w:w="1150" w:type="pct"/>
            <w:tcBorders>
              <w:top w:val="outset" w:sz="6" w:space="0" w:color="414142"/>
              <w:left w:val="outset" w:sz="6" w:space="0" w:color="414142"/>
              <w:bottom w:val="outset" w:sz="6" w:space="0" w:color="414142"/>
              <w:right w:val="outset" w:sz="6" w:space="0" w:color="414142"/>
            </w:tcBorders>
            <w:hideMark/>
          </w:tcPr>
          <w:p w14:paraId="5B7547E9"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hideMark/>
          </w:tcPr>
          <w:p w14:paraId="3D549F98"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Nav.</w:t>
            </w:r>
          </w:p>
        </w:tc>
      </w:tr>
      <w:tr w:rsidR="00B93D13" w:rsidRPr="00D22081" w14:paraId="7138449D" w14:textId="77777777">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1CEAFBB" w14:textId="77777777" w:rsidR="00B93D13" w:rsidRPr="00D22081" w:rsidRDefault="00F36726">
            <w:pPr>
              <w:spacing w:before="100" w:beforeAutospacing="1" w:after="100" w:afterAutospacing="1" w:line="293" w:lineRule="atLeast"/>
              <w:jc w:val="center"/>
              <w:rPr>
                <w:rFonts w:eastAsia="Times New Roman" w:cs="Times New Roman"/>
                <w:b/>
                <w:bCs/>
                <w:sz w:val="24"/>
                <w:szCs w:val="24"/>
                <w:lang w:eastAsia="lv-LV"/>
              </w:rPr>
            </w:pPr>
            <w:r w:rsidRPr="00D22081">
              <w:rPr>
                <w:rFonts w:eastAsia="Times New Roman" w:cs="Times New Roman"/>
                <w:b/>
                <w:bCs/>
                <w:sz w:val="24"/>
                <w:szCs w:val="24"/>
                <w:lang w:eastAsia="lv-LV"/>
              </w:rPr>
              <w:t>2. tabula</w:t>
            </w:r>
            <w:r w:rsidRPr="00D22081">
              <w:rPr>
                <w:rFonts w:eastAsia="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D22081">
              <w:rPr>
                <w:rFonts w:eastAsia="Times New Roman" w:cs="Times New Roman"/>
                <w:b/>
                <w:bCs/>
                <w:sz w:val="24"/>
                <w:szCs w:val="24"/>
                <w:lang w:eastAsia="lv-LV"/>
              </w:rPr>
              <w:br/>
              <w:t>Pasākumi šo saistību izpildei</w:t>
            </w:r>
          </w:p>
        </w:tc>
      </w:tr>
      <w:tr w:rsidR="00B93D13" w:rsidRPr="00D22081" w14:paraId="0E2E22C4" w14:textId="77777777">
        <w:trPr>
          <w:trHeight w:val="180"/>
          <w:jc w:val="center"/>
        </w:trPr>
        <w:tc>
          <w:tcPr>
            <w:tcW w:w="5000" w:type="pct"/>
            <w:gridSpan w:val="4"/>
            <w:tcBorders>
              <w:top w:val="outset" w:sz="6" w:space="0" w:color="414142"/>
              <w:left w:val="outset" w:sz="6" w:space="0" w:color="414142"/>
              <w:right w:val="outset" w:sz="6" w:space="0" w:color="414142"/>
            </w:tcBorders>
            <w:vAlign w:val="center"/>
          </w:tcPr>
          <w:p w14:paraId="16AD3745" w14:textId="324187A0" w:rsidR="00B93D13" w:rsidRPr="00D22081" w:rsidRDefault="00FC58AC" w:rsidP="00FC58AC">
            <w:pPr>
              <w:spacing w:after="0" w:line="240" w:lineRule="auto"/>
              <w:jc w:val="center"/>
              <w:rPr>
                <w:rFonts w:eastAsia="Times New Roman" w:cs="Times New Roman"/>
                <w:sz w:val="24"/>
                <w:szCs w:val="24"/>
                <w:lang w:eastAsia="lv-LV"/>
              </w:rPr>
            </w:pPr>
            <w:r w:rsidRPr="00D22081">
              <w:rPr>
                <w:rFonts w:eastAsia="Times New Roman" w:cs="Times New Roman"/>
                <w:sz w:val="24"/>
                <w:szCs w:val="24"/>
                <w:lang w:eastAsia="lv-LV"/>
              </w:rPr>
              <w:t>Projekts šo jomu neskar</w:t>
            </w:r>
            <w:r w:rsidR="00363972" w:rsidRPr="00D22081">
              <w:rPr>
                <w:rFonts w:eastAsia="Times New Roman" w:cs="Times New Roman"/>
                <w:sz w:val="24"/>
                <w:szCs w:val="24"/>
                <w:lang w:eastAsia="lv-LV"/>
              </w:rPr>
              <w:t>.</w:t>
            </w:r>
          </w:p>
        </w:tc>
      </w:tr>
    </w:tbl>
    <w:p w14:paraId="1AF884BC" w14:textId="77777777" w:rsidR="00B93D13" w:rsidRPr="00D22081" w:rsidRDefault="00B93D13">
      <w:pPr>
        <w:shd w:val="clear" w:color="auto" w:fill="FFFFFF"/>
        <w:spacing w:after="0" w:line="240" w:lineRule="auto"/>
        <w:ind w:firstLine="301"/>
        <w:rPr>
          <w:rFonts w:eastAsia="Times New Roman" w:cs="Times New Roman"/>
          <w:sz w:val="24"/>
          <w:szCs w:val="24"/>
          <w:lang w:eastAsia="lv-LV"/>
        </w:rPr>
      </w:pPr>
    </w:p>
    <w:p w14:paraId="4B08D75E" w14:textId="77777777" w:rsidR="00B93D13" w:rsidRPr="00D22081" w:rsidRDefault="00B93D13">
      <w:pPr>
        <w:shd w:val="clear" w:color="auto" w:fill="FFFFFF"/>
        <w:spacing w:after="0" w:line="240" w:lineRule="auto"/>
        <w:ind w:firstLine="301"/>
        <w:rPr>
          <w:rFonts w:eastAsia="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2"/>
        <w:gridCol w:w="2717"/>
        <w:gridCol w:w="5886"/>
      </w:tblGrid>
      <w:tr w:rsidR="00B93D13" w:rsidRPr="00D22081" w14:paraId="5009DC16" w14:textId="77777777">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D3B1E65" w14:textId="77777777" w:rsidR="00B93D13" w:rsidRPr="00D22081" w:rsidRDefault="00F36726">
            <w:pPr>
              <w:spacing w:before="100" w:beforeAutospacing="1" w:after="100" w:afterAutospacing="1" w:line="293" w:lineRule="atLeast"/>
              <w:jc w:val="center"/>
              <w:rPr>
                <w:rFonts w:eastAsia="Times New Roman" w:cs="Times New Roman"/>
                <w:b/>
                <w:bCs/>
                <w:sz w:val="24"/>
                <w:szCs w:val="24"/>
                <w:lang w:eastAsia="lv-LV"/>
              </w:rPr>
            </w:pPr>
            <w:r w:rsidRPr="00D22081">
              <w:rPr>
                <w:rFonts w:eastAsia="Times New Roman" w:cs="Times New Roman"/>
                <w:b/>
                <w:bCs/>
                <w:sz w:val="24"/>
                <w:szCs w:val="24"/>
                <w:lang w:eastAsia="lv-LV"/>
              </w:rPr>
              <w:t>VI. Sabiedrības līdzdalība un komunikācijas aktivitātes</w:t>
            </w:r>
          </w:p>
        </w:tc>
      </w:tr>
      <w:tr w:rsidR="00B93D13" w:rsidRPr="00D22081" w14:paraId="0D829E00" w14:textId="77777777">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254D1834"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9A63F10"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19CDF6D2" w14:textId="1E9573D0" w:rsidR="00033119" w:rsidRPr="00743E51" w:rsidRDefault="00906952" w:rsidP="00FC58AC">
            <w:pPr>
              <w:spacing w:after="0" w:line="240" w:lineRule="auto"/>
              <w:jc w:val="both"/>
              <w:rPr>
                <w:sz w:val="24"/>
                <w:szCs w:val="24"/>
              </w:rPr>
            </w:pPr>
            <w:r w:rsidRPr="00D22081">
              <w:rPr>
                <w:sz w:val="24"/>
                <w:szCs w:val="24"/>
              </w:rPr>
              <w:t>Saskaņā ar Ministru kabineta 2009. gada 25. augusta noteikumu Nr. 970 „Sabiedrības līdzdalības kārtība attīstības plānošanas procesā” 7.4.</w:t>
            </w:r>
            <w:r w:rsidRPr="00D22081">
              <w:rPr>
                <w:sz w:val="24"/>
                <w:szCs w:val="24"/>
                <w:vertAlign w:val="superscript"/>
              </w:rPr>
              <w:t>1 </w:t>
            </w:r>
            <w:r w:rsidRPr="00D22081">
              <w:rPr>
                <w:sz w:val="24"/>
                <w:szCs w:val="24"/>
              </w:rPr>
              <w:t>apakšpunktu sabiedrības pārstāvji ir aicināti līdzdarboties, rakstiski sniedzot viedokli par Ministru kabineta noteikumu projektu tā izstrādes stadijā. Sabiedrības pārstāvji ir informēti par iespēju līdzdarboties, publicējot paziņojumu par līdzdalības procesu Vides aizsardzības un reģionālās attīstības ministrijas tīmekļvietnē.</w:t>
            </w:r>
          </w:p>
        </w:tc>
      </w:tr>
      <w:tr w:rsidR="00B93D13" w:rsidRPr="00D22081" w14:paraId="2577C958" w14:textId="77777777">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6F412F4"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C881A3E"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14:paraId="4C63A32D" w14:textId="18BD5E7F" w:rsidR="00033119" w:rsidRPr="00D22081" w:rsidRDefault="00906952" w:rsidP="001D6A1A">
            <w:pPr>
              <w:spacing w:after="0" w:line="240" w:lineRule="auto"/>
              <w:jc w:val="both"/>
              <w:rPr>
                <w:rFonts w:eastAsia="Times New Roman" w:cs="Times New Roman"/>
                <w:sz w:val="24"/>
                <w:szCs w:val="24"/>
                <w:lang w:eastAsia="lv-LV"/>
              </w:rPr>
            </w:pPr>
            <w:r w:rsidRPr="00D22081">
              <w:rPr>
                <w:rFonts w:eastAsia="Times New Roman" w:cs="Times New Roman"/>
                <w:sz w:val="24"/>
                <w:szCs w:val="24"/>
                <w:lang w:eastAsia="lv-LV"/>
              </w:rPr>
              <w:t>Ministru kabineta noteikumu p</w:t>
            </w:r>
            <w:r w:rsidR="00F36726" w:rsidRPr="00D22081">
              <w:rPr>
                <w:rFonts w:eastAsia="Times New Roman" w:cs="Times New Roman"/>
                <w:sz w:val="24"/>
                <w:szCs w:val="24"/>
                <w:lang w:eastAsia="lv-LV"/>
              </w:rPr>
              <w:t xml:space="preserve">rojekts un tā </w:t>
            </w:r>
            <w:r w:rsidRPr="00D22081">
              <w:rPr>
                <w:rFonts w:eastAsia="Times New Roman" w:cs="Times New Roman"/>
                <w:sz w:val="24"/>
                <w:szCs w:val="24"/>
                <w:lang w:eastAsia="lv-LV"/>
              </w:rPr>
              <w:t>sākotnējās ietekmes novērtējuma ziņojums (</w:t>
            </w:r>
            <w:r w:rsidR="00F36726" w:rsidRPr="00D22081">
              <w:rPr>
                <w:rFonts w:eastAsia="Times New Roman" w:cs="Times New Roman"/>
                <w:sz w:val="24"/>
                <w:szCs w:val="24"/>
                <w:lang w:eastAsia="lv-LV"/>
              </w:rPr>
              <w:t>anotācija</w:t>
            </w:r>
            <w:r w:rsidRPr="00D22081">
              <w:rPr>
                <w:rFonts w:eastAsia="Times New Roman" w:cs="Times New Roman"/>
                <w:sz w:val="24"/>
                <w:szCs w:val="24"/>
                <w:lang w:eastAsia="lv-LV"/>
              </w:rPr>
              <w:t>)</w:t>
            </w:r>
            <w:r w:rsidR="00F36726" w:rsidRPr="00D22081">
              <w:rPr>
                <w:rFonts w:eastAsia="Times New Roman" w:cs="Times New Roman"/>
                <w:sz w:val="24"/>
                <w:szCs w:val="24"/>
                <w:lang w:eastAsia="lv-LV"/>
              </w:rPr>
              <w:t xml:space="preserve"> 2018.</w:t>
            </w:r>
            <w:r w:rsidR="00004E27">
              <w:rPr>
                <w:rFonts w:eastAsia="Times New Roman" w:cs="Times New Roman"/>
                <w:sz w:val="24"/>
                <w:szCs w:val="24"/>
                <w:lang w:eastAsia="lv-LV"/>
              </w:rPr>
              <w:t> </w:t>
            </w:r>
            <w:r w:rsidR="00F36726" w:rsidRPr="00D22081">
              <w:rPr>
                <w:rFonts w:eastAsia="Times New Roman" w:cs="Times New Roman"/>
                <w:sz w:val="24"/>
                <w:szCs w:val="24"/>
                <w:lang w:eastAsia="lv-LV"/>
              </w:rPr>
              <w:t xml:space="preserve">gada </w:t>
            </w:r>
            <w:r w:rsidR="00033119">
              <w:rPr>
                <w:rFonts w:eastAsia="Times New Roman" w:cs="Times New Roman"/>
                <w:sz w:val="24"/>
                <w:szCs w:val="24"/>
                <w:lang w:eastAsia="lv-LV"/>
              </w:rPr>
              <w:t>7</w:t>
            </w:r>
            <w:r w:rsidR="001A5443" w:rsidRPr="00D22081">
              <w:rPr>
                <w:rFonts w:eastAsia="Times New Roman" w:cs="Times New Roman"/>
                <w:sz w:val="24"/>
                <w:szCs w:val="24"/>
                <w:lang w:eastAsia="lv-LV"/>
              </w:rPr>
              <w:t>.</w:t>
            </w:r>
            <w:r w:rsidR="00004E27">
              <w:rPr>
                <w:rFonts w:eastAsia="Times New Roman" w:cs="Times New Roman"/>
                <w:sz w:val="24"/>
                <w:szCs w:val="24"/>
                <w:lang w:eastAsia="lv-LV"/>
              </w:rPr>
              <w:t> </w:t>
            </w:r>
            <w:r w:rsidR="00FC58AC" w:rsidRPr="00D22081">
              <w:rPr>
                <w:rFonts w:eastAsia="Times New Roman" w:cs="Times New Roman"/>
                <w:sz w:val="24"/>
                <w:szCs w:val="24"/>
                <w:lang w:eastAsia="lv-LV"/>
              </w:rPr>
              <w:t>februārī</w:t>
            </w:r>
            <w:r w:rsidR="00F36726" w:rsidRPr="00D22081">
              <w:rPr>
                <w:rFonts w:eastAsia="Times New Roman" w:cs="Times New Roman"/>
                <w:sz w:val="24"/>
                <w:szCs w:val="24"/>
                <w:lang w:eastAsia="lv-LV"/>
              </w:rPr>
              <w:t xml:space="preserve"> ievietota Vides aizsardzības un reģionālās attīstības ministrijas tīmekļvietnē www.varam.gov.lv sadaļā “Sabiedrības līdzdalība”, aicinot sabiedrību izteikt savu viedokli, iesniedzot priekšlikumus </w:t>
            </w:r>
            <w:proofErr w:type="spellStart"/>
            <w:r w:rsidR="00F36726" w:rsidRPr="00D22081">
              <w:rPr>
                <w:rFonts w:eastAsia="Times New Roman" w:cs="Times New Roman"/>
                <w:sz w:val="24"/>
                <w:szCs w:val="24"/>
                <w:lang w:eastAsia="lv-LV"/>
              </w:rPr>
              <w:t>rakstveidā</w:t>
            </w:r>
            <w:proofErr w:type="spellEnd"/>
            <w:r w:rsidR="00033119">
              <w:rPr>
                <w:rFonts w:eastAsia="Times New Roman" w:cs="Times New Roman"/>
                <w:sz w:val="24"/>
                <w:szCs w:val="24"/>
                <w:lang w:eastAsia="lv-LV"/>
              </w:rPr>
              <w:t xml:space="preserve"> līdz </w:t>
            </w:r>
            <w:r w:rsidR="00743E51">
              <w:rPr>
                <w:rFonts w:eastAsia="Times New Roman" w:cs="Times New Roman"/>
                <w:sz w:val="24"/>
                <w:szCs w:val="24"/>
                <w:lang w:eastAsia="lv-LV"/>
              </w:rPr>
              <w:t>2018.</w:t>
            </w:r>
            <w:r w:rsidR="00004E27">
              <w:rPr>
                <w:rFonts w:eastAsia="Times New Roman" w:cs="Times New Roman"/>
                <w:sz w:val="24"/>
                <w:szCs w:val="24"/>
                <w:lang w:eastAsia="lv-LV"/>
              </w:rPr>
              <w:t> </w:t>
            </w:r>
            <w:r w:rsidR="00743E51">
              <w:rPr>
                <w:rFonts w:eastAsia="Times New Roman" w:cs="Times New Roman"/>
                <w:sz w:val="24"/>
                <w:szCs w:val="24"/>
                <w:lang w:eastAsia="lv-LV"/>
              </w:rPr>
              <w:t xml:space="preserve">gada </w:t>
            </w:r>
            <w:r w:rsidR="00033119">
              <w:rPr>
                <w:rFonts w:eastAsia="Times New Roman" w:cs="Times New Roman"/>
                <w:sz w:val="24"/>
                <w:szCs w:val="24"/>
                <w:lang w:eastAsia="lv-LV"/>
              </w:rPr>
              <w:t>21.</w:t>
            </w:r>
            <w:r w:rsidR="00004E27">
              <w:rPr>
                <w:rFonts w:eastAsia="Times New Roman" w:cs="Times New Roman"/>
                <w:sz w:val="24"/>
                <w:szCs w:val="24"/>
                <w:lang w:eastAsia="lv-LV"/>
              </w:rPr>
              <w:t> </w:t>
            </w:r>
            <w:r w:rsidR="00743E51">
              <w:rPr>
                <w:rFonts w:eastAsia="Times New Roman" w:cs="Times New Roman"/>
                <w:sz w:val="24"/>
                <w:szCs w:val="24"/>
                <w:lang w:eastAsia="lv-LV"/>
              </w:rPr>
              <w:t>februārim</w:t>
            </w:r>
            <w:r w:rsidR="00F36726" w:rsidRPr="00D22081">
              <w:rPr>
                <w:rFonts w:eastAsia="Times New Roman" w:cs="Times New Roman"/>
                <w:sz w:val="24"/>
                <w:szCs w:val="24"/>
                <w:lang w:eastAsia="lv-LV"/>
              </w:rPr>
              <w:t>.</w:t>
            </w:r>
          </w:p>
        </w:tc>
      </w:tr>
      <w:tr w:rsidR="00B93D13" w:rsidRPr="00D22081" w14:paraId="648205F9" w14:textId="7777777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F740031"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0386618"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14:paraId="2EB157CC" w14:textId="04F80AF4" w:rsidR="00B93D13" w:rsidRPr="00D22081" w:rsidRDefault="00033119" w:rsidP="00004E27">
            <w:pPr>
              <w:spacing w:after="0" w:line="240" w:lineRule="auto"/>
              <w:jc w:val="both"/>
              <w:rPr>
                <w:rFonts w:eastAsia="Times New Roman" w:cs="Times New Roman"/>
                <w:sz w:val="24"/>
                <w:szCs w:val="24"/>
                <w:lang w:eastAsia="lv-LV"/>
              </w:rPr>
            </w:pPr>
            <w:r w:rsidRPr="00033119">
              <w:rPr>
                <w:rFonts w:eastAsia="Times New Roman" w:cs="Times New Roman"/>
                <w:sz w:val="24"/>
                <w:szCs w:val="24"/>
                <w:lang w:eastAsia="lv-LV"/>
              </w:rPr>
              <w:t xml:space="preserve">Pēc </w:t>
            </w:r>
            <w:r w:rsidR="00004E27" w:rsidRPr="00D22081">
              <w:rPr>
                <w:rFonts w:eastAsia="Times New Roman" w:cs="Times New Roman"/>
                <w:sz w:val="24"/>
                <w:szCs w:val="24"/>
                <w:lang w:eastAsia="lv-LV"/>
              </w:rPr>
              <w:t>Ministru kabineta noteikumu p</w:t>
            </w:r>
            <w:r w:rsidR="00004E27">
              <w:rPr>
                <w:rFonts w:eastAsia="Times New Roman" w:cs="Times New Roman"/>
                <w:sz w:val="24"/>
                <w:szCs w:val="24"/>
                <w:lang w:eastAsia="lv-LV"/>
              </w:rPr>
              <w:t>rojekta</w:t>
            </w:r>
            <w:r w:rsidR="00004E27" w:rsidRPr="00D22081">
              <w:rPr>
                <w:rFonts w:eastAsia="Times New Roman" w:cs="Times New Roman"/>
                <w:sz w:val="24"/>
                <w:szCs w:val="24"/>
                <w:lang w:eastAsia="lv-LV"/>
              </w:rPr>
              <w:t xml:space="preserve"> un tā sākotnējās ietekmes novērtējuma ziņojum</w:t>
            </w:r>
            <w:r w:rsidR="00004E27">
              <w:rPr>
                <w:rFonts w:eastAsia="Times New Roman" w:cs="Times New Roman"/>
                <w:sz w:val="24"/>
                <w:szCs w:val="24"/>
                <w:lang w:eastAsia="lv-LV"/>
              </w:rPr>
              <w:t>a</w:t>
            </w:r>
            <w:r w:rsidR="00004E27" w:rsidRPr="00D22081">
              <w:rPr>
                <w:rFonts w:eastAsia="Times New Roman" w:cs="Times New Roman"/>
                <w:sz w:val="24"/>
                <w:szCs w:val="24"/>
                <w:lang w:eastAsia="lv-LV"/>
              </w:rPr>
              <w:t xml:space="preserve"> (anotācija</w:t>
            </w:r>
            <w:r w:rsidR="00004E27">
              <w:rPr>
                <w:rFonts w:eastAsia="Times New Roman" w:cs="Times New Roman"/>
                <w:sz w:val="24"/>
                <w:szCs w:val="24"/>
                <w:lang w:eastAsia="lv-LV"/>
              </w:rPr>
              <w:t>s</w:t>
            </w:r>
            <w:r w:rsidR="00004E27" w:rsidRPr="00D22081">
              <w:rPr>
                <w:rFonts w:eastAsia="Times New Roman" w:cs="Times New Roman"/>
                <w:sz w:val="24"/>
                <w:szCs w:val="24"/>
                <w:lang w:eastAsia="lv-LV"/>
              </w:rPr>
              <w:t>)</w:t>
            </w:r>
            <w:r w:rsidRPr="00033119">
              <w:rPr>
                <w:rFonts w:eastAsia="Times New Roman" w:cs="Times New Roman"/>
                <w:sz w:val="24"/>
                <w:szCs w:val="24"/>
                <w:lang w:eastAsia="lv-LV"/>
              </w:rPr>
              <w:t xml:space="preserve"> ievietošanas </w:t>
            </w:r>
            <w:r w:rsidR="00F87E90" w:rsidRPr="00F87E90">
              <w:rPr>
                <w:rFonts w:eastAsia="Times New Roman" w:cs="Times New Roman"/>
                <w:sz w:val="24"/>
                <w:szCs w:val="24"/>
                <w:lang w:eastAsia="lv-LV"/>
              </w:rPr>
              <w:t>Vides aizsardzības un reģionālās attīstības ministrijas tīmekļvietnē</w:t>
            </w:r>
            <w:r w:rsidRPr="00033119">
              <w:rPr>
                <w:rFonts w:eastAsia="Times New Roman" w:cs="Times New Roman"/>
                <w:sz w:val="24"/>
                <w:szCs w:val="24"/>
                <w:lang w:eastAsia="lv-LV"/>
              </w:rPr>
              <w:t xml:space="preserve"> sabiedrības līdzdalības nodrošināšanai komentāri vai priekšlikumi</w:t>
            </w:r>
            <w:r w:rsidR="00004E27">
              <w:rPr>
                <w:rFonts w:eastAsia="Times New Roman" w:cs="Times New Roman"/>
                <w:sz w:val="24"/>
                <w:szCs w:val="24"/>
                <w:lang w:eastAsia="lv-LV"/>
              </w:rPr>
              <w:t xml:space="preserve"> </w:t>
            </w:r>
            <w:r w:rsidRPr="00033119">
              <w:rPr>
                <w:rFonts w:eastAsia="Times New Roman" w:cs="Times New Roman"/>
                <w:sz w:val="24"/>
                <w:szCs w:val="24"/>
                <w:lang w:eastAsia="lv-LV"/>
              </w:rPr>
              <w:t>nav saņemti.</w:t>
            </w:r>
          </w:p>
        </w:tc>
      </w:tr>
      <w:tr w:rsidR="00B93D13" w:rsidRPr="00D22081" w14:paraId="48FCD04A" w14:textId="7777777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B2C0BA1"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3C70817"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558E23B6" w14:textId="1D92F603"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Nav</w:t>
            </w:r>
          </w:p>
        </w:tc>
      </w:tr>
    </w:tbl>
    <w:p w14:paraId="25CF7230" w14:textId="77777777" w:rsidR="00B93D13" w:rsidRPr="00D22081" w:rsidRDefault="00B93D13">
      <w:pPr>
        <w:shd w:val="clear" w:color="auto" w:fill="FFFFFF"/>
        <w:spacing w:after="0" w:line="240" w:lineRule="auto"/>
        <w:ind w:firstLine="301"/>
        <w:rPr>
          <w:rFonts w:eastAsia="Times New Roman" w:cs="Times New Roman"/>
          <w:sz w:val="24"/>
          <w:szCs w:val="24"/>
          <w:lang w:eastAsia="lv-LV"/>
        </w:rPr>
      </w:pPr>
    </w:p>
    <w:p w14:paraId="225C63F8" w14:textId="77777777" w:rsidR="00B93D13" w:rsidRPr="00D22081" w:rsidRDefault="00B93D13">
      <w:pPr>
        <w:shd w:val="clear" w:color="auto" w:fill="FFFFFF"/>
        <w:spacing w:after="0" w:line="240" w:lineRule="auto"/>
        <w:ind w:firstLine="301"/>
        <w:rPr>
          <w:rFonts w:eastAsia="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57" w:type="dxa"/>
          <w:left w:w="57" w:type="dxa"/>
          <w:bottom w:w="57" w:type="dxa"/>
          <w:right w:w="57" w:type="dxa"/>
        </w:tblCellMar>
        <w:tblLook w:val="04A0" w:firstRow="1" w:lastRow="0" w:firstColumn="1" w:lastColumn="0" w:noHBand="0" w:noVBand="1"/>
      </w:tblPr>
      <w:tblGrid>
        <w:gridCol w:w="453"/>
        <w:gridCol w:w="3441"/>
        <w:gridCol w:w="5161"/>
      </w:tblGrid>
      <w:tr w:rsidR="00B93D13" w:rsidRPr="00D22081" w14:paraId="74717FE0" w14:textId="77777777">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73F457" w14:textId="77777777" w:rsidR="00B93D13" w:rsidRPr="00D22081" w:rsidRDefault="00F36726">
            <w:pPr>
              <w:spacing w:before="100" w:beforeAutospacing="1" w:after="100" w:afterAutospacing="1" w:line="293" w:lineRule="atLeast"/>
              <w:jc w:val="center"/>
              <w:rPr>
                <w:rFonts w:eastAsia="Times New Roman" w:cs="Times New Roman"/>
                <w:b/>
                <w:bCs/>
                <w:sz w:val="24"/>
                <w:szCs w:val="24"/>
                <w:lang w:eastAsia="lv-LV"/>
              </w:rPr>
            </w:pPr>
            <w:r w:rsidRPr="00D22081">
              <w:rPr>
                <w:rFonts w:eastAsia="Times New Roman" w:cs="Times New Roman"/>
                <w:b/>
                <w:bCs/>
                <w:sz w:val="24"/>
                <w:szCs w:val="24"/>
                <w:lang w:eastAsia="lv-LV"/>
              </w:rPr>
              <w:t>VII. Tiesību akta projekta izpildes nodrošināšana un tās ietekme uz institūcijām</w:t>
            </w:r>
          </w:p>
        </w:tc>
      </w:tr>
      <w:tr w:rsidR="00B93D13" w:rsidRPr="00D22081" w14:paraId="76A3CA04" w14:textId="7777777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41439F26"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A3D4880"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14:paraId="7C132C37" w14:textId="711CF0DF" w:rsidR="00B93D13" w:rsidRPr="00D22081" w:rsidRDefault="00F36726">
            <w:pPr>
              <w:spacing w:after="0" w:line="240" w:lineRule="auto"/>
              <w:ind w:firstLine="720"/>
              <w:jc w:val="both"/>
              <w:rPr>
                <w:rFonts w:eastAsia="Times New Roman" w:cs="Times New Roman"/>
                <w:sz w:val="24"/>
                <w:szCs w:val="24"/>
                <w:lang w:eastAsia="lv-LV"/>
              </w:rPr>
            </w:pPr>
            <w:r w:rsidRPr="00D22081">
              <w:rPr>
                <w:rFonts w:eastAsia="Times New Roman" w:cs="Times New Roman"/>
                <w:sz w:val="24"/>
                <w:szCs w:val="24"/>
                <w:lang w:eastAsia="lv-LV"/>
              </w:rPr>
              <w:t>Tiešās pārvaldes iestādes un atvasinātās publiskās personas</w:t>
            </w:r>
            <w:r w:rsidR="00906952" w:rsidRPr="00D22081">
              <w:rPr>
                <w:rFonts w:eastAsia="Times New Roman" w:cs="Times New Roman"/>
                <w:sz w:val="24"/>
                <w:szCs w:val="24"/>
                <w:lang w:eastAsia="lv-LV"/>
              </w:rPr>
              <w:t>,</w:t>
            </w:r>
            <w:r w:rsidRPr="00D22081">
              <w:rPr>
                <w:rFonts w:eastAsia="Times New Roman" w:cs="Times New Roman"/>
                <w:sz w:val="24"/>
                <w:szCs w:val="24"/>
                <w:lang w:eastAsia="lv-LV"/>
              </w:rPr>
              <w:t xml:space="preserve"> un tiešās pārvaldes iestāžu un atvasināto publisko personu padotībā esošās institūcijas, biedrības un nodibinājumi, kas īsteno valsts pārvaldes funkcijas un uzdevumus, kā arī tādas privāto tiesību juridiskās personas, kas atbilst visiem šādiem kritērijiem:</w:t>
            </w:r>
          </w:p>
          <w:p w14:paraId="06943265" w14:textId="77777777" w:rsidR="00B93D13" w:rsidRPr="00D22081" w:rsidRDefault="00F36726">
            <w:pPr>
              <w:pStyle w:val="ListParagraph"/>
              <w:numPr>
                <w:ilvl w:val="0"/>
                <w:numId w:val="34"/>
              </w:numPr>
              <w:spacing w:after="0" w:line="240" w:lineRule="auto"/>
              <w:ind w:left="359" w:hanging="267"/>
              <w:jc w:val="both"/>
              <w:rPr>
                <w:rFonts w:eastAsia="Times New Roman" w:cs="Times New Roman"/>
                <w:sz w:val="24"/>
                <w:szCs w:val="24"/>
                <w:lang w:eastAsia="lv-LV"/>
              </w:rPr>
            </w:pPr>
            <w:r w:rsidRPr="00D22081">
              <w:rPr>
                <w:rFonts w:eastAsia="Times New Roman" w:cs="Times New Roman"/>
                <w:sz w:val="24"/>
                <w:szCs w:val="24"/>
                <w:lang w:eastAsia="lv-LV"/>
              </w:rPr>
              <w:t>ir nodibināta vai darbojas, lai apmierinātu sabiedrības vajadzības, kurām nav komerciāla vai rūpnieciska rakstura;</w:t>
            </w:r>
          </w:p>
          <w:p w14:paraId="7E5DFC44" w14:textId="77777777" w:rsidR="00B93D13" w:rsidRPr="00D22081" w:rsidRDefault="00F36726">
            <w:pPr>
              <w:pStyle w:val="ListParagraph"/>
              <w:numPr>
                <w:ilvl w:val="0"/>
                <w:numId w:val="34"/>
              </w:numPr>
              <w:spacing w:after="0" w:line="240" w:lineRule="auto"/>
              <w:ind w:left="359" w:hanging="267"/>
              <w:jc w:val="both"/>
              <w:rPr>
                <w:rFonts w:eastAsia="Times New Roman" w:cs="Times New Roman"/>
                <w:sz w:val="24"/>
                <w:szCs w:val="24"/>
                <w:lang w:eastAsia="lv-LV"/>
              </w:rPr>
            </w:pPr>
            <w:r w:rsidRPr="00D22081">
              <w:rPr>
                <w:rFonts w:eastAsia="Times New Roman" w:cs="Times New Roman"/>
                <w:sz w:val="24"/>
                <w:szCs w:val="24"/>
                <w:lang w:eastAsia="lv-LV"/>
              </w:rPr>
              <w:t>atrodas publiskas personas vai tās institūcijas padotībā vai izšķirošā ietekmē vai šiem kritērijiem atbilstošas privāto tiesību juridiskās personas izšķirošā ietekmē (šī ietekme izpaužas kā balsstiesību vairākums pārraudzības institūcijas vai izpildinstitūcijas locekļu ievēlēšanā vai vadības iecelšanā), vai arī šīs privāto tiesību juridiskās personas darbību vairāk par 50 procentiem finansē publiska persona, tās institūcija vai cita šiem kritērijiem atbilstoša privāto tiesību juridiskā persona.</w:t>
            </w:r>
          </w:p>
        </w:tc>
      </w:tr>
      <w:tr w:rsidR="00B93D13" w:rsidRPr="00D22081" w14:paraId="4DD1F35A" w14:textId="7777777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489EB7A"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3A1B49B7"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Projekta izpildes ietekme uz pārvaldes funkcijām un institucionālo struktūru.</w:t>
            </w:r>
          </w:p>
          <w:p w14:paraId="43E7B345" w14:textId="77777777" w:rsidR="00B93D13" w:rsidRPr="00D22081" w:rsidRDefault="00F36726">
            <w:pPr>
              <w:spacing w:before="100" w:beforeAutospacing="1" w:after="100" w:afterAutospacing="1" w:line="293" w:lineRule="atLeast"/>
              <w:rPr>
                <w:rFonts w:eastAsia="Times New Roman" w:cs="Times New Roman"/>
                <w:sz w:val="24"/>
                <w:szCs w:val="24"/>
                <w:lang w:eastAsia="lv-LV"/>
              </w:rPr>
            </w:pPr>
            <w:r w:rsidRPr="00D22081">
              <w:rPr>
                <w:rFonts w:eastAsia="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14:paraId="2AD523FA" w14:textId="29F49B58" w:rsidR="00B93D13" w:rsidRPr="00D22081" w:rsidRDefault="00363972">
            <w:pPr>
              <w:spacing w:after="0" w:line="240" w:lineRule="auto"/>
              <w:jc w:val="both"/>
              <w:rPr>
                <w:rFonts w:eastAsia="Times New Roman" w:cs="Times New Roman"/>
                <w:sz w:val="24"/>
                <w:szCs w:val="24"/>
                <w:lang w:eastAsia="lv-LV"/>
              </w:rPr>
            </w:pPr>
            <w:r w:rsidRPr="00D22081">
              <w:rPr>
                <w:rFonts w:eastAsia="Times New Roman" w:cs="Times New Roman"/>
                <w:sz w:val="24"/>
                <w:szCs w:val="24"/>
                <w:lang w:eastAsia="lv-LV"/>
              </w:rPr>
              <w:t>Projekts šo jomu neskar.</w:t>
            </w:r>
          </w:p>
        </w:tc>
      </w:tr>
      <w:tr w:rsidR="00B93D13" w:rsidRPr="00D22081" w14:paraId="473D91AC" w14:textId="7777777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A71B31E"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46F13D32" w14:textId="77777777" w:rsidR="00B93D13" w:rsidRPr="00D22081" w:rsidRDefault="00F36726">
            <w:pPr>
              <w:spacing w:after="0" w:line="240" w:lineRule="auto"/>
              <w:rPr>
                <w:rFonts w:eastAsia="Times New Roman" w:cs="Times New Roman"/>
                <w:sz w:val="24"/>
                <w:szCs w:val="24"/>
                <w:lang w:eastAsia="lv-LV"/>
              </w:rPr>
            </w:pPr>
            <w:r w:rsidRPr="00D22081">
              <w:rPr>
                <w:rFonts w:eastAsia="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tcPr>
          <w:p w14:paraId="2FC582F4" w14:textId="27F85909" w:rsidR="00B93D13" w:rsidRPr="00D22081" w:rsidRDefault="00F36726">
            <w:pPr>
              <w:spacing w:before="100" w:beforeAutospacing="1" w:after="100" w:afterAutospacing="1" w:line="293" w:lineRule="atLeast"/>
              <w:jc w:val="both"/>
              <w:rPr>
                <w:rFonts w:eastAsia="Times New Roman" w:cs="Times New Roman"/>
                <w:sz w:val="24"/>
                <w:szCs w:val="24"/>
                <w:lang w:eastAsia="lv-LV"/>
              </w:rPr>
            </w:pPr>
            <w:r w:rsidRPr="00D22081">
              <w:rPr>
                <w:rFonts w:eastAsia="Times New Roman" w:cs="Times New Roman"/>
                <w:sz w:val="24"/>
                <w:szCs w:val="24"/>
                <w:lang w:eastAsia="lv-LV"/>
              </w:rPr>
              <w:t>Nav</w:t>
            </w:r>
          </w:p>
        </w:tc>
      </w:tr>
    </w:tbl>
    <w:p w14:paraId="200A54D2" w14:textId="77777777" w:rsidR="00B93D13" w:rsidRPr="00D22081" w:rsidRDefault="00B93D13">
      <w:pPr>
        <w:pStyle w:val="NormalWeb"/>
        <w:tabs>
          <w:tab w:val="left" w:pos="1494"/>
          <w:tab w:val="center" w:pos="4357"/>
        </w:tabs>
        <w:spacing w:before="0" w:beforeAutospacing="0" w:after="0" w:afterAutospacing="0"/>
        <w:rPr>
          <w:i/>
        </w:rPr>
      </w:pPr>
    </w:p>
    <w:p w14:paraId="6C01EA7F" w14:textId="77777777" w:rsidR="00B93D13" w:rsidRPr="00D22081" w:rsidRDefault="00F36726">
      <w:pPr>
        <w:spacing w:after="0" w:line="240" w:lineRule="auto"/>
        <w:rPr>
          <w:rFonts w:cs="Times New Roman"/>
          <w:szCs w:val="28"/>
        </w:rPr>
      </w:pPr>
      <w:r w:rsidRPr="00D22081">
        <w:rPr>
          <w:rFonts w:cs="Times New Roman"/>
          <w:szCs w:val="28"/>
        </w:rPr>
        <w:t>Vides aizsardzības un reģionālās</w:t>
      </w:r>
    </w:p>
    <w:p w14:paraId="208DF55D" w14:textId="1A357051" w:rsidR="00B93D13" w:rsidRPr="00D22081" w:rsidRDefault="00F36726">
      <w:pPr>
        <w:tabs>
          <w:tab w:val="left" w:pos="7305"/>
        </w:tabs>
        <w:spacing w:after="0" w:line="240" w:lineRule="auto"/>
        <w:rPr>
          <w:rFonts w:cs="Times New Roman"/>
          <w:szCs w:val="28"/>
        </w:rPr>
      </w:pPr>
      <w:r w:rsidRPr="00D22081">
        <w:rPr>
          <w:rFonts w:cs="Times New Roman"/>
          <w:szCs w:val="28"/>
        </w:rPr>
        <w:t>attīstības ministrs</w:t>
      </w:r>
      <w:r w:rsidR="00372775" w:rsidRPr="00D22081">
        <w:rPr>
          <w:rFonts w:cs="Times New Roman"/>
          <w:szCs w:val="28"/>
        </w:rPr>
        <w:t xml:space="preserve">                                                                    </w:t>
      </w:r>
      <w:r w:rsidRPr="00D22081">
        <w:rPr>
          <w:rFonts w:cs="Times New Roman"/>
          <w:szCs w:val="28"/>
        </w:rPr>
        <w:t>K</w:t>
      </w:r>
      <w:r w:rsidR="00372775" w:rsidRPr="00D22081">
        <w:rPr>
          <w:rFonts w:cs="Times New Roman"/>
          <w:szCs w:val="28"/>
        </w:rPr>
        <w:t xml:space="preserve">aspars </w:t>
      </w:r>
      <w:r w:rsidRPr="00D22081">
        <w:rPr>
          <w:rFonts w:cs="Times New Roman"/>
          <w:szCs w:val="28"/>
        </w:rPr>
        <w:t>Gerhards</w:t>
      </w:r>
    </w:p>
    <w:p w14:paraId="010AA191" w14:textId="77777777" w:rsidR="00B93D13" w:rsidRPr="00D22081" w:rsidRDefault="00B93D13">
      <w:pPr>
        <w:tabs>
          <w:tab w:val="left" w:pos="7305"/>
        </w:tabs>
        <w:spacing w:after="0" w:line="240" w:lineRule="auto"/>
        <w:rPr>
          <w:rFonts w:cs="Times New Roman"/>
          <w:sz w:val="24"/>
          <w:szCs w:val="24"/>
        </w:rPr>
      </w:pPr>
    </w:p>
    <w:p w14:paraId="0FE4F4AC" w14:textId="7DD349C8" w:rsidR="00B93D13" w:rsidRPr="00D22081" w:rsidRDefault="00F36726">
      <w:pPr>
        <w:tabs>
          <w:tab w:val="left" w:pos="7305"/>
        </w:tabs>
        <w:spacing w:after="0" w:line="240" w:lineRule="auto"/>
        <w:rPr>
          <w:rFonts w:cs="Times New Roman"/>
          <w:sz w:val="22"/>
        </w:rPr>
      </w:pPr>
      <w:r w:rsidRPr="00D22081">
        <w:rPr>
          <w:rFonts w:cs="Times New Roman"/>
          <w:sz w:val="22"/>
        </w:rPr>
        <w:t>Krišlauka 6701</w:t>
      </w:r>
      <w:r w:rsidR="00875523" w:rsidRPr="00D22081">
        <w:rPr>
          <w:rFonts w:cs="Times New Roman"/>
          <w:sz w:val="22"/>
        </w:rPr>
        <w:t>6944</w:t>
      </w:r>
    </w:p>
    <w:p w14:paraId="5D8B186A" w14:textId="0F22A4E0" w:rsidR="00B93D13" w:rsidRPr="00FC58AC" w:rsidRDefault="00F36726">
      <w:pPr>
        <w:tabs>
          <w:tab w:val="left" w:pos="7305"/>
        </w:tabs>
        <w:spacing w:after="0" w:line="240" w:lineRule="auto"/>
        <w:rPr>
          <w:rFonts w:cs="Times New Roman"/>
          <w:sz w:val="22"/>
        </w:rPr>
      </w:pPr>
      <w:r w:rsidRPr="00D22081">
        <w:rPr>
          <w:rFonts w:cs="Times New Roman"/>
          <w:sz w:val="22"/>
        </w:rPr>
        <w:t>margarita.k</w:t>
      </w:r>
      <w:r w:rsidR="00875523" w:rsidRPr="00D22081">
        <w:rPr>
          <w:rFonts w:cs="Times New Roman"/>
          <w:sz w:val="22"/>
        </w:rPr>
        <w:t>ris</w:t>
      </w:r>
      <w:r w:rsidR="00372775" w:rsidRPr="00D22081">
        <w:rPr>
          <w:rFonts w:cs="Times New Roman"/>
          <w:sz w:val="22"/>
        </w:rPr>
        <w:t>lauka</w:t>
      </w:r>
      <w:r w:rsidRPr="00D22081">
        <w:rPr>
          <w:rFonts w:cs="Times New Roman"/>
          <w:sz w:val="22"/>
        </w:rPr>
        <w:t>@</w:t>
      </w:r>
      <w:r w:rsidR="00875523" w:rsidRPr="00D22081">
        <w:rPr>
          <w:rFonts w:cs="Times New Roman"/>
          <w:sz w:val="22"/>
        </w:rPr>
        <w:t>varam.gov.lv</w:t>
      </w:r>
    </w:p>
    <w:sectPr w:rsidR="00B93D13" w:rsidRPr="00FC58AC" w:rsidSect="00061931">
      <w:headerReference w:type="even" r:id="rId24"/>
      <w:headerReference w:type="default" r:id="rId25"/>
      <w:footerReference w:type="even" r:id="rId26"/>
      <w:footerReference w:type="default" r:id="rId27"/>
      <w:headerReference w:type="first" r:id="rId28"/>
      <w:footerReference w:type="first" r:id="rId29"/>
      <w:pgSz w:w="11906" w:h="16838" w:code="9"/>
      <w:pgMar w:top="1276" w:right="1134" w:bottom="1134" w:left="1701" w:header="113" w:footer="28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C6E1A" w14:textId="77777777" w:rsidR="0047404D" w:rsidRDefault="0047404D">
      <w:pPr>
        <w:spacing w:after="0" w:line="240" w:lineRule="auto"/>
      </w:pPr>
      <w:r>
        <w:separator/>
      </w:r>
    </w:p>
  </w:endnote>
  <w:endnote w:type="continuationSeparator" w:id="0">
    <w:p w14:paraId="7B94A681" w14:textId="77777777" w:rsidR="0047404D" w:rsidRDefault="0047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BA"/>
    <w:family w:val="swiss"/>
    <w:pitch w:val="variable"/>
    <w:sig w:usb0="000006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B44E" w14:textId="77777777" w:rsidR="00683AFA" w:rsidRDefault="00683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9D69E" w14:textId="60A25849" w:rsidR="00033119" w:rsidRDefault="00033119">
    <w:pPr>
      <w:shd w:val="clear" w:color="auto" w:fill="FFFFFF"/>
      <w:spacing w:after="0" w:line="240" w:lineRule="auto"/>
      <w:jc w:val="both"/>
      <w:rPr>
        <w:rFonts w:eastAsia="Times New Roman" w:cs="Times New Roman"/>
        <w:bCs/>
        <w:sz w:val="20"/>
        <w:szCs w:val="20"/>
        <w:lang w:eastAsia="lv-LV"/>
      </w:rPr>
    </w:pPr>
    <w:r>
      <w:rPr>
        <w:rFonts w:eastAsia="Times New Roman" w:cs="Times New Roman"/>
        <w:bCs/>
        <w:sz w:val="20"/>
        <w:szCs w:val="20"/>
        <w:lang w:eastAsia="lv-LV"/>
      </w:rPr>
      <w:t>VARAManot_2</w:t>
    </w:r>
    <w:r w:rsidR="00E04029">
      <w:rPr>
        <w:rFonts w:eastAsia="Times New Roman" w:cs="Times New Roman"/>
        <w:bCs/>
        <w:sz w:val="20"/>
        <w:szCs w:val="20"/>
        <w:lang w:eastAsia="lv-LV"/>
      </w:rPr>
      <w:t>6</w:t>
    </w:r>
    <w:r>
      <w:rPr>
        <w:rFonts w:eastAsia="Times New Roman" w:cs="Times New Roman"/>
        <w:bCs/>
        <w:sz w:val="20"/>
        <w:szCs w:val="20"/>
        <w:lang w:eastAsia="lv-LV"/>
      </w:rPr>
      <w:t>0218_</w:t>
    </w:r>
    <w:r w:rsidRPr="00613BB1">
      <w:rPr>
        <w:rFonts w:eastAsia="Times New Roman" w:cs="Times New Roman"/>
        <w:bCs/>
        <w:sz w:val="20"/>
        <w:szCs w:val="20"/>
        <w:lang w:eastAsia="lv-LV"/>
      </w:rPr>
      <w:t>Kārtība, kādā iestādes ievieto informāciju internetā</w:t>
    </w:r>
  </w:p>
  <w:p w14:paraId="72226E76" w14:textId="77777777" w:rsidR="00033119" w:rsidRDefault="00033119">
    <w:pPr>
      <w:shd w:val="clear" w:color="auto" w:fill="FFFFFF"/>
      <w:spacing w:after="0" w:line="240" w:lineRule="auto"/>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7471" w14:textId="61A2219F" w:rsidR="00033119" w:rsidRDefault="00033119" w:rsidP="00367560">
    <w:pPr>
      <w:shd w:val="clear" w:color="auto" w:fill="FFFFFF"/>
      <w:spacing w:after="0" w:line="240" w:lineRule="auto"/>
      <w:jc w:val="both"/>
      <w:rPr>
        <w:rFonts w:eastAsia="Times New Roman" w:cs="Times New Roman"/>
        <w:bCs/>
        <w:sz w:val="20"/>
        <w:szCs w:val="20"/>
        <w:lang w:eastAsia="lv-LV"/>
      </w:rPr>
    </w:pPr>
    <w:r>
      <w:rPr>
        <w:rFonts w:eastAsia="Times New Roman" w:cs="Times New Roman"/>
        <w:bCs/>
        <w:sz w:val="20"/>
        <w:szCs w:val="20"/>
        <w:lang w:eastAsia="lv-LV"/>
      </w:rPr>
      <w:t>VARAManot_</w:t>
    </w:r>
    <w:r w:rsidR="00683AFA">
      <w:rPr>
        <w:rFonts w:eastAsia="Times New Roman" w:cs="Times New Roman"/>
        <w:bCs/>
        <w:sz w:val="20"/>
        <w:szCs w:val="20"/>
        <w:lang w:eastAsia="lv-LV"/>
      </w:rPr>
      <w:t>2</w:t>
    </w:r>
    <w:r w:rsidR="00E04029">
      <w:rPr>
        <w:rFonts w:eastAsia="Times New Roman" w:cs="Times New Roman"/>
        <w:bCs/>
        <w:sz w:val="20"/>
        <w:szCs w:val="20"/>
        <w:lang w:eastAsia="lv-LV"/>
      </w:rPr>
      <w:t>6</w:t>
    </w:r>
    <w:bookmarkStart w:id="0" w:name="_GoBack"/>
    <w:bookmarkEnd w:id="0"/>
    <w:r w:rsidR="00683AFA">
      <w:rPr>
        <w:rFonts w:eastAsia="Times New Roman" w:cs="Times New Roman"/>
        <w:bCs/>
        <w:sz w:val="20"/>
        <w:szCs w:val="20"/>
        <w:lang w:eastAsia="lv-LV"/>
      </w:rPr>
      <w:t>0218</w:t>
    </w:r>
    <w:r>
      <w:rPr>
        <w:rFonts w:eastAsia="Times New Roman" w:cs="Times New Roman"/>
        <w:bCs/>
        <w:sz w:val="20"/>
        <w:szCs w:val="20"/>
        <w:lang w:eastAsia="lv-LV"/>
      </w:rPr>
      <w:t>_</w:t>
    </w:r>
    <w:r w:rsidRPr="00613BB1">
      <w:rPr>
        <w:rFonts w:eastAsia="Times New Roman" w:cs="Times New Roman"/>
        <w:bCs/>
        <w:sz w:val="20"/>
        <w:szCs w:val="20"/>
        <w:lang w:eastAsia="lv-LV"/>
      </w:rPr>
      <w:t>Kārtība, kādā iestādes ievieto informāciju internetā</w:t>
    </w:r>
  </w:p>
  <w:p w14:paraId="4B9DA876" w14:textId="77777777" w:rsidR="00033119" w:rsidRDefault="00033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0350B" w14:textId="77777777" w:rsidR="0047404D" w:rsidRDefault="0047404D">
      <w:pPr>
        <w:spacing w:after="0" w:line="240" w:lineRule="auto"/>
      </w:pPr>
      <w:r>
        <w:separator/>
      </w:r>
    </w:p>
  </w:footnote>
  <w:footnote w:type="continuationSeparator" w:id="0">
    <w:p w14:paraId="5A156319" w14:textId="77777777" w:rsidR="0047404D" w:rsidRDefault="0047404D">
      <w:pPr>
        <w:spacing w:after="0" w:line="240" w:lineRule="auto"/>
      </w:pPr>
      <w:r>
        <w:continuationSeparator/>
      </w:r>
    </w:p>
  </w:footnote>
  <w:footnote w:id="1">
    <w:p w14:paraId="0DF52780" w14:textId="0E96BC93" w:rsidR="00033119" w:rsidRDefault="00033119" w:rsidP="00061931">
      <w:pPr>
        <w:pStyle w:val="FootnoteText"/>
        <w:jc w:val="both"/>
      </w:pPr>
      <w:r>
        <w:rPr>
          <w:rStyle w:val="FootnoteReference"/>
        </w:rPr>
        <w:footnoteRef/>
      </w:r>
      <w:r>
        <w:t> Vispasaules Tīmekļa konsorcijs (</w:t>
      </w:r>
      <w:proofErr w:type="spellStart"/>
      <w:r w:rsidRPr="00061931">
        <w:rPr>
          <w:i/>
        </w:rPr>
        <w:t>World</w:t>
      </w:r>
      <w:proofErr w:type="spellEnd"/>
      <w:r w:rsidRPr="00061931">
        <w:rPr>
          <w:i/>
        </w:rPr>
        <w:t xml:space="preserve"> </w:t>
      </w:r>
      <w:proofErr w:type="spellStart"/>
      <w:r w:rsidRPr="00061931">
        <w:rPr>
          <w:i/>
        </w:rPr>
        <w:t>Wide</w:t>
      </w:r>
      <w:proofErr w:type="spellEnd"/>
      <w:r w:rsidRPr="00061931">
        <w:rPr>
          <w:i/>
        </w:rPr>
        <w:t xml:space="preserve"> </w:t>
      </w:r>
      <w:proofErr w:type="spellStart"/>
      <w:r w:rsidRPr="00061931">
        <w:rPr>
          <w:i/>
        </w:rPr>
        <w:t>Web</w:t>
      </w:r>
      <w:proofErr w:type="spellEnd"/>
      <w:r w:rsidRPr="00061931">
        <w:rPr>
          <w:i/>
        </w:rPr>
        <w:t xml:space="preserve"> </w:t>
      </w:r>
      <w:proofErr w:type="spellStart"/>
      <w:r w:rsidRPr="00061931">
        <w:rPr>
          <w:i/>
        </w:rPr>
        <w:t>Consortium</w:t>
      </w:r>
      <w:proofErr w:type="spellEnd"/>
      <w:r>
        <w:t>), kas veido standartus vispasaules tīmeklim.</w:t>
      </w:r>
    </w:p>
  </w:footnote>
  <w:footnote w:id="2">
    <w:p w14:paraId="17ADC488" w14:textId="47CD0D79" w:rsidR="00033119" w:rsidRDefault="00033119" w:rsidP="00061931">
      <w:pPr>
        <w:pStyle w:val="FootnoteText"/>
        <w:jc w:val="both"/>
      </w:pPr>
      <w:r>
        <w:rPr>
          <w:rStyle w:val="FootnoteReference"/>
        </w:rPr>
        <w:footnoteRef/>
      </w:r>
      <w:r>
        <w:t> Tīmekļa satura pieejamības vadlīnijas (</w:t>
      </w:r>
      <w:proofErr w:type="spellStart"/>
      <w:r w:rsidRPr="00061931">
        <w:rPr>
          <w:i/>
        </w:rPr>
        <w:t>Web</w:t>
      </w:r>
      <w:proofErr w:type="spellEnd"/>
      <w:r w:rsidRPr="00061931">
        <w:rPr>
          <w:i/>
        </w:rPr>
        <w:t xml:space="preserve"> </w:t>
      </w:r>
      <w:proofErr w:type="spellStart"/>
      <w:r w:rsidRPr="00061931">
        <w:rPr>
          <w:i/>
        </w:rPr>
        <w:t>Content</w:t>
      </w:r>
      <w:proofErr w:type="spellEnd"/>
      <w:r w:rsidRPr="00061931">
        <w:rPr>
          <w:i/>
        </w:rPr>
        <w:t xml:space="preserve"> </w:t>
      </w:r>
      <w:proofErr w:type="spellStart"/>
      <w:r w:rsidRPr="00061931">
        <w:rPr>
          <w:i/>
        </w:rPr>
        <w:t>Accessibility</w:t>
      </w:r>
      <w:proofErr w:type="spellEnd"/>
      <w:r w:rsidRPr="00061931">
        <w:rPr>
          <w:i/>
        </w:rPr>
        <w:t xml:space="preserve"> </w:t>
      </w:r>
      <w:proofErr w:type="spellStart"/>
      <w:r w:rsidRPr="00061931">
        <w:rPr>
          <w:i/>
        </w:rPr>
        <w:t>Guidelines</w:t>
      </w:r>
      <w:proofErr w:type="spellEnd"/>
      <w:r>
        <w:t>), IKT nozarē pasaulē vispārpieņemts tīmekļvietņu lietojamības standarts.</w:t>
      </w:r>
    </w:p>
    <w:p w14:paraId="5D44B1A5" w14:textId="0BFA2D6F" w:rsidR="00033119" w:rsidRDefault="00033119">
      <w:pPr>
        <w:pStyle w:val="FootnoteText"/>
      </w:pPr>
    </w:p>
  </w:footnote>
  <w:footnote w:id="3">
    <w:p w14:paraId="2DF48B38" w14:textId="443CB7D7" w:rsidR="00033119" w:rsidRDefault="00033119" w:rsidP="00061931">
      <w:pPr>
        <w:pStyle w:val="FootnoteText"/>
        <w:jc w:val="both"/>
      </w:pPr>
      <w:r>
        <w:rPr>
          <w:rStyle w:val="FootnoteReference"/>
        </w:rPr>
        <w:footnoteRef/>
      </w:r>
      <w:r>
        <w:t> Tīmekļa piekļūstamības direktīvas ekspertu (</w:t>
      </w:r>
      <w:r w:rsidRPr="00061931">
        <w:rPr>
          <w:i/>
        </w:rPr>
        <w:t>WADEX</w:t>
      </w:r>
      <w:r>
        <w:t xml:space="preserve">) sanāksmē 2017. gada 29. un 30. novembrī </w:t>
      </w:r>
      <w:r w:rsidRPr="00061931">
        <w:rPr>
          <w:i/>
        </w:rPr>
        <w:t>WADEX</w:t>
      </w:r>
      <w:r>
        <w:t xml:space="preserve"> ekspertu apakšgrupas ziņojums, kas iekļāva pētījumu un rekomendācijas piekļūstamības direktīvas uzraudzības vadlīnijām.</w:t>
      </w:r>
    </w:p>
  </w:footnote>
  <w:footnote w:id="4">
    <w:p w14:paraId="2D7542C8" w14:textId="68657BDC" w:rsidR="00033119" w:rsidRDefault="00033119">
      <w:pPr>
        <w:pStyle w:val="FootnoteText"/>
      </w:pPr>
      <w:r>
        <w:rPr>
          <w:rStyle w:val="FootnoteReference"/>
        </w:rPr>
        <w:footnoteRef/>
      </w:r>
      <w:r>
        <w:t> Integrēts Publisko pakalpojumu sniegšanas un gala lietotāju vajadzību monitorings. Latvijas iedzīvotāju reprezentatīvas aptaujas nodevums. 2017.</w:t>
      </w:r>
    </w:p>
  </w:footnote>
  <w:footnote w:id="5">
    <w:p w14:paraId="068FB293" w14:textId="75E90A1B" w:rsidR="00033119" w:rsidRDefault="00033119">
      <w:pPr>
        <w:pStyle w:val="FootnoteText"/>
      </w:pPr>
      <w:r>
        <w:rPr>
          <w:rStyle w:val="FootnoteReference"/>
        </w:rPr>
        <w:footnoteRef/>
      </w:r>
      <w:r>
        <w:t> Pašvaldību tīmekļvietņu atbilstība  WCAG standarta AA līmenim tika vērtēta, izmantojot to pašu automātisko rīku, kas izmantots pētījumā, vērtējot tiešās pārvaldes iestādes - http://checkers.eiii.eu/en/pagecheck2.0/</w:t>
      </w:r>
    </w:p>
  </w:footnote>
  <w:footnote w:id="6">
    <w:p w14:paraId="294BC16C" w14:textId="0B761C77" w:rsidR="00033119" w:rsidRPr="00061931" w:rsidRDefault="00033119">
      <w:pPr>
        <w:pStyle w:val="FootnoteText"/>
        <w:rPr>
          <w:i/>
        </w:rPr>
      </w:pPr>
      <w:r>
        <w:rPr>
          <w:rStyle w:val="FootnoteReference"/>
        </w:rPr>
        <w:footnoteRef/>
      </w:r>
      <w:r>
        <w:t> </w:t>
      </w:r>
      <w:r w:rsidRPr="00061931">
        <w:rPr>
          <w:i/>
        </w:rPr>
        <w:t xml:space="preserve">“Monitoring </w:t>
      </w:r>
      <w:proofErr w:type="spellStart"/>
      <w:r w:rsidRPr="00061931">
        <w:rPr>
          <w:i/>
        </w:rPr>
        <w:t>methodologies</w:t>
      </w:r>
      <w:proofErr w:type="spellEnd"/>
      <w:r w:rsidRPr="00061931">
        <w:rPr>
          <w:i/>
        </w:rPr>
        <w:t xml:space="preserve"> </w:t>
      </w:r>
      <w:proofErr w:type="spellStart"/>
      <w:r w:rsidRPr="00061931">
        <w:rPr>
          <w:i/>
        </w:rPr>
        <w:t>for</w:t>
      </w:r>
      <w:proofErr w:type="spellEnd"/>
      <w:r w:rsidRPr="00061931">
        <w:rPr>
          <w:i/>
        </w:rPr>
        <w:t xml:space="preserve"> </w:t>
      </w:r>
      <w:proofErr w:type="spellStart"/>
      <w:r w:rsidRPr="00061931">
        <w:rPr>
          <w:i/>
        </w:rPr>
        <w:t>web</w:t>
      </w:r>
      <w:proofErr w:type="spellEnd"/>
      <w:r w:rsidRPr="00061931">
        <w:rPr>
          <w:i/>
        </w:rPr>
        <w:t xml:space="preserve"> </w:t>
      </w:r>
      <w:proofErr w:type="spellStart"/>
      <w:r w:rsidRPr="00061931">
        <w:rPr>
          <w:i/>
        </w:rPr>
        <w:t>accessibility</w:t>
      </w:r>
      <w:proofErr w:type="spellEnd"/>
      <w:r w:rsidRPr="00061931">
        <w:rPr>
          <w:i/>
        </w:rPr>
        <w:t xml:space="preserve"> </w:t>
      </w:r>
      <w:proofErr w:type="spellStart"/>
      <w:r w:rsidRPr="00061931">
        <w:rPr>
          <w:i/>
        </w:rPr>
        <w:t>in</w:t>
      </w:r>
      <w:proofErr w:type="spellEnd"/>
      <w:r w:rsidRPr="00061931">
        <w:rPr>
          <w:i/>
        </w:rPr>
        <w:t xml:space="preserve"> </w:t>
      </w:r>
      <w:proofErr w:type="spellStart"/>
      <w:r w:rsidRPr="00061931">
        <w:rPr>
          <w:i/>
        </w:rPr>
        <w:t>the</w:t>
      </w:r>
      <w:proofErr w:type="spellEnd"/>
      <w:r w:rsidRPr="00061931">
        <w:rPr>
          <w:i/>
        </w:rPr>
        <w:t xml:space="preserve"> </w:t>
      </w:r>
      <w:proofErr w:type="spellStart"/>
      <w:r w:rsidRPr="00061931">
        <w:rPr>
          <w:i/>
        </w:rPr>
        <w:t>European</w:t>
      </w:r>
      <w:proofErr w:type="spellEnd"/>
      <w:r w:rsidRPr="00061931">
        <w:rPr>
          <w:i/>
        </w:rPr>
        <w:t xml:space="preserve"> </w:t>
      </w:r>
      <w:proofErr w:type="spellStart"/>
      <w:r w:rsidRPr="00061931">
        <w:rPr>
          <w:i/>
        </w:rPr>
        <w:t>Union</w:t>
      </w:r>
      <w:proofErr w:type="spellEnd"/>
      <w:r w:rsidRPr="00061931">
        <w:rPr>
          <w:i/>
        </w:rPr>
        <w:t xml:space="preserve">. 2016. </w:t>
      </w:r>
      <w:proofErr w:type="spellStart"/>
      <w:r w:rsidRPr="00061931">
        <w:rPr>
          <w:i/>
        </w:rPr>
        <w:t>European</w:t>
      </w:r>
      <w:proofErr w:type="spellEnd"/>
      <w:r w:rsidRPr="00061931">
        <w:rPr>
          <w:i/>
        </w:rPr>
        <w:t xml:space="preserve"> </w:t>
      </w:r>
      <w:proofErr w:type="spellStart"/>
      <w:r w:rsidRPr="00061931">
        <w:rPr>
          <w:i/>
        </w:rPr>
        <w:t>Comission</w:t>
      </w:r>
      <w:proofErr w:type="spellEnd"/>
      <w:r w:rsidRPr="00061931">
        <w:rPr>
          <w:i/>
        </w:rPr>
        <w:t>”</w:t>
      </w:r>
    </w:p>
  </w:footnote>
  <w:footnote w:id="7">
    <w:p w14:paraId="5A480BEC" w14:textId="4D2EB887" w:rsidR="00033119" w:rsidRPr="00061931" w:rsidRDefault="00033119">
      <w:pPr>
        <w:pStyle w:val="FootnoteText"/>
        <w:rPr>
          <w:i/>
        </w:rPr>
      </w:pPr>
      <w:r w:rsidRPr="00061931">
        <w:rPr>
          <w:rStyle w:val="FootnoteReference"/>
          <w:i/>
        </w:rPr>
        <w:footnoteRef/>
      </w:r>
      <w:r w:rsidRPr="00061931">
        <w:rPr>
          <w:i/>
        </w:rPr>
        <w:t> </w:t>
      </w:r>
      <w:proofErr w:type="spellStart"/>
      <w:r w:rsidRPr="00061931">
        <w:rPr>
          <w:i/>
        </w:rPr>
        <w:t>Website</w:t>
      </w:r>
      <w:proofErr w:type="spellEnd"/>
      <w:r w:rsidRPr="00061931">
        <w:rPr>
          <w:i/>
        </w:rPr>
        <w:t xml:space="preserve"> </w:t>
      </w:r>
      <w:proofErr w:type="spellStart"/>
      <w:r w:rsidRPr="00061931">
        <w:rPr>
          <w:i/>
        </w:rPr>
        <w:t>Accessibility</w:t>
      </w:r>
      <w:proofErr w:type="spellEnd"/>
      <w:r w:rsidRPr="00061931">
        <w:rPr>
          <w:i/>
        </w:rPr>
        <w:t xml:space="preserve"> </w:t>
      </w:r>
      <w:proofErr w:type="spellStart"/>
      <w:r w:rsidRPr="00061931">
        <w:rPr>
          <w:i/>
        </w:rPr>
        <w:t>Conformance</w:t>
      </w:r>
      <w:proofErr w:type="spellEnd"/>
      <w:r w:rsidRPr="00061931">
        <w:rPr>
          <w:i/>
        </w:rPr>
        <w:t xml:space="preserve"> </w:t>
      </w:r>
      <w:proofErr w:type="spellStart"/>
      <w:r w:rsidRPr="00061931">
        <w:rPr>
          <w:i/>
        </w:rPr>
        <w:t>Evaluation</w:t>
      </w:r>
      <w:proofErr w:type="spellEnd"/>
      <w:r w:rsidRPr="00061931">
        <w:rPr>
          <w:i/>
        </w:rPr>
        <w:t xml:space="preserve"> </w:t>
      </w:r>
      <w:proofErr w:type="spellStart"/>
      <w:r w:rsidRPr="00061931">
        <w:rPr>
          <w:i/>
        </w:rPr>
        <w:t>Methodology</w:t>
      </w:r>
      <w:proofErr w:type="spellEnd"/>
      <w:r w:rsidRPr="00061931">
        <w:rPr>
          <w:i/>
        </w:rPr>
        <w:t xml:space="preserve"> (WCAG-EM) 1.0, https://www.w3.org/TR/WCAG-EM/</w:t>
      </w:r>
    </w:p>
  </w:footnote>
  <w:footnote w:id="8">
    <w:p w14:paraId="18FE45B6" w14:textId="788F92EA" w:rsidR="00033119" w:rsidRPr="00061931" w:rsidRDefault="00033119" w:rsidP="00061931">
      <w:pPr>
        <w:pStyle w:val="FootnoteText"/>
        <w:jc w:val="both"/>
        <w:rPr>
          <w:i/>
        </w:rPr>
      </w:pPr>
      <w:r>
        <w:rPr>
          <w:rStyle w:val="FootnoteReference"/>
        </w:rPr>
        <w:footnoteRef/>
      </w:r>
      <w:r>
        <w:t> Komisijas darba dokuments, ietekmes novērtējums (</w:t>
      </w:r>
      <w:r w:rsidRPr="00061931">
        <w:rPr>
          <w:i/>
        </w:rPr>
        <w:t xml:space="preserve">IMPACT ASSESSMENT, </w:t>
      </w:r>
      <w:proofErr w:type="spellStart"/>
      <w:r w:rsidRPr="00061931">
        <w:rPr>
          <w:i/>
        </w:rPr>
        <w:t>Accompanying</w:t>
      </w:r>
      <w:proofErr w:type="spellEnd"/>
      <w:r w:rsidRPr="00061931">
        <w:rPr>
          <w:i/>
        </w:rPr>
        <w:t xml:space="preserve"> </w:t>
      </w:r>
      <w:proofErr w:type="spellStart"/>
      <w:r w:rsidRPr="00061931">
        <w:rPr>
          <w:i/>
        </w:rPr>
        <w:t>the</w:t>
      </w:r>
      <w:proofErr w:type="spellEnd"/>
      <w:r w:rsidRPr="00061931">
        <w:rPr>
          <w:i/>
        </w:rPr>
        <w:t xml:space="preserve"> </w:t>
      </w:r>
      <w:proofErr w:type="spellStart"/>
      <w:r w:rsidRPr="00061931">
        <w:rPr>
          <w:i/>
        </w:rPr>
        <w:t>document</w:t>
      </w:r>
      <w:proofErr w:type="spellEnd"/>
      <w:r w:rsidRPr="00061931">
        <w:rPr>
          <w:i/>
        </w:rPr>
        <w:t xml:space="preserve"> </w:t>
      </w:r>
      <w:proofErr w:type="spellStart"/>
      <w:r w:rsidRPr="00061931">
        <w:rPr>
          <w:i/>
        </w:rPr>
        <w:t>Proposal</w:t>
      </w:r>
      <w:proofErr w:type="spellEnd"/>
      <w:r w:rsidRPr="00061931">
        <w:rPr>
          <w:i/>
        </w:rPr>
        <w:t xml:space="preserve"> </w:t>
      </w:r>
      <w:proofErr w:type="spellStart"/>
      <w:r w:rsidRPr="00061931">
        <w:rPr>
          <w:i/>
        </w:rPr>
        <w:t>for</w:t>
      </w:r>
      <w:proofErr w:type="spellEnd"/>
      <w:r w:rsidRPr="00061931">
        <w:rPr>
          <w:i/>
        </w:rPr>
        <w:t xml:space="preserve"> a </w:t>
      </w:r>
      <w:proofErr w:type="spellStart"/>
      <w:r w:rsidRPr="00061931">
        <w:rPr>
          <w:i/>
        </w:rPr>
        <w:t>Directive</w:t>
      </w:r>
      <w:proofErr w:type="spellEnd"/>
      <w:r w:rsidRPr="00061931">
        <w:rPr>
          <w:i/>
        </w:rPr>
        <w:t xml:space="preserve"> </w:t>
      </w:r>
      <w:proofErr w:type="spellStart"/>
      <w:r w:rsidRPr="00061931">
        <w:rPr>
          <w:i/>
        </w:rPr>
        <w:t>of</w:t>
      </w:r>
      <w:proofErr w:type="spellEnd"/>
      <w:r w:rsidRPr="00061931">
        <w:rPr>
          <w:i/>
        </w:rPr>
        <w:t xml:space="preserve"> </w:t>
      </w:r>
      <w:proofErr w:type="spellStart"/>
      <w:r w:rsidRPr="00061931">
        <w:rPr>
          <w:i/>
        </w:rPr>
        <w:t>the</w:t>
      </w:r>
      <w:proofErr w:type="spellEnd"/>
      <w:r w:rsidRPr="00061931">
        <w:rPr>
          <w:i/>
        </w:rPr>
        <w:t xml:space="preserve"> </w:t>
      </w:r>
      <w:proofErr w:type="spellStart"/>
      <w:r w:rsidRPr="00061931">
        <w:rPr>
          <w:i/>
        </w:rPr>
        <w:t>European</w:t>
      </w:r>
      <w:proofErr w:type="spellEnd"/>
      <w:r w:rsidRPr="00061931">
        <w:rPr>
          <w:i/>
        </w:rPr>
        <w:t xml:space="preserve"> </w:t>
      </w:r>
      <w:proofErr w:type="spellStart"/>
      <w:r w:rsidRPr="00061931">
        <w:rPr>
          <w:i/>
        </w:rPr>
        <w:t>Parliament</w:t>
      </w:r>
      <w:proofErr w:type="spellEnd"/>
      <w:r w:rsidRPr="00061931">
        <w:rPr>
          <w:i/>
        </w:rPr>
        <w:t xml:space="preserve"> </w:t>
      </w:r>
      <w:proofErr w:type="spellStart"/>
      <w:r w:rsidRPr="00061931">
        <w:rPr>
          <w:i/>
        </w:rPr>
        <w:t>and</w:t>
      </w:r>
      <w:proofErr w:type="spellEnd"/>
      <w:r w:rsidRPr="00061931">
        <w:rPr>
          <w:i/>
        </w:rPr>
        <w:t xml:space="preserve"> </w:t>
      </w:r>
      <w:proofErr w:type="spellStart"/>
      <w:r w:rsidRPr="00061931">
        <w:rPr>
          <w:i/>
        </w:rPr>
        <w:t>of</w:t>
      </w:r>
      <w:proofErr w:type="spellEnd"/>
      <w:r w:rsidRPr="00061931">
        <w:rPr>
          <w:i/>
        </w:rPr>
        <w:t xml:space="preserve"> </w:t>
      </w:r>
      <w:proofErr w:type="spellStart"/>
      <w:r w:rsidRPr="00061931">
        <w:rPr>
          <w:i/>
        </w:rPr>
        <w:t>the</w:t>
      </w:r>
      <w:proofErr w:type="spellEnd"/>
      <w:r w:rsidRPr="00061931">
        <w:rPr>
          <w:i/>
        </w:rPr>
        <w:t xml:space="preserve"> </w:t>
      </w:r>
      <w:proofErr w:type="spellStart"/>
      <w:r w:rsidRPr="00061931">
        <w:rPr>
          <w:i/>
        </w:rPr>
        <w:t>Council</w:t>
      </w:r>
      <w:proofErr w:type="spellEnd"/>
      <w:r w:rsidRPr="00061931">
        <w:rPr>
          <w:i/>
        </w:rPr>
        <w:t xml:space="preserve"> </w:t>
      </w:r>
      <w:proofErr w:type="spellStart"/>
      <w:r w:rsidRPr="00061931">
        <w:rPr>
          <w:i/>
        </w:rPr>
        <w:t>on</w:t>
      </w:r>
      <w:proofErr w:type="spellEnd"/>
      <w:r w:rsidRPr="00061931">
        <w:rPr>
          <w:i/>
        </w:rPr>
        <w:t xml:space="preserve"> </w:t>
      </w:r>
      <w:proofErr w:type="spellStart"/>
      <w:r w:rsidRPr="00061931">
        <w:rPr>
          <w:i/>
        </w:rPr>
        <w:t>the</w:t>
      </w:r>
      <w:proofErr w:type="spellEnd"/>
      <w:r w:rsidRPr="00061931">
        <w:rPr>
          <w:i/>
        </w:rPr>
        <w:t xml:space="preserve"> </w:t>
      </w:r>
      <w:proofErr w:type="spellStart"/>
      <w:r w:rsidRPr="00061931">
        <w:rPr>
          <w:i/>
        </w:rPr>
        <w:t>accessibility</w:t>
      </w:r>
      <w:proofErr w:type="spellEnd"/>
      <w:r w:rsidRPr="00061931">
        <w:rPr>
          <w:i/>
        </w:rPr>
        <w:t xml:space="preserve"> </w:t>
      </w:r>
      <w:proofErr w:type="spellStart"/>
      <w:r w:rsidRPr="00061931">
        <w:rPr>
          <w:i/>
        </w:rPr>
        <w:t>of</w:t>
      </w:r>
      <w:proofErr w:type="spellEnd"/>
      <w:r w:rsidRPr="00061931">
        <w:rPr>
          <w:i/>
        </w:rPr>
        <w:t xml:space="preserve"> </w:t>
      </w:r>
      <w:proofErr w:type="spellStart"/>
      <w:r w:rsidRPr="00061931">
        <w:rPr>
          <w:i/>
        </w:rPr>
        <w:t>public</w:t>
      </w:r>
      <w:proofErr w:type="spellEnd"/>
      <w:r w:rsidRPr="00061931">
        <w:rPr>
          <w:i/>
        </w:rPr>
        <w:t xml:space="preserve"> </w:t>
      </w:r>
      <w:proofErr w:type="spellStart"/>
      <w:r w:rsidRPr="00061931">
        <w:rPr>
          <w:i/>
        </w:rPr>
        <w:t>sector</w:t>
      </w:r>
      <w:proofErr w:type="spellEnd"/>
      <w:r w:rsidRPr="00061931">
        <w:rPr>
          <w:i/>
        </w:rPr>
        <w:t xml:space="preserve"> </w:t>
      </w:r>
      <w:proofErr w:type="spellStart"/>
      <w:r w:rsidRPr="00061931">
        <w:rPr>
          <w:i/>
        </w:rPr>
        <w:t>bodies</w:t>
      </w:r>
      <w:proofErr w:type="spellEnd"/>
      <w:r w:rsidRPr="00061931">
        <w:rPr>
          <w:i/>
        </w:rPr>
        <w:t xml:space="preserve">' </w:t>
      </w:r>
      <w:proofErr w:type="spellStart"/>
      <w:r w:rsidRPr="00061931">
        <w:rPr>
          <w:i/>
        </w:rPr>
        <w:t>websites</w:t>
      </w:r>
      <w:proofErr w:type="spellEnd"/>
      <w:r>
        <w:rPr>
          <w:i/>
        </w:rPr>
        <w:t>)</w:t>
      </w:r>
    </w:p>
  </w:footnote>
  <w:footnote w:id="9">
    <w:p w14:paraId="6DC51CF3" w14:textId="77777777" w:rsidR="00033119" w:rsidRDefault="00033119">
      <w:pPr>
        <w:pStyle w:val="FootnoteText"/>
      </w:pPr>
      <w:r>
        <w:rPr>
          <w:rStyle w:val="FootnoteReference"/>
        </w:rPr>
        <w:footnoteRef/>
      </w:r>
      <w:r>
        <w:t xml:space="preserve"> Latvijas algu un atlīdzību pētījums, 2017. www.cv.lv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9B59F" w14:textId="77777777" w:rsidR="00683AFA" w:rsidRDefault="00683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547ED" w14:textId="77777777" w:rsidR="00033119" w:rsidRDefault="00033119">
    <w:pPr>
      <w:pStyle w:val="Header"/>
      <w:jc w:val="center"/>
    </w:pPr>
  </w:p>
  <w:p w14:paraId="422B1FF2" w14:textId="2EB1F8F2" w:rsidR="00033119" w:rsidRPr="00533947" w:rsidRDefault="00E04029">
    <w:pPr>
      <w:pStyle w:val="Header"/>
      <w:jc w:val="center"/>
      <w:rPr>
        <w:sz w:val="20"/>
        <w:szCs w:val="20"/>
      </w:rPr>
    </w:pPr>
    <w:sdt>
      <w:sdtPr>
        <w:id w:val="-112217329"/>
        <w:docPartObj>
          <w:docPartGallery w:val="Page Numbers (Top of Page)"/>
          <w:docPartUnique/>
        </w:docPartObj>
      </w:sdtPr>
      <w:sdtEndPr>
        <w:rPr>
          <w:noProof/>
          <w:sz w:val="20"/>
          <w:szCs w:val="20"/>
        </w:rPr>
      </w:sdtEndPr>
      <w:sdtContent>
        <w:r w:rsidR="00033119" w:rsidRPr="00533947">
          <w:rPr>
            <w:sz w:val="20"/>
            <w:szCs w:val="20"/>
          </w:rPr>
          <w:fldChar w:fldCharType="begin"/>
        </w:r>
        <w:r w:rsidR="00033119" w:rsidRPr="00533947">
          <w:rPr>
            <w:sz w:val="20"/>
            <w:szCs w:val="20"/>
          </w:rPr>
          <w:instrText xml:space="preserve"> PAGE   \* MERGEFORMAT </w:instrText>
        </w:r>
        <w:r w:rsidR="00033119" w:rsidRPr="00533947">
          <w:rPr>
            <w:sz w:val="20"/>
            <w:szCs w:val="20"/>
          </w:rPr>
          <w:fldChar w:fldCharType="separate"/>
        </w:r>
        <w:r>
          <w:rPr>
            <w:noProof/>
            <w:sz w:val="20"/>
            <w:szCs w:val="20"/>
          </w:rPr>
          <w:t>20</w:t>
        </w:r>
        <w:r w:rsidR="00033119" w:rsidRPr="00533947">
          <w:rPr>
            <w:noProof/>
            <w:sz w:val="20"/>
            <w:szCs w:val="20"/>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F241" w14:textId="77777777" w:rsidR="00683AFA" w:rsidRDefault="00683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070DE6C"/>
    <w:lvl w:ilvl="0" w:tplc="07AEF10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EF9E348C"/>
    <w:lvl w:ilvl="0" w:tplc="0409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0000003"/>
    <w:multiLevelType w:val="hybridMultilevel"/>
    <w:tmpl w:val="34D2B5C6"/>
    <w:lvl w:ilvl="0" w:tplc="A7284D3A">
      <w:start w:val="1"/>
      <w:numFmt w:val="bullet"/>
      <w:lvlText w:val="—"/>
      <w:lvlJc w:val="left"/>
      <w:pPr>
        <w:ind w:left="728" w:hanging="360"/>
      </w:pPr>
      <w:rPr>
        <w:rFonts w:ascii="Trebuchet MS" w:eastAsia="Calibri" w:hAnsi="Trebuchet MS" w:hint="default"/>
      </w:rPr>
    </w:lvl>
    <w:lvl w:ilvl="1" w:tplc="04260003" w:tentative="1">
      <w:start w:val="1"/>
      <w:numFmt w:val="bullet"/>
      <w:lvlText w:val="o"/>
      <w:lvlJc w:val="left"/>
      <w:pPr>
        <w:ind w:left="1448" w:hanging="360"/>
      </w:pPr>
      <w:rPr>
        <w:rFonts w:ascii="Courier New" w:hAnsi="Courier New" w:cs="Courier New" w:hint="default"/>
      </w:rPr>
    </w:lvl>
    <w:lvl w:ilvl="2" w:tplc="04260005" w:tentative="1">
      <w:start w:val="1"/>
      <w:numFmt w:val="bullet"/>
      <w:lvlText w:val=""/>
      <w:lvlJc w:val="left"/>
      <w:pPr>
        <w:ind w:left="2168" w:hanging="360"/>
      </w:pPr>
      <w:rPr>
        <w:rFonts w:ascii="Wingdings" w:hAnsi="Wingdings" w:hint="default"/>
      </w:rPr>
    </w:lvl>
    <w:lvl w:ilvl="3" w:tplc="04260001" w:tentative="1">
      <w:start w:val="1"/>
      <w:numFmt w:val="bullet"/>
      <w:lvlText w:val=""/>
      <w:lvlJc w:val="left"/>
      <w:pPr>
        <w:ind w:left="2888" w:hanging="360"/>
      </w:pPr>
      <w:rPr>
        <w:rFonts w:ascii="Symbol" w:hAnsi="Symbol" w:hint="default"/>
      </w:rPr>
    </w:lvl>
    <w:lvl w:ilvl="4" w:tplc="04260003" w:tentative="1">
      <w:start w:val="1"/>
      <w:numFmt w:val="bullet"/>
      <w:lvlText w:val="o"/>
      <w:lvlJc w:val="left"/>
      <w:pPr>
        <w:ind w:left="3608" w:hanging="360"/>
      </w:pPr>
      <w:rPr>
        <w:rFonts w:ascii="Courier New" w:hAnsi="Courier New" w:cs="Courier New" w:hint="default"/>
      </w:rPr>
    </w:lvl>
    <w:lvl w:ilvl="5" w:tplc="04260005" w:tentative="1">
      <w:start w:val="1"/>
      <w:numFmt w:val="bullet"/>
      <w:lvlText w:val=""/>
      <w:lvlJc w:val="left"/>
      <w:pPr>
        <w:ind w:left="4328" w:hanging="360"/>
      </w:pPr>
      <w:rPr>
        <w:rFonts w:ascii="Wingdings" w:hAnsi="Wingdings" w:hint="default"/>
      </w:rPr>
    </w:lvl>
    <w:lvl w:ilvl="6" w:tplc="04260001" w:tentative="1">
      <w:start w:val="1"/>
      <w:numFmt w:val="bullet"/>
      <w:lvlText w:val=""/>
      <w:lvlJc w:val="left"/>
      <w:pPr>
        <w:ind w:left="5048" w:hanging="360"/>
      </w:pPr>
      <w:rPr>
        <w:rFonts w:ascii="Symbol" w:hAnsi="Symbol" w:hint="default"/>
      </w:rPr>
    </w:lvl>
    <w:lvl w:ilvl="7" w:tplc="04260003" w:tentative="1">
      <w:start w:val="1"/>
      <w:numFmt w:val="bullet"/>
      <w:lvlText w:val="o"/>
      <w:lvlJc w:val="left"/>
      <w:pPr>
        <w:ind w:left="5768" w:hanging="360"/>
      </w:pPr>
      <w:rPr>
        <w:rFonts w:ascii="Courier New" w:hAnsi="Courier New" w:cs="Courier New" w:hint="default"/>
      </w:rPr>
    </w:lvl>
    <w:lvl w:ilvl="8" w:tplc="04260005" w:tentative="1">
      <w:start w:val="1"/>
      <w:numFmt w:val="bullet"/>
      <w:lvlText w:val=""/>
      <w:lvlJc w:val="left"/>
      <w:pPr>
        <w:ind w:left="6488" w:hanging="360"/>
      </w:pPr>
      <w:rPr>
        <w:rFonts w:ascii="Wingdings" w:hAnsi="Wingdings" w:hint="default"/>
      </w:rPr>
    </w:lvl>
  </w:abstractNum>
  <w:abstractNum w:abstractNumId="3" w15:restartNumberingAfterBreak="0">
    <w:nsid w:val="00000004"/>
    <w:multiLevelType w:val="hybridMultilevel"/>
    <w:tmpl w:val="CE66B1A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0000005"/>
    <w:multiLevelType w:val="hybridMultilevel"/>
    <w:tmpl w:val="10DAF27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39E45E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0000007"/>
    <w:multiLevelType w:val="hybridMultilevel"/>
    <w:tmpl w:val="B47EEA80"/>
    <w:lvl w:ilvl="0" w:tplc="AB9058EC">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0000008"/>
    <w:multiLevelType w:val="hybridMultilevel"/>
    <w:tmpl w:val="F0D4A278"/>
    <w:lvl w:ilvl="0" w:tplc="0E86A448">
      <w:start w:val="1"/>
      <w:numFmt w:val="bullet"/>
      <w:lvlText w:val=""/>
      <w:lvlJc w:val="left"/>
      <w:pPr>
        <w:ind w:left="1440" w:hanging="720"/>
      </w:pPr>
      <w:rPr>
        <w:rFonts w:ascii="Symbol" w:eastAsia="Calibri" w:hAnsi="Symbol" w:cs="SimSu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00000009"/>
    <w:multiLevelType w:val="hybridMultilevel"/>
    <w:tmpl w:val="CBC26E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0000000A"/>
    <w:multiLevelType w:val="multilevel"/>
    <w:tmpl w:val="05EA418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0000000B"/>
    <w:multiLevelType w:val="hybridMultilevel"/>
    <w:tmpl w:val="686465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000000C"/>
    <w:multiLevelType w:val="hybridMultilevel"/>
    <w:tmpl w:val="E9C02B18"/>
    <w:lvl w:ilvl="0" w:tplc="032E71A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0000000D"/>
    <w:multiLevelType w:val="hybridMultilevel"/>
    <w:tmpl w:val="9176E210"/>
    <w:lvl w:ilvl="0" w:tplc="A7284D3A">
      <w:start w:val="1"/>
      <w:numFmt w:val="bullet"/>
      <w:lvlText w:val="—"/>
      <w:lvlJc w:val="left"/>
      <w:pPr>
        <w:ind w:left="720" w:hanging="360"/>
      </w:pPr>
      <w:rPr>
        <w:rFonts w:ascii="Trebuchet MS" w:eastAsia="Calibri" w:hAnsi="Trebuchet M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DB24AAD2"/>
    <w:lvl w:ilvl="0" w:tplc="DABABA7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0000000F"/>
    <w:multiLevelType w:val="hybridMultilevel"/>
    <w:tmpl w:val="CCE89812"/>
    <w:lvl w:ilvl="0" w:tplc="04260011">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5" w15:restartNumberingAfterBreak="0">
    <w:nsid w:val="00000010"/>
    <w:multiLevelType w:val="hybridMultilevel"/>
    <w:tmpl w:val="358CC3A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multilevel"/>
    <w:tmpl w:val="357C4B0A"/>
    <w:lvl w:ilvl="0">
      <w:start w:val="1"/>
      <w:numFmt w:val="decimal"/>
      <w:lvlText w:val="%1."/>
      <w:lvlJc w:val="left"/>
      <w:pPr>
        <w:ind w:left="1080" w:hanging="360"/>
      </w:p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00000012"/>
    <w:multiLevelType w:val="hybridMultilevel"/>
    <w:tmpl w:val="68F27F6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00000013"/>
    <w:multiLevelType w:val="multilevel"/>
    <w:tmpl w:val="D29660A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00000014"/>
    <w:multiLevelType w:val="hybridMultilevel"/>
    <w:tmpl w:val="8CA62194"/>
    <w:lvl w:ilvl="0" w:tplc="ED90624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00000015"/>
    <w:multiLevelType w:val="hybridMultilevel"/>
    <w:tmpl w:val="D1E4BE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00000016"/>
    <w:multiLevelType w:val="hybridMultilevel"/>
    <w:tmpl w:val="EEA00CC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15:restartNumberingAfterBreak="0">
    <w:nsid w:val="00000017"/>
    <w:multiLevelType w:val="hybridMultilevel"/>
    <w:tmpl w:val="3D60F1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00000018"/>
    <w:multiLevelType w:val="hybridMultilevel"/>
    <w:tmpl w:val="79E4891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00000019"/>
    <w:multiLevelType w:val="hybridMultilevel"/>
    <w:tmpl w:val="12E42DF4"/>
    <w:lvl w:ilvl="0" w:tplc="460E050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0000001A"/>
    <w:multiLevelType w:val="hybridMultilevel"/>
    <w:tmpl w:val="91F86488"/>
    <w:lvl w:ilvl="0" w:tplc="A7284D3A">
      <w:start w:val="1"/>
      <w:numFmt w:val="bullet"/>
      <w:lvlText w:val="—"/>
      <w:lvlJc w:val="left"/>
      <w:pPr>
        <w:ind w:left="774" w:hanging="360"/>
      </w:pPr>
      <w:rPr>
        <w:rFonts w:ascii="Trebuchet MS" w:eastAsia="Calibri" w:hAnsi="Trebuchet M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6" w15:restartNumberingAfterBreak="0">
    <w:nsid w:val="0000001B"/>
    <w:multiLevelType w:val="hybridMultilevel"/>
    <w:tmpl w:val="8B6E857A"/>
    <w:lvl w:ilvl="0" w:tplc="253CCE30">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7" w15:restartNumberingAfterBreak="0">
    <w:nsid w:val="0000001C"/>
    <w:multiLevelType w:val="multilevel"/>
    <w:tmpl w:val="0409001F"/>
    <w:lvl w:ilvl="0">
      <w:start w:val="1"/>
      <w:numFmt w:val="decimal"/>
      <w:lvlText w:val="%1."/>
      <w:lvlJc w:val="left"/>
      <w:pPr>
        <w:ind w:left="1495" w:hanging="360"/>
      </w:pPr>
    </w:lvl>
    <w:lvl w:ilvl="1">
      <w:start w:val="1"/>
      <w:numFmt w:val="decimal"/>
      <w:lvlText w:val="%1.%2."/>
      <w:lvlJc w:val="left"/>
      <w:pPr>
        <w:ind w:left="539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0000001D"/>
    <w:multiLevelType w:val="hybridMultilevel"/>
    <w:tmpl w:val="125490F0"/>
    <w:lvl w:ilvl="0" w:tplc="334AE826">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9" w15:restartNumberingAfterBreak="0">
    <w:nsid w:val="0000001E"/>
    <w:multiLevelType w:val="hybridMultilevel"/>
    <w:tmpl w:val="32CE5E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0000001F"/>
    <w:multiLevelType w:val="hybridMultilevel"/>
    <w:tmpl w:val="79E4891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00000020"/>
    <w:multiLevelType w:val="hybridMultilevel"/>
    <w:tmpl w:val="35601D5A"/>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32" w15:restartNumberingAfterBreak="0">
    <w:nsid w:val="00000021"/>
    <w:multiLevelType w:val="hybridMultilevel"/>
    <w:tmpl w:val="11F070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00000022"/>
    <w:multiLevelType w:val="hybridMultilevel"/>
    <w:tmpl w:val="B7885E00"/>
    <w:lvl w:ilvl="0" w:tplc="EA28A67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4" w15:restartNumberingAfterBreak="0">
    <w:nsid w:val="519A524A"/>
    <w:multiLevelType w:val="multilevel"/>
    <w:tmpl w:val="49C0CA36"/>
    <w:lvl w:ilvl="0">
      <w:start w:val="1"/>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num w:numId="1">
    <w:abstractNumId w:val="28"/>
  </w:num>
  <w:num w:numId="2">
    <w:abstractNumId w:val="2"/>
  </w:num>
  <w:num w:numId="3">
    <w:abstractNumId w:val="4"/>
  </w:num>
  <w:num w:numId="4">
    <w:abstractNumId w:val="29"/>
  </w:num>
  <w:num w:numId="5">
    <w:abstractNumId w:val="31"/>
  </w:num>
  <w:num w:numId="6">
    <w:abstractNumId w:val="2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8"/>
  </w:num>
  <w:num w:numId="11">
    <w:abstractNumId w:val="1"/>
  </w:num>
  <w:num w:numId="12">
    <w:abstractNumId w:val="22"/>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9"/>
  </w:num>
  <w:num w:numId="16">
    <w:abstractNumId w:val="5"/>
  </w:num>
  <w:num w:numId="17">
    <w:abstractNumId w:val="10"/>
  </w:num>
  <w:num w:numId="18">
    <w:abstractNumId w:val="3"/>
  </w:num>
  <w:num w:numId="19">
    <w:abstractNumId w:val="20"/>
  </w:num>
  <w:num w:numId="20">
    <w:abstractNumId w:val="15"/>
  </w:num>
  <w:num w:numId="21">
    <w:abstractNumId w:val="16"/>
  </w:num>
  <w:num w:numId="22">
    <w:abstractNumId w:val="13"/>
  </w:num>
  <w:num w:numId="23">
    <w:abstractNumId w:val="11"/>
  </w:num>
  <w:num w:numId="24">
    <w:abstractNumId w:val="27"/>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4"/>
  </w:num>
  <w:num w:numId="28">
    <w:abstractNumId w:val="17"/>
  </w:num>
  <w:num w:numId="29">
    <w:abstractNumId w:val="21"/>
  </w:num>
  <w:num w:numId="30">
    <w:abstractNumId w:val="34"/>
  </w:num>
  <w:num w:numId="31">
    <w:abstractNumId w:val="33"/>
  </w:num>
  <w:num w:numId="32">
    <w:abstractNumId w:val="8"/>
  </w:num>
  <w:num w:numId="33">
    <w:abstractNumId w:val="0"/>
  </w:num>
  <w:num w:numId="34">
    <w:abstractNumId w:val="12"/>
  </w:num>
  <w:num w:numId="35">
    <w:abstractNumId w:val="32"/>
  </w:num>
  <w:num w:numId="36">
    <w:abstractNumId w:val="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13"/>
    <w:rsid w:val="00004E27"/>
    <w:rsid w:val="00033119"/>
    <w:rsid w:val="00061931"/>
    <w:rsid w:val="00081E69"/>
    <w:rsid w:val="00085184"/>
    <w:rsid w:val="000B6825"/>
    <w:rsid w:val="00191BC5"/>
    <w:rsid w:val="001A5443"/>
    <w:rsid w:val="001D6A1A"/>
    <w:rsid w:val="00246215"/>
    <w:rsid w:val="0025760E"/>
    <w:rsid w:val="00292053"/>
    <w:rsid w:val="002B3FFA"/>
    <w:rsid w:val="002E2E3C"/>
    <w:rsid w:val="00313367"/>
    <w:rsid w:val="003453FF"/>
    <w:rsid w:val="00363972"/>
    <w:rsid w:val="00367560"/>
    <w:rsid w:val="00372775"/>
    <w:rsid w:val="0038140B"/>
    <w:rsid w:val="003C76E5"/>
    <w:rsid w:val="00421213"/>
    <w:rsid w:val="0042154C"/>
    <w:rsid w:val="00452D1B"/>
    <w:rsid w:val="0047404D"/>
    <w:rsid w:val="00533947"/>
    <w:rsid w:val="00565536"/>
    <w:rsid w:val="005660EC"/>
    <w:rsid w:val="00572DDC"/>
    <w:rsid w:val="00582458"/>
    <w:rsid w:val="005D091D"/>
    <w:rsid w:val="00613BB1"/>
    <w:rsid w:val="00670401"/>
    <w:rsid w:val="0067224D"/>
    <w:rsid w:val="00681B5D"/>
    <w:rsid w:val="00683AFA"/>
    <w:rsid w:val="006B62F6"/>
    <w:rsid w:val="006D0191"/>
    <w:rsid w:val="00735289"/>
    <w:rsid w:val="00743E51"/>
    <w:rsid w:val="0076476D"/>
    <w:rsid w:val="0084379E"/>
    <w:rsid w:val="00843FB6"/>
    <w:rsid w:val="00875523"/>
    <w:rsid w:val="00884336"/>
    <w:rsid w:val="00904EBB"/>
    <w:rsid w:val="00906952"/>
    <w:rsid w:val="0090696D"/>
    <w:rsid w:val="00913D35"/>
    <w:rsid w:val="009316B8"/>
    <w:rsid w:val="009422E1"/>
    <w:rsid w:val="0096532C"/>
    <w:rsid w:val="009B2A18"/>
    <w:rsid w:val="009D33C5"/>
    <w:rsid w:val="009F4246"/>
    <w:rsid w:val="00A1020E"/>
    <w:rsid w:val="00A2062F"/>
    <w:rsid w:val="00A40A66"/>
    <w:rsid w:val="00A5063A"/>
    <w:rsid w:val="00A606F3"/>
    <w:rsid w:val="00A86189"/>
    <w:rsid w:val="00AA7775"/>
    <w:rsid w:val="00AB4A0F"/>
    <w:rsid w:val="00AD7A20"/>
    <w:rsid w:val="00B22D7E"/>
    <w:rsid w:val="00B34242"/>
    <w:rsid w:val="00B55D00"/>
    <w:rsid w:val="00B76E6F"/>
    <w:rsid w:val="00B93D13"/>
    <w:rsid w:val="00BA1657"/>
    <w:rsid w:val="00C51B6E"/>
    <w:rsid w:val="00C57AED"/>
    <w:rsid w:val="00C6225C"/>
    <w:rsid w:val="00D22081"/>
    <w:rsid w:val="00D42246"/>
    <w:rsid w:val="00D4766B"/>
    <w:rsid w:val="00DD5026"/>
    <w:rsid w:val="00DF115B"/>
    <w:rsid w:val="00E0337B"/>
    <w:rsid w:val="00E04029"/>
    <w:rsid w:val="00E069C6"/>
    <w:rsid w:val="00E530CC"/>
    <w:rsid w:val="00F07FF6"/>
    <w:rsid w:val="00F36726"/>
    <w:rsid w:val="00F43C0E"/>
    <w:rsid w:val="00F87E90"/>
    <w:rsid w:val="00F906BC"/>
    <w:rsid w:val="00F93253"/>
    <w:rsid w:val="00FB5F26"/>
    <w:rsid w:val="00FC58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2C4C8C2-0718-4C7E-8BC6-2146B422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SimSun"/>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Calibri Light" w:eastAsia="SimSun" w:hAnsi="Calibri Light"/>
      <w:color w:val="2E74B5"/>
      <w:sz w:val="32"/>
      <w:szCs w:val="32"/>
    </w:rPr>
  </w:style>
  <w:style w:type="paragraph" w:styleId="Heading3">
    <w:name w:val="heading 3"/>
    <w:basedOn w:val="Normal"/>
    <w:link w:val="Heading3Char"/>
    <w:uiPriority w:val="9"/>
    <w:qFormat/>
    <w:pPr>
      <w:spacing w:before="100" w:beforeAutospacing="1" w:after="100" w:afterAutospacing="1" w:line="240" w:lineRule="auto"/>
      <w:outlineLvl w:val="2"/>
    </w:pPr>
    <w:rPr>
      <w:rFonts w:eastAsia="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F07FF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07FF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customStyle="1" w:styleId="tv213">
    <w:name w:val="tv213"/>
    <w:basedOn w:val="Normal"/>
    <w:pPr>
      <w:spacing w:before="100" w:beforeAutospacing="1" w:after="100" w:afterAutospacing="1" w:line="240" w:lineRule="auto"/>
    </w:pPr>
    <w:rPr>
      <w:rFonts w:eastAsia="Times New Roman" w:cs="Times New Roman"/>
      <w:sz w:val="24"/>
      <w:szCs w:val="24"/>
      <w:lang w:val="en-US"/>
    </w:rPr>
  </w:style>
  <w:style w:type="character" w:customStyle="1" w:styleId="apple-converted-space">
    <w:name w:val="apple-converted-space"/>
    <w:basedOn w:val="DefaultParagraphFont"/>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spacing w:after="200" w:line="240" w:lineRule="auto"/>
    </w:pPr>
    <w:rPr>
      <w:rFonts w:ascii="Calibri" w:hAnsi="Calibri" w:cs="Times New Roman"/>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Emphasis">
    <w:name w:val="Emphasis"/>
    <w:uiPriority w:val="20"/>
    <w:qFormat/>
    <w:rPr>
      <w:i/>
      <w:iCs/>
    </w:rPr>
  </w:style>
  <w:style w:type="character" w:customStyle="1" w:styleId="spelle">
    <w:name w:val="spelle"/>
    <w:rPr>
      <w:rFonts w:cs="Times New Roman"/>
    </w:rPr>
  </w:style>
  <w:style w:type="paragraph" w:styleId="CommentSubject">
    <w:name w:val="annotation subject"/>
    <w:basedOn w:val="CommentText"/>
    <w:next w:val="CommentText"/>
    <w:link w:val="CommentSubjectChar"/>
    <w:uiPriority w:val="99"/>
    <w:pPr>
      <w:spacing w:after="160"/>
    </w:pPr>
    <w:rPr>
      <w:rFonts w:ascii="Times New Roman" w:hAnsi="Times New Roman" w:cs="SimSun"/>
      <w:b/>
      <w:bCs/>
    </w:rPr>
  </w:style>
  <w:style w:type="character" w:customStyle="1" w:styleId="CommentSubjectChar">
    <w:name w:val="Comment Subject Char"/>
    <w:basedOn w:val="CommentTextChar"/>
    <w:link w:val="CommentSubject"/>
    <w:uiPriority w:val="99"/>
    <w:rPr>
      <w:rFonts w:ascii="Calibri" w:eastAsia="Calibri" w:hAnsi="Calibri" w:cs="Times New Roman"/>
      <w:b/>
      <w:bCs/>
      <w:sz w:val="20"/>
      <w:szCs w:val="20"/>
    </w:rPr>
  </w:style>
  <w:style w:type="paragraph" w:styleId="NormalWeb">
    <w:name w:val="Normal (Web)"/>
    <w:basedOn w:val="Normal"/>
    <w:uiPriority w:val="99"/>
    <w:pPr>
      <w:spacing w:before="100" w:beforeAutospacing="1" w:after="100" w:afterAutospacing="1" w:line="240" w:lineRule="auto"/>
    </w:pPr>
    <w:rPr>
      <w:rFonts w:eastAsia="Times New Roman" w:cs="Times New Roman"/>
      <w:sz w:val="24"/>
      <w:szCs w:val="24"/>
      <w:lang w:eastAsia="lv-LV"/>
    </w:rPr>
  </w:style>
  <w:style w:type="paragraph" w:customStyle="1" w:styleId="tvhtml">
    <w:name w:val="tv_html"/>
    <w:basedOn w:val="Normal"/>
    <w:pPr>
      <w:spacing w:before="100" w:beforeAutospacing="1" w:after="100" w:afterAutospacing="1" w:line="240" w:lineRule="auto"/>
    </w:pPr>
    <w:rPr>
      <w:rFonts w:eastAsia="Times New Roman" w:cs="Times New Roman"/>
      <w:sz w:val="24"/>
      <w:szCs w:val="24"/>
      <w:lang w:eastAsia="lv-LV"/>
    </w:rPr>
  </w:style>
  <w:style w:type="character" w:customStyle="1" w:styleId="ListParagraphChar">
    <w:name w:val="List Paragraph Char"/>
    <w:link w:val="ListParagraph"/>
    <w:uiPriority w:val="34"/>
  </w:style>
  <w:style w:type="paragraph" w:customStyle="1" w:styleId="naisf">
    <w:name w:val="naisf"/>
    <w:basedOn w:val="Normal"/>
    <w:pPr>
      <w:spacing w:before="75" w:after="75" w:line="240" w:lineRule="auto"/>
      <w:ind w:firstLine="375"/>
      <w:jc w:val="both"/>
    </w:pPr>
    <w:rPr>
      <w:rFonts w:eastAsia="Times New Roman" w:cs="Times New Roman"/>
      <w:sz w:val="24"/>
      <w:szCs w:val="24"/>
      <w:lang w:eastAsia="lv-LV"/>
    </w:rPr>
  </w:style>
  <w:style w:type="paragraph" w:customStyle="1" w:styleId="naisnod">
    <w:name w:val="naisnod"/>
    <w:basedOn w:val="Normal"/>
    <w:pPr>
      <w:spacing w:before="150" w:after="150" w:line="240" w:lineRule="auto"/>
      <w:jc w:val="center"/>
    </w:pPr>
    <w:rPr>
      <w:rFonts w:eastAsia="Times New Roman" w:cs="Times New Roman"/>
      <w:b/>
      <w:bCs/>
      <w:sz w:val="24"/>
      <w:szCs w:val="24"/>
      <w:lang w:eastAsia="lv-LV"/>
    </w:rPr>
  </w:style>
  <w:style w:type="paragraph" w:customStyle="1" w:styleId="naiskr">
    <w:name w:val="naiskr"/>
    <w:basedOn w:val="Normal"/>
    <w:pPr>
      <w:spacing w:before="75" w:after="75" w:line="240" w:lineRule="auto"/>
    </w:pPr>
    <w:rPr>
      <w:rFonts w:eastAsia="Times New Roman" w:cs="Times New Roman"/>
      <w:sz w:val="24"/>
      <w:szCs w:val="24"/>
      <w:lang w:eastAsia="lv-LV"/>
    </w:rPr>
  </w:style>
  <w:style w:type="paragraph" w:customStyle="1" w:styleId="labojumupamats">
    <w:name w:val="labojumu_pamats"/>
    <w:basedOn w:val="Normal"/>
    <w:pPr>
      <w:spacing w:before="100" w:beforeAutospacing="1" w:after="100" w:afterAutospacing="1" w:line="240" w:lineRule="auto"/>
    </w:pPr>
    <w:rPr>
      <w:rFonts w:eastAsia="Times New Roman" w:cs="Times New Roman"/>
      <w:sz w:val="24"/>
      <w:szCs w:val="24"/>
      <w:lang w:eastAsia="lv-LV"/>
    </w:rPr>
  </w:style>
  <w:style w:type="character" w:customStyle="1" w:styleId="Heading3Char">
    <w:name w:val="Heading 3 Char"/>
    <w:basedOn w:val="DefaultParagraphFont"/>
    <w:link w:val="Heading3"/>
    <w:uiPriority w:val="9"/>
    <w:rPr>
      <w:rFonts w:eastAsia="Times New Roman" w:cs="Times New Roman"/>
      <w:b/>
      <w:bCs/>
      <w:sz w:val="27"/>
      <w:szCs w:val="27"/>
      <w:lang w:eastAsia="lv-LV"/>
    </w:rPr>
  </w:style>
  <w:style w:type="paragraph" w:customStyle="1" w:styleId="liknoteik">
    <w:name w:val="lik_noteik"/>
    <w:basedOn w:val="Normal"/>
    <w:pPr>
      <w:spacing w:before="100" w:beforeAutospacing="1" w:after="100" w:afterAutospacing="1" w:line="240" w:lineRule="auto"/>
    </w:pPr>
    <w:rPr>
      <w:rFonts w:eastAsia="Times New Roman" w:cs="Times New Roman"/>
      <w:sz w:val="24"/>
      <w:szCs w:val="24"/>
      <w:lang w:eastAsia="lv-LV"/>
    </w:rPr>
  </w:style>
  <w:style w:type="paragraph" w:customStyle="1" w:styleId="likdat">
    <w:name w:val="lik_dat"/>
    <w:basedOn w:val="Normal"/>
    <w:pPr>
      <w:spacing w:before="100" w:beforeAutospacing="1" w:after="100" w:afterAutospacing="1" w:line="240" w:lineRule="auto"/>
    </w:pPr>
    <w:rPr>
      <w:rFonts w:eastAsia="Times New Roman" w:cs="Times New Roman"/>
      <w:sz w:val="24"/>
      <w:szCs w:val="24"/>
      <w:lang w:eastAsia="lv-LV"/>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styleId="FootnoteText">
    <w:name w:val="footnote text"/>
    <w:basedOn w:val="Normal"/>
    <w:link w:val="FootnoteTextChar"/>
    <w:uiPriority w:val="99"/>
    <w:pPr>
      <w:autoSpaceDN w:val="0"/>
      <w:spacing w:after="0" w:line="240" w:lineRule="auto"/>
      <w:textAlignment w:val="baseline"/>
    </w:pPr>
    <w:rPr>
      <w:rFonts w:eastAsia="Times New Roman" w:cs="Times New Roman"/>
      <w:sz w:val="20"/>
      <w:szCs w:val="20"/>
      <w:lang w:eastAsia="lv-LV"/>
    </w:rPr>
  </w:style>
  <w:style w:type="character" w:customStyle="1" w:styleId="FootnoteTextChar">
    <w:name w:val="Footnote Text Char"/>
    <w:basedOn w:val="DefaultParagraphFont"/>
    <w:link w:val="FootnoteText"/>
    <w:uiPriority w:val="99"/>
    <w:rPr>
      <w:rFonts w:eastAsia="Times New Roman" w:cs="Times New Roman"/>
      <w:sz w:val="20"/>
      <w:szCs w:val="20"/>
      <w:lang w:eastAsia="lv-LV"/>
    </w:rPr>
  </w:style>
  <w:style w:type="character" w:styleId="FootnoteReference">
    <w:name w:val="footnote reference"/>
    <w:uiPriority w:val="99"/>
    <w:rPr>
      <w:position w:val="0"/>
      <w:vertAlign w:val="superscript"/>
    </w:rPr>
  </w:style>
  <w:style w:type="character" w:customStyle="1" w:styleId="oneclick-link">
    <w:name w:val="oneclick-link"/>
    <w:basedOn w:val="DefaultParagraphFont"/>
  </w:style>
  <w:style w:type="character" w:customStyle="1" w:styleId="CaptionChar">
    <w:name w:val="Caption Char"/>
    <w:basedOn w:val="DefaultParagraphFont"/>
    <w:link w:val="Caption"/>
    <w:uiPriority w:val="35"/>
    <w:rPr>
      <w:rFonts w:ascii="Segoe UI" w:hAnsi="Segoe UI" w:cs="Segoe UI"/>
      <w:b/>
      <w:bCs/>
      <w:noProof/>
      <w:color w:val="27093C"/>
      <w:sz w:val="20"/>
    </w:rPr>
  </w:style>
  <w:style w:type="paragraph" w:styleId="Caption">
    <w:name w:val="caption"/>
    <w:basedOn w:val="Normal"/>
    <w:next w:val="Normal"/>
    <w:link w:val="CaptionChar"/>
    <w:uiPriority w:val="35"/>
    <w:qFormat/>
    <w:pPr>
      <w:keepNext/>
      <w:tabs>
        <w:tab w:val="right" w:pos="14601"/>
      </w:tabs>
      <w:spacing w:before="60" w:after="200" w:line="240" w:lineRule="auto"/>
      <w:jc w:val="both"/>
    </w:pPr>
    <w:rPr>
      <w:rFonts w:ascii="Segoe UI" w:hAnsi="Segoe UI" w:cs="Segoe UI"/>
      <w:b/>
      <w:bCs/>
      <w:noProof/>
      <w:color w:val="27093C"/>
      <w:sz w:val="20"/>
    </w:rPr>
  </w:style>
  <w:style w:type="paragraph" w:styleId="Revision">
    <w:name w:val="Revision"/>
    <w:uiPriority w:val="99"/>
    <w:pPr>
      <w:spacing w:after="0" w:line="240" w:lineRule="auto"/>
    </w:pPr>
  </w:style>
  <w:style w:type="character" w:customStyle="1" w:styleId="Heading1Char">
    <w:name w:val="Heading 1 Char"/>
    <w:basedOn w:val="DefaultParagraphFont"/>
    <w:link w:val="Heading1"/>
    <w:uiPriority w:val="9"/>
    <w:rPr>
      <w:rFonts w:ascii="Calibri Light" w:eastAsia="SimSun" w:hAnsi="Calibri Light" w:cs="SimSun"/>
      <w:color w:val="2E74B5"/>
      <w:sz w:val="32"/>
      <w:szCs w:val="32"/>
    </w:rPr>
  </w:style>
  <w:style w:type="character" w:customStyle="1" w:styleId="Heading4Char">
    <w:name w:val="Heading 4 Char"/>
    <w:basedOn w:val="DefaultParagraphFont"/>
    <w:link w:val="Heading4"/>
    <w:uiPriority w:val="9"/>
    <w:semiHidden/>
    <w:rsid w:val="00F07FF6"/>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F07FF6"/>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88707">
      <w:bodyDiv w:val="1"/>
      <w:marLeft w:val="0"/>
      <w:marRight w:val="0"/>
      <w:marTop w:val="0"/>
      <w:marBottom w:val="0"/>
      <w:divBdr>
        <w:top w:val="none" w:sz="0" w:space="0" w:color="auto"/>
        <w:left w:val="none" w:sz="0" w:space="0" w:color="auto"/>
        <w:bottom w:val="none" w:sz="0" w:space="0" w:color="auto"/>
        <w:right w:val="none" w:sz="0" w:space="0" w:color="auto"/>
      </w:divBdr>
    </w:div>
    <w:div w:id="826552340">
      <w:bodyDiv w:val="1"/>
      <w:marLeft w:val="0"/>
      <w:marRight w:val="0"/>
      <w:marTop w:val="0"/>
      <w:marBottom w:val="0"/>
      <w:divBdr>
        <w:top w:val="none" w:sz="0" w:space="0" w:color="auto"/>
        <w:left w:val="none" w:sz="0" w:space="0" w:color="auto"/>
        <w:bottom w:val="none" w:sz="0" w:space="0" w:color="auto"/>
        <w:right w:val="none" w:sz="0" w:space="0" w:color="auto"/>
      </w:divBdr>
    </w:div>
    <w:div w:id="935285504">
      <w:bodyDiv w:val="1"/>
      <w:marLeft w:val="0"/>
      <w:marRight w:val="0"/>
      <w:marTop w:val="0"/>
      <w:marBottom w:val="0"/>
      <w:divBdr>
        <w:top w:val="none" w:sz="0" w:space="0" w:color="auto"/>
        <w:left w:val="none" w:sz="0" w:space="0" w:color="auto"/>
        <w:bottom w:val="none" w:sz="0" w:space="0" w:color="auto"/>
        <w:right w:val="none" w:sz="0" w:space="0" w:color="auto"/>
      </w:divBdr>
      <w:divsChild>
        <w:div w:id="1054429875">
          <w:marLeft w:val="0"/>
          <w:marRight w:val="0"/>
          <w:marTop w:val="0"/>
          <w:marBottom w:val="30"/>
          <w:divBdr>
            <w:top w:val="none" w:sz="0" w:space="0" w:color="auto"/>
            <w:left w:val="none" w:sz="0" w:space="0" w:color="auto"/>
            <w:bottom w:val="none" w:sz="0" w:space="0" w:color="auto"/>
            <w:right w:val="none" w:sz="0" w:space="0" w:color="auto"/>
          </w:divBdr>
        </w:div>
        <w:div w:id="1109004357">
          <w:marLeft w:val="0"/>
          <w:marRight w:val="0"/>
          <w:marTop w:val="0"/>
          <w:marBottom w:val="30"/>
          <w:divBdr>
            <w:top w:val="none" w:sz="0" w:space="0" w:color="auto"/>
            <w:left w:val="none" w:sz="0" w:space="0" w:color="auto"/>
            <w:bottom w:val="none" w:sz="0" w:space="0" w:color="auto"/>
            <w:right w:val="none" w:sz="0" w:space="0" w:color="auto"/>
          </w:divBdr>
        </w:div>
        <w:div w:id="1176310007">
          <w:marLeft w:val="0"/>
          <w:marRight w:val="0"/>
          <w:marTop w:val="0"/>
          <w:marBottom w:val="30"/>
          <w:divBdr>
            <w:top w:val="none" w:sz="0" w:space="0" w:color="auto"/>
            <w:left w:val="none" w:sz="0" w:space="0" w:color="auto"/>
            <w:bottom w:val="none" w:sz="0" w:space="0" w:color="auto"/>
            <w:right w:val="none" w:sz="0" w:space="0" w:color="auto"/>
          </w:divBdr>
        </w:div>
        <w:div w:id="1802575722">
          <w:marLeft w:val="0"/>
          <w:marRight w:val="0"/>
          <w:marTop w:val="0"/>
          <w:marBottom w:val="30"/>
          <w:divBdr>
            <w:top w:val="none" w:sz="0" w:space="0" w:color="auto"/>
            <w:left w:val="none" w:sz="0" w:space="0" w:color="auto"/>
            <w:bottom w:val="none" w:sz="0" w:space="0" w:color="auto"/>
            <w:right w:val="none" w:sz="0" w:space="0" w:color="auto"/>
          </w:divBdr>
        </w:div>
      </w:divsChild>
    </w:div>
    <w:div w:id="980231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s://www.lvs.lv/lv/products/13357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atvija.lv" TargetMode="Externa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likumi.lv/doc.php?id=264042"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yperlink" Target="http://www.latvija.lv" TargetMode="External"/><Relationship Id="rId28"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hyperlink" Target="https://data.gov.l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www.latvija.lv"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B8B51DA6-1781-472F-B27E-B29BA360F5E2}">
  <ds:schemaRefs>
    <ds:schemaRef ds:uri="http://www.wps.cn/android/officeDocument/2013/mofficeCustomData"/>
  </ds:schemaRefs>
</ds:datastoreItem>
</file>

<file path=customXml/itemProps10.xml><?xml version="1.0" encoding="utf-8"?>
<ds:datastoreItem xmlns:ds="http://schemas.openxmlformats.org/officeDocument/2006/customXml" ds:itemID="{90415EEA-9B3D-4637-8366-284486FA40BD}">
  <ds:schemaRefs>
    <ds:schemaRef ds:uri="http://www.wps.cn/android/officeDocument/2013/mofficeCustomData"/>
  </ds:schemaRefs>
</ds:datastoreItem>
</file>

<file path=customXml/itemProps11.xml><?xml version="1.0" encoding="utf-8"?>
<ds:datastoreItem xmlns:ds="http://schemas.openxmlformats.org/officeDocument/2006/customXml" ds:itemID="{0B986C47-C697-41FD-B4BE-882720AA7E01}">
  <ds:schemaRefs>
    <ds:schemaRef ds:uri="http://schemas.openxmlformats.org/officeDocument/2006/bibliography"/>
  </ds:schemaRefs>
</ds:datastoreItem>
</file>

<file path=customXml/itemProps2.xml><?xml version="1.0" encoding="utf-8"?>
<ds:datastoreItem xmlns:ds="http://schemas.openxmlformats.org/officeDocument/2006/customXml" ds:itemID="{C7B8B040-EDE1-4D5B-BECD-AC3DE033AFEC}">
  <ds:schemaRefs>
    <ds:schemaRef ds:uri="http://www.wps.cn/android/officeDocument/2013/mofficeCustomData"/>
  </ds:schemaRefs>
</ds:datastoreItem>
</file>

<file path=customXml/itemProps3.xml><?xml version="1.0" encoding="utf-8"?>
<ds:datastoreItem xmlns:ds="http://schemas.openxmlformats.org/officeDocument/2006/customXml" ds:itemID="{060F25D2-B60E-44CE-8734-EC9DB9916519}">
  <ds:schemaRefs>
    <ds:schemaRef ds:uri="http://www.wps.cn/android/officeDocument/2013/mofficeCustomData"/>
  </ds:schemaRefs>
</ds:datastoreItem>
</file>

<file path=customXml/itemProps4.xml><?xml version="1.0" encoding="utf-8"?>
<ds:datastoreItem xmlns:ds="http://schemas.openxmlformats.org/officeDocument/2006/customXml" ds:itemID="{5F719466-92A4-4984-AD47-BDEB0E2201FD}">
  <ds:schemaRefs>
    <ds:schemaRef ds:uri="http://www.wps.cn/android/officeDocument/2013/mofficeCustomData"/>
  </ds:schemaRefs>
</ds:datastoreItem>
</file>

<file path=customXml/itemProps5.xml><?xml version="1.0" encoding="utf-8"?>
<ds:datastoreItem xmlns:ds="http://schemas.openxmlformats.org/officeDocument/2006/customXml" ds:itemID="{C1582D0F-1BD7-46F1-A746-68785E05CBD8}">
  <ds:schemaRefs>
    <ds:schemaRef ds:uri="http://www.wps.cn/android/officeDocument/2013/mofficeCustomData"/>
  </ds:schemaRefs>
</ds:datastoreItem>
</file>

<file path=customXml/itemProps6.xml><?xml version="1.0" encoding="utf-8"?>
<ds:datastoreItem xmlns:ds="http://schemas.openxmlformats.org/officeDocument/2006/customXml" ds:itemID="{3A2D88A1-D1A7-47A8-976B-0D4FCC3CBFAC}">
  <ds:schemaRefs>
    <ds:schemaRef ds:uri="http://www.wps.cn/android/officeDocument/2013/mofficeCustomData"/>
  </ds:schemaRefs>
</ds:datastoreItem>
</file>

<file path=customXml/itemProps7.xml><?xml version="1.0" encoding="utf-8"?>
<ds:datastoreItem xmlns:ds="http://schemas.openxmlformats.org/officeDocument/2006/customXml" ds:itemID="{FD88C323-2D57-4BF8-B84B-719CF38CF9F4}">
  <ds:schemaRefs>
    <ds:schemaRef ds:uri="http://www.wps.cn/android/officeDocument/2013/mofficeCustomData"/>
  </ds:schemaRefs>
</ds:datastoreItem>
</file>

<file path=customXml/itemProps8.xml><?xml version="1.0" encoding="utf-8"?>
<ds:datastoreItem xmlns:ds="http://schemas.openxmlformats.org/officeDocument/2006/customXml" ds:itemID="{D6A6B373-3BB8-40CB-BA8A-A61480E0ECA8}">
  <ds:schemaRefs>
    <ds:schemaRef ds:uri="http://www.wps.cn/android/officeDocument/2013/mofficeCustomData"/>
  </ds:schemaRefs>
</ds:datastoreItem>
</file>

<file path=customXml/itemProps9.xml><?xml version="1.0" encoding="utf-8"?>
<ds:datastoreItem xmlns:ds="http://schemas.openxmlformats.org/officeDocument/2006/customXml" ds:itemID="{1B8D2176-1DE4-4585-A45C-B75D57DDC7D5}">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37656</Words>
  <Characters>21464</Characters>
  <Application>Microsoft Office Word</Application>
  <DocSecurity>0</DocSecurity>
  <Lines>178</Lines>
  <Paragraphs>118</Paragraphs>
  <ScaleCrop>false</ScaleCrop>
  <HeadingPairs>
    <vt:vector size="2" baseType="variant">
      <vt:variant>
        <vt:lpstr>Title</vt:lpstr>
      </vt:variant>
      <vt:variant>
        <vt:i4>1</vt:i4>
      </vt:variant>
    </vt:vector>
  </HeadingPairs>
  <TitlesOfParts>
    <vt:vector size="1" baseType="lpstr">
      <vt:lpstr>Kārtība, kādā iestādes ievieto informāciju internetā</vt:lpstr>
    </vt:vector>
  </TitlesOfParts>
  <Company>VARAM</Company>
  <LinksUpToDate>false</LinksUpToDate>
  <CharactersWithSpaces>59002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iestādes ievieto informāciju internetā</dc:title>
  <dc:subject>Noteikumu projekta anotācija</dc:subject>
  <dc:creator>Margarita Krišlauka</dc:creator>
  <cp:lastModifiedBy>Margarita Krišlauka</cp:lastModifiedBy>
  <cp:revision>5</cp:revision>
  <cp:lastPrinted>2018-01-17T14:45:00Z</cp:lastPrinted>
  <dcterms:created xsi:type="dcterms:W3CDTF">2018-02-22T10:17:00Z</dcterms:created>
  <dcterms:modified xsi:type="dcterms:W3CDTF">2018-02-26T06:50:00Z</dcterms:modified>
</cp:coreProperties>
</file>