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44C2C" w:rsidRPr="00D61F49" w:rsidP="00D61F49" w14:paraId="0BA02F13" w14:textId="77777777">
      <w:pPr>
        <w:jc w:val="right"/>
        <w:rPr>
          <w:rFonts w:ascii="Times New Roman" w:eastAsia="Times New Roman" w:hAnsi="Times New Roman" w:cs="Times New Roman"/>
          <w:sz w:val="24"/>
          <w:szCs w:val="24"/>
          <w:lang w:eastAsia="lv-LV"/>
        </w:rPr>
      </w:pPr>
      <w:r w:rsidRPr="00D61F49">
        <w:rPr>
          <w:rFonts w:ascii="Times New Roman" w:eastAsia="Times New Roman" w:hAnsi="Times New Roman" w:cs="Times New Roman"/>
          <w:sz w:val="24"/>
          <w:szCs w:val="24"/>
          <w:lang w:eastAsia="lv-LV"/>
        </w:rPr>
        <w:t xml:space="preserve">Pielikums </w:t>
      </w:r>
    </w:p>
    <w:p w:rsidR="00B44C2C" w:rsidRPr="00D61F49" w:rsidP="00D61F49" w14:paraId="1B3AB509" w14:textId="77777777">
      <w:pPr>
        <w:jc w:val="right"/>
        <w:rPr>
          <w:rFonts w:ascii="Times New Roman" w:eastAsia="Times New Roman" w:hAnsi="Times New Roman" w:cs="Times New Roman"/>
          <w:sz w:val="24"/>
          <w:szCs w:val="24"/>
          <w:lang w:eastAsia="lv-LV"/>
        </w:rPr>
      </w:pPr>
      <w:r w:rsidRPr="00D61F49">
        <w:rPr>
          <w:rFonts w:ascii="Times New Roman" w:eastAsia="Times New Roman" w:hAnsi="Times New Roman" w:cs="Times New Roman"/>
          <w:sz w:val="24"/>
          <w:szCs w:val="24"/>
          <w:lang w:eastAsia="lv-LV"/>
        </w:rPr>
        <w:t>Ministru kabineta</w:t>
      </w:r>
    </w:p>
    <w:p w:rsidR="00B44C2C" w:rsidRPr="00D61F49" w:rsidP="00D61F49" w14:paraId="363FD889" w14:textId="04311677">
      <w:pPr>
        <w:jc w:val="right"/>
        <w:rPr>
          <w:rFonts w:ascii="Times New Roman" w:eastAsia="Times New Roman" w:hAnsi="Times New Roman" w:cs="Times New Roman"/>
          <w:sz w:val="24"/>
          <w:szCs w:val="24"/>
          <w:lang w:eastAsia="lv-LV"/>
        </w:rPr>
      </w:pPr>
      <w:r w:rsidRPr="00D61F49">
        <w:rPr>
          <w:rFonts w:ascii="Times New Roman" w:eastAsia="Times New Roman" w:hAnsi="Times New Roman" w:cs="Times New Roman"/>
          <w:sz w:val="24"/>
          <w:szCs w:val="24"/>
          <w:lang w:eastAsia="lv-LV"/>
        </w:rPr>
        <w:t xml:space="preserve"> 201</w:t>
      </w:r>
      <w:r w:rsidR="006648EC">
        <w:rPr>
          <w:rFonts w:ascii="Times New Roman" w:eastAsia="Times New Roman" w:hAnsi="Times New Roman" w:cs="Times New Roman"/>
          <w:sz w:val="24"/>
          <w:szCs w:val="24"/>
          <w:lang w:eastAsia="lv-LV"/>
        </w:rPr>
        <w:t>8</w:t>
      </w:r>
      <w:r w:rsidRPr="00D61F49">
        <w:rPr>
          <w:rFonts w:ascii="Times New Roman" w:eastAsia="Times New Roman" w:hAnsi="Times New Roman" w:cs="Times New Roman"/>
          <w:sz w:val="24"/>
          <w:szCs w:val="24"/>
          <w:lang w:eastAsia="lv-LV"/>
        </w:rPr>
        <w:t>. gada   </w:t>
      </w:r>
      <w:r w:rsidRPr="00D61F49" w:rsidR="009B5A61">
        <w:rPr>
          <w:rFonts w:ascii="Times New Roman" w:eastAsia="Times New Roman" w:hAnsi="Times New Roman" w:cs="Times New Roman"/>
          <w:sz w:val="24"/>
          <w:szCs w:val="24"/>
          <w:lang w:eastAsia="lv-LV"/>
        </w:rPr>
        <w:t>_______</w:t>
      </w:r>
      <w:r w:rsidRPr="00D61F49">
        <w:rPr>
          <w:rFonts w:ascii="Times New Roman" w:eastAsia="Times New Roman" w:hAnsi="Times New Roman" w:cs="Times New Roman"/>
          <w:sz w:val="24"/>
          <w:szCs w:val="24"/>
          <w:lang w:eastAsia="lv-LV"/>
        </w:rPr>
        <w:t> rīkojumam Nr.  </w:t>
      </w:r>
      <w:r w:rsidRPr="00D61F49" w:rsidR="009B5A61">
        <w:rPr>
          <w:rFonts w:ascii="Times New Roman" w:eastAsia="Times New Roman" w:hAnsi="Times New Roman" w:cs="Times New Roman"/>
          <w:sz w:val="24"/>
          <w:szCs w:val="24"/>
          <w:lang w:eastAsia="lv-LV"/>
        </w:rPr>
        <w:t>____</w:t>
      </w:r>
      <w:r w:rsidRPr="00D61F49">
        <w:rPr>
          <w:rFonts w:ascii="Times New Roman" w:eastAsia="Times New Roman" w:hAnsi="Times New Roman" w:cs="Times New Roman"/>
          <w:sz w:val="24"/>
          <w:szCs w:val="24"/>
          <w:lang w:eastAsia="lv-LV"/>
        </w:rPr>
        <w:t>   </w:t>
      </w:r>
    </w:p>
    <w:p w:rsidR="00AD2A37" w:rsidRPr="00D61F49" w:rsidP="00D61F49" w14:paraId="4A62D76F" w14:textId="77777777">
      <w:pPr>
        <w:pStyle w:val="VPBody"/>
        <w:jc w:val="right"/>
        <w:rPr>
          <w:szCs w:val="24"/>
        </w:rPr>
      </w:pPr>
    </w:p>
    <w:p w:rsidR="00CE2B91" w:rsidRPr="00D61F49" w:rsidP="00D61F49" w14:paraId="4CEFAB18" w14:textId="77777777">
      <w:pPr>
        <w:pStyle w:val="VPBody"/>
        <w:jc w:val="right"/>
        <w:rPr>
          <w:rFonts w:eastAsia="Times New Roman"/>
          <w:b/>
          <w:bCs w:val="0"/>
          <w:szCs w:val="24"/>
          <w:lang w:eastAsia="lv-LV"/>
        </w:rPr>
      </w:pPr>
    </w:p>
    <w:p w:rsidR="00D03EBF" w:rsidRPr="00D61F49" w:rsidP="00D61F49" w14:paraId="234AB37E" w14:textId="77777777">
      <w:pPr>
        <w:jc w:val="center"/>
        <w:rPr>
          <w:rFonts w:ascii="Times New Roman" w:eastAsia="Times New Roman" w:hAnsi="Times New Roman" w:cs="Times New Roman"/>
          <w:b/>
          <w:sz w:val="24"/>
          <w:szCs w:val="24"/>
          <w:lang w:eastAsia="lv-LV"/>
        </w:rPr>
      </w:pPr>
      <w:bookmarkStart w:id="0" w:name="_Toc436402287"/>
      <w:r w:rsidRPr="00D61F49">
        <w:rPr>
          <w:rFonts w:ascii="Times New Roman" w:eastAsia="Times New Roman" w:hAnsi="Times New Roman" w:cs="Times New Roman"/>
          <w:b/>
          <w:sz w:val="24"/>
          <w:szCs w:val="24"/>
          <w:lang w:eastAsia="lv-LV"/>
        </w:rPr>
        <w:t xml:space="preserve">Pašvaldību klientu informācijas pārvaldības risinājums </w:t>
      </w:r>
    </w:p>
    <w:p w:rsidR="00693F81" w:rsidRPr="00D61F49" w:rsidP="00D61F49" w14:paraId="500C45C4" w14:textId="03D4AC5D">
      <w:pPr>
        <w:jc w:val="center"/>
        <w:rPr>
          <w:rFonts w:ascii="Times New Roman" w:eastAsia="Times New Roman" w:hAnsi="Times New Roman" w:cs="Times New Roman"/>
          <w:b/>
          <w:sz w:val="24"/>
          <w:szCs w:val="24"/>
          <w:lang w:eastAsia="lv-LV"/>
        </w:rPr>
      </w:pPr>
      <w:r w:rsidRPr="00D61F49">
        <w:rPr>
          <w:rFonts w:ascii="Times New Roman" w:eastAsia="Times New Roman" w:hAnsi="Times New Roman" w:cs="Times New Roman"/>
          <w:b/>
          <w:sz w:val="24"/>
          <w:szCs w:val="24"/>
          <w:lang w:eastAsia="lv-LV"/>
        </w:rPr>
        <w:t>(kopsavilkums)</w:t>
      </w:r>
    </w:p>
    <w:p w:rsidR="009A0342" w:rsidRPr="00D61F49" w:rsidP="00D61F49" w14:paraId="01DD555C" w14:textId="77777777">
      <w:pPr>
        <w:jc w:val="both"/>
        <w:rPr>
          <w:rFonts w:ascii="Times New Roman" w:hAnsi="Times New Roman" w:cs="Times New Roman"/>
          <w:sz w:val="24"/>
          <w:szCs w:val="24"/>
        </w:rPr>
      </w:pPr>
    </w:p>
    <w:p w:rsidR="00D03EBF" w:rsidRPr="00D61F49" w:rsidP="00D61F49" w14:paraId="1204C933" w14:textId="0062CD1E">
      <w:pPr>
        <w:pStyle w:val="VPBody"/>
        <w:tabs>
          <w:tab w:val="left" w:pos="4253"/>
        </w:tabs>
        <w:rPr>
          <w:lang w:eastAsia="lv-LV"/>
        </w:rPr>
      </w:pPr>
      <w:r w:rsidRPr="000045BD">
        <w:rPr>
          <w:lang w:eastAsia="lv-LV"/>
        </w:rPr>
        <w:t xml:space="preserve">Projekta </w:t>
      </w:r>
      <w:r w:rsidRPr="000045BD">
        <w:rPr>
          <w:lang w:eastAsia="lv-LV"/>
        </w:rPr>
        <w:t>virsmērķis</w:t>
      </w:r>
      <w:r w:rsidRPr="000045BD">
        <w:rPr>
          <w:lang w:eastAsia="lv-LV"/>
        </w:rPr>
        <w:t xml:space="preserve"> ir veicināt darbības programmas „Izaugsme un nodarbinātība” 2.2.1. specifiskā atbalsta mērķa “Nodrošināt publisko datu </w:t>
      </w:r>
      <w:r w:rsidRPr="000045BD">
        <w:rPr>
          <w:lang w:eastAsia="lv-LV"/>
        </w:rPr>
        <w:t>atkalizmantošanas</w:t>
      </w:r>
      <w:r w:rsidRPr="000045BD">
        <w:rPr>
          <w:lang w:eastAsia="lv-LV"/>
        </w:rPr>
        <w:t xml:space="preserve"> pieaugumu un efektīvu publiskās pārvaldes un privātā sektora mijiedarbību” </w:t>
      </w:r>
      <w:r>
        <w:rPr>
          <w:lang w:eastAsia="lv-LV"/>
        </w:rPr>
        <w:t xml:space="preserve">(turpmāk – SAM) </w:t>
      </w:r>
      <w:r w:rsidRPr="000045BD">
        <w:rPr>
          <w:lang w:eastAsia="lv-LV"/>
        </w:rPr>
        <w:t>sasniegšanu</w:t>
      </w:r>
      <w:r>
        <w:rPr>
          <w:lang w:eastAsia="lv-LV"/>
        </w:rPr>
        <w:t xml:space="preserve">, </w:t>
      </w:r>
      <w:r w:rsidRPr="00D61F49">
        <w:rPr>
          <w:lang w:eastAsia="lv-LV"/>
        </w:rPr>
        <w:t xml:space="preserve"> veicinot pašvaldīb</w:t>
      </w:r>
      <w:r>
        <w:rPr>
          <w:lang w:eastAsia="lv-LV"/>
        </w:rPr>
        <w:t>ā</w:t>
      </w:r>
      <w:r w:rsidRPr="00D61F49">
        <w:rPr>
          <w:lang w:eastAsia="lv-LV"/>
        </w:rPr>
        <w:t>s izmantoto</w:t>
      </w:r>
      <w:r w:rsidR="00040768">
        <w:rPr>
          <w:lang w:eastAsia="lv-LV"/>
        </w:rPr>
        <w:t xml:space="preserve"> </w:t>
      </w:r>
      <w:r w:rsidRPr="00040768" w:rsidR="00040768">
        <w:rPr>
          <w:lang w:eastAsia="lv-LV"/>
        </w:rPr>
        <w:t>informācijas un komunikācijas tehnoloģiju (turpmāk –</w:t>
      </w:r>
      <w:r w:rsidRPr="00D61F49">
        <w:rPr>
          <w:lang w:eastAsia="lv-LV"/>
        </w:rPr>
        <w:t xml:space="preserve"> IKT</w:t>
      </w:r>
      <w:r w:rsidR="00040768">
        <w:rPr>
          <w:lang w:eastAsia="lv-LV"/>
        </w:rPr>
        <w:t>)</w:t>
      </w:r>
      <w:r w:rsidRPr="00D61F49">
        <w:rPr>
          <w:lang w:eastAsia="lv-LV"/>
        </w:rPr>
        <w:t xml:space="preserve"> risinājumu </w:t>
      </w:r>
      <w:r w:rsidRPr="00D61F49">
        <w:rPr>
          <w:lang w:eastAsia="lv-LV"/>
        </w:rPr>
        <w:t>sadarbspēju</w:t>
      </w:r>
      <w:r w:rsidRPr="00D61F49">
        <w:rPr>
          <w:lang w:eastAsia="lv-LV"/>
        </w:rPr>
        <w:t>.</w:t>
      </w:r>
    </w:p>
    <w:p w:rsidR="00D03EBF" w:rsidRPr="00D61F49" w:rsidP="00D61F49" w14:paraId="5CA77308" w14:textId="77777777">
      <w:pPr>
        <w:pStyle w:val="VPMessage"/>
        <w:rPr>
          <w:rFonts w:cs="Times New Roman"/>
          <w:i w:val="0"/>
          <w:sz w:val="24"/>
          <w:szCs w:val="24"/>
          <w:lang w:eastAsia="lv-LV"/>
        </w:rPr>
      </w:pPr>
      <w:r w:rsidRPr="00D61F49">
        <w:rPr>
          <w:rFonts w:cs="Times New Roman"/>
          <w:i w:val="0"/>
          <w:sz w:val="24"/>
          <w:szCs w:val="24"/>
          <w:lang w:eastAsia="lv-LV"/>
        </w:rPr>
        <w:t>Risināmās problēmas</w:t>
      </w:r>
    </w:p>
    <w:p w:rsidR="00D03EBF" w:rsidRPr="00D61F49" w:rsidP="00D61F49" w14:paraId="1EF4DB04" w14:textId="08F3CC7F">
      <w:pPr>
        <w:pStyle w:val="VPBody"/>
        <w:numPr>
          <w:ilvl w:val="0"/>
          <w:numId w:val="36"/>
        </w:numPr>
        <w:rPr>
          <w:lang w:eastAsia="lv-LV"/>
        </w:rPr>
      </w:pPr>
      <w:r w:rsidRPr="00D61F49">
        <w:rPr>
          <w:lang w:eastAsia="lv-LV"/>
        </w:rPr>
        <w:t>Oficiālās elektroniskās adreses ieviešana rada būtisku slogu pašvaldībām un to institūcijām;</w:t>
      </w:r>
    </w:p>
    <w:p w:rsidR="00D03EBF" w:rsidRPr="00D61F49" w:rsidP="000210D7" w14:paraId="3282EB84" w14:textId="19A947F8">
      <w:pPr>
        <w:pStyle w:val="VPBody"/>
        <w:numPr>
          <w:ilvl w:val="0"/>
          <w:numId w:val="36"/>
        </w:numPr>
        <w:rPr>
          <w:lang w:eastAsia="lv-LV"/>
        </w:rPr>
      </w:pPr>
      <w:r w:rsidRPr="00D61F49">
        <w:rPr>
          <w:lang w:eastAsia="lv-LV"/>
        </w:rPr>
        <w:t>Lielākā daļa pašvaldību nav gatavas Valsts pārvaldes iekārtas likuma</w:t>
      </w:r>
      <w:r w:rsidR="000045BD">
        <w:rPr>
          <w:lang w:eastAsia="lv-LV"/>
        </w:rPr>
        <w:t xml:space="preserve"> (turpmāk – VPIL)</w:t>
      </w:r>
      <w:r w:rsidRPr="00D61F49">
        <w:rPr>
          <w:lang w:eastAsia="lv-LV"/>
        </w:rPr>
        <w:t xml:space="preserve"> </w:t>
      </w:r>
      <w:r w:rsidRPr="000210D7" w:rsidR="000210D7">
        <w:rPr>
          <w:lang w:eastAsia="lv-LV"/>
        </w:rPr>
        <w:t xml:space="preserve">13. nodaļas un </w:t>
      </w:r>
      <w:r w:rsidR="009E2323">
        <w:rPr>
          <w:lang w:eastAsia="lv-LV"/>
        </w:rPr>
        <w:t xml:space="preserve">2017. gada 4. jūlija </w:t>
      </w:r>
      <w:r w:rsidRPr="000210D7" w:rsidR="000210D7">
        <w:rPr>
          <w:lang w:eastAsia="lv-LV"/>
        </w:rPr>
        <w:t>Ministru kabineta noteikumu Nr.399 “Valsts pārvaldes pakalpojumu uzskaites, kvalitātes kontroles un sniegšanas kārtība” prasību par valsts pārvaldes pakalpojumu sniegšanu un pārvaldību izpildi</w:t>
      </w:r>
      <w:r w:rsidRPr="00D61F49">
        <w:rPr>
          <w:lang w:eastAsia="lv-LV"/>
        </w:rPr>
        <w:t>;</w:t>
      </w:r>
    </w:p>
    <w:p w:rsidR="00D03EBF" w:rsidRPr="00D61F49" w:rsidP="00D61F49" w14:paraId="6391F03B" w14:textId="45FFDF0D">
      <w:pPr>
        <w:pStyle w:val="VPBody"/>
        <w:numPr>
          <w:ilvl w:val="0"/>
          <w:numId w:val="36"/>
        </w:numPr>
        <w:rPr>
          <w:lang w:eastAsia="lv-LV"/>
        </w:rPr>
      </w:pPr>
      <w:r w:rsidRPr="00D61F49">
        <w:rPr>
          <w:lang w:eastAsia="lv-LV"/>
        </w:rPr>
        <w:t>Pašvaldībām nepietiekams pakalpojumu elektronizācijas līmenis un ir uzlabojama centralizēta sasaiste ar valsts informācijas sistēmām un reģistriem;</w:t>
      </w:r>
    </w:p>
    <w:p w:rsidR="00D03EBF" w:rsidRPr="00D61F49" w:rsidP="00D61F49" w14:paraId="70B9F9FF" w14:textId="63657665">
      <w:pPr>
        <w:pStyle w:val="VPBody"/>
        <w:numPr>
          <w:ilvl w:val="0"/>
          <w:numId w:val="36"/>
        </w:numPr>
        <w:rPr>
          <w:lang w:eastAsia="lv-LV"/>
        </w:rPr>
      </w:pPr>
      <w:r>
        <w:rPr>
          <w:lang w:eastAsia="lv-LV"/>
        </w:rPr>
        <w:t>Eiropas reģionālās attīstības fonda</w:t>
      </w:r>
      <w:r w:rsidR="000C02CD">
        <w:rPr>
          <w:lang w:eastAsia="lv-LV"/>
        </w:rPr>
        <w:t xml:space="preserve"> (turpmāk - ERAF)</w:t>
      </w:r>
      <w:r w:rsidRPr="00D61F49">
        <w:rPr>
          <w:lang w:eastAsia="lv-LV"/>
        </w:rPr>
        <w:t xml:space="preserve"> </w:t>
      </w:r>
      <w:r w:rsidR="000C02CD">
        <w:rPr>
          <w:lang w:eastAsia="lv-LV"/>
        </w:rPr>
        <w:t>IKT</w:t>
      </w:r>
      <w:r w:rsidRPr="00D61F49">
        <w:rPr>
          <w:lang w:eastAsia="lv-LV"/>
        </w:rPr>
        <w:t xml:space="preserve"> </w:t>
      </w:r>
      <w:r w:rsidRPr="00D61F49">
        <w:rPr>
          <w:lang w:eastAsia="lv-LV"/>
        </w:rPr>
        <w:t>projektos plānotie valsts sistēmu pilnveidojumi prasa ievērojamas izmaiņas pašvaldību sistēmās, kurus nav iespējams pilnībā nosegt projektu ietvaros.</w:t>
      </w:r>
    </w:p>
    <w:p w:rsidR="00D03EBF" w:rsidRPr="00D61F49" w:rsidP="00D61F49" w14:paraId="29B8A16D" w14:textId="77777777">
      <w:pPr>
        <w:pStyle w:val="VPMessage"/>
        <w:rPr>
          <w:rFonts w:cs="Times New Roman"/>
          <w:i w:val="0"/>
          <w:sz w:val="24"/>
          <w:szCs w:val="24"/>
          <w:lang w:eastAsia="lv-LV"/>
        </w:rPr>
      </w:pPr>
      <w:r w:rsidRPr="00D61F49">
        <w:rPr>
          <w:rFonts w:cs="Times New Roman"/>
          <w:i w:val="0"/>
          <w:sz w:val="24"/>
          <w:szCs w:val="24"/>
          <w:lang w:eastAsia="lv-LV"/>
        </w:rPr>
        <w:t>Projekta mērķi</w:t>
      </w:r>
    </w:p>
    <w:p w:rsidR="00D03EBF" w:rsidRPr="00D61F49" w:rsidP="00D61F49" w14:paraId="76DEB4E1" w14:textId="7A663ABF">
      <w:pPr>
        <w:pStyle w:val="VPBody"/>
        <w:numPr>
          <w:ilvl w:val="0"/>
          <w:numId w:val="35"/>
        </w:numPr>
        <w:tabs>
          <w:tab w:val="clear" w:pos="0"/>
          <w:tab w:val="left" w:pos="426"/>
        </w:tabs>
      </w:pPr>
      <w:r w:rsidRPr="00D61F49">
        <w:t>E-adreses izmantošanas un pakalpojumu sniegšanas un pārvaldības prasību efektīva nodrošināšana pašvaldībās, kā arī pašvaldību risinājumu integrācija ar citām SAM ietvaros attīstāmajām sistēmām:</w:t>
      </w:r>
    </w:p>
    <w:p w:rsidR="00D03EBF" w:rsidRPr="00D61F49" w:rsidP="00D61F49" w14:paraId="58CE029D" w14:textId="77777777">
      <w:pPr>
        <w:pStyle w:val="VPBody"/>
        <w:numPr>
          <w:ilvl w:val="0"/>
          <w:numId w:val="31"/>
        </w:numPr>
        <w:tabs>
          <w:tab w:val="clear" w:pos="0"/>
          <w:tab w:val="left" w:pos="426"/>
        </w:tabs>
      </w:pPr>
      <w:r w:rsidRPr="00D61F49">
        <w:t>izveidot risinājumu, kas nodrošina:</w:t>
      </w:r>
    </w:p>
    <w:p w:rsidR="00D03EBF" w:rsidRPr="00D61F49" w:rsidP="000C02CD" w14:paraId="72472A02" w14:textId="5A44C5C4">
      <w:pPr>
        <w:pStyle w:val="VPBody"/>
        <w:numPr>
          <w:ilvl w:val="1"/>
          <w:numId w:val="31"/>
        </w:numPr>
        <w:tabs>
          <w:tab w:val="clear" w:pos="0"/>
          <w:tab w:val="left" w:pos="426"/>
        </w:tabs>
      </w:pPr>
      <w:r w:rsidRPr="00D61F49">
        <w:t>datu apmaiņu ar</w:t>
      </w:r>
      <w:r w:rsidR="000C02CD">
        <w:t xml:space="preserve"> </w:t>
      </w:r>
      <w:r w:rsidR="00040768">
        <w:t xml:space="preserve">Valsts reģionālās attīstības aģentūras (turpmāk - </w:t>
      </w:r>
      <w:r w:rsidRPr="000C02CD" w:rsidR="000C02CD">
        <w:t>VRAA</w:t>
      </w:r>
      <w:r w:rsidR="00040768">
        <w:t>)</w:t>
      </w:r>
      <w:r w:rsidRPr="000C02CD" w:rsidR="000C02CD">
        <w:t xml:space="preserve"> Drošās elektroniskas piegādes platform</w:t>
      </w:r>
      <w:r w:rsidR="000C02CD">
        <w:t>u</w:t>
      </w:r>
      <w:r w:rsidRPr="00D61F49">
        <w:t xml:space="preserve"> </w:t>
      </w:r>
      <w:r w:rsidR="000C02CD">
        <w:t xml:space="preserve">(turpmāk - </w:t>
      </w:r>
      <w:r w:rsidRPr="00D61F49">
        <w:t>DEPP</w:t>
      </w:r>
      <w:r w:rsidR="000C02CD">
        <w:t>)</w:t>
      </w:r>
      <w:r w:rsidRPr="00D61F49">
        <w:t>;</w:t>
      </w:r>
    </w:p>
    <w:p w:rsidR="00D03EBF" w:rsidRPr="00D61F49" w:rsidP="000C02CD" w14:paraId="2F237AED" w14:textId="60AA3B6E">
      <w:pPr>
        <w:pStyle w:val="VPBody"/>
        <w:numPr>
          <w:ilvl w:val="1"/>
          <w:numId w:val="31"/>
        </w:numPr>
        <w:tabs>
          <w:tab w:val="clear" w:pos="0"/>
          <w:tab w:val="left" w:pos="426"/>
        </w:tabs>
      </w:pPr>
      <w:r w:rsidRPr="00D61F49">
        <w:t xml:space="preserve">pakalpojumu statusu un vēstures uzkrāšanu un nodošanu </w:t>
      </w:r>
      <w:r w:rsidRPr="000C02CD" w:rsidR="000C02CD">
        <w:t>VRAA Pakalpojumu sniegšanas un pārvaldības platform</w:t>
      </w:r>
      <w:r w:rsidR="000C02CD">
        <w:t>u</w:t>
      </w:r>
      <w:r w:rsidRPr="000C02CD" w:rsidR="000C02CD">
        <w:t xml:space="preserve"> </w:t>
      </w:r>
      <w:r w:rsidR="000C02CD">
        <w:t xml:space="preserve">(turpmāk – </w:t>
      </w:r>
      <w:r w:rsidRPr="00D61F49">
        <w:t>PSPP</w:t>
      </w:r>
      <w:r w:rsidR="000C02CD">
        <w:t>)</w:t>
      </w:r>
      <w:r w:rsidRPr="00D61F49">
        <w:t xml:space="preserve">; </w:t>
      </w:r>
    </w:p>
    <w:p w:rsidR="00D03EBF" w:rsidRPr="00D61F49" w:rsidP="00D61F49" w14:paraId="7F2F94A9" w14:textId="77777777">
      <w:pPr>
        <w:pStyle w:val="VPBody"/>
        <w:numPr>
          <w:ilvl w:val="0"/>
          <w:numId w:val="31"/>
        </w:numPr>
        <w:tabs>
          <w:tab w:val="clear" w:pos="0"/>
          <w:tab w:val="left" w:pos="426"/>
        </w:tabs>
      </w:pPr>
      <w:r w:rsidRPr="00D61F49">
        <w:t>piesaistīt pašvaldības un to institūcijas izveidotā risinājuma izmantošanai;</w:t>
      </w:r>
    </w:p>
    <w:p w:rsidR="00D03EBF" w:rsidRPr="00D61F49" w:rsidP="00D61F49" w14:paraId="5F670AEF" w14:textId="77777777">
      <w:pPr>
        <w:pStyle w:val="VPBody"/>
        <w:numPr>
          <w:ilvl w:val="0"/>
          <w:numId w:val="31"/>
        </w:numPr>
        <w:tabs>
          <w:tab w:val="clear" w:pos="0"/>
          <w:tab w:val="left" w:pos="426"/>
        </w:tabs>
      </w:pPr>
      <w:r w:rsidRPr="00D61F49">
        <w:t>pašvaldības risinājumu datu apmaiņu ar citām SAM 2.2.1. ietvaros attīstāmajām sistēmām.</w:t>
      </w:r>
    </w:p>
    <w:p w:rsidR="00D03EBF" w:rsidRPr="00D61F49" w:rsidP="00D61F49" w14:paraId="0F1B5043" w14:textId="44DC9FBD">
      <w:pPr>
        <w:pStyle w:val="VPBody"/>
        <w:numPr>
          <w:ilvl w:val="0"/>
          <w:numId w:val="35"/>
        </w:numPr>
        <w:tabs>
          <w:tab w:val="clear" w:pos="0"/>
          <w:tab w:val="left" w:pos="426"/>
        </w:tabs>
      </w:pPr>
      <w:r w:rsidRPr="00D61F49">
        <w:t xml:space="preserve">Pašvaldību pakalpojumu sniegšanas un pārvaldības procesu pilnveide un </w:t>
      </w:r>
      <w:r w:rsidR="00040768">
        <w:t>Informācijas tehnoloģiju</w:t>
      </w:r>
      <w:r w:rsidRPr="00D61F49" w:rsidR="00040768">
        <w:t xml:space="preserve"> </w:t>
      </w:r>
      <w:r w:rsidRPr="00D61F49">
        <w:t>risinājuma nodrošināšana:</w:t>
      </w:r>
    </w:p>
    <w:p w:rsidR="00D03EBF" w:rsidRPr="00D61F49" w:rsidP="000C02CD" w14:paraId="25E2E139" w14:textId="0A63E5D1">
      <w:pPr>
        <w:pStyle w:val="VPBody"/>
        <w:numPr>
          <w:ilvl w:val="0"/>
          <w:numId w:val="31"/>
        </w:numPr>
        <w:tabs>
          <w:tab w:val="clear" w:pos="0"/>
          <w:tab w:val="left" w:pos="426"/>
        </w:tabs>
      </w:pPr>
      <w:r w:rsidRPr="00D61F49">
        <w:t xml:space="preserve">izveidot </w:t>
      </w:r>
      <w:r w:rsidRPr="000C02CD" w:rsidR="000C02CD">
        <w:t>Pašvaldību klientu i</w:t>
      </w:r>
      <w:r w:rsidR="000C02CD">
        <w:t xml:space="preserve">nformācijas pārvaldības (turpmāk – </w:t>
      </w:r>
      <w:r w:rsidRPr="00D61F49">
        <w:t>PKIP</w:t>
      </w:r>
      <w:r w:rsidR="000C02CD">
        <w:t>)</w:t>
      </w:r>
      <w:r w:rsidRPr="00D61F49">
        <w:t xml:space="preserve"> platformu, kas nodrošinātu pakalpojumu sniegšanas un pārvaldības darba plūsmu efektīvu izpildi;</w:t>
      </w:r>
    </w:p>
    <w:p w:rsidR="00D03EBF" w:rsidRPr="00D61F49" w:rsidP="00D61F49" w14:paraId="0BE71B1B" w14:textId="5739F16D">
      <w:pPr>
        <w:pStyle w:val="VPBody"/>
        <w:numPr>
          <w:ilvl w:val="0"/>
          <w:numId w:val="31"/>
        </w:numPr>
        <w:tabs>
          <w:tab w:val="clear" w:pos="0"/>
          <w:tab w:val="left" w:pos="426"/>
        </w:tabs>
      </w:pPr>
      <w:r w:rsidRPr="00D61F49">
        <w:t xml:space="preserve">izveidot PKIP platformu, kas nodrošina datu apmaiņu ar </w:t>
      </w:r>
      <w:r w:rsidR="00642C2C">
        <w:t>c</w:t>
      </w:r>
      <w:r w:rsidRPr="00D61F49">
        <w:t>entralizētiem koplietošanas risinājumiem, t.sk. ciešu integrāciju ar PSPP;</w:t>
      </w:r>
    </w:p>
    <w:p w:rsidR="00D03EBF" w:rsidRPr="00D61F49" w:rsidP="000C02CD" w14:paraId="3C0794A7" w14:textId="275A43A6">
      <w:pPr>
        <w:pStyle w:val="VPBody"/>
        <w:numPr>
          <w:ilvl w:val="0"/>
          <w:numId w:val="31"/>
        </w:numPr>
        <w:tabs>
          <w:tab w:val="clear" w:pos="0"/>
          <w:tab w:val="left" w:pos="426"/>
        </w:tabs>
      </w:pPr>
      <w:r w:rsidRPr="00D61F49">
        <w:t xml:space="preserve">izveidot datu apmaiņas risinājumu ar </w:t>
      </w:r>
      <w:r w:rsidRPr="000C02CD" w:rsidR="000C02CD">
        <w:t>Valsts un pašvaldību vienot</w:t>
      </w:r>
      <w:r w:rsidR="000C02CD">
        <w:t>o</w:t>
      </w:r>
      <w:r w:rsidRPr="000C02CD" w:rsidR="000C02CD">
        <w:t xml:space="preserve"> klientu apkalpošanas centr</w:t>
      </w:r>
      <w:r w:rsidR="000C02CD">
        <w:t>a</w:t>
      </w:r>
      <w:r w:rsidRPr="000C02CD" w:rsidR="000C02CD">
        <w:t xml:space="preserve"> </w:t>
      </w:r>
      <w:r w:rsidR="000C02CD">
        <w:t xml:space="preserve">(turpmāk – </w:t>
      </w:r>
      <w:r w:rsidRPr="00D61F49">
        <w:t>VPVKAC</w:t>
      </w:r>
      <w:r w:rsidR="000C02CD">
        <w:t>)</w:t>
      </w:r>
      <w:r w:rsidRPr="00D61F49">
        <w:t xml:space="preserve"> </w:t>
      </w:r>
      <w:r w:rsidR="000C02CD">
        <w:t xml:space="preserve">informācijas sistēmu (turpmāk – </w:t>
      </w:r>
      <w:r w:rsidRPr="00D61F49">
        <w:t>IS</w:t>
      </w:r>
      <w:r w:rsidR="000C02CD">
        <w:t>)</w:t>
      </w:r>
      <w:r w:rsidRPr="00D61F49">
        <w:t xml:space="preserve"> pašvaldību pakalpojumu sniegšanas atbalstam VPVKAC.</w:t>
      </w:r>
    </w:p>
    <w:p w:rsidR="00D03EBF" w:rsidRPr="00D61F49" w:rsidP="00D61F49" w14:paraId="09DEAD34" w14:textId="7A2A9762">
      <w:pPr>
        <w:pStyle w:val="VPBody"/>
        <w:numPr>
          <w:ilvl w:val="0"/>
          <w:numId w:val="35"/>
        </w:numPr>
        <w:tabs>
          <w:tab w:val="clear" w:pos="0"/>
          <w:tab w:val="left" w:pos="426"/>
        </w:tabs>
      </w:pPr>
      <w:r w:rsidRPr="00D61F49">
        <w:t>Pašvaldību e-pakalpojumu attīstība:</w:t>
      </w:r>
    </w:p>
    <w:p w:rsidR="00D03EBF" w:rsidRPr="00D61F49" w:rsidP="00D61F49" w14:paraId="3EA751E6" w14:textId="77777777">
      <w:pPr>
        <w:pStyle w:val="VPBody"/>
        <w:numPr>
          <w:ilvl w:val="0"/>
          <w:numId w:val="31"/>
        </w:numPr>
        <w:tabs>
          <w:tab w:val="clear" w:pos="0"/>
          <w:tab w:val="left" w:pos="426"/>
        </w:tabs>
      </w:pPr>
      <w:r w:rsidRPr="00D61F49">
        <w:t>pilnveidot pieprasītākos pašvaldību e-pakalpojumus;</w:t>
      </w:r>
    </w:p>
    <w:p w:rsidR="00D03EBF" w:rsidRPr="00D61F49" w:rsidP="00D61F49" w14:paraId="33FDAC43" w14:textId="77777777">
      <w:pPr>
        <w:pStyle w:val="VPBody"/>
        <w:numPr>
          <w:ilvl w:val="0"/>
          <w:numId w:val="31"/>
        </w:numPr>
        <w:tabs>
          <w:tab w:val="clear" w:pos="0"/>
          <w:tab w:val="left" w:pos="426"/>
        </w:tabs>
      </w:pPr>
      <w:r w:rsidRPr="00D61F49">
        <w:t>padarīt pieejamus pieprasītākos e-pakalpojumus citās pašvaldībās;</w:t>
      </w:r>
    </w:p>
    <w:p w:rsidR="00D03EBF" w:rsidRPr="00D61F49" w:rsidP="00D61F49" w14:paraId="25C659A9" w14:textId="77777777">
      <w:pPr>
        <w:pStyle w:val="VPBody"/>
        <w:numPr>
          <w:ilvl w:val="0"/>
          <w:numId w:val="31"/>
        </w:numPr>
        <w:tabs>
          <w:tab w:val="clear" w:pos="0"/>
          <w:tab w:val="left" w:pos="426"/>
        </w:tabs>
      </w:pPr>
      <w:r w:rsidRPr="00D61F49">
        <w:t>veikt pašvaldību e-pakalpojumu uzskaiti un lietošanas statistikas apkopošanu;</w:t>
      </w:r>
    </w:p>
    <w:p w:rsidR="00D03EBF" w:rsidRPr="00D61F49" w:rsidP="00D61F49" w14:paraId="456A81A2" w14:textId="77777777">
      <w:pPr>
        <w:pStyle w:val="VPBody"/>
        <w:numPr>
          <w:ilvl w:val="0"/>
          <w:numId w:val="31"/>
        </w:numPr>
        <w:tabs>
          <w:tab w:val="clear" w:pos="0"/>
          <w:tab w:val="left" w:pos="426"/>
        </w:tabs>
      </w:pPr>
      <w:r w:rsidRPr="00D61F49">
        <w:t>palielināt e-pakalpojumu elektronizācijas līmeni un to lietojamību.</w:t>
      </w:r>
    </w:p>
    <w:p w:rsidR="00D03EBF" w:rsidRPr="00D61F49" w:rsidP="00D61F49" w14:paraId="21FC0A81" w14:textId="4EFE79F2">
      <w:pPr>
        <w:pStyle w:val="VPBody"/>
        <w:numPr>
          <w:ilvl w:val="0"/>
          <w:numId w:val="35"/>
        </w:numPr>
        <w:tabs>
          <w:tab w:val="clear" w:pos="0"/>
          <w:tab w:val="left" w:pos="426"/>
        </w:tabs>
      </w:pPr>
      <w:r w:rsidRPr="00D61F49">
        <w:t xml:space="preserve">Pašvaldību risinājumu iekšējās </w:t>
      </w:r>
      <w:r w:rsidRPr="00D61F49">
        <w:t>sadarbspējas</w:t>
      </w:r>
      <w:r w:rsidRPr="00D61F49">
        <w:t xml:space="preserve"> uzlabošana:</w:t>
      </w:r>
    </w:p>
    <w:p w:rsidR="00D03EBF" w:rsidRPr="00D61F49" w:rsidP="00D61F49" w14:paraId="5D2BCADB" w14:textId="09F2333B">
      <w:pPr>
        <w:pStyle w:val="VPBody"/>
        <w:numPr>
          <w:ilvl w:val="0"/>
          <w:numId w:val="31"/>
        </w:numPr>
        <w:tabs>
          <w:tab w:val="left" w:pos="426"/>
        </w:tabs>
      </w:pPr>
      <w:r w:rsidRPr="00D61F49">
        <w:t>izveidot standartus</w:t>
      </w:r>
      <w:r w:rsidR="003238CE">
        <w:t xml:space="preserve"> vai </w:t>
      </w:r>
      <w:r w:rsidRPr="00D61F49">
        <w:t>vadlīnijas un kopējos servisus (</w:t>
      </w:r>
      <w:r w:rsidRPr="00D61F49">
        <w:t>saskarnes</w:t>
      </w:r>
      <w:r w:rsidRPr="00D61F49">
        <w:t>) dažādu piegādātāju pr</w:t>
      </w:r>
      <w:r w:rsidR="007D1FE1">
        <w:t>oduktu efektīvai integrācijai (</w:t>
      </w:r>
      <w:r w:rsidR="007D1FE1">
        <w:t>s</w:t>
      </w:r>
      <w:r w:rsidRPr="00D61F49">
        <w:t>askarnes</w:t>
      </w:r>
      <w:r w:rsidRPr="00D61F49">
        <w:t xml:space="preserve"> ar IS </w:t>
      </w:r>
      <w:r w:rsidR="007D1FE1">
        <w:t xml:space="preserve">- </w:t>
      </w:r>
      <w:r w:rsidRPr="007D1FE1" w:rsidR="007D1FE1">
        <w:t>Nekustamā īpašuma nodokļa uzskaites un nekustamā īpašuma nodokļa administrēšanas lietojumprogramm</w:t>
      </w:r>
      <w:r w:rsidR="007D1FE1">
        <w:t>u</w:t>
      </w:r>
      <w:r w:rsidRPr="007D1FE1" w:rsidR="007D1FE1">
        <w:t xml:space="preserve"> </w:t>
      </w:r>
      <w:r w:rsidR="007D1FE1">
        <w:t>(</w:t>
      </w:r>
      <w:r w:rsidRPr="00D61F49">
        <w:t>N</w:t>
      </w:r>
      <w:r w:rsidR="00BF556B">
        <w:t>I</w:t>
      </w:r>
      <w:r w:rsidRPr="00D61F49">
        <w:t>NO</w:t>
      </w:r>
      <w:r w:rsidR="007D1FE1">
        <w:t>)</w:t>
      </w:r>
      <w:r w:rsidRPr="00D61F49">
        <w:t xml:space="preserve">, </w:t>
      </w:r>
      <w:r w:rsidRPr="00D43826" w:rsidR="007D1FE1">
        <w:rPr>
          <w:color w:val="000000"/>
        </w:rPr>
        <w:t>sociālās palīdzības administrēšanas lietojumprogramm</w:t>
      </w:r>
      <w:r w:rsidR="007D1FE1">
        <w:rPr>
          <w:color w:val="000000"/>
        </w:rPr>
        <w:t>u</w:t>
      </w:r>
      <w:r w:rsidRPr="00D61F49" w:rsidR="007D1FE1">
        <w:t xml:space="preserve"> </w:t>
      </w:r>
      <w:r w:rsidR="007D1FE1">
        <w:t>(</w:t>
      </w:r>
      <w:r w:rsidRPr="00D61F49">
        <w:t>SOPA</w:t>
      </w:r>
      <w:r w:rsidR="007D1FE1">
        <w:t>)</w:t>
      </w:r>
      <w:r w:rsidRPr="00D61F49">
        <w:t xml:space="preserve">, publicēšanas serviss uz </w:t>
      </w:r>
      <w:r w:rsidR="00FC3137">
        <w:t xml:space="preserve">VRAA </w:t>
      </w:r>
      <w:r w:rsidRPr="00D61F49">
        <w:t xml:space="preserve">DEPP; </w:t>
      </w:r>
      <w:r w:rsidR="00642C2C">
        <w:t xml:space="preserve">dokumentu vadības sistēmām </w:t>
      </w:r>
      <w:r w:rsidRPr="00D61F49">
        <w:t xml:space="preserve"> (Namejs, </w:t>
      </w:r>
      <w:r w:rsidRPr="00D61F49">
        <w:t>Lietvaris</w:t>
      </w:r>
      <w:r w:rsidRPr="00D61F49">
        <w:t xml:space="preserve">, </w:t>
      </w:r>
      <w:r w:rsidRPr="00D61F49">
        <w:t>Doclogix</w:t>
      </w:r>
      <w:r w:rsidRPr="00D61F49">
        <w:t>, EDUS); finanšu IS (</w:t>
      </w:r>
      <w:r w:rsidRPr="00D61F49">
        <w:t>Horizon</w:t>
      </w:r>
      <w:r w:rsidRPr="00D61F49">
        <w:t xml:space="preserve">, </w:t>
      </w:r>
      <w:r w:rsidRPr="00D61F49">
        <w:t>GVedis</w:t>
      </w:r>
      <w:r w:rsidRPr="00D61F49">
        <w:t>, Pakalns, Ozols));</w:t>
      </w:r>
    </w:p>
    <w:p w:rsidR="00D03EBF" w:rsidRPr="00D61F49" w:rsidP="00D61F49" w14:paraId="74122526" w14:textId="77777777">
      <w:pPr>
        <w:pStyle w:val="VPBody"/>
        <w:numPr>
          <w:ilvl w:val="0"/>
          <w:numId w:val="31"/>
        </w:numPr>
        <w:tabs>
          <w:tab w:val="left" w:pos="426"/>
        </w:tabs>
      </w:pPr>
      <w:r w:rsidRPr="00D61F49">
        <w:t>noteikt pašvaldību risinājumu references arhitektūru, saskaņojot to ar pašvaldībām;</w:t>
      </w:r>
    </w:p>
    <w:p w:rsidR="00D03EBF" w:rsidRPr="00D61F49" w:rsidP="000C02CD" w14:paraId="77280ABA" w14:textId="5EB7C85B">
      <w:pPr>
        <w:pStyle w:val="VPBody"/>
        <w:numPr>
          <w:ilvl w:val="0"/>
          <w:numId w:val="31"/>
        </w:numPr>
        <w:tabs>
          <w:tab w:val="clear" w:pos="0"/>
          <w:tab w:val="left" w:pos="426"/>
        </w:tabs>
      </w:pPr>
      <w:r w:rsidRPr="00D61F49">
        <w:t>izveidot Vienoto pašvaldību IS integrācijas risinājumu, kas izmanto valsts IKT arhitektūrā realizētos vai plānotos</w:t>
      </w:r>
      <w:r w:rsidR="000C02CD">
        <w:t xml:space="preserve"> b</w:t>
      </w:r>
      <w:r w:rsidRPr="000C02CD" w:rsidR="000C02CD">
        <w:t>ūtisk</w:t>
      </w:r>
      <w:r w:rsidR="000C02CD">
        <w:t>os</w:t>
      </w:r>
      <w:r w:rsidRPr="000C02CD" w:rsidR="000C02CD">
        <w:t xml:space="preserve"> arhitektūras element</w:t>
      </w:r>
      <w:r w:rsidR="000C02CD">
        <w:t>u</w:t>
      </w:r>
      <w:r w:rsidRPr="000C02CD" w:rsidR="000C02CD">
        <w:t>s</w:t>
      </w:r>
      <w:r w:rsidRPr="00D61F49">
        <w:t>, kā arī nodrošina integrāciju ar citām valsts un pašvaldību informācijas sistēmām;</w:t>
      </w:r>
    </w:p>
    <w:p w:rsidR="00D03EBF" w:rsidRPr="00D61F49" w:rsidP="00D61F49" w14:paraId="56307F60" w14:textId="77777777">
      <w:pPr>
        <w:pStyle w:val="VPBody"/>
        <w:numPr>
          <w:ilvl w:val="0"/>
          <w:numId w:val="31"/>
        </w:numPr>
        <w:tabs>
          <w:tab w:val="clear" w:pos="0"/>
          <w:tab w:val="left" w:pos="426"/>
        </w:tabs>
      </w:pPr>
      <w:r w:rsidRPr="00D61F49">
        <w:t>piesaistīt pašvaldību institūcijas pašvaldību vienotas integrācijas komponentes izmantošanai.</w:t>
      </w:r>
    </w:p>
    <w:p w:rsidR="00D03EBF" w:rsidRPr="00D61F49" w:rsidP="00D61F49" w14:paraId="1D935ED1" w14:textId="77777777">
      <w:pPr>
        <w:pStyle w:val="VPMessage"/>
        <w:rPr>
          <w:rFonts w:cs="Times New Roman"/>
          <w:i w:val="0"/>
          <w:sz w:val="24"/>
          <w:szCs w:val="24"/>
        </w:rPr>
      </w:pPr>
      <w:r w:rsidRPr="00D61F49">
        <w:rPr>
          <w:rFonts w:cs="Times New Roman"/>
          <w:i w:val="0"/>
          <w:sz w:val="24"/>
          <w:szCs w:val="24"/>
        </w:rPr>
        <w:t>Darbības projekta mērķu sasniegšanai</w:t>
      </w:r>
    </w:p>
    <w:p w:rsidR="00D03EBF" w:rsidRPr="00D61F49" w:rsidP="00D61F49" w14:paraId="2D70D7DF" w14:textId="77777777">
      <w:pPr>
        <w:pStyle w:val="VPBody"/>
        <w:numPr>
          <w:ilvl w:val="0"/>
          <w:numId w:val="33"/>
        </w:numPr>
      </w:pPr>
      <w:r w:rsidRPr="00D61F49">
        <w:t>Pašvaldību IS references arhitektūras un integrācijas standartu izstrāde;</w:t>
      </w:r>
    </w:p>
    <w:p w:rsidR="00D03EBF" w:rsidRPr="00D61F49" w:rsidP="00D61F49" w14:paraId="5D164FBD" w14:textId="76420D49">
      <w:pPr>
        <w:pStyle w:val="VPBody"/>
        <w:numPr>
          <w:ilvl w:val="0"/>
          <w:numId w:val="33"/>
        </w:numPr>
      </w:pPr>
      <w:r w:rsidRPr="00D61F49">
        <w:t>PKIP platformas izstrāde un ieviešana, t.sk. PKIP platformas izstrāde, PKIP platformas ieviešana R</w:t>
      </w:r>
      <w:r w:rsidR="000C02CD">
        <w:t xml:space="preserve">īgas </w:t>
      </w:r>
      <w:r w:rsidR="000B1466">
        <w:t>d</w:t>
      </w:r>
      <w:r w:rsidR="000C02CD">
        <w:t>omē</w:t>
      </w:r>
      <w:r w:rsidRPr="00D61F49">
        <w:t>, PKIP platformas ieviešana partneru pašvaldībās;</w:t>
      </w:r>
    </w:p>
    <w:p w:rsidR="00D03EBF" w:rsidRPr="00D61F49" w:rsidP="00D61F49" w14:paraId="3BFDFBAC" w14:textId="77777777">
      <w:pPr>
        <w:pStyle w:val="VPBody"/>
        <w:numPr>
          <w:ilvl w:val="0"/>
          <w:numId w:val="33"/>
        </w:numPr>
      </w:pPr>
      <w:r w:rsidRPr="00D61F49">
        <w:t>Vienotā pašvaldību IS integrācijas risinājuma izstrāde un ieviešana, t.sk. Integrācijas risinājuma izstrāde, PKIP platformas integrācija ar DEPP, PSPP, Citu pašvaldību IS integrācijas;</w:t>
      </w:r>
    </w:p>
    <w:p w:rsidR="00D03EBF" w:rsidP="00D61F49" w14:paraId="19ACD28C" w14:textId="6D97BF03">
      <w:pPr>
        <w:pStyle w:val="VPBody"/>
        <w:numPr>
          <w:ilvl w:val="0"/>
          <w:numId w:val="33"/>
        </w:numPr>
      </w:pPr>
      <w:r w:rsidRPr="00D61F49">
        <w:t>Pašvaldību e-pakalpojumu attīstīšana, t.sk., pašvaldību e-pakalpojumu pilnveide un izmitināšana www.latvija.lv, pašvaldību e-pakalpojumu ieviešana partneru pašvaldībās</w:t>
      </w:r>
      <w:r w:rsidR="009E6234">
        <w:t>:</w:t>
      </w:r>
    </w:p>
    <w:p w:rsidR="009E6234" w:rsidP="00C34325" w14:paraId="386DE9BA" w14:textId="0AE9C0D8">
      <w:pPr>
        <w:pStyle w:val="VPBody"/>
        <w:numPr>
          <w:ilvl w:val="1"/>
          <w:numId w:val="33"/>
        </w:numPr>
        <w:tabs>
          <w:tab w:val="clear" w:pos="0"/>
        </w:tabs>
        <w:ind w:left="851" w:hanging="425"/>
      </w:pPr>
      <w:r>
        <w:t>E-rēķina iesniegšana;</w:t>
      </w:r>
    </w:p>
    <w:p w:rsidR="009E6234" w:rsidP="00C34325" w14:paraId="4B574AAF" w14:textId="77777777">
      <w:pPr>
        <w:pStyle w:val="VPBody"/>
        <w:numPr>
          <w:ilvl w:val="1"/>
          <w:numId w:val="33"/>
        </w:numPr>
        <w:tabs>
          <w:tab w:val="clear" w:pos="0"/>
        </w:tabs>
        <w:ind w:left="851" w:hanging="425"/>
      </w:pPr>
      <w:r>
        <w:t xml:space="preserve">Tirdzniecības atļaujas pašvaldības noteiktajās patstāvīgās ielu tirdzniecības vietās; </w:t>
      </w:r>
    </w:p>
    <w:p w:rsidR="009E6234" w:rsidP="00C34325" w14:paraId="00DFC590" w14:textId="77777777">
      <w:pPr>
        <w:pStyle w:val="VPBody"/>
        <w:numPr>
          <w:ilvl w:val="1"/>
          <w:numId w:val="33"/>
        </w:numPr>
        <w:tabs>
          <w:tab w:val="clear" w:pos="0"/>
        </w:tabs>
        <w:ind w:left="851" w:hanging="425"/>
      </w:pPr>
      <w:r>
        <w:t>Tirdzniecības atļauja ielu tirdzniecības organizēšanai pasākuma laikā;</w:t>
      </w:r>
    </w:p>
    <w:p w:rsidR="009E6234" w:rsidP="00C34325" w14:paraId="3181A840" w14:textId="77777777">
      <w:pPr>
        <w:pStyle w:val="VPBody"/>
        <w:numPr>
          <w:ilvl w:val="1"/>
          <w:numId w:val="33"/>
        </w:numPr>
        <w:tabs>
          <w:tab w:val="clear" w:pos="0"/>
        </w:tabs>
        <w:ind w:left="851" w:hanging="425"/>
      </w:pPr>
      <w:r>
        <w:t>Reģistrācija pirmsskolu iestāžu rindā;</w:t>
      </w:r>
    </w:p>
    <w:p w:rsidR="009E6234" w:rsidP="00C34325" w14:paraId="1278C686" w14:textId="77777777">
      <w:pPr>
        <w:pStyle w:val="VPBody"/>
        <w:numPr>
          <w:ilvl w:val="1"/>
          <w:numId w:val="33"/>
        </w:numPr>
        <w:tabs>
          <w:tab w:val="clear" w:pos="0"/>
        </w:tabs>
        <w:ind w:left="851" w:hanging="425"/>
      </w:pPr>
      <w:r>
        <w:t>Koku ciršanas atļauja;</w:t>
      </w:r>
    </w:p>
    <w:p w:rsidR="009E6234" w:rsidRPr="00D61F49" w:rsidP="00C34325" w14:paraId="27193E56" w14:textId="627A0BD1">
      <w:pPr>
        <w:pStyle w:val="VPBody"/>
        <w:numPr>
          <w:ilvl w:val="1"/>
          <w:numId w:val="33"/>
        </w:numPr>
        <w:tabs>
          <w:tab w:val="clear" w:pos="0"/>
        </w:tabs>
        <w:ind w:left="851" w:hanging="425"/>
      </w:pPr>
      <w:r>
        <w:t>Pašvaldības nodevas par suņa turēšanu nomaksa.</w:t>
      </w:r>
    </w:p>
    <w:p w:rsidR="00D03EBF" w:rsidRPr="00D61F49" w:rsidP="00D61F49" w14:paraId="16160F44" w14:textId="77777777">
      <w:pPr>
        <w:pStyle w:val="VPBody"/>
        <w:numPr>
          <w:ilvl w:val="0"/>
          <w:numId w:val="33"/>
        </w:numPr>
      </w:pPr>
      <w:r w:rsidRPr="00D61F49">
        <w:t>Projekta vadība un publicitāte, t.sk. Projekta vadība un Projekta obligātās publicitātes nodrošināšana.</w:t>
      </w:r>
    </w:p>
    <w:p w:rsidR="00D03EBF" w:rsidRPr="00D61F49" w:rsidP="00D61F49" w14:paraId="67546557" w14:textId="77777777">
      <w:pPr>
        <w:pStyle w:val="VPMessage"/>
        <w:rPr>
          <w:rFonts w:cs="Times New Roman"/>
          <w:i w:val="0"/>
          <w:sz w:val="24"/>
          <w:szCs w:val="24"/>
        </w:rPr>
      </w:pPr>
      <w:r w:rsidRPr="00D61F49">
        <w:rPr>
          <w:rFonts w:cs="Times New Roman"/>
          <w:i w:val="0"/>
          <w:sz w:val="24"/>
          <w:szCs w:val="24"/>
        </w:rPr>
        <w:t>Projekta rezultāta rādītāji</w:t>
      </w:r>
    </w:p>
    <w:tbl>
      <w:tblPr>
        <w:tblStyle w:val="TableGrid"/>
        <w:tblW w:w="5000" w:type="pct"/>
        <w:tblCellMar>
          <w:left w:w="14" w:type="dxa"/>
          <w:right w:w="14" w:type="dxa"/>
        </w:tblCellMar>
        <w:tblLook w:val="04A0"/>
      </w:tblPr>
      <w:tblGrid>
        <w:gridCol w:w="526"/>
        <w:gridCol w:w="2207"/>
        <w:gridCol w:w="1274"/>
        <w:gridCol w:w="1310"/>
        <w:gridCol w:w="1872"/>
        <w:gridCol w:w="1872"/>
      </w:tblGrid>
      <w:tr w14:paraId="71381024" w14:textId="77777777" w:rsidTr="00D61F49">
        <w:tblPrEx>
          <w:tblW w:w="5000" w:type="pct"/>
          <w:tblCellMar>
            <w:left w:w="14" w:type="dxa"/>
            <w:right w:w="14" w:type="dxa"/>
          </w:tblCellMar>
          <w:tblLook w:val="04A0"/>
        </w:tblPrEx>
        <w:trPr>
          <w:tblHeader/>
        </w:trPr>
        <w:tc>
          <w:tcPr>
            <w:tcW w:w="290" w:type="pct"/>
            <w:shd w:val="clear" w:color="auto" w:fill="D9D9D9" w:themeFill="background1" w:themeFillShade="D9"/>
            <w:vAlign w:val="center"/>
          </w:tcPr>
          <w:p w:rsidR="00D03EBF" w:rsidRPr="00D61F49" w:rsidP="00D61F49" w14:paraId="16B82354" w14:textId="77777777">
            <w:pPr>
              <w:pStyle w:val="VPBodyTable"/>
              <w:spacing w:line="240" w:lineRule="auto"/>
            </w:pPr>
          </w:p>
        </w:tc>
        <w:tc>
          <w:tcPr>
            <w:tcW w:w="1218" w:type="pct"/>
            <w:shd w:val="clear" w:color="auto" w:fill="D9D9D9" w:themeFill="background1" w:themeFillShade="D9"/>
            <w:vAlign w:val="center"/>
          </w:tcPr>
          <w:p w:rsidR="00D03EBF" w:rsidRPr="00D61F49" w:rsidP="00D61F49" w14:paraId="313015D3" w14:textId="77777777">
            <w:pPr>
              <w:pStyle w:val="VPBodyTable"/>
              <w:tabs>
                <w:tab w:val="clear" w:pos="0"/>
              </w:tabs>
              <w:spacing w:line="240" w:lineRule="auto"/>
              <w:ind w:left="103" w:right="82"/>
            </w:pPr>
            <w:r w:rsidRPr="00D61F49">
              <w:t>Rezultāta rādītājs</w:t>
            </w:r>
          </w:p>
        </w:tc>
        <w:tc>
          <w:tcPr>
            <w:tcW w:w="703" w:type="pct"/>
            <w:shd w:val="clear" w:color="auto" w:fill="D9D9D9" w:themeFill="background1" w:themeFillShade="D9"/>
            <w:vAlign w:val="center"/>
          </w:tcPr>
          <w:p w:rsidR="00D03EBF" w:rsidRPr="00D61F49" w:rsidP="00D61F49" w14:paraId="1CC1FDFF" w14:textId="77777777">
            <w:pPr>
              <w:pStyle w:val="VPBodyTable"/>
              <w:tabs>
                <w:tab w:val="clear" w:pos="0"/>
              </w:tabs>
              <w:spacing w:line="240" w:lineRule="auto"/>
              <w:ind w:left="103" w:right="82"/>
            </w:pPr>
            <w:r w:rsidRPr="00D61F49">
              <w:t>Mērvienība</w:t>
            </w:r>
          </w:p>
        </w:tc>
        <w:tc>
          <w:tcPr>
            <w:tcW w:w="723" w:type="pct"/>
            <w:shd w:val="clear" w:color="auto" w:fill="D9D9D9" w:themeFill="background1" w:themeFillShade="D9"/>
            <w:vAlign w:val="center"/>
          </w:tcPr>
          <w:p w:rsidR="00D03EBF" w:rsidRPr="00D61F49" w:rsidP="00D61F49" w14:paraId="5939D7E8" w14:textId="77777777">
            <w:pPr>
              <w:pStyle w:val="VPBodyTable"/>
              <w:tabs>
                <w:tab w:val="clear" w:pos="0"/>
              </w:tabs>
              <w:spacing w:line="240" w:lineRule="auto"/>
              <w:ind w:left="103" w:right="82"/>
            </w:pPr>
            <w:r w:rsidRPr="00D61F49">
              <w:t>Sākotnējā vērtība</w:t>
            </w:r>
          </w:p>
        </w:tc>
        <w:tc>
          <w:tcPr>
            <w:tcW w:w="1033" w:type="pct"/>
            <w:shd w:val="clear" w:color="auto" w:fill="D9D9D9" w:themeFill="background1" w:themeFillShade="D9"/>
            <w:vAlign w:val="center"/>
          </w:tcPr>
          <w:p w:rsidR="00D03EBF" w:rsidRPr="00D61F49" w:rsidP="00D61F49" w14:paraId="1B1CC8EF" w14:textId="77777777">
            <w:pPr>
              <w:pStyle w:val="VPBodyTable"/>
              <w:tabs>
                <w:tab w:val="clear" w:pos="0"/>
              </w:tabs>
              <w:spacing w:line="240" w:lineRule="auto"/>
              <w:ind w:left="103" w:right="82"/>
            </w:pPr>
            <w:r w:rsidRPr="00D61F49">
              <w:t>Sasniedzamā vērtība 2 gadus pēc projekta beigām</w:t>
            </w:r>
          </w:p>
        </w:tc>
        <w:tc>
          <w:tcPr>
            <w:tcW w:w="1033" w:type="pct"/>
            <w:shd w:val="clear" w:color="auto" w:fill="D9D9D9" w:themeFill="background1" w:themeFillShade="D9"/>
            <w:vAlign w:val="center"/>
          </w:tcPr>
          <w:p w:rsidR="00D03EBF" w:rsidRPr="00D61F49" w:rsidP="00D61F49" w14:paraId="3A5530A5" w14:textId="77777777">
            <w:pPr>
              <w:pStyle w:val="VPBodyTable"/>
              <w:tabs>
                <w:tab w:val="clear" w:pos="0"/>
              </w:tabs>
              <w:spacing w:line="240" w:lineRule="auto"/>
              <w:ind w:left="103" w:right="82"/>
            </w:pPr>
            <w:r w:rsidRPr="00D61F49">
              <w:t>Sasniedzamā vērtība 3 gadus pēc projekta beigām</w:t>
            </w:r>
          </w:p>
        </w:tc>
      </w:tr>
      <w:tr w14:paraId="707A55EB" w14:textId="77777777" w:rsidTr="00D61F49">
        <w:tblPrEx>
          <w:tblW w:w="5000" w:type="pct"/>
          <w:tblCellMar>
            <w:left w:w="14" w:type="dxa"/>
            <w:right w:w="14" w:type="dxa"/>
          </w:tblCellMar>
          <w:tblLook w:val="04A0"/>
        </w:tblPrEx>
        <w:tc>
          <w:tcPr>
            <w:tcW w:w="290" w:type="pct"/>
            <w:shd w:val="clear" w:color="auto" w:fill="auto"/>
          </w:tcPr>
          <w:p w:rsidR="00D03EBF" w:rsidRPr="00D61F49" w:rsidP="00D61F49" w14:paraId="0ED02BFE" w14:textId="77777777">
            <w:pPr>
              <w:pStyle w:val="VPBodyTable"/>
              <w:numPr>
                <w:ilvl w:val="0"/>
                <w:numId w:val="34"/>
              </w:numPr>
              <w:spacing w:line="240" w:lineRule="auto"/>
              <w:jc w:val="center"/>
            </w:pPr>
          </w:p>
        </w:tc>
        <w:tc>
          <w:tcPr>
            <w:tcW w:w="1218" w:type="pct"/>
            <w:shd w:val="clear" w:color="auto" w:fill="auto"/>
          </w:tcPr>
          <w:p w:rsidR="00D03EBF" w:rsidRPr="00D61F49" w:rsidP="00D61F49" w14:paraId="63346CF0" w14:textId="77777777">
            <w:pPr>
              <w:pStyle w:val="VPBodyTable"/>
              <w:tabs>
                <w:tab w:val="clear" w:pos="0"/>
              </w:tabs>
              <w:spacing w:line="240" w:lineRule="auto"/>
              <w:ind w:left="103" w:right="82"/>
            </w:pPr>
            <w:r w:rsidRPr="00D61F49">
              <w:t xml:space="preserve">PKIP platformas pakalpojumu moduļa izmantojošās pašvaldības </w:t>
            </w:r>
          </w:p>
        </w:tc>
        <w:tc>
          <w:tcPr>
            <w:tcW w:w="703" w:type="pct"/>
            <w:shd w:val="clear" w:color="auto" w:fill="auto"/>
            <w:vAlign w:val="center"/>
          </w:tcPr>
          <w:p w:rsidR="00D03EBF" w:rsidRPr="00D61F49" w:rsidP="00D61F49" w14:paraId="6D441FD5" w14:textId="77777777">
            <w:pPr>
              <w:pStyle w:val="VPBodyTable"/>
              <w:spacing w:line="240" w:lineRule="auto"/>
              <w:jc w:val="center"/>
            </w:pPr>
            <w:r w:rsidRPr="00D61F49">
              <w:t>skaits</w:t>
            </w:r>
          </w:p>
        </w:tc>
        <w:tc>
          <w:tcPr>
            <w:tcW w:w="723" w:type="pct"/>
            <w:shd w:val="clear" w:color="auto" w:fill="auto"/>
            <w:vAlign w:val="center"/>
          </w:tcPr>
          <w:p w:rsidR="00D03EBF" w:rsidRPr="00D61F49" w:rsidP="00D61F49" w14:paraId="698616C0" w14:textId="77777777">
            <w:pPr>
              <w:pStyle w:val="VPBodyTable"/>
              <w:spacing w:line="240" w:lineRule="auto"/>
              <w:jc w:val="center"/>
            </w:pPr>
            <w:r w:rsidRPr="00D61F49">
              <w:t>0</w:t>
            </w:r>
          </w:p>
        </w:tc>
        <w:tc>
          <w:tcPr>
            <w:tcW w:w="1033" w:type="pct"/>
            <w:shd w:val="clear" w:color="auto" w:fill="auto"/>
            <w:vAlign w:val="center"/>
          </w:tcPr>
          <w:p w:rsidR="00D03EBF" w:rsidRPr="00D61F49" w:rsidP="00D61F49" w14:paraId="5823C500" w14:textId="77777777">
            <w:pPr>
              <w:pStyle w:val="VPBodyTable"/>
              <w:spacing w:line="240" w:lineRule="auto"/>
              <w:jc w:val="center"/>
            </w:pPr>
            <w:r w:rsidRPr="00D61F49">
              <w:t>10</w:t>
            </w:r>
          </w:p>
        </w:tc>
        <w:tc>
          <w:tcPr>
            <w:tcW w:w="1033" w:type="pct"/>
            <w:shd w:val="clear" w:color="auto" w:fill="auto"/>
            <w:vAlign w:val="center"/>
          </w:tcPr>
          <w:p w:rsidR="00D03EBF" w:rsidRPr="00D61F49" w:rsidP="00D61F49" w14:paraId="6F497780" w14:textId="77777777">
            <w:pPr>
              <w:pStyle w:val="VPBodyTable"/>
              <w:spacing w:line="240" w:lineRule="auto"/>
              <w:jc w:val="center"/>
            </w:pPr>
            <w:r w:rsidRPr="00D61F49">
              <w:t>25</w:t>
            </w:r>
          </w:p>
        </w:tc>
      </w:tr>
      <w:tr w14:paraId="63EA1488" w14:textId="77777777" w:rsidTr="00D61F49">
        <w:tblPrEx>
          <w:tblW w:w="5000" w:type="pct"/>
          <w:tblCellMar>
            <w:left w:w="14" w:type="dxa"/>
            <w:right w:w="14" w:type="dxa"/>
          </w:tblCellMar>
          <w:tblLook w:val="04A0"/>
        </w:tblPrEx>
        <w:tc>
          <w:tcPr>
            <w:tcW w:w="290" w:type="pct"/>
            <w:shd w:val="clear" w:color="auto" w:fill="auto"/>
          </w:tcPr>
          <w:p w:rsidR="00D03EBF" w:rsidRPr="00D61F49" w:rsidP="00D61F49" w14:paraId="203F1248" w14:textId="77777777">
            <w:pPr>
              <w:pStyle w:val="VPBodyTable"/>
              <w:numPr>
                <w:ilvl w:val="0"/>
                <w:numId w:val="34"/>
              </w:numPr>
              <w:spacing w:line="240" w:lineRule="auto"/>
              <w:jc w:val="center"/>
            </w:pPr>
          </w:p>
        </w:tc>
        <w:tc>
          <w:tcPr>
            <w:tcW w:w="1218" w:type="pct"/>
            <w:shd w:val="clear" w:color="auto" w:fill="auto"/>
          </w:tcPr>
          <w:p w:rsidR="00D03EBF" w:rsidRPr="00D61F49" w:rsidP="00D61F49" w14:paraId="2EAD1C04" w14:textId="77777777">
            <w:pPr>
              <w:pStyle w:val="VPBodyTable"/>
              <w:tabs>
                <w:tab w:val="clear" w:pos="0"/>
              </w:tabs>
              <w:spacing w:line="240" w:lineRule="auto"/>
              <w:ind w:left="103" w:right="82"/>
            </w:pPr>
            <w:r w:rsidRPr="00D61F49">
              <w:t>PKIP platformas informācijas moduļa izmantojošās pašvaldības</w:t>
            </w:r>
          </w:p>
        </w:tc>
        <w:tc>
          <w:tcPr>
            <w:tcW w:w="703" w:type="pct"/>
            <w:shd w:val="clear" w:color="auto" w:fill="auto"/>
            <w:vAlign w:val="center"/>
          </w:tcPr>
          <w:p w:rsidR="00D03EBF" w:rsidRPr="00D61F49" w:rsidP="00D61F49" w14:paraId="42188059" w14:textId="77777777">
            <w:pPr>
              <w:pStyle w:val="VPBodyTable"/>
              <w:spacing w:line="240" w:lineRule="auto"/>
              <w:jc w:val="center"/>
            </w:pPr>
            <w:r w:rsidRPr="00D61F49">
              <w:t>skaits</w:t>
            </w:r>
          </w:p>
        </w:tc>
        <w:tc>
          <w:tcPr>
            <w:tcW w:w="723" w:type="pct"/>
            <w:shd w:val="clear" w:color="auto" w:fill="auto"/>
            <w:vAlign w:val="center"/>
          </w:tcPr>
          <w:p w:rsidR="00D03EBF" w:rsidRPr="00D61F49" w:rsidP="00D61F49" w14:paraId="4100A754" w14:textId="77777777">
            <w:pPr>
              <w:pStyle w:val="VPBodyTable"/>
              <w:spacing w:line="240" w:lineRule="auto"/>
              <w:jc w:val="center"/>
            </w:pPr>
            <w:r w:rsidRPr="00D61F49">
              <w:t>0</w:t>
            </w:r>
          </w:p>
        </w:tc>
        <w:tc>
          <w:tcPr>
            <w:tcW w:w="1033" w:type="pct"/>
            <w:shd w:val="clear" w:color="auto" w:fill="auto"/>
            <w:vAlign w:val="center"/>
          </w:tcPr>
          <w:p w:rsidR="00D03EBF" w:rsidRPr="00D61F49" w:rsidP="00D61F49" w14:paraId="512028EA" w14:textId="77777777">
            <w:pPr>
              <w:pStyle w:val="VPBodyTable"/>
              <w:spacing w:line="240" w:lineRule="auto"/>
              <w:jc w:val="center"/>
            </w:pPr>
            <w:r w:rsidRPr="00D61F49">
              <w:t>1</w:t>
            </w:r>
          </w:p>
        </w:tc>
        <w:tc>
          <w:tcPr>
            <w:tcW w:w="1033" w:type="pct"/>
            <w:shd w:val="clear" w:color="auto" w:fill="auto"/>
            <w:vAlign w:val="center"/>
          </w:tcPr>
          <w:p w:rsidR="00D03EBF" w:rsidRPr="00D61F49" w:rsidP="00D61F49" w14:paraId="59CE8C52" w14:textId="77777777">
            <w:pPr>
              <w:pStyle w:val="VPBodyTable"/>
              <w:spacing w:line="240" w:lineRule="auto"/>
              <w:jc w:val="center"/>
            </w:pPr>
            <w:r w:rsidRPr="00D61F49">
              <w:t>1</w:t>
            </w:r>
          </w:p>
        </w:tc>
      </w:tr>
      <w:tr w14:paraId="0629FDD1" w14:textId="77777777" w:rsidTr="00D61F49">
        <w:tblPrEx>
          <w:tblW w:w="5000" w:type="pct"/>
          <w:tblCellMar>
            <w:left w:w="14" w:type="dxa"/>
            <w:right w:w="14" w:type="dxa"/>
          </w:tblCellMar>
          <w:tblLook w:val="04A0"/>
        </w:tblPrEx>
        <w:tc>
          <w:tcPr>
            <w:tcW w:w="290" w:type="pct"/>
            <w:shd w:val="clear" w:color="auto" w:fill="auto"/>
          </w:tcPr>
          <w:p w:rsidR="00D03EBF" w:rsidRPr="00D61F49" w:rsidP="00D61F49" w14:paraId="26229115" w14:textId="77777777">
            <w:pPr>
              <w:pStyle w:val="VPBodyTable"/>
              <w:numPr>
                <w:ilvl w:val="0"/>
                <w:numId w:val="34"/>
              </w:numPr>
              <w:spacing w:line="240" w:lineRule="auto"/>
              <w:jc w:val="center"/>
            </w:pPr>
          </w:p>
        </w:tc>
        <w:tc>
          <w:tcPr>
            <w:tcW w:w="1218" w:type="pct"/>
            <w:shd w:val="clear" w:color="auto" w:fill="auto"/>
          </w:tcPr>
          <w:p w:rsidR="00D03EBF" w:rsidRPr="00D61F49" w:rsidP="00D61F49" w14:paraId="172486C8" w14:textId="77777777">
            <w:pPr>
              <w:pStyle w:val="VPBodyTable"/>
              <w:tabs>
                <w:tab w:val="clear" w:pos="0"/>
              </w:tabs>
              <w:spacing w:line="240" w:lineRule="auto"/>
              <w:ind w:left="103" w:right="82"/>
            </w:pPr>
            <w:r w:rsidRPr="00D61F49">
              <w:t>Pilnveidoto Pašvaldību sniegto e-pakalpojumu gadījumi gadā</w:t>
            </w:r>
          </w:p>
        </w:tc>
        <w:tc>
          <w:tcPr>
            <w:tcW w:w="703" w:type="pct"/>
            <w:shd w:val="clear" w:color="auto" w:fill="auto"/>
            <w:vAlign w:val="center"/>
          </w:tcPr>
          <w:p w:rsidR="00D03EBF" w:rsidRPr="00D61F49" w:rsidP="00D61F49" w14:paraId="6F536A50" w14:textId="77777777">
            <w:pPr>
              <w:pStyle w:val="VPBodyTable"/>
              <w:spacing w:line="240" w:lineRule="auto"/>
              <w:jc w:val="center"/>
            </w:pPr>
            <w:r w:rsidRPr="00D61F49">
              <w:t>skaits</w:t>
            </w:r>
          </w:p>
        </w:tc>
        <w:tc>
          <w:tcPr>
            <w:tcW w:w="723" w:type="pct"/>
            <w:shd w:val="clear" w:color="auto" w:fill="auto"/>
            <w:vAlign w:val="center"/>
          </w:tcPr>
          <w:p w:rsidR="00D03EBF" w:rsidRPr="00D61F49" w:rsidP="00D61F49" w14:paraId="6E228016" w14:textId="77777777">
            <w:pPr>
              <w:pStyle w:val="VPBodyTable"/>
              <w:spacing w:line="240" w:lineRule="auto"/>
              <w:jc w:val="center"/>
            </w:pPr>
            <w:r w:rsidRPr="00D61F49">
              <w:t>138 597*</w:t>
            </w:r>
            <w:r>
              <w:rPr>
                <w:rStyle w:val="FootnoteReference"/>
                <w:color w:val="FFFFFF" w:themeColor="background1"/>
              </w:rPr>
              <w:footnoteReference w:id="2"/>
            </w:r>
          </w:p>
        </w:tc>
        <w:tc>
          <w:tcPr>
            <w:tcW w:w="1033" w:type="pct"/>
            <w:shd w:val="clear" w:color="auto" w:fill="auto"/>
            <w:vAlign w:val="center"/>
          </w:tcPr>
          <w:p w:rsidR="00D03EBF" w:rsidRPr="00D61F49" w:rsidP="00D61F49" w14:paraId="3C98C41A" w14:textId="77777777">
            <w:pPr>
              <w:pStyle w:val="VPBodyTable"/>
              <w:spacing w:line="240" w:lineRule="auto"/>
              <w:jc w:val="center"/>
            </w:pPr>
            <w:r w:rsidRPr="00D61F49">
              <w:t>202 303</w:t>
            </w:r>
          </w:p>
        </w:tc>
        <w:tc>
          <w:tcPr>
            <w:tcW w:w="1033" w:type="pct"/>
            <w:shd w:val="clear" w:color="auto" w:fill="auto"/>
            <w:vAlign w:val="center"/>
          </w:tcPr>
          <w:p w:rsidR="00D03EBF" w:rsidRPr="00D61F49" w:rsidP="00D61F49" w14:paraId="4BA7F9E1" w14:textId="77777777">
            <w:pPr>
              <w:pStyle w:val="VPBodyTable"/>
              <w:spacing w:line="240" w:lineRule="auto"/>
              <w:jc w:val="center"/>
            </w:pPr>
            <w:r w:rsidRPr="00D61F49">
              <w:t>252 148</w:t>
            </w:r>
          </w:p>
        </w:tc>
      </w:tr>
      <w:tr w14:paraId="03405B8C" w14:textId="77777777" w:rsidTr="00D61F49">
        <w:tblPrEx>
          <w:tblW w:w="5000" w:type="pct"/>
          <w:tblCellMar>
            <w:left w:w="14" w:type="dxa"/>
            <w:right w:w="14" w:type="dxa"/>
          </w:tblCellMar>
          <w:tblLook w:val="04A0"/>
        </w:tblPrEx>
        <w:tc>
          <w:tcPr>
            <w:tcW w:w="290" w:type="pct"/>
            <w:shd w:val="clear" w:color="auto" w:fill="auto"/>
          </w:tcPr>
          <w:p w:rsidR="00D03EBF" w:rsidRPr="00D61F49" w:rsidP="00D61F49" w14:paraId="13FADC92" w14:textId="77777777">
            <w:pPr>
              <w:pStyle w:val="VPBodyTable"/>
              <w:numPr>
                <w:ilvl w:val="0"/>
                <w:numId w:val="34"/>
              </w:numPr>
              <w:spacing w:line="240" w:lineRule="auto"/>
              <w:jc w:val="center"/>
            </w:pPr>
          </w:p>
        </w:tc>
        <w:tc>
          <w:tcPr>
            <w:tcW w:w="1218" w:type="pct"/>
            <w:shd w:val="clear" w:color="auto" w:fill="auto"/>
          </w:tcPr>
          <w:p w:rsidR="00D03EBF" w:rsidRPr="00D61F49" w:rsidP="00D61F49" w14:paraId="19EC95DF" w14:textId="77777777">
            <w:pPr>
              <w:pStyle w:val="VPBodyTable"/>
              <w:tabs>
                <w:tab w:val="clear" w:pos="0"/>
              </w:tabs>
              <w:spacing w:line="240" w:lineRule="auto"/>
              <w:ind w:left="103" w:right="82"/>
            </w:pPr>
            <w:r w:rsidRPr="00D61F49">
              <w:t>Integrācijas komponenti izmantojošās pašvaldību institūcijas</w:t>
            </w:r>
          </w:p>
        </w:tc>
        <w:tc>
          <w:tcPr>
            <w:tcW w:w="703" w:type="pct"/>
            <w:shd w:val="clear" w:color="auto" w:fill="auto"/>
            <w:vAlign w:val="center"/>
          </w:tcPr>
          <w:p w:rsidR="00D03EBF" w:rsidRPr="00D61F49" w:rsidP="00D61F49" w14:paraId="243E54C5" w14:textId="77777777">
            <w:pPr>
              <w:pStyle w:val="VPBodyTable"/>
              <w:spacing w:line="240" w:lineRule="auto"/>
              <w:jc w:val="center"/>
            </w:pPr>
            <w:r w:rsidRPr="00D61F49">
              <w:t>skaits</w:t>
            </w:r>
          </w:p>
        </w:tc>
        <w:tc>
          <w:tcPr>
            <w:tcW w:w="723" w:type="pct"/>
            <w:shd w:val="clear" w:color="auto" w:fill="auto"/>
            <w:vAlign w:val="center"/>
          </w:tcPr>
          <w:p w:rsidR="00D03EBF" w:rsidRPr="00D61F49" w:rsidP="00D61F49" w14:paraId="0646CB5B" w14:textId="77777777">
            <w:pPr>
              <w:pStyle w:val="VPBodyTable"/>
              <w:spacing w:line="240" w:lineRule="auto"/>
              <w:jc w:val="center"/>
            </w:pPr>
            <w:r w:rsidRPr="00D61F49">
              <w:t>0</w:t>
            </w:r>
          </w:p>
        </w:tc>
        <w:tc>
          <w:tcPr>
            <w:tcW w:w="1033" w:type="pct"/>
            <w:shd w:val="clear" w:color="auto" w:fill="auto"/>
            <w:vAlign w:val="center"/>
          </w:tcPr>
          <w:p w:rsidR="00D03EBF" w:rsidRPr="00D61F49" w:rsidP="00D61F49" w14:paraId="64F427F7" w14:textId="77777777">
            <w:pPr>
              <w:pStyle w:val="VPBodyTable"/>
              <w:spacing w:line="240" w:lineRule="auto"/>
              <w:jc w:val="center"/>
            </w:pPr>
            <w:r w:rsidRPr="00D61F49">
              <w:t>50</w:t>
            </w:r>
          </w:p>
        </w:tc>
        <w:tc>
          <w:tcPr>
            <w:tcW w:w="1033" w:type="pct"/>
            <w:shd w:val="clear" w:color="auto" w:fill="auto"/>
            <w:vAlign w:val="center"/>
          </w:tcPr>
          <w:p w:rsidR="00D03EBF" w:rsidRPr="00D61F49" w:rsidP="00D61F49" w14:paraId="05AE1AA2" w14:textId="77777777">
            <w:pPr>
              <w:pStyle w:val="VPBodyTable"/>
              <w:spacing w:line="240" w:lineRule="auto"/>
              <w:jc w:val="center"/>
            </w:pPr>
            <w:r w:rsidRPr="00D61F49">
              <w:t>100</w:t>
            </w:r>
          </w:p>
        </w:tc>
      </w:tr>
    </w:tbl>
    <w:p w:rsidR="00D03EBF" w:rsidRPr="00D61F49" w:rsidP="00D61F49" w14:paraId="5704C128" w14:textId="77777777">
      <w:pPr>
        <w:pStyle w:val="VPMessage"/>
        <w:rPr>
          <w:rFonts w:cs="Times New Roman"/>
        </w:rPr>
      </w:pPr>
    </w:p>
    <w:p w:rsidR="00D03EBF" w:rsidRPr="00D61F49" w:rsidP="00D61F49" w14:paraId="6C72F752" w14:textId="77777777">
      <w:pPr>
        <w:pStyle w:val="VPMessage"/>
        <w:rPr>
          <w:rFonts w:cs="Times New Roman"/>
          <w:i w:val="0"/>
          <w:sz w:val="24"/>
          <w:szCs w:val="24"/>
        </w:rPr>
      </w:pPr>
      <w:r w:rsidRPr="00D61F49">
        <w:rPr>
          <w:rFonts w:cs="Times New Roman"/>
          <w:i w:val="0"/>
          <w:sz w:val="24"/>
          <w:szCs w:val="24"/>
        </w:rPr>
        <w:t>Projekta iznākuma rādītāji</w:t>
      </w:r>
    </w:p>
    <w:tbl>
      <w:tblPr>
        <w:tblStyle w:val="TableGrid"/>
        <w:tblW w:w="4884" w:type="pct"/>
        <w:tblInd w:w="108" w:type="dxa"/>
        <w:tblLook w:val="04A0"/>
      </w:tblPr>
      <w:tblGrid>
        <w:gridCol w:w="400"/>
        <w:gridCol w:w="3866"/>
        <w:gridCol w:w="1464"/>
        <w:gridCol w:w="1600"/>
        <w:gridCol w:w="1521"/>
      </w:tblGrid>
      <w:tr w14:paraId="0EB099F8" w14:textId="77777777" w:rsidTr="00D61F49">
        <w:tblPrEx>
          <w:tblW w:w="4884" w:type="pct"/>
          <w:tblInd w:w="108" w:type="dxa"/>
          <w:tblLook w:val="04A0"/>
        </w:tblPrEx>
        <w:trPr>
          <w:tblHeader/>
        </w:trPr>
        <w:tc>
          <w:tcPr>
            <w:tcW w:w="226" w:type="pct"/>
            <w:shd w:val="clear" w:color="auto" w:fill="D9D9D9" w:themeFill="background1" w:themeFillShade="D9"/>
            <w:vAlign w:val="center"/>
          </w:tcPr>
          <w:p w:rsidR="00D03EBF" w:rsidRPr="00D61F49" w:rsidP="00D61F49" w14:paraId="1186E2D4" w14:textId="77777777">
            <w:pPr>
              <w:pStyle w:val="VPBody"/>
              <w:ind w:left="360"/>
            </w:pPr>
          </w:p>
        </w:tc>
        <w:tc>
          <w:tcPr>
            <w:tcW w:w="2184" w:type="pct"/>
            <w:shd w:val="clear" w:color="auto" w:fill="D9D9D9" w:themeFill="background1" w:themeFillShade="D9"/>
            <w:vAlign w:val="center"/>
          </w:tcPr>
          <w:p w:rsidR="00D03EBF" w:rsidRPr="00D61F49" w:rsidP="00D61F49" w14:paraId="7EB890FD" w14:textId="77777777">
            <w:pPr>
              <w:pStyle w:val="VPBody"/>
            </w:pPr>
            <w:r w:rsidRPr="00D61F49">
              <w:t>Iznākuma rādītājs</w:t>
            </w:r>
          </w:p>
        </w:tc>
        <w:tc>
          <w:tcPr>
            <w:tcW w:w="827" w:type="pct"/>
            <w:shd w:val="clear" w:color="auto" w:fill="D9D9D9" w:themeFill="background1" w:themeFillShade="D9"/>
            <w:vAlign w:val="center"/>
          </w:tcPr>
          <w:p w:rsidR="00D03EBF" w:rsidRPr="00D61F49" w:rsidP="00D61F49" w14:paraId="099F4009" w14:textId="77777777">
            <w:pPr>
              <w:pStyle w:val="VPBody"/>
            </w:pPr>
            <w:r w:rsidRPr="00D61F49">
              <w:t>Mērvienība</w:t>
            </w:r>
          </w:p>
        </w:tc>
        <w:tc>
          <w:tcPr>
            <w:tcW w:w="904" w:type="pct"/>
            <w:shd w:val="clear" w:color="auto" w:fill="D9D9D9" w:themeFill="background1" w:themeFillShade="D9"/>
            <w:vAlign w:val="center"/>
          </w:tcPr>
          <w:p w:rsidR="00D03EBF" w:rsidRPr="00D61F49" w:rsidP="00D61F49" w14:paraId="3D685224" w14:textId="77777777">
            <w:pPr>
              <w:pStyle w:val="VPBody"/>
            </w:pPr>
            <w:r w:rsidRPr="00D61F49">
              <w:t>Starpvērtība</w:t>
            </w:r>
            <w:r w:rsidRPr="00D61F49">
              <w:t xml:space="preserve"> (2 gadi pēc projekta sākuma)</w:t>
            </w:r>
          </w:p>
        </w:tc>
        <w:tc>
          <w:tcPr>
            <w:tcW w:w="859" w:type="pct"/>
            <w:shd w:val="clear" w:color="auto" w:fill="D9D9D9" w:themeFill="background1" w:themeFillShade="D9"/>
            <w:vAlign w:val="center"/>
          </w:tcPr>
          <w:p w:rsidR="00D03EBF" w:rsidRPr="00D61F49" w:rsidP="00D61F49" w14:paraId="662403BF" w14:textId="77777777">
            <w:pPr>
              <w:pStyle w:val="VPBody"/>
            </w:pPr>
            <w:r w:rsidRPr="00D61F49">
              <w:t>Sasniedzamā vērtība projekta beigās</w:t>
            </w:r>
          </w:p>
        </w:tc>
      </w:tr>
      <w:tr w14:paraId="1378A5C6" w14:textId="77777777" w:rsidTr="00D61F49">
        <w:tblPrEx>
          <w:tblW w:w="4884" w:type="pct"/>
          <w:tblInd w:w="108" w:type="dxa"/>
          <w:tblLook w:val="04A0"/>
        </w:tblPrEx>
        <w:tc>
          <w:tcPr>
            <w:tcW w:w="226" w:type="pct"/>
          </w:tcPr>
          <w:p w:rsidR="00D03EBF" w:rsidRPr="00D61F49" w:rsidP="00D61F49" w14:paraId="280F81EE" w14:textId="77777777">
            <w:pPr>
              <w:pStyle w:val="VPBody"/>
            </w:pPr>
            <w:r w:rsidRPr="00D61F49">
              <w:t>1</w:t>
            </w:r>
          </w:p>
        </w:tc>
        <w:tc>
          <w:tcPr>
            <w:tcW w:w="2184" w:type="pct"/>
          </w:tcPr>
          <w:p w:rsidR="00D03EBF" w:rsidRPr="00D61F49" w:rsidP="00D61F49" w14:paraId="75F86232" w14:textId="77777777">
            <w:pPr>
              <w:pStyle w:val="VPBody"/>
              <w:rPr>
                <w:strike/>
              </w:rPr>
            </w:pPr>
            <w:r w:rsidRPr="00D61F49">
              <w:t>Projekta ietvaros pilnveidoti procesi</w:t>
            </w:r>
          </w:p>
        </w:tc>
        <w:tc>
          <w:tcPr>
            <w:tcW w:w="827" w:type="pct"/>
          </w:tcPr>
          <w:p w:rsidR="00D03EBF" w:rsidRPr="00D61F49" w:rsidP="00D61F49" w14:paraId="54DC1717" w14:textId="77777777">
            <w:pPr>
              <w:tabs>
                <w:tab w:val="left" w:pos="0"/>
              </w:tabs>
              <w:jc w:val="center"/>
              <w:rPr>
                <w:rFonts w:ascii="Times New Roman" w:hAnsi="Times New Roman" w:cs="Times New Roman"/>
              </w:rPr>
            </w:pPr>
            <w:r w:rsidRPr="00D61F49">
              <w:rPr>
                <w:rFonts w:ascii="Times New Roman" w:hAnsi="Times New Roman" w:cs="Times New Roman"/>
              </w:rPr>
              <w:t>skaits</w:t>
            </w:r>
          </w:p>
        </w:tc>
        <w:tc>
          <w:tcPr>
            <w:tcW w:w="904" w:type="pct"/>
          </w:tcPr>
          <w:p w:rsidR="00D03EBF" w:rsidRPr="00D61F49" w:rsidP="00D61F49" w14:paraId="1A6EC22C" w14:textId="77777777">
            <w:pPr>
              <w:tabs>
                <w:tab w:val="left" w:pos="0"/>
              </w:tabs>
              <w:jc w:val="center"/>
              <w:rPr>
                <w:rFonts w:ascii="Times New Roman" w:hAnsi="Times New Roman" w:cs="Times New Roman"/>
              </w:rPr>
            </w:pPr>
            <w:r w:rsidRPr="00D61F49">
              <w:rPr>
                <w:rFonts w:ascii="Times New Roman" w:hAnsi="Times New Roman" w:cs="Times New Roman"/>
              </w:rPr>
              <w:t>13</w:t>
            </w:r>
          </w:p>
        </w:tc>
        <w:tc>
          <w:tcPr>
            <w:tcW w:w="859" w:type="pct"/>
          </w:tcPr>
          <w:p w:rsidR="00D03EBF" w:rsidRPr="00D61F49" w:rsidP="00D61F49" w14:paraId="261BCC48" w14:textId="77777777">
            <w:pPr>
              <w:tabs>
                <w:tab w:val="left" w:pos="0"/>
              </w:tabs>
              <w:jc w:val="center"/>
              <w:rPr>
                <w:rFonts w:ascii="Times New Roman" w:hAnsi="Times New Roman" w:cs="Times New Roman"/>
              </w:rPr>
            </w:pPr>
            <w:r w:rsidRPr="00D61F49">
              <w:rPr>
                <w:rFonts w:ascii="Times New Roman" w:hAnsi="Times New Roman" w:cs="Times New Roman"/>
              </w:rPr>
              <w:t>13</w:t>
            </w:r>
          </w:p>
        </w:tc>
      </w:tr>
      <w:tr w14:paraId="5BB94216" w14:textId="77777777" w:rsidTr="00D61F49">
        <w:tblPrEx>
          <w:tblW w:w="4884" w:type="pct"/>
          <w:tblInd w:w="108" w:type="dxa"/>
          <w:tblLook w:val="04A0"/>
        </w:tblPrEx>
        <w:tc>
          <w:tcPr>
            <w:tcW w:w="226" w:type="pct"/>
          </w:tcPr>
          <w:p w:rsidR="00D03EBF" w:rsidRPr="00D61F49" w:rsidP="00D61F49" w14:paraId="167C5893" w14:textId="77777777">
            <w:pPr>
              <w:pStyle w:val="VPBody"/>
            </w:pPr>
            <w:r w:rsidRPr="00D61F49">
              <w:t>2</w:t>
            </w:r>
          </w:p>
        </w:tc>
        <w:tc>
          <w:tcPr>
            <w:tcW w:w="2184" w:type="pct"/>
          </w:tcPr>
          <w:p w:rsidR="00D03EBF" w:rsidRPr="00D61F49" w:rsidP="00D61F49" w14:paraId="3B5EC95B" w14:textId="77777777">
            <w:pPr>
              <w:pStyle w:val="VPBody"/>
              <w:rPr>
                <w:strike/>
              </w:rPr>
            </w:pPr>
            <w:r w:rsidRPr="00D61F49">
              <w:t>Projekta ietvaros pilnveidotie pakalpojumi</w:t>
            </w:r>
          </w:p>
        </w:tc>
        <w:tc>
          <w:tcPr>
            <w:tcW w:w="827" w:type="pct"/>
          </w:tcPr>
          <w:p w:rsidR="00D03EBF" w:rsidRPr="00D61F49" w:rsidP="00D61F49" w14:paraId="3E5F8C9D" w14:textId="77777777">
            <w:pPr>
              <w:tabs>
                <w:tab w:val="left" w:pos="0"/>
              </w:tabs>
              <w:jc w:val="center"/>
              <w:rPr>
                <w:rFonts w:ascii="Times New Roman" w:hAnsi="Times New Roman" w:cs="Times New Roman"/>
              </w:rPr>
            </w:pPr>
            <w:r w:rsidRPr="00D61F49">
              <w:rPr>
                <w:rFonts w:ascii="Times New Roman" w:hAnsi="Times New Roman" w:cs="Times New Roman"/>
              </w:rPr>
              <w:t>skaits</w:t>
            </w:r>
          </w:p>
        </w:tc>
        <w:tc>
          <w:tcPr>
            <w:tcW w:w="904" w:type="pct"/>
          </w:tcPr>
          <w:p w:rsidR="00D03EBF" w:rsidRPr="00D61F49" w:rsidP="00D61F49" w14:paraId="72A233BB" w14:textId="77777777">
            <w:pPr>
              <w:tabs>
                <w:tab w:val="left" w:pos="0"/>
              </w:tabs>
              <w:jc w:val="center"/>
              <w:rPr>
                <w:rFonts w:ascii="Times New Roman" w:hAnsi="Times New Roman" w:cs="Times New Roman"/>
              </w:rPr>
            </w:pPr>
            <w:r w:rsidRPr="00D61F49">
              <w:rPr>
                <w:rFonts w:ascii="Times New Roman" w:hAnsi="Times New Roman" w:cs="Times New Roman"/>
              </w:rPr>
              <w:t>13</w:t>
            </w:r>
          </w:p>
        </w:tc>
        <w:tc>
          <w:tcPr>
            <w:tcW w:w="859" w:type="pct"/>
          </w:tcPr>
          <w:p w:rsidR="00D03EBF" w:rsidRPr="00D61F49" w:rsidP="00D61F49" w14:paraId="53A77ED3" w14:textId="77777777">
            <w:pPr>
              <w:tabs>
                <w:tab w:val="left" w:pos="0"/>
              </w:tabs>
              <w:jc w:val="center"/>
              <w:rPr>
                <w:rFonts w:ascii="Times New Roman" w:hAnsi="Times New Roman" w:cs="Times New Roman"/>
              </w:rPr>
            </w:pPr>
            <w:r w:rsidRPr="00D61F49">
              <w:rPr>
                <w:rFonts w:ascii="Times New Roman" w:hAnsi="Times New Roman" w:cs="Times New Roman"/>
              </w:rPr>
              <w:t>13</w:t>
            </w:r>
          </w:p>
        </w:tc>
      </w:tr>
      <w:tr w14:paraId="66CFD6DC" w14:textId="77777777" w:rsidTr="00D61F49">
        <w:tblPrEx>
          <w:tblW w:w="4884" w:type="pct"/>
          <w:tblInd w:w="108" w:type="dxa"/>
          <w:tblLook w:val="04A0"/>
        </w:tblPrEx>
        <w:tc>
          <w:tcPr>
            <w:tcW w:w="226" w:type="pct"/>
          </w:tcPr>
          <w:p w:rsidR="00A272ED" w:rsidRPr="00D61F49" w:rsidP="00D61F49" w14:paraId="09D6C9A0" w14:textId="12A2E403">
            <w:pPr>
              <w:pStyle w:val="VPBody"/>
            </w:pPr>
            <w:r>
              <w:t>3</w:t>
            </w:r>
          </w:p>
        </w:tc>
        <w:tc>
          <w:tcPr>
            <w:tcW w:w="2184" w:type="pct"/>
          </w:tcPr>
          <w:p w:rsidR="00A272ED" w:rsidRPr="00D61F49" w:rsidP="00D61F49" w14:paraId="1001A6EA" w14:textId="531E1307">
            <w:pPr>
              <w:pStyle w:val="VPBody"/>
            </w:pPr>
            <w:r>
              <w:rPr>
                <w:szCs w:val="24"/>
              </w:rPr>
              <w:t>Atvērto datu portālā publicēto datu kopu skaits</w:t>
            </w:r>
          </w:p>
        </w:tc>
        <w:tc>
          <w:tcPr>
            <w:tcW w:w="827" w:type="pct"/>
          </w:tcPr>
          <w:p w:rsidR="00A272ED" w:rsidRPr="00D61F49" w:rsidP="00D61F49" w14:paraId="2A6D23CB" w14:textId="7F3CDBE0">
            <w:pPr>
              <w:tabs>
                <w:tab w:val="left" w:pos="0"/>
              </w:tabs>
              <w:jc w:val="center"/>
              <w:rPr>
                <w:rFonts w:ascii="Times New Roman" w:hAnsi="Times New Roman" w:cs="Times New Roman"/>
              </w:rPr>
            </w:pPr>
            <w:r>
              <w:rPr>
                <w:rFonts w:ascii="Times New Roman" w:hAnsi="Times New Roman" w:cs="Times New Roman"/>
              </w:rPr>
              <w:t>skaits</w:t>
            </w:r>
          </w:p>
        </w:tc>
        <w:tc>
          <w:tcPr>
            <w:tcW w:w="904" w:type="pct"/>
          </w:tcPr>
          <w:p w:rsidR="00A272ED" w:rsidRPr="00D61F49" w:rsidP="00D61F49" w14:paraId="3802F2D8" w14:textId="00FD9DB8">
            <w:pPr>
              <w:tabs>
                <w:tab w:val="left" w:pos="0"/>
              </w:tabs>
              <w:jc w:val="center"/>
              <w:rPr>
                <w:rFonts w:ascii="Times New Roman" w:hAnsi="Times New Roman" w:cs="Times New Roman"/>
              </w:rPr>
            </w:pPr>
            <w:r>
              <w:rPr>
                <w:rFonts w:ascii="Times New Roman" w:hAnsi="Times New Roman" w:cs="Times New Roman"/>
              </w:rPr>
              <w:t>11</w:t>
            </w:r>
          </w:p>
        </w:tc>
        <w:tc>
          <w:tcPr>
            <w:tcW w:w="859" w:type="pct"/>
          </w:tcPr>
          <w:p w:rsidR="00A272ED" w:rsidRPr="00D61F49" w:rsidP="00D61F49" w14:paraId="642B28F9" w14:textId="1CB5C2CF">
            <w:pPr>
              <w:tabs>
                <w:tab w:val="left" w:pos="0"/>
              </w:tabs>
              <w:jc w:val="center"/>
              <w:rPr>
                <w:rFonts w:ascii="Times New Roman" w:hAnsi="Times New Roman" w:cs="Times New Roman"/>
              </w:rPr>
            </w:pPr>
            <w:r>
              <w:rPr>
                <w:rFonts w:ascii="Times New Roman" w:hAnsi="Times New Roman" w:cs="Times New Roman"/>
              </w:rPr>
              <w:t>11</w:t>
            </w:r>
          </w:p>
        </w:tc>
      </w:tr>
      <w:tr w14:paraId="55CB8FEE" w14:textId="77777777" w:rsidTr="00D61F49">
        <w:tblPrEx>
          <w:tblW w:w="4884" w:type="pct"/>
          <w:tblInd w:w="108" w:type="dxa"/>
          <w:tblLook w:val="04A0"/>
        </w:tblPrEx>
        <w:tc>
          <w:tcPr>
            <w:tcW w:w="226" w:type="pct"/>
          </w:tcPr>
          <w:p w:rsidR="003F5391" w:rsidP="00D61F49" w14:paraId="0608575E" w14:textId="6C51EADA">
            <w:pPr>
              <w:pStyle w:val="VPBody"/>
            </w:pPr>
            <w:r>
              <w:t>4</w:t>
            </w:r>
          </w:p>
        </w:tc>
        <w:tc>
          <w:tcPr>
            <w:tcW w:w="2184" w:type="pct"/>
          </w:tcPr>
          <w:p w:rsidR="003F5391" w:rsidP="00D61F49" w14:paraId="090C5BC9" w14:textId="5E2D379C">
            <w:pPr>
              <w:pStyle w:val="VPBody"/>
              <w:rPr>
                <w:szCs w:val="24"/>
              </w:rPr>
            </w:pPr>
            <w:r w:rsidRPr="003F5391">
              <w:rPr>
                <w:szCs w:val="24"/>
              </w:rPr>
              <w:t>Centralizētas atvērtas informācijas sistēmu platformas</w:t>
            </w:r>
            <w:r w:rsidR="00BA0E59">
              <w:rPr>
                <w:szCs w:val="24"/>
              </w:rPr>
              <w:t xml:space="preserve"> izveide</w:t>
            </w:r>
          </w:p>
        </w:tc>
        <w:tc>
          <w:tcPr>
            <w:tcW w:w="827" w:type="pct"/>
          </w:tcPr>
          <w:p w:rsidR="003F5391" w:rsidP="00D61F49" w14:paraId="3A29EF0F" w14:textId="11E84CB2">
            <w:pPr>
              <w:tabs>
                <w:tab w:val="left" w:pos="0"/>
              </w:tabs>
              <w:jc w:val="center"/>
              <w:rPr>
                <w:rFonts w:ascii="Times New Roman" w:hAnsi="Times New Roman" w:cs="Times New Roman"/>
              </w:rPr>
            </w:pPr>
            <w:r>
              <w:rPr>
                <w:rFonts w:ascii="Times New Roman" w:hAnsi="Times New Roman" w:cs="Times New Roman"/>
              </w:rPr>
              <w:t>skaits</w:t>
            </w:r>
          </w:p>
        </w:tc>
        <w:tc>
          <w:tcPr>
            <w:tcW w:w="904" w:type="pct"/>
          </w:tcPr>
          <w:p w:rsidR="003F5391" w:rsidP="00D61F49" w14:paraId="75C4DF66" w14:textId="25793485">
            <w:pPr>
              <w:tabs>
                <w:tab w:val="left" w:pos="0"/>
              </w:tabs>
              <w:jc w:val="center"/>
              <w:rPr>
                <w:rFonts w:ascii="Times New Roman" w:hAnsi="Times New Roman" w:cs="Times New Roman"/>
              </w:rPr>
            </w:pPr>
            <w:r>
              <w:rPr>
                <w:rFonts w:ascii="Times New Roman" w:hAnsi="Times New Roman" w:cs="Times New Roman"/>
              </w:rPr>
              <w:t>0</w:t>
            </w:r>
          </w:p>
        </w:tc>
        <w:tc>
          <w:tcPr>
            <w:tcW w:w="859" w:type="pct"/>
          </w:tcPr>
          <w:p w:rsidR="003F5391" w:rsidP="00D61F49" w14:paraId="1CBB3ACD" w14:textId="718E5400">
            <w:pPr>
              <w:tabs>
                <w:tab w:val="left" w:pos="0"/>
              </w:tabs>
              <w:jc w:val="center"/>
              <w:rPr>
                <w:rFonts w:ascii="Times New Roman" w:hAnsi="Times New Roman" w:cs="Times New Roman"/>
              </w:rPr>
            </w:pPr>
            <w:r>
              <w:rPr>
                <w:rFonts w:ascii="Times New Roman" w:hAnsi="Times New Roman" w:cs="Times New Roman"/>
              </w:rPr>
              <w:t>1</w:t>
            </w:r>
          </w:p>
        </w:tc>
      </w:tr>
    </w:tbl>
    <w:p w:rsidR="00AE69E5" w:rsidRPr="00D43826" w:rsidP="00AE69E5" w14:paraId="4D5EBDE6" w14:textId="77777777">
      <w:pPr>
        <w:pStyle w:val="VPBody"/>
        <w:rPr>
          <w:highlight w:val="yellow"/>
        </w:rPr>
      </w:pPr>
      <w:bookmarkStart w:id="1" w:name="_Hlk500921502"/>
      <w:r w:rsidRPr="00C34325">
        <w:rPr>
          <w:b/>
        </w:rPr>
        <w:t>Projekta ietvaros tiks pilnveidoti šādi 13 darbības procesi</w:t>
      </w:r>
      <w:r w:rsidRPr="00D43826">
        <w:t>:</w:t>
      </w:r>
    </w:p>
    <w:p w:rsidR="00AE69E5" w:rsidRPr="00D43826" w:rsidP="00AE69E5" w14:paraId="46A7F872" w14:textId="77777777">
      <w:pPr>
        <w:pStyle w:val="VPBody"/>
        <w:numPr>
          <w:ilvl w:val="0"/>
          <w:numId w:val="39"/>
        </w:numPr>
        <w:tabs>
          <w:tab w:val="clear" w:pos="0"/>
        </w:tabs>
        <w:ind w:left="567" w:hanging="567"/>
      </w:pPr>
      <w:r w:rsidRPr="00D43826">
        <w:t>Pašvaldības pakalpojuma apraksta izveide un aktualizēšana;</w:t>
      </w:r>
    </w:p>
    <w:p w:rsidR="00AE69E5" w:rsidRPr="00D43826" w:rsidP="00AE69E5" w14:paraId="34F309BA" w14:textId="77777777">
      <w:pPr>
        <w:pStyle w:val="VPBody"/>
        <w:numPr>
          <w:ilvl w:val="0"/>
          <w:numId w:val="39"/>
        </w:numPr>
        <w:tabs>
          <w:tab w:val="clear" w:pos="0"/>
        </w:tabs>
        <w:ind w:left="567" w:hanging="567"/>
      </w:pPr>
      <w:r w:rsidRPr="00D43826">
        <w:t>Pašvaldības pakalpojuma izveide;</w:t>
      </w:r>
    </w:p>
    <w:p w:rsidR="00AE69E5" w:rsidRPr="00D43826" w:rsidP="00AE69E5" w14:paraId="6AC8F604" w14:textId="77777777">
      <w:pPr>
        <w:pStyle w:val="VPBody"/>
        <w:numPr>
          <w:ilvl w:val="0"/>
          <w:numId w:val="39"/>
        </w:numPr>
        <w:tabs>
          <w:tab w:val="clear" w:pos="0"/>
        </w:tabs>
        <w:ind w:left="567" w:hanging="567"/>
      </w:pPr>
      <w:r w:rsidRPr="00D43826">
        <w:t>Pašvaldības pieprasīto un sniegto pakalpojumu gadījumu uzskaite;</w:t>
      </w:r>
    </w:p>
    <w:p w:rsidR="00AE69E5" w:rsidRPr="00D43826" w:rsidP="00AE69E5" w14:paraId="3A92E24D" w14:textId="77777777">
      <w:pPr>
        <w:pStyle w:val="VPBody"/>
        <w:numPr>
          <w:ilvl w:val="0"/>
          <w:numId w:val="39"/>
        </w:numPr>
        <w:tabs>
          <w:tab w:val="clear" w:pos="0"/>
        </w:tabs>
        <w:ind w:left="567" w:hanging="567"/>
      </w:pPr>
      <w:r w:rsidRPr="00D43826">
        <w:t>Pašvaldības pakalpojuma pieteikšana un rezultātu saņemšana;</w:t>
      </w:r>
    </w:p>
    <w:p w:rsidR="00AE69E5" w:rsidRPr="00D43826" w:rsidP="00AE69E5" w14:paraId="30007EB6" w14:textId="77777777">
      <w:pPr>
        <w:pStyle w:val="VPBody"/>
        <w:numPr>
          <w:ilvl w:val="0"/>
          <w:numId w:val="39"/>
        </w:numPr>
        <w:tabs>
          <w:tab w:val="clear" w:pos="0"/>
        </w:tabs>
        <w:ind w:left="567" w:hanging="567"/>
      </w:pPr>
      <w:r w:rsidRPr="00D43826">
        <w:t>Pašvaldības IS integrācija ar valsts IS;</w:t>
      </w:r>
    </w:p>
    <w:p w:rsidR="00AE69E5" w:rsidRPr="00D43826" w:rsidP="00AE69E5" w14:paraId="1E09E4AF" w14:textId="77777777">
      <w:pPr>
        <w:pStyle w:val="VPBody"/>
        <w:numPr>
          <w:ilvl w:val="0"/>
          <w:numId w:val="39"/>
        </w:numPr>
        <w:tabs>
          <w:tab w:val="clear" w:pos="0"/>
        </w:tabs>
        <w:ind w:left="567" w:hanging="567"/>
      </w:pPr>
      <w:r w:rsidRPr="00D43826">
        <w:t>Informācijas pārvaldības komponente;</w:t>
      </w:r>
    </w:p>
    <w:p w:rsidR="00AE69E5" w:rsidRPr="00D43826" w:rsidP="00AE69E5" w14:paraId="7C96DBDF" w14:textId="77777777">
      <w:pPr>
        <w:pStyle w:val="VPBody"/>
        <w:numPr>
          <w:ilvl w:val="0"/>
          <w:numId w:val="39"/>
        </w:numPr>
        <w:tabs>
          <w:tab w:val="clear" w:pos="0"/>
        </w:tabs>
        <w:ind w:left="567" w:hanging="567"/>
      </w:pPr>
      <w:r w:rsidRPr="00D43826">
        <w:t>Pašvaldības sēžu pārvaldība;</w:t>
      </w:r>
    </w:p>
    <w:p w:rsidR="00AE69E5" w:rsidRPr="00D43826" w:rsidP="00AE69E5" w14:paraId="427DF319" w14:textId="77777777">
      <w:pPr>
        <w:pStyle w:val="VPBody"/>
        <w:numPr>
          <w:ilvl w:val="0"/>
          <w:numId w:val="39"/>
        </w:numPr>
        <w:tabs>
          <w:tab w:val="clear" w:pos="0"/>
        </w:tabs>
        <w:ind w:left="567" w:hanging="567"/>
      </w:pPr>
      <w:r w:rsidRPr="00D43826">
        <w:t>PKIP platformas lietotāju pārvaldība;</w:t>
      </w:r>
    </w:p>
    <w:p w:rsidR="00AE69E5" w:rsidRPr="00D43826" w:rsidP="00AE69E5" w14:paraId="74E3CDEF" w14:textId="77777777">
      <w:pPr>
        <w:pStyle w:val="VPBody"/>
        <w:numPr>
          <w:ilvl w:val="0"/>
          <w:numId w:val="39"/>
        </w:numPr>
        <w:tabs>
          <w:tab w:val="clear" w:pos="0"/>
        </w:tabs>
        <w:ind w:left="567" w:hanging="567"/>
      </w:pPr>
      <w:r w:rsidRPr="00D43826">
        <w:t>Pašvaldības iestāžu piegādātāju rēķinu iesniegšana;</w:t>
      </w:r>
    </w:p>
    <w:p w:rsidR="00AE69E5" w:rsidRPr="00D43826" w:rsidP="00AE69E5" w14:paraId="62605171" w14:textId="77777777">
      <w:pPr>
        <w:pStyle w:val="VPBody"/>
        <w:numPr>
          <w:ilvl w:val="0"/>
          <w:numId w:val="39"/>
        </w:numPr>
        <w:tabs>
          <w:tab w:val="clear" w:pos="0"/>
        </w:tabs>
        <w:ind w:left="567" w:hanging="567"/>
      </w:pPr>
      <w:r w:rsidRPr="00D43826">
        <w:t>Tirdzniecības atļaujas izsniegšana;</w:t>
      </w:r>
    </w:p>
    <w:p w:rsidR="00AE69E5" w:rsidRPr="00D43826" w:rsidP="00AE69E5" w14:paraId="24215390" w14:textId="77777777">
      <w:pPr>
        <w:pStyle w:val="VPBody"/>
        <w:numPr>
          <w:ilvl w:val="0"/>
          <w:numId w:val="39"/>
        </w:numPr>
        <w:tabs>
          <w:tab w:val="clear" w:pos="0"/>
        </w:tabs>
        <w:ind w:left="567" w:hanging="567"/>
      </w:pPr>
      <w:r w:rsidRPr="00D43826">
        <w:t>Koku ciršanas atļaujas izsniegšana;</w:t>
      </w:r>
    </w:p>
    <w:p w:rsidR="00AE69E5" w:rsidP="00C34325" w14:paraId="3D92B108" w14:textId="77777777">
      <w:pPr>
        <w:pStyle w:val="VPBody"/>
        <w:numPr>
          <w:ilvl w:val="0"/>
          <w:numId w:val="39"/>
        </w:numPr>
        <w:tabs>
          <w:tab w:val="clear" w:pos="0"/>
        </w:tabs>
        <w:ind w:left="567" w:hanging="567"/>
      </w:pPr>
      <w:r w:rsidRPr="00D43826">
        <w:t>Pašvaldības nodevas par suņa turēšanu nomaksa;</w:t>
      </w:r>
    </w:p>
    <w:p w:rsidR="00D03EBF" w:rsidRPr="00AE69E5" w:rsidP="00C34325" w14:paraId="6D29333C" w14:textId="3EA0E58A">
      <w:pPr>
        <w:pStyle w:val="VPBody"/>
        <w:numPr>
          <w:ilvl w:val="0"/>
          <w:numId w:val="39"/>
        </w:numPr>
        <w:tabs>
          <w:tab w:val="clear" w:pos="0"/>
        </w:tabs>
        <w:ind w:left="567" w:hanging="567"/>
      </w:pPr>
      <w:r w:rsidRPr="00D43826">
        <w:t>Bērna reģistrācija pirmsskolu iestāžu rindā.</w:t>
      </w:r>
    </w:p>
    <w:p w:rsidR="00D03EBF" w:rsidRPr="00D61F49" w:rsidP="00D61F49" w14:paraId="61C6EDDE" w14:textId="35B346E8">
      <w:pPr>
        <w:pStyle w:val="VPBody"/>
      </w:pPr>
      <w:bookmarkEnd w:id="1"/>
      <w:r w:rsidRPr="00D61F49">
        <w:t xml:space="preserve">Kopējās projekta īstenošanas izmaksas ir 4 500 000 </w:t>
      </w:r>
      <w:r w:rsidR="004E353E">
        <w:rPr>
          <w:i/>
        </w:rPr>
        <w:t>euro</w:t>
      </w:r>
      <w:r w:rsidRPr="00D61F49">
        <w:t>.</w:t>
      </w:r>
    </w:p>
    <w:p w:rsidR="00D03EBF" w:rsidRPr="00D61F49" w:rsidP="00D61F49" w14:paraId="27A04726" w14:textId="41E6C0BE">
      <w:pPr>
        <w:pStyle w:val="VPBody"/>
      </w:pPr>
      <w:r w:rsidRPr="00D61F49">
        <w:t>Projekta īstenošanas laiks ir 36 mēneši</w:t>
      </w:r>
      <w:r w:rsidR="00AE69E5">
        <w:t xml:space="preserve">, </w:t>
      </w:r>
      <w:r w:rsidRPr="00AE69E5" w:rsidR="00AE69E5">
        <w:t>bet ne ilgāk kā līdz 2022. gada 31. decembrim</w:t>
      </w:r>
      <w:r w:rsidRPr="00D61F49">
        <w:t>.</w:t>
      </w:r>
    </w:p>
    <w:p w:rsidR="00D03EBF" w:rsidRPr="00D61F49" w:rsidP="00D61F49" w14:paraId="4AD64D0D" w14:textId="491722E5">
      <w:pPr>
        <w:pStyle w:val="VPBody"/>
      </w:pPr>
      <w:r w:rsidRPr="00D61F49">
        <w:t xml:space="preserve">Projekta iznākumu plānotās uzturēšanas izmaksas ir 350 000 </w:t>
      </w:r>
      <w:r w:rsidR="004E353E">
        <w:rPr>
          <w:i/>
        </w:rPr>
        <w:t>euro</w:t>
      </w:r>
      <w:r w:rsidRPr="00D61F49">
        <w:t xml:space="preserve"> gadā.</w:t>
      </w:r>
    </w:p>
    <w:p w:rsidR="00D03EBF" w:rsidRPr="00D61F49" w:rsidP="00D61F49" w14:paraId="1A56DA2B" w14:textId="77777777">
      <w:pPr>
        <w:pStyle w:val="VPBody"/>
        <w:rPr>
          <w:b/>
          <w:bCs w:val="0"/>
          <w:sz w:val="26"/>
        </w:rPr>
      </w:pPr>
      <w:r w:rsidRPr="00D61F49">
        <w:rPr>
          <w:b/>
          <w:bCs w:val="0"/>
          <w:sz w:val="26"/>
        </w:rPr>
        <w:t>Saistība ar iepriekšējā plānošanas perioda projektiem, projekta lietderība un projekta ieguldījums SAM rezultāta rādītājos</w:t>
      </w:r>
    </w:p>
    <w:p w:rsidR="00D03EBF" w:rsidRPr="00D61F49" w:rsidP="00D61F49" w14:paraId="10FC736C" w14:textId="77777777">
      <w:pPr>
        <w:pStyle w:val="VPBody"/>
      </w:pPr>
      <w:r w:rsidRPr="00D61F49">
        <w:t>Projektā paredzēts izmantot IKT risinājumus, kuri tapuši 2007. – 2013. gada ERAF plānošanas perioda projektu ietvaros, t.sk.:</w:t>
      </w:r>
    </w:p>
    <w:p w:rsidR="00687D15" w:rsidP="00687D15" w14:paraId="042E5816" w14:textId="4769418F">
      <w:pPr>
        <w:pStyle w:val="VPBody"/>
        <w:numPr>
          <w:ilvl w:val="0"/>
          <w:numId w:val="32"/>
        </w:numPr>
      </w:pPr>
      <w:r>
        <w:t>VRAA projekts Nr.3DP/3.2.2.1.1/09/IPIA/IUMEPLS/007 “Publiskās pārvaldes dokumentu pārvaldības sistēmu integrācijas vides izveide”. Projektā tika veikta Rīgas domes vienotās informācijas sistēmas (turpmāk - RD VIS) Iedzīvotāju ienākuma nodokļu administrēšanas lietojumprogrammas INO funkcionalitātes pilnveidošana.</w:t>
      </w:r>
    </w:p>
    <w:p w:rsidR="00687D15" w:rsidP="00C34325" w14:paraId="00F60988" w14:textId="0AAA445E">
      <w:pPr>
        <w:pStyle w:val="VPBody"/>
        <w:numPr>
          <w:ilvl w:val="0"/>
          <w:numId w:val="40"/>
        </w:numPr>
        <w:ind w:left="851" w:hanging="284"/>
      </w:pPr>
      <w:r>
        <w:t xml:space="preserve">tika nodrošināta </w:t>
      </w:r>
      <w:r w:rsidR="007D1FE1">
        <w:t>Uzņēmumu reģistra</w:t>
      </w:r>
      <w:r>
        <w:t xml:space="preserve"> un </w:t>
      </w:r>
      <w:r w:rsidR="007D1FE1">
        <w:t>Valsts ieņēmumu dienesta</w:t>
      </w:r>
      <w:r>
        <w:t xml:space="preserve"> datu servisu integrācija RD VIS;</w:t>
      </w:r>
    </w:p>
    <w:p w:rsidR="00687D15" w:rsidP="00C34325" w14:paraId="79D84918" w14:textId="77777777">
      <w:pPr>
        <w:pStyle w:val="VPBody"/>
        <w:numPr>
          <w:ilvl w:val="0"/>
          <w:numId w:val="40"/>
        </w:numPr>
        <w:ind w:left="851" w:hanging="284"/>
      </w:pPr>
      <w:r>
        <w:t>tika apturēta tieša datu apmaiņu ar VID.</w:t>
      </w:r>
    </w:p>
    <w:p w:rsidR="00687D15" w:rsidP="00E97C87" w14:paraId="797921BE" w14:textId="01B85202">
      <w:pPr>
        <w:pStyle w:val="VPBody"/>
        <w:numPr>
          <w:ilvl w:val="0"/>
          <w:numId w:val="32"/>
        </w:numPr>
      </w:pPr>
      <w:r w:rsidRPr="000210D7">
        <w:t>2.</w:t>
      </w:r>
      <w:r w:rsidRPr="000210D7">
        <w:tab/>
        <w:t xml:space="preserve">VRAA projekts Nr.3DP/3.2.2.1.1/09/IPIA/IUMEPLS/007 “Publiskās pārvaldes dokumentu pārvaldības sistēmu integrācijas vides izveide”. Tika nodrošināta iekšējā RD VIS lietojumprogrammu datu integrēta apstrāde ar Valsts zemes dienestu, Lauku atbalsta dienestu un Valsts tehniskās uzraudzības aģentūras servisiem. Projekta ietvaros tika veikti </w:t>
      </w:r>
      <w:r w:rsidR="00287B67">
        <w:t xml:space="preserve">RD VIS </w:t>
      </w:r>
      <w:r w:rsidRPr="000210D7">
        <w:t xml:space="preserve">sociālās palīdzības administrēšanas lietojumprogrammas (SOPA) un </w:t>
      </w:r>
      <w:r w:rsidR="00E97C87">
        <w:t>n</w:t>
      </w:r>
      <w:r w:rsidRPr="00E97C87" w:rsidR="00E97C87">
        <w:t xml:space="preserve">ekustamā īpašuma nodokļa uzskaites un </w:t>
      </w:r>
      <w:r w:rsidRPr="000210D7">
        <w:t>nekustamā īpašuma nodokļa administrēšanas lietojumprogrammas (NINO) pilnveidošanas darbi. Projekta mērķis bija iedarbināt datu saņemšanu no Lauku atbalsta die</w:t>
      </w:r>
      <w:r w:rsidR="00642C2C">
        <w:t>nesta</w:t>
      </w:r>
      <w:r w:rsidRPr="000210D7">
        <w:t>, Valsts zemes dienesta un Valsts t</w:t>
      </w:r>
      <w:r w:rsidR="00642C2C">
        <w:t xml:space="preserve">ehniskās uzraudzības aģentūras </w:t>
      </w:r>
      <w:r w:rsidRPr="000210D7">
        <w:t xml:space="preserve"> servisiem</w:t>
      </w:r>
      <w:r>
        <w:t>:</w:t>
      </w:r>
    </w:p>
    <w:p w:rsidR="00687D15" w:rsidP="00C34325" w14:paraId="37105D5A" w14:textId="77A5CEDB">
      <w:pPr>
        <w:pStyle w:val="VPBody"/>
        <w:numPr>
          <w:ilvl w:val="0"/>
          <w:numId w:val="41"/>
        </w:numPr>
        <w:ind w:left="851" w:hanging="284"/>
      </w:pPr>
      <w:r>
        <w:t xml:space="preserve">SOPA: datu iegūšanai par personai piederošajiem nekustamajiem īpašumiem,  traktor-tehniku un </w:t>
      </w:r>
      <w:r w:rsidR="00642C2C">
        <w:t>Lauku atbalsta dienesta</w:t>
      </w:r>
      <w:r>
        <w:t xml:space="preserve"> atbalsta izmaksām fiziskai personai, lai tos iekļautu personas informācijā un iztikas līdzekļu deklarācijā;</w:t>
      </w:r>
    </w:p>
    <w:p w:rsidR="00687D15" w:rsidP="00E97C87" w14:paraId="09DA0BC2" w14:textId="20474FB8">
      <w:pPr>
        <w:pStyle w:val="VPBody"/>
        <w:numPr>
          <w:ilvl w:val="0"/>
          <w:numId w:val="41"/>
        </w:numPr>
      </w:pPr>
      <w:r w:rsidRPr="00E97C87">
        <w:t xml:space="preserve">Nekustamā īpašuma nodokļa uzskaites un </w:t>
      </w:r>
      <w:r>
        <w:t>n</w:t>
      </w:r>
      <w:r w:rsidRPr="00287B67" w:rsidR="00287B67">
        <w:t xml:space="preserve">ekustamā īpašuma nodokļa administrēšanas lietojumprogramma </w:t>
      </w:r>
      <w:r w:rsidR="00287B67">
        <w:t>(</w:t>
      </w:r>
      <w:r>
        <w:t>NINO</w:t>
      </w:r>
      <w:r w:rsidR="00287B67">
        <w:t>)</w:t>
      </w:r>
      <w:r>
        <w:t>: datu iegūšanai par personai piederošajiem nekustamajiem īpašumiem, traktor-tehniku un neapstrādātajām lauksaimniecībā izmantotajām zemēm, lai tos izmantotu parādu piedziņai un nodokļu aprēķiniem.</w:t>
      </w:r>
    </w:p>
    <w:p w:rsidR="00687D15" w:rsidP="00687D15" w14:paraId="63442AFB" w14:textId="7D5EEC6C">
      <w:pPr>
        <w:pStyle w:val="VPBody"/>
        <w:numPr>
          <w:ilvl w:val="0"/>
          <w:numId w:val="32"/>
        </w:numPr>
      </w:pPr>
      <w:r>
        <w:t>Labklājības ministrijas</w:t>
      </w:r>
      <w:r>
        <w:t xml:space="preserve"> projekts Nr. 3DP/3.2.2.1.1/09/IPIA/IUMEPLS/023 “Sociālās politikas monitoringa sistēmas pilnveide – SPP vienotās informācijas sistēmas izstrāde, ieviešana un e-pakalpojumu attīstīšana”. Projekta ietvaros tika veikta RD VIS lietojumprogrammas SOPA un </w:t>
      </w:r>
      <w:r w:rsidR="00E97C87">
        <w:t>Labklājības ministrijas</w:t>
      </w:r>
      <w:r>
        <w:t xml:space="preserve"> monitoringa sistēmas SPOLIS papildinājumi datu nodošanai uz SPOLIS, funkcionalitāte nodrošināta visām pašvaldībām.</w:t>
      </w:r>
    </w:p>
    <w:p w:rsidR="000C02CD" w:rsidRPr="00D43826" w:rsidP="000C02CD" w14:paraId="4946DA63" w14:textId="77777777">
      <w:pPr>
        <w:pStyle w:val="VPBody"/>
      </w:pPr>
      <w:r w:rsidRPr="00D43826">
        <w:t>Projektam tika noteikti šādi pašvaldību sociālekonomiskie ieguvumi:</w:t>
      </w:r>
    </w:p>
    <w:p w:rsidR="000C02CD" w:rsidRPr="000C02CD" w:rsidP="000C02CD" w14:paraId="3E34E181" w14:textId="4D4A5208">
      <w:pPr>
        <w:pStyle w:val="VPBody"/>
        <w:numPr>
          <w:ilvl w:val="0"/>
          <w:numId w:val="37"/>
        </w:numPr>
      </w:pPr>
      <w:r w:rsidRPr="00D43826">
        <w:t xml:space="preserve">Līdz šim katra pašvaldība individuālā kārtā integrējas ar valsts informācijas sistēmām, veidojot </w:t>
      </w:r>
      <w:r w:rsidR="000A32DF">
        <w:t>sistēma - sistēma</w:t>
      </w:r>
      <w:r w:rsidRPr="00D43826">
        <w:t xml:space="preserve"> </w:t>
      </w:r>
      <w:r w:rsidRPr="00D43826">
        <w:t>saskarnes</w:t>
      </w:r>
      <w:r w:rsidRPr="00D43826">
        <w:t>. Katra šāda integrācija izmaksā v</w:t>
      </w:r>
      <w:r>
        <w:t xml:space="preserve">idēji 15 </w:t>
      </w:r>
      <w:r w:rsidRPr="00D43826">
        <w:t xml:space="preserve">000 </w:t>
      </w:r>
      <w:r w:rsidR="004E353E">
        <w:rPr>
          <w:i/>
        </w:rPr>
        <w:t>euro</w:t>
      </w:r>
      <w:r w:rsidRPr="00D43826">
        <w:t xml:space="preserve">. Ieviešot Vienoto pašvaldību IS integrācijas risinājumu, veidojas resursu ietaupījums katrai </w:t>
      </w:r>
      <w:r w:rsidRPr="000C02CD">
        <w:t xml:space="preserve">pašvaldībai, jo pašvaldību IS integrācija ar Vienoto pašvaldību IS integrācijas risinājumu, izmantojot unificētu </w:t>
      </w:r>
      <w:r w:rsidRPr="000C02CD">
        <w:t>saskarni</w:t>
      </w:r>
      <w:r w:rsidRPr="000C02CD">
        <w:t xml:space="preserve">, izmaksās lētāk nekā individuālās integrācijas ar valsts IS un valsts centralizētajiem koplietošanas risinājumiem. Vienotā pašvaldību IS integrācijas risinājuma izmantošana ietaupīs Latvijas pašvaldībām vismaz </w:t>
      </w:r>
      <w:r w:rsidRPr="007C4F4C">
        <w:t>5,6</w:t>
      </w:r>
      <w:r w:rsidRPr="000C02CD">
        <w:t xml:space="preserve"> milj. </w:t>
      </w:r>
      <w:r w:rsidR="004E353E">
        <w:rPr>
          <w:i/>
        </w:rPr>
        <w:t>euro</w:t>
      </w:r>
      <w:r w:rsidRPr="000C02CD">
        <w:t xml:space="preserve"> (diskontētā vērtība) Projekta pārskata periodā, t.i. 10 gadu laikā.</w:t>
      </w:r>
    </w:p>
    <w:p w:rsidR="000C02CD" w:rsidRPr="000C02CD" w:rsidP="000C02CD" w14:paraId="0DBBEE07" w14:textId="7BCDC70A">
      <w:pPr>
        <w:pStyle w:val="VPBody"/>
        <w:numPr>
          <w:ilvl w:val="0"/>
          <w:numId w:val="37"/>
        </w:numPr>
      </w:pPr>
      <w:r w:rsidRPr="000C02CD">
        <w:t xml:space="preserve">Atvērtās PKIP platformas ieviešana samazina pašvaldību izdevumus Pakalpojumu vadības sistēmas ieviešanai. Ja katra pašvaldība mēģinātu ieviest IKT risinājumu, kas ļautu tai ieviest pakalpojumu sniegšanas un pārvaldības procesus, tas izmaksātu vidēji 45 000 </w:t>
      </w:r>
      <w:r w:rsidR="004E353E">
        <w:rPr>
          <w:i/>
        </w:rPr>
        <w:t>euro</w:t>
      </w:r>
      <w:r w:rsidRPr="000C02CD">
        <w:t xml:space="preserve">. Projekta ietvaros nodrošinot pašvaldībām, kurām nav šāds risinājums vai risinājums neatbilst pašvaldības vajadzībām, PKIP platformas izmantošanas iespējas, Projekta pārskata periodā var tikt ietaupīti aptuveni </w:t>
      </w:r>
      <w:r w:rsidRPr="007C4F4C">
        <w:t>2 milj</w:t>
      </w:r>
      <w:r w:rsidRPr="000C02CD">
        <w:t xml:space="preserve">. </w:t>
      </w:r>
      <w:r w:rsidR="004E353E">
        <w:rPr>
          <w:i/>
        </w:rPr>
        <w:t>euro</w:t>
      </w:r>
      <w:r w:rsidRPr="000C02CD">
        <w:t xml:space="preserve"> (diskontētā vērtība).</w:t>
      </w:r>
    </w:p>
    <w:p w:rsidR="000C02CD" w:rsidRPr="000C02CD" w:rsidP="000C02CD" w14:paraId="7DA7460D" w14:textId="026DE24A">
      <w:pPr>
        <w:pStyle w:val="VPBody"/>
        <w:numPr>
          <w:ilvl w:val="0"/>
          <w:numId w:val="37"/>
        </w:numPr>
      </w:pPr>
      <w:r w:rsidRPr="000C02CD">
        <w:t xml:space="preserve">Ieviešot PKIP platformu, pašvaldībām, kurām līdz šim nebija sakārtoti pakalpojumu sniegšanas un pārvaldības procesi, to izpilde ar PKIP platformas atbalstu prasīs mazāku pašvaldību darbinieku resursu. Pieņemot, ka vismaz 5% no pašvaldību klientu apkalpošanas speciālistiem un visiem tiem pašvaldību darbiniekiem, kuri iesaistīti pašvaldību pakalpojumu sniegšanā, 10 gadu periodā, pašvaldības varēs ietaupīt vismaz </w:t>
      </w:r>
      <w:r w:rsidRPr="007C4F4C">
        <w:t>935 141</w:t>
      </w:r>
      <w:r w:rsidRPr="000C02CD">
        <w:t xml:space="preserve"> </w:t>
      </w:r>
      <w:r w:rsidR="004E353E">
        <w:rPr>
          <w:i/>
        </w:rPr>
        <w:t>euro</w:t>
      </w:r>
      <w:r w:rsidRPr="000C02CD">
        <w:t xml:space="preserve"> (diskontētā vērtība).</w:t>
      </w:r>
    </w:p>
    <w:p w:rsidR="000C02CD" w:rsidRPr="000C02CD" w:rsidP="000C02CD" w14:paraId="153753D1" w14:textId="146B41F6">
      <w:pPr>
        <w:pStyle w:val="VPBody"/>
        <w:numPr>
          <w:ilvl w:val="0"/>
          <w:numId w:val="37"/>
        </w:numPr>
      </w:pPr>
      <w:r w:rsidRPr="000C02CD">
        <w:t>Projekta ietvaros pilnveidojot pašvaldību e-pakalpojumus un nodrošinot to izmantošanu vismaz 60 pašvaldībās</w:t>
      </w:r>
      <w:r>
        <w:rPr>
          <w:rStyle w:val="FootnoteReference"/>
        </w:rPr>
        <w:footnoteReference w:id="3"/>
      </w:r>
      <w:r w:rsidRPr="000C02CD">
        <w:t xml:space="preserve">, samazināsies šo pašvaldību klientu apkalpošanas darbinieku laika patēriņš, jo klienti arvien aktīvāk izmantos elektronisku pakalpojumu saņemšanas kanālu. Pieņemot, ka iedzīvotāji pakāpeniski palielinās e-pakalpojumu izmantošanas intensitāti no 20%, Projekta beigās līdz 70% 2025. gadā, </w:t>
      </w:r>
      <w:r w:rsidR="000A32DF">
        <w:t>p</w:t>
      </w:r>
      <w:r w:rsidRPr="000C02CD">
        <w:t xml:space="preserve">ārskata perioda ietvaros pašvaldības ietaupīs vismaz </w:t>
      </w:r>
      <w:r w:rsidRPr="007C4F4C">
        <w:t>847 416</w:t>
      </w:r>
      <w:r w:rsidRPr="000C02CD">
        <w:t xml:space="preserve"> </w:t>
      </w:r>
      <w:r w:rsidR="004E353E">
        <w:rPr>
          <w:i/>
        </w:rPr>
        <w:t>euro</w:t>
      </w:r>
      <w:r w:rsidRPr="000C02CD">
        <w:t xml:space="preserve"> (diskontētā vērtība).</w:t>
      </w:r>
    </w:p>
    <w:p w:rsidR="000C02CD" w:rsidRPr="000C02CD" w:rsidP="000C02CD" w14:paraId="06972C68" w14:textId="77777777">
      <w:pPr>
        <w:pStyle w:val="VPBody"/>
      </w:pPr>
      <w:r w:rsidRPr="000C02CD">
        <w:t>Projektam tika noteikti šādi iedzīvotāju sociālekonomiskie ieguvumi:</w:t>
      </w:r>
    </w:p>
    <w:p w:rsidR="000C02CD" w:rsidRPr="000C02CD" w:rsidP="000C02CD" w14:paraId="708F3D16" w14:textId="67B40EC5">
      <w:pPr>
        <w:pStyle w:val="VPBody"/>
        <w:numPr>
          <w:ilvl w:val="0"/>
          <w:numId w:val="38"/>
        </w:numPr>
      </w:pPr>
      <w:r w:rsidRPr="000C02CD">
        <w:t xml:space="preserve">Integrējoties pašvaldību IS ar valsts IS, samazinās iedzīvotāju administratīvais slogs, jo iedzīvotājs ietaupa laiku un finanšu resursus uz izziņu pārnešanu no valsts iestādes uz pašvaldību un otrādi. Ieviešot Vienoto pašvaldību IS integrācijas risinājumu, tiek sagaidīts, ka šis administratīvais slogs minimizēsies. Pieņemot, ka reizi gadā katrs Latvijas iedzīvotājs (vecumā no 20 gadiem) sniedz pašvaldībai vismaz vienu izziņu, patērējot uz tās saņemšanu 1,5 stundas (darba laika ietvaros) un 1,5 </w:t>
      </w:r>
      <w:r w:rsidR="004E353E">
        <w:rPr>
          <w:i/>
        </w:rPr>
        <w:t>euro</w:t>
      </w:r>
      <w:r w:rsidRPr="000C02CD">
        <w:t xml:space="preserve"> uz transportu. Var aplēst, ka Projekta pārskata periodā Latvijas iedzīvotāji, t.sk. komersanti, ietaupīs vismaz </w:t>
      </w:r>
      <w:r w:rsidRPr="007C4F4C">
        <w:t>104,6 milj</w:t>
      </w:r>
      <w:r w:rsidRPr="000C02CD">
        <w:t xml:space="preserve">. </w:t>
      </w:r>
      <w:r w:rsidR="004E353E">
        <w:rPr>
          <w:i/>
        </w:rPr>
        <w:t>euro</w:t>
      </w:r>
      <w:r w:rsidRPr="000C02CD">
        <w:t xml:space="preserve"> (diskontētā vērtība).</w:t>
      </w:r>
    </w:p>
    <w:p w:rsidR="000C02CD" w:rsidRPr="000C02CD" w:rsidP="000C02CD" w14:paraId="422774BF" w14:textId="12834F1C">
      <w:pPr>
        <w:pStyle w:val="VPBody"/>
        <w:numPr>
          <w:ilvl w:val="0"/>
          <w:numId w:val="38"/>
        </w:numPr>
      </w:pPr>
      <w:r w:rsidRPr="000C02CD">
        <w:t xml:space="preserve">Citu sabiedrībai būtisku ieguvumu no Projekta īstenošanas veido E-pakalpojumu pilnveide un ieviešana Projekta ietvaros. E-pakalpojumu ieviešanas pieredze Rīgā un citās pašvaldībā liecina par to, ka elektroniska pakalpojumu saņemšanas iespējas samazina klientu administratīvo slogu, klientiem neapmeklējot pašvaldību iestādes. Projekta ietvaros attīstītie un ieviestie e-pakalpojumi ļaus sabiedrībai ietaupīt laiku, ko var izmantot citu lietderīgu darbību veikšanai, naudas ekvivalentā ietaupot vidēji </w:t>
      </w:r>
      <w:r w:rsidRPr="007C4F4C">
        <w:t>5,6 milj</w:t>
      </w:r>
      <w:r w:rsidRPr="000C02CD">
        <w:t xml:space="preserve">. </w:t>
      </w:r>
      <w:r w:rsidR="004E353E">
        <w:rPr>
          <w:i/>
        </w:rPr>
        <w:t>euro</w:t>
      </w:r>
      <w:r w:rsidRPr="000C02CD">
        <w:t xml:space="preserve"> Pārskata perioda ietvaros (diskontētā vērtība).</w:t>
      </w:r>
    </w:p>
    <w:p w:rsidR="000C02CD" w:rsidRPr="000C02CD" w:rsidP="000C02CD" w14:paraId="7EB691AF" w14:textId="77777777">
      <w:pPr>
        <w:pStyle w:val="VPBody"/>
      </w:pPr>
      <w:r w:rsidRPr="000C02CD">
        <w:t>Projekta īstenošanas rezultātā darbinieku darba laika ietaupījumu ir paredzēts izmantot ar viņu darbu saistīto pakalpojumu vai funkciju izpildes kvalitātes palielināšanai, tāpēc projekta rezultātā nav paredzēts samazināt darba vietu skaitu.</w:t>
      </w:r>
    </w:p>
    <w:p w:rsidR="000C02CD" w:rsidP="000C02CD" w14:paraId="22C19C0C" w14:textId="21CE4E3B">
      <w:pPr>
        <w:pStyle w:val="VPBody"/>
      </w:pPr>
      <w:r w:rsidRPr="000C02CD">
        <w:t xml:space="preserve">Paredzēts, ka pēc Projekta pilnīgas ieviešanas Projekta pārskata periodā sociālekonomiskie ieguvumi sasniegs </w:t>
      </w:r>
      <w:r w:rsidRPr="007C4F4C">
        <w:t>119,7 milj</w:t>
      </w:r>
      <w:r w:rsidRPr="000C02CD">
        <w:t xml:space="preserve">. </w:t>
      </w:r>
      <w:r w:rsidR="004E353E">
        <w:rPr>
          <w:i/>
        </w:rPr>
        <w:t>euro</w:t>
      </w:r>
      <w:r w:rsidRPr="000C02CD">
        <w:t xml:space="preserve"> (diskontētā vērtība), ar ekonomisko neto pašreizējo vērtību aptuveni </w:t>
      </w:r>
      <w:r w:rsidRPr="007C4F4C">
        <w:t>110,9 milj</w:t>
      </w:r>
      <w:r w:rsidRPr="000C02CD">
        <w:t xml:space="preserve">. </w:t>
      </w:r>
      <w:r w:rsidR="004E353E">
        <w:rPr>
          <w:i/>
        </w:rPr>
        <w:t>euro</w:t>
      </w:r>
      <w:r w:rsidRPr="000C02CD">
        <w:t xml:space="preserve"> apmērā. Indikatīvais projekta ieguvumu un izmaksu attiecības koeficients ir </w:t>
      </w:r>
      <w:r w:rsidRPr="007C4F4C">
        <w:rPr>
          <w:b/>
        </w:rPr>
        <w:t>13,53</w:t>
      </w:r>
      <w:r w:rsidRPr="000C02CD">
        <w:t xml:space="preserve">, ekonomiskā ienesīguma norma – </w:t>
      </w:r>
      <w:r w:rsidRPr="007C4F4C">
        <w:t>129.24%,</w:t>
      </w:r>
      <w:r w:rsidRPr="000C02CD">
        <w:t xml:space="preserve"> k</w:t>
      </w:r>
      <w:r w:rsidRPr="00D43826">
        <w:t>as liecina par augstu Projekta pievienoto vērtību.</w:t>
      </w:r>
    </w:p>
    <w:p w:rsidR="00D03EBF" w:rsidRPr="00D61F49" w:rsidP="00D61F49" w14:paraId="16807A97" w14:textId="77777777">
      <w:pPr>
        <w:pStyle w:val="VPBody"/>
      </w:pPr>
    </w:p>
    <w:p w:rsidR="00D03EBF" w:rsidRPr="00D61F49" w:rsidP="00D61F49" w14:paraId="59EBBDC8" w14:textId="77777777">
      <w:pPr>
        <w:pStyle w:val="VPBody"/>
      </w:pPr>
      <w:r w:rsidRPr="00D61F49">
        <w:t>Projekta ieguldījums SAM rezultāta rādītājos:</w:t>
      </w:r>
    </w:p>
    <w:tbl>
      <w:tblPr>
        <w:tblStyle w:val="TableGrid"/>
        <w:tblW w:w="5093" w:type="pct"/>
        <w:tblInd w:w="-147" w:type="dxa"/>
        <w:tblLook w:val="04A0"/>
      </w:tblPr>
      <w:tblGrid>
        <w:gridCol w:w="569"/>
        <w:gridCol w:w="3747"/>
        <w:gridCol w:w="1307"/>
        <w:gridCol w:w="1866"/>
        <w:gridCol w:w="1741"/>
      </w:tblGrid>
      <w:tr w14:paraId="0FAB2E10" w14:textId="77777777" w:rsidTr="00864674">
        <w:tblPrEx>
          <w:tblW w:w="5093" w:type="pct"/>
          <w:tblInd w:w="-147" w:type="dxa"/>
          <w:tblLook w:val="04A0"/>
        </w:tblPrEx>
        <w:tc>
          <w:tcPr>
            <w:tcW w:w="308" w:type="pct"/>
            <w:shd w:val="clear" w:color="auto" w:fill="auto"/>
          </w:tcPr>
          <w:p w:rsidR="00D03EBF" w:rsidRPr="00D61F49" w:rsidP="00D61F49" w14:paraId="43DC9412" w14:textId="77777777">
            <w:pPr>
              <w:pStyle w:val="VPBody"/>
              <w:jc w:val="left"/>
              <w:rPr>
                <w:color w:val="000000" w:themeColor="text1"/>
                <w:sz w:val="22"/>
              </w:rPr>
            </w:pPr>
          </w:p>
        </w:tc>
        <w:tc>
          <w:tcPr>
            <w:tcW w:w="2030" w:type="pct"/>
            <w:shd w:val="clear" w:color="auto" w:fill="auto"/>
            <w:vAlign w:val="center"/>
          </w:tcPr>
          <w:p w:rsidR="00D03EBF" w:rsidRPr="00D61F49" w:rsidP="00D61F49" w14:paraId="00295E65" w14:textId="77777777">
            <w:pPr>
              <w:pStyle w:val="VPBody"/>
              <w:jc w:val="left"/>
              <w:rPr>
                <w:color w:val="000000" w:themeColor="text1"/>
                <w:sz w:val="22"/>
              </w:rPr>
            </w:pPr>
            <w:r w:rsidRPr="00D61F49">
              <w:rPr>
                <w:color w:val="000000" w:themeColor="text1"/>
                <w:sz w:val="22"/>
              </w:rPr>
              <w:t>Iznākuma rādītājs</w:t>
            </w:r>
          </w:p>
        </w:tc>
        <w:tc>
          <w:tcPr>
            <w:tcW w:w="708" w:type="pct"/>
            <w:shd w:val="clear" w:color="auto" w:fill="auto"/>
            <w:vAlign w:val="center"/>
          </w:tcPr>
          <w:p w:rsidR="00D03EBF" w:rsidRPr="00D61F49" w:rsidP="00D61F49" w14:paraId="4E16F2BA" w14:textId="77777777">
            <w:pPr>
              <w:pStyle w:val="VPBody"/>
              <w:jc w:val="left"/>
              <w:rPr>
                <w:color w:val="000000" w:themeColor="text1"/>
                <w:sz w:val="22"/>
              </w:rPr>
            </w:pPr>
            <w:r w:rsidRPr="00D61F49">
              <w:rPr>
                <w:color w:val="000000" w:themeColor="text1"/>
                <w:sz w:val="22"/>
              </w:rPr>
              <w:t>Mērvienība</w:t>
            </w:r>
          </w:p>
        </w:tc>
        <w:tc>
          <w:tcPr>
            <w:tcW w:w="1011" w:type="pct"/>
            <w:shd w:val="clear" w:color="auto" w:fill="auto"/>
            <w:vAlign w:val="center"/>
          </w:tcPr>
          <w:p w:rsidR="00D03EBF" w:rsidRPr="00D61F49" w:rsidP="00D61F49" w14:paraId="616A9F96" w14:textId="77777777">
            <w:pPr>
              <w:pStyle w:val="VPBody"/>
              <w:jc w:val="left"/>
              <w:rPr>
                <w:color w:val="000000" w:themeColor="text1"/>
                <w:sz w:val="22"/>
              </w:rPr>
            </w:pPr>
            <w:r w:rsidRPr="00D61F49">
              <w:rPr>
                <w:color w:val="000000" w:themeColor="text1"/>
                <w:sz w:val="22"/>
              </w:rPr>
              <w:t>Starpvērtība</w:t>
            </w:r>
            <w:r w:rsidRPr="00D61F49">
              <w:rPr>
                <w:color w:val="000000" w:themeColor="text1"/>
                <w:sz w:val="22"/>
              </w:rPr>
              <w:t xml:space="preserve"> (2 gadi pēc projekta sākuma)</w:t>
            </w:r>
          </w:p>
        </w:tc>
        <w:tc>
          <w:tcPr>
            <w:tcW w:w="943" w:type="pct"/>
            <w:shd w:val="clear" w:color="auto" w:fill="auto"/>
            <w:vAlign w:val="center"/>
          </w:tcPr>
          <w:p w:rsidR="00D03EBF" w:rsidRPr="00D61F49" w:rsidP="00D61F49" w14:paraId="527939CC" w14:textId="77777777">
            <w:pPr>
              <w:pStyle w:val="VPBody"/>
              <w:jc w:val="left"/>
              <w:rPr>
                <w:color w:val="000000" w:themeColor="text1"/>
                <w:sz w:val="22"/>
              </w:rPr>
            </w:pPr>
            <w:r w:rsidRPr="00D61F49">
              <w:rPr>
                <w:color w:val="000000" w:themeColor="text1"/>
                <w:sz w:val="22"/>
              </w:rPr>
              <w:t>Sasniedzamā vērtība projekta beigās</w:t>
            </w:r>
          </w:p>
        </w:tc>
      </w:tr>
      <w:tr w14:paraId="23BD0B02" w14:textId="77777777" w:rsidTr="00864674">
        <w:tblPrEx>
          <w:tblW w:w="5093" w:type="pct"/>
          <w:tblInd w:w="-147" w:type="dxa"/>
          <w:tblLook w:val="04A0"/>
        </w:tblPrEx>
        <w:tc>
          <w:tcPr>
            <w:tcW w:w="308" w:type="pct"/>
            <w:shd w:val="clear" w:color="auto" w:fill="auto"/>
          </w:tcPr>
          <w:p w:rsidR="00D03EBF" w:rsidRPr="00D61F49" w:rsidP="00D61F49" w14:paraId="3512E551" w14:textId="77777777">
            <w:pPr>
              <w:pStyle w:val="VPBodyTable"/>
              <w:spacing w:line="240" w:lineRule="auto"/>
            </w:pPr>
            <w:r w:rsidRPr="00D61F49">
              <w:t>1.</w:t>
            </w:r>
          </w:p>
        </w:tc>
        <w:tc>
          <w:tcPr>
            <w:tcW w:w="2030" w:type="pct"/>
            <w:shd w:val="clear" w:color="auto" w:fill="auto"/>
          </w:tcPr>
          <w:p w:rsidR="00D03EBF" w:rsidRPr="00D61F49" w:rsidP="00D61F49" w14:paraId="30F43589" w14:textId="77777777">
            <w:pPr>
              <w:pStyle w:val="VPBodyTable"/>
              <w:spacing w:line="240" w:lineRule="auto"/>
            </w:pPr>
            <w:r w:rsidRPr="00D61F49">
              <w:t>Pilnveidoti darbības procesi</w:t>
            </w:r>
          </w:p>
        </w:tc>
        <w:tc>
          <w:tcPr>
            <w:tcW w:w="708" w:type="pct"/>
            <w:shd w:val="clear" w:color="auto" w:fill="auto"/>
            <w:vAlign w:val="center"/>
          </w:tcPr>
          <w:p w:rsidR="00D03EBF" w:rsidRPr="00D61F49" w:rsidP="00D61F49" w14:paraId="23B68BD5" w14:textId="77777777">
            <w:pPr>
              <w:pStyle w:val="VPBodyTable"/>
              <w:spacing w:line="240" w:lineRule="auto"/>
            </w:pPr>
            <w:r w:rsidRPr="00D61F49">
              <w:t>skaits</w:t>
            </w:r>
          </w:p>
        </w:tc>
        <w:tc>
          <w:tcPr>
            <w:tcW w:w="1011" w:type="pct"/>
            <w:shd w:val="clear" w:color="auto" w:fill="auto"/>
            <w:vAlign w:val="center"/>
          </w:tcPr>
          <w:p w:rsidR="00D03EBF" w:rsidRPr="00D61F49" w:rsidP="00D61F49" w14:paraId="2D1F33A9" w14:textId="77777777">
            <w:pPr>
              <w:pStyle w:val="VPBodyTable"/>
              <w:spacing w:line="240" w:lineRule="auto"/>
              <w:jc w:val="center"/>
            </w:pPr>
            <w:r w:rsidRPr="00D61F49">
              <w:t>2</w:t>
            </w:r>
          </w:p>
        </w:tc>
        <w:tc>
          <w:tcPr>
            <w:tcW w:w="943" w:type="pct"/>
            <w:shd w:val="clear" w:color="auto" w:fill="auto"/>
            <w:vAlign w:val="center"/>
          </w:tcPr>
          <w:p w:rsidR="00D03EBF" w:rsidRPr="00D61F49" w:rsidP="00D61F49" w14:paraId="210DA699" w14:textId="77777777">
            <w:pPr>
              <w:pStyle w:val="VPBodyTable"/>
              <w:spacing w:line="240" w:lineRule="auto"/>
              <w:jc w:val="center"/>
            </w:pPr>
            <w:r w:rsidRPr="00D61F49">
              <w:t>13</w:t>
            </w:r>
          </w:p>
        </w:tc>
      </w:tr>
      <w:tr w14:paraId="27898A53" w14:textId="77777777" w:rsidTr="00864674">
        <w:tblPrEx>
          <w:tblW w:w="5093" w:type="pct"/>
          <w:tblInd w:w="-147" w:type="dxa"/>
          <w:tblLook w:val="04A0"/>
        </w:tblPrEx>
        <w:tc>
          <w:tcPr>
            <w:tcW w:w="308" w:type="pct"/>
            <w:shd w:val="clear" w:color="auto" w:fill="auto"/>
          </w:tcPr>
          <w:p w:rsidR="00D03EBF" w:rsidRPr="00D61F49" w:rsidP="00D61F49" w14:paraId="265C13E2" w14:textId="77777777">
            <w:pPr>
              <w:pStyle w:val="VPBodyTable"/>
              <w:spacing w:line="240" w:lineRule="auto"/>
            </w:pPr>
            <w:r w:rsidRPr="00D61F49">
              <w:t xml:space="preserve">2. </w:t>
            </w:r>
          </w:p>
        </w:tc>
        <w:tc>
          <w:tcPr>
            <w:tcW w:w="2030" w:type="pct"/>
            <w:shd w:val="clear" w:color="auto" w:fill="auto"/>
          </w:tcPr>
          <w:p w:rsidR="00D03EBF" w:rsidRPr="00D61F49" w:rsidP="00D61F49" w14:paraId="35739BDF" w14:textId="77777777">
            <w:pPr>
              <w:pStyle w:val="VPBodyTable"/>
              <w:spacing w:line="240" w:lineRule="auto"/>
            </w:pPr>
            <w:r w:rsidRPr="00D61F49">
              <w:t>Centralizētas atvērtas informācijas sistēmu platformas</w:t>
            </w:r>
          </w:p>
        </w:tc>
        <w:tc>
          <w:tcPr>
            <w:tcW w:w="708" w:type="pct"/>
            <w:shd w:val="clear" w:color="auto" w:fill="auto"/>
            <w:vAlign w:val="center"/>
          </w:tcPr>
          <w:p w:rsidR="00D03EBF" w:rsidRPr="00D61F49" w:rsidP="00D61F49" w14:paraId="2F2F7A87" w14:textId="77777777">
            <w:pPr>
              <w:pStyle w:val="VPBodyTable"/>
              <w:spacing w:line="240" w:lineRule="auto"/>
            </w:pPr>
            <w:r w:rsidRPr="00D61F49">
              <w:t>skaits</w:t>
            </w:r>
          </w:p>
        </w:tc>
        <w:tc>
          <w:tcPr>
            <w:tcW w:w="1011" w:type="pct"/>
            <w:shd w:val="clear" w:color="auto" w:fill="auto"/>
            <w:vAlign w:val="center"/>
          </w:tcPr>
          <w:p w:rsidR="00D03EBF" w:rsidRPr="00D61F49" w:rsidP="00D61F49" w14:paraId="4B7C4F94" w14:textId="77777777">
            <w:pPr>
              <w:pStyle w:val="VPBodyTable"/>
              <w:spacing w:line="240" w:lineRule="auto"/>
              <w:jc w:val="center"/>
            </w:pPr>
            <w:r w:rsidRPr="00D61F49">
              <w:t>0</w:t>
            </w:r>
          </w:p>
        </w:tc>
        <w:tc>
          <w:tcPr>
            <w:tcW w:w="943" w:type="pct"/>
            <w:shd w:val="clear" w:color="auto" w:fill="auto"/>
            <w:vAlign w:val="center"/>
          </w:tcPr>
          <w:p w:rsidR="00D03EBF" w:rsidRPr="00D61F49" w:rsidP="00D61F49" w14:paraId="7B05C5FE" w14:textId="77777777">
            <w:pPr>
              <w:pStyle w:val="VPBodyTable"/>
              <w:spacing w:line="240" w:lineRule="auto"/>
              <w:jc w:val="center"/>
            </w:pPr>
            <w:r w:rsidRPr="00D61F49">
              <w:t>1</w:t>
            </w:r>
          </w:p>
        </w:tc>
      </w:tr>
    </w:tbl>
    <w:p w:rsidR="005B7E68" w:rsidRPr="00D61F49" w:rsidP="00D61F49" w14:paraId="0A4BF393" w14:textId="77777777">
      <w:pPr>
        <w:tabs>
          <w:tab w:val="left" w:pos="6379"/>
          <w:tab w:val="left" w:pos="6804"/>
        </w:tabs>
        <w:jc w:val="both"/>
        <w:rPr>
          <w:rFonts w:ascii="Times New Roman" w:eastAsia="Times New Roman" w:hAnsi="Times New Roman" w:cs="Times New Roman"/>
          <w:sz w:val="24"/>
          <w:szCs w:val="24"/>
          <w:lang w:eastAsia="lv-LV"/>
        </w:rPr>
      </w:pPr>
    </w:p>
    <w:p w:rsidR="005B7E68" w:rsidRPr="00D61F49" w:rsidP="00D61F49" w14:paraId="1639C657" w14:textId="77777777">
      <w:pPr>
        <w:tabs>
          <w:tab w:val="left" w:pos="6379"/>
          <w:tab w:val="left" w:pos="6804"/>
        </w:tabs>
        <w:jc w:val="both"/>
        <w:rPr>
          <w:rFonts w:ascii="Times New Roman" w:eastAsia="Times New Roman" w:hAnsi="Times New Roman" w:cs="Times New Roman"/>
          <w:sz w:val="24"/>
          <w:szCs w:val="24"/>
          <w:lang w:eastAsia="lv-LV"/>
        </w:rPr>
      </w:pPr>
    </w:p>
    <w:p w:rsidR="00D27B65" w:rsidRPr="00D61F49" w:rsidP="00D61F49" w14:paraId="417AB86B" w14:textId="77777777">
      <w:pPr>
        <w:tabs>
          <w:tab w:val="left" w:pos="6379"/>
          <w:tab w:val="left" w:pos="6804"/>
        </w:tabs>
        <w:jc w:val="both"/>
        <w:rPr>
          <w:rFonts w:ascii="Times New Roman" w:eastAsia="Times New Roman" w:hAnsi="Times New Roman" w:cs="Times New Roman"/>
          <w:sz w:val="24"/>
          <w:szCs w:val="24"/>
          <w:lang w:eastAsia="lv-LV"/>
        </w:rPr>
      </w:pPr>
      <w:r w:rsidRPr="00D61F49">
        <w:rPr>
          <w:rFonts w:ascii="Times New Roman" w:eastAsia="Times New Roman" w:hAnsi="Times New Roman" w:cs="Times New Roman"/>
          <w:sz w:val="24"/>
          <w:szCs w:val="24"/>
          <w:lang w:eastAsia="lv-LV"/>
        </w:rPr>
        <w:t xml:space="preserve">Vides aizsardzības un </w:t>
      </w:r>
    </w:p>
    <w:p w:rsidR="00D27B65" w:rsidRPr="00D61F49" w:rsidP="00D61F49" w14:paraId="1C01BF49" w14:textId="77777777">
      <w:pPr>
        <w:tabs>
          <w:tab w:val="left" w:pos="6663"/>
          <w:tab w:val="left" w:pos="6804"/>
        </w:tabs>
        <w:jc w:val="both"/>
        <w:rPr>
          <w:rFonts w:ascii="Times New Roman" w:eastAsia="Times New Roman" w:hAnsi="Times New Roman" w:cs="Times New Roman"/>
          <w:sz w:val="24"/>
          <w:szCs w:val="24"/>
          <w:lang w:eastAsia="lv-LV"/>
        </w:rPr>
      </w:pPr>
      <w:r w:rsidRPr="00D61F49">
        <w:rPr>
          <w:rFonts w:ascii="Times New Roman" w:eastAsia="Times New Roman" w:hAnsi="Times New Roman" w:cs="Times New Roman"/>
          <w:sz w:val="24"/>
          <w:szCs w:val="24"/>
          <w:lang w:eastAsia="lv-LV"/>
        </w:rPr>
        <w:t>reģionālās attīstības ministrs</w:t>
      </w:r>
      <w:r w:rsidRPr="00D61F49">
        <w:rPr>
          <w:rFonts w:ascii="Times New Roman" w:eastAsia="Times New Roman" w:hAnsi="Times New Roman" w:cs="Times New Roman"/>
          <w:sz w:val="24"/>
          <w:szCs w:val="24"/>
          <w:lang w:eastAsia="lv-LV"/>
        </w:rPr>
        <w:tab/>
      </w:r>
      <w:r w:rsidRPr="00D61F49" w:rsidR="00766D0E">
        <w:rPr>
          <w:rFonts w:ascii="Times New Roman" w:eastAsia="Times New Roman" w:hAnsi="Times New Roman" w:cs="Times New Roman"/>
          <w:sz w:val="24"/>
          <w:szCs w:val="24"/>
          <w:lang w:eastAsia="lv-LV"/>
        </w:rPr>
        <w:tab/>
      </w:r>
      <w:r w:rsidRPr="00D61F49">
        <w:rPr>
          <w:rFonts w:ascii="Times New Roman" w:eastAsia="Times New Roman" w:hAnsi="Times New Roman" w:cs="Times New Roman"/>
          <w:sz w:val="24"/>
          <w:szCs w:val="24"/>
          <w:lang w:eastAsia="lv-LV"/>
        </w:rPr>
        <w:tab/>
        <w:t>Kaspars Gerhards</w:t>
      </w:r>
    </w:p>
    <w:p w:rsidR="00D27B65" w:rsidRPr="00D61F49" w:rsidP="00D61F49" w14:paraId="0A1401E7" w14:textId="77777777">
      <w:pPr>
        <w:overflowPunct w:val="0"/>
        <w:autoSpaceDE w:val="0"/>
        <w:autoSpaceDN w:val="0"/>
        <w:adjustRightInd w:val="0"/>
        <w:jc w:val="both"/>
        <w:textAlignment w:val="baseline"/>
        <w:rPr>
          <w:rFonts w:ascii="Times New Roman" w:eastAsia="Times New Roman" w:hAnsi="Times New Roman" w:cs="Times New Roman"/>
          <w:sz w:val="24"/>
          <w:szCs w:val="24"/>
          <w:lang w:eastAsia="lv-LV"/>
        </w:rPr>
      </w:pPr>
    </w:p>
    <w:p w:rsidR="00566529" w:rsidRPr="00D61F49" w:rsidP="00D61F49" w14:paraId="21E263EC" w14:textId="77777777">
      <w:pPr>
        <w:overflowPunct w:val="0"/>
        <w:autoSpaceDE w:val="0"/>
        <w:autoSpaceDN w:val="0"/>
        <w:adjustRightInd w:val="0"/>
        <w:jc w:val="both"/>
        <w:textAlignment w:val="baseline"/>
        <w:rPr>
          <w:rFonts w:ascii="Times New Roman" w:eastAsia="Times New Roman" w:hAnsi="Times New Roman" w:cs="Times New Roman"/>
          <w:sz w:val="24"/>
          <w:szCs w:val="24"/>
          <w:lang w:eastAsia="lv-LV"/>
        </w:rPr>
      </w:pPr>
    </w:p>
    <w:p w:rsidR="00D27B65" w:rsidRPr="00D61F49" w:rsidP="00D61F49" w14:paraId="3C99BF1A" w14:textId="77777777">
      <w:pPr>
        <w:overflowPunct w:val="0"/>
        <w:autoSpaceDE w:val="0"/>
        <w:autoSpaceDN w:val="0"/>
        <w:adjustRightInd w:val="0"/>
        <w:jc w:val="both"/>
        <w:textAlignment w:val="baseline"/>
        <w:rPr>
          <w:rFonts w:ascii="Times New Roman" w:eastAsia="Times New Roman" w:hAnsi="Times New Roman" w:cs="Times New Roman"/>
          <w:sz w:val="24"/>
          <w:szCs w:val="24"/>
          <w:lang w:eastAsia="lv-LV"/>
        </w:rPr>
      </w:pPr>
    </w:p>
    <w:p w:rsidR="00D27B65" w:rsidRPr="00D61F49" w:rsidP="00D61F49" w14:paraId="71452D85" w14:textId="77777777">
      <w:pPr>
        <w:overflowPunct w:val="0"/>
        <w:autoSpaceDE w:val="0"/>
        <w:autoSpaceDN w:val="0"/>
        <w:adjustRightInd w:val="0"/>
        <w:jc w:val="both"/>
        <w:textAlignment w:val="baseline"/>
        <w:rPr>
          <w:rFonts w:ascii="Times New Roman" w:eastAsia="Times New Roman" w:hAnsi="Times New Roman" w:cs="Times New Roman"/>
          <w:sz w:val="24"/>
          <w:szCs w:val="24"/>
          <w:lang w:eastAsia="lv-LV"/>
        </w:rPr>
      </w:pPr>
      <w:r w:rsidRPr="00D61F49">
        <w:rPr>
          <w:rFonts w:ascii="Times New Roman" w:eastAsia="Times New Roman" w:hAnsi="Times New Roman" w:cs="Times New Roman"/>
          <w:sz w:val="24"/>
          <w:szCs w:val="24"/>
          <w:lang w:eastAsia="lv-LV"/>
        </w:rPr>
        <w:t>Vīza:</w:t>
      </w:r>
    </w:p>
    <w:p w:rsidR="00D27B65" w:rsidRPr="00D61F49" w:rsidP="00D61F49" w14:paraId="05F048CC" w14:textId="60FCBF88">
      <w:pPr>
        <w:overflowPunct w:val="0"/>
        <w:autoSpaceDE w:val="0"/>
        <w:autoSpaceDN w:val="0"/>
        <w:adjustRightInd w:val="0"/>
        <w:jc w:val="both"/>
        <w:textAlignment w:val="baseline"/>
        <w:rPr>
          <w:rFonts w:ascii="Times New Roman" w:eastAsia="Times New Roman" w:hAnsi="Times New Roman" w:cs="Times New Roman"/>
          <w:sz w:val="24"/>
          <w:szCs w:val="24"/>
          <w:lang w:eastAsia="lv-LV"/>
        </w:rPr>
      </w:pPr>
      <w:r w:rsidRPr="00D61F49">
        <w:rPr>
          <w:rFonts w:ascii="Times New Roman" w:eastAsia="Times New Roman" w:hAnsi="Times New Roman" w:cs="Times New Roman"/>
          <w:sz w:val="24"/>
          <w:szCs w:val="24"/>
          <w:lang w:eastAsia="lv-LV"/>
        </w:rPr>
        <w:t xml:space="preserve">valsts sekretārs                                                                                              </w:t>
      </w:r>
      <w:r w:rsidRPr="00D61F49" w:rsidR="00837319">
        <w:rPr>
          <w:rFonts w:ascii="Times New Roman" w:eastAsia="Times New Roman" w:hAnsi="Times New Roman" w:cs="Times New Roman"/>
          <w:sz w:val="24"/>
          <w:szCs w:val="24"/>
          <w:lang w:eastAsia="lv-LV"/>
        </w:rPr>
        <w:t xml:space="preserve"> </w:t>
      </w:r>
      <w:r w:rsidRPr="00D61F49">
        <w:rPr>
          <w:rFonts w:ascii="Times New Roman" w:eastAsia="Times New Roman" w:hAnsi="Times New Roman" w:cs="Times New Roman"/>
          <w:sz w:val="24"/>
          <w:szCs w:val="24"/>
          <w:lang w:eastAsia="lv-LV"/>
        </w:rPr>
        <w:t xml:space="preserve">Rinalds </w:t>
      </w:r>
      <w:r w:rsidRPr="00D61F49">
        <w:rPr>
          <w:rFonts w:ascii="Times New Roman" w:eastAsia="Times New Roman" w:hAnsi="Times New Roman" w:cs="Times New Roman"/>
          <w:sz w:val="24"/>
          <w:szCs w:val="24"/>
          <w:lang w:eastAsia="lv-LV"/>
        </w:rPr>
        <w:t>Muciņš</w:t>
      </w:r>
    </w:p>
    <w:p w:rsidR="00D27B65" w:rsidRPr="00D61F49" w:rsidP="00D61F49" w14:paraId="6E2568CA" w14:textId="77777777">
      <w:pPr>
        <w:overflowPunct w:val="0"/>
        <w:autoSpaceDE w:val="0"/>
        <w:autoSpaceDN w:val="0"/>
        <w:adjustRightInd w:val="0"/>
        <w:jc w:val="both"/>
        <w:textAlignment w:val="baseline"/>
        <w:rPr>
          <w:rFonts w:ascii="Times New Roman" w:eastAsia="Times New Roman" w:hAnsi="Times New Roman" w:cs="Times New Roman"/>
          <w:sz w:val="24"/>
          <w:szCs w:val="24"/>
          <w:lang w:eastAsia="lv-LV"/>
        </w:rPr>
      </w:pPr>
    </w:p>
    <w:p w:rsidR="00D27B65" w:rsidRPr="00D61F49" w:rsidP="00D61F49" w14:paraId="2C31ED71" w14:textId="77777777">
      <w:pPr>
        <w:jc w:val="both"/>
        <w:rPr>
          <w:rFonts w:ascii="Times New Roman" w:eastAsia="Times New Roman" w:hAnsi="Times New Roman" w:cs="Times New Roman"/>
          <w:sz w:val="24"/>
          <w:szCs w:val="24"/>
        </w:rPr>
      </w:pPr>
    </w:p>
    <w:p w:rsidR="007E751C" w:rsidRPr="00D61F49" w:rsidP="00D61F49" w14:paraId="3D188A0F" w14:textId="77777777">
      <w:pPr>
        <w:rPr>
          <w:rFonts w:ascii="Times New Roman" w:hAnsi="Times New Roman" w:cs="Times New Roman"/>
          <w:sz w:val="18"/>
          <w:szCs w:val="18"/>
        </w:rPr>
      </w:pPr>
    </w:p>
    <w:p w:rsidR="00842D65" w:rsidRPr="00D61F49" w:rsidP="00D61F49" w14:paraId="64F65494" w14:textId="77777777">
      <w:pPr>
        <w:rPr>
          <w:rFonts w:ascii="Times New Roman" w:hAnsi="Times New Roman" w:cs="Times New Roman"/>
          <w:sz w:val="18"/>
          <w:szCs w:val="18"/>
        </w:rPr>
      </w:pPr>
    </w:p>
    <w:p w:rsidR="00842D65" w:rsidRPr="00D61F49" w:rsidP="00586F38" w14:paraId="431AA17E" w14:textId="19E5200A">
      <w:pPr>
        <w:rPr>
          <w:rFonts w:ascii="Times New Roman" w:hAnsi="Times New Roman" w:cs="Times New Roman"/>
          <w:sz w:val="18"/>
          <w:szCs w:val="18"/>
        </w:rPr>
      </w:pPr>
    </w:p>
    <w:p w:rsidR="00842D65" w:rsidRPr="00D61F49" w:rsidP="00D61F49" w14:paraId="6FB23D8E" w14:textId="4002613E">
      <w:pPr>
        <w:rPr>
          <w:rFonts w:ascii="Times New Roman" w:hAnsi="Times New Roman" w:cs="Times New Roman"/>
          <w:sz w:val="18"/>
          <w:szCs w:val="18"/>
        </w:rPr>
      </w:pPr>
    </w:p>
    <w:p w:rsidR="00842D65" w:rsidRPr="00D61F49" w:rsidP="00D61F49" w14:paraId="23F0682C" w14:textId="36596410">
      <w:pPr>
        <w:rPr>
          <w:rFonts w:ascii="Times New Roman" w:hAnsi="Times New Roman" w:cs="Times New Roman"/>
          <w:sz w:val="18"/>
          <w:szCs w:val="18"/>
        </w:rPr>
      </w:pPr>
    </w:p>
    <w:p w:rsidR="00842D65" w:rsidRPr="00D61F49" w:rsidP="00D61F49" w14:paraId="58D935ED" w14:textId="1E6079CE">
      <w:pPr>
        <w:rPr>
          <w:rFonts w:ascii="Times New Roman" w:hAnsi="Times New Roman" w:cs="Times New Roman"/>
          <w:sz w:val="18"/>
          <w:szCs w:val="18"/>
        </w:rPr>
      </w:pPr>
    </w:p>
    <w:p w:rsidR="00842D65" w:rsidRPr="00D61F49" w:rsidP="00D61F49" w14:paraId="1FF6AC0D" w14:textId="762D8BF4">
      <w:pPr>
        <w:rPr>
          <w:rFonts w:ascii="Times New Roman" w:hAnsi="Times New Roman" w:cs="Times New Roman"/>
          <w:sz w:val="18"/>
          <w:szCs w:val="18"/>
        </w:rPr>
      </w:pPr>
    </w:p>
    <w:p w:rsidR="007E751C" w:rsidRPr="00D61F49" w:rsidP="00D61F49" w14:paraId="200B6313" w14:textId="77777777">
      <w:pPr>
        <w:rPr>
          <w:rFonts w:ascii="Times New Roman" w:hAnsi="Times New Roman" w:cs="Times New Roman"/>
          <w:sz w:val="20"/>
          <w:szCs w:val="20"/>
        </w:rPr>
      </w:pPr>
    </w:p>
    <w:p w:rsidR="00D03EBF" w:rsidRPr="00D61F49" w:rsidP="007C4F4C" w14:paraId="08220687" w14:textId="2FFF05B2">
      <w:pPr>
        <w:spacing w:before="0" w:after="0"/>
        <w:rPr>
          <w:rFonts w:ascii="Times New Roman" w:hAnsi="Times New Roman" w:cs="Times New Roman"/>
          <w:sz w:val="20"/>
          <w:szCs w:val="20"/>
        </w:rPr>
      </w:pPr>
      <w:r w:rsidRPr="00D61F49">
        <w:rPr>
          <w:rFonts w:ascii="Times New Roman" w:hAnsi="Times New Roman" w:cs="Times New Roman"/>
          <w:sz w:val="20"/>
          <w:szCs w:val="20"/>
        </w:rPr>
        <w:fldChar w:fldCharType="begin"/>
      </w:r>
      <w:r w:rsidRPr="00D61F49">
        <w:rPr>
          <w:rFonts w:ascii="Times New Roman" w:hAnsi="Times New Roman" w:cs="Times New Roman"/>
          <w:sz w:val="20"/>
          <w:szCs w:val="20"/>
        </w:rPr>
        <w:instrText xml:space="preserve"> DATE   \* MERGEFORMAT </w:instrText>
      </w:r>
      <w:r w:rsidRPr="00D61F49">
        <w:rPr>
          <w:rFonts w:ascii="Times New Roman" w:hAnsi="Times New Roman" w:cs="Times New Roman"/>
          <w:sz w:val="20"/>
          <w:szCs w:val="20"/>
        </w:rPr>
        <w:fldChar w:fldCharType="separate"/>
      </w:r>
      <w:r w:rsidR="007E6710">
        <w:rPr>
          <w:rFonts w:ascii="Times New Roman" w:hAnsi="Times New Roman" w:cs="Times New Roman"/>
          <w:noProof/>
          <w:sz w:val="20"/>
          <w:szCs w:val="20"/>
        </w:rPr>
        <w:t>30.01.2018</w:t>
      </w:r>
      <w:r w:rsidRPr="00D61F49">
        <w:rPr>
          <w:rFonts w:ascii="Times New Roman" w:hAnsi="Times New Roman" w:cs="Times New Roman"/>
          <w:sz w:val="20"/>
          <w:szCs w:val="20"/>
        </w:rPr>
        <w:fldChar w:fldCharType="end"/>
      </w:r>
    </w:p>
    <w:p w:rsidR="00586F38" w:rsidP="007C4F4C" w14:paraId="7B2FC82B" w14:textId="509F3002">
      <w:pPr>
        <w:spacing w:before="0" w:after="0"/>
        <w:rPr>
          <w:rFonts w:ascii="Times New Roman" w:hAnsi="Times New Roman" w:cs="Times New Roman"/>
          <w:sz w:val="20"/>
          <w:szCs w:val="20"/>
        </w:rPr>
      </w:pPr>
      <w:bookmarkEnd w:id="0"/>
      <w:r w:rsidRPr="00782477">
        <w:rPr>
          <w:rFonts w:ascii="Times New Roman" w:hAnsi="Times New Roman" w:cs="Times New Roman"/>
          <w:sz w:val="20"/>
          <w:szCs w:val="20"/>
        </w:rPr>
        <w:fldChar w:fldCharType="begin"/>
      </w:r>
      <w:r w:rsidRPr="00782477">
        <w:rPr>
          <w:rFonts w:ascii="Times New Roman" w:hAnsi="Times New Roman" w:cs="Times New Roman"/>
          <w:sz w:val="20"/>
          <w:szCs w:val="20"/>
        </w:rPr>
        <w:instrText xml:space="preserve"> NUMWORDS   \* MERGEFORMAT </w:instrText>
      </w:r>
      <w:r w:rsidRPr="00782477">
        <w:rPr>
          <w:rFonts w:ascii="Times New Roman" w:hAnsi="Times New Roman" w:cs="Times New Roman"/>
          <w:sz w:val="20"/>
          <w:szCs w:val="20"/>
        </w:rPr>
        <w:fldChar w:fldCharType="separate"/>
      </w:r>
      <w:r w:rsidR="007E6710">
        <w:rPr>
          <w:rFonts w:ascii="Times New Roman" w:hAnsi="Times New Roman" w:cs="Times New Roman"/>
          <w:noProof/>
          <w:sz w:val="20"/>
          <w:szCs w:val="20"/>
        </w:rPr>
        <w:t>1637</w:t>
      </w:r>
      <w:r w:rsidRPr="00782477">
        <w:rPr>
          <w:rFonts w:ascii="Times New Roman" w:hAnsi="Times New Roman" w:cs="Times New Roman"/>
          <w:sz w:val="20"/>
          <w:szCs w:val="20"/>
        </w:rPr>
        <w:fldChar w:fldCharType="end"/>
      </w:r>
    </w:p>
    <w:p w:rsidR="00302213" w:rsidP="007C4F4C" w14:paraId="7273C748" w14:textId="5DA2EDA7">
      <w:pPr>
        <w:spacing w:before="0" w:after="0"/>
        <w:rPr>
          <w:rFonts w:ascii="Times New Roman" w:hAnsi="Times New Roman" w:cs="Times New Roman"/>
          <w:sz w:val="20"/>
          <w:szCs w:val="20"/>
        </w:rPr>
      </w:pPr>
      <w:r>
        <w:rPr>
          <w:rFonts w:ascii="Times New Roman" w:hAnsi="Times New Roman" w:cs="Times New Roman"/>
          <w:sz w:val="20"/>
          <w:szCs w:val="20"/>
        </w:rPr>
        <w:t>Andersons, 67037175</w:t>
      </w:r>
    </w:p>
    <w:p w:rsidR="00302213" w:rsidP="007C4F4C" w14:paraId="4E840F63" w14:textId="3510FD10">
      <w:pPr>
        <w:spacing w:before="0" w:after="0"/>
        <w:rPr>
          <w:rFonts w:ascii="Times New Roman" w:hAnsi="Times New Roman" w:cs="Times New Roman"/>
          <w:sz w:val="20"/>
          <w:szCs w:val="20"/>
        </w:rPr>
      </w:pPr>
      <w:r>
        <w:fldChar w:fldCharType="begin"/>
      </w:r>
      <w:r>
        <w:instrText xml:space="preserve"> HYPERLINK "mailto:Ainars.Andersons@riga.lv" </w:instrText>
      </w:r>
      <w:r>
        <w:fldChar w:fldCharType="separate"/>
      </w:r>
      <w:r w:rsidRPr="0003400D" w:rsidR="004E353E">
        <w:rPr>
          <w:rStyle w:val="Hyperlink"/>
          <w:rFonts w:ascii="Times New Roman" w:hAnsi="Times New Roman" w:cs="Times New Roman"/>
          <w:sz w:val="20"/>
          <w:szCs w:val="20"/>
        </w:rPr>
        <w:t>Ainars.Andersons@riga.lv</w:t>
      </w:r>
      <w:r>
        <w:fldChar w:fldCharType="end"/>
      </w:r>
      <w:r w:rsidR="004E353E">
        <w:rPr>
          <w:rFonts w:ascii="Times New Roman" w:hAnsi="Times New Roman" w:cs="Times New Roman"/>
          <w:sz w:val="20"/>
          <w:szCs w:val="20"/>
        </w:rPr>
        <w:t xml:space="preserve"> </w:t>
      </w:r>
    </w:p>
    <w:p w:rsidR="00586F38" w:rsidRPr="00D61F49" w:rsidP="007C4F4C" w14:paraId="3DA63924" w14:textId="77777777">
      <w:pPr>
        <w:spacing w:before="0" w:after="0"/>
        <w:rPr>
          <w:rFonts w:ascii="Times New Roman" w:hAnsi="Times New Roman" w:cs="Times New Roman"/>
          <w:sz w:val="20"/>
          <w:szCs w:val="20"/>
        </w:rPr>
      </w:pPr>
    </w:p>
    <w:p w:rsidR="00155962" w:rsidRPr="00D61F49" w:rsidP="007C4F4C" w14:paraId="1A942257" w14:textId="2DE5867F">
      <w:pPr>
        <w:spacing w:before="0" w:after="0"/>
        <w:rPr>
          <w:rFonts w:ascii="Times New Roman" w:eastAsia="Times New Roman" w:hAnsi="Times New Roman" w:cs="Times New Roman"/>
          <w:bCs/>
          <w:sz w:val="20"/>
          <w:szCs w:val="20"/>
          <w:lang w:eastAsia="lv-LV"/>
        </w:rPr>
      </w:pPr>
      <w:r w:rsidRPr="00D61F49">
        <w:rPr>
          <w:rFonts w:ascii="Times New Roman" w:eastAsia="Times New Roman" w:hAnsi="Times New Roman" w:cs="Times New Roman"/>
          <w:bCs/>
          <w:sz w:val="20"/>
          <w:szCs w:val="20"/>
          <w:lang w:eastAsia="lv-LV"/>
        </w:rPr>
        <w:t>Kalniņa</w:t>
      </w:r>
      <w:r w:rsidRPr="00D61F49" w:rsidR="007E751C">
        <w:rPr>
          <w:rFonts w:ascii="Times New Roman" w:eastAsia="Times New Roman" w:hAnsi="Times New Roman" w:cs="Times New Roman"/>
          <w:bCs/>
          <w:sz w:val="20"/>
          <w:szCs w:val="20"/>
          <w:lang w:eastAsia="lv-LV"/>
        </w:rPr>
        <w:t>, 6702657</w:t>
      </w:r>
      <w:r w:rsidRPr="00D61F49">
        <w:rPr>
          <w:rFonts w:ascii="Times New Roman" w:eastAsia="Times New Roman" w:hAnsi="Times New Roman" w:cs="Times New Roman"/>
          <w:bCs/>
          <w:sz w:val="20"/>
          <w:szCs w:val="20"/>
          <w:lang w:eastAsia="lv-LV"/>
        </w:rPr>
        <w:t>6</w:t>
      </w:r>
      <w:r w:rsidRPr="00D61F49" w:rsidR="007E751C">
        <w:rPr>
          <w:rFonts w:ascii="Times New Roman" w:eastAsia="Times New Roman" w:hAnsi="Times New Roman" w:cs="Times New Roman"/>
          <w:bCs/>
          <w:sz w:val="20"/>
          <w:szCs w:val="20"/>
          <w:lang w:eastAsia="lv-LV"/>
        </w:rPr>
        <w:t>,</w:t>
      </w:r>
    </w:p>
    <w:p w:rsidR="00155962" w:rsidRPr="00D61F49" w:rsidP="007C4F4C" w14:paraId="3FF62A90" w14:textId="4602E246">
      <w:pPr>
        <w:spacing w:before="0" w:after="0"/>
        <w:rPr>
          <w:rFonts w:ascii="Times New Roman" w:eastAsia="Times New Roman" w:hAnsi="Times New Roman" w:cs="Times New Roman"/>
          <w:bCs/>
          <w:sz w:val="20"/>
          <w:szCs w:val="20"/>
          <w:lang w:eastAsia="lv-LV"/>
        </w:rPr>
      </w:pPr>
      <w:r>
        <w:fldChar w:fldCharType="begin"/>
      </w:r>
      <w:r>
        <w:instrText xml:space="preserve"> HYPERLINK "mailto:lelda.kalnina@varam.gov.lv" </w:instrText>
      </w:r>
      <w:r>
        <w:fldChar w:fldCharType="separate"/>
      </w:r>
      <w:r w:rsidRPr="00D61F49" w:rsidR="00D03EBF">
        <w:rPr>
          <w:rStyle w:val="Hyperlink"/>
          <w:rFonts w:ascii="Times New Roman" w:eastAsia="Times New Roman" w:hAnsi="Times New Roman" w:cs="Times New Roman"/>
          <w:bCs/>
          <w:sz w:val="20"/>
          <w:szCs w:val="20"/>
          <w:lang w:eastAsia="lv-LV"/>
        </w:rPr>
        <w:t>lelda.kalnina@varam.gov.lv</w:t>
      </w:r>
      <w:r>
        <w:fldChar w:fldCharType="end"/>
      </w:r>
    </w:p>
    <w:p w:rsidR="00693F81" w:rsidRPr="00D61F49" w:rsidP="00040768" w14:paraId="5E45B8EF" w14:textId="77777777">
      <w:pPr>
        <w:pStyle w:val="VPBody"/>
        <w:rPr>
          <w:szCs w:val="24"/>
        </w:rPr>
      </w:pPr>
      <w:bookmarkStart w:id="2" w:name="_GoBack"/>
      <w:bookmarkEnd w:id="2"/>
    </w:p>
    <w:sectPr w:rsidSect="00521A8B">
      <w:headerReference w:type="default" r:id="rId6"/>
      <w:footerReference w:type="default" r:id="rId7"/>
      <w:footerReference w:type="first" r:id="rId8"/>
      <w:endnotePr>
        <w:numFmt w:val="decimal"/>
      </w:endnotePr>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30F0" w:rsidRPr="006A5EFD" w:rsidP="009F30F0" w14:paraId="6768B0C2" w14:textId="7C1AEFBB">
    <w:pPr>
      <w:spacing w:before="240"/>
      <w:jc w:val="both"/>
      <w:rPr>
        <w:rFonts w:ascii="Times New Roman" w:eastAsia="Times New Roman" w:hAnsi="Times New Roman" w:cs="Times New Roman"/>
        <w:sz w:val="24"/>
        <w:szCs w:val="24"/>
        <w:lang w:eastAsia="lv-LV"/>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6A5EFD">
      <w:rPr>
        <w:rFonts w:ascii="Times New Roman" w:eastAsia="Times New Roman" w:hAnsi="Times New Roman" w:cs="Times New Roman"/>
        <w:sz w:val="20"/>
        <w:szCs w:val="20"/>
        <w:lang w:eastAsia="lv-LV"/>
      </w:rPr>
      <w:t>_</w:t>
    </w:r>
    <w:r w:rsidR="006648EC">
      <w:rPr>
        <w:rFonts w:ascii="Times New Roman" w:eastAsia="Times New Roman" w:hAnsi="Times New Roman" w:cs="Times New Roman"/>
        <w:sz w:val="20"/>
        <w:szCs w:val="20"/>
        <w:lang w:eastAsia="lv-LV"/>
      </w:rPr>
      <w:t>08012018</w:t>
    </w:r>
    <w:r>
      <w:rPr>
        <w:rFonts w:ascii="Times New Roman" w:eastAsia="Times New Roman" w:hAnsi="Times New Roman" w:cs="Times New Roman"/>
        <w:sz w:val="20"/>
        <w:szCs w:val="20"/>
        <w:lang w:eastAsia="lv-LV"/>
      </w:rPr>
      <w:t>_MA 3</w:t>
    </w:r>
    <w:r w:rsidR="00D03EBF">
      <w:rPr>
        <w:rFonts w:ascii="Times New Roman" w:eastAsia="Times New Roman" w:hAnsi="Times New Roman" w:cs="Times New Roman"/>
        <w:sz w:val="20"/>
        <w:szCs w:val="20"/>
        <w:lang w:eastAsia="lv-LV"/>
      </w:rPr>
      <w:t>9.0</w:t>
    </w:r>
  </w:p>
  <w:p w:rsidR="00E31864" w:rsidRPr="002A4E08" w:rsidP="002A4E08" w14:paraId="22EE51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1A8B" w:rsidRPr="006A5EFD" w:rsidP="00521A8B" w14:paraId="59F9C7BA" w14:textId="6693F8ED">
    <w:pPr>
      <w:spacing w:before="240"/>
      <w:jc w:val="both"/>
      <w:rPr>
        <w:rFonts w:ascii="Times New Roman" w:eastAsia="Times New Roman" w:hAnsi="Times New Roman" w:cs="Times New Roman"/>
        <w:sz w:val="24"/>
        <w:szCs w:val="24"/>
        <w:lang w:eastAsia="lv-LV"/>
      </w:rPr>
    </w:pPr>
    <w:r w:rsidRPr="00F765AE">
      <w:rPr>
        <w:rFonts w:ascii="Times New Roman" w:hAnsi="Times New Roman" w:cs="Times New Roman"/>
        <w:sz w:val="20"/>
        <w:szCs w:val="20"/>
      </w:rPr>
      <w:t>VARAMRik</w:t>
    </w:r>
    <w:r>
      <w:rPr>
        <w:rFonts w:ascii="Times New Roman" w:hAnsi="Times New Roman" w:cs="Times New Roman"/>
        <w:sz w:val="20"/>
        <w:szCs w:val="20"/>
      </w:rPr>
      <w:t>P</w:t>
    </w:r>
    <w:r w:rsidRPr="006A5EFD">
      <w:rPr>
        <w:rFonts w:ascii="Times New Roman" w:eastAsia="Times New Roman" w:hAnsi="Times New Roman" w:cs="Times New Roman"/>
        <w:sz w:val="20"/>
        <w:szCs w:val="20"/>
        <w:lang w:eastAsia="lv-LV"/>
      </w:rPr>
      <w:t>_</w:t>
    </w:r>
    <w:r w:rsidR="006648EC">
      <w:rPr>
        <w:rFonts w:ascii="Times New Roman" w:eastAsia="Times New Roman" w:hAnsi="Times New Roman" w:cs="Times New Roman"/>
        <w:sz w:val="20"/>
        <w:szCs w:val="20"/>
        <w:lang w:eastAsia="lv-LV"/>
      </w:rPr>
      <w:t>08012018</w:t>
    </w:r>
    <w:r w:rsidR="002A4E08">
      <w:rPr>
        <w:rFonts w:ascii="Times New Roman" w:eastAsia="Times New Roman" w:hAnsi="Times New Roman" w:cs="Times New Roman"/>
        <w:sz w:val="20"/>
        <w:szCs w:val="20"/>
        <w:lang w:eastAsia="lv-LV"/>
      </w:rPr>
      <w:t>_MA 3</w:t>
    </w:r>
    <w:r w:rsidR="001079B5">
      <w:rPr>
        <w:rFonts w:ascii="Times New Roman" w:eastAsia="Times New Roman" w:hAnsi="Times New Roman" w:cs="Times New Roman"/>
        <w:sz w:val="20"/>
        <w:szCs w:val="20"/>
        <w:lang w:eastAsia="lv-LV"/>
      </w:rPr>
      <w:t>9</w:t>
    </w:r>
    <w:r w:rsidR="007E751C">
      <w:rPr>
        <w:rFonts w:ascii="Times New Roman" w:eastAsia="Times New Roman" w:hAnsi="Times New Roman" w:cs="Times New Roman"/>
        <w:sz w:val="20"/>
        <w:szCs w:val="20"/>
        <w:lang w:eastAsia="lv-LV"/>
      </w:rPr>
      <w:t>.0</w:t>
    </w:r>
  </w:p>
  <w:p w:rsidR="00E31864" w14:paraId="5E7018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6F2" w14:paraId="7C704043" w14:textId="77777777">
      <w:pPr>
        <w:spacing w:before="0" w:after="0"/>
      </w:pPr>
      <w:r>
        <w:separator/>
      </w:r>
    </w:p>
  </w:footnote>
  <w:footnote w:type="continuationSeparator" w:id="1">
    <w:p w:rsidR="004A46F2" w14:paraId="3113CB9B" w14:textId="77777777">
      <w:pPr>
        <w:spacing w:before="0" w:after="0"/>
      </w:pPr>
      <w:r>
        <w:continuationSeparator/>
      </w:r>
    </w:p>
  </w:footnote>
  <w:footnote w:id="2">
    <w:p w:rsidR="00D03EBF" w:rsidRPr="00D67E88" w:rsidP="00D03EBF" w14:paraId="628C5F1A" w14:textId="77777777">
      <w:pPr>
        <w:pStyle w:val="FootnoteText"/>
        <w:rPr>
          <w:rFonts w:ascii="Times New Roman" w:hAnsi="Times New Roman" w:cs="Times New Roman"/>
        </w:rPr>
      </w:pPr>
      <w:r w:rsidRPr="00D67E88">
        <w:rPr>
          <w:rFonts w:ascii="Times New Roman" w:hAnsi="Times New Roman" w:cs="Times New Roman"/>
        </w:rPr>
        <w:t xml:space="preserve">* </w:t>
      </w:r>
      <w:r>
        <w:rPr>
          <w:rFonts w:ascii="Times New Roman" w:hAnsi="Times New Roman" w:cs="Times New Roman"/>
        </w:rPr>
        <w:t>Tiek izmantoti</w:t>
      </w:r>
      <w:r w:rsidRPr="00D67E88">
        <w:rPr>
          <w:rFonts w:ascii="Times New Roman" w:hAnsi="Times New Roman" w:cs="Times New Roman"/>
        </w:rPr>
        <w:t xml:space="preserve"> Rīgas pašvaldība</w:t>
      </w:r>
      <w:r>
        <w:rPr>
          <w:rFonts w:ascii="Times New Roman" w:hAnsi="Times New Roman" w:cs="Times New Roman"/>
        </w:rPr>
        <w:t>s sniegto pakalpojumu gadījumi</w:t>
      </w:r>
      <w:r w:rsidRPr="00D67E88">
        <w:rPr>
          <w:rFonts w:ascii="Times New Roman" w:hAnsi="Times New Roman" w:cs="Times New Roman"/>
        </w:rPr>
        <w:t xml:space="preserve"> gadā</w:t>
      </w:r>
    </w:p>
  </w:footnote>
  <w:footnote w:id="3">
    <w:p w:rsidR="000C02CD" w:rsidRPr="00BD73AC" w:rsidP="000C02CD" w14:paraId="3F341E40" w14:textId="77777777">
      <w:pPr>
        <w:pStyle w:val="FootnoteText"/>
        <w:rPr>
          <w:rFonts w:ascii="Times New Roman" w:hAnsi="Times New Roman" w:cs="Times New Roman"/>
        </w:rPr>
      </w:pPr>
      <w:r w:rsidRPr="00BD73AC">
        <w:rPr>
          <w:rStyle w:val="FootnoteReference"/>
          <w:rFonts w:ascii="Times New Roman" w:hAnsi="Times New Roman" w:cs="Times New Roman"/>
        </w:rPr>
        <w:footnoteRef/>
      </w:r>
      <w:r w:rsidRPr="00BD73AC">
        <w:rPr>
          <w:rFonts w:ascii="Times New Roman" w:hAnsi="Times New Roman" w:cs="Times New Roman"/>
        </w:rPr>
        <w:t xml:space="preserve"> </w:t>
      </w:r>
      <w:r>
        <w:rPr>
          <w:rFonts w:ascii="Times New Roman" w:hAnsi="Times New Roman" w:cs="Times New Roman"/>
        </w:rPr>
        <w:t>60</w:t>
      </w:r>
      <w:r w:rsidRPr="00BD73AC">
        <w:rPr>
          <w:rFonts w:ascii="Times New Roman" w:hAnsi="Times New Roman" w:cs="Times New Roman"/>
        </w:rPr>
        <w:t xml:space="preserve"> pašvaldības apliecināja savu dalību Projektā un gatavī</w:t>
      </w:r>
      <w:r>
        <w:rPr>
          <w:rFonts w:ascii="Times New Roman" w:hAnsi="Times New Roman" w:cs="Times New Roman"/>
        </w:rPr>
        <w:t>bu izmantot Projekta rezultātus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43074557"/>
      <w:docPartObj>
        <w:docPartGallery w:val="Page Numbers (Top of Page)"/>
        <w:docPartUnique/>
      </w:docPartObj>
    </w:sdtPr>
    <w:sdtEndPr>
      <w:rPr>
        <w:noProof/>
      </w:rPr>
    </w:sdtEndPr>
    <w:sdtContent>
      <w:p w:rsidR="00E31864" w14:paraId="1221B6C0" w14:textId="1DF49AAE">
        <w:pPr>
          <w:pStyle w:val="Header"/>
          <w:jc w:val="center"/>
        </w:pPr>
        <w:r>
          <w:fldChar w:fldCharType="begin"/>
        </w:r>
        <w:r>
          <w:instrText xml:space="preserve"> PAGE   \* MERGEFORMAT </w:instrText>
        </w:r>
        <w:r>
          <w:fldChar w:fldCharType="separate"/>
        </w:r>
        <w:r w:rsidR="007E6710">
          <w:rPr>
            <w:noProof/>
          </w:rPr>
          <w:t>6</w:t>
        </w:r>
        <w:r>
          <w:rPr>
            <w:noProof/>
          </w:rPr>
          <w:fldChar w:fldCharType="end"/>
        </w:r>
      </w:p>
    </w:sdtContent>
  </w:sdt>
  <w:p w:rsidR="00E31864" w14:paraId="326C97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8F6BFC"/>
    <w:multiLevelType w:val="hybridMultilevel"/>
    <w:tmpl w:val="931E80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97912F9"/>
    <w:multiLevelType w:val="hybridMultilevel"/>
    <w:tmpl w:val="2BB4F90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B707A50"/>
    <w:multiLevelType w:val="hybridMultilevel"/>
    <w:tmpl w:val="3E3011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0455740"/>
    <w:multiLevelType w:val="hybridMultilevel"/>
    <w:tmpl w:val="FBA48BF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15:restartNumberingAfterBreak="1">
    <w:nsid w:val="1FA831D0"/>
    <w:multiLevelType w:val="hybridMultilevel"/>
    <w:tmpl w:val="6B5C1EB4"/>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6" w15:restartNumberingAfterBreak="1">
    <w:nsid w:val="21586EFB"/>
    <w:multiLevelType w:val="multilevel"/>
    <w:tmpl w:val="F42CCED6"/>
    <w:lvl w:ilvl="0">
      <w:start w:val="1"/>
      <w:numFmt w:val="decimal"/>
      <w:lvlText w:val="%1."/>
      <w:lvlJc w:val="left"/>
      <w:pPr>
        <w:tabs>
          <w:tab w:val="num" w:pos="1791"/>
        </w:tabs>
        <w:ind w:left="1791" w:hanging="397"/>
      </w:pPr>
      <w:rPr>
        <w:rFonts w:hint="default"/>
      </w:rPr>
    </w:lvl>
    <w:lvl w:ilvl="1">
      <w:start w:val="1"/>
      <w:numFmt w:val="decimal"/>
      <w:lvlText w:val="%1.%2."/>
      <w:lvlJc w:val="left"/>
      <w:pPr>
        <w:tabs>
          <w:tab w:val="num" w:pos="2528"/>
        </w:tabs>
        <w:ind w:left="2528" w:hanging="567"/>
      </w:pPr>
      <w:rPr>
        <w:rFonts w:hint="default"/>
      </w:rPr>
    </w:lvl>
    <w:lvl w:ilvl="2">
      <w:start w:val="1"/>
      <w:numFmt w:val="decimal"/>
      <w:lvlText w:val="%1.%2.%3."/>
      <w:lvlJc w:val="left"/>
      <w:pPr>
        <w:tabs>
          <w:tab w:val="num" w:pos="3095"/>
        </w:tabs>
        <w:ind w:left="2528" w:firstLine="0"/>
      </w:pPr>
      <w:rPr>
        <w:rFonts w:hint="default"/>
      </w:rPr>
    </w:lvl>
    <w:lvl w:ilvl="3">
      <w:start w:val="1"/>
      <w:numFmt w:val="decimal"/>
      <w:lvlText w:val="%1.%2.%3.%4."/>
      <w:lvlJc w:val="left"/>
      <w:pPr>
        <w:ind w:left="2555" w:hanging="648"/>
      </w:pPr>
      <w:rPr>
        <w:rFonts w:hint="default"/>
      </w:rPr>
    </w:lvl>
    <w:lvl w:ilvl="4">
      <w:start w:val="1"/>
      <w:numFmt w:val="decimal"/>
      <w:lvlText w:val="%1.%2.%3.%4.%5."/>
      <w:lvlJc w:val="left"/>
      <w:pPr>
        <w:ind w:left="3059" w:hanging="792"/>
      </w:pPr>
      <w:rPr>
        <w:rFonts w:hint="default"/>
      </w:rPr>
    </w:lvl>
    <w:lvl w:ilvl="5">
      <w:start w:val="1"/>
      <w:numFmt w:val="decimal"/>
      <w:lvlText w:val="%1.%2.%3.%4.%5.%6."/>
      <w:lvlJc w:val="left"/>
      <w:pPr>
        <w:ind w:left="3563" w:hanging="936"/>
      </w:pPr>
      <w:rPr>
        <w:rFonts w:hint="default"/>
      </w:rPr>
    </w:lvl>
    <w:lvl w:ilvl="6">
      <w:start w:val="1"/>
      <w:numFmt w:val="decimal"/>
      <w:lvlText w:val="%1.%2.%3.%4.%5.%6.%7."/>
      <w:lvlJc w:val="left"/>
      <w:pPr>
        <w:ind w:left="4067" w:hanging="1080"/>
      </w:pPr>
      <w:rPr>
        <w:rFonts w:hint="default"/>
      </w:rPr>
    </w:lvl>
    <w:lvl w:ilvl="7">
      <w:start w:val="1"/>
      <w:numFmt w:val="decimal"/>
      <w:lvlText w:val="%1.%2.%3.%4.%5.%6.%7.%8."/>
      <w:lvlJc w:val="left"/>
      <w:pPr>
        <w:ind w:left="4571" w:hanging="1224"/>
      </w:pPr>
      <w:rPr>
        <w:rFonts w:hint="default"/>
      </w:rPr>
    </w:lvl>
    <w:lvl w:ilvl="8">
      <w:start w:val="1"/>
      <w:numFmt w:val="decimal"/>
      <w:lvlText w:val="%1.%2.%3.%4.%5.%6.%7.%8.%9."/>
      <w:lvlJc w:val="left"/>
      <w:pPr>
        <w:ind w:left="5147" w:hanging="1440"/>
      </w:pPr>
      <w:rPr>
        <w:rFonts w:hint="default"/>
      </w:rPr>
    </w:lvl>
  </w:abstractNum>
  <w:abstractNum w:abstractNumId="7" w15:restartNumberingAfterBreak="1">
    <w:nsid w:val="263900DE"/>
    <w:multiLevelType w:val="hybridMultilevel"/>
    <w:tmpl w:val="FE440D5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15:restartNumberingAfterBreak="1">
    <w:nsid w:val="279C4396"/>
    <w:multiLevelType w:val="hybridMultilevel"/>
    <w:tmpl w:val="340C1B2E"/>
    <w:lvl w:ilvl="0">
      <w:start w:val="1"/>
      <w:numFmt w:val="decimal"/>
      <w:lvlText w:val="%1."/>
      <w:lvlJc w:val="left"/>
      <w:pPr>
        <w:ind w:left="2114" w:hanging="360"/>
      </w:pPr>
    </w:lvl>
    <w:lvl w:ilvl="1" w:tentative="1">
      <w:start w:val="1"/>
      <w:numFmt w:val="lowerLetter"/>
      <w:lvlText w:val="%2."/>
      <w:lvlJc w:val="left"/>
      <w:pPr>
        <w:ind w:left="2834" w:hanging="360"/>
      </w:pPr>
    </w:lvl>
    <w:lvl w:ilvl="2" w:tentative="1">
      <w:start w:val="1"/>
      <w:numFmt w:val="lowerRoman"/>
      <w:lvlText w:val="%3."/>
      <w:lvlJc w:val="right"/>
      <w:pPr>
        <w:ind w:left="3554" w:hanging="180"/>
      </w:pPr>
    </w:lvl>
    <w:lvl w:ilvl="3" w:tentative="1">
      <w:start w:val="1"/>
      <w:numFmt w:val="decimal"/>
      <w:lvlText w:val="%4."/>
      <w:lvlJc w:val="left"/>
      <w:pPr>
        <w:ind w:left="4274" w:hanging="360"/>
      </w:pPr>
    </w:lvl>
    <w:lvl w:ilvl="4" w:tentative="1">
      <w:start w:val="1"/>
      <w:numFmt w:val="lowerLetter"/>
      <w:lvlText w:val="%5."/>
      <w:lvlJc w:val="left"/>
      <w:pPr>
        <w:ind w:left="4994" w:hanging="360"/>
      </w:pPr>
    </w:lvl>
    <w:lvl w:ilvl="5" w:tentative="1">
      <w:start w:val="1"/>
      <w:numFmt w:val="lowerRoman"/>
      <w:lvlText w:val="%6."/>
      <w:lvlJc w:val="right"/>
      <w:pPr>
        <w:ind w:left="5714" w:hanging="180"/>
      </w:pPr>
    </w:lvl>
    <w:lvl w:ilvl="6" w:tentative="1">
      <w:start w:val="1"/>
      <w:numFmt w:val="decimal"/>
      <w:lvlText w:val="%7."/>
      <w:lvlJc w:val="left"/>
      <w:pPr>
        <w:ind w:left="6434" w:hanging="360"/>
      </w:pPr>
    </w:lvl>
    <w:lvl w:ilvl="7" w:tentative="1">
      <w:start w:val="1"/>
      <w:numFmt w:val="lowerLetter"/>
      <w:lvlText w:val="%8."/>
      <w:lvlJc w:val="left"/>
      <w:pPr>
        <w:ind w:left="7154" w:hanging="360"/>
      </w:pPr>
    </w:lvl>
    <w:lvl w:ilvl="8" w:tentative="1">
      <w:start w:val="1"/>
      <w:numFmt w:val="lowerRoman"/>
      <w:lvlText w:val="%9."/>
      <w:lvlJc w:val="right"/>
      <w:pPr>
        <w:ind w:left="7874" w:hanging="180"/>
      </w:pPr>
    </w:lvl>
  </w:abstractNum>
  <w:abstractNum w:abstractNumId="9" w15:restartNumberingAfterBreak="1">
    <w:nsid w:val="28951F81"/>
    <w:multiLevelType w:val="multilevel"/>
    <w:tmpl w:val="5120C08A"/>
    <w:lvl w:ilvl="0">
      <w:start w:val="1"/>
      <w:numFmt w:val="decimal"/>
      <w:pStyle w:val="VPNumbered"/>
      <w:lvlText w:val="%1."/>
      <w:lvlJc w:val="left"/>
      <w:pPr>
        <w:tabs>
          <w:tab w:val="num" w:pos="964"/>
        </w:tabs>
        <w:ind w:left="964" w:hanging="39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1701"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1">
    <w:nsid w:val="37002DC9"/>
    <w:multiLevelType w:val="hybridMultilevel"/>
    <w:tmpl w:val="4DA2C20A"/>
    <w:lvl w:ilvl="0">
      <w:start w:val="1"/>
      <w:numFmt w:val="decimal"/>
      <w:lvlText w:val="%1."/>
      <w:lvlJc w:val="left"/>
      <w:pPr>
        <w:ind w:left="1503" w:hanging="360"/>
      </w:pPr>
      <w:rPr>
        <w:rFonts w:hint="default"/>
      </w:rPr>
    </w:lvl>
    <w:lvl w:ilvl="1">
      <w:start w:val="1"/>
      <w:numFmt w:val="bullet"/>
      <w:lvlText w:val="o"/>
      <w:lvlJc w:val="left"/>
      <w:pPr>
        <w:ind w:left="2223" w:hanging="360"/>
      </w:pPr>
      <w:rPr>
        <w:rFonts w:ascii="Courier New" w:hAnsi="Courier New" w:cs="Courier New" w:hint="default"/>
      </w:rPr>
    </w:lvl>
    <w:lvl w:ilvl="2">
      <w:start w:val="1"/>
      <w:numFmt w:val="bullet"/>
      <w:lvlText w:val=""/>
      <w:lvlJc w:val="left"/>
      <w:pPr>
        <w:ind w:left="2943" w:hanging="360"/>
      </w:pPr>
      <w:rPr>
        <w:rFonts w:ascii="Wingdings" w:hAnsi="Wingdings" w:hint="default"/>
      </w:rPr>
    </w:lvl>
    <w:lvl w:ilvl="3" w:tentative="1">
      <w:start w:val="1"/>
      <w:numFmt w:val="bullet"/>
      <w:lvlText w:val=""/>
      <w:lvlJc w:val="left"/>
      <w:pPr>
        <w:ind w:left="3663" w:hanging="360"/>
      </w:pPr>
      <w:rPr>
        <w:rFonts w:ascii="Symbol" w:hAnsi="Symbol" w:hint="default"/>
      </w:rPr>
    </w:lvl>
    <w:lvl w:ilvl="4" w:tentative="1">
      <w:start w:val="1"/>
      <w:numFmt w:val="bullet"/>
      <w:lvlText w:val="o"/>
      <w:lvlJc w:val="left"/>
      <w:pPr>
        <w:ind w:left="4383" w:hanging="360"/>
      </w:pPr>
      <w:rPr>
        <w:rFonts w:ascii="Courier New" w:hAnsi="Courier New" w:cs="Courier New" w:hint="default"/>
      </w:rPr>
    </w:lvl>
    <w:lvl w:ilvl="5" w:tentative="1">
      <w:start w:val="1"/>
      <w:numFmt w:val="bullet"/>
      <w:lvlText w:val=""/>
      <w:lvlJc w:val="left"/>
      <w:pPr>
        <w:ind w:left="5103" w:hanging="360"/>
      </w:pPr>
      <w:rPr>
        <w:rFonts w:ascii="Wingdings" w:hAnsi="Wingdings" w:hint="default"/>
      </w:rPr>
    </w:lvl>
    <w:lvl w:ilvl="6" w:tentative="1">
      <w:start w:val="1"/>
      <w:numFmt w:val="bullet"/>
      <w:lvlText w:val=""/>
      <w:lvlJc w:val="left"/>
      <w:pPr>
        <w:ind w:left="5823" w:hanging="360"/>
      </w:pPr>
      <w:rPr>
        <w:rFonts w:ascii="Symbol" w:hAnsi="Symbol" w:hint="default"/>
      </w:rPr>
    </w:lvl>
    <w:lvl w:ilvl="7" w:tentative="1">
      <w:start w:val="1"/>
      <w:numFmt w:val="bullet"/>
      <w:lvlText w:val="o"/>
      <w:lvlJc w:val="left"/>
      <w:pPr>
        <w:ind w:left="6543" w:hanging="360"/>
      </w:pPr>
      <w:rPr>
        <w:rFonts w:ascii="Courier New" w:hAnsi="Courier New" w:cs="Courier New" w:hint="default"/>
      </w:rPr>
    </w:lvl>
    <w:lvl w:ilvl="8" w:tentative="1">
      <w:start w:val="1"/>
      <w:numFmt w:val="bullet"/>
      <w:lvlText w:val=""/>
      <w:lvlJc w:val="left"/>
      <w:pPr>
        <w:ind w:left="7263" w:hanging="360"/>
      </w:pPr>
      <w:rPr>
        <w:rFonts w:ascii="Wingdings" w:hAnsi="Wingdings" w:hint="default"/>
      </w:rPr>
    </w:lvl>
  </w:abstractNum>
  <w:abstractNum w:abstractNumId="11" w15:restartNumberingAfterBreak="1">
    <w:nsid w:val="38E973AA"/>
    <w:multiLevelType w:val="hybridMultilevel"/>
    <w:tmpl w:val="45A8C44A"/>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2" w15:restartNumberingAfterBreak="1">
    <w:nsid w:val="3B002E2B"/>
    <w:multiLevelType w:val="hybridMultilevel"/>
    <w:tmpl w:val="A48C19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3DA92F19"/>
    <w:multiLevelType w:val="hybridMultilevel"/>
    <w:tmpl w:val="3306D08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4" w15:restartNumberingAfterBreak="1">
    <w:nsid w:val="3E0178E5"/>
    <w:multiLevelType w:val="hybridMultilevel"/>
    <w:tmpl w:val="5AC83D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15:restartNumberingAfterBreak="1">
    <w:nsid w:val="3E9D5310"/>
    <w:multiLevelType w:val="hybridMultilevel"/>
    <w:tmpl w:val="8DD472A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1">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1">
    <w:nsid w:val="558C2588"/>
    <w:multiLevelType w:val="hybridMultilevel"/>
    <w:tmpl w:val="ED6AAB40"/>
    <w:styleLink w:val="PwCListBullets1"/>
    <w:lvl w:ilvl="0">
      <w:start w:val="1"/>
      <w:numFmt w:val="bullet"/>
      <w:pStyle w:val="CCbullet"/>
      <w:lvlText w:val=""/>
      <w:lvlJc w:val="left"/>
      <w:pPr>
        <w:ind w:left="720" w:hanging="360"/>
      </w:pPr>
      <w:rPr>
        <w:rFonts w:ascii="Wingdings" w:hAnsi="Wingdings" w:hint="default"/>
        <w:color w:val="A6A6A6" w:themeColor="background1" w:themeShade="A6"/>
        <w:sz w:val="16"/>
        <w:szCs w:val="16"/>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5852083A"/>
    <w:multiLevelType w:val="multilevel"/>
    <w:tmpl w:val="892E1EFA"/>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1">
    <w:nsid w:val="5DAF4524"/>
    <w:multiLevelType w:val="hybridMultilevel"/>
    <w:tmpl w:val="710449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5E1527D1"/>
    <w:multiLevelType w:val="hybridMultilevel"/>
    <w:tmpl w:val="A93600E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1">
    <w:nsid w:val="613203C1"/>
    <w:multiLevelType w:val="hybridMultilevel"/>
    <w:tmpl w:val="80EC63B8"/>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15:restartNumberingAfterBreak="1">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1">
    <w:nsid w:val="7EBC5370"/>
    <w:multiLevelType w:val="multilevel"/>
    <w:tmpl w:val="22CE928A"/>
    <w:lvl w:ilvl="0">
      <w:start w:val="1"/>
      <w:numFmt w:val="decimal"/>
      <w:lvlText w:val="%1."/>
      <w:lvlJc w:val="left"/>
      <w:pPr>
        <w:ind w:left="54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1">
    <w:nsid w:val="7FF952FB"/>
    <w:multiLevelType w:val="hybridMultilevel"/>
    <w:tmpl w:val="0F80DD3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22"/>
  </w:num>
  <w:num w:numId="3">
    <w:abstractNumId w:val="16"/>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4"/>
  </w:num>
  <w:num w:numId="14">
    <w:abstractNumId w:val="21"/>
  </w:num>
  <w:num w:numId="15">
    <w:abstractNumId w:val="9"/>
    <w:lvlOverride w:ilvl="0">
      <w:lvl w:ilvl="0">
        <w:start w:val="1"/>
        <w:numFmt w:val="decimal"/>
        <w:pStyle w:val="VPNumbered"/>
        <w:lvlText w:val="%1."/>
        <w:lvlJc w:val="left"/>
        <w:pPr>
          <w:ind w:left="927" w:hanging="360"/>
        </w:pPr>
        <w:rPr>
          <w:rFonts w:hint="default"/>
        </w:rPr>
      </w:lvl>
    </w:lvlOverride>
    <w:lvlOverride w:ilvl="1">
      <w:lvl w:ilvl="1">
        <w:start w:val="1"/>
        <w:numFmt w:val="lowerLetter"/>
        <w:lvlText w:val="%2."/>
        <w:lvlJc w:val="left"/>
        <w:pPr>
          <w:ind w:left="1647" w:hanging="360"/>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16">
    <w:abstractNumId w:val="9"/>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9"/>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9"/>
    <w:lvlOverride w:ilvl="0">
      <w:lvl w:ilvl="0">
        <w:start w:val="1"/>
        <w:numFmt w:val="decimal"/>
        <w:pStyle w:val="VPNumbered"/>
        <w:lvlText w:val="%1."/>
        <w:lvlJc w:val="left"/>
        <w:pPr>
          <w:tabs>
            <w:tab w:val="num" w:pos="1021"/>
          </w:tabs>
          <w:ind w:left="964" w:hanging="397"/>
        </w:pPr>
        <w:rPr>
          <w:rFonts w:hint="default"/>
        </w:rPr>
      </w:lvl>
    </w:lvlOverride>
    <w:lvlOverride w:ilvl="1">
      <w:lvl w:ilvl="1">
        <w:start w:val="1"/>
        <w:numFmt w:val="decimal"/>
        <w:lvlText w:val="%1.%2."/>
        <w:lvlJc w:val="left"/>
        <w:pPr>
          <w:tabs>
            <w:tab w:val="num" w:pos="1588"/>
          </w:tabs>
          <w:ind w:left="1588" w:hanging="454"/>
        </w:pPr>
        <w:rPr>
          <w:rFonts w:hint="default"/>
        </w:rPr>
      </w:lvl>
    </w:lvlOverride>
    <w:lvlOverride w:ilvl="2">
      <w:lvl w:ilvl="2">
        <w:start w:val="1"/>
        <w:numFmt w:val="decimal"/>
        <w:lvlText w:val="%1.%2.%3."/>
        <w:lvlJc w:val="left"/>
        <w:pPr>
          <w:tabs>
            <w:tab w:val="num" w:pos="2155"/>
          </w:tabs>
          <w:ind w:left="2155" w:hanging="4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9"/>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1">
    <w:abstractNumId w:val="9"/>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2">
    <w:abstractNumId w:val="9"/>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23">
    <w:abstractNumId w:val="5"/>
  </w:num>
  <w:num w:numId="24">
    <w:abstractNumId w:val="2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9"/>
  </w:num>
  <w:num w:numId="29">
    <w:abstractNumId w:val="9"/>
    <w:lvlOverride w:ilvl="0">
      <w:startOverride w:val="1"/>
      <w:lvl w:ilvl="0">
        <w:start w:val="1"/>
        <w:numFmt w:val="decimal"/>
        <w:pStyle w:val="VPNumbered"/>
        <w:lvlText w:val="%1."/>
        <w:lvlJc w:val="left"/>
        <w:pPr>
          <w:tabs>
            <w:tab w:val="num" w:pos="1021"/>
          </w:tabs>
          <w:ind w:left="964" w:hanging="397"/>
        </w:pPr>
        <w:rPr>
          <w:rFonts w:hint="default"/>
        </w:rPr>
      </w:lvl>
    </w:lvlOverride>
    <w:lvlOverride w:ilvl="1">
      <w:startOverride w:val="1"/>
      <w:lvl w:ilvl="1">
        <w:start w:val="1"/>
        <w:numFmt w:val="decimal"/>
        <w:lvlText w:val="%1.%2."/>
        <w:lvlJc w:val="left"/>
        <w:pPr>
          <w:tabs>
            <w:tab w:val="num" w:pos="1588"/>
          </w:tabs>
          <w:ind w:left="1588" w:hanging="454"/>
        </w:pPr>
        <w:rPr>
          <w:rFonts w:hint="default"/>
        </w:rPr>
      </w:lvl>
    </w:lvlOverride>
    <w:lvlOverride w:ilvl="2">
      <w:startOverride w:val="1"/>
      <w:lvl w:ilvl="2">
        <w:start w:val="1"/>
        <w:numFmt w:val="decimal"/>
        <w:lvlText w:val="%1.%2.%3."/>
        <w:lvlJc w:val="left"/>
        <w:pPr>
          <w:tabs>
            <w:tab w:val="num" w:pos="2155"/>
          </w:tabs>
          <w:ind w:left="2155" w:hanging="45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0">
    <w:abstractNumId w:val="11"/>
  </w:num>
  <w:num w:numId="31">
    <w:abstractNumId w:val="13"/>
  </w:num>
  <w:num w:numId="32">
    <w:abstractNumId w:val="24"/>
  </w:num>
  <w:num w:numId="33">
    <w:abstractNumId w:val="18"/>
  </w:num>
  <w:num w:numId="34">
    <w:abstractNumId w:val="3"/>
  </w:num>
  <w:num w:numId="35">
    <w:abstractNumId w:val="1"/>
  </w:num>
  <w:num w:numId="36">
    <w:abstractNumId w:val="15"/>
  </w:num>
  <w:num w:numId="37">
    <w:abstractNumId w:val="20"/>
  </w:num>
  <w:num w:numId="38">
    <w:abstractNumId w:val="12"/>
  </w:num>
  <w:num w:numId="39">
    <w:abstractNumId w:val="10"/>
  </w:num>
  <w:num w:numId="40">
    <w:abstractNumId w:val="7"/>
  </w:num>
  <w:num w:numId="41">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45BD"/>
    <w:rsid w:val="00007399"/>
    <w:rsid w:val="000108E6"/>
    <w:rsid w:val="00010D65"/>
    <w:rsid w:val="0001102B"/>
    <w:rsid w:val="000112D0"/>
    <w:rsid w:val="00012979"/>
    <w:rsid w:val="00012A21"/>
    <w:rsid w:val="000160EA"/>
    <w:rsid w:val="000210D7"/>
    <w:rsid w:val="0002280B"/>
    <w:rsid w:val="00022BFB"/>
    <w:rsid w:val="00023082"/>
    <w:rsid w:val="00024E33"/>
    <w:rsid w:val="00030B3D"/>
    <w:rsid w:val="0003400D"/>
    <w:rsid w:val="0003526D"/>
    <w:rsid w:val="00035AA4"/>
    <w:rsid w:val="00037307"/>
    <w:rsid w:val="00040768"/>
    <w:rsid w:val="0004337F"/>
    <w:rsid w:val="00044678"/>
    <w:rsid w:val="00045D20"/>
    <w:rsid w:val="00045D8F"/>
    <w:rsid w:val="00050AB6"/>
    <w:rsid w:val="00054D66"/>
    <w:rsid w:val="0006094A"/>
    <w:rsid w:val="00066025"/>
    <w:rsid w:val="00070FC2"/>
    <w:rsid w:val="000716C7"/>
    <w:rsid w:val="00072DBF"/>
    <w:rsid w:val="000730E5"/>
    <w:rsid w:val="00073EEB"/>
    <w:rsid w:val="00075382"/>
    <w:rsid w:val="00080F6C"/>
    <w:rsid w:val="00082C0D"/>
    <w:rsid w:val="00083DB0"/>
    <w:rsid w:val="00085831"/>
    <w:rsid w:val="0008688A"/>
    <w:rsid w:val="000877AA"/>
    <w:rsid w:val="0008780E"/>
    <w:rsid w:val="0009115B"/>
    <w:rsid w:val="000934FD"/>
    <w:rsid w:val="00094359"/>
    <w:rsid w:val="00095328"/>
    <w:rsid w:val="000959D1"/>
    <w:rsid w:val="00095CD9"/>
    <w:rsid w:val="00097681"/>
    <w:rsid w:val="000A1BE5"/>
    <w:rsid w:val="000A2A69"/>
    <w:rsid w:val="000A31FD"/>
    <w:rsid w:val="000A32DF"/>
    <w:rsid w:val="000A3613"/>
    <w:rsid w:val="000A470F"/>
    <w:rsid w:val="000B0B8D"/>
    <w:rsid w:val="000B1466"/>
    <w:rsid w:val="000B288E"/>
    <w:rsid w:val="000B486B"/>
    <w:rsid w:val="000B49EB"/>
    <w:rsid w:val="000B527B"/>
    <w:rsid w:val="000B5A61"/>
    <w:rsid w:val="000C02CD"/>
    <w:rsid w:val="000C1BB0"/>
    <w:rsid w:val="000C7608"/>
    <w:rsid w:val="000C7BB8"/>
    <w:rsid w:val="000C7E35"/>
    <w:rsid w:val="000D0EC2"/>
    <w:rsid w:val="000D14D4"/>
    <w:rsid w:val="000D17AF"/>
    <w:rsid w:val="000D1B41"/>
    <w:rsid w:val="000D1DEF"/>
    <w:rsid w:val="000D2384"/>
    <w:rsid w:val="000D41D9"/>
    <w:rsid w:val="000D6E8A"/>
    <w:rsid w:val="000D707F"/>
    <w:rsid w:val="000D7FDF"/>
    <w:rsid w:val="000E082D"/>
    <w:rsid w:val="000E11B1"/>
    <w:rsid w:val="000E3739"/>
    <w:rsid w:val="000E38FF"/>
    <w:rsid w:val="000E450D"/>
    <w:rsid w:val="000E486C"/>
    <w:rsid w:val="000E5079"/>
    <w:rsid w:val="000E5442"/>
    <w:rsid w:val="000E69AC"/>
    <w:rsid w:val="000E69B2"/>
    <w:rsid w:val="000F030C"/>
    <w:rsid w:val="000F0C6C"/>
    <w:rsid w:val="000F2E02"/>
    <w:rsid w:val="000F344D"/>
    <w:rsid w:val="000F375B"/>
    <w:rsid w:val="000F3EF4"/>
    <w:rsid w:val="000F657F"/>
    <w:rsid w:val="000F6B87"/>
    <w:rsid w:val="000F7B80"/>
    <w:rsid w:val="001008D3"/>
    <w:rsid w:val="00102138"/>
    <w:rsid w:val="00104B6F"/>
    <w:rsid w:val="001055BB"/>
    <w:rsid w:val="00106FFF"/>
    <w:rsid w:val="001079B5"/>
    <w:rsid w:val="00107C17"/>
    <w:rsid w:val="001134A9"/>
    <w:rsid w:val="0011519A"/>
    <w:rsid w:val="00115835"/>
    <w:rsid w:val="00116DD0"/>
    <w:rsid w:val="001201A2"/>
    <w:rsid w:val="00120F02"/>
    <w:rsid w:val="00122E72"/>
    <w:rsid w:val="00123E23"/>
    <w:rsid w:val="00126967"/>
    <w:rsid w:val="0012798A"/>
    <w:rsid w:val="00127F10"/>
    <w:rsid w:val="00130FF7"/>
    <w:rsid w:val="0013286D"/>
    <w:rsid w:val="001342C4"/>
    <w:rsid w:val="00134D02"/>
    <w:rsid w:val="00144AD0"/>
    <w:rsid w:val="00144CFA"/>
    <w:rsid w:val="00150308"/>
    <w:rsid w:val="00150CC0"/>
    <w:rsid w:val="0015181B"/>
    <w:rsid w:val="001541D0"/>
    <w:rsid w:val="00154903"/>
    <w:rsid w:val="00155962"/>
    <w:rsid w:val="00160646"/>
    <w:rsid w:val="00161FF0"/>
    <w:rsid w:val="00162D69"/>
    <w:rsid w:val="00164B27"/>
    <w:rsid w:val="00172F62"/>
    <w:rsid w:val="00174500"/>
    <w:rsid w:val="00176228"/>
    <w:rsid w:val="00180A79"/>
    <w:rsid w:val="00181405"/>
    <w:rsid w:val="001838A2"/>
    <w:rsid w:val="001846A2"/>
    <w:rsid w:val="001910C4"/>
    <w:rsid w:val="00193142"/>
    <w:rsid w:val="0019741E"/>
    <w:rsid w:val="001A13B8"/>
    <w:rsid w:val="001A14D0"/>
    <w:rsid w:val="001A15E4"/>
    <w:rsid w:val="001A33F6"/>
    <w:rsid w:val="001B07B8"/>
    <w:rsid w:val="001B0ABE"/>
    <w:rsid w:val="001B1F64"/>
    <w:rsid w:val="001B54D7"/>
    <w:rsid w:val="001D3205"/>
    <w:rsid w:val="001D4D89"/>
    <w:rsid w:val="001D5C5F"/>
    <w:rsid w:val="001D6FC9"/>
    <w:rsid w:val="001E1923"/>
    <w:rsid w:val="001E30F1"/>
    <w:rsid w:val="001F1A97"/>
    <w:rsid w:val="001F1D2B"/>
    <w:rsid w:val="001F3032"/>
    <w:rsid w:val="001F56B0"/>
    <w:rsid w:val="001F64FC"/>
    <w:rsid w:val="001F651C"/>
    <w:rsid w:val="001F68B9"/>
    <w:rsid w:val="001F72F4"/>
    <w:rsid w:val="00200CA5"/>
    <w:rsid w:val="002027B3"/>
    <w:rsid w:val="00204B0B"/>
    <w:rsid w:val="002059E5"/>
    <w:rsid w:val="00205EA6"/>
    <w:rsid w:val="00206E50"/>
    <w:rsid w:val="00210A16"/>
    <w:rsid w:val="00223B41"/>
    <w:rsid w:val="00225299"/>
    <w:rsid w:val="002257E7"/>
    <w:rsid w:val="00230C2E"/>
    <w:rsid w:val="00233F95"/>
    <w:rsid w:val="00234F4F"/>
    <w:rsid w:val="002356EB"/>
    <w:rsid w:val="0024037D"/>
    <w:rsid w:val="00241635"/>
    <w:rsid w:val="00242933"/>
    <w:rsid w:val="002452B8"/>
    <w:rsid w:val="00245F4F"/>
    <w:rsid w:val="00247F2F"/>
    <w:rsid w:val="00251BC4"/>
    <w:rsid w:val="00251F63"/>
    <w:rsid w:val="0026154B"/>
    <w:rsid w:val="002663D3"/>
    <w:rsid w:val="0027191E"/>
    <w:rsid w:val="002721BA"/>
    <w:rsid w:val="00273151"/>
    <w:rsid w:val="002739F1"/>
    <w:rsid w:val="002763F5"/>
    <w:rsid w:val="002765B2"/>
    <w:rsid w:val="002769CD"/>
    <w:rsid w:val="002802CE"/>
    <w:rsid w:val="00284F13"/>
    <w:rsid w:val="0028585A"/>
    <w:rsid w:val="00287550"/>
    <w:rsid w:val="00287B67"/>
    <w:rsid w:val="00290783"/>
    <w:rsid w:val="00290E5D"/>
    <w:rsid w:val="00290ED3"/>
    <w:rsid w:val="00291295"/>
    <w:rsid w:val="00291B54"/>
    <w:rsid w:val="00291C59"/>
    <w:rsid w:val="00293450"/>
    <w:rsid w:val="00296C7A"/>
    <w:rsid w:val="002A05C6"/>
    <w:rsid w:val="002A1F1C"/>
    <w:rsid w:val="002A4E08"/>
    <w:rsid w:val="002A75BB"/>
    <w:rsid w:val="002A7842"/>
    <w:rsid w:val="002B3EE4"/>
    <w:rsid w:val="002B717A"/>
    <w:rsid w:val="002C393D"/>
    <w:rsid w:val="002C404B"/>
    <w:rsid w:val="002C4189"/>
    <w:rsid w:val="002C6ACD"/>
    <w:rsid w:val="002D1E99"/>
    <w:rsid w:val="002D2902"/>
    <w:rsid w:val="002D2971"/>
    <w:rsid w:val="002D4C56"/>
    <w:rsid w:val="002D50CA"/>
    <w:rsid w:val="002D5123"/>
    <w:rsid w:val="002D7130"/>
    <w:rsid w:val="002E04BB"/>
    <w:rsid w:val="002E61BD"/>
    <w:rsid w:val="002E74F8"/>
    <w:rsid w:val="002E7587"/>
    <w:rsid w:val="002F08DB"/>
    <w:rsid w:val="002F31E7"/>
    <w:rsid w:val="002F3462"/>
    <w:rsid w:val="002F4780"/>
    <w:rsid w:val="002F5A74"/>
    <w:rsid w:val="002F5E91"/>
    <w:rsid w:val="002F7851"/>
    <w:rsid w:val="00300061"/>
    <w:rsid w:val="003003FE"/>
    <w:rsid w:val="00302213"/>
    <w:rsid w:val="00304B75"/>
    <w:rsid w:val="003050E2"/>
    <w:rsid w:val="0030575E"/>
    <w:rsid w:val="00306E00"/>
    <w:rsid w:val="00307637"/>
    <w:rsid w:val="00311493"/>
    <w:rsid w:val="003118D9"/>
    <w:rsid w:val="003128D2"/>
    <w:rsid w:val="00320C86"/>
    <w:rsid w:val="003238CE"/>
    <w:rsid w:val="0032399B"/>
    <w:rsid w:val="00324BF2"/>
    <w:rsid w:val="003312CC"/>
    <w:rsid w:val="00335CF7"/>
    <w:rsid w:val="00336DED"/>
    <w:rsid w:val="00337CE9"/>
    <w:rsid w:val="00345405"/>
    <w:rsid w:val="0034544F"/>
    <w:rsid w:val="00345695"/>
    <w:rsid w:val="00345BA0"/>
    <w:rsid w:val="00346D02"/>
    <w:rsid w:val="00350AC1"/>
    <w:rsid w:val="00351AFE"/>
    <w:rsid w:val="00351F2B"/>
    <w:rsid w:val="003557B6"/>
    <w:rsid w:val="00356650"/>
    <w:rsid w:val="00357294"/>
    <w:rsid w:val="003618D4"/>
    <w:rsid w:val="003621B8"/>
    <w:rsid w:val="00363CBF"/>
    <w:rsid w:val="0037098D"/>
    <w:rsid w:val="00370D50"/>
    <w:rsid w:val="0037292E"/>
    <w:rsid w:val="003729D1"/>
    <w:rsid w:val="00376128"/>
    <w:rsid w:val="00376E24"/>
    <w:rsid w:val="0037777F"/>
    <w:rsid w:val="003808B2"/>
    <w:rsid w:val="003813A7"/>
    <w:rsid w:val="003819BA"/>
    <w:rsid w:val="00381B4C"/>
    <w:rsid w:val="00381E3F"/>
    <w:rsid w:val="003825E8"/>
    <w:rsid w:val="00384A4B"/>
    <w:rsid w:val="003855D2"/>
    <w:rsid w:val="003862F8"/>
    <w:rsid w:val="00386836"/>
    <w:rsid w:val="0038731B"/>
    <w:rsid w:val="00390FC0"/>
    <w:rsid w:val="0039190C"/>
    <w:rsid w:val="00394A0A"/>
    <w:rsid w:val="003972BA"/>
    <w:rsid w:val="00397FD9"/>
    <w:rsid w:val="003A05B7"/>
    <w:rsid w:val="003A1574"/>
    <w:rsid w:val="003A1EAB"/>
    <w:rsid w:val="003A2AA0"/>
    <w:rsid w:val="003A3977"/>
    <w:rsid w:val="003A54E1"/>
    <w:rsid w:val="003A68CE"/>
    <w:rsid w:val="003B0778"/>
    <w:rsid w:val="003B07CA"/>
    <w:rsid w:val="003B1E0C"/>
    <w:rsid w:val="003B2BDD"/>
    <w:rsid w:val="003B4660"/>
    <w:rsid w:val="003C033A"/>
    <w:rsid w:val="003C2921"/>
    <w:rsid w:val="003C2D51"/>
    <w:rsid w:val="003C7EBE"/>
    <w:rsid w:val="003D08D9"/>
    <w:rsid w:val="003D2194"/>
    <w:rsid w:val="003D45B6"/>
    <w:rsid w:val="003E257D"/>
    <w:rsid w:val="003E29D9"/>
    <w:rsid w:val="003E4D32"/>
    <w:rsid w:val="003E520A"/>
    <w:rsid w:val="003E73C1"/>
    <w:rsid w:val="003F0AE8"/>
    <w:rsid w:val="003F0F05"/>
    <w:rsid w:val="003F1449"/>
    <w:rsid w:val="003F3419"/>
    <w:rsid w:val="003F3C88"/>
    <w:rsid w:val="003F4462"/>
    <w:rsid w:val="003F5023"/>
    <w:rsid w:val="003F5391"/>
    <w:rsid w:val="003F5830"/>
    <w:rsid w:val="003F5D75"/>
    <w:rsid w:val="003F7A09"/>
    <w:rsid w:val="004025B9"/>
    <w:rsid w:val="004035E2"/>
    <w:rsid w:val="004035FD"/>
    <w:rsid w:val="00405D9F"/>
    <w:rsid w:val="004070C6"/>
    <w:rsid w:val="00410349"/>
    <w:rsid w:val="0041043F"/>
    <w:rsid w:val="004109A9"/>
    <w:rsid w:val="0041452A"/>
    <w:rsid w:val="00414FA3"/>
    <w:rsid w:val="00421F70"/>
    <w:rsid w:val="0042455A"/>
    <w:rsid w:val="00425165"/>
    <w:rsid w:val="00427855"/>
    <w:rsid w:val="004327CC"/>
    <w:rsid w:val="0043325F"/>
    <w:rsid w:val="00433A9E"/>
    <w:rsid w:val="004420DA"/>
    <w:rsid w:val="004427EF"/>
    <w:rsid w:val="00454795"/>
    <w:rsid w:val="00455BE2"/>
    <w:rsid w:val="00456D5D"/>
    <w:rsid w:val="00457FD5"/>
    <w:rsid w:val="0046150E"/>
    <w:rsid w:val="0046344E"/>
    <w:rsid w:val="00463620"/>
    <w:rsid w:val="00467C09"/>
    <w:rsid w:val="004702C1"/>
    <w:rsid w:val="00470E27"/>
    <w:rsid w:val="0047323A"/>
    <w:rsid w:val="00476987"/>
    <w:rsid w:val="0047735E"/>
    <w:rsid w:val="00480C92"/>
    <w:rsid w:val="00481AFE"/>
    <w:rsid w:val="004873AA"/>
    <w:rsid w:val="00487B57"/>
    <w:rsid w:val="004904B6"/>
    <w:rsid w:val="004904E3"/>
    <w:rsid w:val="0049120E"/>
    <w:rsid w:val="0049694A"/>
    <w:rsid w:val="004971A7"/>
    <w:rsid w:val="004A1C29"/>
    <w:rsid w:val="004A2894"/>
    <w:rsid w:val="004A2E28"/>
    <w:rsid w:val="004A46F2"/>
    <w:rsid w:val="004A6034"/>
    <w:rsid w:val="004B0A2E"/>
    <w:rsid w:val="004B34FC"/>
    <w:rsid w:val="004B398A"/>
    <w:rsid w:val="004B6857"/>
    <w:rsid w:val="004B6C1D"/>
    <w:rsid w:val="004B72C7"/>
    <w:rsid w:val="004C0294"/>
    <w:rsid w:val="004C19F3"/>
    <w:rsid w:val="004C5462"/>
    <w:rsid w:val="004D49FA"/>
    <w:rsid w:val="004E1EDC"/>
    <w:rsid w:val="004E353E"/>
    <w:rsid w:val="004E3C7B"/>
    <w:rsid w:val="004E56ED"/>
    <w:rsid w:val="004E78B0"/>
    <w:rsid w:val="004E7ADC"/>
    <w:rsid w:val="004F2A2F"/>
    <w:rsid w:val="00502083"/>
    <w:rsid w:val="00503EC7"/>
    <w:rsid w:val="00504F10"/>
    <w:rsid w:val="0050663D"/>
    <w:rsid w:val="00510918"/>
    <w:rsid w:val="00511A27"/>
    <w:rsid w:val="00516B21"/>
    <w:rsid w:val="00520378"/>
    <w:rsid w:val="005204C5"/>
    <w:rsid w:val="00521A8B"/>
    <w:rsid w:val="00521D34"/>
    <w:rsid w:val="00523511"/>
    <w:rsid w:val="005240C7"/>
    <w:rsid w:val="0052491C"/>
    <w:rsid w:val="00531FA8"/>
    <w:rsid w:val="00532F78"/>
    <w:rsid w:val="005331FE"/>
    <w:rsid w:val="00533287"/>
    <w:rsid w:val="00535F3B"/>
    <w:rsid w:val="00536C7F"/>
    <w:rsid w:val="00537852"/>
    <w:rsid w:val="00540942"/>
    <w:rsid w:val="005467B6"/>
    <w:rsid w:val="0055797F"/>
    <w:rsid w:val="00561319"/>
    <w:rsid w:val="00561962"/>
    <w:rsid w:val="00562E57"/>
    <w:rsid w:val="00565560"/>
    <w:rsid w:val="00565584"/>
    <w:rsid w:val="00566529"/>
    <w:rsid w:val="0057061B"/>
    <w:rsid w:val="00571E72"/>
    <w:rsid w:val="00575D35"/>
    <w:rsid w:val="005773EA"/>
    <w:rsid w:val="005776DE"/>
    <w:rsid w:val="00581FCB"/>
    <w:rsid w:val="005828B1"/>
    <w:rsid w:val="00586F38"/>
    <w:rsid w:val="00587060"/>
    <w:rsid w:val="00591043"/>
    <w:rsid w:val="005923E0"/>
    <w:rsid w:val="00592F62"/>
    <w:rsid w:val="00593866"/>
    <w:rsid w:val="00597DF5"/>
    <w:rsid w:val="005A08A5"/>
    <w:rsid w:val="005A23F4"/>
    <w:rsid w:val="005A4D85"/>
    <w:rsid w:val="005A7758"/>
    <w:rsid w:val="005B124E"/>
    <w:rsid w:val="005B21ED"/>
    <w:rsid w:val="005B286B"/>
    <w:rsid w:val="005B28D4"/>
    <w:rsid w:val="005B29FF"/>
    <w:rsid w:val="005B33D1"/>
    <w:rsid w:val="005B6906"/>
    <w:rsid w:val="005B7E68"/>
    <w:rsid w:val="005C3410"/>
    <w:rsid w:val="005C74EC"/>
    <w:rsid w:val="005D04C5"/>
    <w:rsid w:val="005D23D2"/>
    <w:rsid w:val="005D270E"/>
    <w:rsid w:val="005E01B5"/>
    <w:rsid w:val="005E042E"/>
    <w:rsid w:val="005E1232"/>
    <w:rsid w:val="005E12E2"/>
    <w:rsid w:val="005E3A7A"/>
    <w:rsid w:val="005E5475"/>
    <w:rsid w:val="005E5834"/>
    <w:rsid w:val="005F135E"/>
    <w:rsid w:val="005F259D"/>
    <w:rsid w:val="00603098"/>
    <w:rsid w:val="00605697"/>
    <w:rsid w:val="00606093"/>
    <w:rsid w:val="00606402"/>
    <w:rsid w:val="0061496D"/>
    <w:rsid w:val="00622860"/>
    <w:rsid w:val="006240CE"/>
    <w:rsid w:val="00625883"/>
    <w:rsid w:val="00627B13"/>
    <w:rsid w:val="00631729"/>
    <w:rsid w:val="00634695"/>
    <w:rsid w:val="00635A8C"/>
    <w:rsid w:val="0063620D"/>
    <w:rsid w:val="0064028E"/>
    <w:rsid w:val="006429ED"/>
    <w:rsid w:val="00642C2C"/>
    <w:rsid w:val="00645C1C"/>
    <w:rsid w:val="006476E9"/>
    <w:rsid w:val="00650E31"/>
    <w:rsid w:val="006537A4"/>
    <w:rsid w:val="00653D5F"/>
    <w:rsid w:val="00654B24"/>
    <w:rsid w:val="006574AF"/>
    <w:rsid w:val="00662C36"/>
    <w:rsid w:val="00664220"/>
    <w:rsid w:val="006648EC"/>
    <w:rsid w:val="00664DE7"/>
    <w:rsid w:val="00665296"/>
    <w:rsid w:val="006656F2"/>
    <w:rsid w:val="00670DB3"/>
    <w:rsid w:val="00672114"/>
    <w:rsid w:val="00674431"/>
    <w:rsid w:val="006746C8"/>
    <w:rsid w:val="00674CC5"/>
    <w:rsid w:val="006779A9"/>
    <w:rsid w:val="006809C0"/>
    <w:rsid w:val="00684DA1"/>
    <w:rsid w:val="00685C8A"/>
    <w:rsid w:val="00686C05"/>
    <w:rsid w:val="00687130"/>
    <w:rsid w:val="00687D15"/>
    <w:rsid w:val="0069162E"/>
    <w:rsid w:val="006919CE"/>
    <w:rsid w:val="006929E4"/>
    <w:rsid w:val="00693F81"/>
    <w:rsid w:val="00694BEA"/>
    <w:rsid w:val="00695C26"/>
    <w:rsid w:val="006A002C"/>
    <w:rsid w:val="006A0089"/>
    <w:rsid w:val="006A21D4"/>
    <w:rsid w:val="006A3CD0"/>
    <w:rsid w:val="006A58F6"/>
    <w:rsid w:val="006A5E15"/>
    <w:rsid w:val="006A5EFD"/>
    <w:rsid w:val="006A614D"/>
    <w:rsid w:val="006A7D0D"/>
    <w:rsid w:val="006B0F87"/>
    <w:rsid w:val="006B1C9D"/>
    <w:rsid w:val="006B2517"/>
    <w:rsid w:val="006B27A3"/>
    <w:rsid w:val="006B28A7"/>
    <w:rsid w:val="006B3785"/>
    <w:rsid w:val="006B5082"/>
    <w:rsid w:val="006B6E77"/>
    <w:rsid w:val="006C2553"/>
    <w:rsid w:val="006C2D4E"/>
    <w:rsid w:val="006C41FB"/>
    <w:rsid w:val="006C4F9F"/>
    <w:rsid w:val="006C54D3"/>
    <w:rsid w:val="006C5ADF"/>
    <w:rsid w:val="006C5D79"/>
    <w:rsid w:val="006D0E43"/>
    <w:rsid w:val="006D142A"/>
    <w:rsid w:val="006D2C98"/>
    <w:rsid w:val="006D3A51"/>
    <w:rsid w:val="006D655B"/>
    <w:rsid w:val="006D7B1F"/>
    <w:rsid w:val="006D7FD2"/>
    <w:rsid w:val="006E5DE1"/>
    <w:rsid w:val="006F049C"/>
    <w:rsid w:val="006F2DDD"/>
    <w:rsid w:val="006F39B7"/>
    <w:rsid w:val="006F5E34"/>
    <w:rsid w:val="006F61C6"/>
    <w:rsid w:val="006F7322"/>
    <w:rsid w:val="006F741A"/>
    <w:rsid w:val="006F78E7"/>
    <w:rsid w:val="0071501F"/>
    <w:rsid w:val="0071603B"/>
    <w:rsid w:val="007178B1"/>
    <w:rsid w:val="0072052D"/>
    <w:rsid w:val="00721C0B"/>
    <w:rsid w:val="007225D8"/>
    <w:rsid w:val="007225F4"/>
    <w:rsid w:val="00725F09"/>
    <w:rsid w:val="00726965"/>
    <w:rsid w:val="00726D2E"/>
    <w:rsid w:val="00727F04"/>
    <w:rsid w:val="007305D9"/>
    <w:rsid w:val="0073106B"/>
    <w:rsid w:val="00733CD1"/>
    <w:rsid w:val="00735083"/>
    <w:rsid w:val="00735D6A"/>
    <w:rsid w:val="00736EF0"/>
    <w:rsid w:val="00740BA5"/>
    <w:rsid w:val="00741B30"/>
    <w:rsid w:val="007451C9"/>
    <w:rsid w:val="00746EFD"/>
    <w:rsid w:val="00752747"/>
    <w:rsid w:val="00753334"/>
    <w:rsid w:val="0075396B"/>
    <w:rsid w:val="00754A4E"/>
    <w:rsid w:val="00754A6F"/>
    <w:rsid w:val="00754ABB"/>
    <w:rsid w:val="007611B5"/>
    <w:rsid w:val="00761B7B"/>
    <w:rsid w:val="00763D62"/>
    <w:rsid w:val="00763F36"/>
    <w:rsid w:val="00763F68"/>
    <w:rsid w:val="007643BD"/>
    <w:rsid w:val="007661EE"/>
    <w:rsid w:val="00766D0E"/>
    <w:rsid w:val="00771054"/>
    <w:rsid w:val="0077116A"/>
    <w:rsid w:val="0077257A"/>
    <w:rsid w:val="00775D02"/>
    <w:rsid w:val="00776FDE"/>
    <w:rsid w:val="00780E19"/>
    <w:rsid w:val="007820FF"/>
    <w:rsid w:val="00782477"/>
    <w:rsid w:val="0078518F"/>
    <w:rsid w:val="00786946"/>
    <w:rsid w:val="007907E6"/>
    <w:rsid w:val="00790A05"/>
    <w:rsid w:val="007932DD"/>
    <w:rsid w:val="007A0EEE"/>
    <w:rsid w:val="007A1F3A"/>
    <w:rsid w:val="007A243C"/>
    <w:rsid w:val="007A5B18"/>
    <w:rsid w:val="007A5B54"/>
    <w:rsid w:val="007A5B69"/>
    <w:rsid w:val="007A61C5"/>
    <w:rsid w:val="007A6440"/>
    <w:rsid w:val="007B086D"/>
    <w:rsid w:val="007B0DF2"/>
    <w:rsid w:val="007B631F"/>
    <w:rsid w:val="007B6C01"/>
    <w:rsid w:val="007B72F8"/>
    <w:rsid w:val="007C035E"/>
    <w:rsid w:val="007C3FE3"/>
    <w:rsid w:val="007C4F4C"/>
    <w:rsid w:val="007C7F8F"/>
    <w:rsid w:val="007D0163"/>
    <w:rsid w:val="007D08F6"/>
    <w:rsid w:val="007D1FE1"/>
    <w:rsid w:val="007D38FD"/>
    <w:rsid w:val="007D54C2"/>
    <w:rsid w:val="007D5E7B"/>
    <w:rsid w:val="007D614E"/>
    <w:rsid w:val="007D73B0"/>
    <w:rsid w:val="007D75BF"/>
    <w:rsid w:val="007E1FB4"/>
    <w:rsid w:val="007E3621"/>
    <w:rsid w:val="007E3B95"/>
    <w:rsid w:val="007E60A2"/>
    <w:rsid w:val="007E6710"/>
    <w:rsid w:val="007E751C"/>
    <w:rsid w:val="007F0ACF"/>
    <w:rsid w:val="007F26C8"/>
    <w:rsid w:val="007F7CD4"/>
    <w:rsid w:val="00800298"/>
    <w:rsid w:val="008007A8"/>
    <w:rsid w:val="00800DA2"/>
    <w:rsid w:val="00803F2A"/>
    <w:rsid w:val="0081005C"/>
    <w:rsid w:val="00816582"/>
    <w:rsid w:val="008211B0"/>
    <w:rsid w:val="008222A3"/>
    <w:rsid w:val="008222DF"/>
    <w:rsid w:val="0082293A"/>
    <w:rsid w:val="008237F6"/>
    <w:rsid w:val="0082497A"/>
    <w:rsid w:val="00830B33"/>
    <w:rsid w:val="00832426"/>
    <w:rsid w:val="0083377A"/>
    <w:rsid w:val="008341E1"/>
    <w:rsid w:val="00834AEC"/>
    <w:rsid w:val="00835149"/>
    <w:rsid w:val="00836E73"/>
    <w:rsid w:val="00837319"/>
    <w:rsid w:val="008375FF"/>
    <w:rsid w:val="00842D65"/>
    <w:rsid w:val="00852FB7"/>
    <w:rsid w:val="00853B65"/>
    <w:rsid w:val="00854935"/>
    <w:rsid w:val="0085547C"/>
    <w:rsid w:val="008601FF"/>
    <w:rsid w:val="008607EA"/>
    <w:rsid w:val="00861E73"/>
    <w:rsid w:val="008637B3"/>
    <w:rsid w:val="00864F98"/>
    <w:rsid w:val="00871518"/>
    <w:rsid w:val="0087464D"/>
    <w:rsid w:val="0087625B"/>
    <w:rsid w:val="008766A6"/>
    <w:rsid w:val="008809AF"/>
    <w:rsid w:val="00880D80"/>
    <w:rsid w:val="00883FD9"/>
    <w:rsid w:val="00884E02"/>
    <w:rsid w:val="00886663"/>
    <w:rsid w:val="008870A8"/>
    <w:rsid w:val="00892BBB"/>
    <w:rsid w:val="00894B6F"/>
    <w:rsid w:val="00894D70"/>
    <w:rsid w:val="0089742D"/>
    <w:rsid w:val="00897FD7"/>
    <w:rsid w:val="008A0BD3"/>
    <w:rsid w:val="008A431C"/>
    <w:rsid w:val="008A616E"/>
    <w:rsid w:val="008A6209"/>
    <w:rsid w:val="008B04CC"/>
    <w:rsid w:val="008B0B6C"/>
    <w:rsid w:val="008B2722"/>
    <w:rsid w:val="008B389B"/>
    <w:rsid w:val="008B5AED"/>
    <w:rsid w:val="008B6296"/>
    <w:rsid w:val="008B7D44"/>
    <w:rsid w:val="008C62B4"/>
    <w:rsid w:val="008C78A1"/>
    <w:rsid w:val="008D2D88"/>
    <w:rsid w:val="008D5DC5"/>
    <w:rsid w:val="008E03D2"/>
    <w:rsid w:val="008E0871"/>
    <w:rsid w:val="008E09B5"/>
    <w:rsid w:val="008E247F"/>
    <w:rsid w:val="008E30AD"/>
    <w:rsid w:val="008E3778"/>
    <w:rsid w:val="008E4E82"/>
    <w:rsid w:val="008E5ABC"/>
    <w:rsid w:val="008E5E12"/>
    <w:rsid w:val="008E7F89"/>
    <w:rsid w:val="008F07E1"/>
    <w:rsid w:val="008F0C1B"/>
    <w:rsid w:val="008F1A1C"/>
    <w:rsid w:val="008F2BF4"/>
    <w:rsid w:val="008F3EE1"/>
    <w:rsid w:val="008F5EA1"/>
    <w:rsid w:val="008F6F28"/>
    <w:rsid w:val="00900BD5"/>
    <w:rsid w:val="00911796"/>
    <w:rsid w:val="00911AE6"/>
    <w:rsid w:val="009153B1"/>
    <w:rsid w:val="00915FE1"/>
    <w:rsid w:val="009164FD"/>
    <w:rsid w:val="009171BA"/>
    <w:rsid w:val="00920404"/>
    <w:rsid w:val="00920414"/>
    <w:rsid w:val="00921EDD"/>
    <w:rsid w:val="009231BD"/>
    <w:rsid w:val="00924995"/>
    <w:rsid w:val="0092745B"/>
    <w:rsid w:val="00930909"/>
    <w:rsid w:val="009337CE"/>
    <w:rsid w:val="00935D3B"/>
    <w:rsid w:val="009360F4"/>
    <w:rsid w:val="00943C9B"/>
    <w:rsid w:val="00943D6C"/>
    <w:rsid w:val="00944C9D"/>
    <w:rsid w:val="00945912"/>
    <w:rsid w:val="00947D71"/>
    <w:rsid w:val="009503CB"/>
    <w:rsid w:val="00950AEC"/>
    <w:rsid w:val="00951E98"/>
    <w:rsid w:val="00953B2E"/>
    <w:rsid w:val="00956207"/>
    <w:rsid w:val="009616BC"/>
    <w:rsid w:val="00962C5A"/>
    <w:rsid w:val="0096456D"/>
    <w:rsid w:val="0096568C"/>
    <w:rsid w:val="00970217"/>
    <w:rsid w:val="0097098E"/>
    <w:rsid w:val="0097177B"/>
    <w:rsid w:val="00973FA8"/>
    <w:rsid w:val="00974952"/>
    <w:rsid w:val="00974B32"/>
    <w:rsid w:val="00974D36"/>
    <w:rsid w:val="009751F3"/>
    <w:rsid w:val="0098009D"/>
    <w:rsid w:val="00980309"/>
    <w:rsid w:val="00984B14"/>
    <w:rsid w:val="00991397"/>
    <w:rsid w:val="009914EE"/>
    <w:rsid w:val="0099220E"/>
    <w:rsid w:val="00992568"/>
    <w:rsid w:val="009949D8"/>
    <w:rsid w:val="009A0342"/>
    <w:rsid w:val="009A152F"/>
    <w:rsid w:val="009A2B0B"/>
    <w:rsid w:val="009A35FE"/>
    <w:rsid w:val="009A457C"/>
    <w:rsid w:val="009A646D"/>
    <w:rsid w:val="009B2100"/>
    <w:rsid w:val="009B2497"/>
    <w:rsid w:val="009B3DB9"/>
    <w:rsid w:val="009B4345"/>
    <w:rsid w:val="009B5A61"/>
    <w:rsid w:val="009B5F99"/>
    <w:rsid w:val="009B6EE2"/>
    <w:rsid w:val="009C361B"/>
    <w:rsid w:val="009C5BD6"/>
    <w:rsid w:val="009C6ACB"/>
    <w:rsid w:val="009C7BD7"/>
    <w:rsid w:val="009D0A0F"/>
    <w:rsid w:val="009D0BDE"/>
    <w:rsid w:val="009D0FE4"/>
    <w:rsid w:val="009D261A"/>
    <w:rsid w:val="009D2B87"/>
    <w:rsid w:val="009D383B"/>
    <w:rsid w:val="009D38D5"/>
    <w:rsid w:val="009D391B"/>
    <w:rsid w:val="009D5C55"/>
    <w:rsid w:val="009E2323"/>
    <w:rsid w:val="009E4A7A"/>
    <w:rsid w:val="009E6234"/>
    <w:rsid w:val="009E668F"/>
    <w:rsid w:val="009F304C"/>
    <w:rsid w:val="009F30F0"/>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499A"/>
    <w:rsid w:val="00A25D4D"/>
    <w:rsid w:val="00A2698D"/>
    <w:rsid w:val="00A27092"/>
    <w:rsid w:val="00A272ED"/>
    <w:rsid w:val="00A30D66"/>
    <w:rsid w:val="00A360D5"/>
    <w:rsid w:val="00A40372"/>
    <w:rsid w:val="00A4304C"/>
    <w:rsid w:val="00A46107"/>
    <w:rsid w:val="00A46B31"/>
    <w:rsid w:val="00A46FCD"/>
    <w:rsid w:val="00A51042"/>
    <w:rsid w:val="00A51C8B"/>
    <w:rsid w:val="00A528F7"/>
    <w:rsid w:val="00A54801"/>
    <w:rsid w:val="00A62B6D"/>
    <w:rsid w:val="00A62E9A"/>
    <w:rsid w:val="00A66E9B"/>
    <w:rsid w:val="00A7130E"/>
    <w:rsid w:val="00A71A98"/>
    <w:rsid w:val="00A73DCE"/>
    <w:rsid w:val="00A741D2"/>
    <w:rsid w:val="00A744B4"/>
    <w:rsid w:val="00A80E22"/>
    <w:rsid w:val="00A8373A"/>
    <w:rsid w:val="00A84D8E"/>
    <w:rsid w:val="00A85284"/>
    <w:rsid w:val="00A91C96"/>
    <w:rsid w:val="00A97E4C"/>
    <w:rsid w:val="00AA0330"/>
    <w:rsid w:val="00AA3963"/>
    <w:rsid w:val="00AA4E1A"/>
    <w:rsid w:val="00AA54CB"/>
    <w:rsid w:val="00AA64C0"/>
    <w:rsid w:val="00AA66F1"/>
    <w:rsid w:val="00AA6B43"/>
    <w:rsid w:val="00AA6C87"/>
    <w:rsid w:val="00AA75BD"/>
    <w:rsid w:val="00AB0F7A"/>
    <w:rsid w:val="00AB1679"/>
    <w:rsid w:val="00AB1B33"/>
    <w:rsid w:val="00AB3EB7"/>
    <w:rsid w:val="00AB7FC5"/>
    <w:rsid w:val="00AC10D8"/>
    <w:rsid w:val="00AC1659"/>
    <w:rsid w:val="00AC21FA"/>
    <w:rsid w:val="00AC31AC"/>
    <w:rsid w:val="00AD1682"/>
    <w:rsid w:val="00AD17FF"/>
    <w:rsid w:val="00AD2A37"/>
    <w:rsid w:val="00AD6882"/>
    <w:rsid w:val="00AE0C67"/>
    <w:rsid w:val="00AE2F8D"/>
    <w:rsid w:val="00AE32D4"/>
    <w:rsid w:val="00AE4282"/>
    <w:rsid w:val="00AE555B"/>
    <w:rsid w:val="00AE6366"/>
    <w:rsid w:val="00AE69E5"/>
    <w:rsid w:val="00AF0149"/>
    <w:rsid w:val="00AF14E3"/>
    <w:rsid w:val="00AF38E6"/>
    <w:rsid w:val="00AF74D2"/>
    <w:rsid w:val="00B00662"/>
    <w:rsid w:val="00B0112C"/>
    <w:rsid w:val="00B02864"/>
    <w:rsid w:val="00B0493E"/>
    <w:rsid w:val="00B04B8B"/>
    <w:rsid w:val="00B06233"/>
    <w:rsid w:val="00B0792F"/>
    <w:rsid w:val="00B108B7"/>
    <w:rsid w:val="00B109D5"/>
    <w:rsid w:val="00B11D3C"/>
    <w:rsid w:val="00B15576"/>
    <w:rsid w:val="00B20A08"/>
    <w:rsid w:val="00B227FF"/>
    <w:rsid w:val="00B23332"/>
    <w:rsid w:val="00B238F0"/>
    <w:rsid w:val="00B26AAF"/>
    <w:rsid w:val="00B31854"/>
    <w:rsid w:val="00B32B7D"/>
    <w:rsid w:val="00B33F34"/>
    <w:rsid w:val="00B34A22"/>
    <w:rsid w:val="00B35DC2"/>
    <w:rsid w:val="00B35E93"/>
    <w:rsid w:val="00B379F2"/>
    <w:rsid w:val="00B42667"/>
    <w:rsid w:val="00B44BE9"/>
    <w:rsid w:val="00B44C2C"/>
    <w:rsid w:val="00B44C82"/>
    <w:rsid w:val="00B46E4E"/>
    <w:rsid w:val="00B4740A"/>
    <w:rsid w:val="00B47C51"/>
    <w:rsid w:val="00B515E2"/>
    <w:rsid w:val="00B52D6A"/>
    <w:rsid w:val="00B553D3"/>
    <w:rsid w:val="00B60037"/>
    <w:rsid w:val="00B61FD2"/>
    <w:rsid w:val="00B6210D"/>
    <w:rsid w:val="00B63E34"/>
    <w:rsid w:val="00B657FB"/>
    <w:rsid w:val="00B65E47"/>
    <w:rsid w:val="00B67E20"/>
    <w:rsid w:val="00B73B33"/>
    <w:rsid w:val="00B74D74"/>
    <w:rsid w:val="00B74FBC"/>
    <w:rsid w:val="00B759D0"/>
    <w:rsid w:val="00B75B30"/>
    <w:rsid w:val="00B75C71"/>
    <w:rsid w:val="00B7711F"/>
    <w:rsid w:val="00B77A01"/>
    <w:rsid w:val="00B77AB2"/>
    <w:rsid w:val="00B81F09"/>
    <w:rsid w:val="00B83E24"/>
    <w:rsid w:val="00B84C5E"/>
    <w:rsid w:val="00B910A2"/>
    <w:rsid w:val="00B92999"/>
    <w:rsid w:val="00B929BE"/>
    <w:rsid w:val="00B92CF7"/>
    <w:rsid w:val="00B94EB6"/>
    <w:rsid w:val="00B96275"/>
    <w:rsid w:val="00B96827"/>
    <w:rsid w:val="00B97B6D"/>
    <w:rsid w:val="00BA0E59"/>
    <w:rsid w:val="00BA1047"/>
    <w:rsid w:val="00BA2041"/>
    <w:rsid w:val="00BA2380"/>
    <w:rsid w:val="00BA26A7"/>
    <w:rsid w:val="00BA3763"/>
    <w:rsid w:val="00BA5886"/>
    <w:rsid w:val="00BA593C"/>
    <w:rsid w:val="00BA687E"/>
    <w:rsid w:val="00BA7BC8"/>
    <w:rsid w:val="00BB140A"/>
    <w:rsid w:val="00BB1F17"/>
    <w:rsid w:val="00BB49EC"/>
    <w:rsid w:val="00BB4FF1"/>
    <w:rsid w:val="00BB70EE"/>
    <w:rsid w:val="00BB7333"/>
    <w:rsid w:val="00BC2A84"/>
    <w:rsid w:val="00BC32B0"/>
    <w:rsid w:val="00BC374C"/>
    <w:rsid w:val="00BC5B7E"/>
    <w:rsid w:val="00BC6C10"/>
    <w:rsid w:val="00BC7DD2"/>
    <w:rsid w:val="00BD2CCF"/>
    <w:rsid w:val="00BD2EEE"/>
    <w:rsid w:val="00BD4569"/>
    <w:rsid w:val="00BD73AC"/>
    <w:rsid w:val="00BD7E1E"/>
    <w:rsid w:val="00BE0190"/>
    <w:rsid w:val="00BE306A"/>
    <w:rsid w:val="00BE4896"/>
    <w:rsid w:val="00BE4F7F"/>
    <w:rsid w:val="00BE6D99"/>
    <w:rsid w:val="00BE7F2C"/>
    <w:rsid w:val="00BF1F9C"/>
    <w:rsid w:val="00BF28EB"/>
    <w:rsid w:val="00BF556B"/>
    <w:rsid w:val="00BF7A59"/>
    <w:rsid w:val="00C04020"/>
    <w:rsid w:val="00C048E6"/>
    <w:rsid w:val="00C073A9"/>
    <w:rsid w:val="00C1223E"/>
    <w:rsid w:val="00C13868"/>
    <w:rsid w:val="00C13987"/>
    <w:rsid w:val="00C157AD"/>
    <w:rsid w:val="00C204AF"/>
    <w:rsid w:val="00C209C8"/>
    <w:rsid w:val="00C22AA7"/>
    <w:rsid w:val="00C23BB9"/>
    <w:rsid w:val="00C257D3"/>
    <w:rsid w:val="00C25E8F"/>
    <w:rsid w:val="00C269E5"/>
    <w:rsid w:val="00C3042A"/>
    <w:rsid w:val="00C32D32"/>
    <w:rsid w:val="00C34325"/>
    <w:rsid w:val="00C3439F"/>
    <w:rsid w:val="00C35868"/>
    <w:rsid w:val="00C406C6"/>
    <w:rsid w:val="00C419CD"/>
    <w:rsid w:val="00C44024"/>
    <w:rsid w:val="00C44249"/>
    <w:rsid w:val="00C444B7"/>
    <w:rsid w:val="00C446D2"/>
    <w:rsid w:val="00C44DFE"/>
    <w:rsid w:val="00C46E34"/>
    <w:rsid w:val="00C5023A"/>
    <w:rsid w:val="00C50CBD"/>
    <w:rsid w:val="00C50ED5"/>
    <w:rsid w:val="00C52760"/>
    <w:rsid w:val="00C5532C"/>
    <w:rsid w:val="00C564A3"/>
    <w:rsid w:val="00C56E2A"/>
    <w:rsid w:val="00C601A5"/>
    <w:rsid w:val="00C6487F"/>
    <w:rsid w:val="00C717D6"/>
    <w:rsid w:val="00C71D31"/>
    <w:rsid w:val="00C71FDA"/>
    <w:rsid w:val="00C7761C"/>
    <w:rsid w:val="00C7790A"/>
    <w:rsid w:val="00C86B07"/>
    <w:rsid w:val="00C87404"/>
    <w:rsid w:val="00C877B6"/>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747"/>
    <w:rsid w:val="00CB3CE4"/>
    <w:rsid w:val="00CB65CC"/>
    <w:rsid w:val="00CC0212"/>
    <w:rsid w:val="00CC23D9"/>
    <w:rsid w:val="00CC2DF5"/>
    <w:rsid w:val="00CC2FF4"/>
    <w:rsid w:val="00CC301D"/>
    <w:rsid w:val="00CC3F8A"/>
    <w:rsid w:val="00CC4A6B"/>
    <w:rsid w:val="00CC5CE1"/>
    <w:rsid w:val="00CC7331"/>
    <w:rsid w:val="00CC7FFB"/>
    <w:rsid w:val="00CD4B7E"/>
    <w:rsid w:val="00CE2573"/>
    <w:rsid w:val="00CE2B91"/>
    <w:rsid w:val="00CE2D06"/>
    <w:rsid w:val="00CE59C2"/>
    <w:rsid w:val="00CF4B12"/>
    <w:rsid w:val="00CF5FC4"/>
    <w:rsid w:val="00CF6005"/>
    <w:rsid w:val="00CF61BD"/>
    <w:rsid w:val="00CF6A09"/>
    <w:rsid w:val="00D000CE"/>
    <w:rsid w:val="00D00F64"/>
    <w:rsid w:val="00D031AA"/>
    <w:rsid w:val="00D03EBF"/>
    <w:rsid w:val="00D05AE0"/>
    <w:rsid w:val="00D108C6"/>
    <w:rsid w:val="00D111E4"/>
    <w:rsid w:val="00D11BBB"/>
    <w:rsid w:val="00D11FCE"/>
    <w:rsid w:val="00D1309C"/>
    <w:rsid w:val="00D144DA"/>
    <w:rsid w:val="00D24287"/>
    <w:rsid w:val="00D26644"/>
    <w:rsid w:val="00D267FC"/>
    <w:rsid w:val="00D2763E"/>
    <w:rsid w:val="00D27B65"/>
    <w:rsid w:val="00D31874"/>
    <w:rsid w:val="00D349B7"/>
    <w:rsid w:val="00D423E1"/>
    <w:rsid w:val="00D42812"/>
    <w:rsid w:val="00D42A3C"/>
    <w:rsid w:val="00D43688"/>
    <w:rsid w:val="00D43826"/>
    <w:rsid w:val="00D44BD6"/>
    <w:rsid w:val="00D44FEB"/>
    <w:rsid w:val="00D46A91"/>
    <w:rsid w:val="00D46EEE"/>
    <w:rsid w:val="00D47E70"/>
    <w:rsid w:val="00D51938"/>
    <w:rsid w:val="00D52299"/>
    <w:rsid w:val="00D55AD1"/>
    <w:rsid w:val="00D5604E"/>
    <w:rsid w:val="00D564B6"/>
    <w:rsid w:val="00D56CD6"/>
    <w:rsid w:val="00D60E3E"/>
    <w:rsid w:val="00D61F49"/>
    <w:rsid w:val="00D6209E"/>
    <w:rsid w:val="00D660E3"/>
    <w:rsid w:val="00D66B5D"/>
    <w:rsid w:val="00D66D58"/>
    <w:rsid w:val="00D67165"/>
    <w:rsid w:val="00D67E88"/>
    <w:rsid w:val="00D74EED"/>
    <w:rsid w:val="00D80870"/>
    <w:rsid w:val="00D81DE7"/>
    <w:rsid w:val="00D8217A"/>
    <w:rsid w:val="00D845AA"/>
    <w:rsid w:val="00D85EBE"/>
    <w:rsid w:val="00D85F70"/>
    <w:rsid w:val="00D90C77"/>
    <w:rsid w:val="00D9673B"/>
    <w:rsid w:val="00D96768"/>
    <w:rsid w:val="00DA283B"/>
    <w:rsid w:val="00DA3E7D"/>
    <w:rsid w:val="00DA792E"/>
    <w:rsid w:val="00DB3E46"/>
    <w:rsid w:val="00DB4613"/>
    <w:rsid w:val="00DB5111"/>
    <w:rsid w:val="00DB518B"/>
    <w:rsid w:val="00DB6B38"/>
    <w:rsid w:val="00DB6E0F"/>
    <w:rsid w:val="00DB78FB"/>
    <w:rsid w:val="00DC06C5"/>
    <w:rsid w:val="00DC12B3"/>
    <w:rsid w:val="00DC39E4"/>
    <w:rsid w:val="00DC581E"/>
    <w:rsid w:val="00DC62DF"/>
    <w:rsid w:val="00DC63E7"/>
    <w:rsid w:val="00DD18A7"/>
    <w:rsid w:val="00DD2797"/>
    <w:rsid w:val="00DD5844"/>
    <w:rsid w:val="00DD6037"/>
    <w:rsid w:val="00DD75A5"/>
    <w:rsid w:val="00DE1126"/>
    <w:rsid w:val="00DE25D1"/>
    <w:rsid w:val="00DE5E6C"/>
    <w:rsid w:val="00DE6B7F"/>
    <w:rsid w:val="00DF0545"/>
    <w:rsid w:val="00DF4B82"/>
    <w:rsid w:val="00DF7DF0"/>
    <w:rsid w:val="00E01F48"/>
    <w:rsid w:val="00E0277C"/>
    <w:rsid w:val="00E033E3"/>
    <w:rsid w:val="00E03A1D"/>
    <w:rsid w:val="00E05C99"/>
    <w:rsid w:val="00E103C8"/>
    <w:rsid w:val="00E10DA4"/>
    <w:rsid w:val="00E110E8"/>
    <w:rsid w:val="00E15420"/>
    <w:rsid w:val="00E157C1"/>
    <w:rsid w:val="00E157DB"/>
    <w:rsid w:val="00E15D44"/>
    <w:rsid w:val="00E17242"/>
    <w:rsid w:val="00E17500"/>
    <w:rsid w:val="00E26DBB"/>
    <w:rsid w:val="00E26E35"/>
    <w:rsid w:val="00E275EC"/>
    <w:rsid w:val="00E31864"/>
    <w:rsid w:val="00E33104"/>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86D"/>
    <w:rsid w:val="00E67F3E"/>
    <w:rsid w:val="00E73DCE"/>
    <w:rsid w:val="00E744E0"/>
    <w:rsid w:val="00E75DFD"/>
    <w:rsid w:val="00E83759"/>
    <w:rsid w:val="00E84437"/>
    <w:rsid w:val="00E85297"/>
    <w:rsid w:val="00E85449"/>
    <w:rsid w:val="00E90E16"/>
    <w:rsid w:val="00E90E8D"/>
    <w:rsid w:val="00E97C87"/>
    <w:rsid w:val="00EA3AC2"/>
    <w:rsid w:val="00EA67DB"/>
    <w:rsid w:val="00EB257E"/>
    <w:rsid w:val="00EB2A93"/>
    <w:rsid w:val="00EB3886"/>
    <w:rsid w:val="00EB40E8"/>
    <w:rsid w:val="00EB5E5C"/>
    <w:rsid w:val="00EB69C4"/>
    <w:rsid w:val="00EC3634"/>
    <w:rsid w:val="00ED1F9C"/>
    <w:rsid w:val="00ED2374"/>
    <w:rsid w:val="00ED2EB8"/>
    <w:rsid w:val="00ED31C8"/>
    <w:rsid w:val="00ED4D0D"/>
    <w:rsid w:val="00ED5F57"/>
    <w:rsid w:val="00ED65D6"/>
    <w:rsid w:val="00EE0928"/>
    <w:rsid w:val="00EE23D6"/>
    <w:rsid w:val="00EE3102"/>
    <w:rsid w:val="00EE3848"/>
    <w:rsid w:val="00EF44AF"/>
    <w:rsid w:val="00EF6A1D"/>
    <w:rsid w:val="00EF7DA9"/>
    <w:rsid w:val="00F04752"/>
    <w:rsid w:val="00F04BC4"/>
    <w:rsid w:val="00F078C1"/>
    <w:rsid w:val="00F07DEF"/>
    <w:rsid w:val="00F104FB"/>
    <w:rsid w:val="00F10E17"/>
    <w:rsid w:val="00F11C5E"/>
    <w:rsid w:val="00F121E5"/>
    <w:rsid w:val="00F12267"/>
    <w:rsid w:val="00F17299"/>
    <w:rsid w:val="00F27CD1"/>
    <w:rsid w:val="00F30ECD"/>
    <w:rsid w:val="00F32729"/>
    <w:rsid w:val="00F32C22"/>
    <w:rsid w:val="00F33C11"/>
    <w:rsid w:val="00F35D2A"/>
    <w:rsid w:val="00F361E0"/>
    <w:rsid w:val="00F471EE"/>
    <w:rsid w:val="00F5609E"/>
    <w:rsid w:val="00F6250E"/>
    <w:rsid w:val="00F625E8"/>
    <w:rsid w:val="00F63D80"/>
    <w:rsid w:val="00F65DC6"/>
    <w:rsid w:val="00F65EE3"/>
    <w:rsid w:val="00F66AF3"/>
    <w:rsid w:val="00F67415"/>
    <w:rsid w:val="00F67489"/>
    <w:rsid w:val="00F76324"/>
    <w:rsid w:val="00F765AE"/>
    <w:rsid w:val="00F77583"/>
    <w:rsid w:val="00F80E2B"/>
    <w:rsid w:val="00F90B3E"/>
    <w:rsid w:val="00F932A8"/>
    <w:rsid w:val="00FA0E1E"/>
    <w:rsid w:val="00FA20F0"/>
    <w:rsid w:val="00FA5418"/>
    <w:rsid w:val="00FA58CB"/>
    <w:rsid w:val="00FA6B1C"/>
    <w:rsid w:val="00FA6FFE"/>
    <w:rsid w:val="00FA7187"/>
    <w:rsid w:val="00FB5B7E"/>
    <w:rsid w:val="00FC1A0D"/>
    <w:rsid w:val="00FC3137"/>
    <w:rsid w:val="00FC49BC"/>
    <w:rsid w:val="00FC73A9"/>
    <w:rsid w:val="00FD07E7"/>
    <w:rsid w:val="00FD0D82"/>
    <w:rsid w:val="00FD3A5E"/>
    <w:rsid w:val="00FD3EE3"/>
    <w:rsid w:val="00FD60B7"/>
    <w:rsid w:val="00FD78BA"/>
    <w:rsid w:val="00FE318A"/>
    <w:rsid w:val="00FE477F"/>
    <w:rsid w:val="00FE4D89"/>
    <w:rsid w:val="00FF0C61"/>
    <w:rsid w:val="00FF12F0"/>
    <w:rsid w:val="00FF37A6"/>
    <w:rsid w:val="00FF3F14"/>
    <w:rsid w:val="00FF3F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1F345F8-7723-4013-87E2-5AB3CF0E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B65"/>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Rakstz"/>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Fußnotentext Char Char Char Char Char Char Char Char1,fn Char,ft Char"/>
    <w:basedOn w:val="DefaultParagraphFont"/>
    <w:link w:val="FootnoteText"/>
    <w:rsid w:val="00AB3EB7"/>
    <w:rPr>
      <w:sz w:val="20"/>
      <w:szCs w:val="20"/>
    </w:rPr>
  </w:style>
  <w:style w:type="character" w:styleId="FootnoteReference">
    <w:name w:val="footnote reference"/>
    <w:aliases w:val="Footnote Reference Number,Footnote symbol,SUPERS,fr"/>
    <w:basedOn w:val="DefaultParagraphFont"/>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header3">
    <w:name w:val="header3"/>
    <w:basedOn w:val="DefaultParagraphFont"/>
    <w:rsid w:val="00752747"/>
  </w:style>
  <w:style w:type="paragraph" w:styleId="EndnoteText">
    <w:name w:val="endnote text"/>
    <w:basedOn w:val="Normal"/>
    <w:link w:val="EndnoteTextChar"/>
    <w:uiPriority w:val="99"/>
    <w:semiHidden/>
    <w:unhideWhenUsed/>
    <w:rsid w:val="00251BC4"/>
    <w:pPr>
      <w:spacing w:before="0" w:after="0"/>
    </w:pPr>
    <w:rPr>
      <w:sz w:val="20"/>
      <w:szCs w:val="20"/>
    </w:rPr>
  </w:style>
  <w:style w:type="character" w:customStyle="1" w:styleId="EndnoteTextChar">
    <w:name w:val="Endnote Text Char"/>
    <w:basedOn w:val="DefaultParagraphFont"/>
    <w:link w:val="EndnoteText"/>
    <w:uiPriority w:val="99"/>
    <w:semiHidden/>
    <w:rsid w:val="00251BC4"/>
    <w:rPr>
      <w:sz w:val="20"/>
      <w:szCs w:val="20"/>
    </w:rPr>
  </w:style>
  <w:style w:type="character" w:styleId="EndnoteReference">
    <w:name w:val="endnote reference"/>
    <w:basedOn w:val="DefaultParagraphFont"/>
    <w:uiPriority w:val="99"/>
    <w:semiHidden/>
    <w:unhideWhenUsed/>
    <w:rsid w:val="00251BC4"/>
    <w:rPr>
      <w:vertAlign w:val="superscript"/>
    </w:rPr>
  </w:style>
  <w:style w:type="paragraph" w:customStyle="1" w:styleId="VPNumbered">
    <w:name w:val="VP Numbered"/>
    <w:basedOn w:val="Normal"/>
    <w:uiPriority w:val="99"/>
    <w:qFormat/>
    <w:rsid w:val="00606093"/>
    <w:pPr>
      <w:numPr>
        <w:numId w:val="4"/>
      </w:numPr>
      <w:tabs>
        <w:tab w:val="left" w:pos="0"/>
        <w:tab w:val="num" w:pos="1021"/>
      </w:tabs>
      <w:jc w:val="both"/>
    </w:pPr>
    <w:rPr>
      <w:rFonts w:ascii="Times New Roman" w:hAnsi="Times New Roman" w:cs="Times New Roman"/>
      <w:bCs/>
      <w:sz w:val="24"/>
    </w:rPr>
  </w:style>
  <w:style w:type="table" w:customStyle="1" w:styleId="TableGrid1">
    <w:name w:val="Table Grid1"/>
    <w:basedOn w:val="TableNormal"/>
    <w:next w:val="TableGrid"/>
    <w:uiPriority w:val="39"/>
    <w:rsid w:val="00921EDD"/>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bullet">
    <w:name w:val="CC bullet"/>
    <w:basedOn w:val="Normal"/>
    <w:qFormat/>
    <w:rsid w:val="00291295"/>
    <w:pPr>
      <w:numPr>
        <w:numId w:val="12"/>
      </w:numPr>
      <w:spacing w:before="120" w:after="120"/>
      <w:jc w:val="both"/>
    </w:pPr>
    <w:rPr>
      <w:rFonts w:ascii="Times New Roman" w:hAnsi="Times New Roman" w:eastAsiaTheme="minorEastAsia" w:cs="Times New Roman"/>
      <w:sz w:val="24"/>
    </w:rPr>
  </w:style>
  <w:style w:type="numbering" w:customStyle="1" w:styleId="PwCListBullets1">
    <w:name w:val="PwC List Bullets 1"/>
    <w:rsid w:val="00291295"/>
    <w:pPr>
      <w:numPr>
        <w:numId w:val="12"/>
      </w:numPr>
    </w:pPr>
  </w:style>
  <w:style w:type="table" w:customStyle="1" w:styleId="TableGrid2">
    <w:name w:val="Table Grid2"/>
    <w:basedOn w:val="TableNormal"/>
    <w:next w:val="TableGrid"/>
    <w:uiPriority w:val="99"/>
    <w:rsid w:val="00337CE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337CE9"/>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886663"/>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0B0B8D"/>
    <w:rPr>
      <w:color w:val="808080"/>
      <w:shd w:val="clear" w:color="auto" w:fill="E6E6E6"/>
    </w:rPr>
  </w:style>
  <w:style w:type="character" w:customStyle="1" w:styleId="VPBodyRakstz">
    <w:name w:val="VP Body Rakstz."/>
    <w:basedOn w:val="DefaultParagraphFont"/>
    <w:link w:val="VPBody"/>
    <w:rsid w:val="006A21D4"/>
    <w:rPr>
      <w:rFonts w:ascii="Times New Roman" w:hAnsi="Times New Roman" w:cs="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5864A-E08D-4D0C-9981-5BD92908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1637</Words>
  <Characters>12132</Characters>
  <Application>Microsoft Office Word</Application>
  <DocSecurity>0</DocSecurity>
  <Lines>327</Lines>
  <Paragraphs>181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informācijas sabiedrības attīstības pamatnostādņu ieviešanu publiskās pārvaldes informācijas sistēmu jomā (mērķarhitektūras 39.0 versija – Pašvaldību klientu informācijas pārvaldības risinājums )" pielikums</vt:lpstr>
      <vt:lpstr>Ministru kabineta rīkojuma projekta „Par informācijas sabiedrības attīstības pamatnostādņu ieviešanu publiskās pārvaldes informācijas sistēmu jomā (mērķarhitektūras 39.0 versija – Pašvaldību klientu informācijas pārvaldības risinājums )" pielikums</vt:lpstr>
    </vt:vector>
  </TitlesOfParts>
  <Company>Vides aizsardzības un reģionālās attīstības ministrija</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39.0 versija – Pašvaldību klientu informācijas pārvaldības risinājums )" pielikums</dc:title>
  <dc:subject>MK rīkojuma projekts</dc:subject>
  <dc:creator>Lelda Kalniņa</dc:creator>
  <dc:description>67026576; lelda.kalnina@varam.gov.lv</dc:description>
  <cp:lastModifiedBy>Lelda Kalniņa</cp:lastModifiedBy>
  <cp:revision>10</cp:revision>
  <cp:lastPrinted>2017-09-20T08:39:00Z</cp:lastPrinted>
  <dcterms:created xsi:type="dcterms:W3CDTF">2018-01-19T13:28:00Z</dcterms:created>
  <dcterms:modified xsi:type="dcterms:W3CDTF">2018-01-23T09:48:00Z</dcterms:modified>
</cp:coreProperties>
</file>