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0C" w:rsidRPr="003D7706" w:rsidRDefault="008E4C0C" w:rsidP="008E4C0C">
      <w:pPr>
        <w:jc w:val="right"/>
        <w:rPr>
          <w:b/>
          <w:i/>
          <w:sz w:val="28"/>
          <w:szCs w:val="28"/>
          <w:lang w:val="lv-LV"/>
        </w:rPr>
      </w:pPr>
      <w:bookmarkStart w:id="0" w:name="_GoBack"/>
      <w:bookmarkEnd w:id="0"/>
      <w:r w:rsidRPr="003D7706">
        <w:rPr>
          <w:b/>
          <w:i/>
          <w:sz w:val="28"/>
          <w:szCs w:val="28"/>
          <w:lang w:val="lv-LV"/>
        </w:rPr>
        <w:t>Projekts</w:t>
      </w:r>
    </w:p>
    <w:p w:rsidR="008E4C0C" w:rsidRPr="003D7706" w:rsidRDefault="008E4C0C" w:rsidP="008E4C0C">
      <w:pPr>
        <w:jc w:val="both"/>
        <w:rPr>
          <w:b/>
          <w:i/>
          <w:sz w:val="28"/>
          <w:szCs w:val="28"/>
          <w:lang w:val="lv-LV"/>
        </w:rPr>
      </w:pPr>
    </w:p>
    <w:p w:rsidR="008E4C0C" w:rsidRPr="003D7706" w:rsidRDefault="008E4C0C" w:rsidP="008E4C0C">
      <w:pPr>
        <w:jc w:val="both"/>
        <w:rPr>
          <w:sz w:val="28"/>
          <w:szCs w:val="28"/>
          <w:lang w:val="lv-LV"/>
        </w:rPr>
      </w:pPr>
    </w:p>
    <w:p w:rsidR="008E4C0C" w:rsidRPr="003D7706" w:rsidRDefault="008E4C0C" w:rsidP="008E4C0C">
      <w:pPr>
        <w:jc w:val="both"/>
        <w:rPr>
          <w:sz w:val="28"/>
          <w:szCs w:val="28"/>
          <w:lang w:val="lv-LV"/>
        </w:rPr>
      </w:pPr>
    </w:p>
    <w:p w:rsidR="008E4C0C" w:rsidRPr="003D7706" w:rsidRDefault="008E4C0C" w:rsidP="008E4C0C">
      <w:pPr>
        <w:jc w:val="both"/>
        <w:rPr>
          <w:sz w:val="28"/>
          <w:szCs w:val="28"/>
          <w:lang w:val="lv-LV"/>
        </w:rPr>
      </w:pPr>
      <w:r w:rsidRPr="003D7706">
        <w:rPr>
          <w:sz w:val="28"/>
          <w:szCs w:val="28"/>
          <w:lang w:val="lv-LV"/>
        </w:rPr>
        <w:t>2018. gada</w:t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3D7706">
          <w:rPr>
            <w:sz w:val="28"/>
            <w:szCs w:val="28"/>
            <w:lang w:val="lv-LV"/>
          </w:rPr>
          <w:t>Rīkojums</w:t>
        </w:r>
      </w:smartTag>
      <w:r w:rsidRPr="003D7706">
        <w:rPr>
          <w:sz w:val="28"/>
          <w:szCs w:val="28"/>
          <w:lang w:val="lv-LV"/>
        </w:rPr>
        <w:t xml:space="preserve"> Nr.</w:t>
      </w:r>
    </w:p>
    <w:p w:rsidR="008E4C0C" w:rsidRPr="003D7706" w:rsidRDefault="008E4C0C" w:rsidP="008E4C0C">
      <w:pPr>
        <w:jc w:val="both"/>
        <w:rPr>
          <w:sz w:val="28"/>
          <w:szCs w:val="28"/>
          <w:lang w:val="lv-LV"/>
        </w:rPr>
      </w:pPr>
      <w:r w:rsidRPr="003D7706">
        <w:rPr>
          <w:sz w:val="28"/>
          <w:szCs w:val="28"/>
          <w:lang w:val="lv-LV"/>
        </w:rPr>
        <w:t>Rīgā</w:t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  <w:t>(prot. Nr.    )</w:t>
      </w:r>
    </w:p>
    <w:p w:rsidR="008E4C0C" w:rsidRPr="003D7706" w:rsidRDefault="008E4C0C" w:rsidP="008E4C0C">
      <w:pPr>
        <w:rPr>
          <w:sz w:val="28"/>
          <w:szCs w:val="28"/>
          <w:lang w:val="lv-LV"/>
        </w:rPr>
      </w:pPr>
    </w:p>
    <w:p w:rsidR="008E4C0C" w:rsidRPr="003D7706" w:rsidRDefault="008E4C0C" w:rsidP="008E4C0C">
      <w:pPr>
        <w:rPr>
          <w:sz w:val="28"/>
          <w:szCs w:val="28"/>
          <w:lang w:val="lv-LV"/>
        </w:rPr>
      </w:pPr>
    </w:p>
    <w:p w:rsidR="008E4C0C" w:rsidRPr="003D7706" w:rsidRDefault="008E4C0C" w:rsidP="008E4C0C">
      <w:pPr>
        <w:jc w:val="center"/>
        <w:rPr>
          <w:b/>
          <w:sz w:val="28"/>
          <w:szCs w:val="28"/>
          <w:lang w:val="lv-LV"/>
        </w:rPr>
      </w:pPr>
      <w:r w:rsidRPr="003D7706">
        <w:rPr>
          <w:b/>
          <w:sz w:val="28"/>
          <w:szCs w:val="28"/>
          <w:lang w:val="lv-LV"/>
        </w:rPr>
        <w:t xml:space="preserve">Par </w:t>
      </w:r>
      <w:r w:rsidR="003D7706" w:rsidRPr="003D7706">
        <w:rPr>
          <w:b/>
          <w:sz w:val="28"/>
          <w:szCs w:val="28"/>
          <w:lang w:val="lv-LV"/>
        </w:rPr>
        <w:t>valsts nekustamā īpašuma nedzīvojamās telpas K.</w:t>
      </w:r>
      <w:r w:rsidR="00993D44">
        <w:rPr>
          <w:b/>
          <w:sz w:val="28"/>
          <w:szCs w:val="28"/>
          <w:lang w:val="lv-LV"/>
        </w:rPr>
        <w:t> </w:t>
      </w:r>
      <w:r w:rsidR="003D7706" w:rsidRPr="003D7706">
        <w:rPr>
          <w:b/>
          <w:sz w:val="28"/>
          <w:szCs w:val="28"/>
          <w:lang w:val="lv-LV"/>
        </w:rPr>
        <w:t>Valdemāra ielā 4-35, Rēzeknē</w:t>
      </w:r>
      <w:r w:rsidR="003D7706">
        <w:rPr>
          <w:b/>
          <w:sz w:val="28"/>
          <w:szCs w:val="28"/>
          <w:lang w:val="lv-LV"/>
        </w:rPr>
        <w:t xml:space="preserve"> ieguldīšanu valsts akciju sabiedrības “Elektroniskie sakari” pamatkapitālā</w:t>
      </w:r>
    </w:p>
    <w:p w:rsidR="008E4C0C" w:rsidRPr="003D7706" w:rsidRDefault="008E4C0C" w:rsidP="008E4C0C">
      <w:pPr>
        <w:jc w:val="center"/>
        <w:rPr>
          <w:b/>
          <w:sz w:val="28"/>
          <w:szCs w:val="28"/>
          <w:lang w:val="lv-LV"/>
        </w:rPr>
      </w:pPr>
    </w:p>
    <w:p w:rsidR="00A01856" w:rsidRPr="007370B0" w:rsidRDefault="00A01856" w:rsidP="00A01856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A01856">
        <w:rPr>
          <w:sz w:val="28"/>
          <w:szCs w:val="28"/>
          <w:lang w:val="lv-LV" w:eastAsia="lv-LV"/>
        </w:rPr>
        <w:t>1. Saskaņā ar Publiskas personas mantas atsavināšanas likuma 40.</w:t>
      </w:r>
      <w:r>
        <w:rPr>
          <w:sz w:val="28"/>
          <w:szCs w:val="28"/>
          <w:lang w:val="lv-LV" w:eastAsia="lv-LV"/>
        </w:rPr>
        <w:t> </w:t>
      </w:r>
      <w:r w:rsidRPr="00A01856">
        <w:rPr>
          <w:sz w:val="28"/>
          <w:szCs w:val="28"/>
          <w:lang w:val="lv-LV" w:eastAsia="lv-LV"/>
        </w:rPr>
        <w:t xml:space="preserve">pantu, lai nodrošinātu </w:t>
      </w:r>
      <w:r w:rsidRPr="00A01856">
        <w:rPr>
          <w:sz w:val="28"/>
          <w:szCs w:val="28"/>
          <w:shd w:val="clear" w:color="auto" w:fill="FFFFFF"/>
          <w:lang w:val="lv-LV"/>
        </w:rPr>
        <w:t>racionālu un efektīvu radiofrekvenču spektra un numerācijas resursu pārvaldi elektronisko sakaru nozarē, pilnveidot radiofrekvenču pārvaldības mehānismu, nodrošināt nepārtrauktu radiofrekvenču spektra uzraudzību un efektīvu frekvenču resursu plānošanu</w:t>
      </w:r>
      <w:r w:rsidRPr="00A01856">
        <w:rPr>
          <w:sz w:val="28"/>
          <w:szCs w:val="28"/>
          <w:lang w:val="lv-LV"/>
        </w:rPr>
        <w:t>, kā arī</w:t>
      </w:r>
      <w:r w:rsidRPr="00A01856">
        <w:rPr>
          <w:sz w:val="28"/>
          <w:szCs w:val="28"/>
          <w:lang w:val="lv-LV" w:eastAsia="lv-LV"/>
        </w:rPr>
        <w:t xml:space="preserve"> publiskas personas komercdarbību saskaņā ar </w:t>
      </w:r>
      <w:r w:rsidR="00EA3B9A">
        <w:fldChar w:fldCharType="begin"/>
      </w:r>
      <w:r w:rsidR="00EA3B9A" w:rsidRPr="00EA3B9A">
        <w:rPr>
          <w:lang w:val="lv-LV"/>
        </w:rPr>
        <w:instrText xml:space="preserve"> HYPERLINK "http://likumi.lv/ta/id/63545-valsts-parvaldes-iekartas-likums" \t "_blank" </w:instrText>
      </w:r>
      <w:r w:rsidR="00EA3B9A">
        <w:fldChar w:fldCharType="separate"/>
      </w:r>
      <w:r w:rsidRPr="00A01856">
        <w:rPr>
          <w:sz w:val="28"/>
          <w:szCs w:val="28"/>
          <w:lang w:val="lv-LV" w:eastAsia="lv-LV"/>
        </w:rPr>
        <w:t>Valsts pārvaldes iekārtas likuma</w:t>
      </w:r>
      <w:r w:rsidR="00EA3B9A">
        <w:rPr>
          <w:sz w:val="28"/>
          <w:szCs w:val="28"/>
          <w:lang w:val="lv-LV" w:eastAsia="lv-LV"/>
        </w:rPr>
        <w:fldChar w:fldCharType="end"/>
      </w:r>
      <w:r w:rsidRPr="00A01856">
        <w:rPr>
          <w:sz w:val="28"/>
          <w:szCs w:val="28"/>
          <w:lang w:val="lv-LV" w:eastAsia="lv-LV"/>
        </w:rPr>
        <w:t xml:space="preserve"> </w:t>
      </w:r>
      <w:r w:rsidR="00EA3B9A">
        <w:fldChar w:fldCharType="begin"/>
      </w:r>
      <w:r w:rsidR="00EA3B9A" w:rsidRPr="00EA3B9A">
        <w:rPr>
          <w:lang w:val="lv-LV"/>
        </w:rPr>
        <w:instrText xml:space="preserve"> HYPERLINK "http://likumi.lv/ta/id/63545-valsts-parvaldes-iekartas-likums" \l "p88" \t "_blank" </w:instrText>
      </w:r>
      <w:r w:rsidR="00EA3B9A">
        <w:fldChar w:fldCharType="separate"/>
      </w:r>
      <w:r w:rsidRPr="00A01856">
        <w:rPr>
          <w:sz w:val="28"/>
          <w:szCs w:val="28"/>
          <w:lang w:val="lv-LV" w:eastAsia="lv-LV"/>
        </w:rPr>
        <w:t>88. panta</w:t>
      </w:r>
      <w:r w:rsidR="00EA3B9A">
        <w:rPr>
          <w:sz w:val="28"/>
          <w:szCs w:val="28"/>
          <w:lang w:val="lv-LV" w:eastAsia="lv-LV"/>
        </w:rPr>
        <w:fldChar w:fldCharType="end"/>
      </w:r>
      <w:r w:rsidRPr="00A01856">
        <w:rPr>
          <w:sz w:val="28"/>
          <w:szCs w:val="28"/>
          <w:lang w:val="lv-LV" w:eastAsia="lv-LV"/>
        </w:rPr>
        <w:t xml:space="preserve"> pirmās daļas 2. punktu, atļaut </w:t>
      </w:r>
      <w:r>
        <w:rPr>
          <w:sz w:val="28"/>
          <w:szCs w:val="28"/>
          <w:lang w:val="lv-LV" w:eastAsia="lv-LV"/>
        </w:rPr>
        <w:t>Vides aizsardzības un reģionālās attīstības ministrijai</w:t>
      </w:r>
      <w:r w:rsidRPr="00A01856">
        <w:rPr>
          <w:sz w:val="28"/>
          <w:szCs w:val="28"/>
          <w:lang w:val="lv-LV" w:eastAsia="lv-LV"/>
        </w:rPr>
        <w:t xml:space="preserve"> ieguldīt valsts </w:t>
      </w:r>
      <w:r>
        <w:rPr>
          <w:sz w:val="28"/>
          <w:szCs w:val="28"/>
          <w:lang w:val="lv-LV" w:eastAsia="lv-LV"/>
        </w:rPr>
        <w:t xml:space="preserve">akciju </w:t>
      </w:r>
      <w:r w:rsidRPr="00A01856">
        <w:rPr>
          <w:sz w:val="28"/>
          <w:szCs w:val="28"/>
          <w:lang w:val="lv-LV" w:eastAsia="lv-LV"/>
        </w:rPr>
        <w:t xml:space="preserve">sabiedrības </w:t>
      </w:r>
      <w:r>
        <w:rPr>
          <w:sz w:val="28"/>
          <w:szCs w:val="28"/>
          <w:lang w:val="lv-LV" w:eastAsia="lv-LV"/>
        </w:rPr>
        <w:t>“Elektroniskie sakari”</w:t>
      </w:r>
      <w:r w:rsidRPr="00A01856">
        <w:rPr>
          <w:sz w:val="28"/>
          <w:szCs w:val="28"/>
          <w:lang w:val="lv-LV" w:eastAsia="lv-LV"/>
        </w:rPr>
        <w:t xml:space="preserve"> pamatkapitālā kā mantisko ieguldījumu </w:t>
      </w:r>
      <w:r w:rsidR="007370B0">
        <w:rPr>
          <w:sz w:val="28"/>
          <w:szCs w:val="28"/>
          <w:lang w:val="lv-LV" w:eastAsia="lv-LV"/>
        </w:rPr>
        <w:t>valsts nekustamo</w:t>
      </w:r>
      <w:r>
        <w:rPr>
          <w:sz w:val="28"/>
          <w:szCs w:val="28"/>
          <w:lang w:val="lv-LV" w:eastAsia="lv-LV"/>
        </w:rPr>
        <w:t xml:space="preserve"> </w:t>
      </w:r>
      <w:r w:rsidRPr="007370B0">
        <w:rPr>
          <w:sz w:val="28"/>
          <w:szCs w:val="28"/>
          <w:lang w:val="lv-LV" w:eastAsia="lv-LV"/>
        </w:rPr>
        <w:t xml:space="preserve">īpašumu </w:t>
      </w:r>
      <w:r w:rsidR="007370B0" w:rsidRPr="007370B0">
        <w:rPr>
          <w:sz w:val="28"/>
          <w:szCs w:val="28"/>
          <w:lang w:val="lv-LV"/>
        </w:rPr>
        <w:t>K.</w:t>
      </w:r>
      <w:r w:rsidR="00993D44">
        <w:rPr>
          <w:sz w:val="28"/>
          <w:szCs w:val="28"/>
          <w:lang w:val="lv-LV"/>
        </w:rPr>
        <w:t> </w:t>
      </w:r>
      <w:r w:rsidR="007370B0">
        <w:rPr>
          <w:sz w:val="28"/>
          <w:szCs w:val="28"/>
          <w:lang w:val="lv-LV"/>
        </w:rPr>
        <w:t>Valdemāra ielā 4 –</w:t>
      </w:r>
      <w:r w:rsidR="007370B0">
        <w:rPr>
          <w:lang w:val="lv-LV"/>
        </w:rPr>
        <w:t> </w:t>
      </w:r>
      <w:r w:rsidR="007370B0" w:rsidRPr="007370B0">
        <w:rPr>
          <w:sz w:val="28"/>
          <w:szCs w:val="28"/>
          <w:lang w:val="lv-LV"/>
        </w:rPr>
        <w:t xml:space="preserve">35, Rēzeknē </w:t>
      </w:r>
      <w:r w:rsidR="007370B0">
        <w:rPr>
          <w:sz w:val="28"/>
          <w:szCs w:val="28"/>
          <w:lang w:val="lv-LV"/>
        </w:rPr>
        <w:t>(</w:t>
      </w:r>
      <w:r w:rsidR="007370B0" w:rsidRPr="007370B0">
        <w:rPr>
          <w:sz w:val="28"/>
          <w:szCs w:val="28"/>
          <w:lang w:val="lv-LV"/>
        </w:rPr>
        <w:t>kadastra numurs 2100 901 3798</w:t>
      </w:r>
      <w:r w:rsidR="007370B0">
        <w:rPr>
          <w:sz w:val="28"/>
          <w:szCs w:val="28"/>
          <w:lang w:val="lv-LV"/>
        </w:rPr>
        <w:t xml:space="preserve">), kas sastāv no </w:t>
      </w:r>
      <w:r w:rsidR="007370B0" w:rsidRPr="007370B0">
        <w:rPr>
          <w:sz w:val="28"/>
          <w:szCs w:val="28"/>
          <w:lang w:val="lv-LV"/>
        </w:rPr>
        <w:t>nedzīvojamās telpas Nr.</w:t>
      </w:r>
      <w:r w:rsidR="007370B0">
        <w:rPr>
          <w:sz w:val="28"/>
          <w:szCs w:val="28"/>
          <w:lang w:val="lv-LV"/>
        </w:rPr>
        <w:t> </w:t>
      </w:r>
      <w:r w:rsidR="007370B0" w:rsidRPr="007370B0">
        <w:rPr>
          <w:sz w:val="28"/>
          <w:szCs w:val="28"/>
          <w:lang w:val="lv-LV"/>
        </w:rPr>
        <w:t>35 (telpu grupas kadastra apzīmējums 2100 004 0830 001 035) 50 m</w:t>
      </w:r>
      <w:r w:rsidR="007370B0" w:rsidRPr="007370B0">
        <w:rPr>
          <w:sz w:val="28"/>
          <w:szCs w:val="28"/>
          <w:vertAlign w:val="superscript"/>
          <w:lang w:val="lv-LV"/>
        </w:rPr>
        <w:t>2</w:t>
      </w:r>
      <w:r w:rsidR="007370B0" w:rsidRPr="007370B0">
        <w:rPr>
          <w:sz w:val="28"/>
          <w:szCs w:val="28"/>
          <w:lang w:val="lv-LV"/>
        </w:rPr>
        <w:t xml:space="preserve"> platībā, 4800/383750 kopīpašuma domājamām daļām no būves (kadastra apzīmējums 2100 004 0830 001), un 4800/383750 kopīpašuma domājamām daļām no zemes (kadastra apzīmējums 2100 004 0830)</w:t>
      </w:r>
      <w:r w:rsidR="007370B0">
        <w:rPr>
          <w:sz w:val="28"/>
          <w:szCs w:val="28"/>
          <w:lang w:val="lv-LV"/>
        </w:rPr>
        <w:t xml:space="preserve"> </w:t>
      </w:r>
      <w:r w:rsidR="007370B0" w:rsidRPr="007370B0">
        <w:rPr>
          <w:sz w:val="28"/>
          <w:szCs w:val="28"/>
          <w:lang w:val="lv-LV"/>
        </w:rPr>
        <w:t xml:space="preserve"> </w:t>
      </w:r>
      <w:r w:rsidR="007370B0">
        <w:rPr>
          <w:sz w:val="28"/>
          <w:szCs w:val="28"/>
          <w:lang w:val="lv-LV"/>
        </w:rPr>
        <w:t>10 8</w:t>
      </w:r>
      <w:r w:rsidRPr="007370B0">
        <w:rPr>
          <w:sz w:val="28"/>
          <w:szCs w:val="28"/>
          <w:lang w:val="lv-LV"/>
        </w:rPr>
        <w:t>00 </w:t>
      </w:r>
      <w:proofErr w:type="spellStart"/>
      <w:r w:rsidRPr="007370B0">
        <w:rPr>
          <w:i/>
          <w:iCs/>
          <w:sz w:val="28"/>
          <w:szCs w:val="28"/>
          <w:lang w:val="lv-LV"/>
        </w:rPr>
        <w:t>euro</w:t>
      </w:r>
      <w:proofErr w:type="spellEnd"/>
      <w:r w:rsidR="007370B0" w:rsidRPr="007370B0">
        <w:rPr>
          <w:sz w:val="28"/>
          <w:szCs w:val="28"/>
          <w:lang w:val="lv-LV"/>
        </w:rPr>
        <w:t xml:space="preserve"> vērtībā</w:t>
      </w:r>
      <w:r w:rsidRPr="007370B0">
        <w:rPr>
          <w:sz w:val="28"/>
          <w:szCs w:val="28"/>
          <w:lang w:val="lv-LV"/>
        </w:rPr>
        <w:t>, kas i</w:t>
      </w:r>
      <w:r w:rsidR="007370B0">
        <w:rPr>
          <w:sz w:val="28"/>
          <w:szCs w:val="28"/>
          <w:lang w:val="lv-LV"/>
        </w:rPr>
        <w:t>erakstīts</w:t>
      </w:r>
      <w:r w:rsidRPr="007370B0">
        <w:rPr>
          <w:sz w:val="28"/>
          <w:szCs w:val="28"/>
          <w:lang w:val="lv-LV"/>
        </w:rPr>
        <w:t xml:space="preserve"> zemesgrāmatā uz valsts vārda </w:t>
      </w:r>
      <w:r w:rsidR="007370B0">
        <w:rPr>
          <w:sz w:val="28"/>
          <w:szCs w:val="28"/>
          <w:lang w:val="lv-LV"/>
        </w:rPr>
        <w:t>Vides aizsardzības un reģionālās attīstības ministrijas personā.</w:t>
      </w:r>
    </w:p>
    <w:p w:rsidR="00A01856" w:rsidRPr="00993D44" w:rsidRDefault="00A01856" w:rsidP="00A01856">
      <w:pPr>
        <w:jc w:val="both"/>
        <w:rPr>
          <w:szCs w:val="28"/>
          <w:lang w:val="lv-LV" w:eastAsia="lv-LV"/>
        </w:rPr>
      </w:pPr>
    </w:p>
    <w:p w:rsidR="00A01856" w:rsidRPr="007370B0" w:rsidRDefault="00A01856" w:rsidP="00A01856">
      <w:pPr>
        <w:ind w:firstLine="709"/>
        <w:jc w:val="both"/>
        <w:rPr>
          <w:sz w:val="28"/>
          <w:szCs w:val="28"/>
          <w:lang w:val="lv-LV"/>
        </w:rPr>
      </w:pPr>
      <w:r w:rsidRPr="007370B0">
        <w:rPr>
          <w:sz w:val="28"/>
          <w:szCs w:val="28"/>
          <w:lang w:val="lv-LV" w:eastAsia="lv-LV"/>
        </w:rPr>
        <w:t>2. </w:t>
      </w:r>
      <w:r w:rsidR="007370B0" w:rsidRPr="007370B0">
        <w:rPr>
          <w:sz w:val="28"/>
          <w:szCs w:val="28"/>
          <w:lang w:val="lv-LV"/>
        </w:rPr>
        <w:t>Vides aizsardzības un reģionālās attīstības</w:t>
      </w:r>
      <w:r w:rsidRPr="007370B0">
        <w:rPr>
          <w:sz w:val="28"/>
          <w:szCs w:val="28"/>
          <w:lang w:val="lv-LV"/>
        </w:rPr>
        <w:t xml:space="preserve"> ministrijai kā valsts kapitāl</w:t>
      </w:r>
      <w:r w:rsidR="007370B0" w:rsidRPr="007370B0">
        <w:rPr>
          <w:sz w:val="28"/>
          <w:szCs w:val="28"/>
          <w:lang w:val="lv-LV"/>
        </w:rPr>
        <w:t xml:space="preserve">a </w:t>
      </w:r>
      <w:r w:rsidRPr="007370B0">
        <w:rPr>
          <w:sz w:val="28"/>
          <w:szCs w:val="28"/>
          <w:lang w:val="lv-LV"/>
        </w:rPr>
        <w:t>daļu turētājai nodrošināt, ka šā rīkojuma 1.</w:t>
      </w:r>
      <w:r w:rsidR="007370B0" w:rsidRPr="007370B0">
        <w:rPr>
          <w:sz w:val="28"/>
          <w:szCs w:val="28"/>
          <w:lang w:val="lv-LV"/>
        </w:rPr>
        <w:t> </w:t>
      </w:r>
      <w:r w:rsidRPr="007370B0">
        <w:rPr>
          <w:sz w:val="28"/>
          <w:szCs w:val="28"/>
          <w:lang w:val="lv-LV"/>
        </w:rPr>
        <w:t xml:space="preserve">punktā </w:t>
      </w:r>
      <w:r w:rsidR="007370B0" w:rsidRPr="007370B0">
        <w:rPr>
          <w:sz w:val="28"/>
          <w:szCs w:val="28"/>
          <w:lang w:val="lv-LV"/>
        </w:rPr>
        <w:t>minētais nekustamais</w:t>
      </w:r>
      <w:r w:rsidRPr="007370B0">
        <w:rPr>
          <w:sz w:val="28"/>
          <w:szCs w:val="28"/>
          <w:lang w:val="lv-LV"/>
        </w:rPr>
        <w:t xml:space="preserve"> īpašum</w:t>
      </w:r>
      <w:r w:rsidR="007370B0" w:rsidRPr="007370B0">
        <w:rPr>
          <w:sz w:val="28"/>
          <w:szCs w:val="28"/>
          <w:lang w:val="lv-LV"/>
        </w:rPr>
        <w:t>s</w:t>
      </w:r>
      <w:r w:rsidRPr="007370B0">
        <w:rPr>
          <w:sz w:val="28"/>
          <w:szCs w:val="28"/>
          <w:lang w:val="lv-LV"/>
        </w:rPr>
        <w:t xml:space="preserve"> tiek atgūt</w:t>
      </w:r>
      <w:r w:rsidR="007370B0" w:rsidRPr="007370B0">
        <w:rPr>
          <w:sz w:val="28"/>
          <w:szCs w:val="28"/>
          <w:lang w:val="lv-LV"/>
        </w:rPr>
        <w:t>s</w:t>
      </w:r>
      <w:r w:rsidRPr="007370B0">
        <w:rPr>
          <w:sz w:val="28"/>
          <w:szCs w:val="28"/>
          <w:lang w:val="lv-LV"/>
        </w:rPr>
        <w:t xml:space="preserve"> valsts īpašumā, attiecīgi samazinot valsts </w:t>
      </w:r>
      <w:r w:rsidR="007370B0" w:rsidRPr="007370B0">
        <w:rPr>
          <w:sz w:val="28"/>
          <w:szCs w:val="28"/>
          <w:lang w:val="lv-LV"/>
        </w:rPr>
        <w:t>akciju sabiedrības “Elektroniskie sakari”</w:t>
      </w:r>
      <w:r w:rsidRPr="007370B0">
        <w:rPr>
          <w:sz w:val="28"/>
          <w:szCs w:val="28"/>
          <w:lang w:val="lv-LV"/>
        </w:rPr>
        <w:t xml:space="preserve"> pamatkapitālu, ja </w:t>
      </w:r>
      <w:r w:rsidR="007370B0">
        <w:rPr>
          <w:sz w:val="28"/>
          <w:szCs w:val="28"/>
          <w:lang w:val="lv-LV"/>
        </w:rPr>
        <w:t>t</w:t>
      </w:r>
      <w:r w:rsidR="00FC3621">
        <w:rPr>
          <w:sz w:val="28"/>
          <w:szCs w:val="28"/>
          <w:lang w:val="lv-LV"/>
        </w:rPr>
        <w:t>a</w:t>
      </w:r>
      <w:r w:rsidR="007370B0">
        <w:rPr>
          <w:sz w:val="28"/>
          <w:szCs w:val="28"/>
          <w:lang w:val="lv-LV"/>
        </w:rPr>
        <w:t>s</w:t>
      </w:r>
      <w:r w:rsidRPr="007370B0">
        <w:rPr>
          <w:sz w:val="28"/>
          <w:szCs w:val="28"/>
          <w:lang w:val="lv-LV"/>
        </w:rPr>
        <w:t xml:space="preserve"> atbilstoši Komerclikumā noteiktajām normām vairs nav nepieciešam</w:t>
      </w:r>
      <w:r w:rsidR="007370B0">
        <w:rPr>
          <w:sz w:val="28"/>
          <w:szCs w:val="28"/>
          <w:lang w:val="lv-LV"/>
        </w:rPr>
        <w:t>s</w:t>
      </w:r>
      <w:r w:rsidRPr="007370B0">
        <w:rPr>
          <w:sz w:val="28"/>
          <w:szCs w:val="28"/>
          <w:lang w:val="lv-LV"/>
        </w:rPr>
        <w:t xml:space="preserve"> valsts </w:t>
      </w:r>
      <w:r w:rsidR="007370B0">
        <w:rPr>
          <w:sz w:val="28"/>
          <w:szCs w:val="28"/>
          <w:lang w:val="lv-LV"/>
        </w:rPr>
        <w:t>akciju sabiedrības “Elektroniskie sakari”</w:t>
      </w:r>
      <w:r w:rsidRPr="007370B0">
        <w:rPr>
          <w:sz w:val="28"/>
          <w:szCs w:val="28"/>
          <w:lang w:val="lv-LV"/>
        </w:rPr>
        <w:t xml:space="preserve"> komercdarbībai.</w:t>
      </w:r>
    </w:p>
    <w:p w:rsidR="008E4C0C" w:rsidRPr="003D7706" w:rsidRDefault="008E4C0C" w:rsidP="008E4C0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8E4C0C" w:rsidRPr="003D7706" w:rsidRDefault="008E4C0C" w:rsidP="003D7706">
      <w:pPr>
        <w:pStyle w:val="naisf"/>
        <w:tabs>
          <w:tab w:val="left" w:pos="5812"/>
        </w:tabs>
        <w:spacing w:before="0" w:after="0"/>
        <w:ind w:firstLine="0"/>
        <w:rPr>
          <w:sz w:val="28"/>
          <w:szCs w:val="28"/>
        </w:rPr>
      </w:pPr>
      <w:r w:rsidRPr="003D7706">
        <w:rPr>
          <w:sz w:val="28"/>
          <w:szCs w:val="28"/>
        </w:rPr>
        <w:t>Ministru prezidents</w:t>
      </w:r>
      <w:r w:rsidR="003D7706">
        <w:rPr>
          <w:sz w:val="28"/>
          <w:szCs w:val="28"/>
        </w:rPr>
        <w:t xml:space="preserve"> </w:t>
      </w:r>
      <w:r w:rsidR="003D7706">
        <w:rPr>
          <w:sz w:val="28"/>
          <w:szCs w:val="28"/>
        </w:rPr>
        <w:tab/>
      </w:r>
      <w:r w:rsidRPr="003D7706">
        <w:rPr>
          <w:sz w:val="28"/>
          <w:szCs w:val="28"/>
        </w:rPr>
        <w:t>Māris Kučinskis</w:t>
      </w:r>
    </w:p>
    <w:p w:rsidR="008E4C0C" w:rsidRPr="003D7706" w:rsidRDefault="008E4C0C" w:rsidP="008E4C0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3D7706">
        <w:rPr>
          <w:sz w:val="28"/>
          <w:szCs w:val="28"/>
        </w:rPr>
        <w:t> </w:t>
      </w:r>
    </w:p>
    <w:p w:rsidR="008E4C0C" w:rsidRPr="003D7706" w:rsidRDefault="008E4C0C" w:rsidP="008E4C0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8E4C0C" w:rsidRPr="003D7706" w:rsidRDefault="008E4C0C" w:rsidP="008E4C0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3D7706">
        <w:rPr>
          <w:sz w:val="28"/>
          <w:szCs w:val="28"/>
        </w:rPr>
        <w:t>Vides aizsardzības un reģionālās</w:t>
      </w:r>
    </w:p>
    <w:p w:rsidR="008E4C0C" w:rsidRPr="003D7706" w:rsidRDefault="008E4C0C" w:rsidP="003D7706">
      <w:pPr>
        <w:pStyle w:val="naisf"/>
        <w:tabs>
          <w:tab w:val="left" w:pos="5812"/>
        </w:tabs>
        <w:spacing w:before="0" w:after="0"/>
        <w:ind w:firstLine="0"/>
        <w:rPr>
          <w:sz w:val="28"/>
          <w:szCs w:val="28"/>
        </w:rPr>
      </w:pPr>
      <w:r w:rsidRPr="003D7706">
        <w:rPr>
          <w:sz w:val="28"/>
          <w:szCs w:val="28"/>
        </w:rPr>
        <w:t>attīstības ministrs</w:t>
      </w:r>
      <w:r w:rsidR="003D7706">
        <w:rPr>
          <w:sz w:val="28"/>
          <w:szCs w:val="28"/>
        </w:rPr>
        <w:t xml:space="preserve"> </w:t>
      </w:r>
      <w:r w:rsidR="003D7706">
        <w:rPr>
          <w:sz w:val="28"/>
          <w:szCs w:val="28"/>
        </w:rPr>
        <w:tab/>
      </w:r>
      <w:r w:rsidRPr="003D7706">
        <w:rPr>
          <w:sz w:val="28"/>
          <w:szCs w:val="28"/>
        </w:rPr>
        <w:t>Kaspars Gerhards</w:t>
      </w:r>
    </w:p>
    <w:p w:rsidR="008E4C0C" w:rsidRPr="003D7706" w:rsidRDefault="008E4C0C" w:rsidP="008E4C0C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sectPr w:rsidR="008E4C0C" w:rsidRPr="003D7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0C"/>
    <w:rsid w:val="00285569"/>
    <w:rsid w:val="003D7706"/>
    <w:rsid w:val="00614F5B"/>
    <w:rsid w:val="007370B0"/>
    <w:rsid w:val="008E4C0C"/>
    <w:rsid w:val="00993D44"/>
    <w:rsid w:val="00A01856"/>
    <w:rsid w:val="00C510B3"/>
    <w:rsid w:val="00EA3B9A"/>
    <w:rsid w:val="00F24C8F"/>
    <w:rsid w:val="00FC3621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53696EC7-5913-420A-8652-2E2BA86F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8E4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E4C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8E4C0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4C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E4C0C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8E4C0C"/>
  </w:style>
  <w:style w:type="paragraph" w:styleId="BalloonText">
    <w:name w:val="Balloon Text"/>
    <w:basedOn w:val="Normal"/>
    <w:link w:val="BalloonTextChar"/>
    <w:uiPriority w:val="99"/>
    <w:semiHidden/>
    <w:unhideWhenUsed/>
    <w:rsid w:val="00FC3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2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Paipala</dc:creator>
  <cp:keywords>Ministru kabineta rīkojuma projekts Par valsts nekustamā īpašuma nedzīvojamās telpas Kr. Valdemāra ielā 4-35, Rēzeknē ieguldīšanu valsts akciju sabiedrības “Elektroniskie sakari” pamatkapitālā</cp:keywords>
  <dc:description>olga.paipala@varam.gov.lv; 67026527</dc:description>
  <cp:lastModifiedBy>Olga Paipala</cp:lastModifiedBy>
  <cp:revision>3</cp:revision>
  <dcterms:created xsi:type="dcterms:W3CDTF">2018-01-22T07:08:00Z</dcterms:created>
  <dcterms:modified xsi:type="dcterms:W3CDTF">2018-01-22T07:08:00Z</dcterms:modified>
</cp:coreProperties>
</file>