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7F2" w:rsidRPr="00F3492C" w:rsidRDefault="006457F2" w:rsidP="003666C9">
      <w:pPr>
        <w:tabs>
          <w:tab w:val="left" w:pos="6663"/>
        </w:tabs>
      </w:pPr>
    </w:p>
    <w:p w:rsidR="003666C9" w:rsidRPr="004C5560" w:rsidRDefault="003666C9" w:rsidP="003666C9">
      <w:pPr>
        <w:tabs>
          <w:tab w:val="left" w:pos="6804"/>
        </w:tabs>
        <w:rPr>
          <w:sz w:val="28"/>
          <w:szCs w:val="28"/>
        </w:rPr>
      </w:pPr>
      <w:r w:rsidRPr="004C5560">
        <w:rPr>
          <w:sz w:val="28"/>
          <w:szCs w:val="28"/>
        </w:rPr>
        <w:t>201</w:t>
      </w:r>
      <w:r w:rsidR="00AA2BAB">
        <w:rPr>
          <w:sz w:val="28"/>
          <w:szCs w:val="28"/>
        </w:rPr>
        <w:t>8</w:t>
      </w:r>
      <w:r w:rsidRPr="004C5560">
        <w:rPr>
          <w:sz w:val="28"/>
          <w:szCs w:val="28"/>
        </w:rPr>
        <w:t>. gada</w:t>
      </w:r>
      <w:proofErr w:type="gramStart"/>
      <w:r w:rsidRPr="004C5560">
        <w:rPr>
          <w:sz w:val="28"/>
          <w:szCs w:val="28"/>
        </w:rPr>
        <w:t xml:space="preserve">     </w:t>
      </w:r>
      <w:proofErr w:type="gramEnd"/>
      <w:r w:rsidRPr="004C5560">
        <w:rPr>
          <w:sz w:val="28"/>
          <w:szCs w:val="28"/>
        </w:rPr>
        <w:tab/>
        <w:t xml:space="preserve">Noteikumi Nr.    </w:t>
      </w:r>
    </w:p>
    <w:p w:rsidR="003666C9" w:rsidRPr="004C5560" w:rsidRDefault="003666C9" w:rsidP="003666C9">
      <w:pPr>
        <w:tabs>
          <w:tab w:val="left" w:pos="6804"/>
        </w:tabs>
        <w:rPr>
          <w:sz w:val="28"/>
          <w:szCs w:val="28"/>
        </w:rPr>
      </w:pPr>
      <w:r w:rsidRPr="004C5560">
        <w:rPr>
          <w:sz w:val="28"/>
          <w:szCs w:val="28"/>
        </w:rPr>
        <w:t>Rīgā</w:t>
      </w:r>
      <w:r w:rsidRPr="004C5560">
        <w:rPr>
          <w:sz w:val="28"/>
          <w:szCs w:val="28"/>
        </w:rPr>
        <w:tab/>
        <w:t>(prot. Nr.           .§)</w:t>
      </w:r>
    </w:p>
    <w:p w:rsidR="003666C9" w:rsidRPr="004C5560" w:rsidRDefault="003666C9" w:rsidP="003666C9">
      <w:pPr>
        <w:ind w:right="-1"/>
        <w:jc w:val="center"/>
        <w:rPr>
          <w:b/>
          <w:sz w:val="28"/>
          <w:szCs w:val="28"/>
        </w:rPr>
      </w:pPr>
    </w:p>
    <w:p w:rsidR="003666C9" w:rsidRPr="004C5560" w:rsidRDefault="003666C9" w:rsidP="003666C9">
      <w:pPr>
        <w:jc w:val="center"/>
        <w:rPr>
          <w:b/>
          <w:sz w:val="28"/>
          <w:szCs w:val="28"/>
        </w:rPr>
      </w:pPr>
      <w:r w:rsidRPr="004C5560">
        <w:rPr>
          <w:b/>
          <w:sz w:val="28"/>
          <w:szCs w:val="28"/>
        </w:rPr>
        <w:t>Grozījumi Ministru kabineta 2015. gada 14. 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p>
    <w:p w:rsidR="003666C9" w:rsidRPr="004C5560" w:rsidRDefault="003666C9" w:rsidP="003666C9">
      <w:pPr>
        <w:jc w:val="center"/>
        <w:rPr>
          <w:b/>
          <w:sz w:val="28"/>
          <w:szCs w:val="28"/>
        </w:rPr>
      </w:pPr>
    </w:p>
    <w:p w:rsidR="003666C9" w:rsidRPr="004C5560" w:rsidRDefault="003666C9" w:rsidP="003666C9">
      <w:pPr>
        <w:jc w:val="right"/>
        <w:rPr>
          <w:iCs/>
          <w:color w:val="000000"/>
          <w:sz w:val="28"/>
          <w:szCs w:val="28"/>
        </w:rPr>
      </w:pPr>
      <w:r w:rsidRPr="004C5560">
        <w:rPr>
          <w:iCs/>
          <w:color w:val="000000"/>
          <w:sz w:val="28"/>
          <w:szCs w:val="28"/>
        </w:rPr>
        <w:t>Izdoti saskaņā ar likuma “Par akcīzes</w:t>
      </w:r>
    </w:p>
    <w:p w:rsidR="003666C9" w:rsidRPr="004C5560" w:rsidRDefault="003666C9" w:rsidP="003666C9">
      <w:pPr>
        <w:jc w:val="right"/>
        <w:rPr>
          <w:iCs/>
          <w:color w:val="000000"/>
          <w:sz w:val="28"/>
          <w:szCs w:val="28"/>
        </w:rPr>
      </w:pPr>
      <w:r w:rsidRPr="004C5560">
        <w:rPr>
          <w:iCs/>
          <w:color w:val="000000"/>
          <w:sz w:val="28"/>
          <w:szCs w:val="28"/>
        </w:rPr>
        <w:t>nodokli” 18. panta piekto, 6.</w:t>
      </w:r>
      <w:r w:rsidRPr="004C5560">
        <w:rPr>
          <w:iCs/>
          <w:color w:val="000000"/>
          <w:sz w:val="28"/>
          <w:szCs w:val="28"/>
          <w:vertAlign w:val="superscript"/>
        </w:rPr>
        <w:t>1</w:t>
      </w:r>
      <w:r w:rsidRPr="004C5560">
        <w:rPr>
          <w:iCs/>
          <w:color w:val="000000"/>
          <w:sz w:val="28"/>
          <w:szCs w:val="28"/>
        </w:rPr>
        <w:t xml:space="preserve"> un 6.</w:t>
      </w:r>
      <w:r w:rsidRPr="004C5560">
        <w:rPr>
          <w:iCs/>
          <w:color w:val="000000"/>
          <w:sz w:val="28"/>
          <w:szCs w:val="28"/>
          <w:vertAlign w:val="superscript"/>
        </w:rPr>
        <w:t>2</w:t>
      </w:r>
      <w:r w:rsidRPr="004C5560">
        <w:rPr>
          <w:iCs/>
          <w:color w:val="000000"/>
          <w:sz w:val="28"/>
          <w:szCs w:val="28"/>
        </w:rPr>
        <w:t xml:space="preserve"> daļu</w:t>
      </w:r>
    </w:p>
    <w:p w:rsidR="003666C9" w:rsidRPr="004C5560" w:rsidRDefault="003666C9" w:rsidP="003666C9">
      <w:pPr>
        <w:tabs>
          <w:tab w:val="left" w:pos="0"/>
        </w:tabs>
        <w:ind w:firstLine="709"/>
        <w:jc w:val="both"/>
        <w:rPr>
          <w:b/>
          <w:bCs/>
          <w:color w:val="000000"/>
          <w:sz w:val="28"/>
          <w:szCs w:val="28"/>
        </w:rPr>
      </w:pPr>
    </w:p>
    <w:p w:rsidR="003666C9" w:rsidRPr="004C5560" w:rsidRDefault="003666C9" w:rsidP="003666C9">
      <w:pPr>
        <w:tabs>
          <w:tab w:val="left" w:pos="0"/>
        </w:tabs>
        <w:jc w:val="both"/>
        <w:rPr>
          <w:sz w:val="28"/>
          <w:szCs w:val="28"/>
        </w:rPr>
      </w:pPr>
      <w:r w:rsidRPr="004C5560">
        <w:rPr>
          <w:sz w:val="28"/>
          <w:szCs w:val="28"/>
        </w:rPr>
        <w:tab/>
        <w:t>Izdarīt Ministru kabineta 2015. gada 14. 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 (Latvijas Vēstnesis, 2015, 86., 226. nr.; 2016, 106. nr.</w:t>
      </w:r>
      <w:r w:rsidR="00F3492C" w:rsidRPr="004C5560">
        <w:rPr>
          <w:sz w:val="28"/>
          <w:szCs w:val="28"/>
        </w:rPr>
        <w:t>; 2017, 59. nr.</w:t>
      </w:r>
      <w:r w:rsidRPr="004C5560">
        <w:rPr>
          <w:sz w:val="28"/>
          <w:szCs w:val="28"/>
        </w:rPr>
        <w:t>) šādus grozījumus:</w:t>
      </w:r>
    </w:p>
    <w:p w:rsidR="00F3492C" w:rsidRPr="004C5560" w:rsidRDefault="00F3492C" w:rsidP="003666C9">
      <w:pPr>
        <w:tabs>
          <w:tab w:val="left" w:pos="0"/>
        </w:tabs>
        <w:jc w:val="both"/>
        <w:rPr>
          <w:sz w:val="28"/>
          <w:szCs w:val="28"/>
        </w:rPr>
      </w:pPr>
    </w:p>
    <w:p w:rsidR="00F77B5D" w:rsidRDefault="00F77B5D" w:rsidP="0002333D">
      <w:pPr>
        <w:pStyle w:val="Sarakstarindkopa"/>
        <w:numPr>
          <w:ilvl w:val="0"/>
          <w:numId w:val="16"/>
        </w:numPr>
        <w:tabs>
          <w:tab w:val="left" w:pos="1134"/>
        </w:tabs>
        <w:spacing w:line="259" w:lineRule="auto"/>
        <w:ind w:left="0" w:firstLine="709"/>
        <w:jc w:val="both"/>
        <w:rPr>
          <w:sz w:val="28"/>
          <w:szCs w:val="28"/>
        </w:rPr>
      </w:pPr>
      <w:r>
        <w:rPr>
          <w:sz w:val="28"/>
          <w:szCs w:val="28"/>
        </w:rPr>
        <w:t>Papildināt pārejas noteikumus ar 31.</w:t>
      </w:r>
      <w:r w:rsidRPr="00A14B0F">
        <w:rPr>
          <w:sz w:val="28"/>
          <w:szCs w:val="28"/>
          <w:vertAlign w:val="superscript"/>
        </w:rPr>
        <w:t>2</w:t>
      </w:r>
      <w:r>
        <w:rPr>
          <w:sz w:val="28"/>
          <w:szCs w:val="28"/>
        </w:rPr>
        <w:t xml:space="preserve"> punktu šādā redakcijā:</w:t>
      </w:r>
    </w:p>
    <w:p w:rsidR="0002333D" w:rsidRPr="0002333D" w:rsidRDefault="00F77B5D" w:rsidP="00073645">
      <w:pPr>
        <w:ind w:firstLine="709"/>
        <w:rPr>
          <w:sz w:val="28"/>
          <w:szCs w:val="28"/>
        </w:rPr>
      </w:pPr>
      <w:r>
        <w:rPr>
          <w:sz w:val="28"/>
          <w:szCs w:val="28"/>
        </w:rPr>
        <w:t>„31.</w:t>
      </w:r>
      <w:r w:rsidRPr="00A14B0F">
        <w:rPr>
          <w:sz w:val="28"/>
          <w:szCs w:val="28"/>
          <w:vertAlign w:val="superscript"/>
        </w:rPr>
        <w:t>2</w:t>
      </w:r>
      <w:r>
        <w:rPr>
          <w:sz w:val="28"/>
          <w:szCs w:val="28"/>
        </w:rPr>
        <w:t xml:space="preserve"> </w:t>
      </w:r>
      <w:r w:rsidR="0002333D" w:rsidRPr="0002333D">
        <w:rPr>
          <w:sz w:val="28"/>
          <w:szCs w:val="28"/>
        </w:rPr>
        <w:t>Līdz 2020. gada 30. jūnijam:</w:t>
      </w:r>
    </w:p>
    <w:p w:rsidR="0002333D" w:rsidRPr="0002333D" w:rsidRDefault="0002333D" w:rsidP="00073645">
      <w:pPr>
        <w:ind w:firstLine="709"/>
        <w:jc w:val="both"/>
        <w:rPr>
          <w:sz w:val="28"/>
          <w:szCs w:val="28"/>
        </w:rPr>
      </w:pPr>
      <w:r w:rsidRPr="0002333D">
        <w:rPr>
          <w:sz w:val="28"/>
          <w:szCs w:val="28"/>
        </w:rPr>
        <w:t>31.</w:t>
      </w:r>
      <w:r w:rsidRPr="0002333D">
        <w:rPr>
          <w:sz w:val="28"/>
          <w:szCs w:val="28"/>
          <w:vertAlign w:val="superscript"/>
        </w:rPr>
        <w:t>2</w:t>
      </w:r>
      <w:r w:rsidRPr="0002333D">
        <w:rPr>
          <w:sz w:val="28"/>
          <w:szCs w:val="28"/>
        </w:rPr>
        <w:t xml:space="preserve"> </w:t>
      </w:r>
      <w:r>
        <w:rPr>
          <w:sz w:val="28"/>
          <w:szCs w:val="28"/>
        </w:rPr>
        <w:t>1.</w:t>
      </w:r>
      <w:r w:rsidRPr="0002333D">
        <w:rPr>
          <w:sz w:val="28"/>
          <w:szCs w:val="28"/>
        </w:rPr>
        <w:t xml:space="preserve"> šo noteikumu 1. pielikumā noteikto marķētas dīzeļdegvielas daudzumu tiesīgs saņemt arī lauksaimniecības produkcijas ražotājs, kas šo noteikumu 8.1. apakšpunktā minētos ieņēmumus ir guvis taksācijas gadā pirms iepriekšējā taksācijas gada;</w:t>
      </w:r>
    </w:p>
    <w:p w:rsidR="0002333D" w:rsidRPr="0002333D" w:rsidRDefault="0002333D" w:rsidP="00073645">
      <w:pPr>
        <w:ind w:firstLine="709"/>
        <w:jc w:val="both"/>
        <w:rPr>
          <w:sz w:val="28"/>
          <w:szCs w:val="28"/>
        </w:rPr>
      </w:pPr>
      <w:r w:rsidRPr="0002333D">
        <w:rPr>
          <w:sz w:val="28"/>
          <w:szCs w:val="28"/>
        </w:rPr>
        <w:t>31.</w:t>
      </w:r>
      <w:r w:rsidRPr="0002333D">
        <w:rPr>
          <w:sz w:val="28"/>
          <w:szCs w:val="28"/>
          <w:vertAlign w:val="superscript"/>
        </w:rPr>
        <w:t>2</w:t>
      </w:r>
      <w:r w:rsidRPr="0002333D">
        <w:rPr>
          <w:sz w:val="28"/>
          <w:szCs w:val="28"/>
        </w:rPr>
        <w:t xml:space="preserve"> </w:t>
      </w:r>
      <w:r>
        <w:rPr>
          <w:sz w:val="28"/>
          <w:szCs w:val="28"/>
        </w:rPr>
        <w:t xml:space="preserve">2. </w:t>
      </w:r>
      <w:r w:rsidRPr="0002333D">
        <w:rPr>
          <w:sz w:val="28"/>
          <w:szCs w:val="28"/>
        </w:rPr>
        <w:t>šo noteikumu 8.1. apakšpunktā minēto prasību par ieņēmumiem nepiemēro:</w:t>
      </w:r>
    </w:p>
    <w:p w:rsidR="0002333D" w:rsidRPr="0002333D" w:rsidRDefault="0002333D" w:rsidP="00073645">
      <w:pPr>
        <w:ind w:firstLine="709"/>
        <w:jc w:val="both"/>
        <w:rPr>
          <w:sz w:val="28"/>
          <w:szCs w:val="28"/>
        </w:rPr>
      </w:pPr>
      <w:r w:rsidRPr="0002333D">
        <w:rPr>
          <w:sz w:val="28"/>
          <w:szCs w:val="28"/>
        </w:rPr>
        <w:t>31.</w:t>
      </w:r>
      <w:r w:rsidRPr="0002333D">
        <w:rPr>
          <w:sz w:val="28"/>
          <w:szCs w:val="28"/>
          <w:vertAlign w:val="superscript"/>
        </w:rPr>
        <w:t>2</w:t>
      </w:r>
      <w:r w:rsidRPr="0002333D">
        <w:rPr>
          <w:sz w:val="28"/>
          <w:szCs w:val="28"/>
        </w:rPr>
        <w:t xml:space="preserve"> </w:t>
      </w:r>
      <w:r>
        <w:rPr>
          <w:sz w:val="28"/>
          <w:szCs w:val="28"/>
        </w:rPr>
        <w:t xml:space="preserve">2.1. </w:t>
      </w:r>
      <w:r w:rsidRPr="0002333D">
        <w:rPr>
          <w:sz w:val="28"/>
          <w:szCs w:val="28"/>
        </w:rPr>
        <w:t>attiecībā uz zemes platību, kas papildus deklarēta vienotā platības maksājuma saņemšanai saskaņā ar normatīvajiem aktiem par tiešo maksājumu piešķiršanu lauksaimniekiem, arī nākamajā gadā pēc tās deklarēš</w:t>
      </w:r>
      <w:r>
        <w:rPr>
          <w:sz w:val="28"/>
          <w:szCs w:val="28"/>
        </w:rPr>
        <w:t>a</w:t>
      </w:r>
      <w:r w:rsidRPr="0002333D">
        <w:rPr>
          <w:sz w:val="28"/>
          <w:szCs w:val="28"/>
        </w:rPr>
        <w:t>nas;</w:t>
      </w:r>
    </w:p>
    <w:p w:rsidR="0002333D" w:rsidRPr="0002333D" w:rsidRDefault="0002333D" w:rsidP="00073645">
      <w:pPr>
        <w:ind w:firstLine="709"/>
        <w:jc w:val="both"/>
        <w:rPr>
          <w:sz w:val="28"/>
          <w:szCs w:val="28"/>
        </w:rPr>
      </w:pPr>
      <w:r w:rsidRPr="0002333D">
        <w:rPr>
          <w:sz w:val="28"/>
          <w:szCs w:val="28"/>
        </w:rPr>
        <w:t>31.</w:t>
      </w:r>
      <w:r w:rsidRPr="0002333D">
        <w:rPr>
          <w:sz w:val="28"/>
          <w:szCs w:val="28"/>
          <w:vertAlign w:val="superscript"/>
        </w:rPr>
        <w:t>2</w:t>
      </w:r>
      <w:r w:rsidRPr="0002333D">
        <w:rPr>
          <w:sz w:val="28"/>
          <w:szCs w:val="28"/>
        </w:rPr>
        <w:t xml:space="preserve"> </w:t>
      </w:r>
      <w:r>
        <w:rPr>
          <w:sz w:val="28"/>
          <w:szCs w:val="28"/>
        </w:rPr>
        <w:t xml:space="preserve">2.2. </w:t>
      </w:r>
      <w:r w:rsidRPr="0002333D">
        <w:rPr>
          <w:sz w:val="28"/>
          <w:szCs w:val="28"/>
        </w:rPr>
        <w:t xml:space="preserve">šo noteikumu 9.2. apakšpunktā minētajam lauksaimniecības produkcijas ražotājam arī nākamajā gadā pēc </w:t>
      </w:r>
      <w:r>
        <w:rPr>
          <w:sz w:val="28"/>
          <w:szCs w:val="28"/>
        </w:rPr>
        <w:t xml:space="preserve">tam, kad </w:t>
      </w:r>
      <w:r w:rsidRPr="0002333D">
        <w:rPr>
          <w:sz w:val="28"/>
          <w:szCs w:val="28"/>
        </w:rPr>
        <w:t>lauksaimniecībā izmantojamās zeme pirm</w:t>
      </w:r>
      <w:r>
        <w:rPr>
          <w:sz w:val="28"/>
          <w:szCs w:val="28"/>
        </w:rPr>
        <w:t xml:space="preserve">o </w:t>
      </w:r>
      <w:r w:rsidRPr="0002333D">
        <w:rPr>
          <w:sz w:val="28"/>
          <w:szCs w:val="28"/>
        </w:rPr>
        <w:t>reiz</w:t>
      </w:r>
      <w:r>
        <w:rPr>
          <w:sz w:val="28"/>
          <w:szCs w:val="28"/>
        </w:rPr>
        <w:t>i</w:t>
      </w:r>
      <w:r w:rsidRPr="0002333D">
        <w:rPr>
          <w:sz w:val="28"/>
          <w:szCs w:val="28"/>
        </w:rPr>
        <w:t xml:space="preserve"> deklarē</w:t>
      </w:r>
      <w:r>
        <w:rPr>
          <w:sz w:val="28"/>
          <w:szCs w:val="28"/>
        </w:rPr>
        <w:t>ta</w:t>
      </w:r>
      <w:r w:rsidRPr="0002333D">
        <w:rPr>
          <w:sz w:val="28"/>
          <w:szCs w:val="28"/>
        </w:rPr>
        <w:t xml:space="preserve"> vienotā platību maksājuma saņemšanai saskaņā ar normatīvajiem aktiem par tiešo maksājumu piešķiršanu lauksaimniekiem.</w:t>
      </w:r>
      <w:r>
        <w:rPr>
          <w:sz w:val="28"/>
          <w:szCs w:val="28"/>
        </w:rPr>
        <w:t>”</w:t>
      </w:r>
    </w:p>
    <w:p w:rsidR="003625CD" w:rsidRPr="004C5560" w:rsidRDefault="003625CD" w:rsidP="003625CD">
      <w:pPr>
        <w:tabs>
          <w:tab w:val="left" w:pos="1134"/>
        </w:tabs>
        <w:spacing w:line="259" w:lineRule="auto"/>
        <w:jc w:val="both"/>
        <w:rPr>
          <w:sz w:val="28"/>
          <w:szCs w:val="28"/>
        </w:rPr>
      </w:pPr>
    </w:p>
    <w:p w:rsidR="004130B2" w:rsidRPr="004130B2" w:rsidRDefault="004130B2" w:rsidP="000C47A9">
      <w:pPr>
        <w:pStyle w:val="Sarakstarindkopa"/>
        <w:numPr>
          <w:ilvl w:val="0"/>
          <w:numId w:val="16"/>
        </w:numPr>
        <w:tabs>
          <w:tab w:val="left" w:pos="1134"/>
        </w:tabs>
        <w:spacing w:line="259" w:lineRule="auto"/>
        <w:ind w:left="0" w:firstLine="709"/>
        <w:jc w:val="both"/>
        <w:rPr>
          <w:sz w:val="28"/>
          <w:szCs w:val="28"/>
        </w:rPr>
      </w:pPr>
      <w:r>
        <w:rPr>
          <w:iCs/>
          <w:sz w:val="28"/>
          <w:szCs w:val="28"/>
        </w:rPr>
        <w:t>Izteikt 1.</w:t>
      </w:r>
      <w:r w:rsidR="00865534" w:rsidRPr="00CE2B60">
        <w:rPr>
          <w:iCs/>
          <w:sz w:val="28"/>
          <w:szCs w:val="28"/>
        </w:rPr>
        <w:t> </w:t>
      </w:r>
      <w:r>
        <w:rPr>
          <w:iCs/>
          <w:sz w:val="28"/>
          <w:szCs w:val="28"/>
        </w:rPr>
        <w:t>pielikuma 1.2.</w:t>
      </w:r>
      <w:r w:rsidR="00865534">
        <w:rPr>
          <w:iCs/>
          <w:sz w:val="28"/>
          <w:szCs w:val="28"/>
        </w:rPr>
        <w:t> </w:t>
      </w:r>
      <w:r>
        <w:rPr>
          <w:iCs/>
          <w:sz w:val="28"/>
          <w:szCs w:val="28"/>
        </w:rPr>
        <w:t>apakšpunktu šādā redakcijā:</w:t>
      </w:r>
    </w:p>
    <w:tbl>
      <w:tblPr>
        <w:tblW w:w="49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2"/>
        <w:gridCol w:w="6155"/>
        <w:gridCol w:w="1017"/>
        <w:gridCol w:w="1016"/>
      </w:tblGrid>
      <w:tr w:rsidR="004130B2" w:rsidRPr="004C5560" w:rsidTr="004130B2">
        <w:trPr>
          <w:trHeight w:val="390"/>
          <w:tblCellSpacing w:w="15" w:type="dxa"/>
        </w:trPr>
        <w:tc>
          <w:tcPr>
            <w:tcW w:w="431" w:type="pct"/>
            <w:tcBorders>
              <w:top w:val="outset" w:sz="6" w:space="0" w:color="auto"/>
              <w:left w:val="outset" w:sz="6" w:space="0" w:color="auto"/>
              <w:bottom w:val="outset" w:sz="6" w:space="0" w:color="auto"/>
              <w:right w:val="outset" w:sz="6" w:space="0" w:color="auto"/>
            </w:tcBorders>
            <w:hideMark/>
          </w:tcPr>
          <w:p w:rsidR="004130B2" w:rsidRPr="003F13E3" w:rsidRDefault="004130B2" w:rsidP="002B28D8">
            <w:pPr>
              <w:rPr>
                <w:sz w:val="28"/>
                <w:szCs w:val="28"/>
              </w:rPr>
            </w:pPr>
            <w:r>
              <w:rPr>
                <w:sz w:val="28"/>
                <w:szCs w:val="28"/>
              </w:rPr>
              <w:t>“1.2</w:t>
            </w:r>
            <w:r w:rsidRPr="003F13E3">
              <w:rPr>
                <w:sz w:val="28"/>
                <w:szCs w:val="28"/>
              </w:rPr>
              <w:t>.</w:t>
            </w:r>
          </w:p>
        </w:tc>
        <w:tc>
          <w:tcPr>
            <w:tcW w:w="3398" w:type="pct"/>
            <w:tcBorders>
              <w:top w:val="outset" w:sz="6" w:space="0" w:color="auto"/>
              <w:left w:val="outset" w:sz="6" w:space="0" w:color="auto"/>
              <w:bottom w:val="outset" w:sz="6" w:space="0" w:color="auto"/>
              <w:right w:val="outset" w:sz="6" w:space="0" w:color="auto"/>
            </w:tcBorders>
            <w:hideMark/>
          </w:tcPr>
          <w:p w:rsidR="004130B2" w:rsidRPr="003F13E3" w:rsidRDefault="004130B2" w:rsidP="002B28D8">
            <w:pPr>
              <w:rPr>
                <w:sz w:val="28"/>
                <w:szCs w:val="28"/>
              </w:rPr>
            </w:pPr>
            <w:r w:rsidRPr="003F13E3">
              <w:rPr>
                <w:sz w:val="28"/>
                <w:szCs w:val="28"/>
              </w:rPr>
              <w:t> </w:t>
            </w:r>
            <w:r>
              <w:rPr>
                <w:iCs/>
                <w:sz w:val="28"/>
                <w:szCs w:val="28"/>
              </w:rPr>
              <w:t>Auzas ar stiebrzāļu</w:t>
            </w:r>
            <w:r w:rsidRPr="004130B2">
              <w:rPr>
                <w:iCs/>
                <w:sz w:val="28"/>
                <w:szCs w:val="28"/>
              </w:rPr>
              <w:t xml:space="preserve"> vai tauriņziežu pasēju</w:t>
            </w:r>
          </w:p>
        </w:tc>
        <w:tc>
          <w:tcPr>
            <w:tcW w:w="548" w:type="pct"/>
            <w:tcBorders>
              <w:top w:val="outset" w:sz="6" w:space="0" w:color="auto"/>
              <w:left w:val="outset" w:sz="6" w:space="0" w:color="auto"/>
              <w:bottom w:val="outset" w:sz="6" w:space="0" w:color="auto"/>
              <w:right w:val="outset" w:sz="6" w:space="0" w:color="auto"/>
            </w:tcBorders>
          </w:tcPr>
          <w:p w:rsidR="004130B2" w:rsidRPr="004C5560" w:rsidRDefault="004130B2" w:rsidP="002B28D8">
            <w:pPr>
              <w:rPr>
                <w:sz w:val="28"/>
                <w:szCs w:val="28"/>
              </w:rPr>
            </w:pPr>
            <w:r>
              <w:rPr>
                <w:iCs/>
                <w:sz w:val="28"/>
                <w:szCs w:val="28"/>
              </w:rPr>
              <w:t>141</w:t>
            </w:r>
          </w:p>
        </w:tc>
        <w:tc>
          <w:tcPr>
            <w:tcW w:w="539" w:type="pct"/>
            <w:tcBorders>
              <w:top w:val="outset" w:sz="6" w:space="0" w:color="auto"/>
              <w:left w:val="outset" w:sz="6" w:space="0" w:color="auto"/>
              <w:bottom w:val="outset" w:sz="6" w:space="0" w:color="auto"/>
              <w:right w:val="outset" w:sz="6" w:space="0" w:color="auto"/>
            </w:tcBorders>
          </w:tcPr>
          <w:p w:rsidR="004130B2" w:rsidRPr="00214279" w:rsidRDefault="004130B2" w:rsidP="002B28D8">
            <w:pPr>
              <w:rPr>
                <w:iCs/>
                <w:sz w:val="28"/>
                <w:szCs w:val="28"/>
                <w:vertAlign w:val="superscript"/>
              </w:rPr>
            </w:pPr>
            <w:r>
              <w:rPr>
                <w:iCs/>
                <w:sz w:val="28"/>
                <w:szCs w:val="28"/>
              </w:rPr>
              <w:t>100</w:t>
            </w:r>
            <w:r w:rsidRPr="00CF1035">
              <w:rPr>
                <w:iCs/>
                <w:sz w:val="28"/>
                <w:szCs w:val="28"/>
              </w:rPr>
              <w:t>”</w:t>
            </w:r>
          </w:p>
        </w:tc>
      </w:tr>
    </w:tbl>
    <w:p w:rsidR="004130B2" w:rsidRPr="004130B2" w:rsidRDefault="004130B2" w:rsidP="004130B2">
      <w:pPr>
        <w:pStyle w:val="Sarakstarindkopa"/>
        <w:rPr>
          <w:iCs/>
          <w:sz w:val="28"/>
          <w:szCs w:val="28"/>
        </w:rPr>
      </w:pPr>
    </w:p>
    <w:p w:rsidR="004130B2" w:rsidRPr="004130B2" w:rsidRDefault="004130B2" w:rsidP="000C47A9">
      <w:pPr>
        <w:pStyle w:val="Sarakstarindkopa"/>
        <w:numPr>
          <w:ilvl w:val="0"/>
          <w:numId w:val="16"/>
        </w:numPr>
        <w:tabs>
          <w:tab w:val="left" w:pos="1134"/>
        </w:tabs>
        <w:spacing w:line="259" w:lineRule="auto"/>
        <w:ind w:left="0" w:firstLine="709"/>
        <w:jc w:val="both"/>
        <w:rPr>
          <w:sz w:val="28"/>
          <w:szCs w:val="28"/>
        </w:rPr>
      </w:pPr>
      <w:r>
        <w:rPr>
          <w:iCs/>
          <w:sz w:val="28"/>
          <w:szCs w:val="28"/>
        </w:rPr>
        <w:t>Izteikt 1.</w:t>
      </w:r>
      <w:r w:rsidR="00865534" w:rsidRPr="00CE2B60">
        <w:rPr>
          <w:iCs/>
          <w:sz w:val="28"/>
          <w:szCs w:val="28"/>
        </w:rPr>
        <w:t> </w:t>
      </w:r>
      <w:r>
        <w:rPr>
          <w:iCs/>
          <w:sz w:val="28"/>
          <w:szCs w:val="28"/>
        </w:rPr>
        <w:t>pielikuma 1.4.</w:t>
      </w:r>
      <w:r w:rsidR="00865534" w:rsidRPr="00CE2B60">
        <w:rPr>
          <w:iCs/>
          <w:sz w:val="28"/>
          <w:szCs w:val="28"/>
        </w:rPr>
        <w:t> </w:t>
      </w:r>
      <w:r>
        <w:rPr>
          <w:iCs/>
          <w:sz w:val="28"/>
          <w:szCs w:val="28"/>
        </w:rPr>
        <w:t>apakšpunktu šādā redakcijā:</w:t>
      </w:r>
    </w:p>
    <w:tbl>
      <w:tblPr>
        <w:tblW w:w="49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2"/>
        <w:gridCol w:w="6155"/>
        <w:gridCol w:w="1017"/>
        <w:gridCol w:w="1016"/>
      </w:tblGrid>
      <w:tr w:rsidR="004130B2" w:rsidRPr="004C5560" w:rsidTr="002B28D8">
        <w:trPr>
          <w:trHeight w:val="390"/>
          <w:tblCellSpacing w:w="15" w:type="dxa"/>
        </w:trPr>
        <w:tc>
          <w:tcPr>
            <w:tcW w:w="431" w:type="pct"/>
            <w:tcBorders>
              <w:top w:val="outset" w:sz="6" w:space="0" w:color="auto"/>
              <w:left w:val="outset" w:sz="6" w:space="0" w:color="auto"/>
              <w:bottom w:val="outset" w:sz="6" w:space="0" w:color="auto"/>
              <w:right w:val="outset" w:sz="6" w:space="0" w:color="auto"/>
            </w:tcBorders>
            <w:hideMark/>
          </w:tcPr>
          <w:p w:rsidR="004130B2" w:rsidRPr="003F13E3" w:rsidRDefault="004130B2" w:rsidP="002B28D8">
            <w:pPr>
              <w:rPr>
                <w:sz w:val="28"/>
                <w:szCs w:val="28"/>
              </w:rPr>
            </w:pPr>
            <w:r>
              <w:rPr>
                <w:sz w:val="28"/>
                <w:szCs w:val="28"/>
              </w:rPr>
              <w:lastRenderedPageBreak/>
              <w:t>“1.4</w:t>
            </w:r>
            <w:r w:rsidRPr="003F13E3">
              <w:rPr>
                <w:sz w:val="28"/>
                <w:szCs w:val="28"/>
              </w:rPr>
              <w:t>.</w:t>
            </w:r>
          </w:p>
        </w:tc>
        <w:tc>
          <w:tcPr>
            <w:tcW w:w="3398" w:type="pct"/>
            <w:tcBorders>
              <w:top w:val="outset" w:sz="6" w:space="0" w:color="auto"/>
              <w:left w:val="outset" w:sz="6" w:space="0" w:color="auto"/>
              <w:bottom w:val="outset" w:sz="6" w:space="0" w:color="auto"/>
              <w:right w:val="outset" w:sz="6" w:space="0" w:color="auto"/>
            </w:tcBorders>
            <w:hideMark/>
          </w:tcPr>
          <w:p w:rsidR="004130B2" w:rsidRPr="003F13E3" w:rsidRDefault="004130B2" w:rsidP="002B28D8">
            <w:pPr>
              <w:rPr>
                <w:sz w:val="28"/>
                <w:szCs w:val="28"/>
              </w:rPr>
            </w:pPr>
            <w:r w:rsidRPr="003F13E3">
              <w:rPr>
                <w:sz w:val="28"/>
                <w:szCs w:val="28"/>
              </w:rPr>
              <w:t> </w:t>
            </w:r>
            <w:r w:rsidRPr="004130B2">
              <w:rPr>
                <w:iCs/>
                <w:sz w:val="28"/>
                <w:szCs w:val="28"/>
              </w:rPr>
              <w:t>Kvieši, vasaras, ar stiebrzāļu vai tauriņziežu pasēju</w:t>
            </w:r>
          </w:p>
        </w:tc>
        <w:tc>
          <w:tcPr>
            <w:tcW w:w="548" w:type="pct"/>
            <w:tcBorders>
              <w:top w:val="outset" w:sz="6" w:space="0" w:color="auto"/>
              <w:left w:val="outset" w:sz="6" w:space="0" w:color="auto"/>
              <w:bottom w:val="outset" w:sz="6" w:space="0" w:color="auto"/>
              <w:right w:val="outset" w:sz="6" w:space="0" w:color="auto"/>
            </w:tcBorders>
          </w:tcPr>
          <w:p w:rsidR="004130B2" w:rsidRPr="004C5560" w:rsidRDefault="004130B2" w:rsidP="002B28D8">
            <w:pPr>
              <w:rPr>
                <w:sz w:val="28"/>
                <w:szCs w:val="28"/>
              </w:rPr>
            </w:pPr>
            <w:r>
              <w:rPr>
                <w:iCs/>
                <w:sz w:val="28"/>
                <w:szCs w:val="28"/>
              </w:rPr>
              <w:t>113</w:t>
            </w:r>
          </w:p>
        </w:tc>
        <w:tc>
          <w:tcPr>
            <w:tcW w:w="539" w:type="pct"/>
            <w:tcBorders>
              <w:top w:val="outset" w:sz="6" w:space="0" w:color="auto"/>
              <w:left w:val="outset" w:sz="6" w:space="0" w:color="auto"/>
              <w:bottom w:val="outset" w:sz="6" w:space="0" w:color="auto"/>
              <w:right w:val="outset" w:sz="6" w:space="0" w:color="auto"/>
            </w:tcBorders>
          </w:tcPr>
          <w:p w:rsidR="004130B2" w:rsidRPr="00214279" w:rsidRDefault="004130B2" w:rsidP="002B28D8">
            <w:pPr>
              <w:rPr>
                <w:iCs/>
                <w:sz w:val="28"/>
                <w:szCs w:val="28"/>
                <w:vertAlign w:val="superscript"/>
              </w:rPr>
            </w:pPr>
            <w:r>
              <w:rPr>
                <w:iCs/>
                <w:sz w:val="28"/>
                <w:szCs w:val="28"/>
              </w:rPr>
              <w:t>100</w:t>
            </w:r>
            <w:r w:rsidRPr="00CF1035">
              <w:rPr>
                <w:iCs/>
                <w:sz w:val="28"/>
                <w:szCs w:val="28"/>
              </w:rPr>
              <w:t>”</w:t>
            </w:r>
          </w:p>
        </w:tc>
      </w:tr>
    </w:tbl>
    <w:p w:rsidR="004130B2" w:rsidRPr="004130B2" w:rsidRDefault="004130B2" w:rsidP="004130B2">
      <w:pPr>
        <w:pStyle w:val="Sarakstarindkopa"/>
        <w:tabs>
          <w:tab w:val="left" w:pos="1134"/>
        </w:tabs>
        <w:spacing w:line="259" w:lineRule="auto"/>
        <w:ind w:left="709"/>
        <w:jc w:val="both"/>
        <w:rPr>
          <w:sz w:val="28"/>
          <w:szCs w:val="28"/>
        </w:rPr>
      </w:pPr>
    </w:p>
    <w:p w:rsidR="004130B2" w:rsidRPr="004130B2" w:rsidRDefault="004130B2" w:rsidP="000C47A9">
      <w:pPr>
        <w:pStyle w:val="Sarakstarindkopa"/>
        <w:numPr>
          <w:ilvl w:val="0"/>
          <w:numId w:val="16"/>
        </w:numPr>
        <w:tabs>
          <w:tab w:val="left" w:pos="1134"/>
        </w:tabs>
        <w:spacing w:line="259" w:lineRule="auto"/>
        <w:ind w:left="0" w:firstLine="709"/>
        <w:jc w:val="both"/>
        <w:rPr>
          <w:sz w:val="28"/>
          <w:szCs w:val="28"/>
        </w:rPr>
      </w:pPr>
      <w:r>
        <w:rPr>
          <w:iCs/>
          <w:sz w:val="28"/>
          <w:szCs w:val="28"/>
        </w:rPr>
        <w:t>Izteikt 1.</w:t>
      </w:r>
      <w:r w:rsidR="00865534" w:rsidRPr="00CE2B60">
        <w:rPr>
          <w:iCs/>
          <w:sz w:val="28"/>
          <w:szCs w:val="28"/>
        </w:rPr>
        <w:t> </w:t>
      </w:r>
      <w:r>
        <w:rPr>
          <w:iCs/>
          <w:sz w:val="28"/>
          <w:szCs w:val="28"/>
        </w:rPr>
        <w:t>pielikuma 1.7.</w:t>
      </w:r>
      <w:r w:rsidR="00865534" w:rsidRPr="00CE2B60">
        <w:rPr>
          <w:iCs/>
          <w:sz w:val="28"/>
          <w:szCs w:val="28"/>
        </w:rPr>
        <w:t> </w:t>
      </w:r>
      <w:r>
        <w:rPr>
          <w:iCs/>
          <w:sz w:val="28"/>
          <w:szCs w:val="28"/>
        </w:rPr>
        <w:t>apakšpunktu šādā redakcijā:</w:t>
      </w:r>
    </w:p>
    <w:tbl>
      <w:tblPr>
        <w:tblW w:w="49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2"/>
        <w:gridCol w:w="6155"/>
        <w:gridCol w:w="1017"/>
        <w:gridCol w:w="1016"/>
      </w:tblGrid>
      <w:tr w:rsidR="004130B2" w:rsidRPr="004C5560" w:rsidTr="002B28D8">
        <w:trPr>
          <w:trHeight w:val="390"/>
          <w:tblCellSpacing w:w="15" w:type="dxa"/>
        </w:trPr>
        <w:tc>
          <w:tcPr>
            <w:tcW w:w="431" w:type="pct"/>
            <w:tcBorders>
              <w:top w:val="outset" w:sz="6" w:space="0" w:color="auto"/>
              <w:left w:val="outset" w:sz="6" w:space="0" w:color="auto"/>
              <w:bottom w:val="outset" w:sz="6" w:space="0" w:color="auto"/>
              <w:right w:val="outset" w:sz="6" w:space="0" w:color="auto"/>
            </w:tcBorders>
            <w:hideMark/>
          </w:tcPr>
          <w:p w:rsidR="004130B2" w:rsidRPr="003F13E3" w:rsidRDefault="004130B2" w:rsidP="004130B2">
            <w:pPr>
              <w:rPr>
                <w:sz w:val="28"/>
                <w:szCs w:val="28"/>
              </w:rPr>
            </w:pPr>
            <w:r>
              <w:rPr>
                <w:sz w:val="28"/>
                <w:szCs w:val="28"/>
              </w:rPr>
              <w:t>“1.7</w:t>
            </w:r>
            <w:r w:rsidRPr="003F13E3">
              <w:rPr>
                <w:sz w:val="28"/>
                <w:szCs w:val="28"/>
              </w:rPr>
              <w:t>.</w:t>
            </w:r>
          </w:p>
        </w:tc>
        <w:tc>
          <w:tcPr>
            <w:tcW w:w="3398" w:type="pct"/>
            <w:tcBorders>
              <w:top w:val="outset" w:sz="6" w:space="0" w:color="auto"/>
              <w:left w:val="outset" w:sz="6" w:space="0" w:color="auto"/>
              <w:bottom w:val="outset" w:sz="6" w:space="0" w:color="auto"/>
              <w:right w:val="outset" w:sz="6" w:space="0" w:color="auto"/>
            </w:tcBorders>
            <w:hideMark/>
          </w:tcPr>
          <w:p w:rsidR="004130B2" w:rsidRPr="003F13E3" w:rsidRDefault="004130B2" w:rsidP="002B28D8">
            <w:pPr>
              <w:rPr>
                <w:sz w:val="28"/>
                <w:szCs w:val="28"/>
              </w:rPr>
            </w:pPr>
            <w:r w:rsidRPr="003F13E3">
              <w:rPr>
                <w:sz w:val="28"/>
                <w:szCs w:val="28"/>
              </w:rPr>
              <w:t> </w:t>
            </w:r>
            <w:r w:rsidRPr="004130B2">
              <w:rPr>
                <w:iCs/>
                <w:sz w:val="28"/>
                <w:szCs w:val="28"/>
              </w:rPr>
              <w:t>Mieži, vasaras, ar stiebrzāļu vai tauriņziežu pasēju</w:t>
            </w:r>
          </w:p>
        </w:tc>
        <w:tc>
          <w:tcPr>
            <w:tcW w:w="548" w:type="pct"/>
            <w:tcBorders>
              <w:top w:val="outset" w:sz="6" w:space="0" w:color="auto"/>
              <w:left w:val="outset" w:sz="6" w:space="0" w:color="auto"/>
              <w:bottom w:val="outset" w:sz="6" w:space="0" w:color="auto"/>
              <w:right w:val="outset" w:sz="6" w:space="0" w:color="auto"/>
            </w:tcBorders>
          </w:tcPr>
          <w:p w:rsidR="004130B2" w:rsidRPr="004C5560" w:rsidRDefault="004130B2" w:rsidP="002B28D8">
            <w:pPr>
              <w:rPr>
                <w:sz w:val="28"/>
                <w:szCs w:val="28"/>
              </w:rPr>
            </w:pPr>
            <w:r>
              <w:rPr>
                <w:iCs/>
                <w:sz w:val="28"/>
                <w:szCs w:val="28"/>
              </w:rPr>
              <w:t>133</w:t>
            </w:r>
          </w:p>
        </w:tc>
        <w:tc>
          <w:tcPr>
            <w:tcW w:w="539" w:type="pct"/>
            <w:tcBorders>
              <w:top w:val="outset" w:sz="6" w:space="0" w:color="auto"/>
              <w:left w:val="outset" w:sz="6" w:space="0" w:color="auto"/>
              <w:bottom w:val="outset" w:sz="6" w:space="0" w:color="auto"/>
              <w:right w:val="outset" w:sz="6" w:space="0" w:color="auto"/>
            </w:tcBorders>
          </w:tcPr>
          <w:p w:rsidR="004130B2" w:rsidRPr="00214279" w:rsidRDefault="004130B2" w:rsidP="002B28D8">
            <w:pPr>
              <w:rPr>
                <w:iCs/>
                <w:sz w:val="28"/>
                <w:szCs w:val="28"/>
                <w:vertAlign w:val="superscript"/>
              </w:rPr>
            </w:pPr>
            <w:r>
              <w:rPr>
                <w:iCs/>
                <w:sz w:val="28"/>
                <w:szCs w:val="28"/>
              </w:rPr>
              <w:t>100</w:t>
            </w:r>
            <w:r w:rsidRPr="00CF1035">
              <w:rPr>
                <w:iCs/>
                <w:sz w:val="28"/>
                <w:szCs w:val="28"/>
              </w:rPr>
              <w:t>”</w:t>
            </w:r>
          </w:p>
        </w:tc>
      </w:tr>
    </w:tbl>
    <w:p w:rsidR="004130B2" w:rsidRPr="004130B2" w:rsidRDefault="004130B2" w:rsidP="004130B2">
      <w:pPr>
        <w:tabs>
          <w:tab w:val="left" w:pos="1134"/>
        </w:tabs>
        <w:spacing w:line="259" w:lineRule="auto"/>
        <w:jc w:val="both"/>
        <w:rPr>
          <w:sz w:val="28"/>
          <w:szCs w:val="28"/>
        </w:rPr>
      </w:pPr>
    </w:p>
    <w:p w:rsidR="004130B2" w:rsidRPr="004130B2" w:rsidRDefault="004130B2" w:rsidP="000C47A9">
      <w:pPr>
        <w:pStyle w:val="Sarakstarindkopa"/>
        <w:numPr>
          <w:ilvl w:val="0"/>
          <w:numId w:val="16"/>
        </w:numPr>
        <w:tabs>
          <w:tab w:val="left" w:pos="1134"/>
        </w:tabs>
        <w:spacing w:line="259" w:lineRule="auto"/>
        <w:ind w:left="0" w:firstLine="709"/>
        <w:jc w:val="both"/>
        <w:rPr>
          <w:sz w:val="28"/>
          <w:szCs w:val="28"/>
        </w:rPr>
      </w:pPr>
      <w:r>
        <w:rPr>
          <w:iCs/>
          <w:sz w:val="28"/>
          <w:szCs w:val="28"/>
        </w:rPr>
        <w:t>Izteikt 1.</w:t>
      </w:r>
      <w:r w:rsidR="00865534" w:rsidRPr="00CE2B60">
        <w:rPr>
          <w:iCs/>
          <w:sz w:val="28"/>
          <w:szCs w:val="28"/>
        </w:rPr>
        <w:t> </w:t>
      </w:r>
      <w:r>
        <w:rPr>
          <w:iCs/>
          <w:sz w:val="28"/>
          <w:szCs w:val="28"/>
        </w:rPr>
        <w:t>pielikuma 1.11.</w:t>
      </w:r>
      <w:r w:rsidR="00865534" w:rsidRPr="00CE2B60">
        <w:rPr>
          <w:iCs/>
          <w:sz w:val="28"/>
          <w:szCs w:val="28"/>
        </w:rPr>
        <w:t> </w:t>
      </w:r>
      <w:r>
        <w:rPr>
          <w:iCs/>
          <w:sz w:val="28"/>
          <w:szCs w:val="28"/>
        </w:rPr>
        <w:t>apakšpunktu šādā redakcijā:</w:t>
      </w:r>
    </w:p>
    <w:tbl>
      <w:tblPr>
        <w:tblW w:w="49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2"/>
        <w:gridCol w:w="6155"/>
        <w:gridCol w:w="1017"/>
        <w:gridCol w:w="1016"/>
      </w:tblGrid>
      <w:tr w:rsidR="004130B2" w:rsidRPr="004C5560" w:rsidTr="002B28D8">
        <w:trPr>
          <w:trHeight w:val="390"/>
          <w:tblCellSpacing w:w="15" w:type="dxa"/>
        </w:trPr>
        <w:tc>
          <w:tcPr>
            <w:tcW w:w="431" w:type="pct"/>
            <w:tcBorders>
              <w:top w:val="outset" w:sz="6" w:space="0" w:color="auto"/>
              <w:left w:val="outset" w:sz="6" w:space="0" w:color="auto"/>
              <w:bottom w:val="outset" w:sz="6" w:space="0" w:color="auto"/>
              <w:right w:val="outset" w:sz="6" w:space="0" w:color="auto"/>
            </w:tcBorders>
            <w:hideMark/>
          </w:tcPr>
          <w:p w:rsidR="004130B2" w:rsidRPr="003F13E3" w:rsidRDefault="004130B2" w:rsidP="004130B2">
            <w:pPr>
              <w:rPr>
                <w:sz w:val="28"/>
                <w:szCs w:val="28"/>
              </w:rPr>
            </w:pPr>
            <w:r>
              <w:rPr>
                <w:sz w:val="28"/>
                <w:szCs w:val="28"/>
              </w:rPr>
              <w:t>“1.11</w:t>
            </w:r>
            <w:r w:rsidRPr="003F13E3">
              <w:rPr>
                <w:sz w:val="28"/>
                <w:szCs w:val="28"/>
              </w:rPr>
              <w:t>.</w:t>
            </w:r>
          </w:p>
        </w:tc>
        <w:tc>
          <w:tcPr>
            <w:tcW w:w="3398" w:type="pct"/>
            <w:tcBorders>
              <w:top w:val="outset" w:sz="6" w:space="0" w:color="auto"/>
              <w:left w:val="outset" w:sz="6" w:space="0" w:color="auto"/>
              <w:bottom w:val="outset" w:sz="6" w:space="0" w:color="auto"/>
              <w:right w:val="outset" w:sz="6" w:space="0" w:color="auto"/>
            </w:tcBorders>
            <w:hideMark/>
          </w:tcPr>
          <w:p w:rsidR="004130B2" w:rsidRPr="003F13E3" w:rsidRDefault="004130B2" w:rsidP="002B28D8">
            <w:pPr>
              <w:rPr>
                <w:sz w:val="28"/>
                <w:szCs w:val="28"/>
              </w:rPr>
            </w:pPr>
            <w:r w:rsidRPr="003F13E3">
              <w:rPr>
                <w:sz w:val="28"/>
                <w:szCs w:val="28"/>
              </w:rPr>
              <w:t> </w:t>
            </w:r>
            <w:r w:rsidRPr="004130B2">
              <w:rPr>
                <w:iCs/>
                <w:sz w:val="28"/>
                <w:szCs w:val="28"/>
              </w:rPr>
              <w:t>Tritikāle, vasaras, ar stiebrzāļu vai tauriņziežu pasēju</w:t>
            </w:r>
          </w:p>
        </w:tc>
        <w:tc>
          <w:tcPr>
            <w:tcW w:w="548" w:type="pct"/>
            <w:tcBorders>
              <w:top w:val="outset" w:sz="6" w:space="0" w:color="auto"/>
              <w:left w:val="outset" w:sz="6" w:space="0" w:color="auto"/>
              <w:bottom w:val="outset" w:sz="6" w:space="0" w:color="auto"/>
              <w:right w:val="outset" w:sz="6" w:space="0" w:color="auto"/>
            </w:tcBorders>
          </w:tcPr>
          <w:p w:rsidR="004130B2" w:rsidRPr="004C5560" w:rsidRDefault="004130B2" w:rsidP="002B28D8">
            <w:pPr>
              <w:rPr>
                <w:sz w:val="28"/>
                <w:szCs w:val="28"/>
              </w:rPr>
            </w:pPr>
            <w:r>
              <w:rPr>
                <w:iCs/>
                <w:sz w:val="28"/>
                <w:szCs w:val="28"/>
              </w:rPr>
              <w:t>152</w:t>
            </w:r>
          </w:p>
        </w:tc>
        <w:tc>
          <w:tcPr>
            <w:tcW w:w="539" w:type="pct"/>
            <w:tcBorders>
              <w:top w:val="outset" w:sz="6" w:space="0" w:color="auto"/>
              <w:left w:val="outset" w:sz="6" w:space="0" w:color="auto"/>
              <w:bottom w:val="outset" w:sz="6" w:space="0" w:color="auto"/>
              <w:right w:val="outset" w:sz="6" w:space="0" w:color="auto"/>
            </w:tcBorders>
          </w:tcPr>
          <w:p w:rsidR="004130B2" w:rsidRPr="00214279" w:rsidRDefault="004130B2" w:rsidP="002B28D8">
            <w:pPr>
              <w:rPr>
                <w:iCs/>
                <w:sz w:val="28"/>
                <w:szCs w:val="28"/>
                <w:vertAlign w:val="superscript"/>
              </w:rPr>
            </w:pPr>
            <w:r>
              <w:rPr>
                <w:iCs/>
                <w:sz w:val="28"/>
                <w:szCs w:val="28"/>
              </w:rPr>
              <w:t>100</w:t>
            </w:r>
            <w:r w:rsidRPr="00CF1035">
              <w:rPr>
                <w:iCs/>
                <w:sz w:val="28"/>
                <w:szCs w:val="28"/>
              </w:rPr>
              <w:t>”</w:t>
            </w:r>
          </w:p>
        </w:tc>
      </w:tr>
    </w:tbl>
    <w:p w:rsidR="004130B2" w:rsidRPr="004130B2" w:rsidRDefault="004130B2" w:rsidP="004130B2">
      <w:pPr>
        <w:tabs>
          <w:tab w:val="left" w:pos="1134"/>
        </w:tabs>
        <w:spacing w:line="259" w:lineRule="auto"/>
        <w:jc w:val="both"/>
        <w:rPr>
          <w:sz w:val="28"/>
          <w:szCs w:val="28"/>
        </w:rPr>
      </w:pPr>
    </w:p>
    <w:p w:rsidR="00606CA0" w:rsidRPr="00606CA0" w:rsidRDefault="00606CA0" w:rsidP="000C47A9">
      <w:pPr>
        <w:pStyle w:val="Sarakstarindkopa"/>
        <w:numPr>
          <w:ilvl w:val="0"/>
          <w:numId w:val="16"/>
        </w:numPr>
        <w:tabs>
          <w:tab w:val="left" w:pos="1134"/>
        </w:tabs>
        <w:spacing w:line="259" w:lineRule="auto"/>
        <w:ind w:left="0" w:firstLine="709"/>
        <w:jc w:val="both"/>
        <w:rPr>
          <w:sz w:val="28"/>
          <w:szCs w:val="28"/>
        </w:rPr>
      </w:pPr>
      <w:r>
        <w:rPr>
          <w:iCs/>
          <w:sz w:val="28"/>
          <w:szCs w:val="28"/>
        </w:rPr>
        <w:t>Izteikt 1.</w:t>
      </w:r>
      <w:r w:rsidR="00865534" w:rsidRPr="00CE2B60">
        <w:rPr>
          <w:iCs/>
          <w:sz w:val="28"/>
          <w:szCs w:val="28"/>
        </w:rPr>
        <w:t> </w:t>
      </w:r>
      <w:r>
        <w:rPr>
          <w:iCs/>
          <w:sz w:val="28"/>
          <w:szCs w:val="28"/>
        </w:rPr>
        <w:t>pielikuma 2.1.2.</w:t>
      </w:r>
      <w:r w:rsidR="00865534" w:rsidRPr="00CE2B60">
        <w:rPr>
          <w:iCs/>
          <w:sz w:val="28"/>
          <w:szCs w:val="28"/>
        </w:rPr>
        <w:t> </w:t>
      </w:r>
      <w:r>
        <w:rPr>
          <w:iCs/>
          <w:sz w:val="28"/>
          <w:szCs w:val="28"/>
        </w:rPr>
        <w:t>apakšpunktu šādā redakcijā:</w:t>
      </w:r>
    </w:p>
    <w:tbl>
      <w:tblPr>
        <w:tblW w:w="49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0"/>
        <w:gridCol w:w="6019"/>
        <w:gridCol w:w="883"/>
        <w:gridCol w:w="1218"/>
      </w:tblGrid>
      <w:tr w:rsidR="00606CA0" w:rsidRPr="004C5560" w:rsidTr="002B28D8">
        <w:trPr>
          <w:trHeight w:val="390"/>
          <w:tblCellSpacing w:w="15" w:type="dxa"/>
        </w:trPr>
        <w:tc>
          <w:tcPr>
            <w:tcW w:w="431" w:type="pct"/>
            <w:tcBorders>
              <w:top w:val="outset" w:sz="6" w:space="0" w:color="auto"/>
              <w:left w:val="outset" w:sz="6" w:space="0" w:color="auto"/>
              <w:bottom w:val="outset" w:sz="6" w:space="0" w:color="auto"/>
              <w:right w:val="outset" w:sz="6" w:space="0" w:color="auto"/>
            </w:tcBorders>
            <w:hideMark/>
          </w:tcPr>
          <w:p w:rsidR="00606CA0" w:rsidRPr="003F13E3" w:rsidRDefault="00606CA0" w:rsidP="002B28D8">
            <w:pPr>
              <w:rPr>
                <w:sz w:val="28"/>
                <w:szCs w:val="28"/>
              </w:rPr>
            </w:pPr>
            <w:r>
              <w:rPr>
                <w:sz w:val="28"/>
                <w:szCs w:val="28"/>
              </w:rPr>
              <w:t>“2.1.2</w:t>
            </w:r>
            <w:r w:rsidRPr="003F13E3">
              <w:rPr>
                <w:sz w:val="28"/>
                <w:szCs w:val="28"/>
              </w:rPr>
              <w:t>.</w:t>
            </w:r>
          </w:p>
        </w:tc>
        <w:tc>
          <w:tcPr>
            <w:tcW w:w="3398" w:type="pct"/>
            <w:tcBorders>
              <w:top w:val="outset" w:sz="6" w:space="0" w:color="auto"/>
              <w:left w:val="outset" w:sz="6" w:space="0" w:color="auto"/>
              <w:bottom w:val="outset" w:sz="6" w:space="0" w:color="auto"/>
              <w:right w:val="outset" w:sz="6" w:space="0" w:color="auto"/>
            </w:tcBorders>
            <w:hideMark/>
          </w:tcPr>
          <w:p w:rsidR="00606CA0" w:rsidRPr="003F13E3" w:rsidRDefault="00606CA0" w:rsidP="00606CA0">
            <w:pPr>
              <w:tabs>
                <w:tab w:val="left" w:pos="1134"/>
              </w:tabs>
              <w:spacing w:line="259" w:lineRule="auto"/>
              <w:jc w:val="both"/>
              <w:rPr>
                <w:sz w:val="28"/>
                <w:szCs w:val="28"/>
              </w:rPr>
            </w:pPr>
            <w:r w:rsidRPr="003F13E3">
              <w:rPr>
                <w:sz w:val="28"/>
                <w:szCs w:val="28"/>
              </w:rPr>
              <w:t> </w:t>
            </w:r>
            <w:r w:rsidRPr="00606CA0">
              <w:rPr>
                <w:iCs/>
                <w:sz w:val="28"/>
                <w:szCs w:val="28"/>
              </w:rPr>
              <w:t>Aramzemē sētu stiebrzāļu vai lopbarības zālaugu maisījums</w:t>
            </w:r>
          </w:p>
        </w:tc>
        <w:tc>
          <w:tcPr>
            <w:tcW w:w="548" w:type="pct"/>
            <w:tcBorders>
              <w:top w:val="outset" w:sz="6" w:space="0" w:color="auto"/>
              <w:left w:val="outset" w:sz="6" w:space="0" w:color="auto"/>
              <w:bottom w:val="outset" w:sz="6" w:space="0" w:color="auto"/>
              <w:right w:val="outset" w:sz="6" w:space="0" w:color="auto"/>
            </w:tcBorders>
          </w:tcPr>
          <w:p w:rsidR="00606CA0" w:rsidRPr="004C5560" w:rsidRDefault="00606CA0" w:rsidP="002B28D8">
            <w:pPr>
              <w:rPr>
                <w:sz w:val="28"/>
                <w:szCs w:val="28"/>
              </w:rPr>
            </w:pPr>
            <w:r>
              <w:rPr>
                <w:iCs/>
                <w:sz w:val="28"/>
                <w:szCs w:val="28"/>
              </w:rPr>
              <w:t>720</w:t>
            </w:r>
          </w:p>
        </w:tc>
        <w:tc>
          <w:tcPr>
            <w:tcW w:w="539" w:type="pct"/>
            <w:tcBorders>
              <w:top w:val="outset" w:sz="6" w:space="0" w:color="auto"/>
              <w:left w:val="outset" w:sz="6" w:space="0" w:color="auto"/>
              <w:bottom w:val="outset" w:sz="6" w:space="0" w:color="auto"/>
              <w:right w:val="outset" w:sz="6" w:space="0" w:color="auto"/>
            </w:tcBorders>
          </w:tcPr>
          <w:p w:rsidR="00606CA0" w:rsidRPr="00214279" w:rsidRDefault="00606CA0" w:rsidP="002B28D8">
            <w:pPr>
              <w:rPr>
                <w:iCs/>
                <w:sz w:val="28"/>
                <w:szCs w:val="28"/>
                <w:vertAlign w:val="superscript"/>
              </w:rPr>
            </w:pPr>
            <w:r>
              <w:rPr>
                <w:iCs/>
                <w:sz w:val="28"/>
                <w:szCs w:val="28"/>
              </w:rPr>
              <w:t>130</w:t>
            </w:r>
            <w:r>
              <w:rPr>
                <w:iCs/>
                <w:sz w:val="28"/>
                <w:szCs w:val="28"/>
                <w:vertAlign w:val="superscript"/>
              </w:rPr>
              <w:t>1</w:t>
            </w:r>
            <w:r>
              <w:rPr>
                <w:iCs/>
                <w:sz w:val="28"/>
                <w:szCs w:val="28"/>
              </w:rPr>
              <w:t>/60</w:t>
            </w:r>
            <w:r>
              <w:rPr>
                <w:iCs/>
                <w:sz w:val="28"/>
                <w:szCs w:val="28"/>
                <w:vertAlign w:val="superscript"/>
              </w:rPr>
              <w:t>2</w:t>
            </w:r>
            <w:r w:rsidRPr="00CF1035">
              <w:rPr>
                <w:iCs/>
                <w:sz w:val="28"/>
                <w:szCs w:val="28"/>
              </w:rPr>
              <w:t>”</w:t>
            </w:r>
          </w:p>
        </w:tc>
      </w:tr>
    </w:tbl>
    <w:p w:rsidR="00606CA0" w:rsidRPr="00606CA0" w:rsidRDefault="00606CA0" w:rsidP="00606CA0">
      <w:pPr>
        <w:tabs>
          <w:tab w:val="left" w:pos="1134"/>
        </w:tabs>
        <w:spacing w:line="259" w:lineRule="auto"/>
        <w:jc w:val="both"/>
        <w:rPr>
          <w:sz w:val="28"/>
          <w:szCs w:val="28"/>
        </w:rPr>
      </w:pPr>
    </w:p>
    <w:p w:rsidR="000C47A9" w:rsidRPr="003F13E3" w:rsidRDefault="000C47A9" w:rsidP="000C47A9">
      <w:pPr>
        <w:pStyle w:val="Sarakstarindkopa"/>
        <w:numPr>
          <w:ilvl w:val="0"/>
          <w:numId w:val="16"/>
        </w:numPr>
        <w:tabs>
          <w:tab w:val="left" w:pos="1134"/>
        </w:tabs>
        <w:spacing w:line="259" w:lineRule="auto"/>
        <w:ind w:left="0" w:firstLine="709"/>
        <w:jc w:val="both"/>
        <w:rPr>
          <w:sz w:val="28"/>
          <w:szCs w:val="28"/>
        </w:rPr>
      </w:pPr>
      <w:r w:rsidRPr="004C5560">
        <w:rPr>
          <w:iCs/>
          <w:sz w:val="28"/>
          <w:szCs w:val="28"/>
        </w:rPr>
        <w:t xml:space="preserve">Papildināt </w:t>
      </w:r>
      <w:r w:rsidR="00B83779">
        <w:rPr>
          <w:iCs/>
          <w:sz w:val="28"/>
          <w:szCs w:val="28"/>
        </w:rPr>
        <w:t>1</w:t>
      </w:r>
      <w:r w:rsidRPr="003F13E3">
        <w:rPr>
          <w:iCs/>
          <w:sz w:val="28"/>
          <w:szCs w:val="28"/>
        </w:rPr>
        <w:t>. pielikum</w:t>
      </w:r>
      <w:r w:rsidR="00B83779">
        <w:rPr>
          <w:iCs/>
          <w:sz w:val="28"/>
          <w:szCs w:val="28"/>
        </w:rPr>
        <w:t>a 2. punktu</w:t>
      </w:r>
      <w:r w:rsidRPr="003F13E3">
        <w:rPr>
          <w:iCs/>
          <w:sz w:val="28"/>
          <w:szCs w:val="28"/>
        </w:rPr>
        <w:t xml:space="preserve"> ar </w:t>
      </w:r>
      <w:r w:rsidR="003F13E3" w:rsidRPr="003F13E3">
        <w:rPr>
          <w:iCs/>
          <w:sz w:val="28"/>
          <w:szCs w:val="28"/>
        </w:rPr>
        <w:t>2.1.3</w:t>
      </w:r>
      <w:r w:rsidRPr="003F13E3">
        <w:rPr>
          <w:iCs/>
          <w:sz w:val="28"/>
          <w:szCs w:val="28"/>
        </w:rPr>
        <w:t>. </w:t>
      </w:r>
      <w:r w:rsidR="00B83779">
        <w:rPr>
          <w:iCs/>
          <w:sz w:val="28"/>
          <w:szCs w:val="28"/>
        </w:rPr>
        <w:t>apakš</w:t>
      </w:r>
      <w:r w:rsidRPr="003F13E3">
        <w:rPr>
          <w:iCs/>
          <w:sz w:val="28"/>
          <w:szCs w:val="28"/>
        </w:rPr>
        <w:t>punktu šādā redakcijā:</w:t>
      </w:r>
    </w:p>
    <w:tbl>
      <w:tblPr>
        <w:tblW w:w="49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0"/>
        <w:gridCol w:w="6019"/>
        <w:gridCol w:w="883"/>
        <w:gridCol w:w="1218"/>
      </w:tblGrid>
      <w:tr w:rsidR="003F13E3" w:rsidRPr="004C5560" w:rsidTr="003F13E3">
        <w:trPr>
          <w:trHeight w:val="633"/>
          <w:tblCellSpacing w:w="15" w:type="dxa"/>
        </w:trPr>
        <w:tc>
          <w:tcPr>
            <w:tcW w:w="431" w:type="pct"/>
            <w:tcBorders>
              <w:top w:val="outset" w:sz="6" w:space="0" w:color="auto"/>
              <w:left w:val="outset" w:sz="6" w:space="0" w:color="auto"/>
              <w:bottom w:val="outset" w:sz="6" w:space="0" w:color="auto"/>
              <w:right w:val="outset" w:sz="6" w:space="0" w:color="auto"/>
            </w:tcBorders>
            <w:hideMark/>
          </w:tcPr>
          <w:p w:rsidR="003F13E3" w:rsidRPr="003F13E3" w:rsidRDefault="003F13E3" w:rsidP="003F13E3">
            <w:pPr>
              <w:rPr>
                <w:sz w:val="28"/>
                <w:szCs w:val="28"/>
              </w:rPr>
            </w:pPr>
            <w:r w:rsidRPr="003F13E3">
              <w:rPr>
                <w:sz w:val="28"/>
                <w:szCs w:val="28"/>
              </w:rPr>
              <w:t>“2.1.3.</w:t>
            </w:r>
          </w:p>
        </w:tc>
        <w:tc>
          <w:tcPr>
            <w:tcW w:w="3398" w:type="pct"/>
            <w:tcBorders>
              <w:top w:val="outset" w:sz="6" w:space="0" w:color="auto"/>
              <w:left w:val="outset" w:sz="6" w:space="0" w:color="auto"/>
              <w:bottom w:val="outset" w:sz="6" w:space="0" w:color="auto"/>
              <w:right w:val="outset" w:sz="6" w:space="0" w:color="auto"/>
            </w:tcBorders>
            <w:hideMark/>
          </w:tcPr>
          <w:p w:rsidR="003F13E3" w:rsidRPr="003F13E3" w:rsidRDefault="003F13E3" w:rsidP="00DE49D9">
            <w:pPr>
              <w:rPr>
                <w:sz w:val="28"/>
                <w:szCs w:val="28"/>
              </w:rPr>
            </w:pPr>
            <w:r w:rsidRPr="003F13E3">
              <w:rPr>
                <w:sz w:val="28"/>
                <w:szCs w:val="28"/>
              </w:rPr>
              <w:t> </w:t>
            </w:r>
            <w:r w:rsidRPr="003F13E3">
              <w:rPr>
                <w:iCs/>
                <w:sz w:val="28"/>
                <w:szCs w:val="28"/>
              </w:rPr>
              <w:t>Aramzemē sētu stiebrzāļu vai tauriņziežu m</w:t>
            </w:r>
            <w:r w:rsidR="007D736D">
              <w:rPr>
                <w:iCs/>
                <w:sz w:val="28"/>
                <w:szCs w:val="28"/>
              </w:rPr>
              <w:t>aisījums, kur tauriņzieži &gt; 50%</w:t>
            </w:r>
          </w:p>
        </w:tc>
        <w:tc>
          <w:tcPr>
            <w:tcW w:w="548" w:type="pct"/>
            <w:tcBorders>
              <w:top w:val="outset" w:sz="6" w:space="0" w:color="auto"/>
              <w:left w:val="outset" w:sz="6" w:space="0" w:color="auto"/>
              <w:bottom w:val="outset" w:sz="6" w:space="0" w:color="auto"/>
              <w:right w:val="outset" w:sz="6" w:space="0" w:color="auto"/>
            </w:tcBorders>
          </w:tcPr>
          <w:p w:rsidR="003F13E3" w:rsidRPr="004C5560" w:rsidRDefault="003F13E3" w:rsidP="00DE49D9">
            <w:pPr>
              <w:rPr>
                <w:sz w:val="28"/>
                <w:szCs w:val="28"/>
              </w:rPr>
            </w:pPr>
            <w:r w:rsidRPr="003F13E3">
              <w:rPr>
                <w:iCs/>
                <w:sz w:val="28"/>
                <w:szCs w:val="28"/>
              </w:rPr>
              <w:t>760</w:t>
            </w:r>
          </w:p>
        </w:tc>
        <w:tc>
          <w:tcPr>
            <w:tcW w:w="539" w:type="pct"/>
            <w:tcBorders>
              <w:top w:val="outset" w:sz="6" w:space="0" w:color="auto"/>
              <w:left w:val="outset" w:sz="6" w:space="0" w:color="auto"/>
              <w:bottom w:val="outset" w:sz="6" w:space="0" w:color="auto"/>
              <w:right w:val="outset" w:sz="6" w:space="0" w:color="auto"/>
            </w:tcBorders>
          </w:tcPr>
          <w:p w:rsidR="003F13E3" w:rsidRPr="00214279" w:rsidRDefault="00214279" w:rsidP="00DE49D9">
            <w:pPr>
              <w:rPr>
                <w:iCs/>
                <w:sz w:val="28"/>
                <w:szCs w:val="28"/>
                <w:vertAlign w:val="superscript"/>
              </w:rPr>
            </w:pPr>
            <w:r>
              <w:rPr>
                <w:iCs/>
                <w:sz w:val="28"/>
                <w:szCs w:val="28"/>
              </w:rPr>
              <w:t>130</w:t>
            </w:r>
            <w:r>
              <w:rPr>
                <w:iCs/>
                <w:sz w:val="28"/>
                <w:szCs w:val="28"/>
                <w:vertAlign w:val="superscript"/>
              </w:rPr>
              <w:t>1</w:t>
            </w:r>
            <w:r>
              <w:rPr>
                <w:iCs/>
                <w:sz w:val="28"/>
                <w:szCs w:val="28"/>
              </w:rPr>
              <w:t>/60</w:t>
            </w:r>
            <w:r>
              <w:rPr>
                <w:iCs/>
                <w:sz w:val="28"/>
                <w:szCs w:val="28"/>
                <w:vertAlign w:val="superscript"/>
              </w:rPr>
              <w:t>2</w:t>
            </w:r>
            <w:r w:rsidR="00B83779" w:rsidRPr="00CF1035">
              <w:rPr>
                <w:iCs/>
                <w:sz w:val="28"/>
                <w:szCs w:val="28"/>
              </w:rPr>
              <w:t>”</w:t>
            </w:r>
          </w:p>
        </w:tc>
      </w:tr>
    </w:tbl>
    <w:p w:rsidR="000C47A9" w:rsidRDefault="000C47A9" w:rsidP="000C47A9">
      <w:pPr>
        <w:pStyle w:val="Sarakstarindkopa"/>
        <w:rPr>
          <w:sz w:val="28"/>
          <w:szCs w:val="28"/>
        </w:rPr>
      </w:pPr>
    </w:p>
    <w:p w:rsidR="00335491" w:rsidRDefault="00335491" w:rsidP="00335491">
      <w:pPr>
        <w:pStyle w:val="Sarakstarindkopa"/>
        <w:numPr>
          <w:ilvl w:val="0"/>
          <w:numId w:val="16"/>
        </w:numPr>
        <w:tabs>
          <w:tab w:val="left" w:pos="1134"/>
        </w:tabs>
        <w:ind w:hanging="731"/>
        <w:rPr>
          <w:sz w:val="28"/>
          <w:szCs w:val="28"/>
        </w:rPr>
      </w:pPr>
      <w:r>
        <w:rPr>
          <w:sz w:val="28"/>
          <w:szCs w:val="28"/>
        </w:rPr>
        <w:t>Papildin</w:t>
      </w:r>
      <w:r w:rsidR="00B132BF">
        <w:rPr>
          <w:sz w:val="28"/>
          <w:szCs w:val="28"/>
        </w:rPr>
        <w:t>āt 1.</w:t>
      </w:r>
      <w:r w:rsidR="00865534" w:rsidRPr="00CE2B60">
        <w:rPr>
          <w:sz w:val="28"/>
          <w:szCs w:val="28"/>
        </w:rPr>
        <w:t> </w:t>
      </w:r>
      <w:r w:rsidR="00B132BF">
        <w:rPr>
          <w:sz w:val="28"/>
          <w:szCs w:val="28"/>
        </w:rPr>
        <w:t>pielikuma 9.punktu ar 9.20.</w:t>
      </w:r>
      <w:r w:rsidR="00865534" w:rsidRPr="00CE2B60">
        <w:rPr>
          <w:sz w:val="28"/>
          <w:szCs w:val="28"/>
        </w:rPr>
        <w:t> </w:t>
      </w:r>
      <w:r>
        <w:rPr>
          <w:sz w:val="28"/>
          <w:szCs w:val="28"/>
        </w:rPr>
        <w:t>apakšpunktu šādā redakcijā:</w:t>
      </w:r>
    </w:p>
    <w:tbl>
      <w:tblPr>
        <w:tblW w:w="49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2"/>
        <w:gridCol w:w="6155"/>
        <w:gridCol w:w="811"/>
        <w:gridCol w:w="1222"/>
      </w:tblGrid>
      <w:tr w:rsidR="00335491" w:rsidRPr="004C5560" w:rsidTr="00335491">
        <w:trPr>
          <w:trHeight w:val="633"/>
          <w:tblCellSpacing w:w="15" w:type="dxa"/>
        </w:trPr>
        <w:tc>
          <w:tcPr>
            <w:tcW w:w="431" w:type="pct"/>
            <w:tcBorders>
              <w:top w:val="outset" w:sz="6" w:space="0" w:color="auto"/>
              <w:left w:val="outset" w:sz="6" w:space="0" w:color="auto"/>
              <w:bottom w:val="outset" w:sz="6" w:space="0" w:color="auto"/>
              <w:right w:val="outset" w:sz="6" w:space="0" w:color="auto"/>
            </w:tcBorders>
            <w:hideMark/>
          </w:tcPr>
          <w:p w:rsidR="00335491" w:rsidRPr="003F13E3" w:rsidRDefault="00335491" w:rsidP="003A24AA">
            <w:pPr>
              <w:rPr>
                <w:sz w:val="28"/>
                <w:szCs w:val="28"/>
              </w:rPr>
            </w:pPr>
            <w:r>
              <w:rPr>
                <w:sz w:val="28"/>
                <w:szCs w:val="28"/>
              </w:rPr>
              <w:t>“9.20</w:t>
            </w:r>
            <w:r w:rsidRPr="003F13E3">
              <w:rPr>
                <w:sz w:val="28"/>
                <w:szCs w:val="28"/>
              </w:rPr>
              <w:t>.</w:t>
            </w:r>
          </w:p>
        </w:tc>
        <w:tc>
          <w:tcPr>
            <w:tcW w:w="3399" w:type="pct"/>
            <w:tcBorders>
              <w:top w:val="outset" w:sz="6" w:space="0" w:color="auto"/>
              <w:left w:val="outset" w:sz="6" w:space="0" w:color="auto"/>
              <w:bottom w:val="outset" w:sz="6" w:space="0" w:color="auto"/>
              <w:right w:val="outset" w:sz="6" w:space="0" w:color="auto"/>
            </w:tcBorders>
            <w:hideMark/>
          </w:tcPr>
          <w:p w:rsidR="00335491" w:rsidRPr="003F13E3" w:rsidRDefault="00335491" w:rsidP="003A24AA">
            <w:pPr>
              <w:rPr>
                <w:sz w:val="28"/>
                <w:szCs w:val="28"/>
              </w:rPr>
            </w:pPr>
            <w:r w:rsidRPr="001B21F3">
              <w:rPr>
                <w:iCs/>
                <w:sz w:val="28"/>
                <w:szCs w:val="28"/>
              </w:rPr>
              <w:t> </w:t>
            </w:r>
            <w:r w:rsidR="001B21F3" w:rsidRPr="001B21F3">
              <w:rPr>
                <w:iCs/>
                <w:sz w:val="28"/>
                <w:szCs w:val="28"/>
              </w:rPr>
              <w:t>Platības, kurās dabiski iesējušos augu īpatsvars pārsniedz 40 %</w:t>
            </w:r>
          </w:p>
        </w:tc>
        <w:tc>
          <w:tcPr>
            <w:tcW w:w="434" w:type="pct"/>
            <w:tcBorders>
              <w:top w:val="outset" w:sz="6" w:space="0" w:color="auto"/>
              <w:left w:val="outset" w:sz="6" w:space="0" w:color="auto"/>
              <w:bottom w:val="outset" w:sz="6" w:space="0" w:color="auto"/>
              <w:right w:val="outset" w:sz="6" w:space="0" w:color="auto"/>
            </w:tcBorders>
          </w:tcPr>
          <w:p w:rsidR="00335491" w:rsidRPr="004C5560" w:rsidRDefault="00335491" w:rsidP="003A24AA">
            <w:pPr>
              <w:rPr>
                <w:sz w:val="28"/>
                <w:szCs w:val="28"/>
              </w:rPr>
            </w:pPr>
            <w:r>
              <w:rPr>
                <w:iCs/>
                <w:sz w:val="28"/>
                <w:szCs w:val="28"/>
              </w:rPr>
              <w:t>792</w:t>
            </w:r>
          </w:p>
        </w:tc>
        <w:tc>
          <w:tcPr>
            <w:tcW w:w="653" w:type="pct"/>
            <w:tcBorders>
              <w:top w:val="outset" w:sz="6" w:space="0" w:color="auto"/>
              <w:left w:val="outset" w:sz="6" w:space="0" w:color="auto"/>
              <w:bottom w:val="outset" w:sz="6" w:space="0" w:color="auto"/>
              <w:right w:val="outset" w:sz="6" w:space="0" w:color="auto"/>
            </w:tcBorders>
          </w:tcPr>
          <w:p w:rsidR="00335491" w:rsidRPr="00214279" w:rsidRDefault="00335491" w:rsidP="003A24AA">
            <w:pPr>
              <w:rPr>
                <w:iCs/>
                <w:sz w:val="28"/>
                <w:szCs w:val="28"/>
                <w:vertAlign w:val="superscript"/>
              </w:rPr>
            </w:pPr>
            <w:r>
              <w:rPr>
                <w:iCs/>
                <w:sz w:val="28"/>
                <w:szCs w:val="28"/>
              </w:rPr>
              <w:t>60</w:t>
            </w:r>
            <w:r w:rsidRPr="00CF1035">
              <w:rPr>
                <w:iCs/>
                <w:sz w:val="28"/>
                <w:szCs w:val="28"/>
              </w:rPr>
              <w:t>”</w:t>
            </w:r>
          </w:p>
        </w:tc>
      </w:tr>
    </w:tbl>
    <w:p w:rsidR="00005E9C" w:rsidRPr="00005E9C" w:rsidRDefault="00005E9C" w:rsidP="00005E9C">
      <w:pPr>
        <w:pStyle w:val="Sarakstarindkopa"/>
        <w:tabs>
          <w:tab w:val="left" w:pos="1134"/>
        </w:tabs>
        <w:spacing w:line="259" w:lineRule="auto"/>
        <w:ind w:left="709"/>
        <w:jc w:val="both"/>
        <w:rPr>
          <w:sz w:val="28"/>
          <w:szCs w:val="28"/>
        </w:rPr>
      </w:pPr>
    </w:p>
    <w:p w:rsidR="000C47A9" w:rsidRPr="004D0F9B" w:rsidRDefault="000C47A9" w:rsidP="000C47A9">
      <w:pPr>
        <w:pStyle w:val="Sarakstarindkopa"/>
        <w:numPr>
          <w:ilvl w:val="0"/>
          <w:numId w:val="16"/>
        </w:numPr>
        <w:tabs>
          <w:tab w:val="left" w:pos="1134"/>
        </w:tabs>
        <w:spacing w:line="259" w:lineRule="auto"/>
        <w:ind w:left="0" w:firstLine="709"/>
        <w:jc w:val="both"/>
        <w:rPr>
          <w:sz w:val="28"/>
          <w:szCs w:val="28"/>
        </w:rPr>
      </w:pPr>
      <w:r w:rsidRPr="003F13E3">
        <w:rPr>
          <w:iCs/>
          <w:sz w:val="28"/>
          <w:szCs w:val="28"/>
        </w:rPr>
        <w:t xml:space="preserve">Papildināt </w:t>
      </w:r>
      <w:r w:rsidR="00B83779">
        <w:rPr>
          <w:iCs/>
          <w:sz w:val="28"/>
          <w:szCs w:val="28"/>
        </w:rPr>
        <w:t>1</w:t>
      </w:r>
      <w:r w:rsidRPr="003F13E3">
        <w:rPr>
          <w:iCs/>
          <w:sz w:val="28"/>
          <w:szCs w:val="28"/>
        </w:rPr>
        <w:t>. pielikum</w:t>
      </w:r>
      <w:r w:rsidR="00AA2BAB">
        <w:rPr>
          <w:iCs/>
          <w:sz w:val="28"/>
          <w:szCs w:val="28"/>
        </w:rPr>
        <w:t>a</w:t>
      </w:r>
      <w:r w:rsidR="00566486" w:rsidRPr="003F13E3">
        <w:rPr>
          <w:iCs/>
          <w:sz w:val="28"/>
          <w:szCs w:val="28"/>
        </w:rPr>
        <w:t xml:space="preserve"> </w:t>
      </w:r>
      <w:r w:rsidR="003F13E3" w:rsidRPr="003F13E3">
        <w:rPr>
          <w:iCs/>
          <w:sz w:val="28"/>
          <w:szCs w:val="28"/>
        </w:rPr>
        <w:t>4.</w:t>
      </w:r>
      <w:r w:rsidR="00B83779">
        <w:rPr>
          <w:iCs/>
          <w:sz w:val="28"/>
          <w:szCs w:val="28"/>
        </w:rPr>
        <w:t> piezīmi</w:t>
      </w:r>
      <w:r w:rsidR="00566486" w:rsidRPr="003F13E3">
        <w:rPr>
          <w:iCs/>
          <w:sz w:val="28"/>
          <w:szCs w:val="28"/>
        </w:rPr>
        <w:t xml:space="preserve"> aiz vārda “sēklu”</w:t>
      </w:r>
      <w:r w:rsidRPr="003F13E3">
        <w:rPr>
          <w:iCs/>
          <w:sz w:val="28"/>
          <w:szCs w:val="28"/>
        </w:rPr>
        <w:t xml:space="preserve"> ar</w:t>
      </w:r>
      <w:r w:rsidR="00566486" w:rsidRPr="003F13E3">
        <w:rPr>
          <w:iCs/>
          <w:sz w:val="28"/>
          <w:szCs w:val="28"/>
        </w:rPr>
        <w:t xml:space="preserve"> vārdiem “vai lucern</w:t>
      </w:r>
      <w:r w:rsidR="00B83779">
        <w:rPr>
          <w:iCs/>
          <w:sz w:val="28"/>
          <w:szCs w:val="28"/>
        </w:rPr>
        <w:t>u</w:t>
      </w:r>
      <w:r w:rsidR="00566486" w:rsidRPr="003F13E3">
        <w:rPr>
          <w:iCs/>
          <w:sz w:val="28"/>
          <w:szCs w:val="28"/>
        </w:rPr>
        <w:t xml:space="preserve"> tīrsējā</w:t>
      </w:r>
      <w:r w:rsidR="00C00A65">
        <w:rPr>
          <w:iCs/>
          <w:sz w:val="28"/>
          <w:szCs w:val="28"/>
        </w:rPr>
        <w:t>,</w:t>
      </w:r>
      <w:r w:rsidR="00C00A65" w:rsidRPr="00C00A65">
        <w:rPr>
          <w:iCs/>
          <w:sz w:val="28"/>
          <w:szCs w:val="28"/>
        </w:rPr>
        <w:t xml:space="preserve"> ja lauksaimniecības produkcijas ražotājam datu centrā nav reģistrēts ganāmpulks, lauksaimniecības dzīvnieki</w:t>
      </w:r>
      <w:r w:rsidR="007B0D17" w:rsidRPr="007B0D17">
        <w:rPr>
          <w:iCs/>
          <w:sz w:val="28"/>
          <w:szCs w:val="28"/>
        </w:rPr>
        <w:t xml:space="preserve"> </w:t>
      </w:r>
      <w:r w:rsidR="007B0D17" w:rsidRPr="00C00A65">
        <w:rPr>
          <w:iCs/>
          <w:sz w:val="28"/>
          <w:szCs w:val="28"/>
        </w:rPr>
        <w:t>un</w:t>
      </w:r>
      <w:r w:rsidR="007B0D17" w:rsidRPr="007B0D17">
        <w:rPr>
          <w:iCs/>
          <w:sz w:val="28"/>
          <w:szCs w:val="28"/>
        </w:rPr>
        <w:t xml:space="preserve"> </w:t>
      </w:r>
      <w:r w:rsidR="007B0D17" w:rsidRPr="00C00A65">
        <w:rPr>
          <w:iCs/>
          <w:sz w:val="28"/>
          <w:szCs w:val="28"/>
        </w:rPr>
        <w:t>novietnes</w:t>
      </w:r>
      <w:r w:rsidR="00AA2BAB">
        <w:rPr>
          <w:iCs/>
          <w:sz w:val="28"/>
          <w:szCs w:val="28"/>
        </w:rPr>
        <w:t>.</w:t>
      </w:r>
      <w:r w:rsidR="00566486" w:rsidRPr="003F13E3">
        <w:rPr>
          <w:iCs/>
          <w:sz w:val="28"/>
          <w:szCs w:val="28"/>
        </w:rPr>
        <w:t>”</w:t>
      </w:r>
    </w:p>
    <w:p w:rsidR="004D0F9B" w:rsidRPr="004D0F9B" w:rsidRDefault="004D0F9B" w:rsidP="004D0F9B">
      <w:pPr>
        <w:tabs>
          <w:tab w:val="left" w:pos="1134"/>
        </w:tabs>
        <w:spacing w:line="259" w:lineRule="auto"/>
        <w:jc w:val="both"/>
        <w:rPr>
          <w:sz w:val="28"/>
          <w:szCs w:val="28"/>
        </w:rPr>
      </w:pPr>
    </w:p>
    <w:p w:rsidR="00C3270F" w:rsidRDefault="004D0F9B" w:rsidP="004D0F9B">
      <w:pPr>
        <w:pStyle w:val="Sarakstarindkopa"/>
        <w:numPr>
          <w:ilvl w:val="0"/>
          <w:numId w:val="16"/>
        </w:numPr>
        <w:tabs>
          <w:tab w:val="left" w:pos="1134"/>
        </w:tabs>
        <w:spacing w:line="259" w:lineRule="auto"/>
        <w:ind w:hanging="731"/>
        <w:jc w:val="both"/>
        <w:rPr>
          <w:sz w:val="28"/>
          <w:szCs w:val="28"/>
        </w:rPr>
      </w:pPr>
      <w:r>
        <w:rPr>
          <w:sz w:val="28"/>
          <w:szCs w:val="28"/>
        </w:rPr>
        <w:t>Izteikt 3.</w:t>
      </w:r>
      <w:r w:rsidR="00FC22CE">
        <w:rPr>
          <w:sz w:val="28"/>
          <w:szCs w:val="28"/>
        </w:rPr>
        <w:t> </w:t>
      </w:r>
      <w:r>
        <w:rPr>
          <w:sz w:val="28"/>
          <w:szCs w:val="28"/>
        </w:rPr>
        <w:t>pielikumu šādā redakcijā:</w:t>
      </w:r>
    </w:p>
    <w:p w:rsidR="004D0F9B" w:rsidRDefault="00FC22CE" w:rsidP="004D0F9B">
      <w:pPr>
        <w:pStyle w:val="Sarakstarindkopa"/>
        <w:jc w:val="right"/>
        <w:rPr>
          <w:sz w:val="28"/>
          <w:szCs w:val="28"/>
        </w:rPr>
      </w:pPr>
      <w:r>
        <w:rPr>
          <w:sz w:val="28"/>
          <w:szCs w:val="28"/>
        </w:rPr>
        <w:t>“</w:t>
      </w:r>
      <w:r w:rsidR="004D0F9B">
        <w:rPr>
          <w:sz w:val="28"/>
          <w:szCs w:val="28"/>
        </w:rPr>
        <w:t>3.pielikums</w:t>
      </w:r>
    </w:p>
    <w:p w:rsidR="004D0F9B" w:rsidRDefault="004D0F9B" w:rsidP="004D0F9B">
      <w:pPr>
        <w:pStyle w:val="Sarakstarindkopa"/>
        <w:jc w:val="right"/>
        <w:rPr>
          <w:sz w:val="28"/>
          <w:szCs w:val="28"/>
        </w:rPr>
      </w:pPr>
      <w:r>
        <w:rPr>
          <w:sz w:val="28"/>
          <w:szCs w:val="28"/>
        </w:rPr>
        <w:t xml:space="preserve">Ministru kabineta </w:t>
      </w:r>
    </w:p>
    <w:p w:rsidR="004D0F9B" w:rsidRDefault="004D0F9B" w:rsidP="004D0F9B">
      <w:pPr>
        <w:pStyle w:val="Sarakstarindkopa"/>
        <w:jc w:val="right"/>
        <w:rPr>
          <w:sz w:val="28"/>
          <w:szCs w:val="28"/>
        </w:rPr>
      </w:pPr>
      <w:r>
        <w:rPr>
          <w:sz w:val="28"/>
          <w:szCs w:val="28"/>
        </w:rPr>
        <w:t xml:space="preserve">2015.gada 14.aprīļa </w:t>
      </w:r>
    </w:p>
    <w:p w:rsidR="004D0F9B" w:rsidRDefault="004D0F9B" w:rsidP="004D0F9B">
      <w:pPr>
        <w:pStyle w:val="Sarakstarindkopa"/>
        <w:jc w:val="right"/>
        <w:rPr>
          <w:sz w:val="28"/>
          <w:szCs w:val="28"/>
        </w:rPr>
      </w:pPr>
      <w:r>
        <w:rPr>
          <w:sz w:val="28"/>
          <w:szCs w:val="28"/>
        </w:rPr>
        <w:t>noteikumiem Nr.194</w:t>
      </w:r>
    </w:p>
    <w:p w:rsidR="004D0F9B" w:rsidRDefault="004D0F9B" w:rsidP="004D0F9B">
      <w:pPr>
        <w:pStyle w:val="Sarakstarindkopa"/>
        <w:jc w:val="center"/>
        <w:rPr>
          <w:sz w:val="28"/>
          <w:szCs w:val="28"/>
        </w:rPr>
      </w:pPr>
    </w:p>
    <w:p w:rsidR="004D0F9B" w:rsidRDefault="004D0F9B" w:rsidP="004D0F9B">
      <w:pPr>
        <w:pStyle w:val="Sarakstarindkopa"/>
        <w:jc w:val="center"/>
        <w:rPr>
          <w:sz w:val="28"/>
          <w:szCs w:val="28"/>
        </w:rPr>
      </w:pPr>
      <w:r>
        <w:rPr>
          <w:sz w:val="28"/>
          <w:szCs w:val="28"/>
        </w:rPr>
        <w:t>Iesniegum</w:t>
      </w:r>
      <w:r w:rsidR="00FC22CE">
        <w:rPr>
          <w:sz w:val="28"/>
          <w:szCs w:val="28"/>
        </w:rPr>
        <w:t>ā norādāmā informācija</w:t>
      </w:r>
    </w:p>
    <w:p w:rsidR="001B21F3" w:rsidRDefault="001B21F3" w:rsidP="004D0F9B">
      <w:pPr>
        <w:pStyle w:val="Sarakstarindkopa"/>
        <w:jc w:val="center"/>
        <w:rPr>
          <w:sz w:val="28"/>
          <w:szCs w:val="28"/>
        </w:rPr>
      </w:pPr>
    </w:p>
    <w:p w:rsidR="001B21F3" w:rsidRDefault="001B21F3" w:rsidP="0069067B">
      <w:pPr>
        <w:pStyle w:val="Sarakstarindkopa"/>
        <w:ind w:left="0" w:firstLine="851"/>
        <w:jc w:val="both"/>
        <w:rPr>
          <w:sz w:val="28"/>
          <w:szCs w:val="28"/>
        </w:rPr>
      </w:pPr>
      <w:r>
        <w:rPr>
          <w:sz w:val="28"/>
          <w:szCs w:val="28"/>
        </w:rPr>
        <w:t xml:space="preserve">Iesniegumā ietver </w:t>
      </w:r>
      <w:r w:rsidR="00C1220F">
        <w:rPr>
          <w:sz w:val="28"/>
          <w:szCs w:val="28"/>
        </w:rPr>
        <w:t xml:space="preserve">vismaz </w:t>
      </w:r>
      <w:r>
        <w:rPr>
          <w:sz w:val="28"/>
          <w:szCs w:val="28"/>
        </w:rPr>
        <w:t>šādu informāciju:</w:t>
      </w:r>
    </w:p>
    <w:p w:rsidR="001B21F3" w:rsidRDefault="0021652E" w:rsidP="0069067B">
      <w:pPr>
        <w:pStyle w:val="Sarakstarindkopa"/>
        <w:numPr>
          <w:ilvl w:val="0"/>
          <w:numId w:val="17"/>
        </w:numPr>
        <w:ind w:left="0" w:firstLine="851"/>
        <w:jc w:val="both"/>
        <w:rPr>
          <w:sz w:val="28"/>
          <w:szCs w:val="28"/>
        </w:rPr>
      </w:pPr>
      <w:r>
        <w:rPr>
          <w:sz w:val="28"/>
          <w:szCs w:val="28"/>
        </w:rPr>
        <w:t>i</w:t>
      </w:r>
      <w:r w:rsidR="001B21F3">
        <w:rPr>
          <w:sz w:val="28"/>
          <w:szCs w:val="28"/>
        </w:rPr>
        <w:t>nformācija par klientu – vārdu, uzvārdu vai nosaukumu, personas kodu vai reģistrācijas numuru, Lauku atbalsta dienesta klienta numuru;</w:t>
      </w:r>
    </w:p>
    <w:p w:rsidR="001B21F3" w:rsidRDefault="0021652E" w:rsidP="0069067B">
      <w:pPr>
        <w:pStyle w:val="Sarakstarindkopa"/>
        <w:numPr>
          <w:ilvl w:val="0"/>
          <w:numId w:val="17"/>
        </w:numPr>
        <w:ind w:left="0" w:firstLine="851"/>
        <w:jc w:val="both"/>
        <w:rPr>
          <w:sz w:val="28"/>
          <w:szCs w:val="28"/>
        </w:rPr>
      </w:pPr>
      <w:r>
        <w:rPr>
          <w:sz w:val="28"/>
          <w:szCs w:val="28"/>
        </w:rPr>
        <w:t>k</w:t>
      </w:r>
      <w:r w:rsidR="001B21F3">
        <w:rPr>
          <w:sz w:val="28"/>
          <w:szCs w:val="28"/>
        </w:rPr>
        <w:t>lienta kontaktinformāciju – tālruņa numuru vai mobilā tālruņa numuru;</w:t>
      </w:r>
    </w:p>
    <w:p w:rsidR="001B21F3" w:rsidRDefault="0021652E" w:rsidP="0069067B">
      <w:pPr>
        <w:pStyle w:val="Sarakstarindkopa"/>
        <w:numPr>
          <w:ilvl w:val="0"/>
          <w:numId w:val="17"/>
        </w:numPr>
        <w:ind w:left="0" w:firstLine="851"/>
        <w:jc w:val="both"/>
        <w:rPr>
          <w:sz w:val="28"/>
          <w:szCs w:val="28"/>
        </w:rPr>
      </w:pPr>
      <w:r>
        <w:rPr>
          <w:sz w:val="28"/>
          <w:szCs w:val="28"/>
        </w:rPr>
        <w:t>i</w:t>
      </w:r>
      <w:r w:rsidR="00C1220F">
        <w:rPr>
          <w:sz w:val="28"/>
          <w:szCs w:val="28"/>
        </w:rPr>
        <w:t>eņēmumus par iepriekšējo taksācijas gadu un taksācijas gadu pirms iepriekšējā taksācijas gada;</w:t>
      </w:r>
    </w:p>
    <w:p w:rsidR="0021652E" w:rsidRDefault="0021652E" w:rsidP="0069067B">
      <w:pPr>
        <w:pStyle w:val="Sarakstarindkopa"/>
        <w:numPr>
          <w:ilvl w:val="0"/>
          <w:numId w:val="17"/>
        </w:numPr>
        <w:ind w:left="0" w:firstLine="851"/>
        <w:jc w:val="both"/>
        <w:rPr>
          <w:sz w:val="28"/>
          <w:szCs w:val="28"/>
        </w:rPr>
      </w:pPr>
      <w:r>
        <w:rPr>
          <w:sz w:val="28"/>
          <w:szCs w:val="28"/>
        </w:rPr>
        <w:lastRenderedPageBreak/>
        <w:t>par meža un purva zemes apstrādi;</w:t>
      </w:r>
    </w:p>
    <w:p w:rsidR="0021652E" w:rsidRDefault="0021652E" w:rsidP="0069067B">
      <w:pPr>
        <w:pStyle w:val="Sarakstarindkopa"/>
        <w:numPr>
          <w:ilvl w:val="0"/>
          <w:numId w:val="17"/>
        </w:numPr>
        <w:ind w:left="0" w:firstLine="851"/>
        <w:jc w:val="both"/>
        <w:rPr>
          <w:sz w:val="28"/>
          <w:szCs w:val="28"/>
        </w:rPr>
      </w:pPr>
      <w:r>
        <w:rPr>
          <w:sz w:val="28"/>
          <w:szCs w:val="28"/>
        </w:rPr>
        <w:t xml:space="preserve">par </w:t>
      </w:r>
      <w:r w:rsidR="003277A1">
        <w:rPr>
          <w:sz w:val="28"/>
          <w:szCs w:val="28"/>
        </w:rPr>
        <w:t>zemes apstrādi zem zivju dīķiem;</w:t>
      </w:r>
    </w:p>
    <w:p w:rsidR="003277A1" w:rsidRDefault="003277A1" w:rsidP="0069067B">
      <w:pPr>
        <w:pStyle w:val="Sarakstarindkopa"/>
        <w:numPr>
          <w:ilvl w:val="0"/>
          <w:numId w:val="17"/>
        </w:numPr>
        <w:ind w:left="0" w:firstLine="851"/>
        <w:jc w:val="both"/>
        <w:rPr>
          <w:sz w:val="28"/>
          <w:szCs w:val="28"/>
        </w:rPr>
      </w:pPr>
      <w:r>
        <w:rPr>
          <w:sz w:val="28"/>
          <w:szCs w:val="28"/>
        </w:rPr>
        <w:t>apliecinājumu par sniegtās informācijas patiesumu un to, ka lauksaimniekam ir zināmi akcīzes nodokļa atvieglojuma saņemšanas nosacījumi un ka viņš apņemas tos ievērot.</w:t>
      </w:r>
      <w:r w:rsidR="00FC22CE">
        <w:rPr>
          <w:sz w:val="28"/>
          <w:szCs w:val="28"/>
        </w:rPr>
        <w:t>”</w:t>
      </w:r>
    </w:p>
    <w:p w:rsidR="00C1220F" w:rsidRDefault="00C1220F" w:rsidP="003666C9">
      <w:pPr>
        <w:rPr>
          <w:sz w:val="28"/>
          <w:szCs w:val="28"/>
        </w:rPr>
      </w:pPr>
    </w:p>
    <w:p w:rsidR="00C1220F" w:rsidRDefault="00C1220F" w:rsidP="003666C9">
      <w:pPr>
        <w:rPr>
          <w:sz w:val="28"/>
          <w:szCs w:val="28"/>
        </w:rPr>
      </w:pPr>
    </w:p>
    <w:p w:rsidR="00C1220F" w:rsidRDefault="00C1220F" w:rsidP="003666C9">
      <w:pPr>
        <w:rPr>
          <w:sz w:val="28"/>
          <w:szCs w:val="28"/>
        </w:rPr>
      </w:pPr>
    </w:p>
    <w:p w:rsidR="003666C9" w:rsidRPr="004C5560" w:rsidRDefault="00D90089" w:rsidP="00D90089">
      <w:pPr>
        <w:ind w:firstLine="720"/>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666C9" w:rsidRPr="004C5560">
        <w:rPr>
          <w:sz w:val="28"/>
          <w:szCs w:val="28"/>
        </w:rPr>
        <w:t xml:space="preserve">Māris Kučinskis </w:t>
      </w:r>
    </w:p>
    <w:p w:rsidR="003666C9" w:rsidRDefault="003666C9" w:rsidP="00D90089">
      <w:pPr>
        <w:ind w:firstLine="720"/>
        <w:rPr>
          <w:sz w:val="28"/>
          <w:szCs w:val="28"/>
        </w:rPr>
      </w:pPr>
    </w:p>
    <w:p w:rsidR="00D90089" w:rsidRPr="004C5560" w:rsidRDefault="00D90089" w:rsidP="00D90089">
      <w:pPr>
        <w:ind w:firstLine="720"/>
        <w:rPr>
          <w:sz w:val="28"/>
          <w:szCs w:val="28"/>
        </w:rPr>
      </w:pPr>
    </w:p>
    <w:p w:rsidR="003666C9" w:rsidRPr="004C5560" w:rsidRDefault="00D90089" w:rsidP="00D90089">
      <w:pPr>
        <w:ind w:firstLine="720"/>
        <w:rPr>
          <w:sz w:val="28"/>
          <w:szCs w:val="28"/>
        </w:rPr>
      </w:pPr>
      <w:r>
        <w:rPr>
          <w:sz w:val="28"/>
          <w:szCs w:val="28"/>
        </w:rPr>
        <w:t xml:space="preserve">Zemkopības ministrs </w:t>
      </w:r>
      <w:r>
        <w:rPr>
          <w:sz w:val="28"/>
          <w:szCs w:val="28"/>
        </w:rPr>
        <w:tab/>
      </w:r>
      <w:r>
        <w:rPr>
          <w:sz w:val="28"/>
          <w:szCs w:val="28"/>
        </w:rPr>
        <w:tab/>
      </w:r>
      <w:bookmarkStart w:id="0" w:name="_GoBack"/>
      <w:bookmarkEnd w:id="0"/>
      <w:r>
        <w:rPr>
          <w:sz w:val="28"/>
          <w:szCs w:val="28"/>
        </w:rPr>
        <w:tab/>
      </w:r>
      <w:r>
        <w:rPr>
          <w:sz w:val="28"/>
          <w:szCs w:val="28"/>
        </w:rPr>
        <w:tab/>
      </w:r>
      <w:r>
        <w:rPr>
          <w:sz w:val="28"/>
          <w:szCs w:val="28"/>
        </w:rPr>
        <w:tab/>
      </w:r>
      <w:r>
        <w:rPr>
          <w:sz w:val="28"/>
          <w:szCs w:val="28"/>
        </w:rPr>
        <w:tab/>
      </w:r>
      <w:r w:rsidR="003666C9" w:rsidRPr="004C5560">
        <w:rPr>
          <w:sz w:val="28"/>
          <w:szCs w:val="28"/>
        </w:rPr>
        <w:t>Jānis Dūklavs</w:t>
      </w:r>
    </w:p>
    <w:sectPr w:rsidR="003666C9" w:rsidRPr="004C5560" w:rsidSect="006457F2">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9C2" w:rsidRDefault="009369C2">
      <w:r>
        <w:separator/>
      </w:r>
    </w:p>
  </w:endnote>
  <w:endnote w:type="continuationSeparator" w:id="0">
    <w:p w:rsidR="009369C2" w:rsidRDefault="0093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1BC" w:rsidRPr="000C5EA6" w:rsidRDefault="00D90089" w:rsidP="00F321BC">
    <w:pPr>
      <w:jc w:val="both"/>
      <w:rPr>
        <w:sz w:val="20"/>
        <w:szCs w:val="20"/>
      </w:rPr>
    </w:pPr>
    <w:r w:rsidRPr="00D90089">
      <w:rPr>
        <w:sz w:val="20"/>
        <w:szCs w:val="20"/>
      </w:rPr>
      <w:t>ZMNot_120218_Not194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C9" w:rsidRPr="009F3EFB" w:rsidRDefault="00D90089">
    <w:pPr>
      <w:pStyle w:val="Kjene"/>
      <w:rPr>
        <w:sz w:val="20"/>
        <w:szCs w:val="20"/>
      </w:rPr>
    </w:pPr>
    <w:r w:rsidRPr="00D90089">
      <w:rPr>
        <w:sz w:val="20"/>
        <w:szCs w:val="20"/>
      </w:rPr>
      <w:t>ZMNot_120218_Not194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9C2" w:rsidRDefault="009369C2">
      <w:r>
        <w:separator/>
      </w:r>
    </w:p>
  </w:footnote>
  <w:footnote w:type="continuationSeparator" w:id="0">
    <w:p w:rsidR="009369C2" w:rsidRDefault="00936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141395"/>
      <w:docPartObj>
        <w:docPartGallery w:val="Page Numbers (Top of Page)"/>
        <w:docPartUnique/>
      </w:docPartObj>
    </w:sdtPr>
    <w:sdtContent>
      <w:p w:rsidR="003666C9" w:rsidRDefault="00D90089" w:rsidP="00D90089">
        <w:pPr>
          <w:pStyle w:val="Galvene"/>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A0F"/>
    <w:multiLevelType w:val="hybridMultilevel"/>
    <w:tmpl w:val="95D6DC3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8604077"/>
    <w:multiLevelType w:val="multilevel"/>
    <w:tmpl w:val="7C16E9AE"/>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2" w15:restartNumberingAfterBreak="0">
    <w:nsid w:val="1CE947A0"/>
    <w:multiLevelType w:val="hybridMultilevel"/>
    <w:tmpl w:val="00AC1D70"/>
    <w:lvl w:ilvl="0" w:tplc="CFF22222">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7754CB"/>
    <w:multiLevelType w:val="hybridMultilevel"/>
    <w:tmpl w:val="749CF71C"/>
    <w:lvl w:ilvl="0" w:tplc="0426000F">
      <w:start w:val="1"/>
      <w:numFmt w:val="decimal"/>
      <w:lvlText w:val="%1."/>
      <w:lvlJc w:val="left"/>
      <w:pPr>
        <w:ind w:left="928" w:hanging="360"/>
      </w:p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5" w15:restartNumberingAfterBreak="0">
    <w:nsid w:val="22F26322"/>
    <w:multiLevelType w:val="hybridMultilevel"/>
    <w:tmpl w:val="8B5CD788"/>
    <w:lvl w:ilvl="0" w:tplc="CFF22222">
      <w:start w:val="1"/>
      <w:numFmt w:val="decimal"/>
      <w:lvlText w:val="%1."/>
      <w:lvlJc w:val="left"/>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23215866"/>
    <w:multiLevelType w:val="hybridMultilevel"/>
    <w:tmpl w:val="1E8EAA7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2C80783E"/>
    <w:multiLevelType w:val="hybridMultilevel"/>
    <w:tmpl w:val="A2007084"/>
    <w:lvl w:ilvl="0" w:tplc="CFF22222">
      <w:start w:val="1"/>
      <w:numFmt w:val="decimal"/>
      <w:lvlText w:val="%1."/>
      <w:lvlJc w:val="left"/>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2D967DE7"/>
    <w:multiLevelType w:val="hybridMultilevel"/>
    <w:tmpl w:val="F306F2F4"/>
    <w:lvl w:ilvl="0" w:tplc="F85EBC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0961D9B"/>
    <w:multiLevelType w:val="multilevel"/>
    <w:tmpl w:val="7C16E9AE"/>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0" w15:restartNumberingAfterBreak="0">
    <w:nsid w:val="359A09E0"/>
    <w:multiLevelType w:val="hybridMultilevel"/>
    <w:tmpl w:val="1BEC6B4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1" w15:restartNumberingAfterBreak="0">
    <w:nsid w:val="44885BCB"/>
    <w:multiLevelType w:val="multilevel"/>
    <w:tmpl w:val="7A0A43A8"/>
    <w:lvl w:ilvl="0">
      <w:start w:val="1"/>
      <w:numFmt w:val="decimal"/>
      <w:lvlText w:val="%1"/>
      <w:lvlJc w:val="left"/>
      <w:pPr>
        <w:ind w:left="420" w:hanging="420"/>
      </w:pPr>
      <w:rPr>
        <w:rFonts w:hint="default"/>
      </w:rPr>
    </w:lvl>
    <w:lvl w:ilvl="1">
      <w:start w:val="10"/>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2" w15:restartNumberingAfterBreak="0">
    <w:nsid w:val="4546638D"/>
    <w:multiLevelType w:val="hybridMultilevel"/>
    <w:tmpl w:val="A2AC399A"/>
    <w:lvl w:ilvl="0" w:tplc="CFF22222">
      <w:start w:val="1"/>
      <w:numFmt w:val="decimal"/>
      <w:lvlText w:val="%1."/>
      <w:lvlJc w:val="left"/>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539B2901"/>
    <w:multiLevelType w:val="hybridMultilevel"/>
    <w:tmpl w:val="F43AF23C"/>
    <w:lvl w:ilvl="0" w:tplc="90046014">
      <w:start w:val="1"/>
      <w:numFmt w:val="decimal"/>
      <w:lvlText w:val="%1."/>
      <w:lvlJc w:val="left"/>
      <w:pPr>
        <w:ind w:left="360" w:hanging="360"/>
      </w:pPr>
      <w:rPr>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5"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596C3C"/>
    <w:multiLevelType w:val="hybridMultilevel"/>
    <w:tmpl w:val="B394E6E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4"/>
  </w:num>
  <w:num w:numId="2">
    <w:abstractNumId w:val="3"/>
  </w:num>
  <w:num w:numId="3">
    <w:abstractNumId w:val="15"/>
  </w:num>
  <w:num w:numId="4">
    <w:abstractNumId w:val="9"/>
  </w:num>
  <w:num w:numId="5">
    <w:abstractNumId w:val="16"/>
  </w:num>
  <w:num w:numId="6">
    <w:abstractNumId w:val="6"/>
  </w:num>
  <w:num w:numId="7">
    <w:abstractNumId w:val="2"/>
  </w:num>
  <w:num w:numId="8">
    <w:abstractNumId w:val="5"/>
  </w:num>
  <w:num w:numId="9">
    <w:abstractNumId w:val="7"/>
  </w:num>
  <w:num w:numId="10">
    <w:abstractNumId w:val="0"/>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10"/>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5E9C"/>
    <w:rsid w:val="0001382E"/>
    <w:rsid w:val="000149FD"/>
    <w:rsid w:val="00023004"/>
    <w:rsid w:val="0002333D"/>
    <w:rsid w:val="00031499"/>
    <w:rsid w:val="000343F2"/>
    <w:rsid w:val="00062A96"/>
    <w:rsid w:val="00064A65"/>
    <w:rsid w:val="00065417"/>
    <w:rsid w:val="00073645"/>
    <w:rsid w:val="00075EC3"/>
    <w:rsid w:val="00084D56"/>
    <w:rsid w:val="00094934"/>
    <w:rsid w:val="00097A3F"/>
    <w:rsid w:val="000A4F3F"/>
    <w:rsid w:val="000A5426"/>
    <w:rsid w:val="000A5D7C"/>
    <w:rsid w:val="000A7D69"/>
    <w:rsid w:val="000B41B7"/>
    <w:rsid w:val="000B5288"/>
    <w:rsid w:val="000C47A9"/>
    <w:rsid w:val="000D0BD6"/>
    <w:rsid w:val="000F2D8F"/>
    <w:rsid w:val="001047DC"/>
    <w:rsid w:val="00122A47"/>
    <w:rsid w:val="001254CA"/>
    <w:rsid w:val="00137AC9"/>
    <w:rsid w:val="001431B9"/>
    <w:rsid w:val="00143392"/>
    <w:rsid w:val="00143694"/>
    <w:rsid w:val="00162B07"/>
    <w:rsid w:val="00164761"/>
    <w:rsid w:val="00164D9D"/>
    <w:rsid w:val="00166916"/>
    <w:rsid w:val="00166FCA"/>
    <w:rsid w:val="0017478B"/>
    <w:rsid w:val="00181AD6"/>
    <w:rsid w:val="001920E1"/>
    <w:rsid w:val="00196238"/>
    <w:rsid w:val="001A2BAC"/>
    <w:rsid w:val="001B1C67"/>
    <w:rsid w:val="001B21F3"/>
    <w:rsid w:val="001C2481"/>
    <w:rsid w:val="001C54BD"/>
    <w:rsid w:val="001D31F3"/>
    <w:rsid w:val="001D7F58"/>
    <w:rsid w:val="001E6B5D"/>
    <w:rsid w:val="002040C5"/>
    <w:rsid w:val="00214279"/>
    <w:rsid w:val="0021652E"/>
    <w:rsid w:val="00216C6D"/>
    <w:rsid w:val="002324E9"/>
    <w:rsid w:val="00240843"/>
    <w:rsid w:val="00241915"/>
    <w:rsid w:val="00242C98"/>
    <w:rsid w:val="00294ED1"/>
    <w:rsid w:val="002A72A1"/>
    <w:rsid w:val="002B1439"/>
    <w:rsid w:val="002C51C0"/>
    <w:rsid w:val="002C5AA3"/>
    <w:rsid w:val="002D5D3B"/>
    <w:rsid w:val="002D5FC0"/>
    <w:rsid w:val="002F09CE"/>
    <w:rsid w:val="002F71E6"/>
    <w:rsid w:val="003277A1"/>
    <w:rsid w:val="003335E2"/>
    <w:rsid w:val="00335491"/>
    <w:rsid w:val="003460CE"/>
    <w:rsid w:val="003461B0"/>
    <w:rsid w:val="0034659C"/>
    <w:rsid w:val="003625CD"/>
    <w:rsid w:val="003657FB"/>
    <w:rsid w:val="003666C9"/>
    <w:rsid w:val="00370725"/>
    <w:rsid w:val="00376CF7"/>
    <w:rsid w:val="00394279"/>
    <w:rsid w:val="00395BC5"/>
    <w:rsid w:val="003A1DC1"/>
    <w:rsid w:val="003B6775"/>
    <w:rsid w:val="003C368A"/>
    <w:rsid w:val="003E0E5D"/>
    <w:rsid w:val="003E1992"/>
    <w:rsid w:val="003F13E3"/>
    <w:rsid w:val="003F2AFD"/>
    <w:rsid w:val="003F4620"/>
    <w:rsid w:val="003F562D"/>
    <w:rsid w:val="003F6A8C"/>
    <w:rsid w:val="00400A33"/>
    <w:rsid w:val="00403D96"/>
    <w:rsid w:val="00404CAA"/>
    <w:rsid w:val="004130B2"/>
    <w:rsid w:val="004203E7"/>
    <w:rsid w:val="004204C0"/>
    <w:rsid w:val="00433DAD"/>
    <w:rsid w:val="004466A0"/>
    <w:rsid w:val="00452998"/>
    <w:rsid w:val="0046671A"/>
    <w:rsid w:val="00482603"/>
    <w:rsid w:val="004944D5"/>
    <w:rsid w:val="00497C20"/>
    <w:rsid w:val="004A685C"/>
    <w:rsid w:val="004B6E00"/>
    <w:rsid w:val="004C0159"/>
    <w:rsid w:val="004C5560"/>
    <w:rsid w:val="004C60C4"/>
    <w:rsid w:val="004D0F9B"/>
    <w:rsid w:val="004D4846"/>
    <w:rsid w:val="004E5A1D"/>
    <w:rsid w:val="004E74DA"/>
    <w:rsid w:val="005003A0"/>
    <w:rsid w:val="00517384"/>
    <w:rsid w:val="00520049"/>
    <w:rsid w:val="00523B02"/>
    <w:rsid w:val="005256C0"/>
    <w:rsid w:val="00531AF8"/>
    <w:rsid w:val="00537199"/>
    <w:rsid w:val="00552E21"/>
    <w:rsid w:val="00560D19"/>
    <w:rsid w:val="00566486"/>
    <w:rsid w:val="00572852"/>
    <w:rsid w:val="00574B34"/>
    <w:rsid w:val="0058034F"/>
    <w:rsid w:val="005966AB"/>
    <w:rsid w:val="0059785F"/>
    <w:rsid w:val="005A2632"/>
    <w:rsid w:val="005A6234"/>
    <w:rsid w:val="005B7BA3"/>
    <w:rsid w:val="005C2A8B"/>
    <w:rsid w:val="005C2E05"/>
    <w:rsid w:val="005C78D9"/>
    <w:rsid w:val="005C7F82"/>
    <w:rsid w:val="005D285F"/>
    <w:rsid w:val="005D534B"/>
    <w:rsid w:val="005E2B87"/>
    <w:rsid w:val="005F5401"/>
    <w:rsid w:val="00600472"/>
    <w:rsid w:val="0060088B"/>
    <w:rsid w:val="00606CA0"/>
    <w:rsid w:val="00615BB4"/>
    <w:rsid w:val="00623DF2"/>
    <w:rsid w:val="006278C5"/>
    <w:rsid w:val="006457F2"/>
    <w:rsid w:val="00651934"/>
    <w:rsid w:val="00663608"/>
    <w:rsid w:val="00664357"/>
    <w:rsid w:val="00665111"/>
    <w:rsid w:val="00671D14"/>
    <w:rsid w:val="00676E69"/>
    <w:rsid w:val="00681F12"/>
    <w:rsid w:val="00684B30"/>
    <w:rsid w:val="0068514E"/>
    <w:rsid w:val="0069067B"/>
    <w:rsid w:val="00692104"/>
    <w:rsid w:val="00695B9B"/>
    <w:rsid w:val="006A4F8B"/>
    <w:rsid w:val="006B60F9"/>
    <w:rsid w:val="006C4B76"/>
    <w:rsid w:val="006E1D57"/>
    <w:rsid w:val="006E5FE2"/>
    <w:rsid w:val="006E6314"/>
    <w:rsid w:val="00721036"/>
    <w:rsid w:val="00721726"/>
    <w:rsid w:val="00746861"/>
    <w:rsid w:val="00746F4F"/>
    <w:rsid w:val="00750EE3"/>
    <w:rsid w:val="00774A4B"/>
    <w:rsid w:val="00775F74"/>
    <w:rsid w:val="00785167"/>
    <w:rsid w:val="00787DA8"/>
    <w:rsid w:val="00792440"/>
    <w:rsid w:val="007947CC"/>
    <w:rsid w:val="00796BFD"/>
    <w:rsid w:val="007B0D17"/>
    <w:rsid w:val="007B5DBD"/>
    <w:rsid w:val="007C63F0"/>
    <w:rsid w:val="007D736D"/>
    <w:rsid w:val="007E6756"/>
    <w:rsid w:val="007F5FC1"/>
    <w:rsid w:val="007F7F31"/>
    <w:rsid w:val="0080189A"/>
    <w:rsid w:val="00805DB4"/>
    <w:rsid w:val="00812AFA"/>
    <w:rsid w:val="00837BBE"/>
    <w:rsid w:val="008467C5"/>
    <w:rsid w:val="00857E15"/>
    <w:rsid w:val="0086399E"/>
    <w:rsid w:val="008644A0"/>
    <w:rsid w:val="00864D00"/>
    <w:rsid w:val="00865534"/>
    <w:rsid w:val="008678E7"/>
    <w:rsid w:val="00871391"/>
    <w:rsid w:val="008769BC"/>
    <w:rsid w:val="008A7539"/>
    <w:rsid w:val="008A7B65"/>
    <w:rsid w:val="008C7A3B"/>
    <w:rsid w:val="008D5CC2"/>
    <w:rsid w:val="008E7807"/>
    <w:rsid w:val="00900023"/>
    <w:rsid w:val="00907025"/>
    <w:rsid w:val="009079D9"/>
    <w:rsid w:val="00910156"/>
    <w:rsid w:val="00912EB7"/>
    <w:rsid w:val="009172AE"/>
    <w:rsid w:val="00932D89"/>
    <w:rsid w:val="009369C2"/>
    <w:rsid w:val="00947B4D"/>
    <w:rsid w:val="00961C1A"/>
    <w:rsid w:val="00980D1E"/>
    <w:rsid w:val="0098390C"/>
    <w:rsid w:val="009A7A12"/>
    <w:rsid w:val="009B779D"/>
    <w:rsid w:val="009C0A7B"/>
    <w:rsid w:val="009C5A63"/>
    <w:rsid w:val="009D1238"/>
    <w:rsid w:val="009F1E4B"/>
    <w:rsid w:val="009F3EFB"/>
    <w:rsid w:val="00A02F96"/>
    <w:rsid w:val="00A14B0F"/>
    <w:rsid w:val="00A16CE2"/>
    <w:rsid w:val="00A442F3"/>
    <w:rsid w:val="00A6794B"/>
    <w:rsid w:val="00A75F12"/>
    <w:rsid w:val="00A816A6"/>
    <w:rsid w:val="00A81C8B"/>
    <w:rsid w:val="00A94F3A"/>
    <w:rsid w:val="00A97155"/>
    <w:rsid w:val="00AA2BAB"/>
    <w:rsid w:val="00AB0AC9"/>
    <w:rsid w:val="00AC23DE"/>
    <w:rsid w:val="00AD28A5"/>
    <w:rsid w:val="00AF5AB5"/>
    <w:rsid w:val="00B12F17"/>
    <w:rsid w:val="00B132BF"/>
    <w:rsid w:val="00B1583A"/>
    <w:rsid w:val="00B249E8"/>
    <w:rsid w:val="00B265DE"/>
    <w:rsid w:val="00B30445"/>
    <w:rsid w:val="00B306B5"/>
    <w:rsid w:val="00B30D1A"/>
    <w:rsid w:val="00B443D7"/>
    <w:rsid w:val="00B57ACD"/>
    <w:rsid w:val="00B60DB3"/>
    <w:rsid w:val="00B77A0F"/>
    <w:rsid w:val="00B81177"/>
    <w:rsid w:val="00B83779"/>
    <w:rsid w:val="00B83E78"/>
    <w:rsid w:val="00B9584F"/>
    <w:rsid w:val="00BA506B"/>
    <w:rsid w:val="00BB487A"/>
    <w:rsid w:val="00BC4543"/>
    <w:rsid w:val="00BD688C"/>
    <w:rsid w:val="00C00364"/>
    <w:rsid w:val="00C00A65"/>
    <w:rsid w:val="00C00A8E"/>
    <w:rsid w:val="00C1220F"/>
    <w:rsid w:val="00C27AF9"/>
    <w:rsid w:val="00C31E7D"/>
    <w:rsid w:val="00C3270F"/>
    <w:rsid w:val="00C406ED"/>
    <w:rsid w:val="00C44DE9"/>
    <w:rsid w:val="00C53AD0"/>
    <w:rsid w:val="00C57143"/>
    <w:rsid w:val="00C903DE"/>
    <w:rsid w:val="00C93126"/>
    <w:rsid w:val="00CA30A6"/>
    <w:rsid w:val="00CA7A60"/>
    <w:rsid w:val="00CB182B"/>
    <w:rsid w:val="00CB6776"/>
    <w:rsid w:val="00CD1BF5"/>
    <w:rsid w:val="00CE04CC"/>
    <w:rsid w:val="00CE2B60"/>
    <w:rsid w:val="00CE2F46"/>
    <w:rsid w:val="00CF1035"/>
    <w:rsid w:val="00CF14BD"/>
    <w:rsid w:val="00D1431D"/>
    <w:rsid w:val="00D14B43"/>
    <w:rsid w:val="00D34E8D"/>
    <w:rsid w:val="00D46149"/>
    <w:rsid w:val="00D53187"/>
    <w:rsid w:val="00D6569C"/>
    <w:rsid w:val="00D65840"/>
    <w:rsid w:val="00D76D68"/>
    <w:rsid w:val="00D81E23"/>
    <w:rsid w:val="00D90089"/>
    <w:rsid w:val="00D92529"/>
    <w:rsid w:val="00D962ED"/>
    <w:rsid w:val="00DA4BAA"/>
    <w:rsid w:val="00DC25B2"/>
    <w:rsid w:val="00DC6EDD"/>
    <w:rsid w:val="00E25C04"/>
    <w:rsid w:val="00E268E0"/>
    <w:rsid w:val="00E36A1B"/>
    <w:rsid w:val="00E43197"/>
    <w:rsid w:val="00E555E7"/>
    <w:rsid w:val="00E61029"/>
    <w:rsid w:val="00E6461F"/>
    <w:rsid w:val="00E85F31"/>
    <w:rsid w:val="00E94494"/>
    <w:rsid w:val="00EA43C2"/>
    <w:rsid w:val="00EA441A"/>
    <w:rsid w:val="00EA72C7"/>
    <w:rsid w:val="00EA7694"/>
    <w:rsid w:val="00EB0545"/>
    <w:rsid w:val="00EB16AA"/>
    <w:rsid w:val="00EB22E3"/>
    <w:rsid w:val="00EC7F10"/>
    <w:rsid w:val="00EF258D"/>
    <w:rsid w:val="00EF45D8"/>
    <w:rsid w:val="00EF5BEA"/>
    <w:rsid w:val="00F04334"/>
    <w:rsid w:val="00F0572A"/>
    <w:rsid w:val="00F12337"/>
    <w:rsid w:val="00F14001"/>
    <w:rsid w:val="00F16D93"/>
    <w:rsid w:val="00F23BB8"/>
    <w:rsid w:val="00F2734A"/>
    <w:rsid w:val="00F321BC"/>
    <w:rsid w:val="00F3492C"/>
    <w:rsid w:val="00F416E7"/>
    <w:rsid w:val="00F43C28"/>
    <w:rsid w:val="00F54789"/>
    <w:rsid w:val="00F62C80"/>
    <w:rsid w:val="00F71A2B"/>
    <w:rsid w:val="00F749DB"/>
    <w:rsid w:val="00F77B5D"/>
    <w:rsid w:val="00F77E25"/>
    <w:rsid w:val="00F801B9"/>
    <w:rsid w:val="00F844B6"/>
    <w:rsid w:val="00F85B78"/>
    <w:rsid w:val="00F900BC"/>
    <w:rsid w:val="00FA08B2"/>
    <w:rsid w:val="00FA3F7F"/>
    <w:rsid w:val="00FB16E8"/>
    <w:rsid w:val="00FB47BE"/>
    <w:rsid w:val="00FC22CE"/>
    <w:rsid w:val="00FD34BC"/>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7EFAD15-C823-444A-8C56-340A29A1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94ED1"/>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B487A"/>
    <w:pPr>
      <w:jc w:val="center"/>
    </w:pPr>
    <w:rPr>
      <w:sz w:val="28"/>
      <w:szCs w:val="20"/>
      <w:lang w:eastAsia="en-US"/>
    </w:rPr>
  </w:style>
  <w:style w:type="character" w:customStyle="1" w:styleId="NosaukumsRakstz">
    <w:name w:val="Nosaukums Rakstz."/>
    <w:basedOn w:val="Noklusjumarindkopasfonts"/>
    <w:link w:val="Nosaukums"/>
    <w:rsid w:val="00BB487A"/>
    <w:rPr>
      <w:rFonts w:ascii="Times New Roman" w:eastAsia="Times New Roman" w:hAnsi="Times New Roman" w:cs="Times New Roman"/>
      <w:sz w:val="28"/>
      <w:szCs w:val="20"/>
    </w:rPr>
  </w:style>
  <w:style w:type="paragraph" w:styleId="Kjene">
    <w:name w:val="footer"/>
    <w:basedOn w:val="Parasts"/>
    <w:link w:val="KjeneRakstz"/>
    <w:uiPriority w:val="99"/>
    <w:rsid w:val="00BB487A"/>
    <w:pPr>
      <w:tabs>
        <w:tab w:val="center" w:pos="4153"/>
        <w:tab w:val="right" w:pos="8306"/>
      </w:tabs>
    </w:pPr>
  </w:style>
  <w:style w:type="character" w:customStyle="1" w:styleId="KjeneRakstz">
    <w:name w:val="Kājene Rakstz."/>
    <w:basedOn w:val="Noklusjumarindkopasfonts"/>
    <w:link w:val="Kjene"/>
    <w:uiPriority w:val="99"/>
    <w:rsid w:val="00BB487A"/>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F258D"/>
    <w:pPr>
      <w:tabs>
        <w:tab w:val="center" w:pos="4153"/>
        <w:tab w:val="right" w:pos="8306"/>
      </w:tabs>
    </w:pPr>
  </w:style>
  <w:style w:type="character" w:customStyle="1" w:styleId="GalveneRakstz">
    <w:name w:val="Galvene Rakstz."/>
    <w:basedOn w:val="Noklusjumarindkopasfonts"/>
    <w:link w:val="Galvene"/>
    <w:uiPriority w:val="99"/>
    <w:rsid w:val="00EF258D"/>
    <w:rPr>
      <w:rFonts w:ascii="Times New Roman" w:eastAsia="Times New Roman" w:hAnsi="Times New Roman"/>
      <w:sz w:val="24"/>
      <w:szCs w:val="24"/>
    </w:rPr>
  </w:style>
  <w:style w:type="paragraph" w:styleId="Apakvirsraksts">
    <w:name w:val="Subtitle"/>
    <w:basedOn w:val="Parasts"/>
    <w:next w:val="Parasts"/>
    <w:link w:val="ApakvirsrakstsRakstz"/>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ApakvirsrakstsRakstz">
    <w:name w:val="Apakšvirsraksts Rakstz."/>
    <w:basedOn w:val="Noklusjumarindkopasfonts"/>
    <w:link w:val="Apakvirsraksts"/>
    <w:uiPriority w:val="99"/>
    <w:rsid w:val="00910156"/>
    <w:rPr>
      <w:rFonts w:ascii="Times New Roman" w:eastAsia="Times New Roman" w:hAnsi="Times New Roman"/>
      <w:b/>
      <w:sz w:val="26"/>
      <w:lang w:val="en-AU" w:eastAsia="en-US"/>
    </w:rPr>
  </w:style>
  <w:style w:type="character" w:styleId="Hipersaite">
    <w:name w:val="Hyperlink"/>
    <w:basedOn w:val="Noklusjumarindkopasfonts"/>
    <w:uiPriority w:val="99"/>
    <w:unhideWhenUsed/>
    <w:rsid w:val="00910156"/>
    <w:rPr>
      <w:color w:val="0000FF"/>
      <w:u w:val="single"/>
    </w:rPr>
  </w:style>
  <w:style w:type="paragraph" w:styleId="Atpakaadreseuzaploksnes">
    <w:name w:val="envelope return"/>
    <w:basedOn w:val="Parasts"/>
    <w:unhideWhenUsed/>
    <w:rsid w:val="009D1238"/>
    <w:pPr>
      <w:keepLines/>
      <w:widowControl w:val="0"/>
      <w:spacing w:before="600"/>
    </w:pPr>
    <w:rPr>
      <w:sz w:val="26"/>
      <w:szCs w:val="20"/>
      <w:lang w:val="en-AU" w:eastAsia="en-US"/>
    </w:rPr>
  </w:style>
  <w:style w:type="paragraph" w:styleId="Balonteksts">
    <w:name w:val="Balloon Text"/>
    <w:basedOn w:val="Parasts"/>
    <w:link w:val="BalontekstsRakstz"/>
    <w:uiPriority w:val="99"/>
    <w:semiHidden/>
    <w:unhideWhenUsed/>
    <w:rsid w:val="00523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3B02"/>
    <w:rPr>
      <w:rFonts w:ascii="Tahoma" w:eastAsia="Times New Roman" w:hAnsi="Tahoma" w:cs="Tahoma"/>
      <w:sz w:val="16"/>
      <w:szCs w:val="16"/>
    </w:rPr>
  </w:style>
  <w:style w:type="paragraph" w:styleId="Sarakstarindkopa">
    <w:name w:val="List Paragraph"/>
    <w:basedOn w:val="Parasts"/>
    <w:uiPriority w:val="34"/>
    <w:qFormat/>
    <w:rsid w:val="003460CE"/>
    <w:pPr>
      <w:ind w:left="720"/>
      <w:contextualSpacing/>
    </w:pPr>
  </w:style>
  <w:style w:type="character" w:styleId="Komentraatsauce">
    <w:name w:val="annotation reference"/>
    <w:basedOn w:val="Noklusjumarindkopasfonts"/>
    <w:uiPriority w:val="99"/>
    <w:semiHidden/>
    <w:unhideWhenUsed/>
    <w:rsid w:val="003460CE"/>
    <w:rPr>
      <w:sz w:val="16"/>
      <w:szCs w:val="16"/>
    </w:rPr>
  </w:style>
  <w:style w:type="paragraph" w:styleId="Komentrateksts">
    <w:name w:val="annotation text"/>
    <w:basedOn w:val="Parasts"/>
    <w:link w:val="KomentratekstsRakstz"/>
    <w:uiPriority w:val="99"/>
    <w:semiHidden/>
    <w:unhideWhenUsed/>
    <w:rsid w:val="003460CE"/>
    <w:rPr>
      <w:sz w:val="20"/>
      <w:szCs w:val="20"/>
    </w:rPr>
  </w:style>
  <w:style w:type="character" w:customStyle="1" w:styleId="KomentratekstsRakstz">
    <w:name w:val="Komentāra teksts Rakstz."/>
    <w:basedOn w:val="Noklusjumarindkopasfonts"/>
    <w:link w:val="Komentrateksts"/>
    <w:uiPriority w:val="99"/>
    <w:semiHidden/>
    <w:rsid w:val="003460C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3460CE"/>
    <w:rPr>
      <w:b/>
      <w:bCs/>
    </w:rPr>
  </w:style>
  <w:style w:type="character" w:customStyle="1" w:styleId="KomentratmaRakstz">
    <w:name w:val="Komentāra tēma Rakstz."/>
    <w:basedOn w:val="KomentratekstsRakstz"/>
    <w:link w:val="Komentratma"/>
    <w:uiPriority w:val="99"/>
    <w:semiHidden/>
    <w:rsid w:val="003460CE"/>
    <w:rPr>
      <w:rFonts w:ascii="Times New Roman" w:eastAsia="Times New Roman" w:hAnsi="Times New Roman"/>
      <w:b/>
      <w:bCs/>
    </w:rPr>
  </w:style>
  <w:style w:type="paragraph" w:customStyle="1" w:styleId="naisf">
    <w:name w:val="naisf"/>
    <w:basedOn w:val="Parasts"/>
    <w:rsid w:val="006457F2"/>
    <w:pPr>
      <w:spacing w:before="75" w:after="75"/>
      <w:ind w:firstLine="375"/>
      <w:jc w:val="both"/>
    </w:pPr>
  </w:style>
  <w:style w:type="character" w:customStyle="1" w:styleId="apple-converted-space">
    <w:name w:val="apple-converted-space"/>
    <w:basedOn w:val="Noklusjumarindkopasfonts"/>
    <w:rsid w:val="003666C9"/>
  </w:style>
  <w:style w:type="paragraph" w:customStyle="1" w:styleId="labojumupamats1">
    <w:name w:val="labojumu_pamats1"/>
    <w:basedOn w:val="Parasts"/>
    <w:rsid w:val="003666C9"/>
    <w:pPr>
      <w:spacing w:before="45" w:line="360" w:lineRule="auto"/>
      <w:ind w:firstLine="300"/>
    </w:pPr>
    <w:rPr>
      <w:i/>
      <w:iCs/>
      <w:color w:val="414142"/>
      <w:sz w:val="20"/>
      <w:szCs w:val="20"/>
    </w:rPr>
  </w:style>
  <w:style w:type="paragraph" w:customStyle="1" w:styleId="tv2132">
    <w:name w:val="tv2132"/>
    <w:basedOn w:val="Parasts"/>
    <w:rsid w:val="004D0F9B"/>
    <w:pPr>
      <w:spacing w:line="360" w:lineRule="auto"/>
      <w:ind w:firstLine="300"/>
    </w:pPr>
    <w:rPr>
      <w:color w:val="414142"/>
      <w:sz w:val="20"/>
      <w:szCs w:val="20"/>
    </w:rPr>
  </w:style>
  <w:style w:type="paragraph" w:customStyle="1" w:styleId="tv213">
    <w:name w:val="tv213"/>
    <w:basedOn w:val="Parasts"/>
    <w:rsid w:val="00F77B5D"/>
    <w:pPr>
      <w:spacing w:before="100" w:beforeAutospacing="1" w:after="100" w:afterAutospacing="1"/>
    </w:pPr>
  </w:style>
  <w:style w:type="paragraph" w:customStyle="1" w:styleId="labojumupamats">
    <w:name w:val="labojumu_pamats"/>
    <w:basedOn w:val="Parasts"/>
    <w:rsid w:val="00F77B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79819">
      <w:bodyDiv w:val="1"/>
      <w:marLeft w:val="0"/>
      <w:marRight w:val="0"/>
      <w:marTop w:val="0"/>
      <w:marBottom w:val="0"/>
      <w:divBdr>
        <w:top w:val="none" w:sz="0" w:space="0" w:color="auto"/>
        <w:left w:val="none" w:sz="0" w:space="0" w:color="auto"/>
        <w:bottom w:val="none" w:sz="0" w:space="0" w:color="auto"/>
        <w:right w:val="none" w:sz="0" w:space="0" w:color="auto"/>
      </w:divBdr>
      <w:divsChild>
        <w:div w:id="1518544515">
          <w:marLeft w:val="0"/>
          <w:marRight w:val="0"/>
          <w:marTop w:val="0"/>
          <w:marBottom w:val="0"/>
          <w:divBdr>
            <w:top w:val="none" w:sz="0" w:space="0" w:color="auto"/>
            <w:left w:val="none" w:sz="0" w:space="0" w:color="auto"/>
            <w:bottom w:val="none" w:sz="0" w:space="0" w:color="auto"/>
            <w:right w:val="none" w:sz="0" w:space="0" w:color="auto"/>
          </w:divBdr>
        </w:div>
        <w:div w:id="1967200638">
          <w:marLeft w:val="0"/>
          <w:marRight w:val="0"/>
          <w:marTop w:val="0"/>
          <w:marBottom w:val="0"/>
          <w:divBdr>
            <w:top w:val="none" w:sz="0" w:space="0" w:color="auto"/>
            <w:left w:val="none" w:sz="0" w:space="0" w:color="auto"/>
            <w:bottom w:val="none" w:sz="0" w:space="0" w:color="auto"/>
            <w:right w:val="none" w:sz="0" w:space="0" w:color="auto"/>
          </w:divBdr>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19418155">
      <w:bodyDiv w:val="1"/>
      <w:marLeft w:val="0"/>
      <w:marRight w:val="0"/>
      <w:marTop w:val="0"/>
      <w:marBottom w:val="0"/>
      <w:divBdr>
        <w:top w:val="none" w:sz="0" w:space="0" w:color="auto"/>
        <w:left w:val="none" w:sz="0" w:space="0" w:color="auto"/>
        <w:bottom w:val="none" w:sz="0" w:space="0" w:color="auto"/>
        <w:right w:val="none" w:sz="0" w:space="0" w:color="auto"/>
      </w:divBdr>
      <w:divsChild>
        <w:div w:id="1727341238">
          <w:marLeft w:val="0"/>
          <w:marRight w:val="0"/>
          <w:marTop w:val="0"/>
          <w:marBottom w:val="0"/>
          <w:divBdr>
            <w:top w:val="none" w:sz="0" w:space="0" w:color="auto"/>
            <w:left w:val="none" w:sz="0" w:space="0" w:color="auto"/>
            <w:bottom w:val="none" w:sz="0" w:space="0" w:color="auto"/>
            <w:right w:val="none" w:sz="0" w:space="0" w:color="auto"/>
          </w:divBdr>
          <w:divsChild>
            <w:div w:id="870921686">
              <w:marLeft w:val="0"/>
              <w:marRight w:val="0"/>
              <w:marTop w:val="0"/>
              <w:marBottom w:val="0"/>
              <w:divBdr>
                <w:top w:val="none" w:sz="0" w:space="0" w:color="auto"/>
                <w:left w:val="none" w:sz="0" w:space="0" w:color="auto"/>
                <w:bottom w:val="none" w:sz="0" w:space="0" w:color="auto"/>
                <w:right w:val="none" w:sz="0" w:space="0" w:color="auto"/>
              </w:divBdr>
              <w:divsChild>
                <w:div w:id="1791393472">
                  <w:marLeft w:val="0"/>
                  <w:marRight w:val="0"/>
                  <w:marTop w:val="0"/>
                  <w:marBottom w:val="0"/>
                  <w:divBdr>
                    <w:top w:val="none" w:sz="0" w:space="0" w:color="auto"/>
                    <w:left w:val="none" w:sz="0" w:space="0" w:color="auto"/>
                    <w:bottom w:val="none" w:sz="0" w:space="0" w:color="auto"/>
                    <w:right w:val="none" w:sz="0" w:space="0" w:color="auto"/>
                  </w:divBdr>
                  <w:divsChild>
                    <w:div w:id="1473597405">
                      <w:marLeft w:val="0"/>
                      <w:marRight w:val="0"/>
                      <w:marTop w:val="0"/>
                      <w:marBottom w:val="0"/>
                      <w:divBdr>
                        <w:top w:val="none" w:sz="0" w:space="0" w:color="auto"/>
                        <w:left w:val="none" w:sz="0" w:space="0" w:color="auto"/>
                        <w:bottom w:val="none" w:sz="0" w:space="0" w:color="auto"/>
                        <w:right w:val="none" w:sz="0" w:space="0" w:color="auto"/>
                      </w:divBdr>
                      <w:divsChild>
                        <w:div w:id="1710061270">
                          <w:marLeft w:val="0"/>
                          <w:marRight w:val="0"/>
                          <w:marTop w:val="0"/>
                          <w:marBottom w:val="0"/>
                          <w:divBdr>
                            <w:top w:val="none" w:sz="0" w:space="0" w:color="auto"/>
                            <w:left w:val="none" w:sz="0" w:space="0" w:color="auto"/>
                            <w:bottom w:val="none" w:sz="0" w:space="0" w:color="auto"/>
                            <w:right w:val="none" w:sz="0" w:space="0" w:color="auto"/>
                          </w:divBdr>
                          <w:divsChild>
                            <w:div w:id="2413788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D61B-7838-4191-A009-E839EBFD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3</Pages>
  <Words>2485</Words>
  <Characters>1417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Par Latvijas Republikas valdības un … līgumu par …</vt:lpstr>
    </vt:vector>
  </TitlesOfParts>
  <Company>ZM</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14. 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dc:title>
  <dc:subject>Noteikumu projekts</dc:subject>
  <dc:creator>Agrita Karlapa</dc:creator>
  <dc:description>Karlapa 67027121_x000d_
Agrita.Karlapa@zm.gov.lv</dc:description>
  <cp:lastModifiedBy>Sanita Žagare</cp:lastModifiedBy>
  <cp:revision>37</cp:revision>
  <cp:lastPrinted>2018-02-13T10:52:00Z</cp:lastPrinted>
  <dcterms:created xsi:type="dcterms:W3CDTF">2017-12-21T12:30:00Z</dcterms:created>
  <dcterms:modified xsi:type="dcterms:W3CDTF">2018-02-13T13:28:00Z</dcterms:modified>
</cp:coreProperties>
</file>