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EC6E12" w:rsidP="00EC6E12">
      <w:pPr>
        <w:pStyle w:val="Bezatstarpm"/>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130487" w:rsidTr="006936E5">
        <w:tc>
          <w:tcPr>
            <w:tcW w:w="9356" w:type="dxa"/>
          </w:tcPr>
          <w:p w:rsidR="00130487" w:rsidRDefault="00130487" w:rsidP="00EC6E12">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EC6E12" w:rsidRDefault="00EC6E12" w:rsidP="00EC6E12">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568"/>
        <w:gridCol w:w="3260"/>
        <w:gridCol w:w="5528"/>
      </w:tblGrid>
      <w:tr w:rsidR="00EC6E12" w:rsidTr="006936E5">
        <w:tc>
          <w:tcPr>
            <w:tcW w:w="9356" w:type="dxa"/>
            <w:gridSpan w:val="3"/>
          </w:tcPr>
          <w:p w:rsidR="00EC6E12" w:rsidRPr="00EC6E12" w:rsidRDefault="00EC6E12" w:rsidP="00EC6E12">
            <w:pPr>
              <w:pStyle w:val="Bezatstarpm"/>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6936E5">
        <w:tc>
          <w:tcPr>
            <w:tcW w:w="568" w:type="dxa"/>
          </w:tcPr>
          <w:p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5528" w:type="dxa"/>
          </w:tcPr>
          <w:p w:rsidR="00130487" w:rsidRPr="009E47B9" w:rsidRDefault="00130487" w:rsidP="00130487">
            <w:pPr>
              <w:pStyle w:val="Bezatstarpm"/>
              <w:jc w:val="both"/>
              <w:rPr>
                <w:rFonts w:ascii="Times New Roman" w:hAnsi="Times New Roman" w:cs="Times New Roman"/>
                <w:sz w:val="24"/>
              </w:rPr>
            </w:pPr>
            <w:r w:rsidRPr="009E47B9">
              <w:rPr>
                <w:rFonts w:ascii="Times New Roman" w:hAnsi="Times New Roman" w:cs="Times New Roman"/>
                <w:sz w:val="24"/>
              </w:rPr>
              <w:t xml:space="preserve">Veterinārmedicīnas likuma 38. panta pirmās daļas </w:t>
            </w:r>
            <w:r>
              <w:rPr>
                <w:rFonts w:ascii="Times New Roman" w:hAnsi="Times New Roman" w:cs="Times New Roman"/>
                <w:sz w:val="24"/>
              </w:rPr>
              <w:t>1.</w:t>
            </w:r>
            <w:r w:rsidRPr="009E47B9">
              <w:rPr>
                <w:rFonts w:ascii="Times New Roman" w:hAnsi="Times New Roman" w:cs="Times New Roman"/>
                <w:sz w:val="24"/>
              </w:rPr>
              <w:t>punkts.</w:t>
            </w:r>
          </w:p>
          <w:p w:rsidR="00130487" w:rsidRPr="009E47B9" w:rsidRDefault="00130487" w:rsidP="00130487">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w:t>
            </w:r>
          </w:p>
        </w:tc>
      </w:tr>
      <w:tr w:rsidR="00130487" w:rsidTr="006936E5">
        <w:tc>
          <w:tcPr>
            <w:tcW w:w="568" w:type="dxa"/>
          </w:tcPr>
          <w:p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528" w:type="dxa"/>
          </w:tcPr>
          <w:p w:rsidR="00130487" w:rsidRPr="00130487" w:rsidRDefault="00130487" w:rsidP="00130487">
            <w:pPr>
              <w:pStyle w:val="Bezatstarpm"/>
              <w:jc w:val="both"/>
              <w:rPr>
                <w:rFonts w:ascii="Times New Roman" w:hAnsi="Times New Roman" w:cs="Times New Roman"/>
                <w:bCs/>
                <w:sz w:val="24"/>
                <w:szCs w:val="24"/>
              </w:rPr>
            </w:pPr>
            <w:r w:rsidRPr="00130487">
              <w:rPr>
                <w:rFonts w:ascii="Times New Roman" w:hAnsi="Times New Roman" w:cs="Times New Roman"/>
                <w:sz w:val="24"/>
                <w:szCs w:val="24"/>
              </w:rPr>
              <w:t xml:space="preserve">Veterinārmedicīnas likuma </w:t>
            </w:r>
            <w:r w:rsidRPr="00130487">
              <w:rPr>
                <w:rFonts w:ascii="Times New Roman" w:hAnsi="Times New Roman" w:cs="Times New Roman"/>
                <w:bCs/>
                <w:sz w:val="24"/>
                <w:szCs w:val="24"/>
              </w:rPr>
              <w:t xml:space="preserve">38. panta pirmās daļas ievaddaļā ir noteikts, ka dzīvnieku īpašniekam, </w:t>
            </w:r>
            <w:r w:rsidRPr="00130487">
              <w:rPr>
                <w:rFonts w:ascii="Times New Roman" w:hAnsi="Times New Roman" w:cs="Times New Roman"/>
                <w:sz w:val="24"/>
                <w:szCs w:val="24"/>
              </w:rPr>
              <w:t xml:space="preserve">ja tas ir izpildījis dzīvnieku veselības jomu reglamentējošos normatīvajos aktos noteiktās prasības, </w:t>
            </w:r>
            <w:r w:rsidRPr="00130487">
              <w:rPr>
                <w:rFonts w:ascii="Times New Roman" w:hAnsi="Times New Roman" w:cs="Times New Roman"/>
                <w:bCs/>
                <w:sz w:val="24"/>
                <w:szCs w:val="24"/>
              </w:rPr>
              <w:t>ir tiesības saņemt zaudējumu kompensāciju par govju enzootiskās leikozes (1.punkts)</w:t>
            </w:r>
            <w:r>
              <w:rPr>
                <w:rFonts w:ascii="Times New Roman" w:hAnsi="Times New Roman" w:cs="Times New Roman"/>
                <w:bCs/>
                <w:sz w:val="24"/>
                <w:szCs w:val="24"/>
              </w:rPr>
              <w:t xml:space="preserve"> </w:t>
            </w:r>
            <w:r w:rsidRPr="00130487">
              <w:rPr>
                <w:rFonts w:ascii="Times New Roman" w:hAnsi="Times New Roman" w:cs="Times New Roman"/>
                <w:bCs/>
                <w:sz w:val="24"/>
                <w:szCs w:val="24"/>
              </w:rPr>
              <w:t>apkarošanas laikā radītajiem zaudējumiem.</w:t>
            </w:r>
          </w:p>
          <w:p w:rsidR="00130487" w:rsidRPr="00130487" w:rsidRDefault="00130487" w:rsidP="00130487">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 xml:space="preserve">Noteikumi Nr.177 nosaka kārtību, kādā piešķir un dzīvnieku īpašnieks saņem kompensāciju par zaudējumiem, kas radušies valsts uzraudzībā esošo dzīvnieku infekcijas slimību vai epizootijas uzliesmojuma laikā. </w:t>
            </w:r>
          </w:p>
          <w:p w:rsidR="00130487" w:rsidRPr="00130487" w:rsidRDefault="00130487" w:rsidP="00130487">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Dzīvnieku īpašnie</w:t>
            </w:r>
            <w:r>
              <w:rPr>
                <w:rFonts w:ascii="Times New Roman" w:hAnsi="Times New Roman" w:cs="Times New Roman"/>
                <w:sz w:val="24"/>
                <w:szCs w:val="24"/>
              </w:rPr>
              <w:t>kiem</w:t>
            </w:r>
            <w:r w:rsidRPr="00130487">
              <w:rPr>
                <w:rFonts w:ascii="Times New Roman" w:hAnsi="Times New Roman" w:cs="Times New Roman"/>
                <w:sz w:val="24"/>
                <w:szCs w:val="24"/>
              </w:rPr>
              <w:t xml:space="preserve"> </w:t>
            </w:r>
            <w:r>
              <w:rPr>
                <w:rFonts w:ascii="Times New Roman" w:hAnsi="Times New Roman" w:cs="Times New Roman"/>
                <w:sz w:val="24"/>
                <w:szCs w:val="24"/>
              </w:rPr>
              <w:t>ZS “Salnas” un Juri</w:t>
            </w:r>
            <w:r w:rsidR="007272A8">
              <w:rPr>
                <w:rFonts w:ascii="Times New Roman" w:hAnsi="Times New Roman" w:cs="Times New Roman"/>
                <w:sz w:val="24"/>
                <w:szCs w:val="24"/>
              </w:rPr>
              <w:t>m</w:t>
            </w:r>
            <w:r>
              <w:rPr>
                <w:rFonts w:ascii="Times New Roman" w:hAnsi="Times New Roman" w:cs="Times New Roman"/>
                <w:sz w:val="24"/>
                <w:szCs w:val="24"/>
              </w:rPr>
              <w:t xml:space="preserve"> Āboliņ</w:t>
            </w:r>
            <w:r w:rsidR="007272A8">
              <w:rPr>
                <w:rFonts w:ascii="Times New Roman" w:hAnsi="Times New Roman" w:cs="Times New Roman"/>
                <w:sz w:val="24"/>
                <w:szCs w:val="24"/>
              </w:rPr>
              <w:t>am</w:t>
            </w:r>
            <w:r w:rsidRPr="00130487">
              <w:rPr>
                <w:rFonts w:ascii="Times New Roman" w:hAnsi="Times New Roman" w:cs="Times New Roman"/>
                <w:sz w:val="24"/>
                <w:szCs w:val="24"/>
              </w:rPr>
              <w:t xml:space="preserve"> radās zaudējumi, savā ganāmpulkā apk</w:t>
            </w:r>
            <w:r>
              <w:rPr>
                <w:rFonts w:ascii="Times New Roman" w:hAnsi="Times New Roman" w:cs="Times New Roman"/>
                <w:sz w:val="24"/>
                <w:szCs w:val="24"/>
              </w:rPr>
              <w:t>arojot govju enzootisko leikozi</w:t>
            </w:r>
            <w:r w:rsidRPr="00130487">
              <w:rPr>
                <w:rFonts w:ascii="Times New Roman" w:hAnsi="Times New Roman" w:cs="Times New Roman"/>
                <w:sz w:val="24"/>
                <w:szCs w:val="24"/>
              </w:rPr>
              <w:t>.</w:t>
            </w:r>
          </w:p>
          <w:p w:rsidR="00130487" w:rsidRPr="00130487" w:rsidRDefault="00130487" w:rsidP="00130487">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Lai izpildītu Veterinārmedicīnas likumā un noteikumos Nr.177 noteikto, jāizdod Ministru kabineta rīkojums, kas nosaka kompensācijas izmaksu dzīvnieku īpašniekiem, lai segtu zaudējumus, kas dzīvnieku īpašniekiem radušies govju enzootiskās leikozes apkarošanas laikā.</w:t>
            </w:r>
          </w:p>
          <w:p w:rsidR="00130487" w:rsidRPr="00130487" w:rsidRDefault="00130487" w:rsidP="00130487">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Saskaņā ar noteikumiem Nr. 1644 valsts iestāde iesniedz pieprasījumu, t.i., tiesību akta projektu, Ministru kabinetā. Ministru kabineta rīkojuma projekts „Par finanšu līdzekļu piešķiršanu no valsts budžeta programmas „Līdzekļi neparedzētiem gadījumiem”” (turpmāk – rīkojuma projekts) ir sagatavots saskaņā ar noteikumu Nr.1644 prasībām.</w:t>
            </w:r>
          </w:p>
          <w:p w:rsidR="00130487" w:rsidRPr="00130487" w:rsidRDefault="00130487" w:rsidP="00130487">
            <w:pPr>
              <w:pStyle w:val="Bezatstarpm"/>
              <w:jc w:val="both"/>
              <w:rPr>
                <w:rFonts w:ascii="Times New Roman" w:hAnsi="Times New Roman" w:cs="Times New Roman"/>
                <w:bCs/>
                <w:sz w:val="24"/>
                <w:szCs w:val="24"/>
              </w:rPr>
            </w:pPr>
            <w:r w:rsidRPr="00130487">
              <w:rPr>
                <w:rFonts w:ascii="Times New Roman" w:hAnsi="Times New Roman" w:cs="Times New Roman"/>
                <w:sz w:val="24"/>
                <w:szCs w:val="24"/>
              </w:rPr>
              <w:t>Kompensācij</w:t>
            </w:r>
            <w:r w:rsidR="007272A8">
              <w:rPr>
                <w:rFonts w:ascii="Times New Roman" w:hAnsi="Times New Roman" w:cs="Times New Roman"/>
                <w:sz w:val="24"/>
                <w:szCs w:val="24"/>
              </w:rPr>
              <w:t>u</w:t>
            </w:r>
            <w:r w:rsidRPr="00130487">
              <w:rPr>
                <w:rFonts w:ascii="Times New Roman" w:hAnsi="Times New Roman" w:cs="Times New Roman"/>
                <w:sz w:val="24"/>
                <w:szCs w:val="24"/>
              </w:rPr>
              <w:t xml:space="preserve"> lauksaimniecības dzīvnieku īpašniekiem izmaksās Lauku atbalsta dienests (turpmāk – LAD) pēc naudas līdzekļu saņemšanas no</w:t>
            </w:r>
            <w:r w:rsidRPr="00130487">
              <w:rPr>
                <w:rFonts w:ascii="Times New Roman" w:hAnsi="Times New Roman" w:cs="Times New Roman"/>
                <w:bCs/>
                <w:sz w:val="24"/>
                <w:szCs w:val="24"/>
              </w:rPr>
              <w:t xml:space="preserve"> valsts budžeta </w:t>
            </w:r>
            <w:r w:rsidRPr="00130487">
              <w:rPr>
                <w:rFonts w:ascii="Times New Roman" w:hAnsi="Times New Roman" w:cs="Times New Roman"/>
                <w:bCs/>
                <w:sz w:val="24"/>
                <w:szCs w:val="24"/>
              </w:rPr>
              <w:lastRenderedPageBreak/>
              <w:t>programmas 02.00.00 „Līdzekļi neparedzētiem gadījumiem”.</w:t>
            </w:r>
          </w:p>
          <w:p w:rsidR="00130487" w:rsidRPr="00130487" w:rsidRDefault="00130487" w:rsidP="00130487">
            <w:pPr>
              <w:pStyle w:val="Bezatstarpm"/>
              <w:jc w:val="both"/>
              <w:rPr>
                <w:rFonts w:ascii="Times New Roman" w:hAnsi="Times New Roman" w:cs="Times New Roman"/>
                <w:sz w:val="24"/>
                <w:szCs w:val="24"/>
              </w:rPr>
            </w:pPr>
            <w:r w:rsidRPr="00130487">
              <w:rPr>
                <w:rFonts w:ascii="Times New Roman" w:hAnsi="Times New Roman" w:cs="Times New Roman"/>
                <w:sz w:val="24"/>
                <w:szCs w:val="24"/>
              </w:rPr>
              <w:t>Rīkojuma projekta pieņemšana problēmu atrisinās pilnībā.</w:t>
            </w:r>
          </w:p>
        </w:tc>
      </w:tr>
      <w:tr w:rsidR="00130487" w:rsidTr="006936E5">
        <w:tc>
          <w:tcPr>
            <w:tcW w:w="568" w:type="dxa"/>
          </w:tcPr>
          <w:p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3260" w:type="dxa"/>
          </w:tcPr>
          <w:p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5528" w:type="dxa"/>
          </w:tcPr>
          <w:p w:rsidR="00130487" w:rsidRDefault="006335C0" w:rsidP="006335C0">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130487" w:rsidTr="006936E5">
        <w:tc>
          <w:tcPr>
            <w:tcW w:w="568" w:type="dxa"/>
          </w:tcPr>
          <w:p w:rsidR="00130487" w:rsidRDefault="00130487" w:rsidP="00130487">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3260" w:type="dxa"/>
          </w:tcPr>
          <w:p w:rsidR="00130487" w:rsidRPr="00EC6E12" w:rsidRDefault="00130487" w:rsidP="00130487">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130487" w:rsidRDefault="006335C0" w:rsidP="006335C0">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Bezatstarpm"/>
        <w:jc w:val="center"/>
        <w:rPr>
          <w:rFonts w:ascii="Times New Roman" w:hAnsi="Times New Roman" w:cs="Times New Roman"/>
          <w:sz w:val="24"/>
          <w:szCs w:val="24"/>
          <w:lang w:eastAsia="lv-LV"/>
        </w:rPr>
      </w:pPr>
    </w:p>
    <w:tbl>
      <w:tblPr>
        <w:tblStyle w:val="Reatabula"/>
        <w:tblW w:w="9356" w:type="dxa"/>
        <w:tblInd w:w="-147" w:type="dxa"/>
        <w:tblLook w:val="04A0" w:firstRow="1" w:lastRow="0" w:firstColumn="1" w:lastColumn="0" w:noHBand="0" w:noVBand="1"/>
      </w:tblPr>
      <w:tblGrid>
        <w:gridCol w:w="568"/>
        <w:gridCol w:w="3260"/>
        <w:gridCol w:w="5528"/>
      </w:tblGrid>
      <w:tr w:rsidR="00EC6E12" w:rsidTr="006936E5">
        <w:tc>
          <w:tcPr>
            <w:tcW w:w="9356" w:type="dxa"/>
            <w:gridSpan w:val="3"/>
          </w:tcPr>
          <w:p w:rsidR="00EC6E12" w:rsidRPr="00842AD1" w:rsidRDefault="00842AD1" w:rsidP="003903BF">
            <w:pPr>
              <w:pStyle w:val="Bezatstarpm"/>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842AD1" w:rsidTr="006936E5">
        <w:tc>
          <w:tcPr>
            <w:tcW w:w="568" w:type="dxa"/>
          </w:tcPr>
          <w:p w:rsidR="00842AD1" w:rsidRDefault="00842AD1" w:rsidP="00842AD1">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Sabiedrības mērķgrupas, kuras tiesiskais regulējums ietekmē vai varētu ietekmēt</w:t>
            </w:r>
          </w:p>
        </w:tc>
        <w:tc>
          <w:tcPr>
            <w:tcW w:w="5528" w:type="dxa"/>
          </w:tcPr>
          <w:p w:rsidR="00842AD1" w:rsidRDefault="00037CA6" w:rsidP="00037CA6">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Sabiedrības mērķgrupa ir lauksaimniecības dzīvnieku īpašnieki </w:t>
            </w:r>
            <w:r>
              <w:rPr>
                <w:rFonts w:ascii="Times New Roman" w:hAnsi="Times New Roman" w:cs="Times New Roman"/>
                <w:sz w:val="24"/>
                <w:szCs w:val="24"/>
              </w:rPr>
              <w:t>ZS “Salnas” un Juris Āboliņš.</w:t>
            </w:r>
          </w:p>
        </w:tc>
      </w:tr>
      <w:tr w:rsidR="00842AD1" w:rsidTr="006936E5">
        <w:tc>
          <w:tcPr>
            <w:tcW w:w="568" w:type="dxa"/>
          </w:tcPr>
          <w:p w:rsidR="00842AD1" w:rsidRDefault="00842AD1" w:rsidP="00842AD1">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Tiesiskā regulējuma ietekme uz tautsaimniecību un administratīvo slogu</w:t>
            </w:r>
          </w:p>
        </w:tc>
        <w:tc>
          <w:tcPr>
            <w:tcW w:w="5528" w:type="dxa"/>
          </w:tcPr>
          <w:p w:rsidR="00842AD1" w:rsidRPr="00037CA6" w:rsidRDefault="00037CA6" w:rsidP="00037CA6">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Rīkojuma projekts paredz izmaksāt lauksaimniecības dzīvnieku īpašniekiem 204,06 </w:t>
            </w:r>
            <w:proofErr w:type="spellStart"/>
            <w:r w:rsidRPr="00037CA6">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w:t>
            </w:r>
          </w:p>
        </w:tc>
      </w:tr>
      <w:tr w:rsidR="00842AD1" w:rsidTr="006936E5">
        <w:tc>
          <w:tcPr>
            <w:tcW w:w="568" w:type="dxa"/>
          </w:tcPr>
          <w:p w:rsidR="00842AD1" w:rsidRDefault="00842AD1" w:rsidP="00842AD1">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Administratīvo izmaksu monetārs novērtējums</w:t>
            </w:r>
          </w:p>
        </w:tc>
        <w:tc>
          <w:tcPr>
            <w:tcW w:w="5528" w:type="dxa"/>
          </w:tcPr>
          <w:p w:rsidR="00842AD1" w:rsidRDefault="00037CA6" w:rsidP="00037CA6">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842AD1" w:rsidTr="006936E5">
        <w:tc>
          <w:tcPr>
            <w:tcW w:w="568" w:type="dxa"/>
          </w:tcPr>
          <w:p w:rsidR="00842AD1" w:rsidRDefault="00842AD1" w:rsidP="00842AD1">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3260" w:type="dxa"/>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Atbilstības izmaksu monetārs novērtējums</w:t>
            </w:r>
          </w:p>
        </w:tc>
        <w:tc>
          <w:tcPr>
            <w:tcW w:w="5528" w:type="dxa"/>
          </w:tcPr>
          <w:p w:rsidR="00842AD1" w:rsidRDefault="00037CA6" w:rsidP="00037CA6">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842AD1" w:rsidTr="006936E5">
        <w:tc>
          <w:tcPr>
            <w:tcW w:w="568" w:type="dxa"/>
          </w:tcPr>
          <w:p w:rsidR="00842AD1" w:rsidRDefault="00842AD1" w:rsidP="00842AD1">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3260" w:type="dxa"/>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842AD1" w:rsidRDefault="00037CA6" w:rsidP="00037CA6">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5323B" w:rsidRPr="00EC6E12" w:rsidRDefault="00E5323B" w:rsidP="00EC6E12">
      <w:pPr>
        <w:pStyle w:val="Bezatstarpm"/>
        <w:rPr>
          <w:rFonts w:ascii="Times New Roman" w:hAnsi="Times New Roman" w:cs="Times New Roman"/>
          <w:sz w:val="24"/>
          <w:szCs w:val="24"/>
          <w:lang w:eastAsia="lv-LV"/>
        </w:rPr>
      </w:pPr>
    </w:p>
    <w:p w:rsidR="00842AD1" w:rsidRPr="00EC6E12"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Reatabula"/>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Bezatstarpm"/>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842AD1" w:rsidRDefault="00842AD1"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Bezatstarpm"/>
              <w:rPr>
                <w:rFonts w:ascii="Times New Roman" w:hAnsi="Times New Roman" w:cs="Times New Roman"/>
                <w:iCs/>
                <w:sz w:val="24"/>
                <w:szCs w:val="24"/>
                <w:lang w:eastAsia="lv-LV"/>
              </w:rPr>
            </w:pPr>
          </w:p>
        </w:tc>
        <w:tc>
          <w:tcPr>
            <w:tcW w:w="2260" w:type="dxa"/>
            <w:gridSpan w:val="2"/>
            <w:vMerge/>
          </w:tcPr>
          <w:p w:rsidR="00842AD1" w:rsidRDefault="00842AD1" w:rsidP="00EC6E12">
            <w:pPr>
              <w:pStyle w:val="Bezatstarpm"/>
              <w:rPr>
                <w:rFonts w:ascii="Times New Roman" w:hAnsi="Times New Roman" w:cs="Times New Roman"/>
                <w:iCs/>
                <w:sz w:val="24"/>
                <w:szCs w:val="24"/>
                <w:lang w:eastAsia="lv-LV"/>
              </w:rPr>
            </w:pPr>
          </w:p>
        </w:tc>
        <w:tc>
          <w:tcPr>
            <w:tcW w:w="2134" w:type="dxa"/>
            <w:gridSpan w:val="2"/>
          </w:tcPr>
          <w:p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RDefault="00037CA6" w:rsidP="00EC6E12">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R="006E71F7" w:rsidTr="006936E5">
        <w:tc>
          <w:tcPr>
            <w:tcW w:w="1702" w:type="dxa"/>
            <w:vMerge/>
          </w:tcPr>
          <w:p w:rsidR="00842AD1" w:rsidRDefault="00842AD1" w:rsidP="00EC6E12">
            <w:pPr>
              <w:pStyle w:val="Bezatstarpm"/>
              <w:rPr>
                <w:rFonts w:ascii="Times New Roman" w:hAnsi="Times New Roman" w:cs="Times New Roman"/>
                <w:iCs/>
                <w:sz w:val="24"/>
                <w:szCs w:val="24"/>
                <w:lang w:eastAsia="lv-LV"/>
              </w:rPr>
            </w:pPr>
          </w:p>
        </w:tc>
        <w:tc>
          <w:tcPr>
            <w:tcW w:w="992" w:type="dxa"/>
          </w:tcPr>
          <w:p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Pr>
                <w:rFonts w:ascii="Times New Roman" w:hAnsi="Times New Roman" w:cs="Times New Roman"/>
                <w:iCs/>
                <w:sz w:val="24"/>
                <w:szCs w:val="24"/>
                <w:lang w:eastAsia="lv-LV"/>
              </w:rPr>
              <w:t>-</w:t>
            </w:r>
            <w:proofErr w:type="spellEnd"/>
          </w:p>
          <w:p w:rsidR="006E71F7" w:rsidRDefault="00842AD1" w:rsidP="00842AD1">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Bezatstarpm"/>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1.3. pašvaldību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204</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204</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D24501" w:rsidP="00D24501">
            <w:pPr>
              <w:pStyle w:val="Bezatstarpm"/>
              <w:rPr>
                <w:rFonts w:ascii="Times New Roman" w:hAnsi="Times New Roman" w:cs="Times New Roman"/>
                <w:iCs/>
                <w:sz w:val="24"/>
                <w:szCs w:val="24"/>
                <w:lang w:eastAsia="lv-LV"/>
              </w:rPr>
            </w:pPr>
            <w:r w:rsidRPr="00A1496F">
              <w:rPr>
                <w:rFonts w:ascii="Times New Roman" w:hAnsi="Times New Roman" w:cs="Times New Roman"/>
                <w:sz w:val="24"/>
              </w:rPr>
              <w:t>–</w:t>
            </w:r>
            <w:r w:rsidR="006936E5">
              <w:rPr>
                <w:rFonts w:ascii="Times New Roman" w:hAnsi="Times New Roman" w:cs="Times New Roman"/>
                <w:sz w:val="24"/>
              </w:rPr>
              <w:t>204</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6936E5" w:rsidP="006936E5">
            <w:pPr>
              <w:pStyle w:val="Bezatstarpm"/>
              <w:rPr>
                <w:rFonts w:ascii="Times New Roman" w:hAnsi="Times New Roman" w:cs="Times New Roman"/>
                <w:iCs/>
                <w:sz w:val="24"/>
                <w:szCs w:val="24"/>
                <w:lang w:eastAsia="lv-LV"/>
              </w:rPr>
            </w:pPr>
            <w:r w:rsidRPr="00A1496F">
              <w:rPr>
                <w:rFonts w:ascii="Times New Roman" w:hAnsi="Times New Roman" w:cs="Times New Roman"/>
                <w:sz w:val="24"/>
              </w:rPr>
              <w:t>–</w:t>
            </w:r>
            <w:r>
              <w:rPr>
                <w:rFonts w:ascii="Times New Roman" w:hAnsi="Times New Roman" w:cs="Times New Roman"/>
                <w:sz w:val="24"/>
              </w:rPr>
              <w:t>204</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842AD1" w:rsidRPr="00EC6E12" w:rsidRDefault="00D24501"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842AD1" w:rsidRPr="00EC6E12" w:rsidRDefault="006936E5"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+204</w:t>
            </w:r>
          </w:p>
        </w:tc>
        <w:tc>
          <w:tcPr>
            <w:tcW w:w="1000"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842AD1" w:rsidRPr="00EC6E12" w:rsidRDefault="00842AD1" w:rsidP="00842AD1">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842AD1" w:rsidRPr="00EC6E12" w:rsidRDefault="006936E5"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204</w:t>
            </w:r>
          </w:p>
        </w:tc>
        <w:tc>
          <w:tcPr>
            <w:tcW w:w="1000" w:type="dxa"/>
            <w:vMerge w:val="restart"/>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268" w:type="dxa"/>
            <w:vAlign w:val="center"/>
          </w:tcPr>
          <w:p w:rsidR="00842AD1" w:rsidRPr="00EC6E12" w:rsidRDefault="006936E5"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204</w:t>
            </w:r>
          </w:p>
        </w:tc>
        <w:tc>
          <w:tcPr>
            <w:tcW w:w="1000"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268" w:type="dxa"/>
            <w:vAlign w:val="center"/>
          </w:tcPr>
          <w:p w:rsidR="00842AD1" w:rsidRPr="00EC6E12" w:rsidRDefault="006936E5"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42AD1" w:rsidTr="006936E5">
        <w:tc>
          <w:tcPr>
            <w:tcW w:w="1702" w:type="dxa"/>
            <w:vAlign w:val="center"/>
          </w:tcPr>
          <w:p w:rsidR="00842AD1" w:rsidRPr="00EC6E12" w:rsidRDefault="00842AD1"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268" w:type="dxa"/>
            <w:vAlign w:val="center"/>
          </w:tcPr>
          <w:p w:rsidR="00842AD1" w:rsidRPr="00EC6E12" w:rsidRDefault="006936E5"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1134"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842AD1" w:rsidRPr="00EC6E12" w:rsidRDefault="00842AD1" w:rsidP="00842AD1">
            <w:pPr>
              <w:pStyle w:val="Bezatstarpm"/>
              <w:rPr>
                <w:rFonts w:ascii="Times New Roman" w:hAnsi="Times New Roman" w:cs="Times New Roman"/>
                <w:iCs/>
                <w:sz w:val="24"/>
                <w:szCs w:val="24"/>
                <w:lang w:eastAsia="lv-LV"/>
              </w:rPr>
            </w:pPr>
          </w:p>
        </w:tc>
        <w:tc>
          <w:tcPr>
            <w:tcW w:w="992"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42AD1" w:rsidRPr="00EC6E12" w:rsidRDefault="00F82318"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7F6F87" w:rsidTr="009547D2">
        <w:tc>
          <w:tcPr>
            <w:tcW w:w="1702" w:type="dxa"/>
            <w:vAlign w:val="center"/>
          </w:tcPr>
          <w:p w:rsidR="007F6F87" w:rsidRPr="00EC6E12" w:rsidRDefault="007F6F87"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781317" w:rsidRPr="009547D2" w:rsidRDefault="00781317" w:rsidP="00781317">
            <w:pPr>
              <w:jc w:val="both"/>
            </w:pPr>
            <w:r w:rsidRPr="009547D2">
              <w:t xml:space="preserve">Ar rīkojuma projektu tiek paredzēta kompensācijas izmaksa </w:t>
            </w:r>
            <w:r w:rsidR="009547D2" w:rsidRPr="007606BC">
              <w:rPr>
                <w:b/>
              </w:rPr>
              <w:t>ZS “Salnas”</w:t>
            </w:r>
            <w:r w:rsidRPr="009547D2">
              <w:t xml:space="preserve"> </w:t>
            </w:r>
            <w:r w:rsidR="009547D2">
              <w:rPr>
                <w:b/>
              </w:rPr>
              <w:t>6</w:t>
            </w:r>
            <w:r w:rsidRPr="009547D2">
              <w:rPr>
                <w:b/>
              </w:rPr>
              <w:t>7,</w:t>
            </w:r>
            <w:r w:rsidR="009547D2">
              <w:rPr>
                <w:b/>
              </w:rPr>
              <w:t>76</w:t>
            </w:r>
            <w:r w:rsidRPr="009547D2">
              <w:rPr>
                <w:b/>
              </w:rPr>
              <w:t xml:space="preserve"> </w:t>
            </w:r>
            <w:proofErr w:type="spellStart"/>
            <w:r w:rsidRPr="009547D2">
              <w:rPr>
                <w:b/>
                <w:i/>
              </w:rPr>
              <w:t>euro</w:t>
            </w:r>
            <w:proofErr w:type="spellEnd"/>
            <w:r w:rsidRPr="009547D2">
              <w:t xml:space="preserve"> apmērā. </w:t>
            </w:r>
          </w:p>
          <w:p w:rsidR="00781317" w:rsidRPr="009547D2" w:rsidRDefault="00781317" w:rsidP="00781317">
            <w:pPr>
              <w:jc w:val="both"/>
            </w:pPr>
            <w:r w:rsidRPr="009547D2">
              <w:t>Atbilstoši Pārtikas un veterinārā dienesta (turpmāk – PVD) inspektora aktā Nr.</w:t>
            </w:r>
            <w:r w:rsidR="009547D2">
              <w:t>2</w:t>
            </w:r>
            <w:r w:rsidRPr="009547D2">
              <w:t xml:space="preserve"> (dzīvnieku īpašnieks iepazinies 2017. gada </w:t>
            </w:r>
            <w:r w:rsidR="009547D2">
              <w:t>2</w:t>
            </w:r>
            <w:r w:rsidRPr="009547D2">
              <w:t>7. </w:t>
            </w:r>
            <w:r w:rsidR="009547D2">
              <w:t>novembrī</w:t>
            </w:r>
            <w:r w:rsidRPr="009547D2">
              <w:t xml:space="preserve">) norādītajai informācijai </w:t>
            </w:r>
            <w:r w:rsidR="009547D2">
              <w:t>ZS “Salnas”</w:t>
            </w:r>
            <w:r w:rsidRPr="009547D2">
              <w:t xml:space="preserve"> </w:t>
            </w:r>
            <w:r w:rsidR="009547D2">
              <w:t>Vecpiebalgas</w:t>
            </w:r>
            <w:r w:rsidRPr="009547D2">
              <w:t xml:space="preserve"> novada </w:t>
            </w:r>
            <w:r w:rsidR="009547D2">
              <w:t>Inešu</w:t>
            </w:r>
            <w:r w:rsidRPr="009547D2">
              <w:t xml:space="preserve"> pagasta </w:t>
            </w:r>
            <w:r w:rsidR="009547D2">
              <w:t>SIA</w:t>
            </w:r>
            <w:r w:rsidRPr="009547D2">
              <w:t xml:space="preserve"> “</w:t>
            </w:r>
            <w:r w:rsidR="009547D2">
              <w:t>AIBI</w:t>
            </w:r>
            <w:r w:rsidRPr="009547D2">
              <w:t xml:space="preserve">” tika nokauta </w:t>
            </w:r>
            <w:r w:rsidR="0000729D" w:rsidRPr="009547D2">
              <w:t>govs P</w:t>
            </w:r>
            <w:r w:rsidR="0000729D">
              <w:t>rincese (</w:t>
            </w:r>
            <w:r w:rsidR="009547D2">
              <w:t>171</w:t>
            </w:r>
            <w:r w:rsidRPr="009547D2">
              <w:t xml:space="preserve"> mēne</w:t>
            </w:r>
            <w:r w:rsidR="007272A8">
              <w:t>si</w:t>
            </w:r>
            <w:r w:rsidRPr="009547D2">
              <w:t xml:space="preserve"> veca</w:t>
            </w:r>
            <w:r w:rsidR="0000729D">
              <w:t>)</w:t>
            </w:r>
            <w:r w:rsidRPr="009547D2">
              <w:t xml:space="preserve"> </w:t>
            </w:r>
            <w:r w:rsidR="009547D2">
              <w:t xml:space="preserve">un Cēsīs SIA “Cēsu gaļas kombināts” tika nokauts </w:t>
            </w:r>
            <w:r w:rsidR="007606BC">
              <w:t>jaunlops Princis (</w:t>
            </w:r>
            <w:r w:rsidR="009547D2">
              <w:t>11 mēnešus vecs</w:t>
            </w:r>
            <w:r w:rsidR="007606BC">
              <w:t>)</w:t>
            </w:r>
            <w:r w:rsidRPr="009547D2">
              <w:t xml:space="preserve">. </w:t>
            </w:r>
            <w:r w:rsidR="00C348FC">
              <w:t>ZS “Salnas”</w:t>
            </w:r>
            <w:r w:rsidRPr="009547D2">
              <w:t xml:space="preserve"> no </w:t>
            </w:r>
            <w:r w:rsidR="00A935DA">
              <w:t xml:space="preserve">SIA “AIBI” par liellopu saņēma 385,00 </w:t>
            </w:r>
            <w:proofErr w:type="spellStart"/>
            <w:r w:rsidR="00A935DA" w:rsidRPr="00A935DA">
              <w:rPr>
                <w:i/>
              </w:rPr>
              <w:t>euro</w:t>
            </w:r>
            <w:proofErr w:type="spellEnd"/>
            <w:r w:rsidR="00A935DA">
              <w:t xml:space="preserve"> un no SIA “Cēsu gaļas kombināts” par nokauto jaunlopu saņēma 175,65 </w:t>
            </w:r>
            <w:proofErr w:type="spellStart"/>
            <w:r w:rsidR="00A935DA" w:rsidRPr="00A935DA">
              <w:rPr>
                <w:i/>
              </w:rPr>
              <w:t>euro</w:t>
            </w:r>
            <w:proofErr w:type="spellEnd"/>
            <w:r w:rsidR="00A935DA">
              <w:t xml:space="preserve">. </w:t>
            </w:r>
            <w:r w:rsidR="007272A8">
              <w:t>Tā kā</w:t>
            </w:r>
            <w:r w:rsidR="00EE2F62">
              <w:t xml:space="preserve"> ZS “Salnas” ir PVN maksātājs, tad kompensācijas aprēķinā tiek </w:t>
            </w:r>
            <w:r w:rsidR="00DF68F8">
              <w:t>atņemta SIA “AIBI” un SIA “Cēsu gaļas kombināts” izmaksātā summa, bez PVN.</w:t>
            </w:r>
            <w:r w:rsidR="00EE2F62">
              <w:t xml:space="preserve"> </w:t>
            </w:r>
            <w:r w:rsidRPr="009547D2">
              <w:t xml:space="preserve">Saskaņā ar Veterinārmedicīnas likuma 38. panta pirmās daļas 1.punktā noteikto par govju </w:t>
            </w:r>
            <w:r w:rsidRPr="009547D2">
              <w:lastRenderedPageBreak/>
              <w:t xml:space="preserve">enzootiskās leikozes dēļ nokautu dzīvnieku kompensācija dzīvnieku īpašniekam pienākas 50% apmērā no dzīvnieka kautproduktu vidējās vērtības. </w:t>
            </w:r>
            <w:r w:rsidR="00A935DA">
              <w:t>Lauksaimniecības datu centrs</w:t>
            </w:r>
            <w:r w:rsidRPr="009547D2">
              <w:t xml:space="preserve"> informēja </w:t>
            </w:r>
            <w:r w:rsidR="00A935DA">
              <w:t>LAD</w:t>
            </w:r>
            <w:r w:rsidRPr="009547D2">
              <w:t xml:space="preserve">, ka </w:t>
            </w:r>
            <w:r w:rsidR="00A935DA">
              <w:t>ZS “Salnas”</w:t>
            </w:r>
            <w:r w:rsidRPr="009547D2">
              <w:t xml:space="preserve"> nokautaja</w:t>
            </w:r>
            <w:r w:rsidR="00A935DA">
              <w:t>m liellopam</w:t>
            </w:r>
            <w:r w:rsidRPr="009547D2">
              <w:t xml:space="preserve"> kautsvars bija 2</w:t>
            </w:r>
            <w:r w:rsidR="00A935DA">
              <w:t>4</w:t>
            </w:r>
            <w:r w:rsidRPr="009547D2">
              <w:t>9 kilogrami</w:t>
            </w:r>
            <w:r w:rsidR="00A935DA">
              <w:t>, bet jaunlopam – 119,5 kilogrami</w:t>
            </w:r>
            <w:r w:rsidRPr="009547D2">
              <w:t xml:space="preserve">. Zemkopības ministrijas Tirgus un tiešā atbalsta departamenta pārstāvis </w:t>
            </w:r>
            <w:proofErr w:type="spellStart"/>
            <w:r w:rsidRPr="009547D2">
              <w:t>Agroresursu</w:t>
            </w:r>
            <w:proofErr w:type="spellEnd"/>
            <w:r w:rsidRPr="009547D2">
              <w:t xml:space="preserve"> un ekonomikas institūtā noskaidroja, ka </w:t>
            </w:r>
            <w:r w:rsidR="00A935DA">
              <w:t>liellopa</w:t>
            </w:r>
            <w:r w:rsidRPr="009547D2">
              <w:t xml:space="preserve"> kautsvara vērtība </w:t>
            </w:r>
            <w:r w:rsidR="00A935DA">
              <w:t>42</w:t>
            </w:r>
            <w:r w:rsidRPr="009547D2">
              <w:t xml:space="preserve">. nedēļā bija </w:t>
            </w:r>
            <w:r w:rsidR="00A935DA">
              <w:t xml:space="preserve">1,98 </w:t>
            </w:r>
            <w:proofErr w:type="spellStart"/>
            <w:r w:rsidRPr="009547D2">
              <w:rPr>
                <w:i/>
              </w:rPr>
              <w:t>euro</w:t>
            </w:r>
            <w:proofErr w:type="spellEnd"/>
            <w:r w:rsidRPr="009547D2">
              <w:t>/kg</w:t>
            </w:r>
            <w:r w:rsidR="00A935DA">
              <w:t xml:space="preserve"> un jaunlopa kautsvara vērtība attiecīgajā nedēļā bija 1,93 </w:t>
            </w:r>
            <w:proofErr w:type="spellStart"/>
            <w:r w:rsidR="00A935DA" w:rsidRPr="00A935DA">
              <w:rPr>
                <w:i/>
              </w:rPr>
              <w:t>euro</w:t>
            </w:r>
            <w:proofErr w:type="spellEnd"/>
            <w:r w:rsidR="00A935DA">
              <w:t>/kg</w:t>
            </w:r>
            <w:r w:rsidRPr="009547D2">
              <w:t xml:space="preserve">. Kompensācijas aprēķins </w:t>
            </w:r>
            <w:r w:rsidR="00A935DA">
              <w:t>ZS “Salnas”</w:t>
            </w:r>
            <w:r w:rsidRPr="009547D2">
              <w:t xml:space="preserve"> ir šāds:</w:t>
            </w:r>
          </w:p>
          <w:p w:rsidR="0008249D" w:rsidRDefault="0008249D" w:rsidP="00781317">
            <w:pPr>
              <w:jc w:val="both"/>
              <w:rPr>
                <w:b/>
                <w:bCs/>
              </w:rPr>
            </w:pPr>
            <w:r>
              <w:t xml:space="preserve">1) par liellopu – </w:t>
            </w:r>
            <w:r w:rsidR="00781317" w:rsidRPr="009547D2">
              <w:t>2</w:t>
            </w:r>
            <w:r w:rsidR="00A935DA">
              <w:t>4</w:t>
            </w:r>
            <w:r w:rsidR="00781317" w:rsidRPr="009547D2">
              <w:t>9</w:t>
            </w:r>
            <w:r>
              <w:t xml:space="preserve"> </w:t>
            </w:r>
            <w:r w:rsidR="00781317" w:rsidRPr="009547D2">
              <w:t xml:space="preserve">kg x </w:t>
            </w:r>
            <w:r w:rsidR="00A935DA">
              <w:t xml:space="preserve">1,98 </w:t>
            </w:r>
            <w:proofErr w:type="spellStart"/>
            <w:r w:rsidR="00781317" w:rsidRPr="009547D2">
              <w:rPr>
                <w:i/>
              </w:rPr>
              <w:t>euro</w:t>
            </w:r>
            <w:proofErr w:type="spellEnd"/>
            <w:r w:rsidR="00781317" w:rsidRPr="009547D2">
              <w:t xml:space="preserve"> = </w:t>
            </w:r>
            <w:r w:rsidR="00A935DA">
              <w:t>493,02</w:t>
            </w:r>
            <w:r w:rsidR="00781317" w:rsidRPr="009547D2">
              <w:t xml:space="preserve"> </w:t>
            </w:r>
            <w:proofErr w:type="spellStart"/>
            <w:r w:rsidR="00781317" w:rsidRPr="009547D2">
              <w:rPr>
                <w:i/>
              </w:rPr>
              <w:t>euro</w:t>
            </w:r>
            <w:proofErr w:type="spellEnd"/>
            <w:r w:rsidR="00781317" w:rsidRPr="009547D2">
              <w:t xml:space="preserve"> –</w:t>
            </w:r>
            <w:r w:rsidR="00A935DA">
              <w:t xml:space="preserve"> 385,00 </w:t>
            </w:r>
            <w:proofErr w:type="spellStart"/>
            <w:r w:rsidR="00781317" w:rsidRPr="009547D2">
              <w:rPr>
                <w:i/>
              </w:rPr>
              <w:t>euro</w:t>
            </w:r>
            <w:proofErr w:type="spellEnd"/>
            <w:r w:rsidR="00781317" w:rsidRPr="009547D2">
              <w:t xml:space="preserve"> (summa, ko </w:t>
            </w:r>
            <w:r w:rsidR="00A935DA">
              <w:t>ZS “Salnas”</w:t>
            </w:r>
            <w:r w:rsidR="00781317" w:rsidRPr="009547D2">
              <w:t xml:space="preserve"> saņēma no kautuves) = </w:t>
            </w:r>
            <w:r w:rsidR="00A935DA">
              <w:t xml:space="preserve">108,02 </w:t>
            </w:r>
            <w:proofErr w:type="spellStart"/>
            <w:r w:rsidR="00781317" w:rsidRPr="009547D2">
              <w:rPr>
                <w:i/>
              </w:rPr>
              <w:t>euro</w:t>
            </w:r>
            <w:proofErr w:type="spellEnd"/>
            <w:r w:rsidR="00781317" w:rsidRPr="009547D2">
              <w:t xml:space="preserve"> </w:t>
            </w:r>
            <w:r>
              <w:t>x</w:t>
            </w:r>
            <w:r w:rsidR="00781317" w:rsidRPr="009547D2">
              <w:t xml:space="preserve"> </w:t>
            </w:r>
            <w:r>
              <w:t>50%</w:t>
            </w:r>
            <w:r w:rsidR="00781317" w:rsidRPr="009547D2">
              <w:t xml:space="preserve"> = </w:t>
            </w:r>
            <w:r w:rsidR="00A935DA" w:rsidRPr="00A935DA">
              <w:rPr>
                <w:b/>
              </w:rPr>
              <w:t>54,01</w:t>
            </w:r>
            <w:r w:rsidR="00781317" w:rsidRPr="009547D2">
              <w:rPr>
                <w:b/>
                <w:bCs/>
              </w:rPr>
              <w:t xml:space="preserve"> </w:t>
            </w:r>
            <w:proofErr w:type="spellStart"/>
            <w:r w:rsidR="00781317" w:rsidRPr="009547D2">
              <w:rPr>
                <w:b/>
                <w:bCs/>
                <w:i/>
              </w:rPr>
              <w:t>euro</w:t>
            </w:r>
            <w:proofErr w:type="spellEnd"/>
            <w:r>
              <w:rPr>
                <w:b/>
                <w:bCs/>
              </w:rPr>
              <w:t>;</w:t>
            </w:r>
          </w:p>
          <w:p w:rsidR="0008249D" w:rsidRDefault="0008249D" w:rsidP="00781317">
            <w:pPr>
              <w:jc w:val="both"/>
              <w:rPr>
                <w:bCs/>
              </w:rPr>
            </w:pPr>
            <w:r>
              <w:rPr>
                <w:bCs/>
              </w:rPr>
              <w:t xml:space="preserve">2) par jaunlopu – 119,5 kg x 1,93 </w:t>
            </w:r>
            <w:proofErr w:type="spellStart"/>
            <w:r w:rsidRPr="0008249D">
              <w:rPr>
                <w:bCs/>
                <w:i/>
              </w:rPr>
              <w:t>euro</w:t>
            </w:r>
            <w:proofErr w:type="spellEnd"/>
            <w:r>
              <w:rPr>
                <w:bCs/>
              </w:rPr>
              <w:t xml:space="preserve"> = 230,64 </w:t>
            </w:r>
            <w:proofErr w:type="spellStart"/>
            <w:r w:rsidRPr="0008249D">
              <w:rPr>
                <w:bCs/>
                <w:i/>
              </w:rPr>
              <w:t>euro</w:t>
            </w:r>
            <w:proofErr w:type="spellEnd"/>
            <w:r>
              <w:rPr>
                <w:bCs/>
              </w:rPr>
              <w:t xml:space="preserve"> – 175,65 </w:t>
            </w:r>
            <w:proofErr w:type="spellStart"/>
            <w:r w:rsidRPr="0008249D">
              <w:rPr>
                <w:bCs/>
                <w:i/>
              </w:rPr>
              <w:t>euro</w:t>
            </w:r>
            <w:proofErr w:type="spellEnd"/>
            <w:r>
              <w:rPr>
                <w:bCs/>
              </w:rPr>
              <w:t xml:space="preserve"> </w:t>
            </w:r>
            <w:r w:rsidRPr="009547D2">
              <w:t xml:space="preserve">(summa, ko </w:t>
            </w:r>
            <w:r>
              <w:t>ZS “Salnas”</w:t>
            </w:r>
            <w:r w:rsidRPr="009547D2">
              <w:t xml:space="preserve"> saņēma no kautuves)</w:t>
            </w:r>
            <w:r>
              <w:t xml:space="preserve"> = 54,99 </w:t>
            </w:r>
            <w:proofErr w:type="spellStart"/>
            <w:r w:rsidRPr="0008249D">
              <w:rPr>
                <w:i/>
              </w:rPr>
              <w:t>euro</w:t>
            </w:r>
            <w:proofErr w:type="spellEnd"/>
            <w:r>
              <w:t xml:space="preserve"> x 25% = </w:t>
            </w:r>
            <w:r w:rsidRPr="0000729D">
              <w:rPr>
                <w:b/>
              </w:rPr>
              <w:t xml:space="preserve">13,75 </w:t>
            </w:r>
            <w:proofErr w:type="spellStart"/>
            <w:r w:rsidRPr="0000729D">
              <w:rPr>
                <w:b/>
                <w:i/>
              </w:rPr>
              <w:t>euro</w:t>
            </w:r>
            <w:proofErr w:type="spellEnd"/>
            <w:r>
              <w:t>.</w:t>
            </w:r>
          </w:p>
          <w:p w:rsidR="00781317" w:rsidRDefault="0008249D" w:rsidP="00781317">
            <w:pPr>
              <w:jc w:val="both"/>
            </w:pPr>
            <w:r>
              <w:t>A</w:t>
            </w:r>
            <w:r w:rsidR="00781317" w:rsidRPr="009547D2">
              <w:t>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samazināšanu</w:t>
            </w:r>
            <w:r>
              <w:t xml:space="preserve"> par nokauto jaunlopu, jo dzīvnieks nosūtīts nokaušanai pēc noteiktā termiņa (pārkāpt</w:t>
            </w:r>
            <w:r w:rsidR="007272A8">
              <w:t>a</w:t>
            </w:r>
            <w:r>
              <w:t xml:space="preserve"> Ministru kabineta 2011.gada 15. novembra noteikumu Govju enzootiskās leikozes uzraudzības, kontroles un apkarošanas kārtība” 13. punkt</w:t>
            </w:r>
            <w:r w:rsidR="007272A8">
              <w:t>a</w:t>
            </w:r>
            <w:r>
              <w:t xml:space="preserve"> un 21.1. apakšpunkt</w:t>
            </w:r>
            <w:r w:rsidR="007272A8">
              <w:t>a prasība</w:t>
            </w:r>
            <w:r>
              <w:t>).</w:t>
            </w:r>
            <w:r w:rsidR="00781317" w:rsidRPr="009547D2">
              <w:t xml:space="preserve"> </w:t>
            </w:r>
            <w:r>
              <w:t xml:space="preserve">Tādēļ </w:t>
            </w:r>
            <w:r w:rsidR="00781317" w:rsidRPr="009547D2">
              <w:t xml:space="preserve">dzīvnieku īpašniekam </w:t>
            </w:r>
            <w:r>
              <w:t xml:space="preserve">par nokauto jaunlopu kompensācijas apmērs tiek samazināta uz pusi, kā to nosaka noteikumu Nr.177 </w:t>
            </w:r>
            <w:r w:rsidR="0000729D">
              <w:t>7.2.</w:t>
            </w:r>
            <w:r w:rsidR="007272A8">
              <w:t> </w:t>
            </w:r>
            <w:r w:rsidR="0000729D">
              <w:t>apakšpunkts. Dzīvnieku īpašniekam paredzēts izmaksāt</w:t>
            </w:r>
            <w:r w:rsidR="00781317" w:rsidRPr="009547D2">
              <w:t xml:space="preserve"> kompensācij</w:t>
            </w:r>
            <w:r w:rsidR="0000729D">
              <w:t>u</w:t>
            </w:r>
            <w:r w:rsidR="00781317" w:rsidRPr="009547D2">
              <w:t xml:space="preserve"> </w:t>
            </w:r>
            <w:r w:rsidR="0000729D" w:rsidRPr="0000729D">
              <w:rPr>
                <w:b/>
              </w:rPr>
              <w:t>67,76</w:t>
            </w:r>
            <w:r w:rsidR="00781317" w:rsidRPr="009547D2">
              <w:rPr>
                <w:b/>
              </w:rPr>
              <w:t xml:space="preserve"> </w:t>
            </w:r>
            <w:proofErr w:type="spellStart"/>
            <w:r w:rsidR="00781317" w:rsidRPr="009547D2">
              <w:rPr>
                <w:b/>
                <w:i/>
              </w:rPr>
              <w:t>euro</w:t>
            </w:r>
            <w:proofErr w:type="spellEnd"/>
            <w:r w:rsidR="00781317" w:rsidRPr="009547D2">
              <w:t xml:space="preserve"> apmērā. </w:t>
            </w:r>
          </w:p>
          <w:p w:rsidR="0000729D" w:rsidRPr="009547D2" w:rsidRDefault="0000729D" w:rsidP="0000729D">
            <w:pPr>
              <w:jc w:val="both"/>
            </w:pPr>
            <w:r w:rsidRPr="009547D2">
              <w:t>Ar rīkojuma projektu tiek paredzēta kompensācijas izmaksa</w:t>
            </w:r>
            <w:r>
              <w:t xml:space="preserve"> </w:t>
            </w:r>
            <w:r w:rsidRPr="007606BC">
              <w:rPr>
                <w:b/>
              </w:rPr>
              <w:t>Jurim Āboliņam</w:t>
            </w:r>
            <w:r w:rsidRPr="009547D2">
              <w:t xml:space="preserve"> </w:t>
            </w:r>
            <w:r>
              <w:rPr>
                <w:b/>
              </w:rPr>
              <w:t>136,30</w:t>
            </w:r>
            <w:r w:rsidRPr="009547D2">
              <w:rPr>
                <w:b/>
              </w:rPr>
              <w:t xml:space="preserve"> </w:t>
            </w:r>
            <w:proofErr w:type="spellStart"/>
            <w:r w:rsidRPr="009547D2">
              <w:rPr>
                <w:b/>
                <w:i/>
              </w:rPr>
              <w:t>euro</w:t>
            </w:r>
            <w:proofErr w:type="spellEnd"/>
            <w:r w:rsidRPr="009547D2">
              <w:t xml:space="preserve"> apmērā. </w:t>
            </w:r>
          </w:p>
          <w:p w:rsidR="003903BF" w:rsidRPr="003903BF" w:rsidRDefault="0000729D" w:rsidP="003903BF">
            <w:pPr>
              <w:jc w:val="both"/>
              <w:rPr>
                <w:b/>
                <w:bCs/>
              </w:rPr>
            </w:pPr>
            <w:r w:rsidRPr="009547D2">
              <w:t>Atbilstoši Pārtikas un veterinārā dienesta (turpmāk – PVD) inspektora aktā Nr.</w:t>
            </w:r>
            <w:r>
              <w:t>1</w:t>
            </w:r>
            <w:r w:rsidRPr="009547D2">
              <w:t xml:space="preserve"> (dzīvnieku īpašnieks iepazinies 201</w:t>
            </w:r>
            <w:r>
              <w:t>8</w:t>
            </w:r>
            <w:r w:rsidRPr="009547D2">
              <w:t xml:space="preserve">. gada </w:t>
            </w:r>
            <w:r>
              <w:t>15</w:t>
            </w:r>
            <w:r w:rsidRPr="009547D2">
              <w:t>. </w:t>
            </w:r>
            <w:r>
              <w:t>janvārī</w:t>
            </w:r>
            <w:r w:rsidRPr="009547D2">
              <w:t xml:space="preserve">) norādītajai informācijai </w:t>
            </w:r>
            <w:r>
              <w:t>Jurim Āboliņam</w:t>
            </w:r>
            <w:r w:rsidRPr="009547D2">
              <w:t xml:space="preserve"> </w:t>
            </w:r>
            <w:r>
              <w:t>Vecpiebalgas</w:t>
            </w:r>
            <w:r w:rsidRPr="009547D2">
              <w:t xml:space="preserve"> novada </w:t>
            </w:r>
            <w:r>
              <w:t>Inešu</w:t>
            </w:r>
            <w:r w:rsidRPr="009547D2">
              <w:t xml:space="preserve"> pagasta </w:t>
            </w:r>
            <w:r>
              <w:t>SIA</w:t>
            </w:r>
            <w:r w:rsidRPr="009547D2">
              <w:t xml:space="preserve"> “</w:t>
            </w:r>
            <w:r>
              <w:t>AIBI</w:t>
            </w:r>
            <w:r w:rsidRPr="009547D2">
              <w:t>”</w:t>
            </w:r>
            <w:r w:rsidR="001E7EAF">
              <w:t xml:space="preserve"> 5. decembrī</w:t>
            </w:r>
            <w:r w:rsidRPr="009547D2">
              <w:t xml:space="preserve"> tika nokaut</w:t>
            </w:r>
            <w:r w:rsidR="007606BC">
              <w:t>a</w:t>
            </w:r>
            <w:r>
              <w:t xml:space="preserve"> </w:t>
            </w:r>
            <w:r w:rsidR="007606BC" w:rsidRPr="009547D2">
              <w:t xml:space="preserve">govs </w:t>
            </w:r>
            <w:proofErr w:type="spellStart"/>
            <w:r w:rsidR="007606BC">
              <w:t>Maja</w:t>
            </w:r>
            <w:proofErr w:type="spellEnd"/>
            <w:r w:rsidR="007606BC">
              <w:t xml:space="preserve"> (87 mēneš</w:t>
            </w:r>
            <w:r w:rsidR="007272A8">
              <w:t>us</w:t>
            </w:r>
            <w:r w:rsidR="007606BC">
              <w:t xml:space="preserve"> veca) un </w:t>
            </w:r>
            <w:r w:rsidR="001E7EAF">
              <w:t xml:space="preserve">20. decembrī </w:t>
            </w:r>
            <w:r w:rsidR="007606BC">
              <w:t>govs Rūja</w:t>
            </w:r>
            <w:r w:rsidRPr="009547D2">
              <w:t xml:space="preserve"> </w:t>
            </w:r>
            <w:r w:rsidR="007606BC">
              <w:t>(96</w:t>
            </w:r>
            <w:r w:rsidRPr="009547D2">
              <w:t xml:space="preserve"> mēnešus veca</w:t>
            </w:r>
            <w:r w:rsidR="007606BC">
              <w:t>), bet Jēkabpils novada Zasas pagasta SIA “BIAMEAT”</w:t>
            </w:r>
            <w:r>
              <w:t xml:space="preserve"> </w:t>
            </w:r>
            <w:r w:rsidR="001E7EAF">
              <w:t xml:space="preserve">20. decembrī </w:t>
            </w:r>
            <w:r>
              <w:t>tika nokaut</w:t>
            </w:r>
            <w:r w:rsidR="007606BC">
              <w:t>a govs Mūsa</w:t>
            </w:r>
            <w:r>
              <w:t xml:space="preserve"> </w:t>
            </w:r>
            <w:r w:rsidR="007606BC">
              <w:t>(5</w:t>
            </w:r>
            <w:r>
              <w:t>1 mēne</w:t>
            </w:r>
            <w:r w:rsidR="007272A8">
              <w:t>si</w:t>
            </w:r>
            <w:r>
              <w:t xml:space="preserve"> vec</w:t>
            </w:r>
            <w:r w:rsidR="007606BC">
              <w:t>a)</w:t>
            </w:r>
            <w:r w:rsidRPr="009547D2">
              <w:t>.</w:t>
            </w:r>
            <w:r w:rsidR="007606BC">
              <w:t xml:space="preserve"> Juris Āboliņš no SIA “</w:t>
            </w:r>
            <w:proofErr w:type="spellStart"/>
            <w:r w:rsidR="007606BC">
              <w:t>HeinorS</w:t>
            </w:r>
            <w:proofErr w:type="spellEnd"/>
            <w:r w:rsidR="007606BC">
              <w:t xml:space="preserve">” (Madonas novada Praulienas pagasts) par divām govīm saņēma 871,90 </w:t>
            </w:r>
            <w:proofErr w:type="spellStart"/>
            <w:r w:rsidR="007606BC" w:rsidRPr="007606BC">
              <w:rPr>
                <w:i/>
              </w:rPr>
              <w:t>euro</w:t>
            </w:r>
            <w:proofErr w:type="spellEnd"/>
            <w:r w:rsidR="007606BC">
              <w:t xml:space="preserve"> un no SIA “Latvijas Gaļa” par nodoto govi – </w:t>
            </w:r>
            <w:r w:rsidR="001E7EAF">
              <w:t>313,50</w:t>
            </w:r>
            <w:r w:rsidR="007606BC">
              <w:t xml:space="preserve"> </w:t>
            </w:r>
            <w:proofErr w:type="spellStart"/>
            <w:r w:rsidR="007606BC" w:rsidRPr="007606BC">
              <w:rPr>
                <w:i/>
              </w:rPr>
              <w:t>euro</w:t>
            </w:r>
            <w:proofErr w:type="spellEnd"/>
            <w:r w:rsidR="007606BC">
              <w:t xml:space="preserve">. </w:t>
            </w:r>
          </w:p>
          <w:p w:rsidR="003903BF" w:rsidRPr="009547D2" w:rsidRDefault="003903BF" w:rsidP="003903BF">
            <w:pPr>
              <w:jc w:val="both"/>
            </w:pPr>
            <w:r w:rsidRPr="009547D2">
              <w:t xml:space="preserve">Saskaņā ar Veterinārmedicīnas likuma 38. panta pirmās daļas 1.punktā noteikto par govju enzootiskās leikozes dēļ nokautu dzīvnieku kompensācija dzīvnieku īpašniekam pienākas 50% apmērā no dzīvnieka kautproduktu vidējās vērtības. </w:t>
            </w:r>
            <w:r>
              <w:t>Lauksaimniecības datu centrs</w:t>
            </w:r>
            <w:r w:rsidRPr="009547D2">
              <w:t xml:space="preserve"> informēja </w:t>
            </w:r>
            <w:r>
              <w:t>LAD</w:t>
            </w:r>
            <w:r w:rsidRPr="009547D2">
              <w:t xml:space="preserve">, ka </w:t>
            </w:r>
            <w:r w:rsidR="002D1E95">
              <w:t>Jur</w:t>
            </w:r>
            <w:r w:rsidR="007272A8">
              <w:t>a</w:t>
            </w:r>
            <w:r w:rsidR="002D1E95">
              <w:t xml:space="preserve"> Āboliņa </w:t>
            </w:r>
            <w:r w:rsidRPr="009547D2">
              <w:t>nokautaj</w:t>
            </w:r>
            <w:r w:rsidR="002D1E95">
              <w:t>ām</w:t>
            </w:r>
            <w:r>
              <w:t xml:space="preserve"> </w:t>
            </w:r>
            <w:r w:rsidR="002D1E95">
              <w:t>govīm</w:t>
            </w:r>
            <w:r w:rsidRPr="009547D2">
              <w:t xml:space="preserve"> kautsvars bija</w:t>
            </w:r>
            <w:r w:rsidR="007272A8">
              <w:t xml:space="preserve"> šāds</w:t>
            </w:r>
            <w:r w:rsidR="002D1E95">
              <w:t xml:space="preserve">: govij </w:t>
            </w:r>
            <w:proofErr w:type="spellStart"/>
            <w:r w:rsidR="002D1E95">
              <w:t>Maja</w:t>
            </w:r>
            <w:r w:rsidR="007272A8">
              <w:t>i</w:t>
            </w:r>
            <w:proofErr w:type="spellEnd"/>
            <w:r w:rsidR="002D1E95">
              <w:t xml:space="preserve"> – 281,2</w:t>
            </w:r>
            <w:r w:rsidRPr="009547D2">
              <w:t xml:space="preserve"> kilogrami</w:t>
            </w:r>
            <w:r>
              <w:t xml:space="preserve">, </w:t>
            </w:r>
            <w:r w:rsidR="002D1E95">
              <w:t>govij Rūja</w:t>
            </w:r>
            <w:r w:rsidR="007272A8">
              <w:t>i</w:t>
            </w:r>
            <w:r>
              <w:t xml:space="preserve"> –</w:t>
            </w:r>
            <w:r w:rsidR="002D1E95">
              <w:t xml:space="preserve"> 192,8</w:t>
            </w:r>
            <w:r>
              <w:t xml:space="preserve"> kilogrami</w:t>
            </w:r>
            <w:r w:rsidR="002D1E95">
              <w:t xml:space="preserve"> un govij Mūsa</w:t>
            </w:r>
            <w:r w:rsidR="007272A8">
              <w:t>i</w:t>
            </w:r>
            <w:r w:rsidR="002D1E95">
              <w:t xml:space="preserve"> – 208,8 kilogrami</w:t>
            </w:r>
            <w:r w:rsidRPr="009547D2">
              <w:t xml:space="preserve">. Zemkopības ministrijas Tirgus un tiešā atbalsta departamenta pārstāvis </w:t>
            </w:r>
            <w:proofErr w:type="spellStart"/>
            <w:r w:rsidRPr="009547D2">
              <w:t>Agroresursu</w:t>
            </w:r>
            <w:proofErr w:type="spellEnd"/>
            <w:r w:rsidRPr="009547D2">
              <w:t xml:space="preserve"> un ekonomikas institūtā noskaidroja, ka </w:t>
            </w:r>
            <w:r>
              <w:t>liellopa</w:t>
            </w:r>
            <w:r w:rsidRPr="009547D2">
              <w:t xml:space="preserve"> kautsvara vērtība nedēļā </w:t>
            </w:r>
            <w:r w:rsidR="002D1E95">
              <w:t xml:space="preserve">no 2017. gada 4. līdz 12. decembrim </w:t>
            </w:r>
            <w:r w:rsidRPr="009547D2">
              <w:t xml:space="preserve">bija </w:t>
            </w:r>
            <w:r w:rsidR="002D1E95">
              <w:t>2,0843</w:t>
            </w:r>
            <w:r>
              <w:t xml:space="preserve"> </w:t>
            </w:r>
            <w:proofErr w:type="spellStart"/>
            <w:r w:rsidRPr="009547D2">
              <w:rPr>
                <w:i/>
              </w:rPr>
              <w:t>euro</w:t>
            </w:r>
            <w:proofErr w:type="spellEnd"/>
            <w:r w:rsidRPr="009547D2">
              <w:t>/kg</w:t>
            </w:r>
            <w:r w:rsidR="007272A8">
              <w:t xml:space="preserve"> un</w:t>
            </w:r>
            <w:r>
              <w:t xml:space="preserve"> </w:t>
            </w:r>
            <w:r w:rsidR="002D1E95" w:rsidRPr="009547D2">
              <w:t xml:space="preserve">nedēļā </w:t>
            </w:r>
            <w:r w:rsidR="002D1E95">
              <w:t xml:space="preserve">no 2017. gada </w:t>
            </w:r>
            <w:r w:rsidR="009B61EE">
              <w:t>18</w:t>
            </w:r>
            <w:r w:rsidR="002D1E95">
              <w:t xml:space="preserve">. līdz </w:t>
            </w:r>
            <w:r w:rsidR="009B61EE">
              <w:t>24</w:t>
            </w:r>
            <w:r w:rsidR="002D1E95">
              <w:t xml:space="preserve">. decembrim </w:t>
            </w:r>
            <w:r w:rsidR="007272A8">
              <w:t>–</w:t>
            </w:r>
            <w:r w:rsidR="002D1E95" w:rsidRPr="009547D2">
              <w:t xml:space="preserve"> </w:t>
            </w:r>
            <w:r w:rsidR="009B61EE">
              <w:t>1,9981</w:t>
            </w:r>
            <w:r w:rsidR="002D1E95">
              <w:t xml:space="preserve"> </w:t>
            </w:r>
            <w:proofErr w:type="spellStart"/>
            <w:r w:rsidR="002D1E95" w:rsidRPr="009547D2">
              <w:rPr>
                <w:i/>
              </w:rPr>
              <w:t>euro</w:t>
            </w:r>
            <w:proofErr w:type="spellEnd"/>
            <w:r w:rsidR="002D1E95" w:rsidRPr="009547D2">
              <w:t>/kg</w:t>
            </w:r>
            <w:r w:rsidRPr="009547D2">
              <w:t xml:space="preserve">. Kompensācijas aprēķins </w:t>
            </w:r>
            <w:r w:rsidR="009B61EE">
              <w:t>Jurim Āboliņam</w:t>
            </w:r>
            <w:r w:rsidRPr="009547D2">
              <w:t xml:space="preserve"> ir šāds</w:t>
            </w:r>
            <w:r w:rsidR="00DF68F8">
              <w:rPr>
                <w:iCs/>
              </w:rPr>
              <w:t xml:space="preserve"> par govi</w:t>
            </w:r>
            <w:r w:rsidRPr="009547D2">
              <w:t>:</w:t>
            </w:r>
          </w:p>
          <w:p w:rsidR="003903BF" w:rsidRDefault="001E7EAF" w:rsidP="00DF68F8">
            <w:pPr>
              <w:pStyle w:val="Bezatstarpm"/>
              <w:jc w:val="both"/>
              <w:rPr>
                <w:rFonts w:ascii="Times New Roman" w:hAnsi="Times New Roman" w:cs="Times New Roman"/>
                <w:sz w:val="24"/>
                <w:szCs w:val="24"/>
              </w:rPr>
            </w:pPr>
            <w:r w:rsidRPr="001E7EAF">
              <w:rPr>
                <w:rFonts w:ascii="Times New Roman" w:hAnsi="Times New Roman" w:cs="Times New Roman"/>
                <w:iCs/>
                <w:sz w:val="24"/>
                <w:szCs w:val="24"/>
                <w:lang w:eastAsia="lv-LV"/>
              </w:rPr>
              <w:t>1)</w:t>
            </w:r>
            <w:r>
              <w:rPr>
                <w:rFonts w:ascii="Times New Roman" w:hAnsi="Times New Roman" w:cs="Times New Roman"/>
                <w:iCs/>
                <w:sz w:val="24"/>
                <w:szCs w:val="24"/>
                <w:lang w:eastAsia="lv-LV"/>
              </w:rPr>
              <w:t xml:space="preserve"> </w:t>
            </w:r>
            <w:proofErr w:type="spellStart"/>
            <w:r w:rsidR="00DF68F8">
              <w:rPr>
                <w:rFonts w:ascii="Times New Roman" w:hAnsi="Times New Roman" w:cs="Times New Roman"/>
                <w:iCs/>
                <w:sz w:val="24"/>
                <w:szCs w:val="24"/>
                <w:lang w:eastAsia="lv-LV"/>
              </w:rPr>
              <w:t>Maja</w:t>
            </w:r>
            <w:proofErr w:type="spellEnd"/>
            <w:r>
              <w:rPr>
                <w:rFonts w:ascii="Times New Roman" w:hAnsi="Times New Roman" w:cs="Times New Roman"/>
                <w:iCs/>
                <w:sz w:val="24"/>
                <w:szCs w:val="24"/>
                <w:lang w:eastAsia="lv-LV"/>
              </w:rPr>
              <w:t xml:space="preserve"> – 281,2 kg </w:t>
            </w:r>
            <w:r w:rsidRPr="001E7EAF">
              <w:rPr>
                <w:rFonts w:ascii="Times New Roman" w:hAnsi="Times New Roman" w:cs="Times New Roman"/>
                <w:iCs/>
                <w:sz w:val="24"/>
                <w:szCs w:val="24"/>
                <w:lang w:eastAsia="lv-LV"/>
              </w:rPr>
              <w:t xml:space="preserve">x </w:t>
            </w:r>
            <w:r w:rsidRPr="001E7EAF">
              <w:rPr>
                <w:rFonts w:ascii="Times New Roman" w:hAnsi="Times New Roman" w:cs="Times New Roman"/>
                <w:sz w:val="24"/>
                <w:szCs w:val="24"/>
              </w:rPr>
              <w:t xml:space="preserve">2,0843 </w:t>
            </w:r>
            <w:proofErr w:type="spellStart"/>
            <w:r w:rsidRPr="001E7EAF">
              <w:rPr>
                <w:rFonts w:ascii="Times New Roman" w:hAnsi="Times New Roman" w:cs="Times New Roman"/>
                <w:i/>
                <w:sz w:val="24"/>
                <w:szCs w:val="24"/>
              </w:rPr>
              <w:t>euro</w:t>
            </w:r>
            <w:proofErr w:type="spellEnd"/>
            <w:r w:rsidRPr="001E7EAF">
              <w:rPr>
                <w:rFonts w:ascii="Times New Roman" w:hAnsi="Times New Roman" w:cs="Times New Roman"/>
                <w:sz w:val="24"/>
                <w:szCs w:val="24"/>
              </w:rPr>
              <w:t xml:space="preserve">/kg = </w:t>
            </w:r>
            <w:r>
              <w:rPr>
                <w:rFonts w:ascii="Times New Roman" w:hAnsi="Times New Roman" w:cs="Times New Roman"/>
                <w:sz w:val="24"/>
                <w:szCs w:val="24"/>
              </w:rPr>
              <w:t xml:space="preserve">586,10516 </w:t>
            </w:r>
            <w:proofErr w:type="spellStart"/>
            <w:r w:rsidRPr="00DF68F8">
              <w:rPr>
                <w:rFonts w:ascii="Times New Roman" w:hAnsi="Times New Roman" w:cs="Times New Roman"/>
                <w:i/>
                <w:sz w:val="24"/>
                <w:szCs w:val="24"/>
              </w:rPr>
              <w:t>e</w:t>
            </w:r>
            <w:r w:rsidR="00DF68F8" w:rsidRPr="00DF68F8">
              <w:rPr>
                <w:rFonts w:ascii="Times New Roman" w:hAnsi="Times New Roman" w:cs="Times New Roman"/>
                <w:i/>
                <w:sz w:val="24"/>
                <w:szCs w:val="24"/>
              </w:rPr>
              <w:t>u</w:t>
            </w:r>
            <w:r w:rsidRPr="00DF68F8">
              <w:rPr>
                <w:rFonts w:ascii="Times New Roman" w:hAnsi="Times New Roman" w:cs="Times New Roman"/>
                <w:i/>
                <w:sz w:val="24"/>
                <w:szCs w:val="24"/>
              </w:rPr>
              <w:t>ro</w:t>
            </w:r>
            <w:proofErr w:type="spellEnd"/>
            <w:r>
              <w:rPr>
                <w:rFonts w:ascii="Times New Roman" w:hAnsi="Times New Roman" w:cs="Times New Roman"/>
                <w:sz w:val="24"/>
                <w:szCs w:val="24"/>
              </w:rPr>
              <w:t xml:space="preserve"> </w:t>
            </w:r>
            <w:r w:rsidR="00DF68F8">
              <w:rPr>
                <w:rFonts w:ascii="Times New Roman" w:hAnsi="Times New Roman" w:cs="Times New Roman"/>
                <w:sz w:val="24"/>
                <w:szCs w:val="24"/>
              </w:rPr>
              <w:t>–</w:t>
            </w:r>
            <w:r>
              <w:rPr>
                <w:rFonts w:ascii="Times New Roman" w:hAnsi="Times New Roman" w:cs="Times New Roman"/>
                <w:sz w:val="24"/>
                <w:szCs w:val="24"/>
              </w:rPr>
              <w:t xml:space="preserve"> </w:t>
            </w:r>
            <w:r w:rsidR="00DF68F8">
              <w:rPr>
                <w:rFonts w:ascii="Times New Roman" w:hAnsi="Times New Roman" w:cs="Times New Roman"/>
                <w:sz w:val="24"/>
                <w:szCs w:val="24"/>
              </w:rPr>
              <w:t xml:space="preserve">313,50 </w:t>
            </w:r>
            <w:proofErr w:type="spellStart"/>
            <w:r w:rsidR="00DF68F8" w:rsidRPr="00773EC6">
              <w:rPr>
                <w:rFonts w:ascii="Times New Roman" w:hAnsi="Times New Roman" w:cs="Times New Roman"/>
                <w:i/>
                <w:sz w:val="24"/>
                <w:szCs w:val="24"/>
              </w:rPr>
              <w:t>euro</w:t>
            </w:r>
            <w:proofErr w:type="spellEnd"/>
            <w:r w:rsidR="00DF68F8">
              <w:rPr>
                <w:rFonts w:ascii="Times New Roman" w:hAnsi="Times New Roman" w:cs="Times New Roman"/>
                <w:sz w:val="24"/>
                <w:szCs w:val="24"/>
              </w:rPr>
              <w:t xml:space="preserve"> = 272,605 </w:t>
            </w:r>
            <w:proofErr w:type="spellStart"/>
            <w:r w:rsidR="00DF68F8" w:rsidRPr="00773EC6">
              <w:rPr>
                <w:rFonts w:ascii="Times New Roman" w:hAnsi="Times New Roman" w:cs="Times New Roman"/>
                <w:i/>
                <w:sz w:val="24"/>
                <w:szCs w:val="24"/>
              </w:rPr>
              <w:t>euro</w:t>
            </w:r>
            <w:proofErr w:type="spellEnd"/>
            <w:r w:rsidR="00DF68F8">
              <w:rPr>
                <w:rFonts w:ascii="Times New Roman" w:hAnsi="Times New Roman" w:cs="Times New Roman"/>
                <w:sz w:val="24"/>
                <w:szCs w:val="24"/>
              </w:rPr>
              <w:t xml:space="preserve"> x 50% = 136,30 </w:t>
            </w:r>
            <w:proofErr w:type="spellStart"/>
            <w:r w:rsidR="00DF68F8" w:rsidRPr="00773EC6">
              <w:rPr>
                <w:rFonts w:ascii="Times New Roman" w:hAnsi="Times New Roman" w:cs="Times New Roman"/>
                <w:i/>
                <w:sz w:val="24"/>
                <w:szCs w:val="24"/>
              </w:rPr>
              <w:t>euro</w:t>
            </w:r>
            <w:proofErr w:type="spellEnd"/>
            <w:r w:rsidR="00DF68F8">
              <w:rPr>
                <w:rFonts w:ascii="Times New Roman" w:hAnsi="Times New Roman" w:cs="Times New Roman"/>
                <w:sz w:val="24"/>
                <w:szCs w:val="24"/>
              </w:rPr>
              <w:t>;</w:t>
            </w:r>
          </w:p>
          <w:p w:rsidR="00DF68F8" w:rsidRDefault="00DF68F8" w:rsidP="00DF68F8">
            <w:pPr>
              <w:pStyle w:val="Bezatstarpm"/>
              <w:jc w:val="both"/>
              <w:rPr>
                <w:rFonts w:ascii="Times New Roman" w:hAnsi="Times New Roman" w:cs="Times New Roman"/>
                <w:sz w:val="24"/>
              </w:rPr>
            </w:pPr>
            <w:r>
              <w:rPr>
                <w:rFonts w:ascii="Times New Roman" w:hAnsi="Times New Roman" w:cs="Times New Roman"/>
                <w:iCs/>
                <w:sz w:val="24"/>
                <w:szCs w:val="24"/>
                <w:lang w:eastAsia="lv-LV"/>
              </w:rPr>
              <w:t>2) Rūja – 192,8</w:t>
            </w:r>
            <w:r w:rsidR="007272A8">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kg x </w:t>
            </w:r>
            <w:r w:rsidRPr="00DF68F8">
              <w:rPr>
                <w:rFonts w:ascii="Times New Roman" w:hAnsi="Times New Roman" w:cs="Times New Roman"/>
                <w:sz w:val="24"/>
              </w:rPr>
              <w:t xml:space="preserve">1,9981 </w:t>
            </w:r>
            <w:proofErr w:type="spellStart"/>
            <w:r w:rsidRPr="00DF68F8">
              <w:rPr>
                <w:rFonts w:ascii="Times New Roman" w:hAnsi="Times New Roman" w:cs="Times New Roman"/>
                <w:i/>
                <w:sz w:val="24"/>
              </w:rPr>
              <w:t>euro</w:t>
            </w:r>
            <w:proofErr w:type="spellEnd"/>
            <w:r w:rsidRPr="00DF68F8">
              <w:rPr>
                <w:rFonts w:ascii="Times New Roman" w:hAnsi="Times New Roman" w:cs="Times New Roman"/>
                <w:sz w:val="24"/>
              </w:rPr>
              <w:t>/kg</w:t>
            </w:r>
            <w:r>
              <w:rPr>
                <w:rFonts w:ascii="Times New Roman" w:hAnsi="Times New Roman" w:cs="Times New Roman"/>
                <w:sz w:val="24"/>
              </w:rPr>
              <w:t xml:space="preserve"> = 385,23368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 xml:space="preserve"> – 468,77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 xml:space="preserve"> = 0,00</w:t>
            </w:r>
            <w:r w:rsidR="00773EC6">
              <w:rPr>
                <w:rFonts w:ascii="Times New Roman" w:hAnsi="Times New Roman" w:cs="Times New Roman"/>
                <w:sz w:val="24"/>
              </w:rPr>
              <w:t>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w:t>
            </w:r>
          </w:p>
          <w:p w:rsidR="00DF68F8" w:rsidRDefault="00DF68F8" w:rsidP="00DF68F8">
            <w:pPr>
              <w:pStyle w:val="Bezatstarpm"/>
              <w:jc w:val="both"/>
              <w:rPr>
                <w:rFonts w:ascii="Times New Roman" w:hAnsi="Times New Roman" w:cs="Times New Roman"/>
                <w:sz w:val="24"/>
              </w:rPr>
            </w:pPr>
            <w:r>
              <w:rPr>
                <w:rFonts w:ascii="Times New Roman" w:hAnsi="Times New Roman" w:cs="Times New Roman"/>
                <w:sz w:val="24"/>
              </w:rPr>
              <w:lastRenderedPageBreak/>
              <w:t>3) Mūsa – 208,8</w:t>
            </w:r>
            <w:r w:rsidR="007272A8">
              <w:rPr>
                <w:rFonts w:ascii="Times New Roman" w:hAnsi="Times New Roman" w:cs="Times New Roman"/>
                <w:sz w:val="24"/>
              </w:rPr>
              <w:t xml:space="preserve"> </w:t>
            </w:r>
            <w:r>
              <w:rPr>
                <w:rFonts w:ascii="Times New Roman" w:hAnsi="Times New Roman" w:cs="Times New Roman"/>
                <w:sz w:val="24"/>
              </w:rPr>
              <w:t xml:space="preserve">kg x </w:t>
            </w:r>
            <w:r w:rsidRPr="00DF68F8">
              <w:rPr>
                <w:rFonts w:ascii="Times New Roman" w:hAnsi="Times New Roman" w:cs="Times New Roman"/>
                <w:sz w:val="24"/>
              </w:rPr>
              <w:t xml:space="preserve">1,9981 </w:t>
            </w:r>
            <w:proofErr w:type="spellStart"/>
            <w:r w:rsidRPr="00DF68F8">
              <w:rPr>
                <w:rFonts w:ascii="Times New Roman" w:hAnsi="Times New Roman" w:cs="Times New Roman"/>
                <w:i/>
                <w:sz w:val="24"/>
              </w:rPr>
              <w:t>euro</w:t>
            </w:r>
            <w:proofErr w:type="spellEnd"/>
            <w:r w:rsidRPr="00DF68F8">
              <w:rPr>
                <w:rFonts w:ascii="Times New Roman" w:hAnsi="Times New Roman" w:cs="Times New Roman"/>
                <w:sz w:val="24"/>
              </w:rPr>
              <w:t>/kg</w:t>
            </w:r>
            <w:r>
              <w:rPr>
                <w:rFonts w:ascii="Times New Roman" w:hAnsi="Times New Roman" w:cs="Times New Roman"/>
                <w:sz w:val="24"/>
              </w:rPr>
              <w:t xml:space="preserve"> = 417,20328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 xml:space="preserve"> – 525,20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 xml:space="preserve"> = 0,00</w:t>
            </w:r>
            <w:r w:rsidR="00773EC6">
              <w:rPr>
                <w:rFonts w:ascii="Times New Roman" w:hAnsi="Times New Roman" w:cs="Times New Roman"/>
                <w:sz w:val="24"/>
              </w:rPr>
              <w:t> </w:t>
            </w:r>
            <w:proofErr w:type="spellStart"/>
            <w:r w:rsidRPr="00773EC6">
              <w:rPr>
                <w:rFonts w:ascii="Times New Roman" w:hAnsi="Times New Roman" w:cs="Times New Roman"/>
                <w:i/>
                <w:sz w:val="24"/>
              </w:rPr>
              <w:t>euro</w:t>
            </w:r>
            <w:proofErr w:type="spellEnd"/>
            <w:r>
              <w:rPr>
                <w:rFonts w:ascii="Times New Roman" w:hAnsi="Times New Roman" w:cs="Times New Roman"/>
                <w:sz w:val="24"/>
              </w:rPr>
              <w:t>.</w:t>
            </w:r>
          </w:p>
          <w:p w:rsidR="00773EC6" w:rsidRPr="00A772AD" w:rsidRDefault="00A772AD" w:rsidP="00A772AD">
            <w:pPr>
              <w:jc w:val="both"/>
              <w:rPr>
                <w:b/>
                <w:bCs/>
              </w:rPr>
            </w:pPr>
            <w:r w:rsidRPr="00787C3C">
              <w:t xml:space="preserve">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w:t>
            </w:r>
            <w:r>
              <w:t>paredzēts izmaksāt</w:t>
            </w:r>
            <w:r w:rsidRPr="00787C3C">
              <w:t xml:space="preserve"> kompensācij</w:t>
            </w:r>
            <w:r>
              <w:t>u</w:t>
            </w:r>
            <w:r w:rsidRPr="00787C3C">
              <w:t xml:space="preserve"> </w:t>
            </w:r>
            <w:r>
              <w:rPr>
                <w:b/>
              </w:rPr>
              <w:t xml:space="preserve">136,30 </w:t>
            </w:r>
            <w:proofErr w:type="spellStart"/>
            <w:r w:rsidRPr="006E1698">
              <w:rPr>
                <w:b/>
                <w:i/>
              </w:rPr>
              <w:t>euro</w:t>
            </w:r>
            <w:proofErr w:type="spellEnd"/>
            <w:r w:rsidRPr="00787C3C">
              <w:t xml:space="preserve"> apmērā. </w:t>
            </w:r>
          </w:p>
        </w:tc>
      </w:tr>
      <w:tr w:rsidR="007F6F87" w:rsidTr="009547D2">
        <w:tc>
          <w:tcPr>
            <w:tcW w:w="1702" w:type="dxa"/>
            <w:vAlign w:val="center"/>
          </w:tcPr>
          <w:p w:rsidR="007F6F87" w:rsidRPr="00EC6E12" w:rsidRDefault="007F6F87"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7F6F87" w:rsidRPr="00EC6E12" w:rsidRDefault="007F6F87" w:rsidP="00842AD1">
            <w:pPr>
              <w:pStyle w:val="Bezatstarpm"/>
              <w:rPr>
                <w:rFonts w:ascii="Times New Roman" w:hAnsi="Times New Roman" w:cs="Times New Roman"/>
                <w:iCs/>
                <w:sz w:val="24"/>
                <w:szCs w:val="24"/>
                <w:lang w:eastAsia="lv-LV"/>
              </w:rPr>
            </w:pPr>
          </w:p>
        </w:tc>
      </w:tr>
      <w:tr w:rsidR="007F6F87" w:rsidTr="009547D2">
        <w:tc>
          <w:tcPr>
            <w:tcW w:w="1702" w:type="dxa"/>
            <w:vAlign w:val="center"/>
          </w:tcPr>
          <w:p w:rsidR="007F6F87" w:rsidRPr="00EC6E12" w:rsidRDefault="007F6F87"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7F6F87" w:rsidRPr="00EC6E12" w:rsidRDefault="007F6F87" w:rsidP="00842AD1">
            <w:pPr>
              <w:pStyle w:val="Bezatstarpm"/>
              <w:rPr>
                <w:rFonts w:ascii="Times New Roman" w:hAnsi="Times New Roman" w:cs="Times New Roman"/>
                <w:iCs/>
                <w:sz w:val="24"/>
                <w:szCs w:val="24"/>
                <w:lang w:eastAsia="lv-LV"/>
              </w:rPr>
            </w:pPr>
          </w:p>
        </w:tc>
      </w:tr>
      <w:tr w:rsidR="00BD7F5E" w:rsidTr="00E876F3">
        <w:tc>
          <w:tcPr>
            <w:tcW w:w="1702" w:type="dxa"/>
            <w:vAlign w:val="center"/>
          </w:tcPr>
          <w:p w:rsidR="00BD7F5E" w:rsidRPr="00EC6E12" w:rsidRDefault="00BD7F5E"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BD7F5E" w:rsidRPr="00EC6E12" w:rsidRDefault="00BD7F5E" w:rsidP="00842AD1">
            <w:pPr>
              <w:pStyle w:val="Bezatstarpm"/>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BD7F5E" w:rsidTr="001350F1">
        <w:tc>
          <w:tcPr>
            <w:tcW w:w="1702" w:type="dxa"/>
            <w:vAlign w:val="center"/>
          </w:tcPr>
          <w:p w:rsidR="00BD7F5E" w:rsidRPr="00EC6E12" w:rsidRDefault="00BD7F5E" w:rsidP="00842AD1">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BD7F5E" w:rsidRPr="00EC6E12" w:rsidRDefault="00BD7F5E" w:rsidP="00842AD1">
            <w:pPr>
              <w:pStyle w:val="Bezatstarpm"/>
              <w:rPr>
                <w:rFonts w:ascii="Times New Roman" w:hAnsi="Times New Roman" w:cs="Times New Roman"/>
                <w:iCs/>
                <w:sz w:val="24"/>
                <w:szCs w:val="24"/>
                <w:lang w:eastAsia="lv-LV"/>
              </w:rPr>
            </w:pPr>
            <w:r>
              <w:rPr>
                <w:rFonts w:ascii="Times New Roman" w:hAnsi="Times New Roman" w:cs="Times New Roman"/>
                <w:iCs/>
                <w:sz w:val="24"/>
                <w:szCs w:val="24"/>
                <w:lang w:eastAsia="lv-LV"/>
              </w:rPr>
              <w:t>Nav.</w:t>
            </w:r>
          </w:p>
        </w:tc>
      </w:tr>
    </w:tbl>
    <w:p w:rsidR="00E5323B" w:rsidRDefault="00E5323B"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Bezatstarpm"/>
        <w:rPr>
          <w:rFonts w:ascii="Times New Roman" w:hAnsi="Times New Roman" w:cs="Times New Roman"/>
          <w:iCs/>
          <w:sz w:val="24"/>
          <w:szCs w:val="24"/>
          <w:lang w:eastAsia="lv-LV"/>
        </w:rPr>
      </w:pPr>
    </w:p>
    <w:tbl>
      <w:tblPr>
        <w:tblStyle w:val="Reatabula"/>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Bezatstarpm"/>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Reatabula"/>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Bezatstarpm"/>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rsidTr="006936E5">
        <w:tc>
          <w:tcPr>
            <w:tcW w:w="568" w:type="dxa"/>
          </w:tcPr>
          <w:p w:rsidR="0049601C" w:rsidRDefault="0049601C" w:rsidP="0049601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49601C" w:rsidRPr="00EC6E12" w:rsidRDefault="0049601C" w:rsidP="0049601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49601C" w:rsidRPr="00D65792" w:rsidRDefault="0049601C" w:rsidP="0049601C">
            <w:pPr>
              <w:jc w:val="both"/>
            </w:pPr>
            <w:r w:rsidRPr="00D65792">
              <w:t>Finanšu ministrija, Z</w:t>
            </w:r>
            <w:r>
              <w:t>M</w:t>
            </w:r>
            <w:r w:rsidRPr="00D65792">
              <w:t xml:space="preserve"> un </w:t>
            </w:r>
            <w:r>
              <w:t>LAD</w:t>
            </w:r>
          </w:p>
        </w:tc>
      </w:tr>
      <w:tr w:rsidR="0049601C" w:rsidTr="006936E5">
        <w:tc>
          <w:tcPr>
            <w:tcW w:w="568" w:type="dxa"/>
          </w:tcPr>
          <w:p w:rsidR="0049601C" w:rsidRDefault="0049601C" w:rsidP="0049601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Bezatstarpm"/>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Bezatstarpm"/>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B37B7" w:rsidRDefault="008B37B7" w:rsidP="00EC6E12">
      <w:pPr>
        <w:pStyle w:val="Bezatstarpm"/>
        <w:rPr>
          <w:rFonts w:ascii="Times New Roman" w:hAnsi="Times New Roman" w:cs="Times New Roman"/>
          <w:iCs/>
          <w:sz w:val="24"/>
          <w:szCs w:val="24"/>
          <w:lang w:eastAsia="lv-LV"/>
        </w:rPr>
      </w:pPr>
    </w:p>
    <w:p w:rsidR="00E5323B" w:rsidRPr="00EC6E12" w:rsidRDefault="00E5323B" w:rsidP="00EC6E12">
      <w:pPr>
        <w:pStyle w:val="Bezatstarpm"/>
        <w:rPr>
          <w:rFonts w:ascii="Times New Roman" w:hAnsi="Times New Roman" w:cs="Times New Roman"/>
          <w:sz w:val="24"/>
          <w:szCs w:val="24"/>
        </w:rPr>
      </w:pPr>
    </w:p>
    <w:p w:rsidR="00894C55" w:rsidRDefault="007F6F87" w:rsidP="008B37B7">
      <w:pPr>
        <w:pStyle w:val="Bezatstarpm"/>
        <w:ind w:firstLine="720"/>
        <w:rPr>
          <w:rFonts w:ascii="Times New Roman" w:hAnsi="Times New Roman" w:cs="Times New Roman"/>
          <w:sz w:val="28"/>
          <w:szCs w:val="28"/>
        </w:rPr>
      </w:pPr>
      <w:r w:rsidRPr="007F6F87">
        <w:rPr>
          <w:rFonts w:ascii="Times New Roman" w:hAnsi="Times New Roman" w:cs="Times New Roman"/>
          <w:sz w:val="28"/>
          <w:szCs w:val="28"/>
        </w:rPr>
        <w:t xml:space="preserve">Zemkopības </w:t>
      </w:r>
      <w:r w:rsidR="00894C55" w:rsidRPr="007F6F87">
        <w:rPr>
          <w:rFonts w:ascii="Times New Roman" w:hAnsi="Times New Roman" w:cs="Times New Roman"/>
          <w:sz w:val="28"/>
          <w:szCs w:val="28"/>
        </w:rPr>
        <w:t>ministrs</w:t>
      </w:r>
      <w:r w:rsidR="008B37B7">
        <w:rPr>
          <w:rFonts w:ascii="Times New Roman" w:hAnsi="Times New Roman" w:cs="Times New Roman"/>
          <w:sz w:val="28"/>
          <w:szCs w:val="28"/>
        </w:rPr>
        <w:tab/>
      </w:r>
      <w:r w:rsidR="008B37B7">
        <w:rPr>
          <w:rFonts w:ascii="Times New Roman" w:hAnsi="Times New Roman" w:cs="Times New Roman"/>
          <w:sz w:val="28"/>
          <w:szCs w:val="28"/>
        </w:rPr>
        <w:tab/>
      </w:r>
      <w:r w:rsidR="008B37B7">
        <w:rPr>
          <w:rFonts w:ascii="Times New Roman" w:hAnsi="Times New Roman" w:cs="Times New Roman"/>
          <w:sz w:val="28"/>
          <w:szCs w:val="28"/>
        </w:rPr>
        <w:tab/>
      </w:r>
      <w:r w:rsidR="008B37B7">
        <w:rPr>
          <w:rFonts w:ascii="Times New Roman" w:hAnsi="Times New Roman" w:cs="Times New Roman"/>
          <w:sz w:val="28"/>
          <w:szCs w:val="28"/>
        </w:rPr>
        <w:tab/>
      </w:r>
      <w:r w:rsidR="008B37B7">
        <w:rPr>
          <w:rFonts w:ascii="Times New Roman" w:hAnsi="Times New Roman" w:cs="Times New Roman"/>
          <w:sz w:val="28"/>
          <w:szCs w:val="28"/>
        </w:rPr>
        <w:tab/>
      </w:r>
      <w:r w:rsidR="008B37B7">
        <w:rPr>
          <w:rFonts w:ascii="Times New Roman" w:hAnsi="Times New Roman" w:cs="Times New Roman"/>
          <w:sz w:val="28"/>
          <w:szCs w:val="28"/>
        </w:rPr>
        <w:tab/>
      </w:r>
      <w:r w:rsidRPr="007F6F87">
        <w:rPr>
          <w:rFonts w:ascii="Times New Roman" w:hAnsi="Times New Roman" w:cs="Times New Roman"/>
          <w:sz w:val="28"/>
          <w:szCs w:val="28"/>
        </w:rPr>
        <w:t>Jānis Dūklavs</w:t>
      </w:r>
    </w:p>
    <w:p w:rsidR="008B37B7" w:rsidRDefault="008B37B7" w:rsidP="008B37B7">
      <w:pPr>
        <w:pStyle w:val="Bezatstarpm"/>
        <w:ind w:firstLine="720"/>
        <w:rPr>
          <w:rFonts w:ascii="Times New Roman" w:hAnsi="Times New Roman" w:cs="Times New Roman"/>
          <w:sz w:val="28"/>
          <w:szCs w:val="28"/>
        </w:rPr>
      </w:pPr>
    </w:p>
    <w:p w:rsidR="008B37B7" w:rsidRDefault="008B37B7" w:rsidP="008B37B7">
      <w:pPr>
        <w:pStyle w:val="Bezatstarpm"/>
        <w:ind w:firstLine="720"/>
        <w:rPr>
          <w:rFonts w:ascii="Times New Roman" w:hAnsi="Times New Roman" w:cs="Times New Roman"/>
          <w:sz w:val="28"/>
          <w:szCs w:val="28"/>
        </w:rPr>
      </w:pPr>
    </w:p>
    <w:p w:rsidR="008B37B7" w:rsidRPr="00EC6E12" w:rsidRDefault="008B37B7" w:rsidP="008B37B7">
      <w:pPr>
        <w:pStyle w:val="Bezatstarpm"/>
        <w:ind w:firstLine="720"/>
        <w:rPr>
          <w:rFonts w:ascii="Times New Roman" w:hAnsi="Times New Roman" w:cs="Times New Roman"/>
          <w:sz w:val="24"/>
          <w:szCs w:val="24"/>
        </w:rPr>
      </w:pPr>
      <w:r>
        <w:rPr>
          <w:rFonts w:ascii="Times New Roman" w:hAnsi="Times New Roman" w:cs="Times New Roman"/>
          <w:sz w:val="28"/>
          <w:szCs w:val="28"/>
        </w:rPr>
        <w:t>Zemkopības ministrijas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Dace Lucaua</w:t>
      </w:r>
    </w:p>
    <w:p w:rsidR="00894C55" w:rsidRDefault="00894C55" w:rsidP="00EC6E12">
      <w:pPr>
        <w:pStyle w:val="Bezatstarpm"/>
        <w:rPr>
          <w:rFonts w:ascii="Times New Roman" w:hAnsi="Times New Roman" w:cs="Times New Roman"/>
          <w:sz w:val="24"/>
          <w:szCs w:val="24"/>
        </w:rPr>
      </w:pPr>
    </w:p>
    <w:p w:rsidR="00CB0786" w:rsidRDefault="00CB0786" w:rsidP="00EC6E12">
      <w:pPr>
        <w:pStyle w:val="Bezatstarpm"/>
        <w:rPr>
          <w:rFonts w:ascii="Times New Roman" w:hAnsi="Times New Roman" w:cs="Times New Roman"/>
          <w:sz w:val="24"/>
          <w:szCs w:val="24"/>
        </w:rPr>
      </w:pPr>
    </w:p>
    <w:p w:rsidR="00CB0786" w:rsidRDefault="00CB0786" w:rsidP="00EC6E12">
      <w:pPr>
        <w:pStyle w:val="Bezatstarpm"/>
        <w:rPr>
          <w:rFonts w:ascii="Times New Roman" w:hAnsi="Times New Roman" w:cs="Times New Roman"/>
          <w:sz w:val="24"/>
          <w:szCs w:val="24"/>
        </w:rPr>
      </w:pPr>
    </w:p>
    <w:p w:rsidR="00CB0786" w:rsidRDefault="00CB0786" w:rsidP="00EC6E12">
      <w:pPr>
        <w:pStyle w:val="Bezatstarpm"/>
        <w:rPr>
          <w:rFonts w:ascii="Times New Roman" w:hAnsi="Times New Roman" w:cs="Times New Roman"/>
          <w:sz w:val="24"/>
          <w:szCs w:val="24"/>
        </w:rPr>
      </w:pPr>
    </w:p>
    <w:p w:rsidR="00CB0786" w:rsidRDefault="00CB0786" w:rsidP="00EC6E12">
      <w:pPr>
        <w:pStyle w:val="Bezatstarpm"/>
        <w:rPr>
          <w:rFonts w:ascii="Times New Roman" w:hAnsi="Times New Roman" w:cs="Times New Roman"/>
          <w:sz w:val="24"/>
          <w:szCs w:val="24"/>
        </w:rPr>
      </w:pPr>
    </w:p>
    <w:p w:rsidR="00CB0786" w:rsidRPr="00EC6E12" w:rsidRDefault="00CB0786" w:rsidP="00EC6E12">
      <w:pPr>
        <w:pStyle w:val="Bezatstarpm"/>
        <w:rPr>
          <w:rFonts w:ascii="Times New Roman" w:hAnsi="Times New Roman" w:cs="Times New Roman"/>
          <w:sz w:val="24"/>
          <w:szCs w:val="24"/>
        </w:rPr>
      </w:pPr>
    </w:p>
    <w:p w:rsidR="00894C55" w:rsidRPr="00EC6E12" w:rsidRDefault="007F6F87" w:rsidP="00EC6E12">
      <w:pPr>
        <w:pStyle w:val="Bezatstarpm"/>
        <w:rPr>
          <w:rFonts w:ascii="Times New Roman" w:hAnsi="Times New Roman" w:cs="Times New Roman"/>
          <w:sz w:val="24"/>
          <w:szCs w:val="24"/>
        </w:rPr>
      </w:pPr>
      <w:r>
        <w:rPr>
          <w:rFonts w:ascii="Times New Roman" w:hAnsi="Times New Roman" w:cs="Times New Roman"/>
          <w:sz w:val="24"/>
          <w:szCs w:val="24"/>
        </w:rPr>
        <w:t>Vanaga</w:t>
      </w:r>
      <w:r w:rsidR="00D133F8" w:rsidRPr="00EC6E12">
        <w:rPr>
          <w:rFonts w:ascii="Times New Roman" w:hAnsi="Times New Roman" w:cs="Times New Roman"/>
          <w:sz w:val="24"/>
          <w:szCs w:val="24"/>
        </w:rPr>
        <w:t xml:space="preserve"> 670</w:t>
      </w:r>
      <w:r>
        <w:rPr>
          <w:rFonts w:ascii="Times New Roman" w:hAnsi="Times New Roman" w:cs="Times New Roman"/>
          <w:sz w:val="24"/>
          <w:szCs w:val="24"/>
        </w:rPr>
        <w:t>027363</w:t>
      </w:r>
    </w:p>
    <w:p w:rsidR="00894C55" w:rsidRPr="00EC6E12" w:rsidRDefault="007F6F87" w:rsidP="00EC6E12">
      <w:pPr>
        <w:pStyle w:val="Bezatstarpm"/>
        <w:rPr>
          <w:rFonts w:ascii="Times New Roman" w:hAnsi="Times New Roman" w:cs="Times New Roman"/>
          <w:sz w:val="24"/>
          <w:szCs w:val="24"/>
        </w:rPr>
      </w:pPr>
      <w:r>
        <w:rPr>
          <w:rFonts w:ascii="Times New Roman" w:hAnsi="Times New Roman" w:cs="Times New Roman"/>
          <w:sz w:val="24"/>
          <w:szCs w:val="24"/>
        </w:rPr>
        <w:t>Sanita.</w:t>
      </w:r>
      <w:bookmarkStart w:id="0" w:name="_GoBack"/>
      <w:bookmarkEnd w:id="0"/>
      <w:r>
        <w:rPr>
          <w:rFonts w:ascii="Times New Roman" w:hAnsi="Times New Roman" w:cs="Times New Roman"/>
          <w:sz w:val="24"/>
          <w:szCs w:val="24"/>
        </w:rPr>
        <w:t>Vanaga@zm.gov.lv</w:t>
      </w:r>
    </w:p>
    <w:sectPr w:rsidR="00894C55" w:rsidRPr="00EC6E1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D7" w:rsidRDefault="001525D7" w:rsidP="00894C55">
      <w:r>
        <w:separator/>
      </w:r>
    </w:p>
  </w:endnote>
  <w:endnote w:type="continuationSeparator" w:id="0">
    <w:p w:rsidR="001525D7" w:rsidRDefault="001525D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F" w:rsidRPr="00894C55" w:rsidRDefault="008B37B7">
    <w:pPr>
      <w:pStyle w:val="Kjene"/>
      <w:rPr>
        <w:rFonts w:ascii="Times New Roman" w:hAnsi="Times New Roman" w:cs="Times New Roman"/>
        <w:sz w:val="20"/>
        <w:szCs w:val="20"/>
      </w:rPr>
    </w:pPr>
    <w:r w:rsidRPr="008B37B7">
      <w:rPr>
        <w:rFonts w:ascii="Times New Roman" w:hAnsi="Times New Roman" w:cs="Times New Roman"/>
        <w:sz w:val="20"/>
        <w:szCs w:val="20"/>
      </w:rPr>
      <w:t>ZManot_160218_kompizm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F" w:rsidRPr="00E32710" w:rsidRDefault="008B37B7" w:rsidP="00E32710">
    <w:pPr>
      <w:pStyle w:val="Kjene"/>
      <w:rPr>
        <w:rFonts w:ascii="Times New Roman" w:hAnsi="Times New Roman" w:cs="Times New Roman"/>
        <w:sz w:val="20"/>
        <w:szCs w:val="20"/>
      </w:rPr>
    </w:pPr>
    <w:r w:rsidRPr="008B37B7">
      <w:rPr>
        <w:rFonts w:ascii="Times New Roman" w:hAnsi="Times New Roman" w:cs="Times New Roman"/>
        <w:sz w:val="20"/>
        <w:szCs w:val="20"/>
      </w:rPr>
      <w:t>ZManot_160218_kompizm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D7" w:rsidRDefault="001525D7" w:rsidP="00894C55">
      <w:r>
        <w:separator/>
      </w:r>
    </w:p>
  </w:footnote>
  <w:footnote w:type="continuationSeparator" w:id="0">
    <w:p w:rsidR="001525D7" w:rsidRDefault="001525D7"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903BF" w:rsidRPr="00C25B49" w:rsidRDefault="003903B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37B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37CA6"/>
    <w:rsid w:val="0008249D"/>
    <w:rsid w:val="00130487"/>
    <w:rsid w:val="001525D7"/>
    <w:rsid w:val="001C768D"/>
    <w:rsid w:val="001E7EAF"/>
    <w:rsid w:val="00243426"/>
    <w:rsid w:val="002D1E95"/>
    <w:rsid w:val="002E1C05"/>
    <w:rsid w:val="003903BF"/>
    <w:rsid w:val="003B0BF9"/>
    <w:rsid w:val="003E0791"/>
    <w:rsid w:val="003F28AC"/>
    <w:rsid w:val="004454FE"/>
    <w:rsid w:val="00456E40"/>
    <w:rsid w:val="00471F27"/>
    <w:rsid w:val="0049601C"/>
    <w:rsid w:val="004B5A63"/>
    <w:rsid w:val="0050178F"/>
    <w:rsid w:val="006335C0"/>
    <w:rsid w:val="00655F2C"/>
    <w:rsid w:val="006936E5"/>
    <w:rsid w:val="006A31D0"/>
    <w:rsid w:val="006E1081"/>
    <w:rsid w:val="006E71F7"/>
    <w:rsid w:val="00720585"/>
    <w:rsid w:val="007272A8"/>
    <w:rsid w:val="007606BC"/>
    <w:rsid w:val="00773AF6"/>
    <w:rsid w:val="00773EC6"/>
    <w:rsid w:val="00781317"/>
    <w:rsid w:val="00795F71"/>
    <w:rsid w:val="007E5F7A"/>
    <w:rsid w:val="007E73AB"/>
    <w:rsid w:val="007F6F87"/>
    <w:rsid w:val="00816C11"/>
    <w:rsid w:val="00842AD1"/>
    <w:rsid w:val="00894C55"/>
    <w:rsid w:val="008B37B7"/>
    <w:rsid w:val="009547D2"/>
    <w:rsid w:val="009A2654"/>
    <w:rsid w:val="009B61EE"/>
    <w:rsid w:val="009F25E7"/>
    <w:rsid w:val="00A10FC3"/>
    <w:rsid w:val="00A6073E"/>
    <w:rsid w:val="00A772AD"/>
    <w:rsid w:val="00A935DA"/>
    <w:rsid w:val="00AE5567"/>
    <w:rsid w:val="00AF1239"/>
    <w:rsid w:val="00B16480"/>
    <w:rsid w:val="00B2165C"/>
    <w:rsid w:val="00BA20AA"/>
    <w:rsid w:val="00BD4425"/>
    <w:rsid w:val="00BD7F5E"/>
    <w:rsid w:val="00C10270"/>
    <w:rsid w:val="00C25B49"/>
    <w:rsid w:val="00C348FC"/>
    <w:rsid w:val="00CB0786"/>
    <w:rsid w:val="00CC0D2D"/>
    <w:rsid w:val="00CE5657"/>
    <w:rsid w:val="00D133F8"/>
    <w:rsid w:val="00D14A3E"/>
    <w:rsid w:val="00D22281"/>
    <w:rsid w:val="00D24501"/>
    <w:rsid w:val="00DF68F8"/>
    <w:rsid w:val="00E32710"/>
    <w:rsid w:val="00E3716B"/>
    <w:rsid w:val="00E5323B"/>
    <w:rsid w:val="00E8749E"/>
    <w:rsid w:val="00E90C01"/>
    <w:rsid w:val="00EA486E"/>
    <w:rsid w:val="00EC6E12"/>
    <w:rsid w:val="00EE2F62"/>
    <w:rsid w:val="00F57B0C"/>
    <w:rsid w:val="00F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EC6E12"/>
    <w:pPr>
      <w:spacing w:after="0" w:line="240" w:lineRule="auto"/>
    </w:pPr>
  </w:style>
  <w:style w:type="table" w:styleId="Reatabula">
    <w:name w:val="Table Grid"/>
    <w:basedOn w:val="Parastatabula"/>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30487"/>
    <w:rPr>
      <w:b/>
      <w:bCs/>
    </w:rPr>
  </w:style>
  <w:style w:type="paragraph" w:styleId="Sarakstarindkopa">
    <w:name w:val="List Paragraph"/>
    <w:basedOn w:val="Parasts"/>
    <w:uiPriority w:val="34"/>
    <w:qFormat/>
    <w:rsid w:val="0008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6613</Words>
  <Characters>3770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finanšu līdzekļu piešķiršanu no valsts budžeta programmas "Līdzekļi neparedzētiem gadījumiem"</vt:lpstr>
      <vt:lpstr>Tiesību akta nosaukums</vt:lpstr>
    </vt:vector>
  </TitlesOfParts>
  <Manager/>
  <Company>Zemkopības ministrija</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Sanita Vanaga</dc:creator>
  <dc:description>67027363, Sanita.Vanaga@zm.gov.lv</dc:description>
  <cp:lastModifiedBy>Sanita Žagare</cp:lastModifiedBy>
  <cp:revision>3</cp:revision>
  <cp:lastPrinted>2018-02-08T11:30:00Z</cp:lastPrinted>
  <dcterms:created xsi:type="dcterms:W3CDTF">2018-02-08T13:47:00Z</dcterms:created>
  <dcterms:modified xsi:type="dcterms:W3CDTF">2018-02-16T12:01:00Z</dcterms:modified>
</cp:coreProperties>
</file>