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263AD" w:rsidRPr="005B65EF" w:rsidP="009263AD" w14:paraId="02D6E150" w14:textId="657587C0">
      <w:pPr>
        <w:pStyle w:val="ListParagraph"/>
        <w:numPr>
          <w:ilvl w:val="0"/>
          <w:numId w:val="8"/>
        </w:num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BD2ED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5B65EF" w:rsidR="0082057C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</w:t>
      </w:r>
    </w:p>
    <w:p w:rsidR="00C40A49" w:rsidRPr="005B65EF" w:rsidP="009263AD" w14:paraId="2E8EB461" w14:textId="088E7376">
      <w:pPr>
        <w:pStyle w:val="ListParagraph"/>
        <w:spacing w:before="100" w:beforeAutospacing="1" w:after="0" w:line="240" w:lineRule="auto"/>
        <w:ind w:left="78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B65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noteikumiem Nr. </w:t>
      </w:r>
      <w:r w:rsidRPr="005B65EF" w:rsidR="00526A26">
        <w:rPr>
          <w:rFonts w:ascii="Times New Roman" w:eastAsia="Times New Roman" w:hAnsi="Times New Roman" w:cs="Times New Roman"/>
          <w:sz w:val="28"/>
          <w:szCs w:val="28"/>
          <w:lang w:eastAsia="lv-LV"/>
        </w:rPr>
        <w:t>__</w:t>
      </w:r>
    </w:p>
    <w:p w:rsidR="00C40A49" w:rsidRPr="005B65EF" w:rsidP="0082057C" w14:paraId="33AAB8EB" w14:textId="4BCE3E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578239"/>
      <w:bookmarkEnd w:id="0"/>
      <w:r w:rsidRPr="005B65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Kompetences novērtēšanas jomas, specialitātes</w:t>
      </w:r>
      <w:r w:rsidRPr="005B65EF" w:rsidR="009263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Pr="005B65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darbības sfēras</w:t>
      </w:r>
    </w:p>
    <w:p w:rsidR="0082057C" w:rsidRPr="005B65EF" w:rsidP="0095718B" w14:paraId="282BF27E" w14:textId="77777777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3"/>
        <w:gridCol w:w="2385"/>
        <w:gridCol w:w="4682"/>
      </w:tblGrid>
      <w:tr w14:paraId="6699460B" w14:textId="77777777" w:rsidTr="00BA305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276"/>
          <w:tblCellSpacing w:w="15" w:type="dxa"/>
        </w:trPr>
        <w:tc>
          <w:tcPr>
            <w:tcW w:w="7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7DD4723D" w14:textId="0FBA07A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5A2F88AB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Joma, specialitāte</w:t>
            </w:r>
          </w:p>
        </w:tc>
        <w:tc>
          <w:tcPr>
            <w:tcW w:w="27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6C9AE15C" w14:textId="77777777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sfēra</w:t>
            </w:r>
          </w:p>
        </w:tc>
      </w:tr>
      <w:tr w14:paraId="75E5A1E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76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2121138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0CF6DB5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96" w:rsidRPr="005B65EF" w:rsidP="0095718B" w14:paraId="754A56E6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A3BEC0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58219BB" w14:textId="296C547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B65EF" w:rsidR="00913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B21CE8F" w14:textId="2B2C85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Arhitekta </w:t>
            </w:r>
            <w:r w:rsidRPr="00DC5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prakse</w:t>
            </w:r>
            <w:r w:rsidRPr="00DC574F" w:rsidR="00DC574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>3,</w:t>
            </w:r>
            <w:r w:rsidRPr="00DC574F" w:rsidR="00FB2A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>4</w:t>
            </w:r>
            <w:r w:rsidR="00DC574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>,</w:t>
            </w:r>
            <w:r w:rsidRPr="00DC574F" w:rsidR="00DC574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AFE239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EB0F83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DBC029" w14:textId="0A1F3C8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467AE0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Būvprakse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88C00C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3011076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2ECEA3" w14:textId="6B62E30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2CBA24D9" w14:textId="1AC657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Inženierizpēte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C24664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58C9552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854BB21" w14:textId="4BABB23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059B9EE2" w14:textId="460CE95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6,7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E2AF8E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E7A17A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5BC64528" w14:textId="724D3C6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6057E93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608" w:rsidRPr="005B65EF" w:rsidP="0095718B" w14:paraId="279AF372" w14:textId="394C1EA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konstrukciju 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3,4</w:t>
            </w:r>
          </w:p>
        </w:tc>
      </w:tr>
      <w:tr w14:paraId="7CF180D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ED41F2B" w14:textId="14E1F1B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ABC8D5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E86F87A" w14:textId="3840673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 ieskaitot ugunsdzēsības sistēmas, projektēšana</w:t>
            </w:r>
          </w:p>
        </w:tc>
      </w:tr>
      <w:tr w14:paraId="14559D3E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E97893" w14:textId="3B035A6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2C3749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5CD937" w14:textId="355AC25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 kondicionēšanas sistēmu 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18965BB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37E1397" w14:textId="0AB0794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6C246F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288981" w14:textId="5130D59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3C0DFB0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B485849" w14:textId="2F29CB2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16FD13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B93B7D" w14:textId="265EA44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148251D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6BE2991" w14:textId="716249C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84D5E6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B2AFD70" w14:textId="6AF0321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7538E08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68AF3C1" w14:textId="62B5A8F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BB631F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A7BE6E" w14:textId="03AB1F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69DA8A3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20AA630" w14:textId="6E1F086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963EC1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F2383F" w14:textId="56E2C36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projektēšana</w:t>
            </w:r>
          </w:p>
        </w:tc>
      </w:tr>
      <w:tr w14:paraId="29F385B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F4F209" w14:textId="3791617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2F651DB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EAF31DF" w14:textId="546E9EC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projektēšana</w:t>
            </w:r>
          </w:p>
        </w:tc>
      </w:tr>
      <w:tr w14:paraId="626A9E7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E5E344A" w14:textId="5F55896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09078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8727746" w14:textId="32CE352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projektēšana</w:t>
            </w:r>
          </w:p>
        </w:tc>
      </w:tr>
      <w:tr w14:paraId="657F9ED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2B5B7C3" w14:textId="3C614BB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0057720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5BE6D9B" w14:textId="2BD8D7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projektēšana</w:t>
            </w:r>
          </w:p>
        </w:tc>
      </w:tr>
      <w:tr w14:paraId="1C4433C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2B3C2BFE" w14:textId="7BA33D9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3E70788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C25" w:rsidRPr="005B65EF" w:rsidP="0095718B" w14:paraId="7BCDABC9" w14:textId="38D50E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projektēšana</w:t>
            </w:r>
          </w:p>
        </w:tc>
      </w:tr>
      <w:tr w14:paraId="33D44B7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57DD543E" w14:textId="3565E57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0F5B95F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DD54C19" w14:textId="609A74F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projektēšana</w:t>
            </w:r>
          </w:p>
        </w:tc>
      </w:tr>
      <w:tr w14:paraId="02934CE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725F2662" w14:textId="102246E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75072D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4536C76" w14:textId="2085ABC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projektēšana</w:t>
            </w:r>
          </w:p>
        </w:tc>
      </w:tr>
      <w:tr w14:paraId="04F34DD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67FA6234" w14:textId="2D91406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B9663C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37D74B9" w14:textId="1E3A0F6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projektēšana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7788CF8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04FE88E7" w14:textId="16A7DE0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3D6BE31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04B2116" w14:textId="284F2D7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projektēšana</w:t>
            </w:r>
            <w:r w:rsidRPr="005B65EF" w:rsidR="00FA0E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79B5C8C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68F24C5" w14:textId="57B9DAF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4C827D98" w14:textId="5DF1269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 vadīšana</w:t>
            </w:r>
            <w:r w:rsidRPr="00266AAA"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5191CD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475F466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089B2DCD" w14:textId="358994E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4438B60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4EAC69AF" w14:textId="5F1E6DB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būvdarbu 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1,3</w:t>
            </w:r>
          </w:p>
        </w:tc>
      </w:tr>
      <w:tr w14:paraId="296B859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29DB22C7" w14:textId="7A22F1F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56D1FC8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51B" w:rsidRPr="005B65EF" w:rsidP="0095718B" w14:paraId="50D22894" w14:textId="2D62CF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restaurācijas būvdarbu vadīšana</w:t>
            </w:r>
          </w:p>
        </w:tc>
      </w:tr>
      <w:tr w14:paraId="408036A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DE4B7A3" w14:textId="1011B47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A65C25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CDDE43E" w14:textId="42B2F42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būvdarbu vadīšana</w:t>
            </w:r>
          </w:p>
        </w:tc>
      </w:tr>
      <w:tr w14:paraId="2E17366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1BEBB9B" w14:textId="1244C2F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2FEF9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3075C3C" w14:textId="664E1B5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būvdarbu vadīšana</w:t>
            </w:r>
          </w:p>
        </w:tc>
      </w:tr>
      <w:tr w14:paraId="6764861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B8F976A" w14:textId="72F8957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EB0909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6A84EA5" w14:textId="5D7CC7C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kanalizācijas, ieskaitot ugunsdzēsības sistēmas, būvdarbu vadīšana</w:t>
            </w:r>
          </w:p>
        </w:tc>
      </w:tr>
      <w:tr w14:paraId="5C56F05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678F64D" w14:textId="458AA2E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8DA89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A8865D2" w14:textId="2BB8AFB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siltumapgādes, ventilācijas un gaisa kondicionēšanas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3ABEA65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E4EB62A" w14:textId="7297C2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CAF0F1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2E30181" w14:textId="3E1C110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07BB177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F014B06" w14:textId="4301C8F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FA80E1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30FA7E" w14:textId="49C7755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0C58A05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01E3D8C" w14:textId="368671D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32BEF04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7D270D" w14:textId="51D68D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izbūves 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53DF69A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F0C8E83" w14:textId="5EC9DF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FC40E0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F5C2073" w14:textId="414FB01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266A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2FF825B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CE3EFE6" w14:textId="019508D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771D0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7A25509" w14:textId="2923374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būvdarbu vadīšana</w:t>
            </w:r>
          </w:p>
        </w:tc>
      </w:tr>
      <w:tr w14:paraId="3D3AE7C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CB35FE" w14:textId="4D81FD4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7E335AD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28F16F9" w14:textId="470B645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būvdarbu vadīšana</w:t>
            </w:r>
          </w:p>
        </w:tc>
      </w:tr>
      <w:tr w14:paraId="4B88EB2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7D9CB68" w14:textId="0EDE2AF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95D04A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088A3DC" w14:textId="1B166D5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būvdarbu vadīšana</w:t>
            </w:r>
          </w:p>
        </w:tc>
      </w:tr>
      <w:tr w14:paraId="36707C6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0CE77D05" w14:textId="40FCDFA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27B3D5B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391A064D" w14:textId="466DCB3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būvdarbu vadīšana</w:t>
            </w:r>
          </w:p>
        </w:tc>
      </w:tr>
      <w:tr w14:paraId="6AA8238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17356DFB" w14:textId="401DA75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77C8F35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05D" w:rsidRPr="005B65EF" w:rsidP="00BA305D" w14:paraId="732B9961" w14:textId="7D190B2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būvdarbu vadīšana</w:t>
            </w:r>
          </w:p>
        </w:tc>
      </w:tr>
      <w:tr w14:paraId="6CE891C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02C5CEDA" w14:textId="4B75662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799D313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E76421C" w14:textId="3B6C913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vadīšana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69B839A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312E3679" w14:textId="270A786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4EC811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0206376" w14:textId="4F0BB1B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būvdarbu vadīšana</w:t>
            </w:r>
          </w:p>
        </w:tc>
      </w:tr>
      <w:tr w14:paraId="48650F6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B89527A" w14:textId="3705B4C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3E2DE7BD" w14:textId="3E6BE21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Pr="000B61A3"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2201A33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75C9286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5A68EE14" w14:textId="06FFCF9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0682496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E758E1" w14:paraId="4F471A4F" w14:textId="7352797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 būvdarbu </w:t>
            </w:r>
            <w:r w:rsidRPr="005B65EF" w:rsidR="00E758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2,3</w:t>
            </w:r>
          </w:p>
        </w:tc>
      </w:tr>
      <w:tr w14:paraId="52DF48B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41B0A625" w14:textId="1ECC88B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95718B" w14:paraId="30E2A977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7AA" w:rsidRPr="005B65EF" w:rsidP="008E5851" w14:paraId="028C13C6" w14:textId="174596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restaurācijas būvdarbu </w:t>
            </w:r>
            <w:r w:rsidRPr="005B65EF" w:rsidR="00E758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</w:p>
        </w:tc>
      </w:tr>
      <w:tr w14:paraId="4340190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80CBFC7" w14:textId="70F54BF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C261B9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CFC878E" w14:textId="3E09C11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būvdarbu būvuzraudzība</w:t>
            </w:r>
          </w:p>
        </w:tc>
      </w:tr>
      <w:tr w14:paraId="64343E2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0BDE95" w14:textId="0D7172B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B66BBD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F410C68" w14:textId="1742401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būvdarbu būvuzraudzība</w:t>
            </w:r>
          </w:p>
        </w:tc>
      </w:tr>
      <w:tr w14:paraId="00EE487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3413F5A" w14:textId="5449D04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92829B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4D589BA" w14:textId="63A181E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 ieskaitot ugunsdzēsības sistēmas, būvdarbu būvuzraudzība</w:t>
            </w:r>
          </w:p>
        </w:tc>
      </w:tr>
      <w:tr w14:paraId="3C076D8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05FE3B0" w14:textId="2EC84E2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9AEAF95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D92A180" w14:textId="63CBDF1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siltumapgādes, ventilācijas un gaisa kondicionēšanas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4ECED60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4012B49" w14:textId="556AC22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BE64A30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CB8F5E6" w14:textId="786183F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sadales un lietotāju gāzes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0D6C0F2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FF65D4D" w14:textId="7BA7FEE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9665619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601D220" w14:textId="017509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un naftas apgādes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</w:tr>
      <w:tr w14:paraId="71450C28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75F7BBB" w14:textId="76EBCE5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51A913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742EF55" w14:textId="12555F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elektroietaišu izbūves 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</w:tr>
      <w:tr w14:paraId="38ABA20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0F04B9A" w14:textId="4F57F6B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D910A2B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03FE870" w14:textId="1F83EC0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elektronisko sakaru sistēmu un tīklu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  <w:r w:rsidR="00D23F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13</w:t>
            </w:r>
          </w:p>
        </w:tc>
      </w:tr>
      <w:tr w14:paraId="6680296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B73FF79" w14:textId="7CA1725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1C1C946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0F753BC3" w14:textId="7693B39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būvdarbu būvuzraudzība</w:t>
            </w:r>
          </w:p>
        </w:tc>
      </w:tr>
      <w:tr w14:paraId="7081FCD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DC116F4" w14:textId="58AD8BD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39A73DE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75BF4B2" w14:textId="1B5C85B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būvdarbu būvuzraudzība</w:t>
            </w:r>
          </w:p>
        </w:tc>
      </w:tr>
      <w:tr w14:paraId="7C860340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5CCF834" w14:textId="14D99A9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635ABCB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B07239B" w14:textId="478234D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būvdarbu būvuzraudzība</w:t>
            </w:r>
          </w:p>
        </w:tc>
      </w:tr>
      <w:tr w14:paraId="0703D2A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C9014B2" w14:textId="6A6BD0E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E76982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76B7DF70" w14:textId="6494794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signalizācijas sistēmu būvdarbu būvuzraudzība</w:t>
            </w:r>
          </w:p>
        </w:tc>
      </w:tr>
      <w:tr w14:paraId="710F1E8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7CE8754" w14:textId="453AA4A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192A63E8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99C" w:rsidRPr="005B65EF" w:rsidP="00F9099C" w14:paraId="0A476C37" w14:textId="498B80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kontakttīklu būvdarbu būvuzraudzība</w:t>
            </w:r>
          </w:p>
        </w:tc>
      </w:tr>
      <w:tr w14:paraId="7D7FC14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451863BC" w14:textId="1FD3053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3B7077A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FA6A78B" w14:textId="4A8263C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saldēšanas sistēmu būvdarbu </w:t>
            </w:r>
            <w:r w:rsidRPr="005B65EF" w:rsidR="00E20C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būvuzraudzība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</w:tr>
      <w:tr w14:paraId="5D40AFB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B7B03" w14:paraId="29262632" w14:textId="3EB838A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</w:t>
            </w:r>
            <w:r w:rsidRPr="005B65EF" w:rsidR="009B7B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3794139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46BFA5D9" w14:textId="073AD8D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būvdarbu būvuzraudzība</w:t>
            </w:r>
          </w:p>
        </w:tc>
      </w:tr>
      <w:tr w14:paraId="443A950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2E99FE37" w14:textId="72FF05B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DA6A17" w14:paraId="64BA4CBC" w14:textId="3BE568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Būvekspertīze</w:t>
            </w: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96" w:rsidRPr="005B65EF" w:rsidP="0095718B" w14:paraId="5A1EB072" w14:textId="7777777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5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14:paraId="025AAFC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47625995" w14:textId="430C028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23137290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3C1EBD8D" w14:textId="6F688B3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būvprojektu arhitektūras risinājumu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  <w:r w:rsidR="00E9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,16</w:t>
            </w:r>
          </w:p>
        </w:tc>
      </w:tr>
      <w:tr w14:paraId="4C70390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1BCC65A0" w14:textId="3EC92EE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AE74E7" w14:paraId="0B6359A9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FB2ABE" w14:paraId="7D735426" w14:textId="54971EC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2A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 </w:t>
            </w:r>
            <w:r w:rsidRPr="00FB2ABE" w:rsidR="008E58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konstrukciju 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būvprojektu ekspertīze</w:t>
            </w:r>
            <w:r w:rsidRPr="000B61A3"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14,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16</w:t>
            </w:r>
          </w:p>
        </w:tc>
      </w:tr>
      <w:tr w14:paraId="50CC042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7BA93ED2" w14:textId="471979E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6DBF73A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224526" w:rsidP="00A14DBA" w14:paraId="5FA82623" w14:textId="44842B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198C8D7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37AF962" w14:textId="3765B9C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FBDEAA8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224526" w:rsidP="00A14DBA" w14:paraId="13E028DE" w14:textId="1D7965B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25C860A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DA21D35" w14:textId="5493F51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F475E70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FFE9C8B" w14:textId="55400DC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sistēmu,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ieskaitot ugunsdzēsības sistēmas,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05AFCC01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40A769D" w14:textId="4B2EFE6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207523FA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48F1F779" w14:textId="7DCB995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kondicionēšanas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8,14</w:t>
            </w:r>
          </w:p>
        </w:tc>
      </w:tr>
      <w:tr w14:paraId="6AF9F99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0B4D54EE" w14:textId="64E276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2.5.7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30BFDB92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4B5730DA" w14:textId="356506B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saldēšanas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12,14</w:t>
            </w:r>
          </w:p>
        </w:tc>
      </w:tr>
      <w:tr w14:paraId="0FCD3707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18A6A60" w14:textId="5EFB528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61F868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72786525" w14:textId="0D9752D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un lietotāju gāzes apgādes sistēmu</w:t>
            </w:r>
            <w:r w:rsidRPr="00694495" w:rsidR="00AC2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9,14</w:t>
            </w:r>
          </w:p>
        </w:tc>
      </w:tr>
      <w:tr w14:paraId="10D4A15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2EBAA054" w14:textId="6A9ABD1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48A57E8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112586" w14:paraId="0FF3A383" w14:textId="073E328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</w:t>
            </w:r>
            <w:r w:rsidR="0022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naftas </w:t>
            </w: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apgādes sistēmu būvprojektu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10,14</w:t>
            </w:r>
          </w:p>
        </w:tc>
      </w:tr>
      <w:tr w14:paraId="197A338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8AC0934" w14:textId="4D5616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AE9D54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7A7BFEA" w14:textId="21A784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07D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4A41741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B98EEFB" w14:textId="7A9E3E0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514CF3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A5DC454" w14:textId="7EA0AC9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07D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77580B3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4C25C345" w14:textId="23BE5F6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694495" w14:paraId="5FC105BB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694495" w14:paraId="0B05C4B5" w14:textId="78245A0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</w:tr>
      <w:tr w14:paraId="21D3879C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3D4E505C" w14:textId="595F73C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06DA182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8E5851" w14:paraId="08D9AD21" w14:textId="5DB4B7B3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elektroietaišu būvprojektu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1,14</w:t>
            </w:r>
          </w:p>
        </w:tc>
      </w:tr>
      <w:tr w14:paraId="7E554D1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03F2DEF9" w14:textId="3DEA307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760B32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73C59796" w14:textId="32644B1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būvprojektu ekspertīze</w:t>
            </w:r>
            <w:r w:rsidRPr="00FB2ABE" w:rsidR="00FB2A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4,17</w:t>
            </w:r>
          </w:p>
        </w:tc>
      </w:tr>
      <w:tr w14:paraId="0B45FC0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169B9717" w14:textId="5C528A3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5B65EF" w:rsidP="00694495" w14:paraId="6A000C8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495" w:rsidRPr="00694495" w:rsidP="008E5851" w14:paraId="1EED28E1" w14:textId="734119C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sakaru sistēmu un tīklu būvprojektu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3,14</w:t>
            </w:r>
          </w:p>
        </w:tc>
      </w:tr>
      <w:tr w14:paraId="570B47F2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694495" w14:paraId="00F29F21" w14:textId="658D4E4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5B65EF" w:rsidP="00694495" w14:paraId="76CF714D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4E7" w:rsidRPr="00694495" w:rsidP="00694495" w14:paraId="0F3A9FA5" w14:textId="1D1A0CE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ekspertīze</w:t>
            </w:r>
          </w:p>
        </w:tc>
      </w:tr>
      <w:tr w14:paraId="7213452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420A53E" w14:textId="7900BBA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037020D5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AE74E7" w:rsidP="00A14DBA" w14:paraId="7FA82EAB" w14:textId="6125EF5B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ceļu ekspertīze</w:t>
            </w:r>
          </w:p>
        </w:tc>
      </w:tr>
      <w:tr w14:paraId="3B33F30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CB79041" w14:textId="2C2BE8E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925F93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AE74E7" w:rsidP="00A14DBA" w14:paraId="00D6602B" w14:textId="075C656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tiltu ekspertīze</w:t>
            </w:r>
          </w:p>
        </w:tc>
      </w:tr>
      <w:tr w14:paraId="6C305A83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25CEA2D" w14:textId="2B92F435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2.5.19.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1909CF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13E25054" w14:textId="7174BBE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ūdensapgādes un kanalizācijas sistēmu ekspertīze</w:t>
            </w:r>
          </w:p>
        </w:tc>
      </w:tr>
      <w:tr w14:paraId="2880EE9D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136F468B" w14:textId="3FAF6C9F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2.5.20.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EF1F1B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522F4B" w14:paraId="12D24A81" w14:textId="2386868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siltumapgādes, ventilācijas un gaisa kondicionēšanas sistēmu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</w:tr>
      <w:tr w14:paraId="53136EE6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8125480" w14:textId="47E6E1A8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2.5.21.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624084FF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603B03F3" w14:textId="7AE42C3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saldēšanas sistēmu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14:paraId="5715A67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568DD9B" w14:textId="7F6BD852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2.5.22.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30A5728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2EBE56D3" w14:textId="70E0FC9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un lietotāju gāzes apgādes sistēmu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</w:tr>
      <w:tr w14:paraId="5EA1EEFA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C43BFEC" w14:textId="6756D06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2.5.23.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E2696AE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196F51CD" w14:textId="0247171C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pārvades gāzes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naftas </w:t>
            </w: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apgādes sistēmu ekspertīze</w:t>
            </w:r>
            <w:r w:rsidRPr="00522F4B" w:rsidR="00522F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</w:tc>
      </w:tr>
      <w:tr w14:paraId="3E202684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08D79CB" w14:textId="0884E63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2.5.24.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E864C7E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61315F41" w14:textId="5BBF3A0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meliorācijas sistēmu ekspertīze</w:t>
            </w:r>
          </w:p>
        </w:tc>
      </w:tr>
      <w:tr w14:paraId="76B0F69B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1DD91D8" w14:textId="6D7FAE2E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2.5.25.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4C30CF9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07983EE1" w14:textId="1E1624C6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hidrotehnisko būvju ekspertīze</w:t>
            </w:r>
          </w:p>
        </w:tc>
      </w:tr>
      <w:tr w14:paraId="3A0DF66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35DF96E7" w14:textId="70E3B83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2.5.26.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DACEC04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4DE735F6" w14:textId="4D210904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 un jūras hidrotehnisko būvju ekspertīze</w:t>
            </w:r>
          </w:p>
        </w:tc>
      </w:tr>
      <w:tr w14:paraId="7C88A5E5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06AE1F6E" w14:textId="6B1DFA6D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2.5.27.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60F87F66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383C4DFD" w14:textId="7C4E3029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elektroietaišu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14:paraId="7BA13B79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F548160" w14:textId="781D2480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2.5.28.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57F4165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A14DBA" w14:paraId="4A09F8F9" w14:textId="6A56F45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sliežu ceļu ekspertīze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18</w:t>
            </w:r>
          </w:p>
        </w:tc>
      </w:tr>
      <w:tr w14:paraId="0C72376F" w14:textId="77777777" w:rsidTr="00BA305D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7F1A1BE0" w14:textId="110E3AE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2.5.29.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5B65EF" w:rsidP="00A14DBA" w14:paraId="27AC62E7" w14:textId="7777777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DBA" w:rsidRPr="00694495" w:rsidP="008E5851" w14:paraId="1B5AFB95" w14:textId="24E89A6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44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elektronisko sakaru sistēmu un tīklu ekspertīze</w:t>
            </w:r>
            <w:r w:rsidRPr="00AE74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0B61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</w:tr>
    </w:tbl>
    <w:p w:rsidR="00A46E3F" w:rsidRPr="005B65EF" w:rsidP="00A46E3F" w14:paraId="04F9B911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6E3F" w:rsidRPr="005B65EF" w:rsidP="00A46E3F" w14:paraId="565B2BC5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91351B" w:rsidRPr="00967C7E" w:rsidP="00967C7E" w14:paraId="255368D5" w14:textId="43C1D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7C7E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Ēku b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ūvdarbu vadīšanas </w:t>
      </w:r>
      <w:r w:rsidRPr="00967C7E" w:rsidR="00CE7A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 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 visu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7C7E" w:rsid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vadīšana 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pirmās grupas ēkās un otrās grupas ēkās, tajā skaitā šo ēku ekspluatācijas nodrošināšanai nepi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eciešamo inženiertīklu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žogu, mūru un atsevišķu l</w:t>
      </w:r>
      <w:r w:rsidRPr="00967C7E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abiekārtojuma elementu būvdarbu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atsevišķu būvdarbu vadīšanai netiek piesaistīti </w:t>
      </w:r>
      <w:r w:rsidRPr="00967C7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967C7E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citās darbības sfērās.</w:t>
      </w:r>
    </w:p>
    <w:p w:rsidR="008E1B10" w:rsidRPr="005B65EF" w:rsidP="0095718B" w14:paraId="67B358F8" w14:textId="78B13C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Ēku b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ūvuzraudzības </w:t>
      </w:r>
      <w:r w:rsidRPr="005B65EF" w:rsidR="00CE7A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 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visu veidu būvdarbu </w:t>
      </w:r>
      <w:r w:rsidRPr="005B65EF" w:rsid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uzraudzīšana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pirmās grupas ēkās un otrās grupas ēkās, tajā skaitā šo ēku ekspluatācijas nodrošināšanai nepi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eciešamo inženiertīklu būvdarbu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žogu, mūru un atsevišķu l</w:t>
      </w:r>
      <w:r w:rsidRPr="005B65EF" w:rsidR="00907AAE">
        <w:rPr>
          <w:rFonts w:ascii="Times New Roman" w:eastAsia="Times New Roman" w:hAnsi="Times New Roman" w:cs="Times New Roman"/>
          <w:sz w:val="24"/>
          <w:szCs w:val="24"/>
          <w:lang w:eastAsia="lv-LV"/>
        </w:rPr>
        <w:t>abiekārtojuma elementu būvdarbu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atsevišķu būvdarbu būvuzraudzībai netiek piesaistīti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kuriem piešķirti sertifikāti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citās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sfērās.</w:t>
      </w:r>
    </w:p>
    <w:p w:rsidR="008E1B10" w:rsidRPr="005B65EF" w:rsidP="0095718B" w14:paraId="73B3D31E" w14:textId="214266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28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Arhitekta prakses </w:t>
      </w:r>
      <w:r w:rsidR="00852859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="00852859">
        <w:rPr>
          <w:rFonts w:ascii="Times New Roman" w:eastAsia="Times New Roman" w:hAnsi="Times New Roman" w:cs="Times New Roman"/>
          <w:sz w:val="24"/>
          <w:szCs w:val="24"/>
          <w:lang w:eastAsia="lv-LV"/>
        </w:rPr>
        <w:t>, ē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konstrukciju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projektēšanas,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būvdarbu vadīšanas un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būvuzraudzības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sfērās 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arī visas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ēkas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tehnisko apsekošanu atbilstoši tehniskās apsekošanas uzdevumam, ja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atsevišķu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ēkas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 tehniskajai apsekošanai netiek piesaistīti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būvspeciālisti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kuriem piešķirti sertifikāti </w:t>
      </w:r>
      <w:r w:rsidRPr="005B65EF" w:rsidR="001677AA">
        <w:rPr>
          <w:rFonts w:ascii="Times New Roman" w:eastAsia="Times New Roman" w:hAnsi="Times New Roman" w:cs="Times New Roman"/>
          <w:sz w:val="24"/>
          <w:szCs w:val="24"/>
          <w:lang w:eastAsia="lv-LV"/>
        </w:rPr>
        <w:t>citās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sfērās. Minētajās specialitātēs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darbības sfērās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9311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vadīt visu veidu būvdarbu 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 w:rsidRPr="005B65EF" w:rsidR="009135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91351B" w:rsidRPr="005B65EF" w:rsidP="0095718B" w14:paraId="4C323927" w14:textId="0C7908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Atsevišķas i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nženierbūves var projektēt a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rhitekta prakses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ēku konstrukciju projektēšanā sertificētais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to </w:t>
      </w:r>
      <w:r w:rsidRPr="005B65EF"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projektēšanai nav noteiktas atsevišķas darbības sfēras</w:t>
      </w:r>
      <w:r w:rsidR="00AE02D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Ēk</w:t>
      </w:r>
      <w:r w:rsidR="00C71F1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konstrukciju projektēšanā sertificētais 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atsevišķo inženierbūvju tehnisko apsekošanu, kā arī šādu būvju būvdarbu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C86D80" w:rsidRPr="005B65EF" w:rsidP="0095718B" w14:paraId="59DB7742" w14:textId="3A37CA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Ģeotehniskā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inženierizpēte un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ģeotehniskā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uzraudzība.</w:t>
      </w:r>
    </w:p>
    <w:p w:rsidR="00400E8D" w:rsidRPr="005B65EF" w:rsidP="0095718B" w14:paraId="1CF85829" w14:textId="0B5546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52859">
        <w:rPr>
          <w:rFonts w:ascii="Times New Roman" w:eastAsia="Times New Roman" w:hAnsi="Times New Roman" w:cs="Times New Roman"/>
          <w:sz w:val="24"/>
          <w:szCs w:val="24"/>
          <w:lang w:eastAsia="lv-LV"/>
        </w:rPr>
        <w:t>Arhitekta praks</w:t>
      </w:r>
      <w:r w:rsidR="00E970BF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="008528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rojektēšanas specialitātē sertifikātā norādītās darbības sfēras ietvaros normatīvajos aktos noteiktajos gadījumos ietilpst ugunsdrošības risinājumu, ugunsdrošības pasākumu pārskata un darbu o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rganizēšanas projekta izstrāde.</w:t>
      </w:r>
    </w:p>
    <w:p w:rsidR="00400E8D" w:rsidRPr="00450F38" w:rsidP="0095718B" w14:paraId="2E792B23" w14:textId="442901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Projektēšanas, būvdarbu vadīšanas un būvuzraudzības specialitātē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sertifikāt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norādītās darbības sfēras ietvaros 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var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arī attiecīgo inženierbūvju un inženiertīklu tehnisko apsekošanu atbilstoši tehniskās apsekošanas uzdevumam. Minēt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o specialitāšu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450F38" w:rsidR="00714C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 </w:t>
      </w:r>
      <w:r w:rsidRPr="00450F38" w:rsidR="00FA0E3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atbilstošo būvju</w:t>
      </w:r>
      <w:r w:rsidRPr="00450F38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eidu būvdarbu 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>tāmēšanas</w:t>
      </w:r>
      <w:r w:rsidRPr="00450F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darbus.</w:t>
      </w:r>
    </w:p>
    <w:p w:rsidR="008606E4" w:rsidRPr="005B65EF" w:rsidP="0095718B" w14:paraId="702670BB" w14:textId="656079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8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Apkures sistēmas, ventilācijas sistēmas, gaisa kondicionēšanas sistēmas, ēku dzesēšanas sistēmas, dūmu aizsardzības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, dūmu un karstuma izvades sistēmas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siltummehānika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/siltumapgādes avoti (tajā skaitā biomasas apkures sistēmas, saules kolektoru sistēmas, ģeotermiskās sistēmas un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siltumsūkņi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), siltumtīkli.</w:t>
      </w:r>
    </w:p>
    <w:p w:rsidR="008606E4" w:rsidRPr="005B65EF" w:rsidP="0095718B" w14:paraId="3EA4A478" w14:textId="4130BF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9</w:t>
      </w:r>
      <w:r w:rsidRPr="005B65EF" w:rsidR="00E20C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Gāzes transportēšanas, sadales un lietotāja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gāzapgādes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sistēmas ar spiedienu līdz 1,6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MPa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(16 bar).</w:t>
      </w:r>
    </w:p>
    <w:p w:rsidR="008606E4" w:rsidRPr="005B65EF" w:rsidP="0095718B" w14:paraId="396C8C91" w14:textId="05BFD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10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Gāzes </w:t>
      </w:r>
      <w:r w:rsidRPr="005B65EF" w:rsidR="00DD41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naftas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transportēšanas un glabāšanas sistēmas ar spiedienu, augstāku par 1,6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MPa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(16 bar).</w:t>
      </w:r>
    </w:p>
    <w:p w:rsidR="008606E4" w:rsidRPr="00875787" w:rsidP="00450F38" w14:paraId="693EB180" w14:textId="2BCD9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450F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875787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Elektroietaišu projektēšanas, elektroietaišu izbūves darbu vadīšanas un būvuzraudzības, kā arī elektroietaišu būvprojektu ekspertīzes un elektroietaišu ekspertīzes darbības sfērās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norādāms spriegums, kādā personai ir atbilstoša pieredze, – līdz 1 kilovoltam, no 1 līdz 35 kilovoltiem un virs 110 kilovoltiem. Minētajās darbības sfērās 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ietilpst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automātisko ugunsaizsardzības, ugunsdzēsības sistēmu automātikas un vadības daļas projektēšan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, izbūves darbu vadīšan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C2F1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būvuzraudzīb</w:t>
      </w:r>
      <w:r w:rsidRPr="005B65EF" w:rsidR="00E758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C2F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ekspertīze</w:t>
      </w:r>
      <w:r w:rsidRPr="005B65EF" w:rsidR="00785C5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A0E3C" w:rsidRPr="005B65EF" w:rsidP="00E81483" w14:paraId="6E181BFB" w14:textId="091719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Sistēmas, kas nodrošina zemu temperatūru tehnoloģiskos procesus pārtikas, medicīnas, ķīmiskajā rūpniecībā, lauksaimniecības, zivsaimniecības un pārtikas produktu ražošanā, uzglabāšanā (tajā skaitā visu lielumu stacionārās un pārvietojamās saldēšanas sistēmas, ieskaitot kompresorus-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siltumsūkņus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, kompresoru stacijas saldēšanas sistēmās, saldēšanas kameras, noliktavas</w:t>
      </w:r>
      <w:r w:rsidRPr="005B65EF" w:rsidR="00E010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un saldētavas).</w:t>
      </w:r>
    </w:p>
    <w:p w:rsidR="00D55C88" w:rsidRPr="005B65EF" w:rsidP="00E81483" w14:paraId="3C04F5B6" w14:textId="564BDC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65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5A4D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5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B65EF" w:rsidR="00C40A49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Elektronisko sakaru sistēmu un tīklu projektēšanas, būvdarbu vadīšanas un būvuzraudzības, būvprojektu ekspertīzes un ekspertīzes darbības sfērās ietilpst automātisku ugunsaizsardzības sistēmu – ugunsgrēka atklāšanas un trauksmes signalizācijas sistēmu un balss ugunsgrēka izziņošanas sistēmu – projektēšana, būvdarbu vadīšana un būvuzraudzība, būvprojektu un būvju ekspertīze.</w:t>
      </w:r>
      <w:bookmarkStart w:id="1" w:name="piel3"/>
      <w:bookmarkEnd w:id="1"/>
    </w:p>
    <w:p w:rsidR="00FB2ABE" w:rsidRPr="00FB2ABE" w:rsidP="00FB2ABE" w14:paraId="6C407099" w14:textId="3B7938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2A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arī 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atbilstošo</w:t>
      </w:r>
      <w:r w:rsidRPr="00FB2ABE" w:rsidR="000D0E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būvju ekspertīzi</w:t>
      </w:r>
      <w:r w:rsidRPr="00FB2ABE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490710" w:rsidRPr="00FB2ABE" w:rsidP="00FB2ABE" w14:paraId="47C71B72" w14:textId="346EF3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7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CA7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Būvprojektu arhitektūras risinājumu ekspertīzē 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CA7856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noteiktajos gadījumos </w:t>
      </w:r>
      <w:r w:rsidRPr="00CA7856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var veikt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atsevišķu 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>inženierbūvju būvprojektos iekļauto arhitektūras risinājumu un ugu</w:t>
      </w:r>
      <w:r w:rsidRP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nsdrošības risinājumu ekspertīz</w:t>
      </w:r>
      <w:r w:rsidRPr="00CA7856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A785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CA7856" w:rsidR="00875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5787" w:rsidP="00FB2ABE" w14:paraId="090DF3C4" w14:textId="6188EF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2A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977B6B" w:rsidR="00977B6B"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Būvprojektu arhitektūras risinājumu ekspertīzē </w:t>
      </w:r>
      <w:r w:rsidR="00977B6B">
        <w:rPr>
          <w:rFonts w:ascii="Times New Roman" w:eastAsia="Times New Roman" w:hAnsi="Times New Roman" w:cs="Times New Roman"/>
          <w:sz w:val="24"/>
          <w:szCs w:val="24"/>
          <w:lang w:eastAsia="lv-LV"/>
        </w:rPr>
        <w:t>un b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ūvprojektu konstrukciju ekspertīzē 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sertificētais 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 w:rsidRPr="00FB2ABE" w:rsidR="00147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normatīvajos aktos noteiktajos gadījumos 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var veikt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būvniecības tāmju, ugu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lang w:eastAsia="lv-LV"/>
        </w:rPr>
        <w:t>nsdrošības risinājumu ekspertīz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FB2ABE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ugunsdrošības pasākumu pārskata un darbu o</w:t>
      </w:r>
      <w:r w:rsidRPr="00FB2ABE" w:rsidR="000C7E1A">
        <w:rPr>
          <w:rFonts w:ascii="Times New Roman" w:eastAsia="Times New Roman" w:hAnsi="Times New Roman" w:cs="Times New Roman"/>
          <w:sz w:val="24"/>
          <w:szCs w:val="24"/>
          <w:lang w:eastAsia="lv-LV"/>
        </w:rPr>
        <w:t>rganizēšanas projekta ekspertīz</w:t>
      </w:r>
      <w:r w:rsidRPr="00FB2ABE" w:rsidR="00A86DE8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842E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42E95" w:rsidP="00842E95" w14:paraId="2221A0AC" w14:textId="4697F8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E273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arī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sign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alizācijas sistēmu un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dzelzceļa kontakttīklu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būvprojektu ekspertīzi.</w:t>
      </w:r>
    </w:p>
    <w:p w:rsidR="00842E95" w:rsidRPr="00FB2ABE" w:rsidP="00842E95" w14:paraId="0F94BC4C" w14:textId="4F228F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Būvspeciālists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veikt arī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sign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alizācijas sistēmu un </w:t>
      </w:r>
      <w:r w:rsidRPr="005247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dzelzceļa kontakttīklu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ekspertīzi.</w:t>
      </w:r>
    </w:p>
    <w:p w:rsidR="00490710" w:rsidRPr="005B65EF" w:rsidP="00FA0E3C" w14:paraId="12AB1165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263AD" w:rsidRPr="005B65EF" w:rsidP="00E81483" w14:paraId="0206C44A" w14:textId="777777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4775" w:rsidRPr="005B65EF" w:rsidP="006D4775" w14:paraId="54405FEB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6D4775" w:rsidRPr="005B65EF" w:rsidP="006D4775" w14:paraId="44AC8D8B" w14:textId="4F912FA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  <w:t>   </w:t>
      </w:r>
      <w:r w:rsidRPr="005B65EF">
        <w:rPr>
          <w:rFonts w:ascii="Times New Roman" w:hAnsi="Times New Roman" w:cs="Times New Roman"/>
          <w:sz w:val="28"/>
          <w:szCs w:val="28"/>
        </w:rPr>
        <w:t>A.Ašeradens</w:t>
      </w:r>
    </w:p>
    <w:p w:rsidR="006D4775" w:rsidRPr="005B65EF" w:rsidP="006D4775" w14:paraId="2ABED8CD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775" w:rsidRPr="005B65EF" w:rsidP="006D4775" w14:paraId="768FF900" w14:textId="777777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6D4775" w:rsidRPr="005B65EF" w:rsidP="006D4775" w14:paraId="0C506E9D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:rsidR="006D4775" w:rsidRPr="005B65EF" w:rsidP="006D4775" w14:paraId="04B02906" w14:textId="1CD7E8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65EF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</w:r>
      <w:r w:rsidRPr="005B65EF">
        <w:rPr>
          <w:rFonts w:ascii="Times New Roman" w:hAnsi="Times New Roman" w:cs="Times New Roman"/>
          <w:bCs/>
          <w:sz w:val="28"/>
          <w:szCs w:val="28"/>
        </w:rPr>
        <w:tab/>
        <w:t xml:space="preserve">    </w:t>
      </w:r>
      <w:r w:rsidRPr="005B65EF">
        <w:rPr>
          <w:rFonts w:ascii="Times New Roman" w:hAnsi="Times New Roman" w:cs="Times New Roman"/>
          <w:sz w:val="28"/>
          <w:szCs w:val="28"/>
        </w:rPr>
        <w:t>A.Ašeradens</w:t>
      </w:r>
    </w:p>
    <w:p w:rsidR="006D4775" w:rsidRPr="005B65EF" w:rsidP="006D4775" w14:paraId="7522703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E07" w:rsidP="00030DED" w14:paraId="123512A0" w14:textId="77777777">
      <w:pPr>
        <w:tabs>
          <w:tab w:val="center" w:pos="415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775" w:rsidRPr="001A7E07" w:rsidP="00030DED" w14:paraId="4536FDAA" w14:textId="26E74B00">
      <w:pPr>
        <w:tabs>
          <w:tab w:val="center" w:pos="415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7E07">
        <w:rPr>
          <w:rFonts w:ascii="Times New Roman" w:hAnsi="Times New Roman" w:cs="Times New Roman"/>
          <w:bCs/>
          <w:sz w:val="28"/>
          <w:szCs w:val="28"/>
        </w:rPr>
        <w:t>Vīza:</w:t>
      </w:r>
      <w:r w:rsidRPr="001A7E07" w:rsidR="00030DED">
        <w:rPr>
          <w:rFonts w:ascii="Times New Roman" w:hAnsi="Times New Roman" w:cs="Times New Roman"/>
          <w:bCs/>
          <w:sz w:val="28"/>
          <w:szCs w:val="28"/>
        </w:rPr>
        <w:tab/>
      </w:r>
    </w:p>
    <w:p w:rsidR="006D4775" w:rsidRPr="001A7E07" w:rsidP="001A7E07" w14:paraId="4BE967CF" w14:textId="3E0A2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E07">
        <w:rPr>
          <w:rFonts w:ascii="Times New Roman" w:hAnsi="Times New Roman" w:cs="Times New Roman"/>
          <w:bCs/>
          <w:sz w:val="28"/>
          <w:szCs w:val="28"/>
        </w:rPr>
        <w:t>Valsts sekretārs</w:t>
      </w:r>
      <w:r w:rsidRPr="001A7E07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A7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E07">
        <w:rPr>
          <w:rFonts w:ascii="Times New Roman" w:hAnsi="Times New Roman" w:cs="Times New Roman"/>
          <w:bCs/>
          <w:sz w:val="28"/>
          <w:szCs w:val="28"/>
        </w:rPr>
        <w:t>J.Stinka</w:t>
      </w:r>
    </w:p>
    <w:p w:rsidR="00967C7E" w:rsidRPr="001A7E07" w:rsidP="00967C7E" w14:paraId="655850AD" w14:textId="77777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C7E" w:rsidP="00967C7E" w14:paraId="3474512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2A7D3EFA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055E11A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4558ABE8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C7E" w:rsidP="00967C7E" w14:paraId="08D7B52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63" w:rsidRPr="005B65EF" w:rsidP="00967C7E" w14:paraId="56BAC6B7" w14:textId="4F707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A7E07">
        <w:rPr>
          <w:rFonts w:ascii="Times New Roman" w:hAnsi="Times New Roman" w:cs="Times New Roman"/>
        </w:rPr>
        <w:t>6</w:t>
      </w:r>
      <w:bookmarkStart w:id="2" w:name="_GoBack"/>
      <w:bookmarkEnd w:id="2"/>
      <w:r w:rsidR="00E8709B">
        <w:rPr>
          <w:rFonts w:ascii="Times New Roman" w:hAnsi="Times New Roman" w:cs="Times New Roman"/>
        </w:rPr>
        <w:t>.0</w:t>
      </w:r>
      <w:r w:rsidR="000E1039">
        <w:rPr>
          <w:rFonts w:ascii="Times New Roman" w:hAnsi="Times New Roman" w:cs="Times New Roman"/>
        </w:rPr>
        <w:t>3</w:t>
      </w:r>
      <w:r w:rsidR="00E8709B">
        <w:rPr>
          <w:rFonts w:ascii="Times New Roman" w:hAnsi="Times New Roman" w:cs="Times New Roman"/>
        </w:rPr>
        <w:t>.2018</w:t>
      </w:r>
      <w:r w:rsidR="00967C7E">
        <w:rPr>
          <w:rFonts w:ascii="Times New Roman" w:hAnsi="Times New Roman" w:cs="Times New Roman"/>
        </w:rPr>
        <w:t>.</w:t>
      </w:r>
    </w:p>
    <w:p w:rsidR="00001F63" w:rsidRPr="005B65EF" w:rsidP="00001F63" w14:paraId="566645C7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5EF">
        <w:rPr>
          <w:rFonts w:ascii="Times New Roman" w:hAnsi="Times New Roman" w:cs="Times New Roman"/>
        </w:rPr>
        <w:t>Soida, 67013034</w:t>
      </w:r>
    </w:p>
    <w:p w:rsidR="005D4D6C" w:rsidP="00001F63" w14:paraId="7EB200E3" w14:textId="34D238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fldChar w:fldCharType="begin"/>
      </w:r>
      <w:r>
        <w:instrText xml:space="preserve"> HYPERLINK "mailto:santa.soida@em.gov.lv" </w:instrText>
      </w:r>
      <w:r>
        <w:fldChar w:fldCharType="separate"/>
      </w:r>
      <w:r w:rsidRPr="005B65EF" w:rsidR="00001F63">
        <w:rPr>
          <w:rStyle w:val="Hyperlink"/>
          <w:rFonts w:ascii="Times New Roman" w:hAnsi="Times New Roman" w:cs="Times New Roman"/>
          <w:color w:val="auto"/>
        </w:rPr>
        <w:t>santa.soida@em.gov.lv</w:t>
      </w:r>
      <w:r>
        <w:fldChar w:fldCharType="end"/>
      </w:r>
      <w:bookmarkStart w:id="3" w:name="piel1"/>
      <w:bookmarkEnd w:id="3"/>
    </w:p>
    <w:p w:rsidR="005D4D6C" w:rsidRPr="005D4D6C" w:rsidP="005D4D6C" w14:paraId="52A2A484" w14:textId="77777777">
      <w:pPr>
        <w:rPr>
          <w:rFonts w:ascii="Times New Roman" w:eastAsia="Times New Roman" w:hAnsi="Times New Roman" w:cs="Times New Roman"/>
          <w:lang w:eastAsia="lv-LV"/>
        </w:rPr>
      </w:pPr>
    </w:p>
    <w:p w:rsidR="005D4D6C" w:rsidP="0095212C" w14:paraId="7FD52175" w14:textId="02CE4A00">
      <w:pPr>
        <w:tabs>
          <w:tab w:val="left" w:pos="6525"/>
        </w:tabs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</w:p>
    <w:p w:rsidR="00221C01" w:rsidP="005D4D6C" w14:paraId="20A987CA" w14:textId="65A31871">
      <w:pPr>
        <w:tabs>
          <w:tab w:val="left" w:pos="2430"/>
        </w:tabs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</w:r>
    </w:p>
    <w:p w:rsidR="00221C01" w:rsidRPr="00221C01" w:rsidP="00221C01" w14:paraId="06BB77EE" w14:textId="77777777">
      <w:pPr>
        <w:rPr>
          <w:rFonts w:ascii="Times New Roman" w:eastAsia="Times New Roman" w:hAnsi="Times New Roman" w:cs="Times New Roman"/>
          <w:lang w:eastAsia="lv-LV"/>
        </w:rPr>
      </w:pPr>
    </w:p>
    <w:p w:rsidR="00221C01" w:rsidRPr="00221C01" w:rsidP="00221C01" w14:paraId="23512717" w14:textId="77777777">
      <w:pPr>
        <w:rPr>
          <w:rFonts w:ascii="Times New Roman" w:eastAsia="Times New Roman" w:hAnsi="Times New Roman" w:cs="Times New Roman"/>
          <w:lang w:eastAsia="lv-LV"/>
        </w:rPr>
      </w:pPr>
    </w:p>
    <w:p w:rsidR="00221C01" w:rsidRPr="00221C01" w:rsidP="00221C01" w14:paraId="170CFEE2" w14:textId="77777777">
      <w:pPr>
        <w:rPr>
          <w:rFonts w:ascii="Times New Roman" w:eastAsia="Times New Roman" w:hAnsi="Times New Roman" w:cs="Times New Roman"/>
          <w:lang w:eastAsia="lv-LV"/>
        </w:rPr>
      </w:pPr>
    </w:p>
    <w:p w:rsidR="00221C01" w:rsidP="00221C01" w14:paraId="3CED8BD4" w14:textId="689AF027">
      <w:pPr>
        <w:rPr>
          <w:rFonts w:ascii="Times New Roman" w:eastAsia="Times New Roman" w:hAnsi="Times New Roman" w:cs="Times New Roman"/>
          <w:lang w:eastAsia="lv-LV"/>
        </w:rPr>
      </w:pPr>
    </w:p>
    <w:p w:rsidR="00001F63" w:rsidRPr="00221C01" w:rsidP="00221C01" w14:paraId="1AFBF005" w14:textId="77777777">
      <w:pPr>
        <w:jc w:val="center"/>
        <w:rPr>
          <w:rFonts w:ascii="Times New Roman" w:eastAsia="Times New Roman" w:hAnsi="Times New Roman" w:cs="Times New Roman"/>
          <w:lang w:eastAsia="lv-LV"/>
        </w:rPr>
      </w:pPr>
    </w:p>
    <w:sectPr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718B" w:rsidRPr="00581BFC" w:rsidP="00967C7E" w14:paraId="3A7702CA" w14:textId="27F183E3">
    <w:pPr>
      <w:pStyle w:val="Footer"/>
      <w:jc w:val="both"/>
    </w:pPr>
    <w:r w:rsidRPr="00581BFC">
      <w:rPr>
        <w:rFonts w:ascii="Times New Roman" w:hAnsi="Times New Roman" w:cs="Times New Roman"/>
        <w:sz w:val="24"/>
        <w:szCs w:val="24"/>
      </w:rPr>
      <w:t>EMNotp1_</w:t>
    </w:r>
    <w:r w:rsidR="001A7E07">
      <w:rPr>
        <w:rFonts w:ascii="Times New Roman" w:hAnsi="Times New Roman" w:cs="Times New Roman"/>
        <w:sz w:val="24"/>
        <w:szCs w:val="24"/>
      </w:rPr>
      <w:t>06</w:t>
    </w:r>
    <w:r w:rsidR="000E1039">
      <w:rPr>
        <w:rFonts w:ascii="Times New Roman" w:hAnsi="Times New Roman" w:cs="Times New Roman"/>
        <w:sz w:val="24"/>
        <w:szCs w:val="24"/>
      </w:rPr>
      <w:t>0318</w:t>
    </w:r>
    <w:r w:rsidRPr="00581BFC">
      <w:rPr>
        <w:rFonts w:ascii="Times New Roman" w:hAnsi="Times New Roman" w:cs="Times New Roman"/>
        <w:sz w:val="24"/>
        <w:szCs w:val="24"/>
      </w:rPr>
      <w:t>_buvspecialisti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vestnesis.lv/wwwraksti/BILDES/KVADRATS.GIF" style="width:9pt;height:9pt" o:bullet="t">
        <v:imagedata r:id="rId1" o:title="KVADRATS"/>
      </v:shape>
    </w:pict>
  </w:numPicBullet>
  <w:abstractNum w:abstractNumId="0" w15:restartNumberingAfterBreak="1">
    <w:nsid w:val="07574315"/>
    <w:multiLevelType w:val="hybridMultilevel"/>
    <w:tmpl w:val="98A0DF04"/>
    <w:lvl w:ilvl="0">
      <w:start w:val="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6C4834"/>
    <w:multiLevelType w:val="hybridMultilevel"/>
    <w:tmpl w:val="8C681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E167A82"/>
    <w:multiLevelType w:val="hybridMultilevel"/>
    <w:tmpl w:val="E124B3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1">
    <w:nsid w:val="271637F1"/>
    <w:multiLevelType w:val="hybridMultilevel"/>
    <w:tmpl w:val="CBC26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B061804"/>
    <w:multiLevelType w:val="hybridMultilevel"/>
    <w:tmpl w:val="F7DE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532657"/>
    <w:multiLevelType w:val="hybridMultilevel"/>
    <w:tmpl w:val="29061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B2D63A6"/>
    <w:multiLevelType w:val="hybridMultilevel"/>
    <w:tmpl w:val="5B22A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4466E40"/>
    <w:multiLevelType w:val="hybridMultilevel"/>
    <w:tmpl w:val="F87A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49"/>
    <w:rsid w:val="00001F63"/>
    <w:rsid w:val="00024774"/>
    <w:rsid w:val="00030DED"/>
    <w:rsid w:val="00032C1C"/>
    <w:rsid w:val="00033291"/>
    <w:rsid w:val="00034546"/>
    <w:rsid w:val="00035E27"/>
    <w:rsid w:val="00052F62"/>
    <w:rsid w:val="00062F41"/>
    <w:rsid w:val="00076446"/>
    <w:rsid w:val="00081B26"/>
    <w:rsid w:val="00093C09"/>
    <w:rsid w:val="000A09BB"/>
    <w:rsid w:val="000A108E"/>
    <w:rsid w:val="000A6193"/>
    <w:rsid w:val="000A79BB"/>
    <w:rsid w:val="000B266B"/>
    <w:rsid w:val="000B61A3"/>
    <w:rsid w:val="000C1DF5"/>
    <w:rsid w:val="000C7CE0"/>
    <w:rsid w:val="000C7E1A"/>
    <w:rsid w:val="000D0E16"/>
    <w:rsid w:val="000D1A92"/>
    <w:rsid w:val="000E1039"/>
    <w:rsid w:val="000F6F44"/>
    <w:rsid w:val="00106DDA"/>
    <w:rsid w:val="001105FC"/>
    <w:rsid w:val="0011163B"/>
    <w:rsid w:val="00112586"/>
    <w:rsid w:val="001166E1"/>
    <w:rsid w:val="00120D67"/>
    <w:rsid w:val="00126E9B"/>
    <w:rsid w:val="00130F94"/>
    <w:rsid w:val="001341A1"/>
    <w:rsid w:val="001351D2"/>
    <w:rsid w:val="00137F9C"/>
    <w:rsid w:val="0014156A"/>
    <w:rsid w:val="00142E12"/>
    <w:rsid w:val="0014740E"/>
    <w:rsid w:val="00151B1A"/>
    <w:rsid w:val="0015372D"/>
    <w:rsid w:val="00154E75"/>
    <w:rsid w:val="001677AA"/>
    <w:rsid w:val="00173573"/>
    <w:rsid w:val="00180E10"/>
    <w:rsid w:val="00181760"/>
    <w:rsid w:val="00184542"/>
    <w:rsid w:val="00190ED7"/>
    <w:rsid w:val="00196734"/>
    <w:rsid w:val="001A7E07"/>
    <w:rsid w:val="001B0385"/>
    <w:rsid w:val="001B6C96"/>
    <w:rsid w:val="001C1D01"/>
    <w:rsid w:val="001C1F58"/>
    <w:rsid w:val="001D47D0"/>
    <w:rsid w:val="001F088C"/>
    <w:rsid w:val="00206FE5"/>
    <w:rsid w:val="00213069"/>
    <w:rsid w:val="00217690"/>
    <w:rsid w:val="00221C01"/>
    <w:rsid w:val="00222124"/>
    <w:rsid w:val="00223805"/>
    <w:rsid w:val="00224526"/>
    <w:rsid w:val="00226D01"/>
    <w:rsid w:val="0022720D"/>
    <w:rsid w:val="002303EF"/>
    <w:rsid w:val="00235B9B"/>
    <w:rsid w:val="00243DED"/>
    <w:rsid w:val="002465F0"/>
    <w:rsid w:val="00254028"/>
    <w:rsid w:val="0025507F"/>
    <w:rsid w:val="00255828"/>
    <w:rsid w:val="00263CE6"/>
    <w:rsid w:val="00265777"/>
    <w:rsid w:val="00266AAA"/>
    <w:rsid w:val="00271EC9"/>
    <w:rsid w:val="0027526B"/>
    <w:rsid w:val="002902AA"/>
    <w:rsid w:val="00293F79"/>
    <w:rsid w:val="002A1028"/>
    <w:rsid w:val="002A5813"/>
    <w:rsid w:val="002B1442"/>
    <w:rsid w:val="002B5A09"/>
    <w:rsid w:val="002B7D90"/>
    <w:rsid w:val="002C0D95"/>
    <w:rsid w:val="002C7143"/>
    <w:rsid w:val="002D6052"/>
    <w:rsid w:val="002E18C2"/>
    <w:rsid w:val="002E7C80"/>
    <w:rsid w:val="002F09E6"/>
    <w:rsid w:val="002F5204"/>
    <w:rsid w:val="0030373D"/>
    <w:rsid w:val="00304726"/>
    <w:rsid w:val="00310195"/>
    <w:rsid w:val="003127E0"/>
    <w:rsid w:val="00322326"/>
    <w:rsid w:val="00326512"/>
    <w:rsid w:val="00341364"/>
    <w:rsid w:val="003449C4"/>
    <w:rsid w:val="00345A2E"/>
    <w:rsid w:val="00351E70"/>
    <w:rsid w:val="00366899"/>
    <w:rsid w:val="0036722F"/>
    <w:rsid w:val="00372665"/>
    <w:rsid w:val="003733CA"/>
    <w:rsid w:val="00383091"/>
    <w:rsid w:val="00386147"/>
    <w:rsid w:val="00387AAC"/>
    <w:rsid w:val="003905E4"/>
    <w:rsid w:val="0039512A"/>
    <w:rsid w:val="00397C46"/>
    <w:rsid w:val="003A535D"/>
    <w:rsid w:val="003A555B"/>
    <w:rsid w:val="003A77DA"/>
    <w:rsid w:val="003B4041"/>
    <w:rsid w:val="003B455B"/>
    <w:rsid w:val="003C4387"/>
    <w:rsid w:val="003D1A21"/>
    <w:rsid w:val="003E02D9"/>
    <w:rsid w:val="003E0E3A"/>
    <w:rsid w:val="003E2DCA"/>
    <w:rsid w:val="003F00D9"/>
    <w:rsid w:val="003F123A"/>
    <w:rsid w:val="003F2F0B"/>
    <w:rsid w:val="00400E8D"/>
    <w:rsid w:val="004066CD"/>
    <w:rsid w:val="00415327"/>
    <w:rsid w:val="00416AA0"/>
    <w:rsid w:val="00420453"/>
    <w:rsid w:val="004411D0"/>
    <w:rsid w:val="00447C6A"/>
    <w:rsid w:val="00450F38"/>
    <w:rsid w:val="004539B9"/>
    <w:rsid w:val="004572B2"/>
    <w:rsid w:val="004631F7"/>
    <w:rsid w:val="00463D01"/>
    <w:rsid w:val="0048400A"/>
    <w:rsid w:val="00490710"/>
    <w:rsid w:val="00490828"/>
    <w:rsid w:val="004A03EA"/>
    <w:rsid w:val="004A16F1"/>
    <w:rsid w:val="004A350B"/>
    <w:rsid w:val="004A7075"/>
    <w:rsid w:val="004A7107"/>
    <w:rsid w:val="004B0AB2"/>
    <w:rsid w:val="004B0AD4"/>
    <w:rsid w:val="004B70FE"/>
    <w:rsid w:val="004E362C"/>
    <w:rsid w:val="004E37A8"/>
    <w:rsid w:val="004E4184"/>
    <w:rsid w:val="004E5ABB"/>
    <w:rsid w:val="004F39FE"/>
    <w:rsid w:val="004F4EF2"/>
    <w:rsid w:val="00507DD6"/>
    <w:rsid w:val="00520ED3"/>
    <w:rsid w:val="00521B50"/>
    <w:rsid w:val="00522F4B"/>
    <w:rsid w:val="00524787"/>
    <w:rsid w:val="00526A26"/>
    <w:rsid w:val="0053037D"/>
    <w:rsid w:val="005303D9"/>
    <w:rsid w:val="00544C7B"/>
    <w:rsid w:val="005512FE"/>
    <w:rsid w:val="00551A92"/>
    <w:rsid w:val="0057104B"/>
    <w:rsid w:val="00581BFC"/>
    <w:rsid w:val="00591631"/>
    <w:rsid w:val="0059593E"/>
    <w:rsid w:val="00596C2A"/>
    <w:rsid w:val="005A19DF"/>
    <w:rsid w:val="005A4D9A"/>
    <w:rsid w:val="005B2ACB"/>
    <w:rsid w:val="005B65EF"/>
    <w:rsid w:val="005C0257"/>
    <w:rsid w:val="005C1BD3"/>
    <w:rsid w:val="005C3E34"/>
    <w:rsid w:val="005D2698"/>
    <w:rsid w:val="005D4D6C"/>
    <w:rsid w:val="005E17B4"/>
    <w:rsid w:val="005E641C"/>
    <w:rsid w:val="005F2D50"/>
    <w:rsid w:val="00601EBB"/>
    <w:rsid w:val="00610342"/>
    <w:rsid w:val="00611FFA"/>
    <w:rsid w:val="00622998"/>
    <w:rsid w:val="006231A0"/>
    <w:rsid w:val="00624BF0"/>
    <w:rsid w:val="0064011D"/>
    <w:rsid w:val="0064120D"/>
    <w:rsid w:val="00641FE0"/>
    <w:rsid w:val="006454A8"/>
    <w:rsid w:val="00652288"/>
    <w:rsid w:val="00652C6E"/>
    <w:rsid w:val="00660217"/>
    <w:rsid w:val="00660252"/>
    <w:rsid w:val="006644B1"/>
    <w:rsid w:val="006679F6"/>
    <w:rsid w:val="006703B8"/>
    <w:rsid w:val="00673AB1"/>
    <w:rsid w:val="00675CA4"/>
    <w:rsid w:val="00676A08"/>
    <w:rsid w:val="006775B1"/>
    <w:rsid w:val="00681019"/>
    <w:rsid w:val="00684C7F"/>
    <w:rsid w:val="0069394B"/>
    <w:rsid w:val="00694495"/>
    <w:rsid w:val="006A05A8"/>
    <w:rsid w:val="006A383C"/>
    <w:rsid w:val="006A4894"/>
    <w:rsid w:val="006A63FF"/>
    <w:rsid w:val="006A79EB"/>
    <w:rsid w:val="006B5310"/>
    <w:rsid w:val="006B5F75"/>
    <w:rsid w:val="006D4775"/>
    <w:rsid w:val="006D6AEE"/>
    <w:rsid w:val="006D703B"/>
    <w:rsid w:val="006E572D"/>
    <w:rsid w:val="006F2041"/>
    <w:rsid w:val="006F3674"/>
    <w:rsid w:val="00702C6C"/>
    <w:rsid w:val="00710D23"/>
    <w:rsid w:val="00714C94"/>
    <w:rsid w:val="00717C75"/>
    <w:rsid w:val="00720798"/>
    <w:rsid w:val="00720F4A"/>
    <w:rsid w:val="0073202C"/>
    <w:rsid w:val="00737DB3"/>
    <w:rsid w:val="00745851"/>
    <w:rsid w:val="00746641"/>
    <w:rsid w:val="007477CE"/>
    <w:rsid w:val="007478B9"/>
    <w:rsid w:val="0075160F"/>
    <w:rsid w:val="0075509E"/>
    <w:rsid w:val="0075609F"/>
    <w:rsid w:val="007566D9"/>
    <w:rsid w:val="0076523E"/>
    <w:rsid w:val="00775703"/>
    <w:rsid w:val="00782793"/>
    <w:rsid w:val="00783447"/>
    <w:rsid w:val="00785C59"/>
    <w:rsid w:val="007A4C6F"/>
    <w:rsid w:val="007A4D83"/>
    <w:rsid w:val="007A6B33"/>
    <w:rsid w:val="007B0C8B"/>
    <w:rsid w:val="007C2171"/>
    <w:rsid w:val="007D1D8D"/>
    <w:rsid w:val="007D4254"/>
    <w:rsid w:val="007D4F16"/>
    <w:rsid w:val="007E229E"/>
    <w:rsid w:val="007E3E9A"/>
    <w:rsid w:val="007E4342"/>
    <w:rsid w:val="007E7001"/>
    <w:rsid w:val="007E740A"/>
    <w:rsid w:val="007F6247"/>
    <w:rsid w:val="007F7180"/>
    <w:rsid w:val="00801E71"/>
    <w:rsid w:val="00803923"/>
    <w:rsid w:val="00803BA9"/>
    <w:rsid w:val="00804183"/>
    <w:rsid w:val="008064CF"/>
    <w:rsid w:val="00806B36"/>
    <w:rsid w:val="00811A98"/>
    <w:rsid w:val="00816C4D"/>
    <w:rsid w:val="0082057C"/>
    <w:rsid w:val="00832BE6"/>
    <w:rsid w:val="00836420"/>
    <w:rsid w:val="00836C25"/>
    <w:rsid w:val="00842443"/>
    <w:rsid w:val="00842E95"/>
    <w:rsid w:val="008457BB"/>
    <w:rsid w:val="00852859"/>
    <w:rsid w:val="00853F17"/>
    <w:rsid w:val="008604F9"/>
    <w:rsid w:val="008606E4"/>
    <w:rsid w:val="00875787"/>
    <w:rsid w:val="008774FE"/>
    <w:rsid w:val="00880766"/>
    <w:rsid w:val="00880865"/>
    <w:rsid w:val="008936BD"/>
    <w:rsid w:val="008A3581"/>
    <w:rsid w:val="008B0D5F"/>
    <w:rsid w:val="008C1903"/>
    <w:rsid w:val="008D3148"/>
    <w:rsid w:val="008D3315"/>
    <w:rsid w:val="008E0943"/>
    <w:rsid w:val="008E1B10"/>
    <w:rsid w:val="008E35B1"/>
    <w:rsid w:val="008E48D6"/>
    <w:rsid w:val="008E5292"/>
    <w:rsid w:val="008E5851"/>
    <w:rsid w:val="008E7539"/>
    <w:rsid w:val="008F410C"/>
    <w:rsid w:val="008F569A"/>
    <w:rsid w:val="008F652E"/>
    <w:rsid w:val="00903FBF"/>
    <w:rsid w:val="0090435B"/>
    <w:rsid w:val="00904F15"/>
    <w:rsid w:val="00906A55"/>
    <w:rsid w:val="00907AAE"/>
    <w:rsid w:val="00911A33"/>
    <w:rsid w:val="0091351B"/>
    <w:rsid w:val="009238A7"/>
    <w:rsid w:val="009242D9"/>
    <w:rsid w:val="009263AD"/>
    <w:rsid w:val="00930D4D"/>
    <w:rsid w:val="0093101D"/>
    <w:rsid w:val="00931166"/>
    <w:rsid w:val="00936446"/>
    <w:rsid w:val="009375AA"/>
    <w:rsid w:val="009378D0"/>
    <w:rsid w:val="00940615"/>
    <w:rsid w:val="009473C5"/>
    <w:rsid w:val="0095212C"/>
    <w:rsid w:val="0095718B"/>
    <w:rsid w:val="009574BF"/>
    <w:rsid w:val="00967C7E"/>
    <w:rsid w:val="00973531"/>
    <w:rsid w:val="00974173"/>
    <w:rsid w:val="009750BE"/>
    <w:rsid w:val="009753B7"/>
    <w:rsid w:val="009760B6"/>
    <w:rsid w:val="009770AB"/>
    <w:rsid w:val="00977B6B"/>
    <w:rsid w:val="009841F9"/>
    <w:rsid w:val="00986511"/>
    <w:rsid w:val="00986D67"/>
    <w:rsid w:val="009912BA"/>
    <w:rsid w:val="009B60D5"/>
    <w:rsid w:val="009B7B03"/>
    <w:rsid w:val="009B7D7A"/>
    <w:rsid w:val="009D435D"/>
    <w:rsid w:val="009D64A2"/>
    <w:rsid w:val="009E69AE"/>
    <w:rsid w:val="009F44F4"/>
    <w:rsid w:val="00A016AB"/>
    <w:rsid w:val="00A0710E"/>
    <w:rsid w:val="00A14035"/>
    <w:rsid w:val="00A14DBA"/>
    <w:rsid w:val="00A166CE"/>
    <w:rsid w:val="00A21886"/>
    <w:rsid w:val="00A232A5"/>
    <w:rsid w:val="00A24FA1"/>
    <w:rsid w:val="00A34A48"/>
    <w:rsid w:val="00A424EB"/>
    <w:rsid w:val="00A42C7D"/>
    <w:rsid w:val="00A4418A"/>
    <w:rsid w:val="00A457E0"/>
    <w:rsid w:val="00A46E3F"/>
    <w:rsid w:val="00A51667"/>
    <w:rsid w:val="00A6060A"/>
    <w:rsid w:val="00A62A09"/>
    <w:rsid w:val="00A64C7B"/>
    <w:rsid w:val="00A77538"/>
    <w:rsid w:val="00A86DE8"/>
    <w:rsid w:val="00AB40D1"/>
    <w:rsid w:val="00AB58CD"/>
    <w:rsid w:val="00AC2608"/>
    <w:rsid w:val="00AC2E08"/>
    <w:rsid w:val="00AD0819"/>
    <w:rsid w:val="00AD5860"/>
    <w:rsid w:val="00AE02D0"/>
    <w:rsid w:val="00AE04A1"/>
    <w:rsid w:val="00AE293C"/>
    <w:rsid w:val="00AE436E"/>
    <w:rsid w:val="00AE679B"/>
    <w:rsid w:val="00AE74E7"/>
    <w:rsid w:val="00AF21B3"/>
    <w:rsid w:val="00AF60FA"/>
    <w:rsid w:val="00AF6BC2"/>
    <w:rsid w:val="00B01D7D"/>
    <w:rsid w:val="00B02FCE"/>
    <w:rsid w:val="00B14E12"/>
    <w:rsid w:val="00B25DB1"/>
    <w:rsid w:val="00B26C7F"/>
    <w:rsid w:val="00B42F9F"/>
    <w:rsid w:val="00B43A6B"/>
    <w:rsid w:val="00B546EE"/>
    <w:rsid w:val="00B63D16"/>
    <w:rsid w:val="00B652DB"/>
    <w:rsid w:val="00B67456"/>
    <w:rsid w:val="00B7472B"/>
    <w:rsid w:val="00B83383"/>
    <w:rsid w:val="00B83B71"/>
    <w:rsid w:val="00B9114D"/>
    <w:rsid w:val="00B931EF"/>
    <w:rsid w:val="00B977BB"/>
    <w:rsid w:val="00BA2C1A"/>
    <w:rsid w:val="00BA305D"/>
    <w:rsid w:val="00BA6B93"/>
    <w:rsid w:val="00BB465A"/>
    <w:rsid w:val="00BC04CF"/>
    <w:rsid w:val="00BC57B0"/>
    <w:rsid w:val="00BD2ED5"/>
    <w:rsid w:val="00BE0DF1"/>
    <w:rsid w:val="00BE1B1A"/>
    <w:rsid w:val="00BE76F1"/>
    <w:rsid w:val="00BF02FA"/>
    <w:rsid w:val="00BF22FA"/>
    <w:rsid w:val="00BF50B7"/>
    <w:rsid w:val="00BF572C"/>
    <w:rsid w:val="00BF6C2C"/>
    <w:rsid w:val="00C01A81"/>
    <w:rsid w:val="00C03F7E"/>
    <w:rsid w:val="00C10D04"/>
    <w:rsid w:val="00C129D5"/>
    <w:rsid w:val="00C21C97"/>
    <w:rsid w:val="00C31825"/>
    <w:rsid w:val="00C40A49"/>
    <w:rsid w:val="00C4451A"/>
    <w:rsid w:val="00C4506A"/>
    <w:rsid w:val="00C46D38"/>
    <w:rsid w:val="00C51E33"/>
    <w:rsid w:val="00C52E0E"/>
    <w:rsid w:val="00C71F1F"/>
    <w:rsid w:val="00C80875"/>
    <w:rsid w:val="00C8691B"/>
    <w:rsid w:val="00C86D80"/>
    <w:rsid w:val="00C93D8F"/>
    <w:rsid w:val="00C94B22"/>
    <w:rsid w:val="00CA29C6"/>
    <w:rsid w:val="00CA6DE2"/>
    <w:rsid w:val="00CA7856"/>
    <w:rsid w:val="00CB6935"/>
    <w:rsid w:val="00CC2DCB"/>
    <w:rsid w:val="00CC2F1E"/>
    <w:rsid w:val="00CC62D2"/>
    <w:rsid w:val="00CC7F78"/>
    <w:rsid w:val="00CD19D0"/>
    <w:rsid w:val="00CD1F13"/>
    <w:rsid w:val="00CD6CFA"/>
    <w:rsid w:val="00CD7ADC"/>
    <w:rsid w:val="00CE6DA7"/>
    <w:rsid w:val="00CE7AC0"/>
    <w:rsid w:val="00CE7E43"/>
    <w:rsid w:val="00CF4580"/>
    <w:rsid w:val="00CF616E"/>
    <w:rsid w:val="00D06F6E"/>
    <w:rsid w:val="00D16EA6"/>
    <w:rsid w:val="00D17719"/>
    <w:rsid w:val="00D23F71"/>
    <w:rsid w:val="00D253F1"/>
    <w:rsid w:val="00D25DAF"/>
    <w:rsid w:val="00D344A2"/>
    <w:rsid w:val="00D34AF7"/>
    <w:rsid w:val="00D369CF"/>
    <w:rsid w:val="00D369F7"/>
    <w:rsid w:val="00D514D9"/>
    <w:rsid w:val="00D55C88"/>
    <w:rsid w:val="00D61FE8"/>
    <w:rsid w:val="00D7218C"/>
    <w:rsid w:val="00D84486"/>
    <w:rsid w:val="00D87FA9"/>
    <w:rsid w:val="00D9085A"/>
    <w:rsid w:val="00DA6A17"/>
    <w:rsid w:val="00DC36E6"/>
    <w:rsid w:val="00DC574F"/>
    <w:rsid w:val="00DD41BD"/>
    <w:rsid w:val="00DD74EF"/>
    <w:rsid w:val="00DE2460"/>
    <w:rsid w:val="00DE52A9"/>
    <w:rsid w:val="00DF4FF0"/>
    <w:rsid w:val="00E00393"/>
    <w:rsid w:val="00E010D2"/>
    <w:rsid w:val="00E015F3"/>
    <w:rsid w:val="00E07B30"/>
    <w:rsid w:val="00E1246B"/>
    <w:rsid w:val="00E12DB3"/>
    <w:rsid w:val="00E13626"/>
    <w:rsid w:val="00E14B18"/>
    <w:rsid w:val="00E15520"/>
    <w:rsid w:val="00E20CDA"/>
    <w:rsid w:val="00E2735A"/>
    <w:rsid w:val="00E30FD8"/>
    <w:rsid w:val="00E32FBA"/>
    <w:rsid w:val="00E42E3B"/>
    <w:rsid w:val="00E51404"/>
    <w:rsid w:val="00E51795"/>
    <w:rsid w:val="00E54CE0"/>
    <w:rsid w:val="00E621A3"/>
    <w:rsid w:val="00E62D57"/>
    <w:rsid w:val="00E64DD4"/>
    <w:rsid w:val="00E6512A"/>
    <w:rsid w:val="00E673EE"/>
    <w:rsid w:val="00E70B0C"/>
    <w:rsid w:val="00E758E1"/>
    <w:rsid w:val="00E81483"/>
    <w:rsid w:val="00E8709B"/>
    <w:rsid w:val="00E8720A"/>
    <w:rsid w:val="00E92852"/>
    <w:rsid w:val="00E970BF"/>
    <w:rsid w:val="00E9765A"/>
    <w:rsid w:val="00EA24ED"/>
    <w:rsid w:val="00EB4CFE"/>
    <w:rsid w:val="00EB4FAE"/>
    <w:rsid w:val="00EC7E57"/>
    <w:rsid w:val="00ED4649"/>
    <w:rsid w:val="00EE0ABD"/>
    <w:rsid w:val="00EE486F"/>
    <w:rsid w:val="00EE7EA4"/>
    <w:rsid w:val="00EF4782"/>
    <w:rsid w:val="00F02FD8"/>
    <w:rsid w:val="00F11A1C"/>
    <w:rsid w:val="00F200B1"/>
    <w:rsid w:val="00F20A91"/>
    <w:rsid w:val="00F23D0B"/>
    <w:rsid w:val="00F25E2B"/>
    <w:rsid w:val="00F301EF"/>
    <w:rsid w:val="00F30A4B"/>
    <w:rsid w:val="00F343A3"/>
    <w:rsid w:val="00F34E17"/>
    <w:rsid w:val="00F364D8"/>
    <w:rsid w:val="00F546F0"/>
    <w:rsid w:val="00F709C6"/>
    <w:rsid w:val="00F72294"/>
    <w:rsid w:val="00F77737"/>
    <w:rsid w:val="00F80141"/>
    <w:rsid w:val="00F81FBF"/>
    <w:rsid w:val="00F83DC3"/>
    <w:rsid w:val="00F86855"/>
    <w:rsid w:val="00F9099C"/>
    <w:rsid w:val="00F93517"/>
    <w:rsid w:val="00FA0E3C"/>
    <w:rsid w:val="00FA2D50"/>
    <w:rsid w:val="00FA320D"/>
    <w:rsid w:val="00FA35DC"/>
    <w:rsid w:val="00FA597A"/>
    <w:rsid w:val="00FB2ABE"/>
    <w:rsid w:val="00FC1B07"/>
    <w:rsid w:val="00FD179D"/>
    <w:rsid w:val="00FD52E3"/>
    <w:rsid w:val="00FD71E5"/>
    <w:rsid w:val="00FF00D0"/>
    <w:rsid w:val="00FF29F2"/>
    <w:rsid w:val="00FF7D4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713456-559B-41E1-8002-4C3899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A49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C40A4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A49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A49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40A49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40A49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40A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C40A49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C40A49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C40A49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C40A49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C40A49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C40A49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C40A49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C40A49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C40A49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C40A49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C40A49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C40A49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C40A49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C40A49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C40A49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C40A49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C40A4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40A49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C40A49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C40A49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C40A49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C40A4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C40A49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C40A49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C40A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C40A4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C40A49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C40A49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C40A49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C40A49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C40A49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C40A4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C40A49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C40A49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C40A49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C40A49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C40A4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C40A49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C40A49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C40A49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C40A49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C40A49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C40A49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C40A49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C40A49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C40A49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C40A49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C40A49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C40A49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C40A49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C40A49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C40A49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C40A49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C40A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C40A4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40A49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C40A49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C40A49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C40A49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C40A49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C40A49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C40A49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C40A49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C40A49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C40A49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C40A49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C40A49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C40A4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C40A49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C40A49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C4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C40A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C40A4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0A49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C40A49"/>
    <w:rPr>
      <w:b w:val="0"/>
      <w:bCs w:val="0"/>
      <w:i/>
      <w:iCs/>
    </w:rPr>
  </w:style>
  <w:style w:type="character" w:customStyle="1" w:styleId="tvhtml">
    <w:name w:val="tv_html"/>
    <w:basedOn w:val="DefaultParagraphFont"/>
    <w:rsid w:val="00C40A49"/>
  </w:style>
  <w:style w:type="paragraph" w:styleId="BalloonText">
    <w:name w:val="Balloon Text"/>
    <w:basedOn w:val="Normal"/>
    <w:link w:val="BalloonTextChar"/>
    <w:uiPriority w:val="99"/>
    <w:semiHidden/>
    <w:unhideWhenUsed/>
    <w:rsid w:val="007A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0D"/>
    <w:pPr>
      <w:spacing w:after="0" w:line="240" w:lineRule="auto"/>
    </w:pPr>
  </w:style>
  <w:style w:type="paragraph" w:customStyle="1" w:styleId="Default">
    <w:name w:val="Default"/>
    <w:rsid w:val="000F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3">
    <w:name w:val="norm3"/>
    <w:basedOn w:val="Normal"/>
    <w:rsid w:val="004A350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06A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71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8B"/>
  </w:style>
  <w:style w:type="paragraph" w:styleId="Footer">
    <w:name w:val="footer"/>
    <w:basedOn w:val="Normal"/>
    <w:link w:val="FooterChar"/>
    <w:unhideWhenUsed/>
    <w:rsid w:val="0095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589C-788F-475D-845A-96E9A6C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6421</Words>
  <Characters>3660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„Būvspeciālistu kompetences novērtēšanas un patstāvīgās prakses uzraudzības noteikumi” 1.pielikums</vt:lpstr>
    </vt:vector>
  </TitlesOfParts>
  <Company>EM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„Būvspeciālistu kompetences novērtēšanas un patstāvīgās prakses uzraudzības noteikumi” 1.pielikums</dc:title>
  <dc:subject>Ministru kabineta noteikumu projekts</dc:subject>
  <dc:creator>Santa Soida</dc:creator>
  <dc:description>santa.soida@em.gov.lv, 67013034</dc:description>
  <cp:lastModifiedBy>Santa Soida</cp:lastModifiedBy>
  <cp:revision>4</cp:revision>
  <cp:lastPrinted>2017-06-09T08:31:00Z</cp:lastPrinted>
  <dcterms:created xsi:type="dcterms:W3CDTF">2018-03-04T18:09:00Z</dcterms:created>
  <dcterms:modified xsi:type="dcterms:W3CDTF">2018-03-07T05:51:00Z</dcterms:modified>
</cp:coreProperties>
</file>