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19C" w:rsidRPr="0057219C" w:rsidRDefault="0057219C" w:rsidP="0057219C">
      <w:pPr>
        <w:shd w:val="clear" w:color="auto" w:fill="FFFFFF"/>
        <w:spacing w:line="240" w:lineRule="auto"/>
        <w:jc w:val="right"/>
        <w:rPr>
          <w:rFonts w:ascii="Times New Roman" w:hAnsi="Times New Roman" w:cs="Times New Roman"/>
          <w:noProof/>
          <w:sz w:val="28"/>
          <w:szCs w:val="28"/>
          <w:lang w:val="lv-LV"/>
        </w:rPr>
      </w:pPr>
      <w:r w:rsidRPr="0057219C">
        <w:rPr>
          <w:rFonts w:ascii="Times New Roman" w:eastAsia="Times New Roman" w:hAnsi="Times New Roman" w:cs="Times New Roman"/>
          <w:i/>
          <w:noProof/>
          <w:color w:val="000000"/>
          <w:sz w:val="28"/>
          <w:szCs w:val="28"/>
          <w:lang w:val="lv-LV" w:eastAsia="lv-LV"/>
        </w:rPr>
        <w:t>Likumprojekts</w:t>
      </w:r>
    </w:p>
    <w:p w:rsidR="0057219C" w:rsidRPr="0057219C" w:rsidRDefault="0057219C">
      <w:pPr>
        <w:shd w:val="clear" w:color="auto" w:fill="FFFFFF"/>
        <w:spacing w:line="240" w:lineRule="auto"/>
        <w:jc w:val="center"/>
        <w:rPr>
          <w:rFonts w:ascii="Times New Roman" w:hAnsi="Times New Roman" w:cs="Times New Roman"/>
          <w:noProof/>
          <w:sz w:val="28"/>
          <w:szCs w:val="28"/>
          <w:lang w:val="lv-LV"/>
        </w:rPr>
      </w:pPr>
    </w:p>
    <w:p w:rsidR="00272FF4" w:rsidRPr="0057219C" w:rsidRDefault="009E33DE">
      <w:pPr>
        <w:shd w:val="clear" w:color="auto" w:fill="FFFFFF"/>
        <w:spacing w:line="240" w:lineRule="auto"/>
        <w:jc w:val="center"/>
        <w:rPr>
          <w:rFonts w:ascii="Times New Roman" w:hAnsi="Times New Roman" w:cs="Times New Roman"/>
          <w:b/>
          <w:bCs/>
          <w:noProof/>
          <w:sz w:val="28"/>
          <w:szCs w:val="28"/>
          <w:lang w:val="lv-LV"/>
        </w:rPr>
      </w:pPr>
      <w:r w:rsidRPr="0057219C">
        <w:rPr>
          <w:rFonts w:ascii="Times New Roman" w:hAnsi="Times New Roman" w:cs="Times New Roman"/>
          <w:b/>
          <w:noProof/>
          <w:sz w:val="28"/>
          <w:szCs w:val="28"/>
          <w:lang w:val="lv-LV"/>
        </w:rPr>
        <w:t xml:space="preserve">Grozījumi </w:t>
      </w:r>
      <w:r w:rsidR="000E056B" w:rsidRPr="0057219C">
        <w:rPr>
          <w:rFonts w:ascii="Times New Roman" w:eastAsia="Times New Roman" w:hAnsi="Times New Roman" w:cs="Times New Roman"/>
          <w:b/>
          <w:noProof/>
          <w:sz w:val="28"/>
          <w:szCs w:val="28"/>
          <w:lang w:val="lv-LV"/>
        </w:rPr>
        <w:t>Revīzijas pakalpojumu likumā</w:t>
      </w:r>
    </w:p>
    <w:p w:rsidR="00272FF4" w:rsidRPr="0057219C" w:rsidRDefault="00E923CC">
      <w:pPr>
        <w:shd w:val="clear" w:color="auto" w:fill="FFFFFF"/>
        <w:tabs>
          <w:tab w:val="left" w:pos="2765"/>
        </w:tabs>
        <w:spacing w:after="0" w:line="240" w:lineRule="auto"/>
        <w:jc w:val="both"/>
        <w:rPr>
          <w:rFonts w:ascii="Times New Roman" w:eastAsia="Times New Roman" w:hAnsi="Times New Roman" w:cs="Times New Roman"/>
          <w:noProof/>
          <w:color w:val="000000"/>
          <w:sz w:val="28"/>
          <w:szCs w:val="28"/>
          <w:lang w:val="lv-LV"/>
        </w:rPr>
      </w:pPr>
      <w:r w:rsidRPr="0057219C">
        <w:rPr>
          <w:rFonts w:ascii="Times New Roman" w:eastAsia="Times New Roman" w:hAnsi="Times New Roman" w:cs="Times New Roman"/>
          <w:b/>
          <w:bCs/>
          <w:noProof/>
          <w:color w:val="000000"/>
          <w:sz w:val="28"/>
          <w:szCs w:val="28"/>
          <w:lang w:val="lv-LV"/>
        </w:rPr>
        <w:t> </w:t>
      </w:r>
      <w:r w:rsidR="003459FB" w:rsidRPr="0057219C">
        <w:rPr>
          <w:rFonts w:ascii="Times New Roman" w:eastAsia="Times New Roman" w:hAnsi="Times New Roman" w:cs="Times New Roman"/>
          <w:b/>
          <w:bCs/>
          <w:noProof/>
          <w:color w:val="000000"/>
          <w:sz w:val="28"/>
          <w:szCs w:val="28"/>
          <w:lang w:val="lv-LV"/>
        </w:rPr>
        <w:tab/>
      </w:r>
    </w:p>
    <w:p w:rsidR="000E056B" w:rsidRPr="0057219C" w:rsidRDefault="000E056B" w:rsidP="000E056B">
      <w:pPr>
        <w:shd w:val="clear" w:color="auto" w:fill="FFFFFF"/>
        <w:tabs>
          <w:tab w:val="left" w:pos="426"/>
        </w:tabs>
        <w:spacing w:after="0" w:line="240" w:lineRule="auto"/>
        <w:jc w:val="both"/>
        <w:rPr>
          <w:rFonts w:ascii="Times New Roman" w:eastAsia="Times New Roman" w:hAnsi="Times New Roman" w:cs="Times New Roman"/>
          <w:noProof/>
          <w:sz w:val="28"/>
          <w:szCs w:val="28"/>
          <w:lang w:val="lv-LV"/>
        </w:rPr>
      </w:pPr>
      <w:r w:rsidRPr="0057219C">
        <w:rPr>
          <w:rFonts w:ascii="Times New Roman" w:eastAsia="Times New Roman" w:hAnsi="Times New Roman" w:cs="Times New Roman"/>
          <w:noProof/>
          <w:sz w:val="28"/>
          <w:szCs w:val="28"/>
          <w:lang w:val="lv-LV"/>
        </w:rPr>
        <w:t>Izdarīt Revīzijas pakalpojumu likumā</w:t>
      </w:r>
      <w:r w:rsidR="0057219C">
        <w:rPr>
          <w:rFonts w:ascii="Times New Roman" w:eastAsia="Times New Roman" w:hAnsi="Times New Roman" w:cs="Times New Roman"/>
          <w:noProof/>
          <w:sz w:val="28"/>
          <w:szCs w:val="28"/>
          <w:lang w:val="lv-LV"/>
        </w:rPr>
        <w:t xml:space="preserve"> </w:t>
      </w:r>
      <w:r w:rsidR="0057219C">
        <w:rPr>
          <w:rFonts w:ascii="Times New Roman" w:eastAsia="Times New Roman" w:hAnsi="Times New Roman" w:cs="Times New Roman"/>
          <w:color w:val="000000"/>
          <w:sz w:val="28"/>
          <w:szCs w:val="28"/>
          <w:lang w:val="lv-LV" w:eastAsia="lv-LV"/>
        </w:rPr>
        <w:t>(Latvijas Vēstnesis, 2004, 19</w:t>
      </w:r>
      <w:r w:rsidR="0057219C" w:rsidRPr="00C52F84">
        <w:rPr>
          <w:rFonts w:ascii="Times New Roman" w:eastAsia="Times New Roman" w:hAnsi="Times New Roman" w:cs="Times New Roman"/>
          <w:color w:val="000000"/>
          <w:sz w:val="28"/>
          <w:szCs w:val="28"/>
          <w:lang w:val="lv-LV" w:eastAsia="lv-LV"/>
        </w:rPr>
        <w:t>.</w:t>
      </w:r>
      <w:r w:rsidR="0057219C">
        <w:rPr>
          <w:rFonts w:ascii="Times New Roman" w:eastAsia="Times New Roman" w:hAnsi="Times New Roman" w:cs="Times New Roman"/>
          <w:color w:val="000000"/>
          <w:sz w:val="28"/>
          <w:szCs w:val="28"/>
          <w:lang w:val="lv-LV" w:eastAsia="lv-LV"/>
        </w:rPr>
        <w:t xml:space="preserve"> nr.</w:t>
      </w:r>
      <w:r w:rsidR="0057219C" w:rsidRPr="00C52F84">
        <w:rPr>
          <w:rFonts w:ascii="Times New Roman" w:eastAsia="Times New Roman" w:hAnsi="Times New Roman" w:cs="Times New Roman"/>
          <w:color w:val="000000"/>
          <w:sz w:val="28"/>
          <w:szCs w:val="28"/>
          <w:lang w:val="lv-LV" w:eastAsia="lv-LV"/>
        </w:rPr>
        <w:t xml:space="preserve">, </w:t>
      </w:r>
      <w:r w:rsidR="0057219C">
        <w:rPr>
          <w:rFonts w:ascii="Times New Roman" w:eastAsia="Times New Roman" w:hAnsi="Times New Roman" w:cs="Times New Roman"/>
          <w:color w:val="000000"/>
          <w:sz w:val="28"/>
          <w:szCs w:val="28"/>
          <w:lang w:val="lv-LV" w:eastAsia="lv-LV"/>
        </w:rPr>
        <w:t>2007, 62. nr., 2008, 98. nr., 2009, 27. nr., 2010, 32., 99. nr., 2011, 46. nr., 2012, 56. nr., 2013, 87., 142., 188. nr., 2015, 227. nr., 2016, 254. nr.</w:t>
      </w:r>
      <w:r w:rsidR="0057219C" w:rsidRPr="00C52F84">
        <w:rPr>
          <w:rFonts w:ascii="Times New Roman" w:eastAsia="Times New Roman" w:hAnsi="Times New Roman" w:cs="Times New Roman"/>
          <w:color w:val="000000"/>
          <w:sz w:val="28"/>
          <w:szCs w:val="28"/>
          <w:lang w:val="lv-LV" w:eastAsia="lv-LV"/>
        </w:rPr>
        <w:t>)</w:t>
      </w:r>
      <w:r w:rsidRPr="0057219C">
        <w:rPr>
          <w:rFonts w:ascii="Times New Roman" w:eastAsia="Times New Roman" w:hAnsi="Times New Roman" w:cs="Times New Roman"/>
          <w:noProof/>
          <w:sz w:val="28"/>
          <w:szCs w:val="28"/>
          <w:lang w:val="lv-LV"/>
        </w:rPr>
        <w:t xml:space="preserve"> šādus grozījumus:</w:t>
      </w:r>
    </w:p>
    <w:p w:rsidR="00922EF5" w:rsidRPr="0057219C" w:rsidRDefault="00922EF5" w:rsidP="000E056B">
      <w:pPr>
        <w:shd w:val="clear" w:color="auto" w:fill="FFFFFF"/>
        <w:tabs>
          <w:tab w:val="left" w:pos="426"/>
        </w:tabs>
        <w:spacing w:after="0" w:line="240" w:lineRule="auto"/>
        <w:jc w:val="both"/>
        <w:rPr>
          <w:rFonts w:ascii="Times New Roman" w:eastAsia="Times New Roman" w:hAnsi="Times New Roman" w:cs="Times New Roman"/>
          <w:noProof/>
          <w:sz w:val="28"/>
          <w:szCs w:val="28"/>
          <w:lang w:val="lv-LV"/>
        </w:rPr>
      </w:pPr>
    </w:p>
    <w:p w:rsidR="000E056B" w:rsidRPr="0057219C" w:rsidRDefault="00256309" w:rsidP="000E056B">
      <w:pPr>
        <w:shd w:val="clear" w:color="auto" w:fill="FFFFFF"/>
        <w:tabs>
          <w:tab w:val="left" w:pos="426"/>
        </w:tabs>
        <w:spacing w:after="0" w:line="240" w:lineRule="auto"/>
        <w:jc w:val="both"/>
        <w:rPr>
          <w:rFonts w:ascii="Times New Roman" w:eastAsia="Times New Roman" w:hAnsi="Times New Roman" w:cs="Times New Roman"/>
          <w:noProof/>
          <w:sz w:val="28"/>
          <w:szCs w:val="28"/>
          <w:lang w:val="lv-LV"/>
        </w:rPr>
      </w:pPr>
      <w:r>
        <w:rPr>
          <w:rFonts w:ascii="Times New Roman" w:eastAsia="Times New Roman" w:hAnsi="Times New Roman" w:cs="Times New Roman"/>
          <w:noProof/>
          <w:sz w:val="28"/>
          <w:szCs w:val="28"/>
          <w:lang w:val="lv-LV"/>
        </w:rPr>
        <w:t>1.</w:t>
      </w:r>
      <w:r w:rsidR="0071509E">
        <w:rPr>
          <w:rFonts w:ascii="Times New Roman" w:eastAsia="Times New Roman" w:hAnsi="Times New Roman" w:cs="Times New Roman"/>
          <w:noProof/>
          <w:sz w:val="28"/>
          <w:szCs w:val="28"/>
          <w:lang w:val="lv-LV"/>
        </w:rPr>
        <w:t xml:space="preserve"> </w:t>
      </w:r>
      <w:r w:rsidR="000E056B" w:rsidRPr="0057219C">
        <w:rPr>
          <w:rFonts w:ascii="Times New Roman" w:eastAsia="Times New Roman" w:hAnsi="Times New Roman" w:cs="Times New Roman"/>
          <w:noProof/>
          <w:sz w:val="28"/>
          <w:szCs w:val="28"/>
          <w:lang w:val="lv-LV"/>
        </w:rPr>
        <w:t>33. pantā:</w:t>
      </w:r>
    </w:p>
    <w:p w:rsidR="00E62DDD" w:rsidRPr="00E62DDD" w:rsidRDefault="00E62DDD" w:rsidP="00E62DDD">
      <w:pPr>
        <w:shd w:val="clear" w:color="auto" w:fill="FFFFFF"/>
        <w:tabs>
          <w:tab w:val="left" w:pos="426"/>
        </w:tabs>
        <w:spacing w:after="0" w:line="240" w:lineRule="auto"/>
        <w:jc w:val="both"/>
        <w:rPr>
          <w:rFonts w:ascii="Times New Roman" w:eastAsia="Times New Roman" w:hAnsi="Times New Roman" w:cs="Times New Roman"/>
          <w:noProof/>
          <w:sz w:val="28"/>
          <w:szCs w:val="28"/>
          <w:lang w:val="lv-LV"/>
        </w:rPr>
      </w:pPr>
      <w:r w:rsidRPr="00E62DDD">
        <w:rPr>
          <w:rFonts w:ascii="Times New Roman" w:eastAsia="Times New Roman" w:hAnsi="Times New Roman" w:cs="Times New Roman"/>
          <w:noProof/>
          <w:sz w:val="28"/>
          <w:szCs w:val="28"/>
          <w:lang w:val="lv-LV"/>
        </w:rPr>
        <w:t>izteikt otro un trešo daļu šādā redakcijā:</w:t>
      </w:r>
    </w:p>
    <w:p w:rsidR="00E62DDD" w:rsidRPr="00E62DDD" w:rsidRDefault="00E62DDD" w:rsidP="00E62DDD">
      <w:pPr>
        <w:shd w:val="clear" w:color="auto" w:fill="FFFFFF"/>
        <w:tabs>
          <w:tab w:val="left" w:pos="426"/>
        </w:tabs>
        <w:spacing w:after="0" w:line="240" w:lineRule="auto"/>
        <w:jc w:val="both"/>
        <w:rPr>
          <w:rFonts w:ascii="Times New Roman" w:eastAsia="Times New Roman" w:hAnsi="Times New Roman" w:cs="Times New Roman"/>
          <w:noProof/>
          <w:sz w:val="28"/>
          <w:szCs w:val="28"/>
          <w:lang w:val="lv-LV"/>
        </w:rPr>
      </w:pPr>
      <w:r w:rsidRPr="00E62DDD">
        <w:rPr>
          <w:rFonts w:ascii="Times New Roman" w:eastAsia="Times New Roman" w:hAnsi="Times New Roman" w:cs="Times New Roman"/>
          <w:noProof/>
          <w:sz w:val="28"/>
          <w:szCs w:val="28"/>
          <w:lang w:val="lv-LV"/>
        </w:rPr>
        <w:t>"(2) Zvērināta revidenta vai zvērinātu revidentu komercsabiedrības pienākums ir nekavējoties iesniegt rakstveida ziņojumu Finanšu un kapitāla tirgus komisijai saskaņā ar regulas Nr. 537/2014 12. panta 1. punkta "a", "b" un "c" apakšpunktu par faktiem, kuri revīzijas pakalpojumu sniegšanas laikā ir atklāti sabiedriskas nozīmes struktūrā, e</w:t>
      </w:r>
      <w:r>
        <w:rPr>
          <w:rFonts w:ascii="Times New Roman" w:eastAsia="Times New Roman" w:hAnsi="Times New Roman" w:cs="Times New Roman"/>
          <w:noProof/>
          <w:sz w:val="28"/>
          <w:szCs w:val="28"/>
          <w:lang w:val="lv-LV"/>
        </w:rPr>
        <w:t xml:space="preserve">lektroniskās naudas iestādē, maksājumu iestādē, </w:t>
      </w:r>
      <w:r w:rsidRPr="00416ABE">
        <w:rPr>
          <w:rFonts w:ascii="Times New Roman" w:eastAsia="Times New Roman" w:hAnsi="Times New Roman" w:cs="Times New Roman"/>
          <w:noProof/>
          <w:sz w:val="28"/>
          <w:szCs w:val="28"/>
          <w:lang w:val="lv-LV"/>
        </w:rPr>
        <w:t>ieguldījumu brokeru sabiedrībā, regulētā tirgus organizētājā vai datu ziņošanas pakalpojumu sniedzējā.</w:t>
      </w:r>
    </w:p>
    <w:p w:rsidR="00E62DDD" w:rsidRPr="00E62DDD" w:rsidRDefault="00E62DDD" w:rsidP="00E62DDD">
      <w:pPr>
        <w:shd w:val="clear" w:color="auto" w:fill="FFFFFF"/>
        <w:tabs>
          <w:tab w:val="left" w:pos="426"/>
        </w:tabs>
        <w:spacing w:after="0" w:line="240" w:lineRule="auto"/>
        <w:jc w:val="both"/>
        <w:rPr>
          <w:rFonts w:ascii="Times New Roman" w:eastAsia="Times New Roman" w:hAnsi="Times New Roman" w:cs="Times New Roman"/>
          <w:noProof/>
          <w:sz w:val="28"/>
          <w:szCs w:val="28"/>
          <w:lang w:val="lv-LV"/>
        </w:rPr>
      </w:pPr>
    </w:p>
    <w:p w:rsidR="006B6D3E" w:rsidRDefault="00E62DDD" w:rsidP="00E62DDD">
      <w:pPr>
        <w:shd w:val="clear" w:color="auto" w:fill="FFFFFF"/>
        <w:tabs>
          <w:tab w:val="left" w:pos="426"/>
        </w:tabs>
        <w:spacing w:after="0" w:line="240" w:lineRule="auto"/>
        <w:jc w:val="both"/>
        <w:rPr>
          <w:rFonts w:ascii="Times New Roman" w:eastAsia="Times New Roman" w:hAnsi="Times New Roman" w:cs="Times New Roman"/>
          <w:noProof/>
          <w:sz w:val="28"/>
          <w:szCs w:val="28"/>
          <w:lang w:val="lv-LV"/>
        </w:rPr>
      </w:pPr>
      <w:r w:rsidRPr="00E62DDD">
        <w:rPr>
          <w:rFonts w:ascii="Times New Roman" w:eastAsia="Times New Roman" w:hAnsi="Times New Roman" w:cs="Times New Roman"/>
          <w:noProof/>
          <w:sz w:val="28"/>
          <w:szCs w:val="28"/>
          <w:lang w:val="lv-LV"/>
        </w:rPr>
        <w:t>(3) Zvērināta revidenta vai zvērinātu revidentu komercsabiedrības pienākums ir nekavējoties iesniegt rakstveida ziņojumu Finanšu un kapitāla tirgus komisijai par šā panta otrajā daļā minētajiem faktiem, kuri atklāti, sniedzot revīzijas pakalpojumus klientam, kuru ar sabiedriskas nozīmes struktūru, e</w:t>
      </w:r>
      <w:r>
        <w:rPr>
          <w:rFonts w:ascii="Times New Roman" w:eastAsia="Times New Roman" w:hAnsi="Times New Roman" w:cs="Times New Roman"/>
          <w:noProof/>
          <w:sz w:val="28"/>
          <w:szCs w:val="28"/>
          <w:lang w:val="lv-LV"/>
        </w:rPr>
        <w:t xml:space="preserve">lektroniskās naudas iestādi, </w:t>
      </w:r>
      <w:r w:rsidRPr="00E62DDD">
        <w:rPr>
          <w:rFonts w:ascii="Times New Roman" w:eastAsia="Times New Roman" w:hAnsi="Times New Roman" w:cs="Times New Roman"/>
          <w:noProof/>
          <w:sz w:val="28"/>
          <w:szCs w:val="28"/>
          <w:lang w:val="lv-LV"/>
        </w:rPr>
        <w:t>maksājumu iestādi</w:t>
      </w:r>
      <w:r>
        <w:rPr>
          <w:rFonts w:ascii="Times New Roman" w:eastAsia="Times New Roman" w:hAnsi="Times New Roman" w:cs="Times New Roman"/>
          <w:noProof/>
          <w:sz w:val="28"/>
          <w:szCs w:val="28"/>
          <w:lang w:val="lv-LV"/>
        </w:rPr>
        <w:t xml:space="preserve">, </w:t>
      </w:r>
      <w:r w:rsidRPr="00416ABE">
        <w:rPr>
          <w:rFonts w:ascii="Times New Roman" w:eastAsia="Times New Roman" w:hAnsi="Times New Roman" w:cs="Times New Roman"/>
          <w:noProof/>
          <w:sz w:val="28"/>
          <w:szCs w:val="28"/>
          <w:lang w:val="lv-LV"/>
        </w:rPr>
        <w:t>ieguldījumu brokeru sabiedrību, regulētā tirgus organizētāju, datu ziņošanas pakalpojumu sniedzēju</w:t>
      </w:r>
      <w:r w:rsidRPr="00E62DDD">
        <w:rPr>
          <w:rFonts w:ascii="Times New Roman" w:eastAsia="Times New Roman" w:hAnsi="Times New Roman" w:cs="Times New Roman"/>
          <w:noProof/>
          <w:sz w:val="28"/>
          <w:szCs w:val="28"/>
          <w:lang w:val="lv-LV"/>
        </w:rPr>
        <w:t xml:space="preserve"> saista ciešas attiecības Eiropas Parlamenta un Padomes 2013. gada 26. jūnija Regulas (ES) Nr. 575/2013 par prudenciālajām prasībām attiecībā uz kredītiestādēm un ieguldījumu brokeru sabiedrībām, un ar ko groza Regulu (ES) Nr. 648/2012 4. panta 1. pu</w:t>
      </w:r>
      <w:r w:rsidR="00A53433">
        <w:rPr>
          <w:rFonts w:ascii="Times New Roman" w:eastAsia="Times New Roman" w:hAnsi="Times New Roman" w:cs="Times New Roman"/>
          <w:noProof/>
          <w:sz w:val="28"/>
          <w:szCs w:val="28"/>
          <w:lang w:val="lv-LV"/>
        </w:rPr>
        <w:t>nkta 38. apakšpunkta izpratnē.".</w:t>
      </w:r>
    </w:p>
    <w:p w:rsidR="00A53433" w:rsidRDefault="00A53433" w:rsidP="00E62DDD">
      <w:pPr>
        <w:shd w:val="clear" w:color="auto" w:fill="FFFFFF"/>
        <w:tabs>
          <w:tab w:val="left" w:pos="426"/>
        </w:tabs>
        <w:spacing w:after="0" w:line="240" w:lineRule="auto"/>
        <w:jc w:val="both"/>
        <w:rPr>
          <w:rFonts w:ascii="Times New Roman" w:eastAsia="Times New Roman" w:hAnsi="Times New Roman" w:cs="Times New Roman"/>
          <w:noProof/>
          <w:sz w:val="28"/>
          <w:szCs w:val="28"/>
          <w:lang w:val="lv-LV"/>
        </w:rPr>
      </w:pPr>
    </w:p>
    <w:p w:rsidR="00A53433" w:rsidRPr="00416ABE" w:rsidRDefault="00A53433" w:rsidP="00A53433">
      <w:pPr>
        <w:shd w:val="clear" w:color="auto" w:fill="FFFFFF"/>
        <w:tabs>
          <w:tab w:val="left" w:pos="426"/>
        </w:tabs>
        <w:spacing w:after="0" w:line="240" w:lineRule="auto"/>
        <w:jc w:val="both"/>
        <w:rPr>
          <w:rFonts w:ascii="Times New Roman" w:eastAsia="Times New Roman" w:hAnsi="Times New Roman" w:cs="Times New Roman"/>
          <w:noProof/>
          <w:sz w:val="28"/>
          <w:szCs w:val="28"/>
          <w:lang w:val="lv-LV"/>
        </w:rPr>
      </w:pPr>
      <w:r w:rsidRPr="00416ABE">
        <w:rPr>
          <w:rFonts w:ascii="Times New Roman" w:eastAsia="Times New Roman" w:hAnsi="Times New Roman" w:cs="Times New Roman"/>
          <w:noProof/>
          <w:sz w:val="28"/>
          <w:szCs w:val="28"/>
          <w:lang w:val="lv-LV"/>
        </w:rPr>
        <w:t>2. Papildināt 1.pantu ar piekto daļu šādā redakcijā:</w:t>
      </w:r>
    </w:p>
    <w:p w:rsidR="00A53433" w:rsidRDefault="00A53433" w:rsidP="00A53433">
      <w:pPr>
        <w:shd w:val="clear" w:color="auto" w:fill="FFFFFF"/>
        <w:tabs>
          <w:tab w:val="left" w:pos="426"/>
        </w:tabs>
        <w:spacing w:after="0" w:line="240" w:lineRule="auto"/>
        <w:jc w:val="both"/>
        <w:rPr>
          <w:rFonts w:ascii="Times New Roman" w:eastAsia="Times New Roman" w:hAnsi="Times New Roman" w:cs="Times New Roman"/>
          <w:noProof/>
          <w:sz w:val="28"/>
          <w:szCs w:val="28"/>
          <w:lang w:val="lv-LV"/>
        </w:rPr>
      </w:pPr>
      <w:r w:rsidRPr="00416ABE">
        <w:rPr>
          <w:rFonts w:ascii="Times New Roman" w:eastAsia="Times New Roman" w:hAnsi="Times New Roman" w:cs="Times New Roman"/>
          <w:noProof/>
          <w:sz w:val="28"/>
          <w:szCs w:val="28"/>
          <w:lang w:val="lv-LV"/>
        </w:rPr>
        <w:t>“(5) Likumā lietotie termini “ieguldījumu brokeru sabiedrība”, “regulētā tirgus organizētājs” un “datu ziņošanas pakalpojumu sniedzējs” atbilst Finanšu instrumentu tirgus likumā lietotajiem terminiem, ja šajā likumā nav noteikts citādi.”.</w:t>
      </w:r>
    </w:p>
    <w:p w:rsidR="00256309" w:rsidRDefault="00256309" w:rsidP="000E056B">
      <w:pPr>
        <w:shd w:val="clear" w:color="auto" w:fill="FFFFFF"/>
        <w:tabs>
          <w:tab w:val="left" w:pos="426"/>
        </w:tabs>
        <w:spacing w:after="0" w:line="240" w:lineRule="auto"/>
        <w:jc w:val="both"/>
        <w:rPr>
          <w:rFonts w:ascii="Times New Roman" w:eastAsia="Times New Roman" w:hAnsi="Times New Roman" w:cs="Times New Roman"/>
          <w:noProof/>
          <w:sz w:val="28"/>
          <w:szCs w:val="28"/>
          <w:lang w:val="lv-LV"/>
        </w:rPr>
      </w:pPr>
    </w:p>
    <w:p w:rsidR="00256309" w:rsidRPr="00256309" w:rsidRDefault="00A53433" w:rsidP="00256309">
      <w:pPr>
        <w:shd w:val="clear" w:color="auto" w:fill="FFFFFF"/>
        <w:tabs>
          <w:tab w:val="left" w:pos="426"/>
        </w:tabs>
        <w:spacing w:after="0" w:line="240" w:lineRule="auto"/>
        <w:jc w:val="both"/>
        <w:rPr>
          <w:rFonts w:ascii="Times New Roman" w:eastAsia="Times New Roman" w:hAnsi="Times New Roman" w:cs="Times New Roman"/>
          <w:noProof/>
          <w:sz w:val="28"/>
          <w:szCs w:val="28"/>
          <w:lang w:val="lv-LV"/>
        </w:rPr>
      </w:pPr>
      <w:r>
        <w:rPr>
          <w:rFonts w:ascii="Times New Roman" w:eastAsia="Times New Roman" w:hAnsi="Times New Roman" w:cs="Times New Roman"/>
          <w:noProof/>
          <w:sz w:val="28"/>
          <w:szCs w:val="28"/>
          <w:lang w:val="lv-LV"/>
        </w:rPr>
        <w:t>3</w:t>
      </w:r>
      <w:r w:rsidR="00256309">
        <w:rPr>
          <w:rFonts w:ascii="Times New Roman" w:eastAsia="Times New Roman" w:hAnsi="Times New Roman" w:cs="Times New Roman"/>
          <w:noProof/>
          <w:sz w:val="28"/>
          <w:szCs w:val="28"/>
          <w:lang w:val="lv-LV"/>
        </w:rPr>
        <w:t>.</w:t>
      </w:r>
      <w:r w:rsidR="00256309" w:rsidRPr="00256309">
        <w:rPr>
          <w:rFonts w:ascii="Times New Roman" w:hAnsi="Times New Roman"/>
          <w:sz w:val="24"/>
          <w:szCs w:val="24"/>
          <w:lang w:eastAsia="lv-LV"/>
        </w:rPr>
        <w:t xml:space="preserve"> </w:t>
      </w:r>
      <w:r w:rsidR="00256309" w:rsidRPr="00256309">
        <w:rPr>
          <w:rFonts w:ascii="Times New Roman" w:eastAsia="Times New Roman" w:hAnsi="Times New Roman" w:cs="Times New Roman"/>
          <w:noProof/>
          <w:sz w:val="28"/>
          <w:szCs w:val="28"/>
          <w:lang w:val="lv-LV"/>
        </w:rPr>
        <w:t xml:space="preserve">Papildināt informatīvo atsauci </w:t>
      </w:r>
      <w:r w:rsidR="0071509E">
        <w:rPr>
          <w:rFonts w:ascii="Times New Roman" w:eastAsia="Times New Roman" w:hAnsi="Times New Roman" w:cs="Times New Roman"/>
          <w:noProof/>
          <w:sz w:val="28"/>
          <w:szCs w:val="28"/>
          <w:lang w:val="lv-LV"/>
        </w:rPr>
        <w:t>uz Eiropas Savienības direktīvā</w:t>
      </w:r>
      <w:r w:rsidR="00256309">
        <w:rPr>
          <w:rFonts w:ascii="Times New Roman" w:eastAsia="Times New Roman" w:hAnsi="Times New Roman" w:cs="Times New Roman"/>
          <w:noProof/>
          <w:sz w:val="28"/>
          <w:szCs w:val="28"/>
          <w:lang w:val="lv-LV"/>
        </w:rPr>
        <w:t>m</w:t>
      </w:r>
      <w:r w:rsidR="00256309" w:rsidRPr="00256309">
        <w:rPr>
          <w:rFonts w:ascii="Times New Roman" w:eastAsia="Times New Roman" w:hAnsi="Times New Roman" w:cs="Times New Roman"/>
          <w:noProof/>
          <w:sz w:val="28"/>
          <w:szCs w:val="28"/>
          <w:lang w:val="lv-LV"/>
        </w:rPr>
        <w:t xml:space="preserve"> ar </w:t>
      </w:r>
      <w:r w:rsidR="00256309">
        <w:rPr>
          <w:rFonts w:ascii="Times New Roman" w:eastAsia="Times New Roman" w:hAnsi="Times New Roman" w:cs="Times New Roman"/>
          <w:noProof/>
          <w:sz w:val="28"/>
          <w:szCs w:val="28"/>
          <w:lang w:val="lv-LV"/>
        </w:rPr>
        <w:t>13.</w:t>
      </w:r>
      <w:r w:rsidR="00256309" w:rsidRPr="00256309">
        <w:rPr>
          <w:rFonts w:ascii="Times New Roman" w:eastAsia="Times New Roman" w:hAnsi="Times New Roman" w:cs="Times New Roman"/>
          <w:noProof/>
          <w:sz w:val="28"/>
          <w:szCs w:val="28"/>
          <w:lang w:val="lv-LV"/>
        </w:rPr>
        <w:t> punkt</w:t>
      </w:r>
      <w:bookmarkStart w:id="0" w:name="_GoBack"/>
      <w:bookmarkEnd w:id="0"/>
      <w:r w:rsidR="00256309" w:rsidRPr="00256309">
        <w:rPr>
          <w:rFonts w:ascii="Times New Roman" w:eastAsia="Times New Roman" w:hAnsi="Times New Roman" w:cs="Times New Roman"/>
          <w:noProof/>
          <w:sz w:val="28"/>
          <w:szCs w:val="28"/>
          <w:lang w:val="lv-LV"/>
        </w:rPr>
        <w:t>u šādā redakcijā: </w:t>
      </w:r>
    </w:p>
    <w:p w:rsidR="00256309" w:rsidRPr="00256309" w:rsidRDefault="00256309" w:rsidP="00256309">
      <w:pPr>
        <w:shd w:val="clear" w:color="auto" w:fill="FFFFFF"/>
        <w:tabs>
          <w:tab w:val="left" w:pos="426"/>
        </w:tabs>
        <w:spacing w:after="0" w:line="240" w:lineRule="auto"/>
        <w:jc w:val="both"/>
        <w:rPr>
          <w:rFonts w:ascii="Times New Roman" w:eastAsia="Times New Roman" w:hAnsi="Times New Roman" w:cs="Times New Roman"/>
          <w:noProof/>
          <w:sz w:val="28"/>
          <w:szCs w:val="28"/>
          <w:lang w:val="lv-LV"/>
        </w:rPr>
      </w:pPr>
      <w:r>
        <w:rPr>
          <w:rFonts w:ascii="Times New Roman" w:eastAsia="Times New Roman" w:hAnsi="Times New Roman" w:cs="Times New Roman"/>
          <w:noProof/>
          <w:sz w:val="28"/>
          <w:szCs w:val="28"/>
          <w:lang w:val="lv-LV"/>
        </w:rPr>
        <w:lastRenderedPageBreak/>
        <w:t>“13</w:t>
      </w:r>
      <w:r w:rsidRPr="00256309">
        <w:rPr>
          <w:rFonts w:ascii="Times New Roman" w:eastAsia="Times New Roman" w:hAnsi="Times New Roman" w:cs="Times New Roman"/>
          <w:noProof/>
          <w:sz w:val="28"/>
          <w:szCs w:val="28"/>
          <w:lang w:val="lv-LV"/>
        </w:rPr>
        <w:t>) Ei</w:t>
      </w:r>
      <w:r>
        <w:rPr>
          <w:rFonts w:ascii="Times New Roman" w:eastAsia="Times New Roman" w:hAnsi="Times New Roman" w:cs="Times New Roman"/>
          <w:noProof/>
          <w:sz w:val="28"/>
          <w:szCs w:val="28"/>
          <w:lang w:val="lv-LV"/>
        </w:rPr>
        <w:t>ropas Parlamenta un Padomes 2014. gada 15. maija direktīva</w:t>
      </w:r>
      <w:r w:rsidR="0071509E">
        <w:rPr>
          <w:rFonts w:ascii="Times New Roman" w:eastAsia="Times New Roman" w:hAnsi="Times New Roman" w:cs="Times New Roman"/>
          <w:noProof/>
          <w:sz w:val="28"/>
          <w:szCs w:val="28"/>
          <w:lang w:val="lv-LV"/>
        </w:rPr>
        <w:t>s</w:t>
      </w:r>
      <w:r>
        <w:rPr>
          <w:rFonts w:ascii="Times New Roman" w:eastAsia="Times New Roman" w:hAnsi="Times New Roman" w:cs="Times New Roman"/>
          <w:noProof/>
          <w:sz w:val="28"/>
          <w:szCs w:val="28"/>
          <w:lang w:val="lv-LV"/>
        </w:rPr>
        <w:t xml:space="preserve"> 2014/65/</w:t>
      </w:r>
      <w:r w:rsidR="0071509E">
        <w:rPr>
          <w:rFonts w:ascii="Times New Roman" w:eastAsia="Times New Roman" w:hAnsi="Times New Roman" w:cs="Times New Roman"/>
          <w:noProof/>
          <w:sz w:val="28"/>
          <w:szCs w:val="28"/>
          <w:lang w:val="lv-LV"/>
        </w:rPr>
        <w:t xml:space="preserve">ES, </w:t>
      </w:r>
      <w:r w:rsidRPr="00256309">
        <w:rPr>
          <w:rFonts w:ascii="Times New Roman" w:eastAsia="Times New Roman" w:hAnsi="Times New Roman" w:cs="Times New Roman"/>
          <w:noProof/>
          <w:sz w:val="28"/>
          <w:szCs w:val="28"/>
          <w:lang w:val="lv-LV"/>
        </w:rPr>
        <w:t xml:space="preserve">ar ko groza </w:t>
      </w:r>
      <w:r w:rsidR="0071509E">
        <w:rPr>
          <w:rFonts w:ascii="Times New Roman" w:eastAsia="Times New Roman" w:hAnsi="Times New Roman" w:cs="Times New Roman"/>
          <w:noProof/>
          <w:sz w:val="28"/>
          <w:szCs w:val="28"/>
          <w:lang w:val="lv-LV"/>
        </w:rPr>
        <w:t>direktīvu 2002/92/ES attiecībā uz apdrošināšanas starpniecību un d</w:t>
      </w:r>
      <w:r>
        <w:rPr>
          <w:rFonts w:ascii="Times New Roman" w:eastAsia="Times New Roman" w:hAnsi="Times New Roman" w:cs="Times New Roman"/>
          <w:noProof/>
          <w:sz w:val="28"/>
          <w:szCs w:val="28"/>
          <w:lang w:val="lv-LV"/>
        </w:rPr>
        <w:t>irektīvu 2011/61/ES</w:t>
      </w:r>
      <w:r w:rsidRPr="00256309">
        <w:rPr>
          <w:rFonts w:ascii="Times New Roman" w:eastAsia="Times New Roman" w:hAnsi="Times New Roman" w:cs="Times New Roman"/>
          <w:noProof/>
          <w:sz w:val="28"/>
          <w:szCs w:val="28"/>
          <w:lang w:val="lv-LV"/>
        </w:rPr>
        <w:t xml:space="preserve"> </w:t>
      </w:r>
      <w:r w:rsidR="0071509E">
        <w:rPr>
          <w:rFonts w:ascii="Times New Roman" w:eastAsia="Times New Roman" w:hAnsi="Times New Roman" w:cs="Times New Roman"/>
          <w:noProof/>
          <w:sz w:val="28"/>
          <w:szCs w:val="28"/>
          <w:lang w:val="lv-LV"/>
        </w:rPr>
        <w:t xml:space="preserve">attiecībā uz alternatīvo ieguldījumu fondu pārvaldniekiem </w:t>
      </w:r>
      <w:r w:rsidRPr="00256309">
        <w:rPr>
          <w:rFonts w:ascii="Times New Roman" w:eastAsia="Times New Roman" w:hAnsi="Times New Roman" w:cs="Times New Roman"/>
          <w:noProof/>
          <w:sz w:val="28"/>
          <w:szCs w:val="28"/>
          <w:lang w:val="lv-LV"/>
        </w:rPr>
        <w:t xml:space="preserve">(Dokuments </w:t>
      </w:r>
      <w:r>
        <w:rPr>
          <w:rFonts w:ascii="Times New Roman" w:eastAsia="Times New Roman" w:hAnsi="Times New Roman" w:cs="Times New Roman"/>
          <w:noProof/>
          <w:sz w:val="28"/>
          <w:szCs w:val="28"/>
          <w:lang w:val="lv-LV"/>
        </w:rPr>
        <w:t>attiecas uz EEZ).</w:t>
      </w:r>
      <w:r w:rsidRPr="00256309">
        <w:rPr>
          <w:rFonts w:ascii="Times New Roman" w:eastAsia="Times New Roman" w:hAnsi="Times New Roman" w:cs="Times New Roman"/>
          <w:noProof/>
          <w:sz w:val="28"/>
          <w:szCs w:val="28"/>
          <w:lang w:val="lv-LV"/>
        </w:rPr>
        <w:t>”</w:t>
      </w:r>
      <w:r>
        <w:rPr>
          <w:rFonts w:ascii="Times New Roman" w:eastAsia="Times New Roman" w:hAnsi="Times New Roman" w:cs="Times New Roman"/>
          <w:noProof/>
          <w:sz w:val="28"/>
          <w:szCs w:val="28"/>
          <w:lang w:val="lv-LV"/>
        </w:rPr>
        <w:t>.</w:t>
      </w:r>
    </w:p>
    <w:p w:rsidR="00256309" w:rsidRPr="0057219C" w:rsidRDefault="00256309" w:rsidP="000E056B">
      <w:pPr>
        <w:shd w:val="clear" w:color="auto" w:fill="FFFFFF"/>
        <w:tabs>
          <w:tab w:val="left" w:pos="426"/>
        </w:tabs>
        <w:spacing w:after="0" w:line="240" w:lineRule="auto"/>
        <w:jc w:val="both"/>
        <w:rPr>
          <w:rFonts w:ascii="Times New Roman" w:hAnsi="Times New Roman" w:cs="Times New Roman"/>
          <w:noProof/>
          <w:sz w:val="28"/>
          <w:szCs w:val="28"/>
          <w:lang w:val="lv-LV"/>
        </w:rPr>
      </w:pPr>
    </w:p>
    <w:p w:rsidR="00272FF4" w:rsidRPr="0057219C" w:rsidRDefault="00272FF4">
      <w:pPr>
        <w:pStyle w:val="tv213"/>
        <w:shd w:val="clear" w:color="auto" w:fill="FFFFFF"/>
        <w:spacing w:before="0" w:beforeAutospacing="0" w:after="0" w:afterAutospacing="0"/>
        <w:ind w:firstLine="284"/>
        <w:jc w:val="both"/>
        <w:rPr>
          <w:noProof/>
          <w:sz w:val="28"/>
          <w:szCs w:val="28"/>
          <w:lang w:val="lv-LV"/>
        </w:rPr>
      </w:pPr>
    </w:p>
    <w:p w:rsidR="00272FF4" w:rsidRPr="0057219C" w:rsidRDefault="00272FF4">
      <w:pPr>
        <w:spacing w:after="0" w:line="240" w:lineRule="auto"/>
        <w:jc w:val="both"/>
        <w:rPr>
          <w:rFonts w:ascii="Times New Roman" w:hAnsi="Times New Roman" w:cs="Times New Roman"/>
          <w:noProof/>
          <w:color w:val="4F4F4F"/>
          <w:sz w:val="24"/>
          <w:szCs w:val="24"/>
          <w:lang w:val="lv-LV"/>
        </w:rPr>
      </w:pPr>
    </w:p>
    <w:p w:rsidR="00272FF4" w:rsidRPr="0057219C" w:rsidRDefault="00272FF4">
      <w:pPr>
        <w:spacing w:after="0" w:line="240" w:lineRule="auto"/>
        <w:jc w:val="both"/>
        <w:rPr>
          <w:rFonts w:ascii="Times New Roman" w:hAnsi="Times New Roman" w:cs="Times New Roman"/>
          <w:noProof/>
          <w:color w:val="4F4F4F"/>
          <w:sz w:val="24"/>
          <w:szCs w:val="24"/>
          <w:lang w:val="lv-LV"/>
        </w:rPr>
      </w:pPr>
    </w:p>
    <w:p w:rsidR="0000091C" w:rsidRPr="0057219C" w:rsidRDefault="0000091C" w:rsidP="00ED6985">
      <w:pPr>
        <w:shd w:val="clear" w:color="auto" w:fill="FFFFFF"/>
        <w:spacing w:after="0" w:line="240" w:lineRule="auto"/>
        <w:rPr>
          <w:rFonts w:ascii="Calibri" w:eastAsia="Times New Roman" w:hAnsi="Calibri" w:cs="Times New Roman"/>
          <w:noProof/>
          <w:color w:val="000000"/>
          <w:lang w:val="lv-LV"/>
        </w:rPr>
      </w:pPr>
      <w:r w:rsidRPr="0057219C">
        <w:rPr>
          <w:rFonts w:ascii="Times New Roman" w:eastAsia="Times New Roman" w:hAnsi="Times New Roman" w:cs="Times New Roman"/>
          <w:noProof/>
          <w:color w:val="000000"/>
          <w:sz w:val="28"/>
          <w:szCs w:val="28"/>
          <w:lang w:val="lv-LV"/>
        </w:rPr>
        <w:t>Finanšu ministre                                             </w:t>
      </w:r>
      <w:r w:rsidRPr="0057219C">
        <w:rPr>
          <w:rFonts w:ascii="Times New Roman" w:eastAsia="Times New Roman" w:hAnsi="Times New Roman" w:cs="Times New Roman"/>
          <w:noProof/>
          <w:color w:val="000000"/>
          <w:sz w:val="28"/>
          <w:lang w:val="lv-LV"/>
        </w:rPr>
        <w:t> </w:t>
      </w:r>
      <w:r w:rsidR="00ED6985" w:rsidRPr="0057219C">
        <w:rPr>
          <w:rFonts w:ascii="Times New Roman" w:eastAsia="Times New Roman" w:hAnsi="Times New Roman" w:cs="Times New Roman"/>
          <w:noProof/>
          <w:color w:val="000000"/>
          <w:sz w:val="28"/>
          <w:lang w:val="lv-LV"/>
        </w:rPr>
        <w:t xml:space="preserve">         </w:t>
      </w:r>
      <w:r w:rsidRPr="0057219C">
        <w:rPr>
          <w:rFonts w:ascii="Times New Roman" w:eastAsia="Times New Roman" w:hAnsi="Times New Roman" w:cs="Times New Roman"/>
          <w:noProof/>
          <w:color w:val="000000"/>
          <w:sz w:val="28"/>
          <w:szCs w:val="28"/>
          <w:lang w:val="lv-LV"/>
        </w:rPr>
        <w:t>Dana Reizniece-Ozola</w:t>
      </w:r>
    </w:p>
    <w:p w:rsidR="00BF5FA1" w:rsidRPr="0057219C" w:rsidRDefault="00BF5FA1">
      <w:pPr>
        <w:pStyle w:val="tv213"/>
        <w:shd w:val="clear" w:color="auto" w:fill="FFFFFF"/>
        <w:spacing w:before="0" w:beforeAutospacing="0" w:after="0" w:afterAutospacing="0"/>
        <w:jc w:val="both"/>
        <w:rPr>
          <w:noProof/>
          <w:lang w:val="lv-LV"/>
        </w:rPr>
      </w:pPr>
    </w:p>
    <w:sectPr w:rsidR="00BF5FA1" w:rsidRPr="0057219C" w:rsidSect="001903AD">
      <w:headerReference w:type="default" r:id="rId8"/>
      <w:footerReference w:type="default" r:id="rId9"/>
      <w:footerReference w:type="firs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049" w:rsidRDefault="00F70049" w:rsidP="000165A3">
      <w:pPr>
        <w:spacing w:after="0" w:line="240" w:lineRule="auto"/>
      </w:pPr>
      <w:r>
        <w:separator/>
      </w:r>
    </w:p>
  </w:endnote>
  <w:endnote w:type="continuationSeparator" w:id="0">
    <w:p w:rsidR="00F70049" w:rsidRDefault="00F70049" w:rsidP="00016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 Linotype">
    <w:altName w:val="Arial"/>
    <w:panose1 w:val="00000000000000000000"/>
    <w:charset w:val="00"/>
    <w:family w:val="swiss"/>
    <w:notTrueType/>
    <w:pitch w:val="default"/>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330" w:rsidRPr="00ED3330" w:rsidRDefault="00416ABE" w:rsidP="00ED3330">
    <w:pPr>
      <w:pStyle w:val="Footer"/>
    </w:pPr>
    <w:r>
      <w:rPr>
        <w:rFonts w:ascii="Times New Roman" w:hAnsi="Times New Roman" w:cs="Times New Roman"/>
        <w:sz w:val="20"/>
        <w:szCs w:val="20"/>
      </w:rPr>
      <w:t>FMLik_210218_RPL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330" w:rsidRDefault="00416ABE">
    <w:pPr>
      <w:pStyle w:val="Footer"/>
    </w:pPr>
    <w:r>
      <w:rPr>
        <w:rFonts w:ascii="Times New Roman" w:hAnsi="Times New Roman" w:cs="Times New Roman"/>
        <w:sz w:val="20"/>
        <w:szCs w:val="20"/>
      </w:rPr>
      <w:t>FMLik_210218</w:t>
    </w:r>
    <w:r w:rsidR="00971E7E">
      <w:rPr>
        <w:rFonts w:ascii="Times New Roman" w:hAnsi="Times New Roman" w:cs="Times New Roman"/>
        <w:sz w:val="20"/>
        <w:szCs w:val="20"/>
      </w:rPr>
      <w:t>_RP</w:t>
    </w:r>
    <w:r w:rsidR="00C93E04" w:rsidRPr="00C93E04">
      <w:rPr>
        <w:rFonts w:ascii="Times New Roman" w:hAnsi="Times New Roman" w:cs="Times New Roman"/>
        <w:sz w:val="20"/>
        <w:szCs w:val="20"/>
      </w:rPr>
      <w:t>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049" w:rsidRDefault="00F70049" w:rsidP="000165A3">
      <w:pPr>
        <w:spacing w:after="0" w:line="240" w:lineRule="auto"/>
      </w:pPr>
      <w:r>
        <w:separator/>
      </w:r>
    </w:p>
  </w:footnote>
  <w:footnote w:type="continuationSeparator" w:id="0">
    <w:p w:rsidR="00F70049" w:rsidRDefault="00F70049" w:rsidP="00016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091625"/>
      <w:docPartObj>
        <w:docPartGallery w:val="Page Numbers (Top of Page)"/>
        <w:docPartUnique/>
      </w:docPartObj>
    </w:sdtPr>
    <w:sdtEndPr>
      <w:rPr>
        <w:rFonts w:ascii="Times New Roman" w:hAnsi="Times New Roman" w:cs="Times New Roman"/>
        <w:sz w:val="24"/>
        <w:szCs w:val="24"/>
      </w:rPr>
    </w:sdtEndPr>
    <w:sdtContent>
      <w:p w:rsidR="00F75E23" w:rsidRPr="001903AD" w:rsidRDefault="000A1C63">
        <w:pPr>
          <w:pStyle w:val="Header"/>
          <w:jc w:val="right"/>
          <w:rPr>
            <w:rFonts w:ascii="Times New Roman" w:hAnsi="Times New Roman" w:cs="Times New Roman"/>
            <w:sz w:val="24"/>
            <w:szCs w:val="24"/>
          </w:rPr>
        </w:pPr>
        <w:r w:rsidRPr="00163DCB">
          <w:rPr>
            <w:rFonts w:ascii="Times New Roman" w:hAnsi="Times New Roman" w:cs="Times New Roman"/>
            <w:sz w:val="24"/>
            <w:szCs w:val="24"/>
          </w:rPr>
          <w:fldChar w:fldCharType="begin"/>
        </w:r>
        <w:r w:rsidR="00F75E23" w:rsidRPr="00163DCB">
          <w:rPr>
            <w:rFonts w:ascii="Times New Roman" w:hAnsi="Times New Roman" w:cs="Times New Roman"/>
            <w:sz w:val="24"/>
            <w:szCs w:val="24"/>
          </w:rPr>
          <w:instrText xml:space="preserve"> PAGE   \* MERGEFORMAT </w:instrText>
        </w:r>
        <w:r w:rsidRPr="00163DCB">
          <w:rPr>
            <w:rFonts w:ascii="Times New Roman" w:hAnsi="Times New Roman" w:cs="Times New Roman"/>
            <w:sz w:val="24"/>
            <w:szCs w:val="24"/>
          </w:rPr>
          <w:fldChar w:fldCharType="separate"/>
        </w:r>
        <w:r w:rsidR="00416ABE">
          <w:rPr>
            <w:rFonts w:ascii="Times New Roman" w:hAnsi="Times New Roman" w:cs="Times New Roman"/>
            <w:noProof/>
            <w:sz w:val="24"/>
            <w:szCs w:val="24"/>
          </w:rPr>
          <w:t>2</w:t>
        </w:r>
        <w:r w:rsidRPr="00163DCB">
          <w:rPr>
            <w:rFonts w:ascii="Times New Roman" w:hAnsi="Times New Roman" w:cs="Times New Roman"/>
            <w:sz w:val="24"/>
            <w:szCs w:val="24"/>
          </w:rPr>
          <w:fldChar w:fldCharType="end"/>
        </w:r>
      </w:p>
    </w:sdtContent>
  </w:sdt>
  <w:p w:rsidR="00F75E23" w:rsidRDefault="00F75E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C4EF9"/>
    <w:multiLevelType w:val="hybridMultilevel"/>
    <w:tmpl w:val="6A1E5E02"/>
    <w:lvl w:ilvl="0" w:tplc="384634D0">
      <w:start w:val="5"/>
      <w:numFmt w:val="decimal"/>
      <w:lvlText w:val="%1."/>
      <w:lvlJc w:val="left"/>
      <w:pPr>
        <w:ind w:left="1074" w:hanging="360"/>
      </w:pPr>
      <w:rPr>
        <w:rFonts w:hint="default"/>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1" w15:restartNumberingAfterBreak="0">
    <w:nsid w:val="065D41F9"/>
    <w:multiLevelType w:val="hybridMultilevel"/>
    <w:tmpl w:val="8E3E657C"/>
    <w:lvl w:ilvl="0" w:tplc="4B06BC54">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C662A6"/>
    <w:multiLevelType w:val="hybridMultilevel"/>
    <w:tmpl w:val="84C4EC7A"/>
    <w:lvl w:ilvl="0" w:tplc="04260011">
      <w:start w:val="1"/>
      <w:numFmt w:val="decimal"/>
      <w:lvlText w:val="%1)"/>
      <w:lvlJc w:val="left"/>
      <w:pPr>
        <w:ind w:left="1066" w:hanging="360"/>
      </w:pPr>
    </w:lvl>
    <w:lvl w:ilvl="1" w:tplc="04260019" w:tentative="1">
      <w:start w:val="1"/>
      <w:numFmt w:val="lowerLetter"/>
      <w:lvlText w:val="%2."/>
      <w:lvlJc w:val="left"/>
      <w:pPr>
        <w:ind w:left="1786" w:hanging="360"/>
      </w:pPr>
    </w:lvl>
    <w:lvl w:ilvl="2" w:tplc="0426001B" w:tentative="1">
      <w:start w:val="1"/>
      <w:numFmt w:val="lowerRoman"/>
      <w:lvlText w:val="%3."/>
      <w:lvlJc w:val="right"/>
      <w:pPr>
        <w:ind w:left="2506" w:hanging="180"/>
      </w:pPr>
    </w:lvl>
    <w:lvl w:ilvl="3" w:tplc="0426000F" w:tentative="1">
      <w:start w:val="1"/>
      <w:numFmt w:val="decimal"/>
      <w:lvlText w:val="%4."/>
      <w:lvlJc w:val="left"/>
      <w:pPr>
        <w:ind w:left="3226" w:hanging="360"/>
      </w:pPr>
    </w:lvl>
    <w:lvl w:ilvl="4" w:tplc="04260019" w:tentative="1">
      <w:start w:val="1"/>
      <w:numFmt w:val="lowerLetter"/>
      <w:lvlText w:val="%5."/>
      <w:lvlJc w:val="left"/>
      <w:pPr>
        <w:ind w:left="3946" w:hanging="360"/>
      </w:pPr>
    </w:lvl>
    <w:lvl w:ilvl="5" w:tplc="0426001B" w:tentative="1">
      <w:start w:val="1"/>
      <w:numFmt w:val="lowerRoman"/>
      <w:lvlText w:val="%6."/>
      <w:lvlJc w:val="right"/>
      <w:pPr>
        <w:ind w:left="4666" w:hanging="180"/>
      </w:pPr>
    </w:lvl>
    <w:lvl w:ilvl="6" w:tplc="0426000F" w:tentative="1">
      <w:start w:val="1"/>
      <w:numFmt w:val="decimal"/>
      <w:lvlText w:val="%7."/>
      <w:lvlJc w:val="left"/>
      <w:pPr>
        <w:ind w:left="5386" w:hanging="360"/>
      </w:pPr>
    </w:lvl>
    <w:lvl w:ilvl="7" w:tplc="04260019" w:tentative="1">
      <w:start w:val="1"/>
      <w:numFmt w:val="lowerLetter"/>
      <w:lvlText w:val="%8."/>
      <w:lvlJc w:val="left"/>
      <w:pPr>
        <w:ind w:left="6106" w:hanging="360"/>
      </w:pPr>
    </w:lvl>
    <w:lvl w:ilvl="8" w:tplc="0426001B" w:tentative="1">
      <w:start w:val="1"/>
      <w:numFmt w:val="lowerRoman"/>
      <w:lvlText w:val="%9."/>
      <w:lvlJc w:val="right"/>
      <w:pPr>
        <w:ind w:left="6826" w:hanging="180"/>
      </w:pPr>
    </w:lvl>
  </w:abstractNum>
  <w:abstractNum w:abstractNumId="3" w15:restartNumberingAfterBreak="0">
    <w:nsid w:val="1A2235A7"/>
    <w:multiLevelType w:val="hybridMultilevel"/>
    <w:tmpl w:val="1312E7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69B216E"/>
    <w:multiLevelType w:val="hybridMultilevel"/>
    <w:tmpl w:val="63A2C55A"/>
    <w:lvl w:ilvl="0" w:tplc="EF263038">
      <w:start w:val="1"/>
      <w:numFmt w:val="decimal"/>
      <w:lvlText w:val="%1."/>
      <w:lvlJc w:val="left"/>
      <w:pPr>
        <w:ind w:left="1074" w:hanging="360"/>
      </w:pPr>
      <w:rPr>
        <w:rFonts w:ascii="Times New Roman" w:hAnsi="Times New Roman" w:hint="default"/>
        <w:sz w:val="28"/>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5" w15:restartNumberingAfterBreak="0">
    <w:nsid w:val="37CE2705"/>
    <w:multiLevelType w:val="hybridMultilevel"/>
    <w:tmpl w:val="331E7E52"/>
    <w:lvl w:ilvl="0" w:tplc="8EB67B92">
      <w:start w:val="7"/>
      <w:numFmt w:val="decimal"/>
      <w:lvlText w:val="%1."/>
      <w:lvlJc w:val="left"/>
      <w:pPr>
        <w:ind w:left="1074" w:hanging="360"/>
      </w:pPr>
      <w:rPr>
        <w:rFonts w:hint="default"/>
        <w:color w:val="FFFFFF" w:themeColor="background1"/>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6" w15:restartNumberingAfterBreak="0">
    <w:nsid w:val="4FCE5455"/>
    <w:multiLevelType w:val="hybridMultilevel"/>
    <w:tmpl w:val="B4A4751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E6F70B8"/>
    <w:multiLevelType w:val="hybridMultilevel"/>
    <w:tmpl w:val="6012EA82"/>
    <w:lvl w:ilvl="0" w:tplc="41D62F0E">
      <w:start w:val="1"/>
      <w:numFmt w:val="decimal"/>
      <w:lvlText w:val="%1."/>
      <w:lvlJc w:val="left"/>
      <w:pPr>
        <w:ind w:left="1074" w:hanging="360"/>
      </w:pPr>
      <w:rPr>
        <w:rFonts w:ascii="Times New Roman" w:hAnsi="Times New Roman" w:hint="default"/>
        <w:b/>
        <w:sz w:val="28"/>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num w:numId="1">
    <w:abstractNumId w:val="7"/>
  </w:num>
  <w:num w:numId="2">
    <w:abstractNumId w:val="6"/>
  </w:num>
  <w:num w:numId="3">
    <w:abstractNumId w:val="4"/>
  </w:num>
  <w:num w:numId="4">
    <w:abstractNumId w:val="3"/>
  </w:num>
  <w:num w:numId="5">
    <w:abstractNumId w:val="1"/>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388"/>
    <w:rsid w:val="0000091C"/>
    <w:rsid w:val="00002B74"/>
    <w:rsid w:val="00004ED9"/>
    <w:rsid w:val="000165A3"/>
    <w:rsid w:val="00032783"/>
    <w:rsid w:val="00035781"/>
    <w:rsid w:val="00045D7E"/>
    <w:rsid w:val="0004733F"/>
    <w:rsid w:val="0006094C"/>
    <w:rsid w:val="000668E4"/>
    <w:rsid w:val="00075970"/>
    <w:rsid w:val="00081AD1"/>
    <w:rsid w:val="00084698"/>
    <w:rsid w:val="0009062C"/>
    <w:rsid w:val="000967EA"/>
    <w:rsid w:val="000A16C3"/>
    <w:rsid w:val="000A1C63"/>
    <w:rsid w:val="000C2035"/>
    <w:rsid w:val="000E056B"/>
    <w:rsid w:val="000E24FE"/>
    <w:rsid w:val="000F3D58"/>
    <w:rsid w:val="00104888"/>
    <w:rsid w:val="00111DF2"/>
    <w:rsid w:val="00112BBF"/>
    <w:rsid w:val="00113BD3"/>
    <w:rsid w:val="001163C5"/>
    <w:rsid w:val="001252CF"/>
    <w:rsid w:val="00163DCB"/>
    <w:rsid w:val="0017344B"/>
    <w:rsid w:val="001767C6"/>
    <w:rsid w:val="001903AD"/>
    <w:rsid w:val="001A02A4"/>
    <w:rsid w:val="001B2CFD"/>
    <w:rsid w:val="001B69BC"/>
    <w:rsid w:val="001B6C28"/>
    <w:rsid w:val="001D1B8A"/>
    <w:rsid w:val="001D5420"/>
    <w:rsid w:val="001E2EE0"/>
    <w:rsid w:val="001E69EB"/>
    <w:rsid w:val="001F1229"/>
    <w:rsid w:val="001F1E4C"/>
    <w:rsid w:val="00221F8D"/>
    <w:rsid w:val="0023071D"/>
    <w:rsid w:val="0023684F"/>
    <w:rsid w:val="00242AE1"/>
    <w:rsid w:val="00245D36"/>
    <w:rsid w:val="00253CB3"/>
    <w:rsid w:val="00256309"/>
    <w:rsid w:val="00261BE2"/>
    <w:rsid w:val="00272FF4"/>
    <w:rsid w:val="002906CE"/>
    <w:rsid w:val="00295DD8"/>
    <w:rsid w:val="002B446A"/>
    <w:rsid w:val="002B7203"/>
    <w:rsid w:val="002D4854"/>
    <w:rsid w:val="002E03A3"/>
    <w:rsid w:val="0030467B"/>
    <w:rsid w:val="00304CED"/>
    <w:rsid w:val="00305ABD"/>
    <w:rsid w:val="00331E7E"/>
    <w:rsid w:val="00336916"/>
    <w:rsid w:val="00342CAF"/>
    <w:rsid w:val="003459FB"/>
    <w:rsid w:val="00363D6F"/>
    <w:rsid w:val="003A2D2A"/>
    <w:rsid w:val="003A622C"/>
    <w:rsid w:val="003C0E6A"/>
    <w:rsid w:val="003D129F"/>
    <w:rsid w:val="003D6B1F"/>
    <w:rsid w:val="003E64EF"/>
    <w:rsid w:val="003F4381"/>
    <w:rsid w:val="003F4BCF"/>
    <w:rsid w:val="00413232"/>
    <w:rsid w:val="00413844"/>
    <w:rsid w:val="00416ABE"/>
    <w:rsid w:val="00420C4E"/>
    <w:rsid w:val="00426F7D"/>
    <w:rsid w:val="004353CE"/>
    <w:rsid w:val="00447F73"/>
    <w:rsid w:val="00462B96"/>
    <w:rsid w:val="00463279"/>
    <w:rsid w:val="00475637"/>
    <w:rsid w:val="00493D9B"/>
    <w:rsid w:val="004D23E6"/>
    <w:rsid w:val="004E0210"/>
    <w:rsid w:val="00501C94"/>
    <w:rsid w:val="00513954"/>
    <w:rsid w:val="005230C2"/>
    <w:rsid w:val="0054260E"/>
    <w:rsid w:val="005558DF"/>
    <w:rsid w:val="0057219C"/>
    <w:rsid w:val="00574211"/>
    <w:rsid w:val="0057762C"/>
    <w:rsid w:val="00585670"/>
    <w:rsid w:val="00591AD6"/>
    <w:rsid w:val="005941FD"/>
    <w:rsid w:val="005943B7"/>
    <w:rsid w:val="005944DD"/>
    <w:rsid w:val="005A4D80"/>
    <w:rsid w:val="005C215C"/>
    <w:rsid w:val="005F2FC7"/>
    <w:rsid w:val="006044D6"/>
    <w:rsid w:val="006146F4"/>
    <w:rsid w:val="00615B92"/>
    <w:rsid w:val="00620019"/>
    <w:rsid w:val="006465CB"/>
    <w:rsid w:val="00647481"/>
    <w:rsid w:val="00653F54"/>
    <w:rsid w:val="00671D4C"/>
    <w:rsid w:val="006B0916"/>
    <w:rsid w:val="006B23D5"/>
    <w:rsid w:val="006B6D3E"/>
    <w:rsid w:val="006C7495"/>
    <w:rsid w:val="006D0F56"/>
    <w:rsid w:val="006D1A8A"/>
    <w:rsid w:val="006E32F6"/>
    <w:rsid w:val="006F41E1"/>
    <w:rsid w:val="00700894"/>
    <w:rsid w:val="007023EF"/>
    <w:rsid w:val="0071235F"/>
    <w:rsid w:val="0071509E"/>
    <w:rsid w:val="00740389"/>
    <w:rsid w:val="0074495A"/>
    <w:rsid w:val="00761B25"/>
    <w:rsid w:val="0079593F"/>
    <w:rsid w:val="007A53C9"/>
    <w:rsid w:val="007B3C7D"/>
    <w:rsid w:val="007D5F6A"/>
    <w:rsid w:val="007D774B"/>
    <w:rsid w:val="007E5DDE"/>
    <w:rsid w:val="007F2812"/>
    <w:rsid w:val="00803F69"/>
    <w:rsid w:val="00811997"/>
    <w:rsid w:val="0082400D"/>
    <w:rsid w:val="00826BC6"/>
    <w:rsid w:val="00841DE0"/>
    <w:rsid w:val="0084217E"/>
    <w:rsid w:val="00874A3B"/>
    <w:rsid w:val="00880485"/>
    <w:rsid w:val="008A2DA3"/>
    <w:rsid w:val="008B201F"/>
    <w:rsid w:val="008C0B03"/>
    <w:rsid w:val="008C202E"/>
    <w:rsid w:val="008C5514"/>
    <w:rsid w:val="008D6CD6"/>
    <w:rsid w:val="008E6CFC"/>
    <w:rsid w:val="008F15EA"/>
    <w:rsid w:val="008F4FFE"/>
    <w:rsid w:val="00922EF5"/>
    <w:rsid w:val="009249F8"/>
    <w:rsid w:val="00952910"/>
    <w:rsid w:val="00956CE3"/>
    <w:rsid w:val="00971E7E"/>
    <w:rsid w:val="009D2338"/>
    <w:rsid w:val="009D3987"/>
    <w:rsid w:val="009D7F7D"/>
    <w:rsid w:val="009E33DE"/>
    <w:rsid w:val="009F60B2"/>
    <w:rsid w:val="00A153DB"/>
    <w:rsid w:val="00A27639"/>
    <w:rsid w:val="00A31412"/>
    <w:rsid w:val="00A367C9"/>
    <w:rsid w:val="00A53433"/>
    <w:rsid w:val="00A600E0"/>
    <w:rsid w:val="00A71B94"/>
    <w:rsid w:val="00AB0A86"/>
    <w:rsid w:val="00AC3E40"/>
    <w:rsid w:val="00AD4CCC"/>
    <w:rsid w:val="00AE0BD6"/>
    <w:rsid w:val="00AF3FF0"/>
    <w:rsid w:val="00B00450"/>
    <w:rsid w:val="00B0288C"/>
    <w:rsid w:val="00B0470C"/>
    <w:rsid w:val="00B05835"/>
    <w:rsid w:val="00B21788"/>
    <w:rsid w:val="00B339F3"/>
    <w:rsid w:val="00B4192E"/>
    <w:rsid w:val="00B6182B"/>
    <w:rsid w:val="00B6781A"/>
    <w:rsid w:val="00B73732"/>
    <w:rsid w:val="00B75601"/>
    <w:rsid w:val="00B75711"/>
    <w:rsid w:val="00B84CA2"/>
    <w:rsid w:val="00B9217E"/>
    <w:rsid w:val="00B924ED"/>
    <w:rsid w:val="00B93758"/>
    <w:rsid w:val="00BA0DA1"/>
    <w:rsid w:val="00BA268F"/>
    <w:rsid w:val="00BA2D6E"/>
    <w:rsid w:val="00BB19F0"/>
    <w:rsid w:val="00BC2A45"/>
    <w:rsid w:val="00BC467E"/>
    <w:rsid w:val="00BD1026"/>
    <w:rsid w:val="00BD6A10"/>
    <w:rsid w:val="00BF184E"/>
    <w:rsid w:val="00BF5FA1"/>
    <w:rsid w:val="00C03EC9"/>
    <w:rsid w:val="00C04251"/>
    <w:rsid w:val="00C27C21"/>
    <w:rsid w:val="00C52A30"/>
    <w:rsid w:val="00C54B7E"/>
    <w:rsid w:val="00C563D2"/>
    <w:rsid w:val="00C77D9C"/>
    <w:rsid w:val="00C93E04"/>
    <w:rsid w:val="00C9449F"/>
    <w:rsid w:val="00C95C7D"/>
    <w:rsid w:val="00CA19E3"/>
    <w:rsid w:val="00CA765D"/>
    <w:rsid w:val="00CF0034"/>
    <w:rsid w:val="00CF1388"/>
    <w:rsid w:val="00D24663"/>
    <w:rsid w:val="00D43CBF"/>
    <w:rsid w:val="00D51778"/>
    <w:rsid w:val="00D53355"/>
    <w:rsid w:val="00D63333"/>
    <w:rsid w:val="00D73090"/>
    <w:rsid w:val="00D83509"/>
    <w:rsid w:val="00D878B2"/>
    <w:rsid w:val="00D9277F"/>
    <w:rsid w:val="00DB641F"/>
    <w:rsid w:val="00DC3A63"/>
    <w:rsid w:val="00DF1EBE"/>
    <w:rsid w:val="00DF3E38"/>
    <w:rsid w:val="00E00EEA"/>
    <w:rsid w:val="00E16F56"/>
    <w:rsid w:val="00E405C1"/>
    <w:rsid w:val="00E56524"/>
    <w:rsid w:val="00E56A44"/>
    <w:rsid w:val="00E62DDD"/>
    <w:rsid w:val="00E67F87"/>
    <w:rsid w:val="00E71A54"/>
    <w:rsid w:val="00E725FD"/>
    <w:rsid w:val="00E8319B"/>
    <w:rsid w:val="00E873E8"/>
    <w:rsid w:val="00E923CC"/>
    <w:rsid w:val="00EB0380"/>
    <w:rsid w:val="00EC2672"/>
    <w:rsid w:val="00ED245B"/>
    <w:rsid w:val="00ED3330"/>
    <w:rsid w:val="00ED5A21"/>
    <w:rsid w:val="00ED6985"/>
    <w:rsid w:val="00EE35B7"/>
    <w:rsid w:val="00EE3A1A"/>
    <w:rsid w:val="00EE3C27"/>
    <w:rsid w:val="00EF1AED"/>
    <w:rsid w:val="00EF1C72"/>
    <w:rsid w:val="00EF205D"/>
    <w:rsid w:val="00EF2F75"/>
    <w:rsid w:val="00F02260"/>
    <w:rsid w:val="00F02A0A"/>
    <w:rsid w:val="00F25AE2"/>
    <w:rsid w:val="00F36613"/>
    <w:rsid w:val="00F4638C"/>
    <w:rsid w:val="00F479E1"/>
    <w:rsid w:val="00F620C5"/>
    <w:rsid w:val="00F66BF5"/>
    <w:rsid w:val="00F675D9"/>
    <w:rsid w:val="00F70049"/>
    <w:rsid w:val="00F75E23"/>
    <w:rsid w:val="00FB24AD"/>
    <w:rsid w:val="00FB30DC"/>
    <w:rsid w:val="00FC0C64"/>
    <w:rsid w:val="00FD64D5"/>
    <w:rsid w:val="00FE169E"/>
    <w:rsid w:val="00FF03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F3888"/>
  <w15:docId w15:val="{98C697F3-6826-4D6C-90CD-129B76E3A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23CC"/>
    <w:rPr>
      <w:color w:val="0000FF"/>
      <w:u w:val="single"/>
    </w:rPr>
  </w:style>
  <w:style w:type="paragraph" w:styleId="ListParagraph">
    <w:name w:val="List Paragraph"/>
    <w:basedOn w:val="Normal"/>
    <w:uiPriority w:val="34"/>
    <w:qFormat/>
    <w:rsid w:val="00E923CC"/>
    <w:pPr>
      <w:ind w:left="720"/>
      <w:contextualSpacing/>
    </w:pPr>
  </w:style>
  <w:style w:type="character" w:customStyle="1" w:styleId="apple-converted-space">
    <w:name w:val="apple-converted-space"/>
    <w:basedOn w:val="DefaultParagraphFont"/>
    <w:rsid w:val="00DF1EBE"/>
  </w:style>
  <w:style w:type="paragraph" w:customStyle="1" w:styleId="tv213">
    <w:name w:val="tv213"/>
    <w:basedOn w:val="Normal"/>
    <w:rsid w:val="00DF1EB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F1EBE"/>
    <w:rPr>
      <w:sz w:val="16"/>
      <w:szCs w:val="16"/>
    </w:rPr>
  </w:style>
  <w:style w:type="paragraph" w:styleId="CommentText">
    <w:name w:val="annotation text"/>
    <w:basedOn w:val="Normal"/>
    <w:link w:val="CommentTextChar"/>
    <w:uiPriority w:val="99"/>
    <w:semiHidden/>
    <w:unhideWhenUsed/>
    <w:rsid w:val="00DF1EBE"/>
    <w:pPr>
      <w:spacing w:line="240" w:lineRule="auto"/>
    </w:pPr>
    <w:rPr>
      <w:sz w:val="20"/>
      <w:szCs w:val="20"/>
    </w:rPr>
  </w:style>
  <w:style w:type="character" w:customStyle="1" w:styleId="CommentTextChar">
    <w:name w:val="Comment Text Char"/>
    <w:basedOn w:val="DefaultParagraphFont"/>
    <w:link w:val="CommentText"/>
    <w:uiPriority w:val="99"/>
    <w:semiHidden/>
    <w:rsid w:val="00DF1EBE"/>
    <w:rPr>
      <w:sz w:val="20"/>
      <w:szCs w:val="20"/>
      <w:lang w:val="en-US" w:eastAsia="en-US"/>
    </w:rPr>
  </w:style>
  <w:style w:type="paragraph" w:styleId="BalloonText">
    <w:name w:val="Balloon Text"/>
    <w:basedOn w:val="Normal"/>
    <w:link w:val="BalloonTextChar"/>
    <w:uiPriority w:val="99"/>
    <w:semiHidden/>
    <w:unhideWhenUsed/>
    <w:rsid w:val="00DF1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EBE"/>
    <w:rPr>
      <w:rFonts w:ascii="Tahoma" w:hAnsi="Tahoma" w:cs="Tahoma"/>
      <w:sz w:val="16"/>
      <w:szCs w:val="16"/>
    </w:rPr>
  </w:style>
  <w:style w:type="paragraph" w:customStyle="1" w:styleId="CM1">
    <w:name w:val="CM1"/>
    <w:basedOn w:val="Normal"/>
    <w:next w:val="Normal"/>
    <w:uiPriority w:val="99"/>
    <w:rsid w:val="00EC2672"/>
    <w:pPr>
      <w:autoSpaceDE w:val="0"/>
      <w:autoSpaceDN w:val="0"/>
      <w:adjustRightInd w:val="0"/>
      <w:spacing w:after="0" w:line="240" w:lineRule="auto"/>
    </w:pPr>
    <w:rPr>
      <w:rFonts w:ascii="Helvetica Linotype" w:hAnsi="Helvetica Linotype"/>
      <w:sz w:val="24"/>
      <w:szCs w:val="24"/>
    </w:rPr>
  </w:style>
  <w:style w:type="paragraph" w:customStyle="1" w:styleId="CM4">
    <w:name w:val="CM4"/>
    <w:basedOn w:val="Normal"/>
    <w:next w:val="Normal"/>
    <w:uiPriority w:val="99"/>
    <w:rsid w:val="00EC2672"/>
    <w:pPr>
      <w:autoSpaceDE w:val="0"/>
      <w:autoSpaceDN w:val="0"/>
      <w:adjustRightInd w:val="0"/>
      <w:spacing w:after="0" w:line="240" w:lineRule="auto"/>
    </w:pPr>
    <w:rPr>
      <w:rFonts w:ascii="Helvetica Linotype" w:hAnsi="Helvetica Linotype"/>
      <w:sz w:val="24"/>
      <w:szCs w:val="24"/>
    </w:rPr>
  </w:style>
  <w:style w:type="paragraph" w:customStyle="1" w:styleId="tv2131">
    <w:name w:val="tv2131"/>
    <w:basedOn w:val="Normal"/>
    <w:rsid w:val="006C7495"/>
    <w:pPr>
      <w:spacing w:after="0" w:line="360" w:lineRule="auto"/>
      <w:ind w:firstLine="300"/>
    </w:pPr>
    <w:rPr>
      <w:rFonts w:ascii="Times New Roman" w:eastAsia="Times New Roman" w:hAnsi="Times New Roman" w:cs="Times New Roman"/>
      <w:color w:val="414142"/>
      <w:sz w:val="20"/>
      <w:szCs w:val="20"/>
    </w:rPr>
  </w:style>
  <w:style w:type="paragraph" w:styleId="Header">
    <w:name w:val="header"/>
    <w:basedOn w:val="Normal"/>
    <w:link w:val="HeaderChar"/>
    <w:uiPriority w:val="99"/>
    <w:unhideWhenUsed/>
    <w:rsid w:val="000165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0165A3"/>
  </w:style>
  <w:style w:type="paragraph" w:styleId="Footer">
    <w:name w:val="footer"/>
    <w:basedOn w:val="Normal"/>
    <w:link w:val="FooterChar"/>
    <w:unhideWhenUsed/>
    <w:rsid w:val="000165A3"/>
    <w:pPr>
      <w:tabs>
        <w:tab w:val="center" w:pos="4153"/>
        <w:tab w:val="right" w:pos="8306"/>
      </w:tabs>
      <w:spacing w:after="0" w:line="240" w:lineRule="auto"/>
    </w:pPr>
  </w:style>
  <w:style w:type="character" w:customStyle="1" w:styleId="FooterChar">
    <w:name w:val="Footer Char"/>
    <w:basedOn w:val="DefaultParagraphFont"/>
    <w:link w:val="Footer"/>
    <w:rsid w:val="000165A3"/>
  </w:style>
  <w:style w:type="paragraph" w:styleId="z-TopofForm">
    <w:name w:val="HTML Top of Form"/>
    <w:basedOn w:val="Normal"/>
    <w:next w:val="Normal"/>
    <w:link w:val="z-TopofFormChar"/>
    <w:hidden/>
    <w:uiPriority w:val="99"/>
    <w:semiHidden/>
    <w:unhideWhenUsed/>
    <w:rsid w:val="00E405C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405C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1B2CF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B2CFD"/>
    <w:rPr>
      <w:rFonts w:ascii="Arial" w:eastAsia="Times New Roman" w:hAnsi="Arial" w:cs="Arial"/>
      <w:vanish/>
      <w:sz w:val="16"/>
      <w:szCs w:val="16"/>
      <w:lang w:val="en-US"/>
    </w:rPr>
  </w:style>
  <w:style w:type="paragraph" w:styleId="CommentSubject">
    <w:name w:val="annotation subject"/>
    <w:basedOn w:val="CommentText"/>
    <w:next w:val="CommentText"/>
    <w:link w:val="CommentSubjectChar"/>
    <w:uiPriority w:val="99"/>
    <w:semiHidden/>
    <w:unhideWhenUsed/>
    <w:rsid w:val="00D878B2"/>
    <w:rPr>
      <w:b/>
      <w:bCs/>
      <w:lang w:val="lv-LV" w:eastAsia="lv-LV"/>
    </w:rPr>
  </w:style>
  <w:style w:type="character" w:customStyle="1" w:styleId="CommentSubjectChar">
    <w:name w:val="Comment Subject Char"/>
    <w:basedOn w:val="CommentTextChar"/>
    <w:link w:val="CommentSubject"/>
    <w:uiPriority w:val="99"/>
    <w:semiHidden/>
    <w:rsid w:val="00D878B2"/>
    <w:rPr>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122623">
      <w:bodyDiv w:val="1"/>
      <w:marLeft w:val="0"/>
      <w:marRight w:val="0"/>
      <w:marTop w:val="0"/>
      <w:marBottom w:val="0"/>
      <w:divBdr>
        <w:top w:val="none" w:sz="0" w:space="0" w:color="auto"/>
        <w:left w:val="none" w:sz="0" w:space="0" w:color="auto"/>
        <w:bottom w:val="none" w:sz="0" w:space="0" w:color="auto"/>
        <w:right w:val="none" w:sz="0" w:space="0" w:color="auto"/>
      </w:divBdr>
    </w:div>
    <w:div w:id="868377130">
      <w:bodyDiv w:val="1"/>
      <w:marLeft w:val="0"/>
      <w:marRight w:val="0"/>
      <w:marTop w:val="0"/>
      <w:marBottom w:val="0"/>
      <w:divBdr>
        <w:top w:val="none" w:sz="0" w:space="0" w:color="auto"/>
        <w:left w:val="none" w:sz="0" w:space="0" w:color="auto"/>
        <w:bottom w:val="none" w:sz="0" w:space="0" w:color="auto"/>
        <w:right w:val="none" w:sz="0" w:space="0" w:color="auto"/>
      </w:divBdr>
    </w:div>
    <w:div w:id="957183757">
      <w:bodyDiv w:val="1"/>
      <w:marLeft w:val="0"/>
      <w:marRight w:val="0"/>
      <w:marTop w:val="0"/>
      <w:marBottom w:val="0"/>
      <w:divBdr>
        <w:top w:val="none" w:sz="0" w:space="0" w:color="auto"/>
        <w:left w:val="none" w:sz="0" w:space="0" w:color="auto"/>
        <w:bottom w:val="none" w:sz="0" w:space="0" w:color="auto"/>
        <w:right w:val="none" w:sz="0" w:space="0" w:color="auto"/>
      </w:divBdr>
    </w:div>
    <w:div w:id="1593734932">
      <w:bodyDiv w:val="1"/>
      <w:marLeft w:val="0"/>
      <w:marRight w:val="0"/>
      <w:marTop w:val="0"/>
      <w:marBottom w:val="0"/>
      <w:divBdr>
        <w:top w:val="none" w:sz="0" w:space="0" w:color="auto"/>
        <w:left w:val="none" w:sz="0" w:space="0" w:color="auto"/>
        <w:bottom w:val="none" w:sz="0" w:space="0" w:color="auto"/>
        <w:right w:val="none" w:sz="0" w:space="0" w:color="auto"/>
      </w:divBdr>
    </w:div>
    <w:div w:id="209782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3CF89-08C6-4F79-AAB9-EC5A7B46F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1487</Words>
  <Characters>849</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Grozījumi "Revīzijas pakalpojumu likumā"</vt:lpstr>
    </vt:vector>
  </TitlesOfParts>
  <Company>Finanšu ministrija</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"Revīzijas pakalpojumu likumā"</dc:title>
  <dc:subject>Likumprojekts</dc:subject>
  <dc:creator>Aivis Hammers</dc:creator>
  <dc:description>67095441, aivis.hammers@fm.gov.lv</dc:description>
  <cp:lastModifiedBy>Aivis Hammers</cp:lastModifiedBy>
  <cp:revision>15</cp:revision>
  <cp:lastPrinted>2017-03-16T12:29:00Z</cp:lastPrinted>
  <dcterms:created xsi:type="dcterms:W3CDTF">2017-10-24T12:02:00Z</dcterms:created>
  <dcterms:modified xsi:type="dcterms:W3CDTF">2018-02-21T15:00:00Z</dcterms:modified>
</cp:coreProperties>
</file>