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4B5452" w:rsidRPr="00FD10AD" w:rsidP="004B5452" w14:paraId="7F44A0DA" w14:textId="77777777">
      <w:pPr>
        <w:pStyle w:val="naisc"/>
        <w:spacing w:before="0" w:after="0"/>
        <w:jc w:val="center"/>
        <w:rPr>
          <w:sz w:val="28"/>
          <w:szCs w:val="28"/>
        </w:rPr>
      </w:pPr>
      <w:r w:rsidRPr="00FD10AD">
        <w:rPr>
          <w:b/>
          <w:sz w:val="28"/>
          <w:szCs w:val="28"/>
        </w:rPr>
        <w:t>Minist</w:t>
      </w:r>
      <w:r w:rsidRPr="00FD10AD" w:rsidR="0083611E">
        <w:rPr>
          <w:b/>
          <w:sz w:val="28"/>
          <w:szCs w:val="28"/>
        </w:rPr>
        <w:t>ru kabineta noteikumu projekta “</w:t>
      </w:r>
      <w:r w:rsidRPr="00FD10AD">
        <w:rPr>
          <w:b/>
          <w:sz w:val="28"/>
          <w:szCs w:val="28"/>
        </w:rPr>
        <w:t>Noteikumi par sākuma termiņu reflektantu reģistrācijai un uzņemšanai augstskolās un koledžās 201</w:t>
      </w:r>
      <w:r w:rsidRPr="00FD10AD" w:rsidR="006E079D">
        <w:rPr>
          <w:b/>
          <w:sz w:val="28"/>
          <w:szCs w:val="28"/>
        </w:rPr>
        <w:t>8</w:t>
      </w:r>
      <w:r w:rsidRPr="00FD10AD">
        <w:rPr>
          <w:b/>
          <w:sz w:val="28"/>
          <w:szCs w:val="28"/>
        </w:rPr>
        <w:t xml:space="preserve">.gadā” </w:t>
      </w:r>
      <w:r w:rsidRPr="00FD10AD">
        <w:rPr>
          <w:b/>
          <w:bCs/>
          <w:sz w:val="28"/>
          <w:szCs w:val="28"/>
        </w:rPr>
        <w:t>sākotnējās ietekmes novērtējuma ziņojums (anotācija)</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
        <w:gridCol w:w="3153"/>
        <w:gridCol w:w="5377"/>
      </w:tblGrid>
      <w:tr w14:paraId="3916D9CD" w14:textId="77777777" w:rsidTr="00525D3E">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rsidR="00EB6DF1" w:rsidRPr="00FD10AD" w:rsidP="00525D3E" w14:paraId="06DBCB67" w14:textId="77777777">
            <w:pPr>
              <w:spacing w:before="75" w:after="75"/>
              <w:jc w:val="center"/>
              <w:rPr>
                <w:b/>
                <w:sz w:val="28"/>
                <w:szCs w:val="28"/>
              </w:rPr>
            </w:pPr>
            <w:r w:rsidRPr="00FD10AD">
              <w:rPr>
                <w:b/>
                <w:bCs/>
                <w:sz w:val="28"/>
                <w:szCs w:val="28"/>
              </w:rPr>
              <w:t> I. Tiesību akta projekta izstrādes nepieciešamība</w:t>
            </w:r>
          </w:p>
        </w:tc>
      </w:tr>
      <w:tr w14:paraId="4C2B01CE" w14:textId="77777777" w:rsidTr="00525D3E">
        <w:tblPrEx>
          <w:tblW w:w="0" w:type="auto"/>
          <w:tblCellSpacing w:w="0" w:type="dxa"/>
          <w:tblCellMar>
            <w:left w:w="0" w:type="dxa"/>
            <w:right w:w="0" w:type="dxa"/>
          </w:tblCellMar>
          <w:tblLook w:val="04A0"/>
        </w:tblPrEx>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FD10AD" w:rsidP="00525D3E" w14:paraId="3CAE6DD5" w14:textId="77777777">
            <w:pPr>
              <w:spacing w:before="75" w:after="75"/>
              <w:rPr>
                <w:sz w:val="28"/>
                <w:szCs w:val="28"/>
              </w:rPr>
            </w:pPr>
            <w:r w:rsidRPr="00FD10AD">
              <w:rPr>
                <w:sz w:val="28"/>
                <w:szCs w:val="28"/>
              </w:rPr>
              <w:t> 1.</w:t>
            </w:r>
          </w:p>
        </w:tc>
        <w:tc>
          <w:tcPr>
            <w:tcW w:w="3153" w:type="dxa"/>
            <w:tcBorders>
              <w:top w:val="outset" w:sz="6" w:space="0" w:color="auto"/>
              <w:left w:val="outset" w:sz="6" w:space="0" w:color="auto"/>
              <w:bottom w:val="outset" w:sz="6" w:space="0" w:color="auto"/>
              <w:right w:val="outset" w:sz="6" w:space="0" w:color="auto"/>
            </w:tcBorders>
            <w:hideMark/>
          </w:tcPr>
          <w:p w:rsidR="00EB6DF1" w:rsidRPr="00FD10AD" w:rsidP="00525D3E" w14:paraId="0AB84E7D" w14:textId="77777777">
            <w:pPr>
              <w:spacing w:before="75" w:after="75"/>
              <w:rPr>
                <w:sz w:val="28"/>
                <w:szCs w:val="28"/>
              </w:rPr>
            </w:pPr>
            <w:r w:rsidRPr="00FD10AD">
              <w:rPr>
                <w:sz w:val="28"/>
                <w:szCs w:val="28"/>
              </w:rPr>
              <w:t xml:space="preserve"> Pamatojums</w:t>
            </w:r>
          </w:p>
        </w:tc>
        <w:tc>
          <w:tcPr>
            <w:tcW w:w="5377" w:type="dxa"/>
            <w:tcBorders>
              <w:top w:val="outset" w:sz="6" w:space="0" w:color="auto"/>
              <w:left w:val="outset" w:sz="6" w:space="0" w:color="auto"/>
              <w:bottom w:val="outset" w:sz="6" w:space="0" w:color="auto"/>
              <w:right w:val="outset" w:sz="6" w:space="0" w:color="auto"/>
            </w:tcBorders>
            <w:hideMark/>
          </w:tcPr>
          <w:p w:rsidR="004F1EC7" w:rsidRPr="00FD10AD" w:rsidP="00525D3E" w14:paraId="5BA7B72C" w14:textId="77777777">
            <w:pPr>
              <w:ind w:firstLine="284"/>
              <w:jc w:val="both"/>
              <w:rPr>
                <w:sz w:val="28"/>
                <w:szCs w:val="28"/>
              </w:rPr>
            </w:pPr>
            <w:r w:rsidRPr="00FD10AD">
              <w:rPr>
                <w:sz w:val="28"/>
                <w:szCs w:val="28"/>
              </w:rPr>
              <w:t> </w:t>
            </w:r>
            <w:r w:rsidRPr="00FD10AD" w:rsidR="005A2A0B">
              <w:rPr>
                <w:sz w:val="28"/>
                <w:szCs w:val="28"/>
              </w:rPr>
              <w:t>Ministru kabineta noteikumu projekts</w:t>
            </w:r>
            <w:r w:rsidRPr="00FD10AD" w:rsidR="00A5635C">
              <w:rPr>
                <w:sz w:val="28"/>
                <w:szCs w:val="28"/>
              </w:rPr>
              <w:t xml:space="preserve"> “Noteikumi par sākuma termiņu reflektantu reģistrācijai un uzņemša</w:t>
            </w:r>
            <w:r w:rsidRPr="00FD10AD" w:rsidR="006E079D">
              <w:rPr>
                <w:sz w:val="28"/>
                <w:szCs w:val="28"/>
              </w:rPr>
              <w:t>nai augstskolās un koledžās 2018</w:t>
            </w:r>
            <w:r w:rsidRPr="00FD10AD" w:rsidR="00A5635C">
              <w:rPr>
                <w:sz w:val="28"/>
                <w:szCs w:val="28"/>
              </w:rPr>
              <w:t>.gadā” (turpmāk – projekts)</w:t>
            </w:r>
            <w:r w:rsidRPr="00FD10AD" w:rsidR="005A2A0B">
              <w:rPr>
                <w:sz w:val="28"/>
                <w:szCs w:val="28"/>
              </w:rPr>
              <w:t xml:space="preserve"> izstrādāts, pamatojoties uz </w:t>
            </w:r>
            <w:r w:rsidRPr="00FD10AD">
              <w:rPr>
                <w:sz w:val="28"/>
                <w:szCs w:val="28"/>
              </w:rPr>
              <w:t>Augstskolu likuma 46.panta sest</w:t>
            </w:r>
            <w:r w:rsidRPr="00FD10AD" w:rsidR="005A2A0B">
              <w:rPr>
                <w:sz w:val="28"/>
                <w:szCs w:val="28"/>
              </w:rPr>
              <w:t>o</w:t>
            </w:r>
            <w:r w:rsidRPr="00FD10AD">
              <w:rPr>
                <w:sz w:val="28"/>
                <w:szCs w:val="28"/>
              </w:rPr>
              <w:t xml:space="preserve"> daļ</w:t>
            </w:r>
            <w:r w:rsidRPr="00FD10AD" w:rsidR="005A2A0B">
              <w:rPr>
                <w:sz w:val="28"/>
                <w:szCs w:val="28"/>
              </w:rPr>
              <w:t>u, kas</w:t>
            </w:r>
            <w:r w:rsidRPr="00FD10AD">
              <w:rPr>
                <w:sz w:val="28"/>
                <w:szCs w:val="28"/>
              </w:rPr>
              <w:t xml:space="preserve"> </w:t>
            </w:r>
            <w:r w:rsidRPr="00FD10AD" w:rsidR="005A2A0B">
              <w:rPr>
                <w:sz w:val="28"/>
                <w:szCs w:val="28"/>
              </w:rPr>
              <w:t>nosaka</w:t>
            </w:r>
            <w:r w:rsidRPr="00FD10AD">
              <w:rPr>
                <w:sz w:val="28"/>
                <w:szCs w:val="28"/>
              </w:rPr>
              <w:t xml:space="preserve">, ka </w:t>
            </w:r>
            <w:smartTag w:uri="urn:schemas-tilde-lv/tildestengine" w:element="firmas">
              <w:r w:rsidRPr="00FD10AD">
                <w:rPr>
                  <w:sz w:val="28"/>
                  <w:szCs w:val="28"/>
                </w:rPr>
                <w:t>Ministru kabinets</w:t>
              </w:r>
            </w:smartTag>
            <w:r w:rsidRPr="00FD10AD">
              <w:rPr>
                <w:sz w:val="28"/>
                <w:szCs w:val="28"/>
              </w:rPr>
              <w:t xml:space="preserve"> katru gadu nosaka sākuma termiņu reflektantu reģistrācijai un uzņ</w:t>
            </w:r>
            <w:r w:rsidRPr="00FD10AD" w:rsidR="0083611E">
              <w:rPr>
                <w:sz w:val="28"/>
                <w:szCs w:val="28"/>
              </w:rPr>
              <w:t>emšanai augstskolās un koledžās</w:t>
            </w:r>
            <w:r w:rsidRPr="00FD10AD" w:rsidR="00461BA3">
              <w:rPr>
                <w:sz w:val="28"/>
                <w:szCs w:val="28"/>
              </w:rPr>
              <w:t xml:space="preserve"> </w:t>
            </w:r>
            <w:r w:rsidRPr="00FD10AD">
              <w:rPr>
                <w:sz w:val="28"/>
                <w:szCs w:val="28"/>
              </w:rPr>
              <w:t>pirmajā gadā pēc vidējās izglītības iegūšanas.</w:t>
            </w:r>
          </w:p>
        </w:tc>
      </w:tr>
      <w:tr w14:paraId="14D21485" w14:textId="77777777" w:rsidTr="00525D3E">
        <w:tblPrEx>
          <w:tblW w:w="0" w:type="auto"/>
          <w:tblCellSpacing w:w="0" w:type="dxa"/>
          <w:tblCellMar>
            <w:left w:w="0" w:type="dxa"/>
            <w:right w:w="0" w:type="dxa"/>
          </w:tblCellMar>
          <w:tblLook w:val="04A0"/>
        </w:tblPrEx>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FD10AD" w:rsidP="00525D3E" w14:paraId="28F1081D" w14:textId="77777777">
            <w:pPr>
              <w:spacing w:before="75" w:after="75"/>
              <w:rPr>
                <w:sz w:val="28"/>
                <w:szCs w:val="28"/>
              </w:rPr>
            </w:pPr>
            <w:r w:rsidRPr="00FD10AD">
              <w:rPr>
                <w:sz w:val="28"/>
                <w:szCs w:val="28"/>
              </w:rPr>
              <w:t> 2.</w:t>
            </w:r>
          </w:p>
        </w:tc>
        <w:tc>
          <w:tcPr>
            <w:tcW w:w="3153" w:type="dxa"/>
            <w:tcBorders>
              <w:top w:val="outset" w:sz="6" w:space="0" w:color="auto"/>
              <w:left w:val="outset" w:sz="6" w:space="0" w:color="auto"/>
              <w:bottom w:val="outset" w:sz="6" w:space="0" w:color="auto"/>
              <w:right w:val="outset" w:sz="6" w:space="0" w:color="auto"/>
            </w:tcBorders>
            <w:hideMark/>
          </w:tcPr>
          <w:p w:rsidR="00EB6DF1" w:rsidRPr="00FD10AD" w:rsidP="00525D3E" w14:paraId="41D116ED" w14:textId="77777777">
            <w:pPr>
              <w:spacing w:before="75" w:after="75"/>
              <w:rPr>
                <w:sz w:val="28"/>
                <w:szCs w:val="28"/>
              </w:rPr>
            </w:pPr>
            <w:r w:rsidRPr="00FD10AD">
              <w:rPr>
                <w:sz w:val="28"/>
                <w:szCs w:val="28"/>
              </w:rPr>
              <w:t> Pašreizējā situācija un</w:t>
            </w:r>
            <w:r w:rsidRPr="00FD10AD" w:rsidR="00E351DD">
              <w:rPr>
                <w:sz w:val="28"/>
                <w:szCs w:val="28"/>
              </w:rPr>
              <w:t xml:space="preserve"> </w:t>
            </w:r>
            <w:r w:rsidRPr="00FD10AD">
              <w:rPr>
                <w:sz w:val="28"/>
                <w:szCs w:val="28"/>
              </w:rPr>
              <w:t>problēmas</w:t>
            </w:r>
            <w:r w:rsidRPr="00FD10AD" w:rsidR="00470650">
              <w:rPr>
                <w:sz w:val="28"/>
                <w:szCs w:val="28"/>
              </w:rPr>
              <w:t>, kuru risināšanai tiesību akta projekts izstrādāts, tiesiskā regulējuma mērķis un būtība</w:t>
            </w:r>
          </w:p>
        </w:tc>
        <w:tc>
          <w:tcPr>
            <w:tcW w:w="5377" w:type="dxa"/>
            <w:tcBorders>
              <w:top w:val="outset" w:sz="6" w:space="0" w:color="auto"/>
              <w:left w:val="outset" w:sz="6" w:space="0" w:color="auto"/>
              <w:bottom w:val="outset" w:sz="6" w:space="0" w:color="auto"/>
              <w:right w:val="outset" w:sz="6" w:space="0" w:color="auto"/>
            </w:tcBorders>
            <w:hideMark/>
          </w:tcPr>
          <w:p w:rsidR="00E209B6" w:rsidP="00525D3E" w14:paraId="0D696C80" w14:textId="36CA889B">
            <w:pPr>
              <w:ind w:firstLine="284"/>
              <w:jc w:val="both"/>
              <w:rPr>
                <w:sz w:val="28"/>
                <w:szCs w:val="28"/>
              </w:rPr>
            </w:pPr>
            <w:r w:rsidRPr="00FD10AD">
              <w:rPr>
                <w:sz w:val="28"/>
                <w:szCs w:val="28"/>
              </w:rPr>
              <w:t xml:space="preserve">Ministru kabinets katru gadu nosaka </w:t>
            </w:r>
            <w:r w:rsidR="00EB2D67">
              <w:rPr>
                <w:sz w:val="28"/>
                <w:szCs w:val="28"/>
              </w:rPr>
              <w:t>sākuma termiņu reflektantu reģistrācijai</w:t>
            </w:r>
            <w:r w:rsidRPr="00FD10AD">
              <w:rPr>
                <w:sz w:val="28"/>
                <w:szCs w:val="28"/>
              </w:rPr>
              <w:t xml:space="preserve"> </w:t>
            </w:r>
            <w:r w:rsidRPr="00FD10AD" w:rsidR="002C76FA">
              <w:rPr>
                <w:sz w:val="28"/>
                <w:szCs w:val="28"/>
              </w:rPr>
              <w:t>un uzņem</w:t>
            </w:r>
            <w:r w:rsidR="00EB2D67">
              <w:rPr>
                <w:sz w:val="28"/>
                <w:szCs w:val="28"/>
              </w:rPr>
              <w:t>šanai</w:t>
            </w:r>
            <w:r w:rsidRPr="00FD10AD" w:rsidR="002C76FA">
              <w:rPr>
                <w:sz w:val="28"/>
                <w:szCs w:val="28"/>
              </w:rPr>
              <w:t xml:space="preserve"> </w:t>
            </w:r>
            <w:r w:rsidRPr="00FD10AD" w:rsidR="0083611E">
              <w:rPr>
                <w:sz w:val="28"/>
                <w:szCs w:val="28"/>
              </w:rPr>
              <w:t>augstskolās un koledžās</w:t>
            </w:r>
            <w:r w:rsidRPr="00FD10AD">
              <w:rPr>
                <w:sz w:val="28"/>
                <w:szCs w:val="28"/>
              </w:rPr>
              <w:t xml:space="preserve"> pirmajā gadā pēc vidējās izglītī</w:t>
            </w:r>
            <w:r w:rsidRPr="00FD10AD" w:rsidR="00E31864">
              <w:rPr>
                <w:sz w:val="28"/>
                <w:szCs w:val="28"/>
              </w:rPr>
              <w:t xml:space="preserve">bas iegūšanas, tādējādi nodrošinot, ka augstskolas un koledžas </w:t>
            </w:r>
            <w:r w:rsidR="00487ADE">
              <w:rPr>
                <w:sz w:val="28"/>
                <w:szCs w:val="28"/>
              </w:rPr>
              <w:t xml:space="preserve">pirms </w:t>
            </w:r>
            <w:r w:rsidR="00EB2D67">
              <w:rPr>
                <w:sz w:val="28"/>
                <w:szCs w:val="28"/>
              </w:rPr>
              <w:t xml:space="preserve">reģistrācijas un </w:t>
            </w:r>
            <w:r w:rsidR="00487ADE">
              <w:rPr>
                <w:sz w:val="28"/>
                <w:szCs w:val="28"/>
              </w:rPr>
              <w:t>uzņemšanas sākuma termiņa neslēdz ar studijām saistītus līgumus ar iespējamajiem reflektantiem.</w:t>
            </w:r>
          </w:p>
          <w:p w:rsidR="00487ADE" w:rsidRPr="00FD10AD" w:rsidP="00525D3E" w14:paraId="3F852190" w14:textId="1A5CF866">
            <w:pPr>
              <w:ind w:firstLine="284"/>
              <w:jc w:val="both"/>
              <w:rPr>
                <w:sz w:val="28"/>
                <w:szCs w:val="28"/>
              </w:rPr>
            </w:pPr>
            <w:r>
              <w:rPr>
                <w:sz w:val="28"/>
                <w:szCs w:val="28"/>
              </w:rPr>
              <w:t>Augstskolu likuma 46.panta sestā daļa nosaka, ka Ministru kabinets katru gadu nosaka sākuma termiņu reflektantu reģistrācijai un uzņemšanai pirmajā gadā pēc vidējās izglītības iegūšanas. Proti, Augstskolu likuma 46.panta sestā daļa dod deleģējumu Ministru kabinetam noteikt datumu, par kuru</w:t>
            </w:r>
            <w:r w:rsidR="00EB2D67">
              <w:rPr>
                <w:sz w:val="28"/>
                <w:szCs w:val="28"/>
              </w:rPr>
              <w:t xml:space="preserve"> ātrāk</w:t>
            </w:r>
            <w:r>
              <w:rPr>
                <w:sz w:val="28"/>
                <w:szCs w:val="28"/>
              </w:rPr>
              <w:t xml:space="preserve"> augst</w:t>
            </w:r>
            <w:r w:rsidR="005D4BEB">
              <w:rPr>
                <w:sz w:val="28"/>
                <w:szCs w:val="28"/>
              </w:rPr>
              <w:t>skolas un koledžas nedrīkst veikt</w:t>
            </w:r>
            <w:r>
              <w:rPr>
                <w:sz w:val="28"/>
                <w:szCs w:val="28"/>
              </w:rPr>
              <w:t xml:space="preserve"> reģistrāciju un uzņemšanu.</w:t>
            </w:r>
            <w:r w:rsidR="00EB2D67">
              <w:rPr>
                <w:sz w:val="28"/>
                <w:szCs w:val="28"/>
              </w:rPr>
              <w:t xml:space="preserve"> Tas nodrošina, ka augstskolas un koledžas nevar slēgt ar studijām saistītus līgumus ar </w:t>
            </w:r>
            <w:r w:rsidR="00EB2D67">
              <w:rPr>
                <w:sz w:val="28"/>
                <w:szCs w:val="28"/>
              </w:rPr>
              <w:t>studēgribētājiem</w:t>
            </w:r>
            <w:r w:rsidR="00EB2D67">
              <w:rPr>
                <w:sz w:val="28"/>
                <w:szCs w:val="28"/>
              </w:rPr>
              <w:t xml:space="preserve">, tādējādi aizsargājot </w:t>
            </w:r>
            <w:r w:rsidR="00EB2D67">
              <w:rPr>
                <w:sz w:val="28"/>
                <w:szCs w:val="28"/>
              </w:rPr>
              <w:t>studētgribētājus</w:t>
            </w:r>
            <w:r w:rsidR="00EB2D67">
              <w:rPr>
                <w:sz w:val="28"/>
                <w:szCs w:val="28"/>
              </w:rPr>
              <w:t xml:space="preserve"> no saistību uzņemšanās, pirms tie ir uzņemti konkrētā studiju programmā. Tas ļauj izvairīties no situācijām, kad </w:t>
            </w:r>
            <w:r w:rsidR="00EB2D67">
              <w:rPr>
                <w:sz w:val="28"/>
                <w:szCs w:val="28"/>
              </w:rPr>
              <w:t>studētgribētājs</w:t>
            </w:r>
            <w:r w:rsidR="00EB2D67">
              <w:rPr>
                <w:sz w:val="28"/>
                <w:szCs w:val="28"/>
              </w:rPr>
              <w:t xml:space="preserve"> noslēdz kādu līgumu un jau veic studiju maksas samaksu, taču vēl nav uzņemts studiju programmā un arī tam netiek garantēta uzņemšana studiju programmā. Līdz ar to deleģējums noteikt sākuma termiņu </w:t>
            </w:r>
            <w:r w:rsidR="00EB2D67">
              <w:rPr>
                <w:sz w:val="28"/>
                <w:szCs w:val="28"/>
              </w:rPr>
              <w:t>reģistrācijai un uzņemšanai veic tiesisko interešu aizsardzības funkciju.</w:t>
            </w:r>
          </w:p>
          <w:p w:rsidR="00936323" w:rsidRPr="00FD10AD" w:rsidP="00525D3E" w14:paraId="20741B48" w14:textId="07E968A1">
            <w:pPr>
              <w:ind w:firstLine="284"/>
              <w:jc w:val="both"/>
              <w:rPr>
                <w:sz w:val="28"/>
                <w:szCs w:val="28"/>
              </w:rPr>
            </w:pPr>
            <w:r>
              <w:rPr>
                <w:sz w:val="28"/>
                <w:szCs w:val="28"/>
              </w:rPr>
              <w:t>Līdz šim r</w:t>
            </w:r>
            <w:r w:rsidRPr="00FD10AD" w:rsidR="00F8647F">
              <w:rPr>
                <w:sz w:val="28"/>
                <w:szCs w:val="28"/>
              </w:rPr>
              <w:t>eflektantu reģistrācijas</w:t>
            </w:r>
            <w:r w:rsidRPr="00FD10AD" w:rsidR="00B939B6">
              <w:rPr>
                <w:sz w:val="28"/>
                <w:szCs w:val="28"/>
              </w:rPr>
              <w:t xml:space="preserve"> un uzņemšanas</w:t>
            </w:r>
            <w:r w:rsidRPr="00FD10AD" w:rsidR="006F759C">
              <w:rPr>
                <w:sz w:val="28"/>
                <w:szCs w:val="28"/>
              </w:rPr>
              <w:t xml:space="preserve"> </w:t>
            </w:r>
            <w:r w:rsidR="003D0483">
              <w:rPr>
                <w:sz w:val="28"/>
                <w:szCs w:val="28"/>
              </w:rPr>
              <w:t xml:space="preserve">sākuma </w:t>
            </w:r>
            <w:r w:rsidRPr="00FD10AD" w:rsidR="00D86022">
              <w:rPr>
                <w:sz w:val="28"/>
                <w:szCs w:val="28"/>
              </w:rPr>
              <w:t>t</w:t>
            </w:r>
            <w:r w:rsidRPr="00FD10AD" w:rsidR="00236240">
              <w:rPr>
                <w:sz w:val="28"/>
                <w:szCs w:val="28"/>
              </w:rPr>
              <w:t>ermiņš</w:t>
            </w:r>
            <w:r w:rsidRPr="00FD10AD" w:rsidR="00E31864">
              <w:rPr>
                <w:sz w:val="28"/>
                <w:szCs w:val="28"/>
              </w:rPr>
              <w:t xml:space="preserve"> personu, kuras ieguvušas vidējo izglītību Latvijā, uzņemšanai</w:t>
            </w:r>
            <w:r w:rsidRPr="00FD10AD" w:rsidR="00236240">
              <w:rPr>
                <w:sz w:val="28"/>
                <w:szCs w:val="28"/>
              </w:rPr>
              <w:t xml:space="preserve"> </w:t>
            </w:r>
            <w:r w:rsidRPr="00FD10AD" w:rsidR="00292B7B">
              <w:rPr>
                <w:sz w:val="28"/>
                <w:szCs w:val="28"/>
              </w:rPr>
              <w:t>augstskolās un koledžās</w:t>
            </w:r>
            <w:r w:rsidRPr="00FD10AD" w:rsidR="0023553A">
              <w:rPr>
                <w:sz w:val="28"/>
                <w:szCs w:val="28"/>
              </w:rPr>
              <w:t xml:space="preserve"> </w:t>
            </w:r>
            <w:r w:rsidRPr="00FD10AD" w:rsidR="006E079D">
              <w:rPr>
                <w:sz w:val="28"/>
                <w:szCs w:val="28"/>
              </w:rPr>
              <w:t>katru gadu ti</w:t>
            </w:r>
            <w:r>
              <w:rPr>
                <w:sz w:val="28"/>
                <w:szCs w:val="28"/>
              </w:rPr>
              <w:t>ka</w:t>
            </w:r>
            <w:r w:rsidRPr="00FD10AD" w:rsidR="00236240">
              <w:rPr>
                <w:sz w:val="28"/>
                <w:szCs w:val="28"/>
              </w:rPr>
              <w:t xml:space="preserve"> noteikts, </w:t>
            </w:r>
            <w:r w:rsidR="00A84DDA">
              <w:rPr>
                <w:sz w:val="28"/>
                <w:szCs w:val="28"/>
              </w:rPr>
              <w:t>ņemot  vērā</w:t>
            </w:r>
            <w:r w:rsidRPr="00FD10AD" w:rsidR="00236240">
              <w:rPr>
                <w:sz w:val="28"/>
                <w:szCs w:val="28"/>
              </w:rPr>
              <w:t xml:space="preserve"> Ministru kabineta 2010.</w:t>
            </w:r>
            <w:r w:rsidRPr="00FD10AD" w:rsidR="0083611E">
              <w:rPr>
                <w:sz w:val="28"/>
                <w:szCs w:val="28"/>
              </w:rPr>
              <w:t>gada 6.aprīļa noteikumu Nr.335 “</w:t>
            </w:r>
            <w:r w:rsidRPr="00FD10AD" w:rsidR="00236240">
              <w:rPr>
                <w:sz w:val="28"/>
                <w:szCs w:val="28"/>
              </w:rPr>
              <w:t>Noteikumi par centralizēto eksāmenu saturu un norises kārtību” 127.punkt</w:t>
            </w:r>
            <w:r w:rsidR="00A84DDA">
              <w:rPr>
                <w:sz w:val="28"/>
                <w:szCs w:val="28"/>
              </w:rPr>
              <w:t>ā</w:t>
            </w:r>
            <w:r w:rsidRPr="00FD10AD" w:rsidR="00236240">
              <w:rPr>
                <w:sz w:val="28"/>
                <w:szCs w:val="28"/>
              </w:rPr>
              <w:t>, kas p</w:t>
            </w:r>
            <w:r w:rsidRPr="00FD10AD" w:rsidR="0080436B">
              <w:rPr>
                <w:sz w:val="28"/>
                <w:szCs w:val="28"/>
              </w:rPr>
              <w:t xml:space="preserve">aredz, ka </w:t>
            </w:r>
            <w:r w:rsidR="00A84DDA">
              <w:rPr>
                <w:sz w:val="28"/>
                <w:szCs w:val="28"/>
              </w:rPr>
              <w:t xml:space="preserve">vispārējās vidējās izglītības </w:t>
            </w:r>
            <w:smartTag w:uri="schemas-tilde-lv/tildestengine" w:element="veidnes">
              <w:smartTagPr>
                <w:attr w:name="baseform" w:val="sertifikāt|s"/>
                <w:attr w:name="id" w:val="-1"/>
                <w:attr w:name="text" w:val="sertifikātus"/>
              </w:smartTagPr>
              <w:r w:rsidRPr="00FD10AD" w:rsidR="00236240">
                <w:rPr>
                  <w:sz w:val="28"/>
                  <w:szCs w:val="28"/>
                </w:rPr>
                <w:t>sertifikātus</w:t>
              </w:r>
            </w:smartTag>
            <w:r w:rsidRPr="00FD10AD" w:rsidR="00236240">
              <w:rPr>
                <w:sz w:val="28"/>
                <w:szCs w:val="28"/>
              </w:rPr>
              <w:t xml:space="preserve"> Valsts izglītības satura centrs izsniedz piecu nedēļu laikā pē</w:t>
            </w:r>
            <w:r w:rsidRPr="00FD10AD" w:rsidR="00292B7B">
              <w:rPr>
                <w:sz w:val="28"/>
                <w:szCs w:val="28"/>
              </w:rPr>
              <w:t>c attiecīgā mācību gada beigām</w:t>
            </w:r>
            <w:r w:rsidR="00A84DDA">
              <w:rPr>
                <w:sz w:val="28"/>
                <w:szCs w:val="28"/>
              </w:rPr>
              <w:t>, noteikto</w:t>
            </w:r>
            <w:r w:rsidRPr="00FD10AD" w:rsidR="00292B7B">
              <w:rPr>
                <w:sz w:val="28"/>
                <w:szCs w:val="28"/>
              </w:rPr>
              <w:t>.</w:t>
            </w:r>
          </w:p>
          <w:p w:rsidR="00831F32" w:rsidRPr="00FD10AD" w:rsidP="00525D3E" w14:paraId="48C0C419" w14:textId="653ADF9F">
            <w:pPr>
              <w:ind w:firstLine="284"/>
              <w:jc w:val="both"/>
              <w:rPr>
                <w:sz w:val="28"/>
                <w:szCs w:val="28"/>
              </w:rPr>
            </w:pPr>
            <w:r w:rsidRPr="00FD10AD">
              <w:rPr>
                <w:sz w:val="28"/>
                <w:szCs w:val="28"/>
              </w:rPr>
              <w:t>Sākot ar 2012</w:t>
            </w:r>
            <w:r w:rsidR="00864A9B">
              <w:rPr>
                <w:sz w:val="28"/>
                <w:szCs w:val="28"/>
              </w:rPr>
              <w:t>.gadu tika</w:t>
            </w:r>
            <w:r w:rsidRPr="00FD10AD" w:rsidR="00286358">
              <w:rPr>
                <w:sz w:val="28"/>
                <w:szCs w:val="28"/>
              </w:rPr>
              <w:t xml:space="preserve"> noteikts agrāks termiņš to reflektantu reģistr</w:t>
            </w:r>
            <w:r w:rsidRPr="00FD10AD" w:rsidR="00F8647F">
              <w:rPr>
                <w:sz w:val="28"/>
                <w:szCs w:val="28"/>
              </w:rPr>
              <w:t>ācij</w:t>
            </w:r>
            <w:r w:rsidRPr="00FD10AD" w:rsidR="00286358">
              <w:rPr>
                <w:sz w:val="28"/>
                <w:szCs w:val="28"/>
              </w:rPr>
              <w:t>ai un uzņemšanai</w:t>
            </w:r>
            <w:r w:rsidRPr="00FD10AD">
              <w:rPr>
                <w:sz w:val="28"/>
                <w:szCs w:val="28"/>
              </w:rPr>
              <w:t xml:space="preserve"> augstskolās un koledžās</w:t>
            </w:r>
            <w:r w:rsidRPr="00FD10AD" w:rsidR="00286358">
              <w:rPr>
                <w:sz w:val="28"/>
                <w:szCs w:val="28"/>
              </w:rPr>
              <w:t>, kas ieguvuši vidējo izglītību ārvalstīs, jo s</w:t>
            </w:r>
            <w:r w:rsidRPr="00FD10AD" w:rsidR="009F52F4">
              <w:rPr>
                <w:sz w:val="28"/>
                <w:szCs w:val="28"/>
              </w:rPr>
              <w:t xml:space="preserve">askaņā ar Augstskolu likuma 46.panta trešo daļu </w:t>
            </w:r>
            <w:r w:rsidRPr="00A84DDA" w:rsidR="00A84DDA">
              <w:rPr>
                <w:sz w:val="28"/>
                <w:szCs w:val="28"/>
              </w:rPr>
              <w:t>personas, kuras ir ieguvušas vidējo izglītību ārvalstīs, var uzņemt augstskolās un koledžās pilna un nepilna laika bakalaura un profesionālajās studiju programmās, kurās uzņemšanas prasība ir iepriekš iegūta vidējā izglītība</w:t>
            </w:r>
            <w:r w:rsidR="00A84DDA">
              <w:rPr>
                <w:sz w:val="28"/>
                <w:szCs w:val="28"/>
              </w:rPr>
              <w:t>,</w:t>
            </w:r>
            <w:r w:rsidRPr="00FD10AD" w:rsidR="006F759C">
              <w:rPr>
                <w:sz w:val="28"/>
                <w:szCs w:val="28"/>
              </w:rPr>
              <w:t xml:space="preserve"> </w:t>
            </w:r>
            <w:r w:rsidRPr="00FD10AD" w:rsidR="009F52F4">
              <w:rPr>
                <w:sz w:val="28"/>
                <w:szCs w:val="28"/>
              </w:rPr>
              <w:t>bez centralizēto eksāmenu kārtošanas.</w:t>
            </w:r>
            <w:r w:rsidRPr="00FD10AD" w:rsidR="00CB6DB2">
              <w:rPr>
                <w:sz w:val="28"/>
                <w:szCs w:val="28"/>
              </w:rPr>
              <w:t xml:space="preserve"> </w:t>
            </w:r>
            <w:r w:rsidR="00864A9B">
              <w:rPr>
                <w:sz w:val="28"/>
                <w:szCs w:val="28"/>
              </w:rPr>
              <w:t>Līdz ar to bija</w:t>
            </w:r>
            <w:r w:rsidRPr="00FD10AD">
              <w:rPr>
                <w:sz w:val="28"/>
                <w:szCs w:val="28"/>
              </w:rPr>
              <w:t xml:space="preserve"> iespēja ārvalstu potenciālajiem reflekta</w:t>
            </w:r>
            <w:r w:rsidRPr="00FD10AD" w:rsidR="00F8647F">
              <w:rPr>
                <w:sz w:val="28"/>
                <w:szCs w:val="28"/>
              </w:rPr>
              <w:t>ntiem noteikt ātrāku reģistrācij</w:t>
            </w:r>
            <w:r w:rsidRPr="00FD10AD" w:rsidR="00292B7B">
              <w:rPr>
                <w:sz w:val="28"/>
                <w:szCs w:val="28"/>
              </w:rPr>
              <w:t xml:space="preserve">as un uzņemšanas </w:t>
            </w:r>
            <w:r w:rsidR="00731DD2">
              <w:rPr>
                <w:sz w:val="28"/>
                <w:szCs w:val="28"/>
              </w:rPr>
              <w:t xml:space="preserve">sākuma </w:t>
            </w:r>
            <w:r w:rsidRPr="00FD10AD" w:rsidR="00292B7B">
              <w:rPr>
                <w:sz w:val="28"/>
                <w:szCs w:val="28"/>
              </w:rPr>
              <w:t>termiņu.</w:t>
            </w:r>
          </w:p>
          <w:p w:rsidR="007D5E68" w:rsidRPr="007D5E68" w:rsidP="007D5E68" w14:paraId="5FCED5BB" w14:textId="77777777">
            <w:pPr>
              <w:ind w:firstLine="284"/>
              <w:jc w:val="both"/>
              <w:rPr>
                <w:sz w:val="28"/>
                <w:szCs w:val="28"/>
              </w:rPr>
            </w:pPr>
            <w:r w:rsidRPr="007D5E68">
              <w:rPr>
                <w:sz w:val="28"/>
                <w:szCs w:val="28"/>
              </w:rPr>
              <w:t xml:space="preserve">Projekta 2.punkts paredz, ka reflektantu reģistrācijas un uzņemšanas sākuma termiņš augstskolās un koledžās visiem reflektantiem ir 2018.gada 1.marts, tādējādi dodot iespēju augstskolām un koledžām organizēt agrāku personu, kas ieguvušas vidējo izglītību ārvalstīs, uzņemšanu un organizēt </w:t>
            </w:r>
            <w:r w:rsidRPr="007D5E68">
              <w:rPr>
                <w:sz w:val="28"/>
                <w:szCs w:val="28"/>
              </w:rPr>
              <w:t>pirmsuzņemšanu</w:t>
            </w:r>
            <w:r w:rsidRPr="007D5E68">
              <w:rPr>
                <w:sz w:val="28"/>
                <w:szCs w:val="28"/>
              </w:rPr>
              <w:t xml:space="preserve"> personām, kas iegūst vidējo izglītību Latvijā, ar nosacījumu, ka tiks sasniegts noteikts līmenis centralizētajos eksāmenos. Kā arī ātrāka termiņa noteikšana ļaus augstskolām un koledžām reģistrāciju un uzņemšanu īstenot ilgāku laiku, jo beigu termiņa noteikšana ir katras augstskolas un koledžas kompetencē. Līdz ar to augstskolas un koledžas varēs noteikt tik ilgu reģistrācijas </w:t>
            </w:r>
            <w:r w:rsidRPr="007D5E68">
              <w:rPr>
                <w:sz w:val="28"/>
                <w:szCs w:val="28"/>
              </w:rPr>
              <w:t xml:space="preserve">un uzņemšanas periodu, lai reģistrēties studijām un iesniegt visus nepieciešamos dokumentus varētu visas </w:t>
            </w:r>
            <w:r w:rsidRPr="007D5E68">
              <w:rPr>
                <w:sz w:val="28"/>
                <w:szCs w:val="28"/>
              </w:rPr>
              <w:t>studētgribētāju</w:t>
            </w:r>
            <w:r w:rsidRPr="007D5E68">
              <w:rPr>
                <w:sz w:val="28"/>
                <w:szCs w:val="28"/>
              </w:rPr>
              <w:t xml:space="preserve"> grupas. Reģistrācijas un uzņemšanas procesā izšķiroša nozīme nav reģistrācijas brīdim. Saskaņā ar Ministru kabineta 2006.gada 10.oktobra noteikumu Nr.846 “Noteikumi par prasībām, kritērijiem un kārtību uzņemšanai studiju programmās” 8.punktu uzņemšanai studiju programmā augstskolā vai koledžā rīko atklātu un vienlīdzīgu konkursu saskaņā ar augstskolas vai koledžas uzņemšanas noteikumiem, un konkursa mērķis ir atlasīt atbilstošākos pretendentus izvēlētājā studiju programmā. Proti, normatīvajā regulējumā ir noteikts, ka primāri ir sekmības rādītāji, jo uzņemti tiek atbilstošākie pretendenti, nevis tie, kas pirmie reģistrējās. Ņemot vērā to, ka beigu termiņu nosaka pašas augstskolas un koledžas, augstskolas un koledžas reģistrāciju un uzņemšanu organizēs tik ilgi, lai reģistrēties studijām varētu arī pretendenti, kas visus nepieciešamos dokumentus iegūs tikai vasarā. Augstskolas un koledžas interesēs ir, lai studējošais izvēlas studēt attiecīgajā augstskolā un koledžā, līdz ar to augstskolas un koledžas nenostādīs nelabvēlīgā situācijā tos </w:t>
            </w:r>
            <w:r w:rsidRPr="007D5E68">
              <w:rPr>
                <w:sz w:val="28"/>
                <w:szCs w:val="28"/>
              </w:rPr>
              <w:t>studētgribētājus</w:t>
            </w:r>
            <w:r w:rsidRPr="007D5E68">
              <w:rPr>
                <w:sz w:val="28"/>
                <w:szCs w:val="28"/>
              </w:rPr>
              <w:t xml:space="preserve">, kas vidējo izglītību ieguvušas 2018.gada vasarā. Augstskolas un koledžas konkurē par mazo studējošo skaitu, līdz ar to rēķinās ar lielas </w:t>
            </w:r>
            <w:r w:rsidRPr="007D5E68">
              <w:rPr>
                <w:sz w:val="28"/>
                <w:szCs w:val="28"/>
              </w:rPr>
              <w:t>studētgribētāju</w:t>
            </w:r>
            <w:r w:rsidRPr="007D5E68">
              <w:rPr>
                <w:sz w:val="28"/>
                <w:szCs w:val="28"/>
              </w:rPr>
              <w:t xml:space="preserve"> daļas (personas, kas ieguvušas vidējo izglītību šajā gadā) interesēm.</w:t>
            </w:r>
          </w:p>
          <w:p w:rsidR="000F6F4C" w:rsidRPr="00FD10AD" w:rsidP="007D5E68" w14:paraId="262FDA2F" w14:textId="1CEA3DEE">
            <w:pPr>
              <w:ind w:firstLine="284"/>
              <w:jc w:val="both"/>
              <w:rPr>
                <w:sz w:val="28"/>
                <w:szCs w:val="28"/>
              </w:rPr>
            </w:pPr>
            <w:r w:rsidRPr="007D5E68">
              <w:rPr>
                <w:sz w:val="28"/>
                <w:szCs w:val="28"/>
              </w:rPr>
              <w:t>Augstskolas un koledžas rīko vienotu uzņemšanu gan tiem reflektantiem, kas vidējo izglītību iegūst šajā gadā, gan tiem, kas to jau ir ieguvuši ātrāk, līdz ar to tiek noteikts ātrāks reģistrācijas un uzņemšanas termiņš, lai neierobežotu augstskolas un koledžas, kā arī neuzliktu par pienākumu augstskolām un koledžām reģistrāciju un uzņemšanu rīkot vairākkārtīgi.</w:t>
            </w:r>
          </w:p>
        </w:tc>
      </w:tr>
      <w:tr w14:paraId="15363DEF" w14:textId="77777777" w:rsidTr="00525D3E">
        <w:tblPrEx>
          <w:tblW w:w="0" w:type="auto"/>
          <w:tblCellSpacing w:w="0" w:type="dxa"/>
          <w:tblCellMar>
            <w:left w:w="0" w:type="dxa"/>
            <w:right w:w="0" w:type="dxa"/>
          </w:tblCellMar>
          <w:tblLook w:val="04A0"/>
        </w:tblPrEx>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FD10AD" w:rsidP="00525D3E" w14:paraId="5A69E4D1" w14:textId="7165623B">
            <w:pPr>
              <w:spacing w:before="75" w:after="75"/>
              <w:rPr>
                <w:sz w:val="28"/>
                <w:szCs w:val="28"/>
              </w:rPr>
            </w:pPr>
            <w:r w:rsidRPr="00FD10AD">
              <w:rPr>
                <w:sz w:val="28"/>
                <w:szCs w:val="28"/>
              </w:rPr>
              <w:t> </w:t>
            </w:r>
            <w:r w:rsidRPr="00FD10AD" w:rsidR="00470650">
              <w:rPr>
                <w:sz w:val="28"/>
                <w:szCs w:val="28"/>
              </w:rPr>
              <w:t>3</w:t>
            </w:r>
            <w:r w:rsidRPr="00FD10AD">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rsidR="00EB6DF1" w:rsidRPr="00FD10AD" w:rsidP="00525D3E" w14:paraId="2B7C101A" w14:textId="77777777">
            <w:pPr>
              <w:spacing w:before="75" w:after="75"/>
              <w:rPr>
                <w:sz w:val="28"/>
                <w:szCs w:val="28"/>
              </w:rPr>
            </w:pPr>
            <w:r w:rsidRPr="00FD10AD">
              <w:rPr>
                <w:sz w:val="28"/>
                <w:szCs w:val="28"/>
              </w:rPr>
              <w:t>Projekta izstrādē iesaistītās institūcijas</w:t>
            </w:r>
          </w:p>
        </w:tc>
        <w:tc>
          <w:tcPr>
            <w:tcW w:w="5377" w:type="dxa"/>
            <w:tcBorders>
              <w:top w:val="outset" w:sz="6" w:space="0" w:color="auto"/>
              <w:left w:val="outset" w:sz="6" w:space="0" w:color="auto"/>
              <w:bottom w:val="outset" w:sz="6" w:space="0" w:color="auto"/>
              <w:right w:val="outset" w:sz="6" w:space="0" w:color="auto"/>
            </w:tcBorders>
            <w:hideMark/>
          </w:tcPr>
          <w:p w:rsidR="00EB6DF1" w:rsidRPr="00FD10AD" w:rsidP="00525D3E" w14:paraId="518277AE" w14:textId="77777777">
            <w:pPr>
              <w:spacing w:before="75" w:after="75"/>
              <w:rPr>
                <w:sz w:val="28"/>
                <w:szCs w:val="28"/>
              </w:rPr>
            </w:pPr>
            <w:r w:rsidRPr="00FD10AD">
              <w:rPr>
                <w:sz w:val="28"/>
                <w:szCs w:val="28"/>
              </w:rPr>
              <w:t>Izglītības un zinātnes ministrija</w:t>
            </w:r>
            <w:r w:rsidRPr="00FD10AD" w:rsidR="00013835">
              <w:rPr>
                <w:sz w:val="28"/>
                <w:szCs w:val="28"/>
              </w:rPr>
              <w:t>.</w:t>
            </w:r>
          </w:p>
        </w:tc>
      </w:tr>
      <w:tr w14:paraId="0B3DE410" w14:textId="77777777" w:rsidTr="00525D3E">
        <w:tblPrEx>
          <w:tblW w:w="0" w:type="auto"/>
          <w:tblCellSpacing w:w="0" w:type="dxa"/>
          <w:tblCellMar>
            <w:left w:w="0" w:type="dxa"/>
            <w:right w:w="0" w:type="dxa"/>
          </w:tblCellMar>
          <w:tblLook w:val="04A0"/>
        </w:tblPrEx>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FD10AD" w:rsidP="00525D3E" w14:paraId="5CF2A6A1" w14:textId="77777777">
            <w:pPr>
              <w:spacing w:before="75" w:after="75"/>
              <w:jc w:val="both"/>
              <w:rPr>
                <w:sz w:val="28"/>
                <w:szCs w:val="28"/>
              </w:rPr>
            </w:pPr>
            <w:r w:rsidRPr="00FD10AD">
              <w:rPr>
                <w:sz w:val="28"/>
                <w:szCs w:val="28"/>
              </w:rPr>
              <w:t> </w:t>
            </w:r>
            <w:r w:rsidRPr="00FD10AD" w:rsidR="00470650">
              <w:rPr>
                <w:sz w:val="28"/>
                <w:szCs w:val="28"/>
              </w:rPr>
              <w:t>4</w:t>
            </w:r>
            <w:r w:rsidRPr="00FD10AD">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rsidR="00EB6DF1" w:rsidRPr="00FD10AD" w:rsidP="00525D3E" w14:paraId="63EF6027" w14:textId="77777777">
            <w:pPr>
              <w:spacing w:before="75" w:after="75"/>
              <w:jc w:val="both"/>
              <w:rPr>
                <w:sz w:val="28"/>
                <w:szCs w:val="28"/>
              </w:rPr>
            </w:pPr>
            <w:r w:rsidRPr="00FD10AD">
              <w:rPr>
                <w:sz w:val="28"/>
                <w:szCs w:val="28"/>
              </w:rPr>
              <w:t> Cita informācija</w:t>
            </w:r>
          </w:p>
        </w:tc>
        <w:tc>
          <w:tcPr>
            <w:tcW w:w="5377" w:type="dxa"/>
            <w:tcBorders>
              <w:top w:val="outset" w:sz="6" w:space="0" w:color="auto"/>
              <w:left w:val="outset" w:sz="6" w:space="0" w:color="auto"/>
              <w:bottom w:val="outset" w:sz="6" w:space="0" w:color="auto"/>
              <w:right w:val="outset" w:sz="6" w:space="0" w:color="auto"/>
            </w:tcBorders>
            <w:hideMark/>
          </w:tcPr>
          <w:p w:rsidR="00EB6DF1" w:rsidRPr="00FD10AD" w:rsidP="00525D3E" w14:paraId="7148A70F" w14:textId="6BCA5EDE">
            <w:pPr>
              <w:spacing w:before="75" w:after="75"/>
              <w:jc w:val="both"/>
              <w:rPr>
                <w:sz w:val="28"/>
                <w:szCs w:val="28"/>
              </w:rPr>
            </w:pPr>
            <w:r w:rsidRPr="00EB2D67">
              <w:rPr>
                <w:sz w:val="28"/>
                <w:szCs w:val="28"/>
              </w:rPr>
              <w:t>Izglītības un zinātnes ministrija plāno izstrādāt grozījumus Augstskolu likuma 46.panta sestajā daļā, paredzot, ka sākuma termiņš reflektantu reģistrācijai un uzņemšanai nav jānosaka katru gadu, jo šāds termiņš var būt katr</w:t>
            </w:r>
            <w:r w:rsidR="00DE3F0D">
              <w:rPr>
                <w:sz w:val="28"/>
                <w:szCs w:val="28"/>
              </w:rPr>
              <w:t>u gadu viens un tas pats</w:t>
            </w:r>
            <w:r w:rsidRPr="00EB2D67">
              <w:rPr>
                <w:sz w:val="28"/>
                <w:szCs w:val="28"/>
              </w:rPr>
              <w:t>.</w:t>
            </w:r>
          </w:p>
        </w:tc>
      </w:tr>
    </w:tbl>
    <w:p w:rsidR="00F957DA" w:rsidRPr="00FD10AD" w:rsidP="00F957DA" w14:paraId="6062E5CB" w14:textId="64A4D7FB">
      <w:pPr>
        <w:tabs>
          <w:tab w:val="right" w:pos="8820"/>
        </w:tabs>
        <w:rPr>
          <w:sz w:val="28"/>
          <w:szCs w:val="28"/>
        </w:rPr>
      </w:pPr>
      <w:r>
        <w:rPr>
          <w:sz w:val="28"/>
          <w:szCs w:val="28"/>
        </w:rPr>
        <w:br w:type="textWrapping" w:clear="all"/>
      </w:r>
      <w:r w:rsidRPr="00FD10AD" w:rsidR="00AF27DD">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
        <w:gridCol w:w="3160"/>
        <w:gridCol w:w="5377"/>
      </w:tblGrid>
      <w:tr w14:paraId="756520E8" w14:textId="77777777" w:rsidTr="00D66AD9">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rsidR="00484032" w:rsidRPr="00FD10AD" w:rsidP="00484032" w14:paraId="4D168E7D" w14:textId="77777777">
            <w:pPr>
              <w:spacing w:before="150" w:after="150"/>
              <w:jc w:val="center"/>
              <w:rPr>
                <w:b/>
                <w:bCs/>
                <w:sz w:val="28"/>
                <w:szCs w:val="28"/>
              </w:rPr>
            </w:pPr>
            <w:r w:rsidRPr="00FD10AD">
              <w:rPr>
                <w:b/>
                <w:bCs/>
                <w:sz w:val="28"/>
                <w:szCs w:val="28"/>
              </w:rPr>
              <w:t>II. Tiesību akta projekta ietekme uz sabiedrību</w:t>
            </w:r>
            <w:r w:rsidRPr="00FD10AD" w:rsidR="00B652F8">
              <w:rPr>
                <w:b/>
                <w:bCs/>
                <w:sz w:val="28"/>
                <w:szCs w:val="28"/>
              </w:rPr>
              <w:t>, tautsaimniecības attīstību un administratīvo slogu</w:t>
            </w:r>
          </w:p>
        </w:tc>
      </w:tr>
      <w:tr w14:paraId="219F4507" w14:textId="77777777" w:rsidTr="00D66AD9">
        <w:tblPrEx>
          <w:tblW w:w="0" w:type="auto"/>
          <w:tblCellSpacing w:w="0" w:type="dxa"/>
          <w:tblCellMar>
            <w:left w:w="0" w:type="dxa"/>
            <w:right w:w="0" w:type="dxa"/>
          </w:tblCellMar>
          <w:tblLook w:val="04A0"/>
        </w:tblPrEx>
        <w:trPr>
          <w:trHeight w:val="467"/>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FD10AD" w:rsidP="00484032" w14:paraId="43AC59C5" w14:textId="77777777">
            <w:pPr>
              <w:spacing w:before="75" w:after="75"/>
              <w:jc w:val="both"/>
              <w:rPr>
                <w:sz w:val="28"/>
                <w:szCs w:val="28"/>
              </w:rPr>
            </w:pPr>
            <w:r w:rsidRPr="00FD10AD">
              <w:rPr>
                <w:sz w:val="28"/>
                <w:szCs w:val="28"/>
              </w:rPr>
              <w:t> 1.</w:t>
            </w:r>
          </w:p>
        </w:tc>
        <w:tc>
          <w:tcPr>
            <w:tcW w:w="3160" w:type="dxa"/>
            <w:tcBorders>
              <w:top w:val="outset" w:sz="6" w:space="0" w:color="auto"/>
              <w:left w:val="outset" w:sz="6" w:space="0" w:color="auto"/>
              <w:bottom w:val="outset" w:sz="6" w:space="0" w:color="auto"/>
              <w:right w:val="outset" w:sz="6" w:space="0" w:color="auto"/>
            </w:tcBorders>
            <w:hideMark/>
          </w:tcPr>
          <w:p w:rsidR="00484032" w:rsidRPr="00FD10AD" w:rsidP="00B652F8" w14:paraId="45FCAD36" w14:textId="77777777">
            <w:pPr>
              <w:spacing w:before="75" w:after="75"/>
              <w:jc w:val="both"/>
              <w:rPr>
                <w:sz w:val="28"/>
                <w:szCs w:val="28"/>
              </w:rPr>
            </w:pPr>
            <w:r w:rsidRPr="00FD10AD">
              <w:rPr>
                <w:sz w:val="28"/>
                <w:szCs w:val="28"/>
              </w:rPr>
              <w:t xml:space="preserve">Sabiedrības </w:t>
            </w:r>
            <w:r w:rsidRPr="00FD10AD">
              <w:rPr>
                <w:sz w:val="28"/>
                <w:szCs w:val="28"/>
              </w:rPr>
              <w:t>mērķgrupa</w:t>
            </w:r>
            <w:r w:rsidRPr="00FD10AD" w:rsidR="00B652F8">
              <w:rPr>
                <w:sz w:val="28"/>
                <w:szCs w:val="28"/>
              </w:rPr>
              <w:t>s</w:t>
            </w:r>
            <w:r w:rsidRPr="00FD10AD" w:rsidR="00B652F8">
              <w:rPr>
                <w:sz w:val="28"/>
                <w:szCs w:val="28"/>
              </w:rPr>
              <w:t>, kuras tiesiskais regulējums ietekmē vai varētu ietekmēt</w:t>
            </w:r>
          </w:p>
        </w:tc>
        <w:tc>
          <w:tcPr>
            <w:tcW w:w="5377" w:type="dxa"/>
            <w:tcBorders>
              <w:top w:val="outset" w:sz="6" w:space="0" w:color="auto"/>
              <w:left w:val="outset" w:sz="6" w:space="0" w:color="auto"/>
              <w:bottom w:val="outset" w:sz="6" w:space="0" w:color="auto"/>
              <w:right w:val="outset" w:sz="6" w:space="0" w:color="auto"/>
            </w:tcBorders>
            <w:hideMark/>
          </w:tcPr>
          <w:p w:rsidR="004F1EC7" w:rsidRPr="00FD10AD" w:rsidP="00CB3CF7" w14:paraId="098DD7DF" w14:textId="04B5AAB5">
            <w:pPr>
              <w:ind w:firstLine="284"/>
              <w:jc w:val="both"/>
              <w:rPr>
                <w:sz w:val="28"/>
                <w:szCs w:val="28"/>
              </w:rPr>
            </w:pPr>
            <w:r w:rsidRPr="00FD10AD">
              <w:rPr>
                <w:sz w:val="28"/>
                <w:szCs w:val="28"/>
              </w:rPr>
              <w:t>P</w:t>
            </w:r>
            <w:r w:rsidRPr="00FD10AD" w:rsidR="00484032">
              <w:rPr>
                <w:sz w:val="28"/>
                <w:szCs w:val="28"/>
              </w:rPr>
              <w:t>rojekta tiesiskais regulējums attiecas uz</w:t>
            </w:r>
            <w:r w:rsidRPr="00FD10AD" w:rsidR="00ED79A6">
              <w:rPr>
                <w:sz w:val="28"/>
                <w:szCs w:val="28"/>
              </w:rPr>
              <w:t xml:space="preserve"> visām Latvijas </w:t>
            </w:r>
            <w:r w:rsidRPr="00FD10AD">
              <w:rPr>
                <w:sz w:val="28"/>
                <w:szCs w:val="28"/>
              </w:rPr>
              <w:t>augstskolām un koledžām</w:t>
            </w:r>
            <w:r w:rsidRPr="00FD10AD" w:rsidR="00F8647F">
              <w:rPr>
                <w:sz w:val="28"/>
                <w:szCs w:val="28"/>
              </w:rPr>
              <w:t>, kas uzsāk reflektantu reģistrāciju un</w:t>
            </w:r>
            <w:r w:rsidRPr="00FD10AD" w:rsidR="00ED79A6">
              <w:rPr>
                <w:sz w:val="28"/>
                <w:szCs w:val="28"/>
              </w:rPr>
              <w:t xml:space="preserve"> uzņemšanu</w:t>
            </w:r>
            <w:r w:rsidRPr="00FD10AD" w:rsidR="000C0825">
              <w:rPr>
                <w:sz w:val="28"/>
                <w:szCs w:val="28"/>
              </w:rPr>
              <w:t>– 5</w:t>
            </w:r>
            <w:r w:rsidR="00CB3CF7">
              <w:rPr>
                <w:sz w:val="28"/>
                <w:szCs w:val="28"/>
              </w:rPr>
              <w:t>2</w:t>
            </w:r>
            <w:r w:rsidRPr="00FD10AD" w:rsidR="000C0825">
              <w:rPr>
                <w:sz w:val="28"/>
                <w:szCs w:val="28"/>
              </w:rPr>
              <w:t xml:space="preserve"> </w:t>
            </w:r>
            <w:r w:rsidRPr="00FD10AD" w:rsidR="00F635C5">
              <w:rPr>
                <w:sz w:val="28"/>
                <w:szCs w:val="28"/>
              </w:rPr>
              <w:t xml:space="preserve">augstākās izglītības </w:t>
            </w:r>
            <w:r w:rsidRPr="00FD10AD" w:rsidR="000C0825">
              <w:rPr>
                <w:sz w:val="28"/>
                <w:szCs w:val="28"/>
              </w:rPr>
              <w:t>iestādēm</w:t>
            </w:r>
            <w:r w:rsidRPr="00FD10AD">
              <w:rPr>
                <w:sz w:val="28"/>
                <w:szCs w:val="28"/>
              </w:rPr>
              <w:t>,</w:t>
            </w:r>
            <w:r w:rsidRPr="00FD10AD" w:rsidR="00F8647F">
              <w:rPr>
                <w:sz w:val="28"/>
                <w:szCs w:val="28"/>
              </w:rPr>
              <w:t xml:space="preserve"> divām ārvalstu augstskolu filiālēm</w:t>
            </w:r>
            <w:r w:rsidRPr="00FD10AD" w:rsidR="005154A0">
              <w:rPr>
                <w:sz w:val="28"/>
                <w:szCs w:val="28"/>
              </w:rPr>
              <w:t>.</w:t>
            </w:r>
            <w:r w:rsidRPr="00FD10AD">
              <w:rPr>
                <w:sz w:val="28"/>
                <w:szCs w:val="28"/>
              </w:rPr>
              <w:t xml:space="preserve"> P</w:t>
            </w:r>
            <w:r w:rsidRPr="00FD10AD" w:rsidR="00B652F8">
              <w:rPr>
                <w:sz w:val="28"/>
                <w:szCs w:val="28"/>
              </w:rPr>
              <w:t xml:space="preserve">rojekta tiesiskais regulējums attiecas arī uz tiem </w:t>
            </w:r>
            <w:r w:rsidRPr="00FD10AD">
              <w:rPr>
                <w:sz w:val="28"/>
                <w:szCs w:val="28"/>
              </w:rPr>
              <w:t>augstskolu un koledžu reflektantiem</w:t>
            </w:r>
            <w:r w:rsidRPr="00FD10AD" w:rsidR="00B652F8">
              <w:rPr>
                <w:sz w:val="28"/>
                <w:szCs w:val="28"/>
              </w:rPr>
              <w:t xml:space="preserve">, kas </w:t>
            </w:r>
            <w:r w:rsidRPr="00FD10AD" w:rsidR="006F759C">
              <w:rPr>
                <w:sz w:val="28"/>
                <w:szCs w:val="28"/>
              </w:rPr>
              <w:t>reģistrē</w:t>
            </w:r>
            <w:r w:rsidR="00731DD2">
              <w:rPr>
                <w:sz w:val="28"/>
                <w:szCs w:val="28"/>
              </w:rPr>
              <w:t>s</w:t>
            </w:r>
            <w:r w:rsidRPr="00FD10AD" w:rsidR="006F759C">
              <w:rPr>
                <w:sz w:val="28"/>
                <w:szCs w:val="28"/>
              </w:rPr>
              <w:t>ies</w:t>
            </w:r>
            <w:r w:rsidRPr="00FD10AD" w:rsidR="0080436B">
              <w:rPr>
                <w:sz w:val="28"/>
                <w:szCs w:val="28"/>
              </w:rPr>
              <w:t xml:space="preserve"> studijām</w:t>
            </w:r>
            <w:r w:rsidRPr="00FD10AD" w:rsidR="00B652F8">
              <w:rPr>
                <w:sz w:val="28"/>
                <w:szCs w:val="28"/>
              </w:rPr>
              <w:t xml:space="preserve"> studiju programmās</w:t>
            </w:r>
            <w:r w:rsidRPr="00FD10AD" w:rsidR="00E00B7D">
              <w:rPr>
                <w:sz w:val="28"/>
                <w:szCs w:val="28"/>
              </w:rPr>
              <w:t xml:space="preserve"> pirmajā gadā pēc vidējās izglītības iegūšanas</w:t>
            </w:r>
            <w:r w:rsidRPr="00FD10AD" w:rsidR="00B652F8">
              <w:rPr>
                <w:sz w:val="28"/>
                <w:szCs w:val="28"/>
              </w:rPr>
              <w:t>, kurās uzņemšanas prasība ir i</w:t>
            </w:r>
            <w:r w:rsidRPr="00FD10AD" w:rsidR="00F8647F">
              <w:rPr>
                <w:sz w:val="28"/>
                <w:szCs w:val="28"/>
              </w:rPr>
              <w:t>epriekš iegūta vidējā izglītība, kā arī reflektantiem, kas vidējo izglītību ieguvuši ārvalstīs.</w:t>
            </w:r>
          </w:p>
        </w:tc>
      </w:tr>
      <w:tr w14:paraId="4657F785" w14:textId="77777777" w:rsidTr="00D66AD9">
        <w:tblPrEx>
          <w:tblW w:w="0" w:type="auto"/>
          <w:tblCellSpacing w:w="0" w:type="dxa"/>
          <w:tblCellMar>
            <w:left w:w="0" w:type="dxa"/>
            <w:right w:w="0" w:type="dxa"/>
          </w:tblCellMar>
          <w:tblLook w:val="04A0"/>
        </w:tblPrEx>
        <w:trPr>
          <w:trHeight w:val="517"/>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FD10AD" w:rsidP="00B652F8" w14:paraId="7627EE2A" w14:textId="77777777">
            <w:pPr>
              <w:spacing w:before="75" w:after="75"/>
              <w:jc w:val="both"/>
              <w:rPr>
                <w:sz w:val="28"/>
                <w:szCs w:val="28"/>
              </w:rPr>
            </w:pPr>
            <w:r w:rsidRPr="00FD10AD">
              <w:rPr>
                <w:sz w:val="28"/>
                <w:szCs w:val="28"/>
              </w:rPr>
              <w:t> </w:t>
            </w:r>
            <w:r w:rsidRPr="00FD10AD" w:rsidR="00B652F8">
              <w:rPr>
                <w:sz w:val="28"/>
                <w:szCs w:val="28"/>
              </w:rPr>
              <w:t>2</w:t>
            </w:r>
            <w:r w:rsidRPr="00FD10AD">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rsidR="00484032" w:rsidRPr="00FD10AD" w:rsidP="00B652F8" w14:paraId="74E8AC2D" w14:textId="77777777">
            <w:pPr>
              <w:spacing w:before="75" w:after="75"/>
              <w:jc w:val="both"/>
              <w:rPr>
                <w:sz w:val="28"/>
                <w:szCs w:val="28"/>
              </w:rPr>
            </w:pPr>
            <w:r w:rsidRPr="00FD10AD">
              <w:rPr>
                <w:sz w:val="28"/>
                <w:szCs w:val="28"/>
              </w:rPr>
              <w:t xml:space="preserve">Tiesiskā regulējuma </w:t>
            </w:r>
            <w:r w:rsidRPr="00FD10AD" w:rsidR="00B652F8">
              <w:rPr>
                <w:sz w:val="28"/>
                <w:szCs w:val="28"/>
              </w:rPr>
              <w:t>ietekme uz tautsaimniecību un administratīvo slogu</w:t>
            </w:r>
          </w:p>
        </w:tc>
        <w:tc>
          <w:tcPr>
            <w:tcW w:w="5377" w:type="dxa"/>
            <w:tcBorders>
              <w:top w:val="outset" w:sz="6" w:space="0" w:color="auto"/>
              <w:left w:val="outset" w:sz="6" w:space="0" w:color="auto"/>
              <w:bottom w:val="outset" w:sz="6" w:space="0" w:color="auto"/>
              <w:right w:val="outset" w:sz="6" w:space="0" w:color="auto"/>
            </w:tcBorders>
            <w:hideMark/>
          </w:tcPr>
          <w:p w:rsidR="00484032" w:rsidRPr="00FD10AD" w:rsidP="00292B7B" w14:paraId="1D224258" w14:textId="77777777">
            <w:pPr>
              <w:ind w:firstLine="284"/>
              <w:jc w:val="both"/>
              <w:rPr>
                <w:sz w:val="28"/>
                <w:szCs w:val="28"/>
              </w:rPr>
            </w:pPr>
            <w:r w:rsidRPr="00FD10AD">
              <w:rPr>
                <w:sz w:val="28"/>
                <w:szCs w:val="28"/>
              </w:rPr>
              <w:t xml:space="preserve">Sabiedrības grupām un institūcijām projekta tiesiskais regulējums </w:t>
            </w:r>
            <w:r w:rsidRPr="00FD10AD" w:rsidR="003E6D24">
              <w:rPr>
                <w:sz w:val="28"/>
                <w:szCs w:val="28"/>
              </w:rPr>
              <w:t>nemaina tiesības un pienākumus.</w:t>
            </w:r>
          </w:p>
        </w:tc>
      </w:tr>
      <w:tr w14:paraId="020DBB2F" w14:textId="77777777" w:rsidTr="00D66AD9">
        <w:tblPrEx>
          <w:tblW w:w="0" w:type="auto"/>
          <w:tblCellSpacing w:w="0" w:type="dxa"/>
          <w:tblCellMar>
            <w:left w:w="0" w:type="dxa"/>
            <w:right w:w="0" w:type="dxa"/>
          </w:tblCellMar>
          <w:tblLook w:val="04A0"/>
        </w:tblPrEx>
        <w:trPr>
          <w:trHeight w:val="357"/>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FD10AD" w:rsidP="00B652F8" w14:paraId="37BF8315" w14:textId="77777777">
            <w:pPr>
              <w:spacing w:before="75" w:after="75"/>
              <w:jc w:val="both"/>
              <w:rPr>
                <w:sz w:val="28"/>
                <w:szCs w:val="28"/>
              </w:rPr>
            </w:pPr>
            <w:r w:rsidRPr="00FD10AD">
              <w:rPr>
                <w:sz w:val="28"/>
                <w:szCs w:val="28"/>
              </w:rPr>
              <w:t> </w:t>
            </w:r>
            <w:r w:rsidRPr="00FD10AD" w:rsidR="00B652F8">
              <w:rPr>
                <w:sz w:val="28"/>
                <w:szCs w:val="28"/>
              </w:rPr>
              <w:t>3</w:t>
            </w:r>
            <w:r w:rsidRPr="00FD10AD">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rsidR="00484032" w:rsidRPr="00FD10AD" w:rsidP="00484032" w14:paraId="49148755" w14:textId="77777777">
            <w:pPr>
              <w:spacing w:before="75" w:after="75"/>
              <w:jc w:val="both"/>
              <w:rPr>
                <w:sz w:val="28"/>
                <w:szCs w:val="28"/>
              </w:rPr>
            </w:pPr>
            <w:r w:rsidRPr="00FD10AD">
              <w:rPr>
                <w:sz w:val="28"/>
                <w:szCs w:val="28"/>
              </w:rPr>
              <w:t>Administratīvo izmaksu monetārs novērtējums</w:t>
            </w:r>
          </w:p>
        </w:tc>
        <w:tc>
          <w:tcPr>
            <w:tcW w:w="5377" w:type="dxa"/>
            <w:tcBorders>
              <w:top w:val="outset" w:sz="6" w:space="0" w:color="auto"/>
              <w:left w:val="outset" w:sz="6" w:space="0" w:color="auto"/>
              <w:bottom w:val="outset" w:sz="6" w:space="0" w:color="auto"/>
              <w:right w:val="outset" w:sz="6" w:space="0" w:color="auto"/>
            </w:tcBorders>
            <w:hideMark/>
          </w:tcPr>
          <w:p w:rsidR="00484032" w:rsidRPr="00FD10AD" w:rsidP="00651773" w14:paraId="3398A564" w14:textId="77777777">
            <w:pPr>
              <w:spacing w:before="75" w:after="75"/>
              <w:jc w:val="both"/>
              <w:rPr>
                <w:sz w:val="28"/>
                <w:szCs w:val="28"/>
              </w:rPr>
            </w:pPr>
            <w:r w:rsidRPr="00FD10AD">
              <w:rPr>
                <w:sz w:val="28"/>
                <w:szCs w:val="28"/>
              </w:rPr>
              <w:t xml:space="preserve"> </w:t>
            </w:r>
            <w:r w:rsidRPr="00FD10AD" w:rsidR="00651773">
              <w:rPr>
                <w:sz w:val="28"/>
                <w:szCs w:val="28"/>
              </w:rPr>
              <w:t>Nav</w:t>
            </w:r>
            <w:r w:rsidRPr="00FD10AD" w:rsidR="003E6D24">
              <w:rPr>
                <w:sz w:val="28"/>
                <w:szCs w:val="28"/>
              </w:rPr>
              <w:t>.</w:t>
            </w:r>
          </w:p>
        </w:tc>
      </w:tr>
      <w:tr w14:paraId="3A821310" w14:textId="77777777" w:rsidTr="00D66AD9">
        <w:tblPrEx>
          <w:tblW w:w="0" w:type="auto"/>
          <w:tblCellSpacing w:w="0" w:type="dxa"/>
          <w:tblCellMar>
            <w:left w:w="0" w:type="dxa"/>
            <w:right w:w="0" w:type="dxa"/>
          </w:tblCellMar>
          <w:tblLook w:val="04A0"/>
        </w:tblPrEx>
        <w:trPr>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FD10AD" w:rsidP="00B652F8" w14:paraId="63D2A2FC" w14:textId="77777777">
            <w:pPr>
              <w:spacing w:before="75" w:after="75"/>
              <w:jc w:val="both"/>
              <w:rPr>
                <w:sz w:val="28"/>
                <w:szCs w:val="28"/>
              </w:rPr>
            </w:pPr>
            <w:r w:rsidRPr="00FD10AD">
              <w:rPr>
                <w:sz w:val="28"/>
                <w:szCs w:val="28"/>
              </w:rPr>
              <w:t> </w:t>
            </w:r>
            <w:r w:rsidRPr="00FD10AD" w:rsidR="00B652F8">
              <w:rPr>
                <w:sz w:val="28"/>
                <w:szCs w:val="28"/>
              </w:rPr>
              <w:t>4</w:t>
            </w:r>
            <w:r w:rsidRPr="00FD10AD">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rsidR="00484032" w:rsidRPr="00FD10AD" w:rsidP="00484032" w14:paraId="22C37E22" w14:textId="77777777">
            <w:pPr>
              <w:spacing w:before="75" w:after="75"/>
              <w:jc w:val="both"/>
              <w:rPr>
                <w:sz w:val="28"/>
                <w:szCs w:val="28"/>
              </w:rPr>
            </w:pPr>
            <w:r w:rsidRPr="00FD10AD">
              <w:rPr>
                <w:sz w:val="28"/>
                <w:szCs w:val="28"/>
              </w:rPr>
              <w:t> Cita informācija</w:t>
            </w:r>
          </w:p>
        </w:tc>
        <w:tc>
          <w:tcPr>
            <w:tcW w:w="5377" w:type="dxa"/>
            <w:tcBorders>
              <w:top w:val="outset" w:sz="6" w:space="0" w:color="auto"/>
              <w:left w:val="outset" w:sz="6" w:space="0" w:color="auto"/>
              <w:bottom w:val="outset" w:sz="6" w:space="0" w:color="auto"/>
              <w:right w:val="outset" w:sz="6" w:space="0" w:color="auto"/>
            </w:tcBorders>
            <w:hideMark/>
          </w:tcPr>
          <w:p w:rsidR="00484032" w:rsidRPr="00FD10AD" w:rsidP="00BD177B" w14:paraId="40CAAE00" w14:textId="77777777">
            <w:pPr>
              <w:jc w:val="both"/>
              <w:rPr>
                <w:sz w:val="28"/>
                <w:szCs w:val="28"/>
              </w:rPr>
            </w:pPr>
            <w:r w:rsidRPr="00FD10AD">
              <w:rPr>
                <w:sz w:val="28"/>
                <w:szCs w:val="28"/>
              </w:rPr>
              <w:t>Nav</w:t>
            </w:r>
            <w:r w:rsidRPr="00FD10AD" w:rsidR="003E6D24">
              <w:rPr>
                <w:sz w:val="28"/>
                <w:szCs w:val="28"/>
              </w:rPr>
              <w:t>.</w:t>
            </w:r>
          </w:p>
        </w:tc>
      </w:tr>
    </w:tbl>
    <w:p w:rsidR="00482C33" w:rsidRPr="00FD10AD" w:rsidP="00F957DA" w14:paraId="2B221738" w14:textId="77777777">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55"/>
      </w:tblGrid>
      <w:tr w14:paraId="471DFB85" w14:textId="77777777" w:rsidTr="001A4B6E">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rsidR="0064058E" w:rsidRPr="00FD10AD" w:rsidP="0064058E" w14:paraId="55E180FB" w14:textId="77777777">
            <w:pPr>
              <w:spacing w:before="75" w:after="75"/>
              <w:jc w:val="center"/>
              <w:rPr>
                <w:b/>
                <w:sz w:val="28"/>
                <w:szCs w:val="28"/>
              </w:rPr>
            </w:pPr>
            <w:r w:rsidRPr="00FD10AD">
              <w:rPr>
                <w:b/>
                <w:bCs/>
                <w:sz w:val="28"/>
                <w:szCs w:val="28"/>
              </w:rPr>
              <w:t> III. Tiesību akta projekta ietekme uz valsts budžetu un pašvaldību budžetiem</w:t>
            </w:r>
          </w:p>
        </w:tc>
      </w:tr>
      <w:tr w14:paraId="0FB5C007" w14:textId="77777777" w:rsidTr="0064058E">
        <w:tblPrEx>
          <w:tblW w:w="0" w:type="auto"/>
          <w:tblCellSpacing w:w="0" w:type="dxa"/>
          <w:tblCellMar>
            <w:left w:w="0" w:type="dxa"/>
            <w:right w:w="0" w:type="dxa"/>
          </w:tblCellMar>
          <w:tblLook w:val="04A0"/>
        </w:tblPrEx>
        <w:trPr>
          <w:trHeight w:val="311"/>
          <w:tblCellSpacing w:w="0" w:type="dxa"/>
        </w:trPr>
        <w:tc>
          <w:tcPr>
            <w:tcW w:w="9055" w:type="dxa"/>
            <w:tcBorders>
              <w:top w:val="outset" w:sz="6" w:space="0" w:color="auto"/>
              <w:left w:val="outset" w:sz="6" w:space="0" w:color="auto"/>
              <w:bottom w:val="outset" w:sz="6" w:space="0" w:color="auto"/>
              <w:right w:val="outset" w:sz="6" w:space="0" w:color="auto"/>
            </w:tcBorders>
          </w:tcPr>
          <w:p w:rsidR="0064058E" w:rsidRPr="00FD10AD" w:rsidP="0064058E" w14:paraId="6446EB17" w14:textId="77777777">
            <w:pPr>
              <w:ind w:firstLine="284"/>
              <w:jc w:val="center"/>
              <w:rPr>
                <w:sz w:val="28"/>
                <w:szCs w:val="28"/>
              </w:rPr>
            </w:pPr>
            <w:r w:rsidRPr="00FD10AD">
              <w:rPr>
                <w:sz w:val="28"/>
                <w:szCs w:val="28"/>
              </w:rPr>
              <w:t>Projekts šo jomu neskar.</w:t>
            </w:r>
          </w:p>
        </w:tc>
      </w:tr>
    </w:tbl>
    <w:p w:rsidR="0064058E" w:rsidRPr="00FD10AD" w:rsidP="00F957DA" w14:paraId="4A948AE2" w14:textId="77777777">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55"/>
      </w:tblGrid>
      <w:tr w14:paraId="198DBBF3" w14:textId="77777777" w:rsidTr="001A4B6E">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rsidR="0064058E" w:rsidRPr="00FD10AD" w:rsidP="0064058E" w14:paraId="3FA0DEBD" w14:textId="77777777">
            <w:pPr>
              <w:spacing w:before="75" w:after="75"/>
              <w:jc w:val="center"/>
              <w:rPr>
                <w:b/>
                <w:sz w:val="28"/>
                <w:szCs w:val="28"/>
              </w:rPr>
            </w:pPr>
            <w:r w:rsidRPr="00FD10AD">
              <w:rPr>
                <w:b/>
                <w:bCs/>
                <w:sz w:val="28"/>
                <w:szCs w:val="28"/>
              </w:rPr>
              <w:t> IV. Tiesību akta projekta ietekme uz spēkā esošo tiesību normu sistēmu</w:t>
            </w:r>
          </w:p>
        </w:tc>
      </w:tr>
      <w:tr w14:paraId="7F4CD248" w14:textId="77777777" w:rsidTr="0064058E">
        <w:tblPrEx>
          <w:tblW w:w="0" w:type="auto"/>
          <w:tblCellSpacing w:w="0" w:type="dxa"/>
          <w:tblCellMar>
            <w:left w:w="0" w:type="dxa"/>
            <w:right w:w="0" w:type="dxa"/>
          </w:tblCellMar>
          <w:tblLook w:val="04A0"/>
        </w:tblPrEx>
        <w:trPr>
          <w:trHeight w:val="386"/>
          <w:tblCellSpacing w:w="0" w:type="dxa"/>
        </w:trPr>
        <w:tc>
          <w:tcPr>
            <w:tcW w:w="9055" w:type="dxa"/>
            <w:tcBorders>
              <w:top w:val="outset" w:sz="6" w:space="0" w:color="auto"/>
              <w:left w:val="outset" w:sz="6" w:space="0" w:color="auto"/>
              <w:bottom w:val="outset" w:sz="6" w:space="0" w:color="auto"/>
              <w:right w:val="outset" w:sz="6" w:space="0" w:color="auto"/>
            </w:tcBorders>
          </w:tcPr>
          <w:p w:rsidR="0064058E" w:rsidRPr="00FD10AD" w:rsidP="0064058E" w14:paraId="6D701119" w14:textId="77777777">
            <w:pPr>
              <w:ind w:firstLine="284"/>
              <w:jc w:val="center"/>
              <w:rPr>
                <w:sz w:val="28"/>
                <w:szCs w:val="28"/>
              </w:rPr>
            </w:pPr>
            <w:r w:rsidRPr="00FD10AD">
              <w:rPr>
                <w:sz w:val="28"/>
                <w:szCs w:val="28"/>
              </w:rPr>
              <w:t>Projekts šo jomu neskar.</w:t>
            </w:r>
          </w:p>
        </w:tc>
      </w:tr>
    </w:tbl>
    <w:p w:rsidR="0064058E" w:rsidRPr="00FD10AD" w:rsidP="00F957DA" w14:paraId="412C0B11" w14:textId="77777777">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55"/>
      </w:tblGrid>
      <w:tr w14:paraId="1F040A8A" w14:textId="77777777" w:rsidTr="001A4B6E">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rsidR="0064058E" w:rsidRPr="00FD10AD" w:rsidP="0064058E" w14:paraId="51B16F34" w14:textId="77777777">
            <w:pPr>
              <w:spacing w:before="75" w:after="75"/>
              <w:jc w:val="center"/>
              <w:rPr>
                <w:b/>
                <w:sz w:val="28"/>
                <w:szCs w:val="28"/>
              </w:rPr>
            </w:pPr>
            <w:r w:rsidRPr="00FD10AD">
              <w:rPr>
                <w:b/>
                <w:bCs/>
                <w:sz w:val="28"/>
                <w:szCs w:val="28"/>
              </w:rPr>
              <w:t> V. Tiesību akta projekta atbilstība Latvijas Republikas starptautiskajām saistībām</w:t>
            </w:r>
          </w:p>
        </w:tc>
      </w:tr>
      <w:tr w14:paraId="3865F041" w14:textId="77777777" w:rsidTr="0064058E">
        <w:tblPrEx>
          <w:tblW w:w="0" w:type="auto"/>
          <w:tblCellSpacing w:w="0" w:type="dxa"/>
          <w:tblCellMar>
            <w:left w:w="0" w:type="dxa"/>
            <w:right w:w="0" w:type="dxa"/>
          </w:tblCellMar>
          <w:tblLook w:val="04A0"/>
        </w:tblPrEx>
        <w:trPr>
          <w:trHeight w:val="390"/>
          <w:tblCellSpacing w:w="0" w:type="dxa"/>
        </w:trPr>
        <w:tc>
          <w:tcPr>
            <w:tcW w:w="9055" w:type="dxa"/>
            <w:tcBorders>
              <w:top w:val="outset" w:sz="6" w:space="0" w:color="auto"/>
              <w:left w:val="outset" w:sz="6" w:space="0" w:color="auto"/>
              <w:bottom w:val="outset" w:sz="6" w:space="0" w:color="auto"/>
              <w:right w:val="outset" w:sz="6" w:space="0" w:color="auto"/>
            </w:tcBorders>
          </w:tcPr>
          <w:p w:rsidR="0064058E" w:rsidRPr="00FD10AD" w:rsidP="0064058E" w14:paraId="79151224" w14:textId="77777777">
            <w:pPr>
              <w:ind w:firstLine="284"/>
              <w:jc w:val="center"/>
              <w:rPr>
                <w:sz w:val="28"/>
                <w:szCs w:val="28"/>
              </w:rPr>
            </w:pPr>
            <w:r w:rsidRPr="00FD10AD">
              <w:rPr>
                <w:sz w:val="28"/>
                <w:szCs w:val="28"/>
              </w:rPr>
              <w:t>Projekts šo jomu neskar.</w:t>
            </w:r>
          </w:p>
        </w:tc>
      </w:tr>
    </w:tbl>
    <w:p w:rsidR="0064058E" w:rsidRPr="00FD10AD" w:rsidP="00F957DA" w14:paraId="39BECD26" w14:textId="77777777">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9"/>
        <w:gridCol w:w="3119"/>
        <w:gridCol w:w="5377"/>
      </w:tblGrid>
      <w:tr w14:paraId="56533AA4" w14:textId="77777777" w:rsidTr="001A4B6E">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rsidR="0064058E" w:rsidRPr="00FD10AD" w:rsidP="0064058E" w14:paraId="67D0F4FB" w14:textId="77777777">
            <w:pPr>
              <w:spacing w:before="75" w:after="75"/>
              <w:jc w:val="center"/>
              <w:rPr>
                <w:b/>
                <w:sz w:val="28"/>
                <w:szCs w:val="28"/>
              </w:rPr>
            </w:pPr>
            <w:r w:rsidRPr="00FD10AD">
              <w:rPr>
                <w:b/>
                <w:bCs/>
                <w:sz w:val="28"/>
                <w:szCs w:val="28"/>
              </w:rPr>
              <w:t> VI. Sabiedrības līdzdalība un komunikācijas aktivitātes</w:t>
            </w:r>
          </w:p>
        </w:tc>
      </w:tr>
      <w:tr w14:paraId="0794C073" w14:textId="77777777" w:rsidTr="00A63B49">
        <w:tblPrEx>
          <w:tblW w:w="0" w:type="auto"/>
          <w:tblCellSpacing w:w="0" w:type="dxa"/>
          <w:tblCellMar>
            <w:left w:w="0" w:type="dxa"/>
            <w:right w:w="0" w:type="dxa"/>
          </w:tblCellMar>
          <w:tblLook w:val="04A0"/>
        </w:tblPrEx>
        <w:trPr>
          <w:trHeight w:val="384"/>
          <w:tblCellSpacing w:w="0" w:type="dxa"/>
        </w:trPr>
        <w:tc>
          <w:tcPr>
            <w:tcW w:w="559" w:type="dxa"/>
            <w:tcBorders>
              <w:top w:val="outset" w:sz="6" w:space="0" w:color="auto"/>
              <w:left w:val="outset" w:sz="6" w:space="0" w:color="auto"/>
              <w:bottom w:val="outset" w:sz="6" w:space="0" w:color="auto"/>
              <w:right w:val="outset" w:sz="6" w:space="0" w:color="auto"/>
            </w:tcBorders>
          </w:tcPr>
          <w:p w:rsidR="00A63B49" w:rsidRPr="00FD10AD" w:rsidP="00A63B49" w14:paraId="4EC2F126" w14:textId="5AD3FF36">
            <w:pPr>
              <w:rPr>
                <w:sz w:val="28"/>
                <w:szCs w:val="28"/>
              </w:rPr>
            </w:pPr>
            <w:r>
              <w:rPr>
                <w:sz w:val="28"/>
                <w:szCs w:val="28"/>
              </w:rPr>
              <w:t> 1.</w:t>
            </w:r>
          </w:p>
        </w:tc>
        <w:tc>
          <w:tcPr>
            <w:tcW w:w="3119" w:type="dxa"/>
            <w:tcBorders>
              <w:top w:val="outset" w:sz="6" w:space="0" w:color="auto"/>
              <w:left w:val="outset" w:sz="6" w:space="0" w:color="auto"/>
              <w:bottom w:val="outset" w:sz="6" w:space="0" w:color="auto"/>
              <w:right w:val="outset" w:sz="6" w:space="0" w:color="auto"/>
            </w:tcBorders>
          </w:tcPr>
          <w:p w:rsidR="00A63B49" w:rsidRPr="00FD10AD" w:rsidP="00A63B49" w14:paraId="27AA2D1A" w14:textId="0BD71BB2">
            <w:pPr>
              <w:jc w:val="both"/>
              <w:rPr>
                <w:sz w:val="28"/>
                <w:szCs w:val="28"/>
              </w:rPr>
            </w:pPr>
            <w:r>
              <w:rPr>
                <w:sz w:val="28"/>
                <w:szCs w:val="28"/>
              </w:rPr>
              <w:t>Plānotās sabiedrības līdzdalības un komunikācijas aktivitātes saistībā ar projektu</w:t>
            </w:r>
          </w:p>
        </w:tc>
        <w:tc>
          <w:tcPr>
            <w:tcW w:w="5377" w:type="dxa"/>
            <w:tcBorders>
              <w:top w:val="outset" w:sz="6" w:space="0" w:color="auto"/>
              <w:left w:val="outset" w:sz="6" w:space="0" w:color="auto"/>
              <w:bottom w:val="outset" w:sz="6" w:space="0" w:color="auto"/>
              <w:right w:val="outset" w:sz="6" w:space="0" w:color="auto"/>
            </w:tcBorders>
          </w:tcPr>
          <w:p w:rsidR="00A63B49" w:rsidRPr="00FD10AD" w:rsidP="00A63B49" w14:paraId="51FD9046" w14:textId="0A909DD0">
            <w:pPr>
              <w:ind w:firstLine="284"/>
              <w:jc w:val="both"/>
              <w:rPr>
                <w:sz w:val="28"/>
                <w:szCs w:val="28"/>
              </w:rPr>
            </w:pPr>
            <w:r>
              <w:rPr>
                <w:sz w:val="28"/>
                <w:szCs w:val="28"/>
              </w:rPr>
              <w:t>Pēc projekta izsludināšanas Valsts sekretāru sanāksmē ar Izglītības un zinātnes ministrijas 2017.gada 13.novembra vēstuli Nr.01-06e/4226 lūgts Rektoru padomi un Latvijas Koledžu asociāciju sniegt viedokli par projektu.</w:t>
            </w:r>
          </w:p>
        </w:tc>
      </w:tr>
      <w:tr w14:paraId="3FFA290B" w14:textId="77777777" w:rsidTr="00A63B49">
        <w:tblPrEx>
          <w:tblW w:w="0" w:type="auto"/>
          <w:tblCellSpacing w:w="0" w:type="dxa"/>
          <w:tblCellMar>
            <w:left w:w="0" w:type="dxa"/>
            <w:right w:w="0" w:type="dxa"/>
          </w:tblCellMar>
          <w:tblLook w:val="04A0"/>
        </w:tblPrEx>
        <w:trPr>
          <w:trHeight w:val="382"/>
          <w:tblCellSpacing w:w="0" w:type="dxa"/>
        </w:trPr>
        <w:tc>
          <w:tcPr>
            <w:tcW w:w="559" w:type="dxa"/>
            <w:tcBorders>
              <w:top w:val="outset" w:sz="6" w:space="0" w:color="auto"/>
              <w:left w:val="outset" w:sz="6" w:space="0" w:color="auto"/>
              <w:bottom w:val="outset" w:sz="6" w:space="0" w:color="auto"/>
              <w:right w:val="outset" w:sz="6" w:space="0" w:color="auto"/>
            </w:tcBorders>
          </w:tcPr>
          <w:p w:rsidR="00A63B49" w:rsidRPr="00FD10AD" w:rsidP="00A63B49" w14:paraId="5D3EC8CE" w14:textId="11F2AD43">
            <w:pPr>
              <w:rPr>
                <w:sz w:val="28"/>
                <w:szCs w:val="28"/>
              </w:rPr>
            </w:pPr>
            <w:r>
              <w:rPr>
                <w:sz w:val="28"/>
                <w:szCs w:val="28"/>
              </w:rPr>
              <w:t> 2.</w:t>
            </w:r>
          </w:p>
        </w:tc>
        <w:tc>
          <w:tcPr>
            <w:tcW w:w="3119" w:type="dxa"/>
            <w:tcBorders>
              <w:top w:val="outset" w:sz="6" w:space="0" w:color="auto"/>
              <w:left w:val="outset" w:sz="6" w:space="0" w:color="auto"/>
              <w:bottom w:val="outset" w:sz="6" w:space="0" w:color="auto"/>
              <w:right w:val="outset" w:sz="6" w:space="0" w:color="auto"/>
            </w:tcBorders>
          </w:tcPr>
          <w:p w:rsidR="00A63B49" w:rsidRPr="00FD10AD" w:rsidP="00A63B49" w14:paraId="4CAA6EC3" w14:textId="31969F25">
            <w:pPr>
              <w:jc w:val="both"/>
              <w:rPr>
                <w:sz w:val="28"/>
                <w:szCs w:val="28"/>
              </w:rPr>
            </w:pPr>
            <w:r>
              <w:rPr>
                <w:sz w:val="28"/>
                <w:szCs w:val="28"/>
              </w:rPr>
              <w:t>Sabiedrības līdzdalība projekta izstrādē</w:t>
            </w:r>
          </w:p>
        </w:tc>
        <w:tc>
          <w:tcPr>
            <w:tcW w:w="5377" w:type="dxa"/>
            <w:tcBorders>
              <w:top w:val="outset" w:sz="6" w:space="0" w:color="auto"/>
              <w:left w:val="outset" w:sz="6" w:space="0" w:color="auto"/>
              <w:bottom w:val="outset" w:sz="6" w:space="0" w:color="auto"/>
              <w:right w:val="outset" w:sz="6" w:space="0" w:color="auto"/>
            </w:tcBorders>
          </w:tcPr>
          <w:p w:rsidR="00A63B49" w:rsidRPr="00FD10AD" w:rsidP="00CB3CF7" w14:paraId="46518222" w14:textId="5C7EC89E">
            <w:pPr>
              <w:ind w:firstLine="284"/>
              <w:jc w:val="both"/>
              <w:rPr>
                <w:sz w:val="28"/>
                <w:szCs w:val="28"/>
              </w:rPr>
            </w:pPr>
            <w:r>
              <w:rPr>
                <w:sz w:val="28"/>
                <w:szCs w:val="28"/>
              </w:rPr>
              <w:t xml:space="preserve">Latvijas </w:t>
            </w:r>
            <w:r>
              <w:rPr>
                <w:sz w:val="28"/>
                <w:szCs w:val="28"/>
              </w:rPr>
              <w:t xml:space="preserve">Rektoru padome un Latvijas Koledžu asociācija </w:t>
            </w:r>
            <w:r>
              <w:rPr>
                <w:sz w:val="28"/>
                <w:szCs w:val="28"/>
              </w:rPr>
              <w:t>ir sniegusi viedokli par projektu.</w:t>
            </w:r>
          </w:p>
        </w:tc>
      </w:tr>
      <w:tr w14:paraId="19E30CF1" w14:textId="77777777" w:rsidTr="00A63B49">
        <w:tblPrEx>
          <w:tblW w:w="0" w:type="auto"/>
          <w:tblCellSpacing w:w="0" w:type="dxa"/>
          <w:tblCellMar>
            <w:left w:w="0" w:type="dxa"/>
            <w:right w:w="0" w:type="dxa"/>
          </w:tblCellMar>
          <w:tblLook w:val="04A0"/>
        </w:tblPrEx>
        <w:trPr>
          <w:trHeight w:val="382"/>
          <w:tblCellSpacing w:w="0" w:type="dxa"/>
        </w:trPr>
        <w:tc>
          <w:tcPr>
            <w:tcW w:w="559" w:type="dxa"/>
            <w:tcBorders>
              <w:top w:val="outset" w:sz="6" w:space="0" w:color="auto"/>
              <w:left w:val="outset" w:sz="6" w:space="0" w:color="auto"/>
              <w:bottom w:val="outset" w:sz="6" w:space="0" w:color="auto"/>
              <w:right w:val="outset" w:sz="6" w:space="0" w:color="auto"/>
            </w:tcBorders>
          </w:tcPr>
          <w:p w:rsidR="00A63B49" w:rsidRPr="00FD10AD" w:rsidP="00A63B49" w14:paraId="75F43E3B" w14:textId="25ED935F">
            <w:pPr>
              <w:jc w:val="both"/>
              <w:rPr>
                <w:sz w:val="28"/>
                <w:szCs w:val="28"/>
              </w:rPr>
            </w:pPr>
            <w:r>
              <w:rPr>
                <w:sz w:val="28"/>
                <w:szCs w:val="28"/>
              </w:rPr>
              <w:t> 3.</w:t>
            </w:r>
          </w:p>
        </w:tc>
        <w:tc>
          <w:tcPr>
            <w:tcW w:w="3119" w:type="dxa"/>
            <w:tcBorders>
              <w:top w:val="outset" w:sz="6" w:space="0" w:color="auto"/>
              <w:left w:val="outset" w:sz="6" w:space="0" w:color="auto"/>
              <w:bottom w:val="outset" w:sz="6" w:space="0" w:color="auto"/>
              <w:right w:val="outset" w:sz="6" w:space="0" w:color="auto"/>
            </w:tcBorders>
          </w:tcPr>
          <w:p w:rsidR="00A63B49" w:rsidRPr="00FD10AD" w:rsidP="00A63B49" w14:paraId="360444E9" w14:textId="0CE8B56B">
            <w:pPr>
              <w:jc w:val="both"/>
              <w:rPr>
                <w:sz w:val="28"/>
                <w:szCs w:val="28"/>
              </w:rPr>
            </w:pPr>
            <w:r>
              <w:rPr>
                <w:sz w:val="28"/>
                <w:szCs w:val="28"/>
              </w:rPr>
              <w:t>Sabiedrības līdzdalības rezultāti</w:t>
            </w:r>
          </w:p>
        </w:tc>
        <w:tc>
          <w:tcPr>
            <w:tcW w:w="5377" w:type="dxa"/>
            <w:tcBorders>
              <w:top w:val="outset" w:sz="6" w:space="0" w:color="auto"/>
              <w:left w:val="outset" w:sz="6" w:space="0" w:color="auto"/>
              <w:bottom w:val="outset" w:sz="6" w:space="0" w:color="auto"/>
              <w:right w:val="outset" w:sz="6" w:space="0" w:color="auto"/>
            </w:tcBorders>
          </w:tcPr>
          <w:p w:rsidR="00A63B49" w:rsidRPr="00FD10AD" w:rsidP="00CB3CF7" w14:paraId="7B056AE7" w14:textId="25BD17AA">
            <w:pPr>
              <w:ind w:firstLine="284"/>
              <w:jc w:val="both"/>
              <w:rPr>
                <w:sz w:val="28"/>
                <w:szCs w:val="28"/>
              </w:rPr>
            </w:pPr>
            <w:bookmarkStart w:id="0" w:name="_GoBack"/>
            <w:r>
              <w:rPr>
                <w:sz w:val="28"/>
                <w:szCs w:val="28"/>
              </w:rPr>
              <w:t xml:space="preserve">Latvijas </w:t>
            </w:r>
            <w:r w:rsidR="00EE36D1">
              <w:rPr>
                <w:sz w:val="28"/>
                <w:szCs w:val="28"/>
              </w:rPr>
              <w:t xml:space="preserve">Rektoru padome un Latvijas Koledžu asociācija </w:t>
            </w:r>
            <w:r>
              <w:rPr>
                <w:sz w:val="28"/>
                <w:szCs w:val="28"/>
              </w:rPr>
              <w:t>atbalsta projektu.</w:t>
            </w:r>
            <w:bookmarkEnd w:id="0"/>
          </w:p>
        </w:tc>
      </w:tr>
      <w:tr w14:paraId="79B8EC63" w14:textId="77777777" w:rsidTr="00A63B49">
        <w:tblPrEx>
          <w:tblW w:w="0" w:type="auto"/>
          <w:tblCellSpacing w:w="0" w:type="dxa"/>
          <w:tblCellMar>
            <w:left w:w="0" w:type="dxa"/>
            <w:right w:w="0" w:type="dxa"/>
          </w:tblCellMar>
          <w:tblLook w:val="04A0"/>
        </w:tblPrEx>
        <w:trPr>
          <w:trHeight w:val="382"/>
          <w:tblCellSpacing w:w="0" w:type="dxa"/>
        </w:trPr>
        <w:tc>
          <w:tcPr>
            <w:tcW w:w="559" w:type="dxa"/>
            <w:tcBorders>
              <w:top w:val="outset" w:sz="6" w:space="0" w:color="auto"/>
              <w:left w:val="outset" w:sz="6" w:space="0" w:color="auto"/>
              <w:right w:val="outset" w:sz="6" w:space="0" w:color="auto"/>
            </w:tcBorders>
          </w:tcPr>
          <w:p w:rsidR="00A63B49" w:rsidRPr="00FD10AD" w:rsidP="00A63B49" w14:paraId="54DB76A4" w14:textId="263B678C">
            <w:pPr>
              <w:jc w:val="both"/>
              <w:rPr>
                <w:sz w:val="28"/>
                <w:szCs w:val="28"/>
              </w:rPr>
            </w:pPr>
            <w:r>
              <w:rPr>
                <w:sz w:val="28"/>
                <w:szCs w:val="28"/>
              </w:rPr>
              <w:t> 4.</w:t>
            </w:r>
          </w:p>
        </w:tc>
        <w:tc>
          <w:tcPr>
            <w:tcW w:w="3119" w:type="dxa"/>
            <w:tcBorders>
              <w:top w:val="outset" w:sz="6" w:space="0" w:color="auto"/>
              <w:left w:val="outset" w:sz="6" w:space="0" w:color="auto"/>
              <w:right w:val="outset" w:sz="6" w:space="0" w:color="auto"/>
            </w:tcBorders>
          </w:tcPr>
          <w:p w:rsidR="00A63B49" w:rsidRPr="00FD10AD" w:rsidP="00A63B49" w14:paraId="02634BDF" w14:textId="33A432B0">
            <w:pPr>
              <w:jc w:val="both"/>
              <w:rPr>
                <w:sz w:val="28"/>
                <w:szCs w:val="28"/>
              </w:rPr>
            </w:pPr>
            <w:r>
              <w:rPr>
                <w:sz w:val="28"/>
                <w:szCs w:val="28"/>
              </w:rPr>
              <w:t>Cita informācija</w:t>
            </w:r>
          </w:p>
        </w:tc>
        <w:tc>
          <w:tcPr>
            <w:tcW w:w="5377" w:type="dxa"/>
            <w:tcBorders>
              <w:top w:val="outset" w:sz="6" w:space="0" w:color="auto"/>
              <w:left w:val="outset" w:sz="6" w:space="0" w:color="auto"/>
              <w:right w:val="outset" w:sz="6" w:space="0" w:color="auto"/>
            </w:tcBorders>
          </w:tcPr>
          <w:p w:rsidR="00A63B49" w:rsidRPr="00FD10AD" w:rsidP="00A63B49" w14:paraId="3F6AA7EC" w14:textId="3D394C2D">
            <w:pPr>
              <w:jc w:val="both"/>
              <w:rPr>
                <w:sz w:val="28"/>
                <w:szCs w:val="28"/>
              </w:rPr>
            </w:pPr>
            <w:r>
              <w:rPr>
                <w:sz w:val="28"/>
                <w:szCs w:val="28"/>
              </w:rPr>
              <w:t>Nav.</w:t>
            </w:r>
          </w:p>
        </w:tc>
      </w:tr>
    </w:tbl>
    <w:p w:rsidR="0064058E" w:rsidRPr="00FD10AD" w:rsidP="00F957DA" w14:paraId="70A7A848" w14:textId="77777777">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2"/>
        <w:gridCol w:w="3185"/>
        <w:gridCol w:w="5368"/>
      </w:tblGrid>
      <w:tr w14:paraId="563B2CF5" w14:textId="77777777" w:rsidTr="00F81111">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8644BB" w:rsidRPr="00FD10AD" w:rsidP="00F81111" w14:paraId="6AEFCE4F" w14:textId="77777777">
            <w:pPr>
              <w:jc w:val="center"/>
              <w:rPr>
                <w:b/>
                <w:bCs/>
                <w:sz w:val="28"/>
                <w:szCs w:val="28"/>
              </w:rPr>
            </w:pPr>
          </w:p>
          <w:p w:rsidR="008644BB" w:rsidRPr="00FD10AD" w:rsidP="00F81111" w14:paraId="0CCAAC28" w14:textId="77777777">
            <w:pPr>
              <w:jc w:val="center"/>
              <w:rPr>
                <w:b/>
                <w:sz w:val="28"/>
                <w:szCs w:val="28"/>
              </w:rPr>
            </w:pPr>
            <w:r w:rsidRPr="00FD10AD">
              <w:rPr>
                <w:b/>
                <w:bCs/>
                <w:sz w:val="28"/>
                <w:szCs w:val="28"/>
              </w:rPr>
              <w:t xml:space="preserve"> VII. Tiesību </w:t>
            </w:r>
            <w:smartTag w:uri="schemas-tilde-lv/tildestengine" w:element="veidnes">
              <w:smartTagPr>
                <w:attr w:name="baseform" w:val="akt|s"/>
                <w:attr w:name="id" w:val="-1"/>
                <w:attr w:name="text" w:val="akta"/>
              </w:smartTagPr>
              <w:r w:rsidRPr="00FD10AD">
                <w:rPr>
                  <w:b/>
                  <w:bCs/>
                  <w:sz w:val="28"/>
                  <w:szCs w:val="28"/>
                </w:rPr>
                <w:t>akta</w:t>
              </w:r>
            </w:smartTag>
            <w:r w:rsidRPr="00FD10AD">
              <w:rPr>
                <w:b/>
                <w:bCs/>
                <w:sz w:val="28"/>
                <w:szCs w:val="28"/>
              </w:rPr>
              <w:t xml:space="preserve"> projekta izpildes nodrošināšana un tās ietekme uz institūcijām</w:t>
            </w:r>
          </w:p>
        </w:tc>
      </w:tr>
      <w:tr w14:paraId="6A9BE52A" w14:textId="77777777" w:rsidTr="00F81111">
        <w:tblPrEx>
          <w:tblW w:w="0" w:type="auto"/>
          <w:tblCellSpacing w:w="0" w:type="dxa"/>
          <w:tblCellMar>
            <w:left w:w="0" w:type="dxa"/>
            <w:right w:w="0" w:type="dxa"/>
          </w:tblCellMar>
          <w:tblLook w:val="04A0"/>
        </w:tblPrEx>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FD10AD" w:rsidP="00F81111" w14:paraId="37389636" w14:textId="77777777">
            <w:pPr>
              <w:jc w:val="both"/>
              <w:rPr>
                <w:sz w:val="28"/>
                <w:szCs w:val="28"/>
              </w:rPr>
            </w:pPr>
            <w:r w:rsidRPr="00FD10AD">
              <w:rPr>
                <w:sz w:val="28"/>
                <w:szCs w:val="28"/>
              </w:rPr>
              <w:t> 1.</w:t>
            </w:r>
          </w:p>
        </w:tc>
        <w:tc>
          <w:tcPr>
            <w:tcW w:w="3197" w:type="dxa"/>
            <w:tcBorders>
              <w:top w:val="outset" w:sz="6" w:space="0" w:color="auto"/>
              <w:left w:val="outset" w:sz="6" w:space="0" w:color="auto"/>
              <w:bottom w:val="outset" w:sz="6" w:space="0" w:color="auto"/>
              <w:right w:val="outset" w:sz="6" w:space="0" w:color="auto"/>
            </w:tcBorders>
          </w:tcPr>
          <w:p w:rsidR="008644BB" w:rsidRPr="00FD10AD" w:rsidP="00F81111" w14:paraId="10E75BFA" w14:textId="77777777">
            <w:pPr>
              <w:jc w:val="both"/>
              <w:rPr>
                <w:sz w:val="28"/>
                <w:szCs w:val="28"/>
              </w:rPr>
            </w:pPr>
            <w:r w:rsidRPr="00FD10AD">
              <w:rPr>
                <w:sz w:val="28"/>
                <w:szCs w:val="28"/>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8644BB" w:rsidRPr="00FD10AD" w:rsidP="00292B7B" w14:paraId="16C04ECE" w14:textId="0779FBD4">
            <w:pPr>
              <w:ind w:firstLine="284"/>
              <w:jc w:val="both"/>
              <w:rPr>
                <w:sz w:val="28"/>
                <w:szCs w:val="28"/>
                <w:highlight w:val="yellow"/>
              </w:rPr>
            </w:pPr>
            <w:r w:rsidRPr="00FD10AD">
              <w:rPr>
                <w:sz w:val="28"/>
                <w:szCs w:val="28"/>
              </w:rPr>
              <w:t>Augstskolas un koledžas</w:t>
            </w:r>
            <w:r w:rsidRPr="00FD10AD">
              <w:rPr>
                <w:sz w:val="28"/>
                <w:szCs w:val="28"/>
              </w:rPr>
              <w:t xml:space="preserve"> – </w:t>
            </w:r>
            <w:r w:rsidR="00CB3CF7">
              <w:rPr>
                <w:sz w:val="28"/>
                <w:szCs w:val="28"/>
              </w:rPr>
              <w:t>52</w:t>
            </w:r>
            <w:r w:rsidRPr="00FD10AD">
              <w:rPr>
                <w:sz w:val="28"/>
                <w:szCs w:val="28"/>
              </w:rPr>
              <w:t>, ārvalstu augstskolu filiāles – 2.</w:t>
            </w:r>
          </w:p>
        </w:tc>
      </w:tr>
      <w:tr w14:paraId="7388EBD0" w14:textId="77777777" w:rsidTr="00F81111">
        <w:tblPrEx>
          <w:tblW w:w="0" w:type="auto"/>
          <w:tblCellSpacing w:w="0" w:type="dxa"/>
          <w:tblCellMar>
            <w:left w:w="0" w:type="dxa"/>
            <w:right w:w="0" w:type="dxa"/>
          </w:tblCellMar>
          <w:tblLook w:val="04A0"/>
        </w:tblPrEx>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FD10AD" w:rsidP="00F81111" w14:paraId="79B35C2A" w14:textId="77777777">
            <w:pPr>
              <w:jc w:val="both"/>
              <w:rPr>
                <w:sz w:val="28"/>
                <w:szCs w:val="28"/>
              </w:rPr>
            </w:pPr>
            <w:r w:rsidRPr="00FD10AD">
              <w:rPr>
                <w:sz w:val="28"/>
                <w:szCs w:val="28"/>
              </w:rPr>
              <w:t> 2.</w:t>
            </w:r>
          </w:p>
        </w:tc>
        <w:tc>
          <w:tcPr>
            <w:tcW w:w="3197" w:type="dxa"/>
            <w:tcBorders>
              <w:top w:val="outset" w:sz="6" w:space="0" w:color="auto"/>
              <w:left w:val="outset" w:sz="6" w:space="0" w:color="auto"/>
              <w:bottom w:val="outset" w:sz="6" w:space="0" w:color="auto"/>
              <w:right w:val="outset" w:sz="6" w:space="0" w:color="auto"/>
            </w:tcBorders>
          </w:tcPr>
          <w:p w:rsidR="000537DA" w:rsidRPr="00FD10AD" w:rsidP="00F81111" w14:paraId="70E3A447" w14:textId="77777777">
            <w:pPr>
              <w:jc w:val="both"/>
              <w:rPr>
                <w:sz w:val="28"/>
                <w:szCs w:val="28"/>
              </w:rPr>
            </w:pPr>
            <w:r w:rsidRPr="00FD10AD">
              <w:rPr>
                <w:sz w:val="28"/>
                <w:szCs w:val="28"/>
              </w:rPr>
              <w:t>Projekta izpildes ietekme uz pārvaldes funkcijām</w:t>
            </w:r>
            <w:r w:rsidRPr="00FD10AD" w:rsidR="00750DCE">
              <w:rPr>
                <w:sz w:val="28"/>
                <w:szCs w:val="28"/>
              </w:rPr>
              <w:t xml:space="preserve"> un institucionālo struktūru. </w:t>
            </w:r>
          </w:p>
          <w:p w:rsidR="000537DA" w:rsidRPr="00FD10AD" w:rsidP="00F81111" w14:paraId="68221CB8" w14:textId="77777777">
            <w:pPr>
              <w:jc w:val="both"/>
              <w:rPr>
                <w:sz w:val="28"/>
                <w:szCs w:val="28"/>
              </w:rPr>
            </w:pPr>
          </w:p>
          <w:p w:rsidR="008644BB" w:rsidRPr="00FD10AD" w:rsidP="00F81111" w14:paraId="7FB4B274" w14:textId="77777777">
            <w:pPr>
              <w:jc w:val="both"/>
              <w:rPr>
                <w:sz w:val="28"/>
                <w:szCs w:val="28"/>
              </w:rPr>
            </w:pPr>
            <w:r w:rsidRPr="00FD10AD">
              <w:rPr>
                <w:sz w:val="28"/>
                <w:szCs w:val="28"/>
              </w:rPr>
              <w:t>Jaunu institūciju izveide, esošo institūciju likvidācija vai reorganizācija, to ietekme uz institūcijas cilvēkresursiem</w:t>
            </w:r>
          </w:p>
        </w:tc>
        <w:tc>
          <w:tcPr>
            <w:tcW w:w="5400" w:type="dxa"/>
            <w:tcBorders>
              <w:top w:val="outset" w:sz="6" w:space="0" w:color="auto"/>
              <w:left w:val="outset" w:sz="6" w:space="0" w:color="auto"/>
              <w:bottom w:val="outset" w:sz="6" w:space="0" w:color="auto"/>
              <w:right w:val="outset" w:sz="6" w:space="0" w:color="auto"/>
            </w:tcBorders>
          </w:tcPr>
          <w:p w:rsidR="008644BB" w:rsidRPr="00FD10AD" w:rsidP="00292B7B" w14:paraId="522F16C2" w14:textId="77777777">
            <w:pPr>
              <w:ind w:firstLine="284"/>
              <w:jc w:val="both"/>
              <w:rPr>
                <w:sz w:val="28"/>
                <w:szCs w:val="28"/>
                <w:highlight w:val="yellow"/>
              </w:rPr>
            </w:pPr>
            <w:r w:rsidRPr="00FD10AD">
              <w:rPr>
                <w:sz w:val="28"/>
                <w:szCs w:val="28"/>
              </w:rPr>
              <w:t>Pārvaldes f</w:t>
            </w:r>
            <w:r w:rsidRPr="00FD10AD">
              <w:rPr>
                <w:sz w:val="28"/>
                <w:szCs w:val="28"/>
              </w:rPr>
              <w:t xml:space="preserve">unkcijas un </w:t>
            </w:r>
            <w:r w:rsidRPr="00FD10AD">
              <w:rPr>
                <w:sz w:val="28"/>
                <w:szCs w:val="28"/>
              </w:rPr>
              <w:t xml:space="preserve">uzdevumi netiek grozīti, institucionālā struktūra </w:t>
            </w:r>
            <w:r w:rsidRPr="00FD10AD">
              <w:rPr>
                <w:sz w:val="28"/>
                <w:szCs w:val="28"/>
              </w:rPr>
              <w:t xml:space="preserve">netiek </w:t>
            </w:r>
            <w:r w:rsidRPr="00FD10AD">
              <w:rPr>
                <w:sz w:val="28"/>
                <w:szCs w:val="28"/>
              </w:rPr>
              <w:t>mainīta</w:t>
            </w:r>
            <w:r w:rsidRPr="00FD10AD">
              <w:rPr>
                <w:sz w:val="28"/>
                <w:szCs w:val="28"/>
              </w:rPr>
              <w:t>.</w:t>
            </w:r>
            <w:r w:rsidRPr="00FD10AD" w:rsidR="00750DCE">
              <w:rPr>
                <w:sz w:val="28"/>
                <w:szCs w:val="28"/>
              </w:rPr>
              <w:t xml:space="preserve"> Jaunas institūcijas netiks izveidotas. Esošās institūcijas netiks likvidētas vai reorganizētas</w:t>
            </w:r>
            <w:r w:rsidRPr="00FD10AD" w:rsidR="003E6D24">
              <w:rPr>
                <w:sz w:val="28"/>
                <w:szCs w:val="28"/>
              </w:rPr>
              <w:t>.</w:t>
            </w:r>
          </w:p>
        </w:tc>
      </w:tr>
      <w:tr w14:paraId="751FD8FC" w14:textId="77777777" w:rsidTr="00F81111">
        <w:tblPrEx>
          <w:tblW w:w="0" w:type="auto"/>
          <w:tblCellSpacing w:w="0" w:type="dxa"/>
          <w:tblCellMar>
            <w:left w:w="0" w:type="dxa"/>
            <w:right w:w="0" w:type="dxa"/>
          </w:tblCellMar>
          <w:tblLook w:val="04A0"/>
        </w:tblPrEx>
        <w:trPr>
          <w:trHeight w:val="312"/>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FD10AD" w:rsidP="00750DCE" w14:paraId="66CB7482" w14:textId="77777777">
            <w:pPr>
              <w:rPr>
                <w:sz w:val="28"/>
                <w:szCs w:val="28"/>
              </w:rPr>
            </w:pPr>
            <w:r w:rsidRPr="00FD10AD">
              <w:rPr>
                <w:sz w:val="28"/>
                <w:szCs w:val="28"/>
              </w:rPr>
              <w:t> </w:t>
            </w:r>
            <w:r w:rsidRPr="00FD10AD" w:rsidR="00750DCE">
              <w:rPr>
                <w:sz w:val="28"/>
                <w:szCs w:val="28"/>
              </w:rPr>
              <w:t>3</w:t>
            </w:r>
            <w:r w:rsidRPr="00FD10AD">
              <w:rPr>
                <w:sz w:val="28"/>
                <w:szCs w:val="28"/>
              </w:rPr>
              <w:t>.</w:t>
            </w:r>
          </w:p>
        </w:tc>
        <w:tc>
          <w:tcPr>
            <w:tcW w:w="3197" w:type="dxa"/>
            <w:tcBorders>
              <w:top w:val="outset" w:sz="6" w:space="0" w:color="auto"/>
              <w:left w:val="outset" w:sz="6" w:space="0" w:color="auto"/>
              <w:bottom w:val="outset" w:sz="6" w:space="0" w:color="auto"/>
              <w:right w:val="outset" w:sz="6" w:space="0" w:color="auto"/>
            </w:tcBorders>
          </w:tcPr>
          <w:p w:rsidR="008644BB" w:rsidRPr="00FD10AD" w:rsidP="00F81111" w14:paraId="26419970" w14:textId="77777777">
            <w:pPr>
              <w:rPr>
                <w:sz w:val="28"/>
                <w:szCs w:val="28"/>
              </w:rPr>
            </w:pPr>
            <w:r w:rsidRPr="00FD10AD">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rsidR="008644BB" w:rsidRPr="00FD10AD" w:rsidP="00F81111" w14:paraId="3DA81AFB" w14:textId="77777777">
            <w:pPr>
              <w:rPr>
                <w:sz w:val="28"/>
                <w:szCs w:val="28"/>
              </w:rPr>
            </w:pPr>
            <w:r w:rsidRPr="00FD10AD">
              <w:rPr>
                <w:sz w:val="28"/>
                <w:szCs w:val="28"/>
              </w:rPr>
              <w:t>Nav</w:t>
            </w:r>
            <w:r w:rsidRPr="00FD10AD" w:rsidR="003E6D24">
              <w:rPr>
                <w:sz w:val="28"/>
                <w:szCs w:val="28"/>
              </w:rPr>
              <w:t>.</w:t>
            </w:r>
          </w:p>
        </w:tc>
      </w:tr>
    </w:tbl>
    <w:p w:rsidR="004F1EC7" w:rsidRPr="00FD10AD" w:rsidP="00F957DA" w14:paraId="61D43887" w14:textId="77777777">
      <w:pPr>
        <w:tabs>
          <w:tab w:val="right" w:pos="8820"/>
        </w:tabs>
        <w:rPr>
          <w:sz w:val="28"/>
          <w:szCs w:val="28"/>
        </w:rPr>
      </w:pPr>
    </w:p>
    <w:p w:rsidR="004F1EC7" w:rsidRPr="00FD10AD" w:rsidP="00F957DA" w14:paraId="25896BFC" w14:textId="77777777">
      <w:pPr>
        <w:tabs>
          <w:tab w:val="right" w:pos="8820"/>
        </w:tabs>
        <w:rPr>
          <w:sz w:val="28"/>
          <w:szCs w:val="28"/>
        </w:rPr>
      </w:pPr>
    </w:p>
    <w:p w:rsidR="0099121C" w:rsidRPr="00FD10AD" w:rsidP="00464BC8" w14:paraId="24006D54" w14:textId="77777777">
      <w:pPr>
        <w:jc w:val="both"/>
        <w:rPr>
          <w:sz w:val="28"/>
          <w:szCs w:val="28"/>
        </w:rPr>
      </w:pPr>
      <w:r w:rsidRPr="00FD10AD">
        <w:rPr>
          <w:sz w:val="28"/>
          <w:szCs w:val="28"/>
        </w:rPr>
        <w:t>Izglītības un zinātnes m</w:t>
      </w:r>
      <w:r w:rsidRPr="00FD10AD" w:rsidR="00F34EBF">
        <w:rPr>
          <w:sz w:val="28"/>
          <w:szCs w:val="28"/>
        </w:rPr>
        <w:t>inistr</w:t>
      </w:r>
      <w:r w:rsidRPr="00FD10AD" w:rsidR="00A5635C">
        <w:rPr>
          <w:sz w:val="28"/>
          <w:szCs w:val="28"/>
        </w:rPr>
        <w:t>s</w:t>
      </w:r>
      <w:r w:rsidRPr="00FD10AD" w:rsidR="00A5635C">
        <w:rPr>
          <w:sz w:val="28"/>
          <w:szCs w:val="28"/>
        </w:rPr>
        <w:tab/>
      </w:r>
      <w:r w:rsidRPr="00FD10AD" w:rsidR="00A5635C">
        <w:rPr>
          <w:sz w:val="28"/>
          <w:szCs w:val="28"/>
        </w:rPr>
        <w:tab/>
      </w:r>
      <w:r w:rsidRPr="00FD10AD" w:rsidR="00A5635C">
        <w:rPr>
          <w:sz w:val="28"/>
          <w:szCs w:val="28"/>
        </w:rPr>
        <w:tab/>
      </w:r>
      <w:r w:rsidRPr="00FD10AD" w:rsidR="00A5635C">
        <w:rPr>
          <w:sz w:val="28"/>
          <w:szCs w:val="28"/>
        </w:rPr>
        <w:tab/>
      </w:r>
      <w:r w:rsidRPr="00FD10AD" w:rsidR="00464BC8">
        <w:rPr>
          <w:sz w:val="28"/>
          <w:szCs w:val="28"/>
        </w:rPr>
        <w:tab/>
      </w:r>
      <w:r w:rsidRPr="00FD10AD" w:rsidR="00A5635C">
        <w:rPr>
          <w:sz w:val="28"/>
          <w:szCs w:val="28"/>
        </w:rPr>
        <w:tab/>
        <w:t>Kārlis Šadurskis</w:t>
      </w:r>
    </w:p>
    <w:p w:rsidR="004F7CD4" w:rsidRPr="00FD10AD" w:rsidP="00C22A99" w14:paraId="3F6EEDA2" w14:textId="77777777">
      <w:pPr>
        <w:pStyle w:val="naisf"/>
        <w:spacing w:before="0" w:beforeAutospacing="0" w:after="0" w:afterAutospacing="0"/>
        <w:rPr>
          <w:sz w:val="28"/>
          <w:szCs w:val="28"/>
        </w:rPr>
      </w:pPr>
    </w:p>
    <w:p w:rsidR="00D66AD9" w:rsidRPr="00FD10AD" w:rsidP="000537DA" w14:paraId="7E0B08C6" w14:textId="77777777">
      <w:pPr>
        <w:autoSpaceDE w:val="0"/>
        <w:autoSpaceDN w:val="0"/>
        <w:adjustRightInd w:val="0"/>
        <w:rPr>
          <w:sz w:val="28"/>
          <w:szCs w:val="28"/>
        </w:rPr>
      </w:pPr>
    </w:p>
    <w:p w:rsidR="00A5635C" w:rsidRPr="00FD10AD" w:rsidP="00464BC8" w14:paraId="085C975C" w14:textId="77777777">
      <w:pPr>
        <w:autoSpaceDE w:val="0"/>
        <w:autoSpaceDN w:val="0"/>
        <w:adjustRightInd w:val="0"/>
        <w:rPr>
          <w:sz w:val="28"/>
          <w:szCs w:val="28"/>
        </w:rPr>
      </w:pPr>
      <w:r w:rsidRPr="00FD10AD">
        <w:rPr>
          <w:sz w:val="28"/>
          <w:szCs w:val="28"/>
        </w:rPr>
        <w:t>Vizē:</w:t>
      </w:r>
    </w:p>
    <w:p w:rsidR="00464BC8" w:rsidRPr="00FD10AD" w:rsidP="00F8647F" w14:paraId="6327489C" w14:textId="77777777">
      <w:pPr>
        <w:autoSpaceDE w:val="0"/>
        <w:autoSpaceDN w:val="0"/>
        <w:adjustRightInd w:val="0"/>
        <w:rPr>
          <w:sz w:val="20"/>
          <w:szCs w:val="20"/>
          <w:lang w:eastAsia="en-US"/>
        </w:rPr>
      </w:pPr>
      <w:r w:rsidRPr="00FD10AD">
        <w:rPr>
          <w:rFonts w:eastAsia="Calibri"/>
          <w:sz w:val="28"/>
          <w:szCs w:val="28"/>
          <w:lang w:eastAsia="en-US"/>
        </w:rPr>
        <w:t>Valsts sekretār</w:t>
      </w:r>
      <w:r w:rsidRPr="00FD10AD" w:rsidR="00F8647F">
        <w:rPr>
          <w:rFonts w:eastAsia="Calibri"/>
          <w:sz w:val="28"/>
          <w:szCs w:val="28"/>
          <w:lang w:eastAsia="en-US"/>
        </w:rPr>
        <w:t>e</w:t>
      </w:r>
      <w:r w:rsidRPr="00FD10AD" w:rsidR="00F8647F">
        <w:rPr>
          <w:rFonts w:eastAsia="Calibri"/>
          <w:sz w:val="28"/>
          <w:szCs w:val="28"/>
          <w:lang w:eastAsia="en-US"/>
        </w:rPr>
        <w:tab/>
      </w:r>
      <w:r w:rsidRPr="00FD10AD" w:rsidR="00F8647F">
        <w:rPr>
          <w:rFonts w:eastAsia="Calibri"/>
          <w:sz w:val="28"/>
          <w:szCs w:val="28"/>
          <w:lang w:eastAsia="en-US"/>
        </w:rPr>
        <w:tab/>
      </w:r>
      <w:r w:rsidRPr="00FD10AD" w:rsidR="00F8647F">
        <w:rPr>
          <w:rFonts w:eastAsia="Calibri"/>
          <w:sz w:val="28"/>
          <w:szCs w:val="28"/>
          <w:lang w:eastAsia="en-US"/>
        </w:rPr>
        <w:tab/>
      </w:r>
      <w:r w:rsidRPr="00FD10AD" w:rsidR="00F8647F">
        <w:rPr>
          <w:rFonts w:eastAsia="Calibri"/>
          <w:sz w:val="28"/>
          <w:szCs w:val="28"/>
          <w:lang w:eastAsia="en-US"/>
        </w:rPr>
        <w:tab/>
      </w:r>
      <w:r w:rsidRPr="00FD10AD" w:rsidR="00F8647F">
        <w:rPr>
          <w:rFonts w:eastAsia="Calibri"/>
          <w:sz w:val="28"/>
          <w:szCs w:val="28"/>
          <w:lang w:eastAsia="en-US"/>
        </w:rPr>
        <w:tab/>
      </w:r>
      <w:r w:rsidRPr="00FD10AD" w:rsidR="00F8647F">
        <w:rPr>
          <w:rFonts w:eastAsia="Calibri"/>
          <w:sz w:val="28"/>
          <w:szCs w:val="28"/>
          <w:lang w:eastAsia="en-US"/>
        </w:rPr>
        <w:tab/>
      </w:r>
      <w:r w:rsidRPr="00FD10AD" w:rsidR="00F8647F">
        <w:rPr>
          <w:rFonts w:eastAsia="Calibri"/>
          <w:sz w:val="28"/>
          <w:szCs w:val="28"/>
          <w:lang w:eastAsia="en-US"/>
        </w:rPr>
        <w:tab/>
      </w:r>
      <w:r w:rsidRPr="00FD10AD" w:rsidR="00F8647F">
        <w:rPr>
          <w:rFonts w:eastAsia="Calibri"/>
          <w:sz w:val="28"/>
          <w:szCs w:val="28"/>
          <w:lang w:eastAsia="en-US"/>
        </w:rPr>
        <w:tab/>
        <w:t>Līga Lejiņa</w:t>
      </w:r>
    </w:p>
    <w:p w:rsidR="00C87FE5" w:rsidRPr="00FD10AD" w:rsidP="002E5614" w14:paraId="75197E9B" w14:textId="77777777">
      <w:pPr>
        <w:tabs>
          <w:tab w:val="left" w:pos="1134"/>
          <w:tab w:val="left" w:pos="6946"/>
        </w:tabs>
        <w:ind w:left="720"/>
        <w:jc w:val="both"/>
        <w:rPr>
          <w:sz w:val="28"/>
          <w:szCs w:val="28"/>
        </w:rPr>
      </w:pPr>
    </w:p>
    <w:p w:rsidR="00C22A99" w:rsidRPr="00FD10AD" w:rsidP="00C22A99" w14:paraId="6E1AFCC3" w14:textId="77777777">
      <w:pPr>
        <w:rPr>
          <w:sz w:val="28"/>
          <w:szCs w:val="28"/>
        </w:rPr>
      </w:pPr>
    </w:p>
    <w:p w:rsidR="00F957DA" w:rsidRPr="00FD10AD" w:rsidP="00464BC8" w14:paraId="6E7535C7" w14:textId="29D3EB77">
      <w:pPr>
        <w:tabs>
          <w:tab w:val="left" w:pos="2820"/>
          <w:tab w:val="center" w:pos="4677"/>
        </w:tabs>
        <w:rPr>
          <w:sz w:val="20"/>
          <w:szCs w:val="20"/>
        </w:rPr>
      </w:pPr>
      <w:r w:rsidRPr="00FD10AD">
        <w:rPr>
          <w:sz w:val="20"/>
          <w:szCs w:val="20"/>
        </w:rPr>
        <w:tab/>
      </w:r>
      <w:r w:rsidRPr="00FD10AD" w:rsidR="00E351DD">
        <w:rPr>
          <w:sz w:val="20"/>
          <w:szCs w:val="20"/>
        </w:rPr>
        <w:tab/>
      </w:r>
    </w:p>
    <w:p w:rsidR="00F957DA" w:rsidRPr="00FD10AD" w:rsidP="00464BC8" w14:paraId="219D184B" w14:textId="77777777">
      <w:pPr>
        <w:pStyle w:val="StyleRight"/>
        <w:spacing w:after="0"/>
        <w:ind w:firstLine="0"/>
        <w:jc w:val="both"/>
        <w:rPr>
          <w:sz w:val="20"/>
          <w:szCs w:val="20"/>
        </w:rPr>
      </w:pPr>
      <w:r w:rsidRPr="00FD10AD">
        <w:rPr>
          <w:sz w:val="20"/>
          <w:szCs w:val="20"/>
        </w:rPr>
        <w:t>L.Upīte</w:t>
      </w:r>
      <w:r w:rsidRPr="00FD10AD">
        <w:rPr>
          <w:sz w:val="20"/>
          <w:szCs w:val="20"/>
        </w:rPr>
        <w:t>, 67047816</w:t>
      </w:r>
    </w:p>
    <w:p w:rsidR="000C0825" w:rsidRPr="00FD10AD" w:rsidP="00464BC8" w14:paraId="22B9B89C" w14:textId="77777777">
      <w:pPr>
        <w:pStyle w:val="StyleRight"/>
        <w:spacing w:after="0"/>
        <w:ind w:firstLine="0"/>
        <w:jc w:val="both"/>
        <w:rPr>
          <w:sz w:val="20"/>
          <w:szCs w:val="20"/>
        </w:rPr>
      </w:pPr>
      <w:r w:rsidRPr="00FD10AD">
        <w:rPr>
          <w:sz w:val="20"/>
          <w:szCs w:val="20"/>
        </w:rPr>
        <w:t>Linda.Upite</w:t>
      </w:r>
      <w:r w:rsidRPr="00FD10AD" w:rsidR="00410E9B">
        <w:rPr>
          <w:sz w:val="20"/>
          <w:szCs w:val="20"/>
        </w:rPr>
        <w:t>@izm.gov.lv</w:t>
      </w:r>
    </w:p>
    <w:sectPr w:rsidSect="00FD10AD">
      <w:headerReference w:type="default" r:id="rId5"/>
      <w:footerReference w:type="default" r:id="rId6"/>
      <w:footerReference w:type="first" r:id="rId7"/>
      <w:pgSz w:w="11906" w:h="16838"/>
      <w:pgMar w:top="1418" w:right="1134" w:bottom="1134" w:left="1701" w:header="709" w:footer="78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7DA" w:rsidRPr="000537DA" w:rsidP="0083611E" w14:paraId="79160F33" w14:textId="5ED719D0">
    <w:pPr>
      <w:pStyle w:val="Footer"/>
      <w:jc w:val="both"/>
      <w:rPr>
        <w:sz w:val="20"/>
        <w:szCs w:val="20"/>
      </w:rPr>
    </w:pPr>
    <w:r>
      <w:rPr>
        <w:sz w:val="20"/>
        <w:szCs w:val="20"/>
      </w:rPr>
      <w:t>IZManot_31</w:t>
    </w:r>
    <w:r w:rsidR="005738C4">
      <w:rPr>
        <w:sz w:val="20"/>
        <w:szCs w:val="20"/>
      </w:rPr>
      <w:t>0118</w:t>
    </w:r>
    <w:r w:rsidR="006E079D">
      <w:rPr>
        <w:sz w:val="20"/>
        <w:szCs w:val="20"/>
      </w:rPr>
      <w:t>_uznem2018</w:t>
    </w:r>
    <w:r w:rsidRPr="000537DA">
      <w:rPr>
        <w:sz w:val="20"/>
        <w:szCs w:val="20"/>
      </w:rPr>
      <w:t>; Ministru kabineta noteikumu projekta „Noteikumi par sākuma termiņu reflektantu reģistrācijai un uzņemša</w:t>
    </w:r>
    <w:r w:rsidR="006E079D">
      <w:rPr>
        <w:sz w:val="20"/>
        <w:szCs w:val="20"/>
      </w:rPr>
      <w:t>nai augstskolās un koledžās 2018</w:t>
    </w:r>
    <w:r w:rsidRPr="000537DA">
      <w:rPr>
        <w:sz w:val="20"/>
        <w:szCs w:val="20"/>
      </w:rPr>
      <w:t xml:space="preserve">.gadā” sākotnējās ietekmes novērtējuma ziņojums (anotācija)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3DE" w:rsidRPr="00651BB7" w:rsidP="00651BB7" w14:paraId="0BB63185" w14:textId="2455FA43">
    <w:pPr>
      <w:pStyle w:val="Footer"/>
      <w:jc w:val="both"/>
      <w:rPr>
        <w:sz w:val="20"/>
        <w:szCs w:val="20"/>
      </w:rPr>
    </w:pPr>
    <w:r w:rsidRPr="00585760">
      <w:rPr>
        <w:sz w:val="20"/>
        <w:szCs w:val="20"/>
      </w:rPr>
      <w:t>IZM</w:t>
    </w:r>
    <w:r>
      <w:rPr>
        <w:sz w:val="20"/>
        <w:szCs w:val="20"/>
      </w:rPr>
      <w:t>anot_</w:t>
    </w:r>
    <w:r w:rsidR="00525D3E">
      <w:rPr>
        <w:sz w:val="20"/>
        <w:szCs w:val="20"/>
      </w:rPr>
      <w:t>31</w:t>
    </w:r>
    <w:r w:rsidR="005738C4">
      <w:rPr>
        <w:sz w:val="20"/>
        <w:szCs w:val="20"/>
      </w:rPr>
      <w:t>0118</w:t>
    </w:r>
    <w:r w:rsidRPr="00585760">
      <w:rPr>
        <w:sz w:val="20"/>
        <w:szCs w:val="20"/>
      </w:rPr>
      <w:t>_uzn</w:t>
    </w:r>
    <w:r>
      <w:rPr>
        <w:sz w:val="20"/>
        <w:szCs w:val="20"/>
      </w:rPr>
      <w:t>em</w:t>
    </w:r>
    <w:r w:rsidRPr="00585760">
      <w:rPr>
        <w:sz w:val="20"/>
        <w:szCs w:val="20"/>
      </w:rPr>
      <w:t>20</w:t>
    </w:r>
    <w:r>
      <w:rPr>
        <w:sz w:val="20"/>
        <w:szCs w:val="20"/>
      </w:rPr>
      <w:t>1</w:t>
    </w:r>
    <w:r w:rsidR="006E079D">
      <w:rPr>
        <w:sz w:val="20"/>
        <w:szCs w:val="20"/>
      </w:rPr>
      <w:t>8</w:t>
    </w:r>
    <w:r w:rsidRPr="00585760">
      <w:rPr>
        <w:sz w:val="20"/>
        <w:szCs w:val="20"/>
      </w:rPr>
      <w:t xml:space="preserve">; </w:t>
    </w:r>
    <w:r>
      <w:rPr>
        <w:sz w:val="20"/>
        <w:szCs w:val="20"/>
      </w:rPr>
      <w:t>Ministru</w:t>
    </w:r>
    <w:r w:rsidR="0083611E">
      <w:rPr>
        <w:sz w:val="20"/>
        <w:szCs w:val="20"/>
      </w:rPr>
      <w:t xml:space="preserve"> kabineta noteikumu projekta “</w:t>
    </w:r>
    <w:r w:rsidRPr="00585760">
      <w:rPr>
        <w:sz w:val="20"/>
        <w:szCs w:val="20"/>
      </w:rPr>
      <w:t>Noteikumi par sākuma termiņu reflektantu reģistrācijai un uzņemšanai augstskolās un koledžās 20</w:t>
    </w:r>
    <w:r>
      <w:rPr>
        <w:sz w:val="20"/>
        <w:szCs w:val="20"/>
      </w:rPr>
      <w:t>1</w:t>
    </w:r>
    <w:r w:rsidR="006E079D">
      <w:rPr>
        <w:sz w:val="20"/>
        <w:szCs w:val="20"/>
      </w:rPr>
      <w:t>8</w:t>
    </w:r>
    <w:r w:rsidRPr="00585760">
      <w:rPr>
        <w:sz w:val="20"/>
        <w:szCs w:val="20"/>
      </w:rPr>
      <w:t>.gadā</w:t>
    </w:r>
    <w:r>
      <w:rPr>
        <w:sz w:val="20"/>
        <w:szCs w:val="20"/>
      </w:rPr>
      <w:t xml:space="preserve">” sākotnējās ietekmes novērtējuma ziņojums (anotācija)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3DE" w14:paraId="19B93FC2" w14:textId="77777777">
    <w:pPr>
      <w:pStyle w:val="Header"/>
      <w:jc w:val="center"/>
    </w:pPr>
    <w:r>
      <w:fldChar w:fldCharType="begin"/>
    </w:r>
    <w:r>
      <w:instrText xml:space="preserve"> PAGE   \* MERGEFORMAT </w:instrText>
    </w:r>
    <w:r>
      <w:fldChar w:fldCharType="separate"/>
    </w:r>
    <w:r w:rsidR="00396378">
      <w:rPr>
        <w:noProof/>
      </w:rPr>
      <w:t>6</w:t>
    </w:r>
    <w:r>
      <w:fldChar w:fldCharType="end"/>
    </w:r>
  </w:p>
  <w:p w:rsidR="00AB23DE" w14:paraId="72CFAD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D257573"/>
    <w:multiLevelType w:val="hybridMultilevel"/>
    <w:tmpl w:val="65E2EE92"/>
    <w:lvl w:ilvl="0">
      <w:start w:val="1"/>
      <w:numFmt w:val="decimal"/>
      <w:lvlText w:val="%1)"/>
      <w:lvlJc w:val="left"/>
      <w:pPr>
        <w:ind w:left="629" w:hanging="360"/>
      </w:pPr>
      <w:rPr>
        <w:rFonts w:hint="default"/>
      </w:rPr>
    </w:lvl>
    <w:lvl w:ilvl="1" w:tentative="1">
      <w:start w:val="1"/>
      <w:numFmt w:val="lowerLetter"/>
      <w:lvlText w:val="%2."/>
      <w:lvlJc w:val="left"/>
      <w:pPr>
        <w:ind w:left="1349" w:hanging="360"/>
      </w:pPr>
    </w:lvl>
    <w:lvl w:ilvl="2" w:tentative="1">
      <w:start w:val="1"/>
      <w:numFmt w:val="lowerRoman"/>
      <w:lvlText w:val="%3."/>
      <w:lvlJc w:val="right"/>
      <w:pPr>
        <w:ind w:left="2069" w:hanging="180"/>
      </w:pPr>
    </w:lvl>
    <w:lvl w:ilvl="3" w:tentative="1">
      <w:start w:val="1"/>
      <w:numFmt w:val="decimal"/>
      <w:lvlText w:val="%4."/>
      <w:lvlJc w:val="left"/>
      <w:pPr>
        <w:ind w:left="2789" w:hanging="360"/>
      </w:pPr>
    </w:lvl>
    <w:lvl w:ilvl="4" w:tentative="1">
      <w:start w:val="1"/>
      <w:numFmt w:val="lowerLetter"/>
      <w:lvlText w:val="%5."/>
      <w:lvlJc w:val="left"/>
      <w:pPr>
        <w:ind w:left="3509" w:hanging="360"/>
      </w:pPr>
    </w:lvl>
    <w:lvl w:ilvl="5" w:tentative="1">
      <w:start w:val="1"/>
      <w:numFmt w:val="lowerRoman"/>
      <w:lvlText w:val="%6."/>
      <w:lvlJc w:val="right"/>
      <w:pPr>
        <w:ind w:left="4229" w:hanging="180"/>
      </w:pPr>
    </w:lvl>
    <w:lvl w:ilvl="6" w:tentative="1">
      <w:start w:val="1"/>
      <w:numFmt w:val="decimal"/>
      <w:lvlText w:val="%7."/>
      <w:lvlJc w:val="left"/>
      <w:pPr>
        <w:ind w:left="4949" w:hanging="360"/>
      </w:pPr>
    </w:lvl>
    <w:lvl w:ilvl="7" w:tentative="1">
      <w:start w:val="1"/>
      <w:numFmt w:val="lowerLetter"/>
      <w:lvlText w:val="%8."/>
      <w:lvlJc w:val="left"/>
      <w:pPr>
        <w:ind w:left="5669" w:hanging="360"/>
      </w:pPr>
    </w:lvl>
    <w:lvl w:ilvl="8" w:tentative="1">
      <w:start w:val="1"/>
      <w:numFmt w:val="lowerRoman"/>
      <w:lvlText w:val="%9."/>
      <w:lvlJc w:val="right"/>
      <w:pPr>
        <w:ind w:left="6389" w:hanging="180"/>
      </w:pPr>
    </w:lvl>
  </w:abstractNum>
  <w:abstractNum w:abstractNumId="1" w15:restartNumberingAfterBreak="1">
    <w:nsid w:val="3F640DE8"/>
    <w:multiLevelType w:val="hybridMultilevel"/>
    <w:tmpl w:val="DBB675C4"/>
    <w:lvl w:ilvl="0">
      <w:start w:val="1"/>
      <w:numFmt w:val="decimal"/>
      <w:lvlText w:val="%1)"/>
      <w:lvlJc w:val="left"/>
      <w:pPr>
        <w:ind w:left="659" w:hanging="360"/>
      </w:pPr>
      <w:rPr>
        <w:rFonts w:hint="default"/>
        <w:b w:val="0"/>
        <w:bCs/>
      </w:rPr>
    </w:lvl>
    <w:lvl w:ilvl="1" w:tentative="1">
      <w:start w:val="1"/>
      <w:numFmt w:val="lowerLetter"/>
      <w:lvlText w:val="%2."/>
      <w:lvlJc w:val="left"/>
      <w:pPr>
        <w:ind w:left="1379" w:hanging="360"/>
      </w:pPr>
    </w:lvl>
    <w:lvl w:ilvl="2" w:tentative="1">
      <w:start w:val="1"/>
      <w:numFmt w:val="lowerRoman"/>
      <w:lvlText w:val="%3."/>
      <w:lvlJc w:val="right"/>
      <w:pPr>
        <w:ind w:left="2099" w:hanging="180"/>
      </w:pPr>
    </w:lvl>
    <w:lvl w:ilvl="3" w:tentative="1">
      <w:start w:val="1"/>
      <w:numFmt w:val="decimal"/>
      <w:lvlText w:val="%4."/>
      <w:lvlJc w:val="left"/>
      <w:pPr>
        <w:ind w:left="2819" w:hanging="360"/>
      </w:pPr>
    </w:lvl>
    <w:lvl w:ilvl="4" w:tentative="1">
      <w:start w:val="1"/>
      <w:numFmt w:val="lowerLetter"/>
      <w:lvlText w:val="%5."/>
      <w:lvlJc w:val="left"/>
      <w:pPr>
        <w:ind w:left="3539" w:hanging="360"/>
      </w:pPr>
    </w:lvl>
    <w:lvl w:ilvl="5" w:tentative="1">
      <w:start w:val="1"/>
      <w:numFmt w:val="lowerRoman"/>
      <w:lvlText w:val="%6."/>
      <w:lvlJc w:val="right"/>
      <w:pPr>
        <w:ind w:left="4259" w:hanging="180"/>
      </w:pPr>
    </w:lvl>
    <w:lvl w:ilvl="6" w:tentative="1">
      <w:start w:val="1"/>
      <w:numFmt w:val="decimal"/>
      <w:lvlText w:val="%7."/>
      <w:lvlJc w:val="left"/>
      <w:pPr>
        <w:ind w:left="4979" w:hanging="360"/>
      </w:pPr>
    </w:lvl>
    <w:lvl w:ilvl="7" w:tentative="1">
      <w:start w:val="1"/>
      <w:numFmt w:val="lowerLetter"/>
      <w:lvlText w:val="%8."/>
      <w:lvlJc w:val="left"/>
      <w:pPr>
        <w:ind w:left="5699" w:hanging="360"/>
      </w:pPr>
    </w:lvl>
    <w:lvl w:ilvl="8" w:tentative="1">
      <w:start w:val="1"/>
      <w:numFmt w:val="lowerRoman"/>
      <w:lvlText w:val="%9."/>
      <w:lvlJc w:val="right"/>
      <w:pPr>
        <w:ind w:left="6419" w:hanging="180"/>
      </w:pPr>
    </w:lvl>
  </w:abstractNum>
  <w:abstractNum w:abstractNumId="2" w15:restartNumberingAfterBreak="1">
    <w:nsid w:val="4ED868A9"/>
    <w:multiLevelType w:val="hybridMultilevel"/>
    <w:tmpl w:val="BE2650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6855"/>
    <w:rsid w:val="00013835"/>
    <w:rsid w:val="00013E66"/>
    <w:rsid w:val="0002181F"/>
    <w:rsid w:val="0003729B"/>
    <w:rsid w:val="00041440"/>
    <w:rsid w:val="000426A1"/>
    <w:rsid w:val="00042DE3"/>
    <w:rsid w:val="00047AF8"/>
    <w:rsid w:val="0005098E"/>
    <w:rsid w:val="0005348C"/>
    <w:rsid w:val="000537DA"/>
    <w:rsid w:val="00056774"/>
    <w:rsid w:val="00062C17"/>
    <w:rsid w:val="00067070"/>
    <w:rsid w:val="00073F6B"/>
    <w:rsid w:val="00077B5C"/>
    <w:rsid w:val="000855E1"/>
    <w:rsid w:val="00085FE9"/>
    <w:rsid w:val="00090243"/>
    <w:rsid w:val="00097C8B"/>
    <w:rsid w:val="000A7611"/>
    <w:rsid w:val="000B2517"/>
    <w:rsid w:val="000C013B"/>
    <w:rsid w:val="000C0825"/>
    <w:rsid w:val="000C2A3E"/>
    <w:rsid w:val="000C30A5"/>
    <w:rsid w:val="000C31B4"/>
    <w:rsid w:val="000D023E"/>
    <w:rsid w:val="000D0682"/>
    <w:rsid w:val="000D14F5"/>
    <w:rsid w:val="000D5DB9"/>
    <w:rsid w:val="000E2952"/>
    <w:rsid w:val="000F2CED"/>
    <w:rsid w:val="000F5838"/>
    <w:rsid w:val="000F6F4C"/>
    <w:rsid w:val="00107552"/>
    <w:rsid w:val="00107D5C"/>
    <w:rsid w:val="00110F4F"/>
    <w:rsid w:val="00123419"/>
    <w:rsid w:val="001330EB"/>
    <w:rsid w:val="0013337C"/>
    <w:rsid w:val="0014147A"/>
    <w:rsid w:val="00143FB1"/>
    <w:rsid w:val="0015704A"/>
    <w:rsid w:val="001602A5"/>
    <w:rsid w:val="001613B7"/>
    <w:rsid w:val="00165115"/>
    <w:rsid w:val="001720A1"/>
    <w:rsid w:val="001728E5"/>
    <w:rsid w:val="0018050A"/>
    <w:rsid w:val="0018600C"/>
    <w:rsid w:val="001955EA"/>
    <w:rsid w:val="00196C79"/>
    <w:rsid w:val="001A02CE"/>
    <w:rsid w:val="001B0962"/>
    <w:rsid w:val="001B0D24"/>
    <w:rsid w:val="001B4D6B"/>
    <w:rsid w:val="001C0D22"/>
    <w:rsid w:val="001C1B2F"/>
    <w:rsid w:val="001C5EE2"/>
    <w:rsid w:val="001D4215"/>
    <w:rsid w:val="001F7FD1"/>
    <w:rsid w:val="002031EB"/>
    <w:rsid w:val="00211994"/>
    <w:rsid w:val="0023170A"/>
    <w:rsid w:val="00232B26"/>
    <w:rsid w:val="0023553A"/>
    <w:rsid w:val="00236240"/>
    <w:rsid w:val="002476C5"/>
    <w:rsid w:val="002632A8"/>
    <w:rsid w:val="00263899"/>
    <w:rsid w:val="0027398B"/>
    <w:rsid w:val="00273D67"/>
    <w:rsid w:val="002743C5"/>
    <w:rsid w:val="002857BB"/>
    <w:rsid w:val="00286358"/>
    <w:rsid w:val="00292B1E"/>
    <w:rsid w:val="00292B7B"/>
    <w:rsid w:val="00293CC2"/>
    <w:rsid w:val="002A28EF"/>
    <w:rsid w:val="002A59E3"/>
    <w:rsid w:val="002A652E"/>
    <w:rsid w:val="002B0A4E"/>
    <w:rsid w:val="002B349D"/>
    <w:rsid w:val="002B46D5"/>
    <w:rsid w:val="002C76FA"/>
    <w:rsid w:val="002D4E26"/>
    <w:rsid w:val="002E5614"/>
    <w:rsid w:val="00304EEC"/>
    <w:rsid w:val="00312B15"/>
    <w:rsid w:val="00321786"/>
    <w:rsid w:val="00322DD6"/>
    <w:rsid w:val="003309C0"/>
    <w:rsid w:val="00331872"/>
    <w:rsid w:val="00335307"/>
    <w:rsid w:val="00336594"/>
    <w:rsid w:val="00361397"/>
    <w:rsid w:val="00370532"/>
    <w:rsid w:val="00381111"/>
    <w:rsid w:val="00391E7A"/>
    <w:rsid w:val="0039397A"/>
    <w:rsid w:val="00396378"/>
    <w:rsid w:val="00397DED"/>
    <w:rsid w:val="003A41C0"/>
    <w:rsid w:val="003B2021"/>
    <w:rsid w:val="003B6AFE"/>
    <w:rsid w:val="003C0C91"/>
    <w:rsid w:val="003C138E"/>
    <w:rsid w:val="003D0483"/>
    <w:rsid w:val="003E107E"/>
    <w:rsid w:val="003E2D40"/>
    <w:rsid w:val="003E6D24"/>
    <w:rsid w:val="003F1795"/>
    <w:rsid w:val="003F4A0B"/>
    <w:rsid w:val="0041034C"/>
    <w:rsid w:val="00410E9B"/>
    <w:rsid w:val="0041772D"/>
    <w:rsid w:val="00421192"/>
    <w:rsid w:val="00423628"/>
    <w:rsid w:val="00424EE1"/>
    <w:rsid w:val="0044426F"/>
    <w:rsid w:val="0044493F"/>
    <w:rsid w:val="00452992"/>
    <w:rsid w:val="00461BA3"/>
    <w:rsid w:val="00464A9B"/>
    <w:rsid w:val="00464BC8"/>
    <w:rsid w:val="00470650"/>
    <w:rsid w:val="00482C33"/>
    <w:rsid w:val="00484032"/>
    <w:rsid w:val="0048573C"/>
    <w:rsid w:val="00487ADE"/>
    <w:rsid w:val="00491313"/>
    <w:rsid w:val="004940EF"/>
    <w:rsid w:val="004974E2"/>
    <w:rsid w:val="004A01CC"/>
    <w:rsid w:val="004A1CBA"/>
    <w:rsid w:val="004B0016"/>
    <w:rsid w:val="004B0F99"/>
    <w:rsid w:val="004B5452"/>
    <w:rsid w:val="004B773E"/>
    <w:rsid w:val="004D21A7"/>
    <w:rsid w:val="004D294C"/>
    <w:rsid w:val="004D6F98"/>
    <w:rsid w:val="004D7864"/>
    <w:rsid w:val="004D7C5C"/>
    <w:rsid w:val="004E3CF0"/>
    <w:rsid w:val="004E4DE9"/>
    <w:rsid w:val="004F1EC7"/>
    <w:rsid w:val="004F3C64"/>
    <w:rsid w:val="004F7CD4"/>
    <w:rsid w:val="0050509B"/>
    <w:rsid w:val="00513E0A"/>
    <w:rsid w:val="005154A0"/>
    <w:rsid w:val="00520A3F"/>
    <w:rsid w:val="0052533B"/>
    <w:rsid w:val="00525D3E"/>
    <w:rsid w:val="00527B96"/>
    <w:rsid w:val="005314B6"/>
    <w:rsid w:val="00532291"/>
    <w:rsid w:val="00541E15"/>
    <w:rsid w:val="0054384A"/>
    <w:rsid w:val="0056458B"/>
    <w:rsid w:val="00566B66"/>
    <w:rsid w:val="005722FC"/>
    <w:rsid w:val="005738C4"/>
    <w:rsid w:val="0057455C"/>
    <w:rsid w:val="00584214"/>
    <w:rsid w:val="00584886"/>
    <w:rsid w:val="00585760"/>
    <w:rsid w:val="00596299"/>
    <w:rsid w:val="005A2A0B"/>
    <w:rsid w:val="005A6A81"/>
    <w:rsid w:val="005B5206"/>
    <w:rsid w:val="005B7775"/>
    <w:rsid w:val="005C097B"/>
    <w:rsid w:val="005C0F20"/>
    <w:rsid w:val="005C51D7"/>
    <w:rsid w:val="005C6650"/>
    <w:rsid w:val="005D2898"/>
    <w:rsid w:val="005D4BEB"/>
    <w:rsid w:val="005D4E0C"/>
    <w:rsid w:val="005E3A9B"/>
    <w:rsid w:val="005E407B"/>
    <w:rsid w:val="005E4462"/>
    <w:rsid w:val="005E60F5"/>
    <w:rsid w:val="005F157D"/>
    <w:rsid w:val="005F27DC"/>
    <w:rsid w:val="00601C18"/>
    <w:rsid w:val="0060297E"/>
    <w:rsid w:val="00604834"/>
    <w:rsid w:val="00632891"/>
    <w:rsid w:val="00636D33"/>
    <w:rsid w:val="0064058E"/>
    <w:rsid w:val="00641843"/>
    <w:rsid w:val="00644559"/>
    <w:rsid w:val="00651773"/>
    <w:rsid w:val="00651BB7"/>
    <w:rsid w:val="00655FAB"/>
    <w:rsid w:val="00656702"/>
    <w:rsid w:val="00656762"/>
    <w:rsid w:val="006623D0"/>
    <w:rsid w:val="00667C6F"/>
    <w:rsid w:val="00673920"/>
    <w:rsid w:val="00673BEB"/>
    <w:rsid w:val="00673D42"/>
    <w:rsid w:val="0067421A"/>
    <w:rsid w:val="00675C29"/>
    <w:rsid w:val="00677F1F"/>
    <w:rsid w:val="00681EA1"/>
    <w:rsid w:val="00687767"/>
    <w:rsid w:val="00687AF6"/>
    <w:rsid w:val="006B0268"/>
    <w:rsid w:val="006C21D4"/>
    <w:rsid w:val="006C29AF"/>
    <w:rsid w:val="006C3F34"/>
    <w:rsid w:val="006D3884"/>
    <w:rsid w:val="006D79A4"/>
    <w:rsid w:val="006E079D"/>
    <w:rsid w:val="006E2D30"/>
    <w:rsid w:val="006E5CE4"/>
    <w:rsid w:val="006E6787"/>
    <w:rsid w:val="006E6CA4"/>
    <w:rsid w:val="006F13E4"/>
    <w:rsid w:val="006F6FEA"/>
    <w:rsid w:val="006F759C"/>
    <w:rsid w:val="006F7D26"/>
    <w:rsid w:val="00705B5F"/>
    <w:rsid w:val="00712567"/>
    <w:rsid w:val="00712ACF"/>
    <w:rsid w:val="007210B7"/>
    <w:rsid w:val="00727091"/>
    <w:rsid w:val="00731DD2"/>
    <w:rsid w:val="00733BC6"/>
    <w:rsid w:val="00745018"/>
    <w:rsid w:val="007461BC"/>
    <w:rsid w:val="00746D1A"/>
    <w:rsid w:val="007476CA"/>
    <w:rsid w:val="0075085E"/>
    <w:rsid w:val="00750DCE"/>
    <w:rsid w:val="00756268"/>
    <w:rsid w:val="007610F4"/>
    <w:rsid w:val="0076117D"/>
    <w:rsid w:val="00764ED0"/>
    <w:rsid w:val="00785DAB"/>
    <w:rsid w:val="007974F8"/>
    <w:rsid w:val="007B552D"/>
    <w:rsid w:val="007C00B1"/>
    <w:rsid w:val="007C099C"/>
    <w:rsid w:val="007C4D95"/>
    <w:rsid w:val="007C7346"/>
    <w:rsid w:val="007D5E68"/>
    <w:rsid w:val="007F2336"/>
    <w:rsid w:val="007F3198"/>
    <w:rsid w:val="007F73BB"/>
    <w:rsid w:val="008026C2"/>
    <w:rsid w:val="0080436B"/>
    <w:rsid w:val="00813125"/>
    <w:rsid w:val="008305EE"/>
    <w:rsid w:val="0083118F"/>
    <w:rsid w:val="00831F32"/>
    <w:rsid w:val="0083611E"/>
    <w:rsid w:val="00853451"/>
    <w:rsid w:val="00855EE8"/>
    <w:rsid w:val="0085612B"/>
    <w:rsid w:val="00857F51"/>
    <w:rsid w:val="00861145"/>
    <w:rsid w:val="008644BB"/>
    <w:rsid w:val="00864A9B"/>
    <w:rsid w:val="008653FE"/>
    <w:rsid w:val="00872CA2"/>
    <w:rsid w:val="00876804"/>
    <w:rsid w:val="00877B2E"/>
    <w:rsid w:val="00877E31"/>
    <w:rsid w:val="00885B1F"/>
    <w:rsid w:val="00885B61"/>
    <w:rsid w:val="008972BF"/>
    <w:rsid w:val="008A06BF"/>
    <w:rsid w:val="008A5A9F"/>
    <w:rsid w:val="008B7F35"/>
    <w:rsid w:val="008D578D"/>
    <w:rsid w:val="008E5221"/>
    <w:rsid w:val="00902465"/>
    <w:rsid w:val="00905CF9"/>
    <w:rsid w:val="00907431"/>
    <w:rsid w:val="009107B8"/>
    <w:rsid w:val="0093218D"/>
    <w:rsid w:val="00934D7D"/>
    <w:rsid w:val="00936323"/>
    <w:rsid w:val="00937CAF"/>
    <w:rsid w:val="00941CCB"/>
    <w:rsid w:val="0094219F"/>
    <w:rsid w:val="009526E2"/>
    <w:rsid w:val="00962313"/>
    <w:rsid w:val="00963183"/>
    <w:rsid w:val="00972D81"/>
    <w:rsid w:val="0097725D"/>
    <w:rsid w:val="00977DA2"/>
    <w:rsid w:val="00980923"/>
    <w:rsid w:val="0099121C"/>
    <w:rsid w:val="00996F17"/>
    <w:rsid w:val="009A1081"/>
    <w:rsid w:val="009A11D6"/>
    <w:rsid w:val="009A49BB"/>
    <w:rsid w:val="009B78C0"/>
    <w:rsid w:val="009C391D"/>
    <w:rsid w:val="009C3E0A"/>
    <w:rsid w:val="009C43F0"/>
    <w:rsid w:val="009D0942"/>
    <w:rsid w:val="009D7210"/>
    <w:rsid w:val="009E3331"/>
    <w:rsid w:val="009E426A"/>
    <w:rsid w:val="009F14CE"/>
    <w:rsid w:val="009F2465"/>
    <w:rsid w:val="009F52F4"/>
    <w:rsid w:val="00A04E15"/>
    <w:rsid w:val="00A06016"/>
    <w:rsid w:val="00A060FE"/>
    <w:rsid w:val="00A106BD"/>
    <w:rsid w:val="00A11A4C"/>
    <w:rsid w:val="00A1229F"/>
    <w:rsid w:val="00A27429"/>
    <w:rsid w:val="00A27B2C"/>
    <w:rsid w:val="00A300E9"/>
    <w:rsid w:val="00A32880"/>
    <w:rsid w:val="00A41113"/>
    <w:rsid w:val="00A416FD"/>
    <w:rsid w:val="00A5635C"/>
    <w:rsid w:val="00A57415"/>
    <w:rsid w:val="00A63B49"/>
    <w:rsid w:val="00A809CB"/>
    <w:rsid w:val="00A81F7A"/>
    <w:rsid w:val="00A84DDA"/>
    <w:rsid w:val="00A94DC4"/>
    <w:rsid w:val="00A94EF1"/>
    <w:rsid w:val="00A97480"/>
    <w:rsid w:val="00AA4D48"/>
    <w:rsid w:val="00AA6E98"/>
    <w:rsid w:val="00AB23DE"/>
    <w:rsid w:val="00AC0ED5"/>
    <w:rsid w:val="00AC1384"/>
    <w:rsid w:val="00AC2B12"/>
    <w:rsid w:val="00AD37DB"/>
    <w:rsid w:val="00AD7D90"/>
    <w:rsid w:val="00AE0D56"/>
    <w:rsid w:val="00AF073B"/>
    <w:rsid w:val="00AF27DD"/>
    <w:rsid w:val="00AF60B4"/>
    <w:rsid w:val="00AF64A3"/>
    <w:rsid w:val="00B073BF"/>
    <w:rsid w:val="00B101CF"/>
    <w:rsid w:val="00B20CF6"/>
    <w:rsid w:val="00B31B99"/>
    <w:rsid w:val="00B3268C"/>
    <w:rsid w:val="00B36AC5"/>
    <w:rsid w:val="00B37D4A"/>
    <w:rsid w:val="00B44990"/>
    <w:rsid w:val="00B509EE"/>
    <w:rsid w:val="00B50B8C"/>
    <w:rsid w:val="00B652F8"/>
    <w:rsid w:val="00B65DA1"/>
    <w:rsid w:val="00B73776"/>
    <w:rsid w:val="00B76BF2"/>
    <w:rsid w:val="00B77105"/>
    <w:rsid w:val="00B771CE"/>
    <w:rsid w:val="00B84474"/>
    <w:rsid w:val="00B90D56"/>
    <w:rsid w:val="00B939B6"/>
    <w:rsid w:val="00B94D0D"/>
    <w:rsid w:val="00BA1BA8"/>
    <w:rsid w:val="00BB05DE"/>
    <w:rsid w:val="00BC4B77"/>
    <w:rsid w:val="00BD09C6"/>
    <w:rsid w:val="00BD177B"/>
    <w:rsid w:val="00BD2FA9"/>
    <w:rsid w:val="00BF5FF3"/>
    <w:rsid w:val="00C0730C"/>
    <w:rsid w:val="00C15595"/>
    <w:rsid w:val="00C16040"/>
    <w:rsid w:val="00C17760"/>
    <w:rsid w:val="00C22A99"/>
    <w:rsid w:val="00C24CD1"/>
    <w:rsid w:val="00C44467"/>
    <w:rsid w:val="00C50209"/>
    <w:rsid w:val="00C50CE8"/>
    <w:rsid w:val="00C51FE5"/>
    <w:rsid w:val="00C552B9"/>
    <w:rsid w:val="00C608D8"/>
    <w:rsid w:val="00C62DE1"/>
    <w:rsid w:val="00C7052C"/>
    <w:rsid w:val="00C708AB"/>
    <w:rsid w:val="00C70A9A"/>
    <w:rsid w:val="00C74397"/>
    <w:rsid w:val="00C856F8"/>
    <w:rsid w:val="00C87FE5"/>
    <w:rsid w:val="00C932EE"/>
    <w:rsid w:val="00CA4B70"/>
    <w:rsid w:val="00CB3CF7"/>
    <w:rsid w:val="00CB6DB2"/>
    <w:rsid w:val="00CB7038"/>
    <w:rsid w:val="00CC0B36"/>
    <w:rsid w:val="00CC5E2E"/>
    <w:rsid w:val="00CD14DE"/>
    <w:rsid w:val="00CD1C07"/>
    <w:rsid w:val="00CE516B"/>
    <w:rsid w:val="00CF00DB"/>
    <w:rsid w:val="00CF0695"/>
    <w:rsid w:val="00CF06CC"/>
    <w:rsid w:val="00D10F9E"/>
    <w:rsid w:val="00D12648"/>
    <w:rsid w:val="00D16EB6"/>
    <w:rsid w:val="00D2392D"/>
    <w:rsid w:val="00D3409D"/>
    <w:rsid w:val="00D435A5"/>
    <w:rsid w:val="00D4400B"/>
    <w:rsid w:val="00D47B61"/>
    <w:rsid w:val="00D502C8"/>
    <w:rsid w:val="00D518D4"/>
    <w:rsid w:val="00D56CF1"/>
    <w:rsid w:val="00D607E4"/>
    <w:rsid w:val="00D63252"/>
    <w:rsid w:val="00D648E5"/>
    <w:rsid w:val="00D66564"/>
    <w:rsid w:val="00D66AD9"/>
    <w:rsid w:val="00D73D7D"/>
    <w:rsid w:val="00D740AE"/>
    <w:rsid w:val="00D86022"/>
    <w:rsid w:val="00D86AE5"/>
    <w:rsid w:val="00D90192"/>
    <w:rsid w:val="00D92D02"/>
    <w:rsid w:val="00D96F27"/>
    <w:rsid w:val="00DA4DA6"/>
    <w:rsid w:val="00DB0B28"/>
    <w:rsid w:val="00DD3CDC"/>
    <w:rsid w:val="00DE1B27"/>
    <w:rsid w:val="00DE3F0D"/>
    <w:rsid w:val="00DF0272"/>
    <w:rsid w:val="00DF0865"/>
    <w:rsid w:val="00E00B7D"/>
    <w:rsid w:val="00E02213"/>
    <w:rsid w:val="00E209B6"/>
    <w:rsid w:val="00E24751"/>
    <w:rsid w:val="00E25137"/>
    <w:rsid w:val="00E31864"/>
    <w:rsid w:val="00E351DD"/>
    <w:rsid w:val="00E57913"/>
    <w:rsid w:val="00E57A6D"/>
    <w:rsid w:val="00E62679"/>
    <w:rsid w:val="00E6313D"/>
    <w:rsid w:val="00E712E0"/>
    <w:rsid w:val="00E83EE7"/>
    <w:rsid w:val="00E84830"/>
    <w:rsid w:val="00E9042F"/>
    <w:rsid w:val="00EA177E"/>
    <w:rsid w:val="00EA6E1C"/>
    <w:rsid w:val="00EB18F0"/>
    <w:rsid w:val="00EB2811"/>
    <w:rsid w:val="00EB2D67"/>
    <w:rsid w:val="00EB6DF1"/>
    <w:rsid w:val="00EC1D45"/>
    <w:rsid w:val="00ED79A6"/>
    <w:rsid w:val="00EE1B80"/>
    <w:rsid w:val="00EE222B"/>
    <w:rsid w:val="00EE36D1"/>
    <w:rsid w:val="00EF1BBA"/>
    <w:rsid w:val="00EF270A"/>
    <w:rsid w:val="00EF4B99"/>
    <w:rsid w:val="00EF7E12"/>
    <w:rsid w:val="00F00AF4"/>
    <w:rsid w:val="00F01A43"/>
    <w:rsid w:val="00F02B63"/>
    <w:rsid w:val="00F07B1A"/>
    <w:rsid w:val="00F12176"/>
    <w:rsid w:val="00F14CAC"/>
    <w:rsid w:val="00F31A90"/>
    <w:rsid w:val="00F34EBF"/>
    <w:rsid w:val="00F3699E"/>
    <w:rsid w:val="00F450E7"/>
    <w:rsid w:val="00F45EEB"/>
    <w:rsid w:val="00F54188"/>
    <w:rsid w:val="00F629EA"/>
    <w:rsid w:val="00F635C5"/>
    <w:rsid w:val="00F67EBD"/>
    <w:rsid w:val="00F75137"/>
    <w:rsid w:val="00F75198"/>
    <w:rsid w:val="00F762A5"/>
    <w:rsid w:val="00F80EBE"/>
    <w:rsid w:val="00F81111"/>
    <w:rsid w:val="00F8647F"/>
    <w:rsid w:val="00F90931"/>
    <w:rsid w:val="00F939F2"/>
    <w:rsid w:val="00F940BE"/>
    <w:rsid w:val="00F9484A"/>
    <w:rsid w:val="00F957DA"/>
    <w:rsid w:val="00FB0046"/>
    <w:rsid w:val="00FB7732"/>
    <w:rsid w:val="00FB7A57"/>
    <w:rsid w:val="00FC4B0C"/>
    <w:rsid w:val="00FD10AD"/>
    <w:rsid w:val="00FE2598"/>
    <w:rsid w:val="00FE39E0"/>
    <w:rsid w:val="00FE758B"/>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E66E-9C71-43BD-8F05-81290B76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5477</Words>
  <Characters>3123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dc:description>Maris.Strads@izm.gov.lv; tālr. 67047853</dc:description>
  <cp:lastModifiedBy>Linda Upīte</cp:lastModifiedBy>
  <cp:revision>19</cp:revision>
  <cp:lastPrinted>2015-01-10T09:06:00Z</cp:lastPrinted>
  <dcterms:created xsi:type="dcterms:W3CDTF">2017-10-05T11:43:00Z</dcterms:created>
  <dcterms:modified xsi:type="dcterms:W3CDTF">2018-01-31T12:07:00Z</dcterms:modified>
</cp:coreProperties>
</file>