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67" w:rsidRDefault="00E37606" w:rsidP="00AD0167">
      <w:pPr>
        <w:jc w:val="center"/>
        <w:rPr>
          <w:b/>
          <w:sz w:val="28"/>
          <w:szCs w:val="28"/>
        </w:rPr>
      </w:pPr>
      <w:bookmarkStart w:id="0" w:name="OLE_LINK10"/>
      <w:bookmarkStart w:id="1" w:name="OLE_LINK11"/>
      <w:bookmarkStart w:id="2" w:name="OLE_LINK1"/>
      <w:bookmarkStart w:id="3" w:name="OLE_LINK2"/>
      <w:bookmarkStart w:id="4" w:name="OLE_LINK3"/>
      <w:r w:rsidRPr="00864AE8">
        <w:rPr>
          <w:b/>
          <w:sz w:val="28"/>
          <w:szCs w:val="28"/>
        </w:rPr>
        <w:t xml:space="preserve">Ministru kabineta </w:t>
      </w:r>
      <w:r w:rsidR="00B76B77">
        <w:rPr>
          <w:b/>
          <w:sz w:val="28"/>
          <w:szCs w:val="28"/>
        </w:rPr>
        <w:t>rīkojumu</w:t>
      </w:r>
      <w:r w:rsidR="000E3FEF">
        <w:rPr>
          <w:b/>
          <w:sz w:val="28"/>
          <w:szCs w:val="28"/>
        </w:rPr>
        <w:t xml:space="preserve"> projektu</w:t>
      </w:r>
      <w:bookmarkStart w:id="5" w:name="OLE_LINK4"/>
      <w:bookmarkStart w:id="6" w:name="OLE_LINK5"/>
      <w:bookmarkStart w:id="7" w:name="OLE_LINK12"/>
      <w:bookmarkStart w:id="8" w:name="OLE_LINK13"/>
      <w:bookmarkEnd w:id="0"/>
      <w:bookmarkEnd w:id="1"/>
      <w:r w:rsidR="00AD0167">
        <w:rPr>
          <w:b/>
          <w:sz w:val="28"/>
          <w:szCs w:val="28"/>
        </w:rPr>
        <w:t xml:space="preserve"> </w:t>
      </w:r>
      <w:r w:rsidR="000E3FEF">
        <w:rPr>
          <w:b/>
          <w:sz w:val="28"/>
          <w:szCs w:val="28"/>
        </w:rPr>
        <w:t>par g</w:t>
      </w:r>
      <w:r w:rsidR="00392E2E" w:rsidRPr="00392E2E">
        <w:rPr>
          <w:b/>
          <w:sz w:val="28"/>
          <w:szCs w:val="28"/>
        </w:rPr>
        <w:t>rozījumi</w:t>
      </w:r>
      <w:r w:rsidR="000E3FEF">
        <w:rPr>
          <w:b/>
          <w:sz w:val="28"/>
          <w:szCs w:val="28"/>
        </w:rPr>
        <w:t>em</w:t>
      </w:r>
      <w:r w:rsidR="00392E2E" w:rsidRPr="00392E2E">
        <w:rPr>
          <w:b/>
          <w:sz w:val="28"/>
          <w:szCs w:val="28"/>
        </w:rPr>
        <w:t xml:space="preserve"> </w:t>
      </w:r>
    </w:p>
    <w:p w:rsidR="00E37606" w:rsidRPr="00864AE8" w:rsidRDefault="00AD0167" w:rsidP="00AD0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saistībā ar </w:t>
      </w:r>
      <w:r w:rsidR="00392E2E" w:rsidRPr="00392E2E">
        <w:rPr>
          <w:b/>
          <w:sz w:val="28"/>
          <w:szCs w:val="28"/>
        </w:rPr>
        <w:t>Kult</w:t>
      </w:r>
      <w:r w:rsidR="00EA2E0F">
        <w:rPr>
          <w:b/>
          <w:sz w:val="28"/>
          <w:szCs w:val="28"/>
        </w:rPr>
        <w:t>ūras ministrijas padotībā esošo</w:t>
      </w:r>
      <w:r>
        <w:rPr>
          <w:b/>
          <w:sz w:val="28"/>
          <w:szCs w:val="28"/>
        </w:rPr>
        <w:t xml:space="preserve"> </w:t>
      </w:r>
      <w:r w:rsidR="00392E2E" w:rsidRPr="00392E2E">
        <w:rPr>
          <w:b/>
          <w:sz w:val="28"/>
          <w:szCs w:val="28"/>
        </w:rPr>
        <w:t>profesionālās vidējās kultūrizglītīb</w:t>
      </w:r>
      <w:r>
        <w:rPr>
          <w:b/>
          <w:sz w:val="28"/>
          <w:szCs w:val="28"/>
        </w:rPr>
        <w:t>as iestāžu attīstības koncepciju</w:t>
      </w:r>
      <w:bookmarkEnd w:id="5"/>
      <w:bookmarkEnd w:id="6"/>
      <w:r>
        <w:rPr>
          <w:b/>
          <w:sz w:val="28"/>
          <w:szCs w:val="28"/>
        </w:rPr>
        <w:t xml:space="preserve"> </w:t>
      </w:r>
      <w:r w:rsidR="00E37606" w:rsidRPr="00864AE8">
        <w:rPr>
          <w:b/>
          <w:sz w:val="28"/>
          <w:szCs w:val="28"/>
        </w:rPr>
        <w:t>sākotnējās ietekmes novērtējuma ziņojums</w:t>
      </w:r>
      <w:r w:rsidR="007C3428">
        <w:rPr>
          <w:b/>
          <w:sz w:val="28"/>
          <w:szCs w:val="28"/>
        </w:rPr>
        <w:t xml:space="preserve"> </w:t>
      </w:r>
      <w:r w:rsidR="00E37606" w:rsidRPr="00864AE8">
        <w:rPr>
          <w:b/>
          <w:sz w:val="28"/>
          <w:szCs w:val="28"/>
        </w:rPr>
        <w:t>(anotācija)</w:t>
      </w:r>
    </w:p>
    <w:bookmarkEnd w:id="2"/>
    <w:bookmarkEnd w:id="3"/>
    <w:bookmarkEnd w:id="4"/>
    <w:bookmarkEnd w:id="7"/>
    <w:bookmarkEnd w:id="8"/>
    <w:p w:rsidR="00E37606" w:rsidRDefault="00E37606" w:rsidP="00A001E3">
      <w:pPr>
        <w:pStyle w:val="Pamatteksts"/>
        <w:jc w:val="left"/>
        <w:rPr>
          <w:b w:val="0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7"/>
        <w:gridCol w:w="5524"/>
      </w:tblGrid>
      <w:tr w:rsidR="00CF7F11" w:rsidRPr="0043713F" w:rsidTr="009269E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F11" w:rsidRPr="0043713F" w:rsidRDefault="00CF7F11" w:rsidP="009269EC">
            <w:pPr>
              <w:jc w:val="center"/>
              <w:rPr>
                <w:b/>
                <w:bCs/>
                <w:iCs/>
                <w:sz w:val="28"/>
                <w:szCs w:val="28"/>
                <w:lang w:val="sv-SE" w:eastAsia="lv-LV"/>
              </w:rPr>
            </w:pPr>
            <w:r w:rsidRPr="0043713F">
              <w:rPr>
                <w:b/>
                <w:bCs/>
                <w:iCs/>
                <w:sz w:val="28"/>
                <w:szCs w:val="28"/>
                <w:lang w:val="sv-SE" w:eastAsia="lv-LV"/>
              </w:rPr>
              <w:t>Tiesību akta projekta anotācijas kopsavilkums</w:t>
            </w:r>
          </w:p>
        </w:tc>
      </w:tr>
      <w:tr w:rsidR="00CF7F11" w:rsidRPr="002C64DE" w:rsidTr="009269EC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F11" w:rsidRPr="002C64DE" w:rsidRDefault="00CF7F11" w:rsidP="009269EC">
            <w:pPr>
              <w:rPr>
                <w:iCs/>
                <w:sz w:val="28"/>
                <w:szCs w:val="28"/>
                <w:lang w:val="sv-SE" w:eastAsia="lv-LV"/>
              </w:rPr>
            </w:pPr>
            <w:r w:rsidRPr="002C64DE">
              <w:rPr>
                <w:iCs/>
                <w:sz w:val="28"/>
                <w:szCs w:val="28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F11" w:rsidRPr="002C64DE" w:rsidRDefault="00CF7F11" w:rsidP="00AD0167">
            <w:pPr>
              <w:jc w:val="both"/>
              <w:rPr>
                <w:iCs/>
                <w:sz w:val="28"/>
                <w:szCs w:val="28"/>
                <w:lang w:val="sv-SE" w:eastAsia="lv-LV"/>
              </w:rPr>
            </w:pPr>
            <w:r w:rsidRPr="002C64DE">
              <w:rPr>
                <w:sz w:val="28"/>
                <w:szCs w:val="28"/>
              </w:rPr>
              <w:t xml:space="preserve">Ministru kabineta </w:t>
            </w:r>
            <w:r w:rsidR="005774DD">
              <w:rPr>
                <w:sz w:val="28"/>
                <w:szCs w:val="28"/>
              </w:rPr>
              <w:t>rīkojuma</w:t>
            </w:r>
            <w:r w:rsidRPr="002C64DE">
              <w:rPr>
                <w:sz w:val="28"/>
                <w:szCs w:val="28"/>
              </w:rPr>
              <w:t xml:space="preserve"> </w:t>
            </w:r>
            <w:r w:rsidRPr="009D3754">
              <w:rPr>
                <w:sz w:val="28"/>
                <w:szCs w:val="28"/>
              </w:rPr>
              <w:t>projekts „</w:t>
            </w:r>
            <w:r w:rsidR="009D3754" w:rsidRPr="009D3754">
              <w:rPr>
                <w:sz w:val="28"/>
                <w:szCs w:val="28"/>
              </w:rPr>
              <w:t>Grozījum</w:t>
            </w:r>
            <w:r w:rsidR="00C75819">
              <w:rPr>
                <w:sz w:val="28"/>
                <w:szCs w:val="28"/>
              </w:rPr>
              <w:t>s</w:t>
            </w:r>
            <w:r w:rsidR="009D3754" w:rsidRPr="009D3754">
              <w:rPr>
                <w:sz w:val="28"/>
                <w:szCs w:val="28"/>
              </w:rPr>
              <w:t xml:space="preserve"> Ministru kabineta 2015.gada 4.marta rīkojumā Nr.110 „Par Kultūras ministrijas padotībā esošo profesionālās vidējās </w:t>
            </w:r>
            <w:r w:rsidR="009D3754" w:rsidRPr="00DB7451">
              <w:rPr>
                <w:sz w:val="28"/>
                <w:szCs w:val="28"/>
              </w:rPr>
              <w:t>kultūrizglītības iestāžu attīstības koncepciju”</w:t>
            </w:r>
            <w:r w:rsidRPr="00DB7451">
              <w:rPr>
                <w:sz w:val="28"/>
                <w:szCs w:val="28"/>
              </w:rPr>
              <w:t>”</w:t>
            </w:r>
            <w:r w:rsidR="00DB7451">
              <w:rPr>
                <w:sz w:val="28"/>
                <w:szCs w:val="28"/>
              </w:rPr>
              <w:t xml:space="preserve"> </w:t>
            </w:r>
            <w:r w:rsidR="00DB7451" w:rsidRPr="00DB7451">
              <w:rPr>
                <w:sz w:val="28"/>
                <w:szCs w:val="28"/>
              </w:rPr>
              <w:t>un Min</w:t>
            </w:r>
            <w:r w:rsidR="00DB7451">
              <w:rPr>
                <w:sz w:val="28"/>
                <w:szCs w:val="28"/>
              </w:rPr>
              <w:t>istru kabineta rīkojuma projekts</w:t>
            </w:r>
            <w:r w:rsidR="00DB7451" w:rsidRPr="00DB7451">
              <w:rPr>
                <w:sz w:val="28"/>
                <w:szCs w:val="28"/>
              </w:rPr>
              <w:t xml:space="preserve"> „Grozījum</w:t>
            </w:r>
            <w:r w:rsidR="00AD0167">
              <w:rPr>
                <w:sz w:val="28"/>
                <w:szCs w:val="28"/>
              </w:rPr>
              <w:t>s</w:t>
            </w:r>
            <w:r w:rsidR="00DB7451" w:rsidRPr="00DB7451">
              <w:rPr>
                <w:sz w:val="28"/>
                <w:szCs w:val="28"/>
              </w:rPr>
              <w:t xml:space="preserve"> Kultūras ministrijas padotībā esošo profesionālās vidējās kultūrizglītības iestāžu attīstības koncepcijā”</w:t>
            </w:r>
            <w:r w:rsidR="002D66E8">
              <w:rPr>
                <w:sz w:val="28"/>
                <w:szCs w:val="28"/>
              </w:rPr>
              <w:t xml:space="preserve"> (turpmāk </w:t>
            </w:r>
            <w:r w:rsidR="00340EB2">
              <w:rPr>
                <w:sz w:val="28"/>
                <w:szCs w:val="28"/>
              </w:rPr>
              <w:t xml:space="preserve">kopā </w:t>
            </w:r>
            <w:r w:rsidR="003C2B45">
              <w:rPr>
                <w:sz w:val="28"/>
                <w:szCs w:val="28"/>
              </w:rPr>
              <w:t>–</w:t>
            </w:r>
            <w:r w:rsidR="002D66E8">
              <w:rPr>
                <w:sz w:val="28"/>
                <w:szCs w:val="28"/>
              </w:rPr>
              <w:t xml:space="preserve"> Projekts)</w:t>
            </w:r>
            <w:r w:rsidRPr="00DB7451">
              <w:rPr>
                <w:sz w:val="28"/>
                <w:szCs w:val="28"/>
              </w:rPr>
              <w:t xml:space="preserve"> </w:t>
            </w:r>
            <w:r w:rsidR="009269EC" w:rsidRPr="00DB7451">
              <w:rPr>
                <w:sz w:val="28"/>
                <w:szCs w:val="28"/>
              </w:rPr>
              <w:t>sagatavots,</w:t>
            </w:r>
            <w:r w:rsidRPr="00DB7451">
              <w:rPr>
                <w:sz w:val="28"/>
                <w:szCs w:val="28"/>
              </w:rPr>
              <w:t xml:space="preserve"> </w:t>
            </w:r>
            <w:r w:rsidR="0097783B" w:rsidRPr="00DB7451">
              <w:rPr>
                <w:sz w:val="28"/>
                <w:szCs w:val="28"/>
              </w:rPr>
              <w:t>lai</w:t>
            </w:r>
            <w:r w:rsidR="00EF1716" w:rsidRPr="00DB7451">
              <w:rPr>
                <w:sz w:val="28"/>
                <w:szCs w:val="28"/>
              </w:rPr>
              <w:t xml:space="preserve"> aktualizētu</w:t>
            </w:r>
            <w:r w:rsidR="00EF1716">
              <w:rPr>
                <w:sz w:val="28"/>
                <w:szCs w:val="28"/>
              </w:rPr>
              <w:t xml:space="preserve"> </w:t>
            </w:r>
            <w:r w:rsidR="00EF1716" w:rsidRPr="00030AEB">
              <w:rPr>
                <w:sz w:val="28"/>
                <w:szCs w:val="28"/>
              </w:rPr>
              <w:t>Kultūras</w:t>
            </w:r>
            <w:r w:rsidR="00EF1716" w:rsidRPr="006A0D06">
              <w:rPr>
                <w:szCs w:val="28"/>
              </w:rPr>
              <w:t xml:space="preserve"> </w:t>
            </w:r>
            <w:r w:rsidR="00EF1716" w:rsidRPr="00030AEB">
              <w:rPr>
                <w:sz w:val="28"/>
                <w:szCs w:val="28"/>
              </w:rPr>
              <w:t xml:space="preserve">ministrijas padotībā esošo profesionālās vidējās kultūrizglītības iestāžu attīstības koncepcijā </w:t>
            </w:r>
            <w:r w:rsidR="007C3428" w:rsidRPr="007C3428">
              <w:rPr>
                <w:sz w:val="28"/>
                <w:szCs w:val="28"/>
              </w:rPr>
              <w:t xml:space="preserve">(turpmāk – koncepcija) </w:t>
            </w:r>
            <w:r w:rsidR="00EF1716" w:rsidRPr="00030AEB">
              <w:rPr>
                <w:sz w:val="28"/>
                <w:szCs w:val="28"/>
              </w:rPr>
              <w:t xml:space="preserve">noteikto profesionālās </w:t>
            </w:r>
            <w:r w:rsidR="00E66CAA">
              <w:rPr>
                <w:sz w:val="28"/>
                <w:szCs w:val="28"/>
              </w:rPr>
              <w:t xml:space="preserve">izglītības </w:t>
            </w:r>
            <w:r w:rsidR="00E66CAA" w:rsidRPr="00885018">
              <w:rPr>
                <w:sz w:val="28"/>
                <w:szCs w:val="28"/>
              </w:rPr>
              <w:t>kompetences</w:t>
            </w:r>
            <w:r w:rsidR="00EF1716" w:rsidRPr="00885018">
              <w:rPr>
                <w:sz w:val="28"/>
                <w:szCs w:val="28"/>
              </w:rPr>
              <w:t xml:space="preserve"> centru </w:t>
            </w:r>
            <w:r w:rsidR="007C3428">
              <w:rPr>
                <w:sz w:val="28"/>
                <w:szCs w:val="28"/>
              </w:rPr>
              <w:t>(turpmāk – kompetences centrs</w:t>
            </w:r>
            <w:r w:rsidR="007C3428" w:rsidRPr="007C3428">
              <w:rPr>
                <w:sz w:val="28"/>
                <w:szCs w:val="28"/>
              </w:rPr>
              <w:t xml:space="preserve">) </w:t>
            </w:r>
            <w:r w:rsidR="00EF1716" w:rsidRPr="00885018">
              <w:rPr>
                <w:sz w:val="28"/>
                <w:szCs w:val="28"/>
              </w:rPr>
              <w:t>izveides grafiku</w:t>
            </w:r>
            <w:r w:rsidR="001F4D81">
              <w:rPr>
                <w:sz w:val="28"/>
                <w:szCs w:val="28"/>
              </w:rPr>
              <w:t xml:space="preserve"> un saturu</w:t>
            </w:r>
            <w:r w:rsidR="00EF1716" w:rsidRPr="00885018">
              <w:rPr>
                <w:sz w:val="28"/>
                <w:szCs w:val="28"/>
              </w:rPr>
              <w:t xml:space="preserve"> atbilstoši situācijai 2017.gada 31.decembr</w:t>
            </w:r>
            <w:r w:rsidR="00E66CAA" w:rsidRPr="00885018">
              <w:rPr>
                <w:sz w:val="28"/>
                <w:szCs w:val="28"/>
              </w:rPr>
              <w:t>ī</w:t>
            </w:r>
            <w:r w:rsidR="00EF1716" w:rsidRPr="00885018">
              <w:rPr>
                <w:sz w:val="28"/>
                <w:szCs w:val="28"/>
              </w:rPr>
              <w:t xml:space="preserve">, kas ir pēdējais termiņš, kurā </w:t>
            </w:r>
            <w:r w:rsidR="00030AEB" w:rsidRPr="00885018">
              <w:rPr>
                <w:sz w:val="28"/>
                <w:szCs w:val="28"/>
              </w:rPr>
              <w:t>kompetences centrs var</w:t>
            </w:r>
            <w:r w:rsidR="007C3428">
              <w:rPr>
                <w:sz w:val="28"/>
                <w:szCs w:val="28"/>
              </w:rPr>
              <w:t>ēja</w:t>
            </w:r>
            <w:r w:rsidR="00030AEB" w:rsidRPr="00885018">
              <w:rPr>
                <w:sz w:val="28"/>
                <w:szCs w:val="28"/>
              </w:rPr>
              <w:t xml:space="preserve"> pretendēt uz Eiropas Savienības fondu </w:t>
            </w:r>
            <w:r w:rsidR="000C199B" w:rsidRPr="000C199B">
              <w:rPr>
                <w:sz w:val="28"/>
                <w:szCs w:val="28"/>
              </w:rPr>
              <w:t>specifiskā atbalsta saņemšanu</w:t>
            </w:r>
            <w:r w:rsidR="00885018">
              <w:rPr>
                <w:sz w:val="28"/>
                <w:szCs w:val="28"/>
              </w:rPr>
              <w:t>.</w:t>
            </w:r>
          </w:p>
        </w:tc>
      </w:tr>
    </w:tbl>
    <w:p w:rsidR="00CF7F11" w:rsidRPr="002C64DE" w:rsidRDefault="00CF7F11" w:rsidP="00A001E3">
      <w:pPr>
        <w:pStyle w:val="Pamatteksts"/>
        <w:jc w:val="left"/>
        <w:rPr>
          <w:b w:val="0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5E3477" w:rsidRPr="002C64DE" w:rsidTr="009269E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477" w:rsidRPr="002C64DE" w:rsidRDefault="005E3477" w:rsidP="009269EC">
            <w:pPr>
              <w:jc w:val="center"/>
              <w:rPr>
                <w:b/>
                <w:bCs/>
                <w:iCs/>
                <w:sz w:val="28"/>
                <w:szCs w:val="28"/>
                <w:lang w:eastAsia="lv-LV"/>
              </w:rPr>
            </w:pPr>
            <w:r w:rsidRPr="002C64DE">
              <w:rPr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5E3477" w:rsidRPr="002C64DE" w:rsidTr="009F503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2C64DE" w:rsidRDefault="005E3477" w:rsidP="009269EC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2C64DE">
              <w:rPr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2C64DE" w:rsidRDefault="005E3477" w:rsidP="009269EC">
            <w:pPr>
              <w:rPr>
                <w:iCs/>
                <w:sz w:val="28"/>
                <w:szCs w:val="28"/>
                <w:lang w:eastAsia="lv-LV"/>
              </w:rPr>
            </w:pPr>
            <w:r w:rsidRPr="002C64DE">
              <w:rPr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5CBA" w:rsidRDefault="00E66CAA" w:rsidP="007C3428">
            <w:pPr>
              <w:jc w:val="both"/>
              <w:outlineLvl w:val="0"/>
              <w:rPr>
                <w:iCs/>
                <w:sz w:val="28"/>
                <w:szCs w:val="28"/>
              </w:rPr>
            </w:pPr>
            <w:r w:rsidRPr="009D3754">
              <w:rPr>
                <w:sz w:val="28"/>
                <w:szCs w:val="28"/>
              </w:rPr>
              <w:t xml:space="preserve">Projekts </w:t>
            </w:r>
            <w:r w:rsidR="009269EC" w:rsidRPr="00F738FB">
              <w:rPr>
                <w:sz w:val="28"/>
                <w:szCs w:val="28"/>
                <w:lang w:eastAsia="lv-LV"/>
              </w:rPr>
              <w:t>sagatavots</w:t>
            </w:r>
            <w:r w:rsidR="00F738FB">
              <w:rPr>
                <w:sz w:val="28"/>
                <w:szCs w:val="28"/>
                <w:lang w:eastAsia="lv-LV"/>
              </w:rPr>
              <w:t>,</w:t>
            </w:r>
            <w:r w:rsidR="009269EC" w:rsidRPr="00F738FB">
              <w:rPr>
                <w:sz w:val="28"/>
                <w:szCs w:val="28"/>
                <w:lang w:eastAsia="lv-LV"/>
              </w:rPr>
              <w:t xml:space="preserve"> </w:t>
            </w:r>
            <w:r w:rsidR="00F738FB" w:rsidRPr="00F738FB">
              <w:rPr>
                <w:sz w:val="28"/>
                <w:szCs w:val="28"/>
              </w:rPr>
              <w:t>pamatojoties uz</w:t>
            </w:r>
            <w:r w:rsidR="00F738FB" w:rsidRPr="004F2568">
              <w:rPr>
                <w:sz w:val="28"/>
                <w:szCs w:val="28"/>
              </w:rPr>
              <w:t xml:space="preserve"> </w:t>
            </w:r>
            <w:r w:rsidR="00F738FB" w:rsidRPr="00F738FB">
              <w:rPr>
                <w:sz w:val="28"/>
                <w:szCs w:val="28"/>
              </w:rPr>
              <w:t>Ministru kabineta 2017.gada 30.m</w:t>
            </w:r>
            <w:r w:rsidR="007C3428">
              <w:rPr>
                <w:sz w:val="28"/>
                <w:szCs w:val="28"/>
              </w:rPr>
              <w:t xml:space="preserve">aija sēdes </w:t>
            </w:r>
            <w:proofErr w:type="spellStart"/>
            <w:r w:rsidR="007C3428">
              <w:rPr>
                <w:sz w:val="28"/>
                <w:szCs w:val="28"/>
              </w:rPr>
              <w:t>protokollēmuma</w:t>
            </w:r>
            <w:proofErr w:type="spellEnd"/>
            <w:r w:rsidR="00F738FB" w:rsidRPr="00763311">
              <w:rPr>
                <w:sz w:val="28"/>
                <w:szCs w:val="28"/>
              </w:rPr>
              <w:t xml:space="preserve"> </w:t>
            </w:r>
            <w:r w:rsidR="007C3428">
              <w:rPr>
                <w:sz w:val="28"/>
                <w:szCs w:val="28"/>
              </w:rPr>
              <w:t xml:space="preserve">(prot. </w:t>
            </w:r>
            <w:r w:rsidR="00F738FB" w:rsidRPr="00763311">
              <w:rPr>
                <w:sz w:val="28"/>
                <w:szCs w:val="28"/>
              </w:rPr>
              <w:t xml:space="preserve">Nr.28 </w:t>
            </w:r>
            <w:bookmarkStart w:id="9" w:name="15"/>
            <w:r w:rsidR="00F738FB" w:rsidRPr="00763311">
              <w:rPr>
                <w:bCs/>
                <w:sz w:val="28"/>
                <w:szCs w:val="28"/>
                <w:shd w:val="clear" w:color="auto" w:fill="FFFFFF"/>
              </w:rPr>
              <w:t>15.§</w:t>
            </w:r>
            <w:bookmarkEnd w:id="9"/>
            <w:r w:rsidR="007C3428">
              <w:rPr>
                <w:bCs/>
                <w:sz w:val="28"/>
                <w:szCs w:val="28"/>
                <w:shd w:val="clear" w:color="auto" w:fill="FFFFFF"/>
              </w:rPr>
              <w:t>)</w:t>
            </w:r>
            <w:r w:rsidR="00F738FB" w:rsidRPr="00763311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A552C2">
              <w:rPr>
                <w:bCs/>
                <w:sz w:val="28"/>
                <w:szCs w:val="28"/>
                <w:shd w:val="clear" w:color="auto" w:fill="FFFFFF"/>
              </w:rPr>
              <w:t>„</w:t>
            </w:r>
            <w:r w:rsidR="00F738FB" w:rsidRPr="00763311">
              <w:rPr>
                <w:sz w:val="28"/>
                <w:szCs w:val="28"/>
                <w:shd w:val="clear" w:color="auto" w:fill="FFFFFF"/>
              </w:rPr>
              <w:t xml:space="preserve">Noteikumu projekts </w:t>
            </w:r>
            <w:r w:rsidR="00F738FB" w:rsidRPr="00763311">
              <w:rPr>
                <w:sz w:val="28"/>
                <w:szCs w:val="28"/>
              </w:rPr>
              <w:t>„</w:t>
            </w:r>
            <w:r w:rsidR="00F738FB" w:rsidRPr="00763311">
              <w:rPr>
                <w:sz w:val="28"/>
                <w:szCs w:val="28"/>
                <w:shd w:val="clear" w:color="auto" w:fill="FFFFFF"/>
              </w:rPr>
              <w:t xml:space="preserve">Grozījumi Ministru kabineta 2016.gada 19.aprīļa noteikumos Nr.249 </w:t>
            </w:r>
            <w:r w:rsidR="00F738FB" w:rsidRPr="00763311">
              <w:rPr>
                <w:sz w:val="28"/>
                <w:szCs w:val="28"/>
              </w:rPr>
              <w:t>„</w:t>
            </w:r>
            <w:r w:rsidR="00F738FB" w:rsidRPr="00763311">
              <w:rPr>
                <w:sz w:val="28"/>
                <w:szCs w:val="28"/>
                <w:shd w:val="clear" w:color="auto" w:fill="FFFFFF"/>
              </w:rPr>
              <w:t xml:space="preserve">Darbības programmas </w:t>
            </w:r>
            <w:r w:rsidR="00F738FB" w:rsidRPr="00763311">
              <w:rPr>
                <w:sz w:val="28"/>
                <w:szCs w:val="28"/>
              </w:rPr>
              <w:t>„</w:t>
            </w:r>
            <w:r w:rsidR="00F738FB" w:rsidRPr="00763311">
              <w:rPr>
                <w:sz w:val="28"/>
                <w:szCs w:val="28"/>
                <w:shd w:val="clear" w:color="auto" w:fill="FFFFFF"/>
              </w:rPr>
              <w:t xml:space="preserve">Izaugsme un nodarbinātība” 8.1.3.specifiskā atbalsta mērķa </w:t>
            </w:r>
            <w:r w:rsidR="00F738FB" w:rsidRPr="00763311">
              <w:rPr>
                <w:sz w:val="28"/>
                <w:szCs w:val="28"/>
              </w:rPr>
              <w:t>„</w:t>
            </w:r>
            <w:r w:rsidR="00F738FB" w:rsidRPr="00763311">
              <w:rPr>
                <w:sz w:val="28"/>
                <w:szCs w:val="28"/>
                <w:shd w:val="clear" w:color="auto" w:fill="FFFFFF"/>
              </w:rPr>
              <w:t>Palielināt modernizēto profesionālās izglītības iestāžu skaitu” īstenošanas noteikumi”” 3.punkt</w:t>
            </w:r>
            <w:r w:rsidR="00A552C2">
              <w:rPr>
                <w:sz w:val="28"/>
                <w:szCs w:val="28"/>
                <w:shd w:val="clear" w:color="auto" w:fill="FFFFFF"/>
              </w:rPr>
              <w:t>ā</w:t>
            </w:r>
            <w:r w:rsidR="00A552C2" w:rsidRPr="00275478">
              <w:rPr>
                <w:sz w:val="28"/>
                <w:szCs w:val="28"/>
              </w:rPr>
              <w:t xml:space="preserve"> Kultūras ministrijai doto uzdevumu sagatavot un kultūras ministram iesniegt noteiktā kārtībā izskatīšanai Ministru kabinetā grozījum</w:t>
            </w:r>
            <w:r w:rsidR="00A552C2">
              <w:rPr>
                <w:sz w:val="28"/>
                <w:szCs w:val="28"/>
              </w:rPr>
              <w:t>us</w:t>
            </w:r>
            <w:r w:rsidR="00A552C2" w:rsidRPr="00275478">
              <w:rPr>
                <w:sz w:val="28"/>
                <w:szCs w:val="28"/>
              </w:rPr>
              <w:t xml:space="preserve"> </w:t>
            </w:r>
            <w:r w:rsidR="00A552C2" w:rsidRPr="00275478">
              <w:rPr>
                <w:sz w:val="28"/>
                <w:szCs w:val="28"/>
                <w:lang w:eastAsia="lv-LV"/>
              </w:rPr>
              <w:t xml:space="preserve">Ministru kabineta 2015.gada 4.marta rīkojumā Nr.110 </w:t>
            </w:r>
            <w:r w:rsidR="00A552C2" w:rsidRPr="00275478">
              <w:rPr>
                <w:sz w:val="28"/>
                <w:szCs w:val="28"/>
              </w:rPr>
              <w:t>„</w:t>
            </w:r>
            <w:r w:rsidR="00A552C2" w:rsidRPr="00275478">
              <w:rPr>
                <w:sz w:val="28"/>
                <w:szCs w:val="28"/>
                <w:lang w:eastAsia="lv-LV"/>
              </w:rPr>
              <w:t xml:space="preserve">Par Kultūras ministrijas padotībā esošo profesionālās vidējās </w:t>
            </w:r>
            <w:r w:rsidR="00A552C2" w:rsidRPr="00275478">
              <w:rPr>
                <w:sz w:val="28"/>
                <w:szCs w:val="28"/>
                <w:lang w:eastAsia="lv-LV"/>
              </w:rPr>
              <w:lastRenderedPageBreak/>
              <w:t>kultūrizglītības iestāžu attīstības koncepciju” un koncepcijā, precizējot plānoto kompetences centru sarakstu un nosaukumus.</w:t>
            </w:r>
          </w:p>
        </w:tc>
      </w:tr>
      <w:tr w:rsidR="005E3477" w:rsidRPr="002C64DE" w:rsidTr="009269E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2C64DE" w:rsidRDefault="005E3477" w:rsidP="009269EC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2C64DE">
              <w:rPr>
                <w:iCs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2C64DE" w:rsidRDefault="005E3477" w:rsidP="009269EC">
            <w:pPr>
              <w:rPr>
                <w:iCs/>
                <w:sz w:val="28"/>
                <w:szCs w:val="28"/>
                <w:lang w:eastAsia="lv-LV"/>
              </w:rPr>
            </w:pPr>
            <w:r w:rsidRPr="002C64DE">
              <w:rPr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D06" w:rsidRDefault="006A0D06" w:rsidP="006A0D06">
            <w:pPr>
              <w:pStyle w:val="Pamatteksts"/>
              <w:jc w:val="both"/>
              <w:rPr>
                <w:b w:val="0"/>
                <w:szCs w:val="28"/>
              </w:rPr>
            </w:pPr>
            <w:r w:rsidRPr="006A0D06">
              <w:rPr>
                <w:b w:val="0"/>
                <w:szCs w:val="28"/>
              </w:rPr>
              <w:t xml:space="preserve">Atbilstoši </w:t>
            </w:r>
            <w:r w:rsidR="00E66CAA" w:rsidRPr="00030AEB">
              <w:rPr>
                <w:b w:val="0"/>
                <w:szCs w:val="28"/>
              </w:rPr>
              <w:t>koncepcijā</w:t>
            </w:r>
            <w:r w:rsidR="00E66CAA" w:rsidRPr="00030AEB">
              <w:rPr>
                <w:szCs w:val="28"/>
              </w:rPr>
              <w:t xml:space="preserve"> </w:t>
            </w:r>
            <w:r w:rsidRPr="006A0D06">
              <w:rPr>
                <w:b w:val="0"/>
                <w:szCs w:val="28"/>
              </w:rPr>
              <w:t>noteiktajam kompetences centru izveides grafikam Kultūras mi</w:t>
            </w:r>
            <w:r w:rsidR="000B0986">
              <w:rPr>
                <w:b w:val="0"/>
                <w:szCs w:val="28"/>
              </w:rPr>
              <w:t>nistrijai</w:t>
            </w:r>
            <w:r w:rsidRPr="006A0D06">
              <w:rPr>
                <w:b w:val="0"/>
                <w:szCs w:val="28"/>
              </w:rPr>
              <w:t xml:space="preserve"> līdz 20</w:t>
            </w:r>
            <w:r w:rsidR="00262051">
              <w:rPr>
                <w:b w:val="0"/>
                <w:szCs w:val="28"/>
              </w:rPr>
              <w:t>1</w:t>
            </w:r>
            <w:r w:rsidR="001B4251">
              <w:rPr>
                <w:b w:val="0"/>
                <w:szCs w:val="28"/>
              </w:rPr>
              <w:t>8</w:t>
            </w:r>
            <w:r w:rsidRPr="006A0D06">
              <w:rPr>
                <w:b w:val="0"/>
                <w:szCs w:val="28"/>
              </w:rPr>
              <w:t xml:space="preserve">.gada </w:t>
            </w:r>
            <w:r w:rsidR="00262051">
              <w:rPr>
                <w:b w:val="0"/>
                <w:szCs w:val="28"/>
              </w:rPr>
              <w:t xml:space="preserve">1.septembrim </w:t>
            </w:r>
            <w:r w:rsidR="00151A32">
              <w:rPr>
                <w:b w:val="0"/>
                <w:szCs w:val="28"/>
              </w:rPr>
              <w:t>ir</w:t>
            </w:r>
            <w:r w:rsidR="007C3428">
              <w:rPr>
                <w:b w:val="0"/>
                <w:szCs w:val="28"/>
              </w:rPr>
              <w:t xml:space="preserve"> jāizveido 6 </w:t>
            </w:r>
            <w:r w:rsidRPr="006A0D06">
              <w:rPr>
                <w:b w:val="0"/>
                <w:szCs w:val="28"/>
              </w:rPr>
              <w:t xml:space="preserve">kultūrizglītības kompetences centri no </w:t>
            </w:r>
            <w:r w:rsidR="000B0986">
              <w:rPr>
                <w:b w:val="0"/>
                <w:szCs w:val="28"/>
              </w:rPr>
              <w:t xml:space="preserve">Kultūras </w:t>
            </w:r>
            <w:r w:rsidRPr="006A0D06">
              <w:rPr>
                <w:b w:val="0"/>
                <w:szCs w:val="28"/>
              </w:rPr>
              <w:t xml:space="preserve">ministrijas padotībā esošajām profesionālās </w:t>
            </w:r>
            <w:r w:rsidR="00151A32" w:rsidRPr="006A0D06">
              <w:rPr>
                <w:b w:val="0"/>
                <w:szCs w:val="28"/>
              </w:rPr>
              <w:t xml:space="preserve">vidējās </w:t>
            </w:r>
            <w:r w:rsidRPr="006A0D06">
              <w:rPr>
                <w:b w:val="0"/>
                <w:szCs w:val="28"/>
              </w:rPr>
              <w:t>izglītības iestādēm. K</w:t>
            </w:r>
            <w:r w:rsidR="009F5038">
              <w:rPr>
                <w:b w:val="0"/>
                <w:szCs w:val="28"/>
              </w:rPr>
              <w:t>oncepcijā bija noteikts šāds k</w:t>
            </w:r>
            <w:r w:rsidRPr="006A0D06">
              <w:rPr>
                <w:b w:val="0"/>
                <w:szCs w:val="28"/>
              </w:rPr>
              <w:t>ompetences centru izveides laika grafiks:</w:t>
            </w:r>
          </w:p>
          <w:p w:rsidR="000B0986" w:rsidRPr="006A0D06" w:rsidRDefault="000B0986" w:rsidP="006A0D06">
            <w:pPr>
              <w:pStyle w:val="Pamatteksts"/>
              <w:jc w:val="both"/>
              <w:rPr>
                <w:b w:val="0"/>
                <w:szCs w:val="28"/>
              </w:rPr>
            </w:pPr>
          </w:p>
          <w:tbl>
            <w:tblPr>
              <w:tblW w:w="4929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36"/>
              <w:gridCol w:w="3649"/>
            </w:tblGrid>
            <w:tr w:rsidR="006A0D06" w:rsidRPr="00821384" w:rsidTr="007C3428">
              <w:trPr>
                <w:jc w:val="center"/>
              </w:trPr>
              <w:tc>
                <w:tcPr>
                  <w:tcW w:w="1240" w:type="pct"/>
                </w:tcPr>
                <w:p w:rsidR="006A0D06" w:rsidRPr="000D3086" w:rsidRDefault="006A0D06" w:rsidP="00BD4252">
                  <w:pPr>
                    <w:pStyle w:val="BodyText1"/>
                    <w:shd w:val="clear" w:color="auto" w:fill="auto"/>
                    <w:tabs>
                      <w:tab w:val="left" w:pos="426"/>
                    </w:tabs>
                    <w:spacing w:after="0" w:line="240" w:lineRule="auto"/>
                    <w:ind w:right="130"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lv-LV"/>
                    </w:rPr>
                  </w:pPr>
                  <w:r w:rsidRPr="000D308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lv-LV"/>
                    </w:rPr>
                    <w:t>Laika posms</w:t>
                  </w:r>
                </w:p>
              </w:tc>
              <w:tc>
                <w:tcPr>
                  <w:tcW w:w="2764" w:type="pct"/>
                </w:tcPr>
                <w:p w:rsidR="006A0D06" w:rsidRPr="000D3086" w:rsidRDefault="006A0D06" w:rsidP="00BD4252">
                  <w:pPr>
                    <w:pStyle w:val="BodyText1"/>
                    <w:shd w:val="clear" w:color="auto" w:fill="auto"/>
                    <w:tabs>
                      <w:tab w:val="left" w:pos="426"/>
                    </w:tabs>
                    <w:spacing w:after="0" w:line="240" w:lineRule="auto"/>
                    <w:ind w:right="-38"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lv-LV"/>
                    </w:rPr>
                  </w:pPr>
                  <w:r w:rsidRPr="000D308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lv-LV"/>
                    </w:rPr>
                    <w:t>Aktivitāte</w:t>
                  </w:r>
                </w:p>
              </w:tc>
            </w:tr>
            <w:tr w:rsidR="006A0D06" w:rsidRPr="00821384" w:rsidTr="007C3428">
              <w:trPr>
                <w:jc w:val="center"/>
              </w:trPr>
              <w:tc>
                <w:tcPr>
                  <w:tcW w:w="1240" w:type="pct"/>
                </w:tcPr>
                <w:p w:rsidR="006A0D06" w:rsidRPr="000D3086" w:rsidRDefault="006A0D06" w:rsidP="00BD4252">
                  <w:pPr>
                    <w:pStyle w:val="BodyText1"/>
                    <w:shd w:val="clear" w:color="auto" w:fill="auto"/>
                    <w:tabs>
                      <w:tab w:val="left" w:pos="426"/>
                    </w:tabs>
                    <w:spacing w:after="0" w:line="240" w:lineRule="auto"/>
                    <w:ind w:right="13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0D30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2015.gada 1.septembris</w:t>
                  </w:r>
                </w:p>
              </w:tc>
              <w:tc>
                <w:tcPr>
                  <w:tcW w:w="2764" w:type="pct"/>
                </w:tcPr>
                <w:p w:rsidR="006A0D06" w:rsidRPr="000D3086" w:rsidRDefault="006A0D06" w:rsidP="00BD4252">
                  <w:pPr>
                    <w:pStyle w:val="BodyText1"/>
                    <w:shd w:val="clear" w:color="auto" w:fill="auto"/>
                    <w:tabs>
                      <w:tab w:val="left" w:pos="426"/>
                    </w:tabs>
                    <w:spacing w:after="0" w:line="240" w:lineRule="auto"/>
                    <w:ind w:right="-38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0D30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Nodrošināt Rīgas Dizaina un mākslas vidusskolai kompetences centra statusa iegūšanu</w:t>
                  </w:r>
                </w:p>
              </w:tc>
            </w:tr>
            <w:tr w:rsidR="006A0D06" w:rsidRPr="00821384" w:rsidTr="007C3428">
              <w:trPr>
                <w:jc w:val="center"/>
              </w:trPr>
              <w:tc>
                <w:tcPr>
                  <w:tcW w:w="1240" w:type="pct"/>
                </w:tcPr>
                <w:p w:rsidR="006A0D06" w:rsidRPr="000D3086" w:rsidRDefault="006A0D06" w:rsidP="00BD4252">
                  <w:pPr>
                    <w:pStyle w:val="BodyText1"/>
                    <w:shd w:val="clear" w:color="auto" w:fill="auto"/>
                    <w:tabs>
                      <w:tab w:val="left" w:pos="426"/>
                    </w:tabs>
                    <w:spacing w:after="0" w:line="240" w:lineRule="auto"/>
                    <w:ind w:right="13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0D30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2015.gada 1.septembris</w:t>
                  </w:r>
                </w:p>
              </w:tc>
              <w:tc>
                <w:tcPr>
                  <w:tcW w:w="2764" w:type="pct"/>
                </w:tcPr>
                <w:p w:rsidR="006A0D06" w:rsidRPr="000D3086" w:rsidRDefault="006A0D06" w:rsidP="00BD4252">
                  <w:pPr>
                    <w:pStyle w:val="BodyText1"/>
                    <w:shd w:val="clear" w:color="auto" w:fill="auto"/>
                    <w:tabs>
                      <w:tab w:val="left" w:pos="426"/>
                    </w:tabs>
                    <w:spacing w:after="0" w:line="240" w:lineRule="auto"/>
                    <w:ind w:right="-38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0D30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Nodrošināt Ventspils Mūzikas vidusskolai kompetences centra statusa iegūšanu</w:t>
                  </w:r>
                </w:p>
              </w:tc>
            </w:tr>
            <w:tr w:rsidR="006A0D06" w:rsidRPr="00821384" w:rsidTr="007C3428">
              <w:trPr>
                <w:jc w:val="center"/>
              </w:trPr>
              <w:tc>
                <w:tcPr>
                  <w:tcW w:w="1240" w:type="pct"/>
                </w:tcPr>
                <w:p w:rsidR="006A0D06" w:rsidRPr="000D3086" w:rsidRDefault="006A0D06" w:rsidP="00BD4252">
                  <w:pPr>
                    <w:pStyle w:val="BodyText1"/>
                    <w:shd w:val="clear" w:color="auto" w:fill="auto"/>
                    <w:tabs>
                      <w:tab w:val="left" w:pos="426"/>
                    </w:tabs>
                    <w:spacing w:after="0" w:line="240" w:lineRule="auto"/>
                    <w:ind w:right="13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0D30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2016.gada 1.septembris</w:t>
                  </w:r>
                </w:p>
              </w:tc>
              <w:tc>
                <w:tcPr>
                  <w:tcW w:w="2764" w:type="pct"/>
                </w:tcPr>
                <w:p w:rsidR="008D5CBA" w:rsidRDefault="00A40AB6">
                  <w:pPr>
                    <w:pStyle w:val="BodyText1"/>
                    <w:shd w:val="clear" w:color="auto" w:fill="auto"/>
                    <w:tabs>
                      <w:tab w:val="left" w:pos="426"/>
                    </w:tabs>
                    <w:spacing w:after="0" w:line="240" w:lineRule="auto"/>
                    <w:ind w:right="-38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Reorganizēt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Emiļa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r w:rsidR="006A0D06" w:rsidRPr="000D30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Melngaiļa Liepājas </w:t>
                  </w:r>
                  <w:r w:rsidR="00D84B0F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M</w:t>
                  </w:r>
                  <w:r w:rsidR="006A0D06" w:rsidRPr="000D30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ūzikas vidusskolu un Liepājas Dizaina un mākslas vidusskolu un pārveidot par Liepājas Mūzikas, mākslas un dizaina vidusskolu ar kompetences centra statusu</w:t>
                  </w:r>
                </w:p>
              </w:tc>
            </w:tr>
            <w:tr w:rsidR="006A0D06" w:rsidRPr="00821384" w:rsidTr="007C3428">
              <w:trPr>
                <w:jc w:val="center"/>
              </w:trPr>
              <w:tc>
                <w:tcPr>
                  <w:tcW w:w="1240" w:type="pct"/>
                </w:tcPr>
                <w:p w:rsidR="006A0D06" w:rsidRPr="000D3086" w:rsidRDefault="006A0D06" w:rsidP="00BD4252">
                  <w:pPr>
                    <w:pStyle w:val="BodyText1"/>
                    <w:shd w:val="clear" w:color="auto" w:fill="auto"/>
                    <w:tabs>
                      <w:tab w:val="left" w:pos="426"/>
                    </w:tabs>
                    <w:spacing w:after="0" w:line="240" w:lineRule="auto"/>
                    <w:ind w:right="13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0D30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2016.gada </w:t>
                  </w:r>
                </w:p>
                <w:p w:rsidR="006A0D06" w:rsidRPr="000D3086" w:rsidRDefault="006A0D06" w:rsidP="00BD4252">
                  <w:pPr>
                    <w:pStyle w:val="BodyText1"/>
                    <w:shd w:val="clear" w:color="auto" w:fill="auto"/>
                    <w:tabs>
                      <w:tab w:val="left" w:pos="426"/>
                    </w:tabs>
                    <w:spacing w:after="0" w:line="240" w:lineRule="auto"/>
                    <w:ind w:right="13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0D30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1.septembris</w:t>
                  </w:r>
                </w:p>
              </w:tc>
              <w:tc>
                <w:tcPr>
                  <w:tcW w:w="2764" w:type="pct"/>
                </w:tcPr>
                <w:p w:rsidR="006A0D06" w:rsidRPr="000D3086" w:rsidRDefault="006A0D06" w:rsidP="00BD4252">
                  <w:pPr>
                    <w:pStyle w:val="BodyText1"/>
                    <w:shd w:val="clear" w:color="auto" w:fill="auto"/>
                    <w:tabs>
                      <w:tab w:val="left" w:pos="426"/>
                    </w:tabs>
                    <w:spacing w:after="0" w:line="240" w:lineRule="auto"/>
                    <w:ind w:right="-38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0D30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Reorganizēt </w:t>
                  </w:r>
                  <w:proofErr w:type="spellStart"/>
                  <w:r w:rsidR="000B09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Jaņa</w:t>
                  </w:r>
                  <w:proofErr w:type="spellEnd"/>
                  <w:r w:rsidR="000B09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r w:rsidRPr="000D30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Rozentāla</w:t>
                  </w:r>
                  <w:r w:rsidR="000B09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 Rīgas</w:t>
                  </w:r>
                  <w:r w:rsidRPr="000D30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 Mākslas vidusskolu un </w:t>
                  </w:r>
                  <w:r w:rsidR="000B09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Rīgas </w:t>
                  </w:r>
                  <w:r w:rsidRPr="000D30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Doma kora skolu un pārveidot par Nacionālo Mākslu vidusskolu ar kompetences centra statusu</w:t>
                  </w:r>
                </w:p>
              </w:tc>
            </w:tr>
            <w:tr w:rsidR="006A0D06" w:rsidRPr="00821384" w:rsidTr="007C3428">
              <w:trPr>
                <w:jc w:val="center"/>
              </w:trPr>
              <w:tc>
                <w:tcPr>
                  <w:tcW w:w="1240" w:type="pct"/>
                </w:tcPr>
                <w:p w:rsidR="006A0D06" w:rsidRPr="000D3086" w:rsidRDefault="006A0D06" w:rsidP="00BD4252">
                  <w:pPr>
                    <w:pStyle w:val="BodyText1"/>
                    <w:shd w:val="clear" w:color="auto" w:fill="auto"/>
                    <w:tabs>
                      <w:tab w:val="left" w:pos="426"/>
                    </w:tabs>
                    <w:spacing w:after="0" w:line="240" w:lineRule="auto"/>
                    <w:ind w:right="-85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0D30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2016.gada </w:t>
                  </w:r>
                </w:p>
                <w:p w:rsidR="006A0D06" w:rsidRPr="000D3086" w:rsidRDefault="006A0D06" w:rsidP="00BD4252">
                  <w:pPr>
                    <w:pStyle w:val="BodyText1"/>
                    <w:shd w:val="clear" w:color="auto" w:fill="auto"/>
                    <w:tabs>
                      <w:tab w:val="left" w:pos="426"/>
                    </w:tabs>
                    <w:spacing w:after="0" w:line="240" w:lineRule="auto"/>
                    <w:ind w:right="-85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0D30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1.septembris</w:t>
                  </w:r>
                </w:p>
              </w:tc>
              <w:tc>
                <w:tcPr>
                  <w:tcW w:w="2764" w:type="pct"/>
                </w:tcPr>
                <w:p w:rsidR="006A0D06" w:rsidRPr="000D3086" w:rsidRDefault="00A40AB6" w:rsidP="00BD4252">
                  <w:pPr>
                    <w:pStyle w:val="BodyText1"/>
                    <w:shd w:val="clear" w:color="auto" w:fill="auto"/>
                    <w:tabs>
                      <w:tab w:val="left" w:pos="426"/>
                    </w:tabs>
                    <w:spacing w:after="0" w:line="240" w:lineRule="auto"/>
                    <w:ind w:right="-38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Reorganizēt Jāņa </w:t>
                  </w:r>
                  <w:r w:rsidR="006A0D06" w:rsidRPr="000D30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Ivanova Rēzeknes Mūzikas vidusskolu un Rēzeknes Dizaina un mākslas vidusskolu un pārveidot par Rēzeknes Mūzikas, mākslas un dizaina vidusskolu ar kompetences centra</w:t>
                  </w:r>
                  <w:r w:rsidR="006A0D06" w:rsidRPr="000D308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lv-LV"/>
                    </w:rPr>
                    <w:t xml:space="preserve"> </w:t>
                  </w:r>
                  <w:r w:rsidR="006A0D06" w:rsidRPr="000D30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statusu</w:t>
                  </w:r>
                </w:p>
              </w:tc>
            </w:tr>
            <w:tr w:rsidR="006A0D06" w:rsidRPr="00821384" w:rsidTr="007C3428">
              <w:trPr>
                <w:jc w:val="center"/>
              </w:trPr>
              <w:tc>
                <w:tcPr>
                  <w:tcW w:w="1240" w:type="pct"/>
                </w:tcPr>
                <w:p w:rsidR="006A0D06" w:rsidRPr="000D3086" w:rsidRDefault="006A0D06" w:rsidP="00BD4252">
                  <w:pPr>
                    <w:pStyle w:val="BodyText1"/>
                    <w:shd w:val="clear" w:color="auto" w:fill="auto"/>
                    <w:tabs>
                      <w:tab w:val="left" w:pos="426"/>
                    </w:tabs>
                    <w:spacing w:after="0" w:line="240" w:lineRule="auto"/>
                    <w:ind w:right="-85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0D30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2018.gada </w:t>
                  </w:r>
                </w:p>
                <w:p w:rsidR="006A0D06" w:rsidRPr="000D3086" w:rsidRDefault="006A0D06" w:rsidP="00BD4252">
                  <w:pPr>
                    <w:pStyle w:val="BodyText1"/>
                    <w:shd w:val="clear" w:color="auto" w:fill="auto"/>
                    <w:tabs>
                      <w:tab w:val="left" w:pos="426"/>
                    </w:tabs>
                    <w:spacing w:after="0" w:line="240" w:lineRule="auto"/>
                    <w:ind w:right="-85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0D30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1.septembris</w:t>
                  </w:r>
                </w:p>
              </w:tc>
              <w:tc>
                <w:tcPr>
                  <w:tcW w:w="2764" w:type="pct"/>
                </w:tcPr>
                <w:p w:rsidR="006A0D06" w:rsidRPr="000D3086" w:rsidRDefault="006A0D06" w:rsidP="00BD4252">
                  <w:pPr>
                    <w:pStyle w:val="BodyText1"/>
                    <w:shd w:val="clear" w:color="auto" w:fill="auto"/>
                    <w:tabs>
                      <w:tab w:val="left" w:pos="426"/>
                    </w:tabs>
                    <w:spacing w:after="0" w:line="240" w:lineRule="auto"/>
                    <w:ind w:right="-38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0D30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Nodrošināt </w:t>
                  </w:r>
                  <w:r w:rsidR="000B09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Alfrēda Kalniņa </w:t>
                  </w:r>
                  <w:r w:rsidRPr="000D30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Cēsu Mūzikas vidusskolai kompetences centra statusa iegūšanu</w:t>
                  </w:r>
                </w:p>
              </w:tc>
            </w:tr>
            <w:tr w:rsidR="006A0D06" w:rsidRPr="00667924" w:rsidTr="007C3428">
              <w:trPr>
                <w:jc w:val="center"/>
              </w:trPr>
              <w:tc>
                <w:tcPr>
                  <w:tcW w:w="1240" w:type="pct"/>
                </w:tcPr>
                <w:p w:rsidR="006A0D06" w:rsidRPr="000D3086" w:rsidRDefault="006A0D06" w:rsidP="00BD4252">
                  <w:pPr>
                    <w:pStyle w:val="BodyText1"/>
                    <w:shd w:val="clear" w:color="auto" w:fill="auto"/>
                    <w:tabs>
                      <w:tab w:val="left" w:pos="426"/>
                    </w:tabs>
                    <w:spacing w:after="0" w:line="240" w:lineRule="auto"/>
                    <w:ind w:right="-852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0D30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2018.-2020.</w:t>
                  </w:r>
                </w:p>
              </w:tc>
              <w:tc>
                <w:tcPr>
                  <w:tcW w:w="2764" w:type="pct"/>
                </w:tcPr>
                <w:p w:rsidR="006A0D06" w:rsidRPr="000D3086" w:rsidRDefault="006A0D06" w:rsidP="00BD4252">
                  <w:pPr>
                    <w:pStyle w:val="BodyText1"/>
                    <w:shd w:val="clear" w:color="auto" w:fill="auto"/>
                    <w:tabs>
                      <w:tab w:val="left" w:pos="426"/>
                    </w:tabs>
                    <w:spacing w:after="0" w:line="240" w:lineRule="auto"/>
                    <w:ind w:right="-38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0D3086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Izvērtēt citas mākslas un mūzikas vidusskolas PIKC statusa saņemšanai</w:t>
                  </w:r>
                </w:p>
              </w:tc>
            </w:tr>
          </w:tbl>
          <w:p w:rsidR="006A0D06" w:rsidRPr="000D3086" w:rsidRDefault="006A0D06" w:rsidP="006A0D06">
            <w:pPr>
              <w:pStyle w:val="Pamatteksts"/>
              <w:jc w:val="both"/>
              <w:rPr>
                <w:b w:val="0"/>
                <w:szCs w:val="28"/>
              </w:rPr>
            </w:pPr>
          </w:p>
          <w:p w:rsidR="00A805DB" w:rsidRDefault="006A0D06" w:rsidP="007C3428">
            <w:pPr>
              <w:pStyle w:val="Kjene"/>
              <w:tabs>
                <w:tab w:val="clear" w:pos="4153"/>
                <w:tab w:val="center" w:pos="709"/>
              </w:tabs>
              <w:jc w:val="both"/>
              <w:rPr>
                <w:rFonts w:eastAsia="MS Mincho"/>
                <w:bCs/>
                <w:spacing w:val="-2"/>
                <w:szCs w:val="28"/>
              </w:rPr>
            </w:pPr>
            <w:r w:rsidRPr="00A20F0C">
              <w:rPr>
                <w:sz w:val="28"/>
                <w:szCs w:val="28"/>
              </w:rPr>
              <w:t xml:space="preserve">Saskaņā ar Ministru kabineta </w:t>
            </w:r>
            <w:r w:rsidRPr="00A20F0C">
              <w:rPr>
                <w:rFonts w:eastAsia="MS Mincho"/>
                <w:bCs/>
                <w:spacing w:val="-2"/>
                <w:sz w:val="28"/>
                <w:szCs w:val="28"/>
              </w:rPr>
              <w:t xml:space="preserve">2016.gada 19.aprīļa noteikumu Nr.249 „Darbības programmas </w:t>
            </w:r>
            <w:r w:rsidR="00A805DB">
              <w:rPr>
                <w:rFonts w:eastAsia="MS Mincho"/>
                <w:bCs/>
                <w:spacing w:val="-2"/>
                <w:sz w:val="28"/>
                <w:szCs w:val="28"/>
              </w:rPr>
              <w:t>„</w:t>
            </w:r>
            <w:r w:rsidRPr="00A20F0C">
              <w:rPr>
                <w:rFonts w:eastAsia="MS Mincho"/>
                <w:bCs/>
                <w:spacing w:val="-2"/>
                <w:sz w:val="28"/>
                <w:szCs w:val="28"/>
              </w:rPr>
              <w:t>Izaugsme un nodarbinātība</w:t>
            </w:r>
            <w:r w:rsidR="00A805DB">
              <w:rPr>
                <w:rFonts w:eastAsia="MS Mincho"/>
                <w:bCs/>
                <w:spacing w:val="-2"/>
                <w:sz w:val="28"/>
                <w:szCs w:val="28"/>
              </w:rPr>
              <w:t>”</w:t>
            </w:r>
            <w:r w:rsidRPr="00A20F0C">
              <w:rPr>
                <w:rFonts w:eastAsia="MS Mincho"/>
                <w:bCs/>
                <w:spacing w:val="-2"/>
                <w:sz w:val="28"/>
                <w:szCs w:val="28"/>
              </w:rPr>
              <w:t xml:space="preserve"> 8.1.3. </w:t>
            </w:r>
            <w:r w:rsidRPr="00A20F0C">
              <w:rPr>
                <w:rFonts w:eastAsia="MS Mincho"/>
                <w:bCs/>
                <w:spacing w:val="-2"/>
                <w:sz w:val="28"/>
                <w:szCs w:val="28"/>
              </w:rPr>
              <w:lastRenderedPageBreak/>
              <w:t xml:space="preserve">specifiskā atbalsta mērķa „Palielināt modernizēto profesionālās izglītības iestāžu skaitu” īstenošanas noteikumi”” (turpmāk – MK noteikumi Nr.249) </w:t>
            </w:r>
            <w:r>
              <w:rPr>
                <w:rFonts w:eastAsia="MS Mincho"/>
                <w:bCs/>
                <w:spacing w:val="-2"/>
                <w:sz w:val="28"/>
                <w:szCs w:val="28"/>
              </w:rPr>
              <w:t>33.punktu</w:t>
            </w:r>
            <w:r w:rsidRPr="00A20F0C">
              <w:rPr>
                <w:rFonts w:eastAsia="MS Mincho"/>
                <w:bCs/>
                <w:spacing w:val="-2"/>
                <w:sz w:val="28"/>
                <w:szCs w:val="28"/>
              </w:rPr>
              <w:t xml:space="preserve"> tās izglītības iestādes, kuras kompetences centra statusu ir ieguvušas līdz 2017.gada 31.decembrim, var pretendēt uz</w:t>
            </w:r>
            <w:r>
              <w:rPr>
                <w:rFonts w:eastAsia="MS Mincho"/>
                <w:bCs/>
                <w:spacing w:val="-2"/>
                <w:szCs w:val="28"/>
              </w:rPr>
              <w:t xml:space="preserve"> </w:t>
            </w:r>
            <w:r w:rsidRPr="006A4241">
              <w:rPr>
                <w:rFonts w:eastAsia="MS Mincho"/>
                <w:bCs/>
                <w:spacing w:val="-2"/>
                <w:sz w:val="28"/>
                <w:szCs w:val="28"/>
              </w:rPr>
              <w:t>Eiropas Savienības</w:t>
            </w:r>
            <w:r>
              <w:rPr>
                <w:rFonts w:eastAsia="MS Mincho"/>
                <w:bCs/>
                <w:spacing w:val="-2"/>
                <w:szCs w:val="28"/>
              </w:rPr>
              <w:t xml:space="preserve"> </w:t>
            </w:r>
            <w:r>
              <w:rPr>
                <w:rFonts w:eastAsia="MS Mincho"/>
                <w:bCs/>
                <w:spacing w:val="-2"/>
                <w:sz w:val="28"/>
                <w:szCs w:val="28"/>
              </w:rPr>
              <w:t xml:space="preserve">darbības programmas </w:t>
            </w:r>
            <w:r w:rsidRPr="00164DE4">
              <w:rPr>
                <w:rFonts w:eastAsia="MS Mincho"/>
                <w:bCs/>
                <w:spacing w:val="-2"/>
                <w:sz w:val="28"/>
                <w:szCs w:val="28"/>
              </w:rPr>
              <w:t>„</w:t>
            </w:r>
            <w:r>
              <w:rPr>
                <w:rFonts w:eastAsia="MS Mincho"/>
                <w:bCs/>
                <w:spacing w:val="-2"/>
                <w:sz w:val="28"/>
                <w:szCs w:val="28"/>
              </w:rPr>
              <w:t>Izaugsme un nodarbinātība”</w:t>
            </w:r>
            <w:r w:rsidRPr="00164DE4">
              <w:rPr>
                <w:rFonts w:eastAsia="MS Mincho"/>
                <w:bCs/>
                <w:spacing w:val="-2"/>
                <w:sz w:val="28"/>
                <w:szCs w:val="28"/>
              </w:rPr>
              <w:t xml:space="preserve"> 8.1.3.specifiskā atbalsta mērķa „Palielināt modernizēto profesionālās izglītības iestāžu skaitu” (turpmāk – 8.1.3.</w:t>
            </w:r>
            <w:r>
              <w:rPr>
                <w:rFonts w:eastAsia="MS Mincho"/>
                <w:bCs/>
                <w:spacing w:val="-2"/>
                <w:sz w:val="28"/>
                <w:szCs w:val="28"/>
              </w:rPr>
              <w:t>SAM</w:t>
            </w:r>
            <w:r w:rsidRPr="00164DE4">
              <w:rPr>
                <w:rFonts w:eastAsia="MS Mincho"/>
                <w:bCs/>
                <w:spacing w:val="-2"/>
                <w:sz w:val="28"/>
                <w:szCs w:val="28"/>
              </w:rPr>
              <w:t>)</w:t>
            </w:r>
            <w:r>
              <w:rPr>
                <w:rFonts w:eastAsia="MS Mincho"/>
                <w:bCs/>
                <w:spacing w:val="-2"/>
                <w:sz w:val="28"/>
                <w:szCs w:val="28"/>
              </w:rPr>
              <w:t xml:space="preserve"> finansējumu</w:t>
            </w:r>
            <w:r>
              <w:rPr>
                <w:rFonts w:eastAsia="MS Mincho"/>
                <w:bCs/>
                <w:spacing w:val="-2"/>
                <w:szCs w:val="28"/>
              </w:rPr>
              <w:t>.</w:t>
            </w:r>
          </w:p>
          <w:p w:rsidR="007C3428" w:rsidRDefault="007C3428" w:rsidP="007C3428">
            <w:pPr>
              <w:pStyle w:val="Kjene"/>
              <w:tabs>
                <w:tab w:val="clear" w:pos="4153"/>
                <w:tab w:val="center" w:pos="709"/>
              </w:tabs>
              <w:jc w:val="both"/>
              <w:rPr>
                <w:rFonts w:eastAsia="MS Mincho"/>
                <w:bCs/>
                <w:spacing w:val="-2"/>
                <w:sz w:val="28"/>
                <w:szCs w:val="28"/>
              </w:rPr>
            </w:pPr>
          </w:p>
          <w:p w:rsidR="006A0D06" w:rsidRDefault="006A0D06" w:rsidP="007C3428">
            <w:pPr>
              <w:pStyle w:val="Kjene"/>
              <w:tabs>
                <w:tab w:val="clear" w:pos="4153"/>
                <w:tab w:val="center" w:pos="709"/>
              </w:tabs>
              <w:jc w:val="both"/>
            </w:pPr>
            <w:r w:rsidRPr="00A20F0C">
              <w:rPr>
                <w:rFonts w:eastAsia="MS Mincho"/>
                <w:bCs/>
                <w:spacing w:val="-2"/>
                <w:sz w:val="28"/>
                <w:szCs w:val="28"/>
              </w:rPr>
              <w:t>MK noteikum</w:t>
            </w:r>
            <w:r>
              <w:rPr>
                <w:rFonts w:eastAsia="MS Mincho"/>
                <w:bCs/>
                <w:spacing w:val="-2"/>
                <w:sz w:val="28"/>
                <w:szCs w:val="28"/>
              </w:rPr>
              <w:t>u</w:t>
            </w:r>
            <w:r w:rsidRPr="00A20F0C">
              <w:rPr>
                <w:rFonts w:eastAsia="MS Mincho"/>
                <w:bCs/>
                <w:spacing w:val="-2"/>
                <w:sz w:val="28"/>
                <w:szCs w:val="28"/>
              </w:rPr>
              <w:t xml:space="preserve"> Nr.249 </w:t>
            </w:r>
            <w:r>
              <w:rPr>
                <w:rFonts w:eastAsia="MS Mincho"/>
                <w:bCs/>
                <w:spacing w:val="-2"/>
                <w:sz w:val="28"/>
                <w:szCs w:val="28"/>
              </w:rPr>
              <w:t xml:space="preserve">15.2.apakšpunkts </w:t>
            </w:r>
            <w:r w:rsidR="00A805DB">
              <w:rPr>
                <w:rFonts w:eastAsia="MS Mincho"/>
                <w:bCs/>
                <w:spacing w:val="-2"/>
                <w:sz w:val="28"/>
                <w:szCs w:val="28"/>
              </w:rPr>
              <w:t>nosaka</w:t>
            </w:r>
            <w:r w:rsidRPr="00A20F0C">
              <w:rPr>
                <w:rFonts w:eastAsia="MS Mincho"/>
                <w:bCs/>
                <w:spacing w:val="-2"/>
                <w:sz w:val="28"/>
                <w:szCs w:val="28"/>
              </w:rPr>
              <w:t xml:space="preserve"> šādu </w:t>
            </w:r>
            <w:r w:rsidRPr="00A20F0C">
              <w:rPr>
                <w:sz w:val="28"/>
                <w:szCs w:val="28"/>
              </w:rPr>
              <w:t>8.1.3.SAM finansējuma infrastruktūras, mācību aprīkojuma un izglītības programmu modernizācijai sadalījumu</w:t>
            </w:r>
            <w:r>
              <w:rPr>
                <w:sz w:val="28"/>
                <w:szCs w:val="28"/>
              </w:rPr>
              <w:t xml:space="preserve"> (pēc grozījumu veikšanas</w:t>
            </w:r>
            <w:r w:rsidR="00834246">
              <w:rPr>
                <w:sz w:val="28"/>
                <w:szCs w:val="28"/>
              </w:rPr>
              <w:t xml:space="preserve"> MK noteikumos Nr.249</w:t>
            </w:r>
            <w:r>
              <w:rPr>
                <w:sz w:val="28"/>
                <w:szCs w:val="28"/>
              </w:rPr>
              <w:t xml:space="preserve"> </w:t>
            </w:r>
            <w:r w:rsidR="004D2B28">
              <w:rPr>
                <w:sz w:val="28"/>
                <w:szCs w:val="28"/>
              </w:rPr>
              <w:t>01.06.</w:t>
            </w:r>
            <w:r>
              <w:rPr>
                <w:sz w:val="28"/>
                <w:szCs w:val="28"/>
              </w:rPr>
              <w:t>2017.)</w:t>
            </w:r>
            <w:r w:rsidRPr="00A20F0C">
              <w:rPr>
                <w:sz w:val="28"/>
                <w:szCs w:val="28"/>
              </w:rPr>
              <w:t>:</w:t>
            </w:r>
          </w:p>
          <w:p w:rsidR="006A0D06" w:rsidRPr="000D3086" w:rsidRDefault="006A0D06" w:rsidP="00A805DB">
            <w:pPr>
              <w:pStyle w:val="Kjene"/>
              <w:tabs>
                <w:tab w:val="clear" w:pos="4153"/>
                <w:tab w:val="center" w:pos="709"/>
              </w:tabs>
              <w:jc w:val="both"/>
              <w:rPr>
                <w:sz w:val="28"/>
                <w:szCs w:val="28"/>
              </w:rPr>
            </w:pPr>
          </w:p>
          <w:tbl>
            <w:tblPr>
              <w:tblW w:w="5103" w:type="dxa"/>
              <w:jc w:val="center"/>
              <w:tblInd w:w="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118"/>
              <w:gridCol w:w="1985"/>
            </w:tblGrid>
            <w:tr w:rsidR="006A0D06" w:rsidTr="007C3428">
              <w:trPr>
                <w:jc w:val="center"/>
              </w:trPr>
              <w:tc>
                <w:tcPr>
                  <w:tcW w:w="3118" w:type="dxa"/>
                  <w:shd w:val="clear" w:color="auto" w:fill="auto"/>
                </w:tcPr>
                <w:p w:rsidR="006A0D06" w:rsidRPr="00A20F0C" w:rsidRDefault="006A0D06" w:rsidP="00BD4252">
                  <w:pPr>
                    <w:pStyle w:val="Kjene"/>
                    <w:tabs>
                      <w:tab w:val="clear" w:pos="4153"/>
                      <w:tab w:val="center" w:pos="709"/>
                    </w:tabs>
                    <w:jc w:val="center"/>
                    <w:rPr>
                      <w:i/>
                    </w:rPr>
                  </w:pPr>
                  <w:r w:rsidRPr="00A20F0C">
                    <w:rPr>
                      <w:i/>
                    </w:rPr>
                    <w:t>Izglītības iestāde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A0D06" w:rsidRPr="00A20F0C" w:rsidRDefault="006A0D06" w:rsidP="00BD4252">
                  <w:pPr>
                    <w:pStyle w:val="Kjene"/>
                    <w:tabs>
                      <w:tab w:val="clear" w:pos="4153"/>
                      <w:tab w:val="center" w:pos="709"/>
                    </w:tabs>
                    <w:jc w:val="center"/>
                    <w:rPr>
                      <w:i/>
                    </w:rPr>
                  </w:pPr>
                  <w:r w:rsidRPr="00A20F0C">
                    <w:rPr>
                      <w:i/>
                    </w:rPr>
                    <w:t xml:space="preserve">Plānotais finansējums, </w:t>
                  </w:r>
                  <w:proofErr w:type="spellStart"/>
                  <w:r w:rsidRPr="00A20F0C">
                    <w:rPr>
                      <w:i/>
                    </w:rPr>
                    <w:t>eur</w:t>
                  </w:r>
                  <w:r w:rsidR="000D3086">
                    <w:rPr>
                      <w:i/>
                    </w:rPr>
                    <w:t>o</w:t>
                  </w:r>
                  <w:proofErr w:type="spellEnd"/>
                </w:p>
              </w:tc>
            </w:tr>
            <w:tr w:rsidR="006A0D06" w:rsidTr="007C3428">
              <w:trPr>
                <w:jc w:val="center"/>
              </w:trPr>
              <w:tc>
                <w:tcPr>
                  <w:tcW w:w="3118" w:type="dxa"/>
                  <w:shd w:val="clear" w:color="auto" w:fill="auto"/>
                </w:tcPr>
                <w:p w:rsidR="006A0D06" w:rsidRPr="00C044A0" w:rsidRDefault="006A0D06" w:rsidP="00BD4252">
                  <w:pPr>
                    <w:pStyle w:val="Kjene"/>
                    <w:tabs>
                      <w:tab w:val="clear" w:pos="4153"/>
                      <w:tab w:val="center" w:pos="709"/>
                    </w:tabs>
                    <w:jc w:val="both"/>
                  </w:pPr>
                  <w:r w:rsidRPr="00C044A0">
                    <w:t>Nacionālā Mākslu vidusskola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A0D06" w:rsidRPr="00C044A0" w:rsidRDefault="006A0D06" w:rsidP="00BD4252">
                  <w:pPr>
                    <w:pStyle w:val="Kjene"/>
                    <w:tabs>
                      <w:tab w:val="clear" w:pos="4153"/>
                      <w:tab w:val="center" w:pos="709"/>
                    </w:tabs>
                    <w:jc w:val="center"/>
                  </w:pPr>
                  <w:r>
                    <w:t>4 698 260</w:t>
                  </w:r>
                </w:p>
              </w:tc>
            </w:tr>
            <w:tr w:rsidR="006A0D06" w:rsidTr="007C3428">
              <w:trPr>
                <w:jc w:val="center"/>
              </w:trPr>
              <w:tc>
                <w:tcPr>
                  <w:tcW w:w="3118" w:type="dxa"/>
                  <w:shd w:val="clear" w:color="auto" w:fill="auto"/>
                </w:tcPr>
                <w:p w:rsidR="006A0D06" w:rsidRPr="00C044A0" w:rsidRDefault="006A0D06" w:rsidP="00BD4252">
                  <w:pPr>
                    <w:pStyle w:val="Kjene"/>
                    <w:tabs>
                      <w:tab w:val="clear" w:pos="4153"/>
                      <w:tab w:val="center" w:pos="709"/>
                    </w:tabs>
                    <w:jc w:val="both"/>
                  </w:pPr>
                  <w:r w:rsidRPr="00C044A0">
                    <w:t>Rīgas Dizaina un mākslas vidusskola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A0D06" w:rsidRPr="00C044A0" w:rsidRDefault="006A0D06" w:rsidP="00BD4252">
                  <w:pPr>
                    <w:pStyle w:val="Kjene"/>
                    <w:tabs>
                      <w:tab w:val="clear" w:pos="4153"/>
                      <w:tab w:val="center" w:pos="709"/>
                    </w:tabs>
                    <w:jc w:val="center"/>
                  </w:pPr>
                  <w:r w:rsidRPr="00C044A0">
                    <w:t>1 145 983</w:t>
                  </w:r>
                </w:p>
              </w:tc>
            </w:tr>
            <w:tr w:rsidR="006A0D06" w:rsidTr="007C3428">
              <w:trPr>
                <w:jc w:val="center"/>
              </w:trPr>
              <w:tc>
                <w:tcPr>
                  <w:tcW w:w="3118" w:type="dxa"/>
                  <w:shd w:val="clear" w:color="auto" w:fill="auto"/>
                </w:tcPr>
                <w:p w:rsidR="006A0D06" w:rsidRPr="00C044A0" w:rsidRDefault="006A0D06" w:rsidP="00BD4252">
                  <w:pPr>
                    <w:pStyle w:val="Kjene"/>
                    <w:tabs>
                      <w:tab w:val="clear" w:pos="4153"/>
                      <w:tab w:val="center" w:pos="709"/>
                    </w:tabs>
                    <w:jc w:val="both"/>
                  </w:pPr>
                  <w:r w:rsidRPr="00C044A0">
                    <w:t>Ventspils Mūzikas vidusskola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A0D06" w:rsidRPr="00C044A0" w:rsidRDefault="006A0D06" w:rsidP="00BD4252">
                  <w:pPr>
                    <w:pStyle w:val="Kjene"/>
                    <w:tabs>
                      <w:tab w:val="clear" w:pos="4153"/>
                      <w:tab w:val="center" w:pos="709"/>
                    </w:tabs>
                    <w:jc w:val="center"/>
                  </w:pPr>
                  <w:r w:rsidRPr="00C044A0">
                    <w:t>10 949 856</w:t>
                  </w:r>
                </w:p>
              </w:tc>
            </w:tr>
            <w:tr w:rsidR="006A0D06" w:rsidTr="007C3428">
              <w:trPr>
                <w:jc w:val="center"/>
              </w:trPr>
              <w:tc>
                <w:tcPr>
                  <w:tcW w:w="3118" w:type="dxa"/>
                  <w:shd w:val="clear" w:color="auto" w:fill="auto"/>
                </w:tcPr>
                <w:p w:rsidR="006A0D06" w:rsidRPr="00C044A0" w:rsidRDefault="006A0D06" w:rsidP="00BD4252">
                  <w:pPr>
                    <w:pStyle w:val="Kjene"/>
                    <w:tabs>
                      <w:tab w:val="clear" w:pos="4153"/>
                      <w:tab w:val="center" w:pos="709"/>
                    </w:tabs>
                    <w:jc w:val="both"/>
                  </w:pPr>
                  <w:r w:rsidRPr="00C044A0">
                    <w:t xml:space="preserve">Liepājas Mūzikas, mākslas un dizaina vidusskola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A0D06" w:rsidRPr="00C044A0" w:rsidRDefault="006A0D06" w:rsidP="00BD4252">
                  <w:pPr>
                    <w:pStyle w:val="Kjene"/>
                    <w:tabs>
                      <w:tab w:val="clear" w:pos="4153"/>
                      <w:tab w:val="center" w:pos="709"/>
                    </w:tabs>
                    <w:jc w:val="center"/>
                  </w:pPr>
                  <w:r w:rsidRPr="00C044A0">
                    <w:t>2 129 619</w:t>
                  </w:r>
                </w:p>
              </w:tc>
            </w:tr>
            <w:tr w:rsidR="006A0D06" w:rsidTr="007C3428">
              <w:trPr>
                <w:jc w:val="center"/>
              </w:trPr>
              <w:tc>
                <w:tcPr>
                  <w:tcW w:w="3118" w:type="dxa"/>
                  <w:shd w:val="clear" w:color="auto" w:fill="auto"/>
                </w:tcPr>
                <w:p w:rsidR="006A0D06" w:rsidRPr="00B615E8" w:rsidRDefault="006A0D06" w:rsidP="00046C35">
                  <w:pPr>
                    <w:pStyle w:val="Kjene"/>
                    <w:tabs>
                      <w:tab w:val="clear" w:pos="4153"/>
                      <w:tab w:val="center" w:pos="709"/>
                    </w:tabs>
                    <w:jc w:val="both"/>
                  </w:pPr>
                  <w:r w:rsidRPr="00B615E8">
                    <w:t>Rēzeknes Mākslas un dizaina vidusskola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A0D06" w:rsidRPr="00B615E8" w:rsidRDefault="006A0D06" w:rsidP="00BD4252">
                  <w:pPr>
                    <w:pStyle w:val="Kjene"/>
                    <w:tabs>
                      <w:tab w:val="clear" w:pos="4153"/>
                      <w:tab w:val="center" w:pos="709"/>
                    </w:tabs>
                    <w:jc w:val="center"/>
                  </w:pPr>
                  <w:r w:rsidRPr="00B615E8">
                    <w:t>1 031 656</w:t>
                  </w:r>
                </w:p>
              </w:tc>
            </w:tr>
            <w:tr w:rsidR="006A0D06" w:rsidTr="007C3428">
              <w:trPr>
                <w:jc w:val="center"/>
              </w:trPr>
              <w:tc>
                <w:tcPr>
                  <w:tcW w:w="3118" w:type="dxa"/>
                  <w:shd w:val="clear" w:color="auto" w:fill="auto"/>
                </w:tcPr>
                <w:p w:rsidR="006A0D06" w:rsidRPr="00C044A0" w:rsidRDefault="006A0D06" w:rsidP="00BD4252">
                  <w:pPr>
                    <w:pStyle w:val="Kjene"/>
                    <w:tabs>
                      <w:tab w:val="clear" w:pos="4153"/>
                      <w:tab w:val="center" w:pos="709"/>
                    </w:tabs>
                    <w:jc w:val="both"/>
                  </w:pPr>
                  <w:r w:rsidRPr="00C044A0">
                    <w:t>Daugavpils Dizaina un mākslas vidusskola “Saules skola”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A0D06" w:rsidRPr="00C044A0" w:rsidRDefault="006A0D06" w:rsidP="00BD4252">
                  <w:pPr>
                    <w:pStyle w:val="Kjene"/>
                    <w:tabs>
                      <w:tab w:val="clear" w:pos="4153"/>
                      <w:tab w:val="center" w:pos="709"/>
                    </w:tabs>
                    <w:jc w:val="center"/>
                  </w:pPr>
                  <w:r w:rsidRPr="00C044A0">
                    <w:t>2 497 325</w:t>
                  </w:r>
                </w:p>
              </w:tc>
            </w:tr>
          </w:tbl>
          <w:p w:rsidR="006A0D06" w:rsidRPr="000D3086" w:rsidRDefault="006A0D06" w:rsidP="006A0D06">
            <w:pPr>
              <w:pStyle w:val="Pamatteksts"/>
              <w:jc w:val="both"/>
              <w:rPr>
                <w:b w:val="0"/>
                <w:szCs w:val="28"/>
              </w:rPr>
            </w:pPr>
          </w:p>
          <w:p w:rsidR="00A0666D" w:rsidRDefault="006A0D06" w:rsidP="007C3428">
            <w:pPr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Koncepcija </w:t>
            </w:r>
            <w:r w:rsidR="007C3428">
              <w:rPr>
                <w:sz w:val="28"/>
                <w:szCs w:val="28"/>
              </w:rPr>
              <w:t>paredzēja</w:t>
            </w:r>
            <w:r>
              <w:rPr>
                <w:sz w:val="28"/>
                <w:szCs w:val="28"/>
              </w:rPr>
              <w:t xml:space="preserve"> profesionālās vidējās </w:t>
            </w:r>
            <w:r w:rsidRPr="00045FF4">
              <w:rPr>
                <w:sz w:val="28"/>
                <w:szCs w:val="28"/>
              </w:rPr>
              <w:t>kultūrizglītības</w:t>
            </w:r>
            <w:r w:rsidR="007C3428">
              <w:rPr>
                <w:sz w:val="28"/>
                <w:szCs w:val="28"/>
              </w:rPr>
              <w:t xml:space="preserve"> reformu, kuras rezultātā no 14 </w:t>
            </w:r>
            <w:r w:rsidR="00A0666D" w:rsidRPr="00045FF4">
              <w:rPr>
                <w:sz w:val="28"/>
                <w:szCs w:val="28"/>
              </w:rPr>
              <w:t xml:space="preserve">Kultūras </w:t>
            </w:r>
            <w:r w:rsidRPr="00045FF4">
              <w:rPr>
                <w:sz w:val="28"/>
                <w:szCs w:val="28"/>
              </w:rPr>
              <w:t>ministrijas padotībā esošām mākslas un mūzikas vidusskolām bija jāreorganizē sešas</w:t>
            </w:r>
            <w:r w:rsidR="00C81F99" w:rsidRPr="00045FF4">
              <w:rPr>
                <w:sz w:val="28"/>
                <w:szCs w:val="28"/>
              </w:rPr>
              <w:t xml:space="preserve"> </w:t>
            </w:r>
            <w:r w:rsidR="007C3428">
              <w:rPr>
                <w:sz w:val="28"/>
                <w:szCs w:val="28"/>
              </w:rPr>
              <w:t xml:space="preserve">vidusskolas </w:t>
            </w:r>
            <w:r w:rsidR="000C199B" w:rsidRPr="00ED42C6">
              <w:rPr>
                <w:sz w:val="28"/>
                <w:szCs w:val="28"/>
              </w:rPr>
              <w:t>(</w:t>
            </w:r>
            <w:proofErr w:type="spellStart"/>
            <w:r w:rsidR="000C199B" w:rsidRPr="00ED42C6">
              <w:rPr>
                <w:i/>
                <w:sz w:val="28"/>
                <w:szCs w:val="28"/>
              </w:rPr>
              <w:t>Emiļa</w:t>
            </w:r>
            <w:proofErr w:type="spellEnd"/>
            <w:r w:rsidR="000C199B" w:rsidRPr="00ED42C6">
              <w:rPr>
                <w:i/>
                <w:sz w:val="28"/>
                <w:szCs w:val="28"/>
              </w:rPr>
              <w:t xml:space="preserve"> Melngaiļa Liepājas Mūzikas vidusskolu, Liepājas Dizaina un mākslas vidusskolu, </w:t>
            </w:r>
            <w:proofErr w:type="spellStart"/>
            <w:r w:rsidR="000C199B" w:rsidRPr="00ED42C6">
              <w:rPr>
                <w:i/>
                <w:sz w:val="28"/>
                <w:szCs w:val="28"/>
              </w:rPr>
              <w:t>Jaņa</w:t>
            </w:r>
            <w:proofErr w:type="spellEnd"/>
            <w:r w:rsidR="000C199B" w:rsidRPr="00ED42C6">
              <w:rPr>
                <w:i/>
                <w:sz w:val="28"/>
                <w:szCs w:val="28"/>
              </w:rPr>
              <w:t xml:space="preserve"> Rozentāla Rīgas Mākslas vidusskolu, Rīgas Doma kora skolu, Jāņa Ivanova Rēzeknes Mūzikas vidusskolu </w:t>
            </w:r>
            <w:r w:rsidR="000C199B" w:rsidRPr="00ED42C6">
              <w:rPr>
                <w:sz w:val="28"/>
                <w:szCs w:val="28"/>
              </w:rPr>
              <w:t>un</w:t>
            </w:r>
            <w:r w:rsidR="000C199B" w:rsidRPr="00ED42C6">
              <w:rPr>
                <w:i/>
                <w:sz w:val="28"/>
                <w:szCs w:val="28"/>
              </w:rPr>
              <w:t xml:space="preserve"> Rēzeknes Mākslas un dizaina vidusskolu</w:t>
            </w:r>
            <w:r w:rsidR="000C199B" w:rsidRPr="00ED42C6">
              <w:rPr>
                <w:sz w:val="28"/>
                <w:szCs w:val="28"/>
              </w:rPr>
              <w:t>)</w:t>
            </w:r>
            <w:r w:rsidRPr="00ED42C6">
              <w:rPr>
                <w:sz w:val="28"/>
                <w:szCs w:val="28"/>
              </w:rPr>
              <w:t>, apvienojot tās un izveidojot trīs vidusskolas</w:t>
            </w:r>
            <w:r w:rsidR="00C81F99" w:rsidRPr="00ED42C6">
              <w:rPr>
                <w:sz w:val="28"/>
                <w:szCs w:val="28"/>
              </w:rPr>
              <w:t xml:space="preserve"> </w:t>
            </w:r>
            <w:r w:rsidR="000C199B" w:rsidRPr="00ED42C6">
              <w:rPr>
                <w:sz w:val="28"/>
                <w:szCs w:val="28"/>
              </w:rPr>
              <w:t>(</w:t>
            </w:r>
            <w:r w:rsidR="000C199B" w:rsidRPr="00ED42C6">
              <w:rPr>
                <w:i/>
                <w:sz w:val="28"/>
                <w:szCs w:val="28"/>
              </w:rPr>
              <w:t xml:space="preserve">Liepājas Mūzikas, </w:t>
            </w:r>
            <w:r w:rsidR="000C199B" w:rsidRPr="00ED42C6">
              <w:rPr>
                <w:i/>
                <w:sz w:val="28"/>
                <w:szCs w:val="28"/>
              </w:rPr>
              <w:lastRenderedPageBreak/>
              <w:t xml:space="preserve">mākslas un dizaina vidusskolu, Nacionālā Mākslu vidusskolu </w:t>
            </w:r>
            <w:r w:rsidR="000C199B" w:rsidRPr="00ED42C6">
              <w:rPr>
                <w:sz w:val="28"/>
                <w:szCs w:val="28"/>
              </w:rPr>
              <w:t>un</w:t>
            </w:r>
            <w:r w:rsidR="000C199B" w:rsidRPr="00ED42C6">
              <w:rPr>
                <w:i/>
                <w:sz w:val="28"/>
                <w:szCs w:val="28"/>
              </w:rPr>
              <w:t xml:space="preserve"> Rēzeknes Mūzikas, mākslas un dizaina vidusskolu</w:t>
            </w:r>
            <w:r w:rsidR="000C199B" w:rsidRPr="00ED42C6">
              <w:rPr>
                <w:sz w:val="28"/>
                <w:szCs w:val="28"/>
              </w:rPr>
              <w:t>)</w:t>
            </w:r>
            <w:r w:rsidRPr="00ED42C6">
              <w:rPr>
                <w:sz w:val="28"/>
                <w:szCs w:val="28"/>
              </w:rPr>
              <w:t xml:space="preserve">, paredzot sešām mākslas un mūzikas vidusskolām </w:t>
            </w:r>
            <w:r w:rsidR="000C199B" w:rsidRPr="00ED42C6">
              <w:rPr>
                <w:sz w:val="28"/>
                <w:szCs w:val="28"/>
              </w:rPr>
              <w:t>(</w:t>
            </w:r>
            <w:r w:rsidR="000C199B" w:rsidRPr="00ED42C6">
              <w:rPr>
                <w:i/>
                <w:sz w:val="28"/>
                <w:szCs w:val="28"/>
              </w:rPr>
              <w:t xml:space="preserve">Rīgas Dizaina un mākslas vidusskolai, Ventspils Mūzikas vidusskolai, Liepājas Mūzikas, mākslas un dizaina vidusskolai, Nacionālajai Mākslu vidusskolai, Rēzeknes Mūzikas, mākslas un dizaina vidusskolai </w:t>
            </w:r>
            <w:r w:rsidR="000C199B" w:rsidRPr="00ED42C6">
              <w:rPr>
                <w:sz w:val="28"/>
                <w:szCs w:val="28"/>
              </w:rPr>
              <w:t>un</w:t>
            </w:r>
            <w:r w:rsidR="000C199B" w:rsidRPr="00ED42C6">
              <w:rPr>
                <w:i/>
                <w:sz w:val="28"/>
                <w:szCs w:val="28"/>
              </w:rPr>
              <w:t xml:space="preserve"> Alfrēda Kalniņa Cēsu Mūzikas vidusskolai</w:t>
            </w:r>
            <w:r w:rsidR="000C199B" w:rsidRPr="00ED42C6">
              <w:rPr>
                <w:sz w:val="28"/>
                <w:szCs w:val="28"/>
              </w:rPr>
              <w:t>)</w:t>
            </w:r>
            <w:r w:rsidR="00191809" w:rsidRPr="00ED42C6">
              <w:rPr>
                <w:sz w:val="28"/>
                <w:szCs w:val="28"/>
              </w:rPr>
              <w:t xml:space="preserve"> </w:t>
            </w:r>
            <w:r w:rsidRPr="00ED42C6">
              <w:rPr>
                <w:sz w:val="28"/>
                <w:szCs w:val="28"/>
              </w:rPr>
              <w:t>iegūt kompetences centra statusu</w:t>
            </w:r>
            <w:r w:rsidRPr="00191809">
              <w:rPr>
                <w:sz w:val="28"/>
                <w:szCs w:val="28"/>
              </w:rPr>
              <w:t xml:space="preserve">. </w:t>
            </w:r>
            <w:r w:rsidR="007C3428">
              <w:rPr>
                <w:sz w:val="28"/>
                <w:szCs w:val="28"/>
              </w:rPr>
              <w:t>Tāpat koncepcija paredzēja</w:t>
            </w:r>
            <w:r w:rsidRPr="00191809">
              <w:rPr>
                <w:sz w:val="28"/>
                <w:szCs w:val="28"/>
              </w:rPr>
              <w:t>, ka kompetences centra</w:t>
            </w:r>
            <w:r w:rsidRPr="00045FF4">
              <w:rPr>
                <w:sz w:val="28"/>
                <w:szCs w:val="28"/>
              </w:rPr>
              <w:t xml:space="preserve"> statusu iegūs divas pašvaldību dibinātas vidusskolas, kurās īsteno mākslas un dizaina programmas</w:t>
            </w:r>
            <w:r w:rsidR="00B40237">
              <w:rPr>
                <w:sz w:val="28"/>
                <w:szCs w:val="28"/>
              </w:rPr>
              <w:t xml:space="preserve"> – </w:t>
            </w:r>
            <w:r w:rsidR="00B40237" w:rsidRPr="00B40237">
              <w:rPr>
                <w:i/>
                <w:sz w:val="28"/>
                <w:szCs w:val="28"/>
              </w:rPr>
              <w:t>Daugavpils Dizaina un mākslas vidusskola „Saules skola”</w:t>
            </w:r>
            <w:r w:rsidR="00B40237">
              <w:rPr>
                <w:sz w:val="28"/>
                <w:szCs w:val="28"/>
              </w:rPr>
              <w:t xml:space="preserve"> un </w:t>
            </w:r>
            <w:r w:rsidR="00B40237" w:rsidRPr="00B40237">
              <w:rPr>
                <w:i/>
                <w:sz w:val="28"/>
                <w:szCs w:val="28"/>
              </w:rPr>
              <w:t>Valmieras Mākslas vidusskola</w:t>
            </w:r>
            <w:r w:rsidRPr="00045FF4">
              <w:rPr>
                <w:sz w:val="28"/>
                <w:szCs w:val="28"/>
              </w:rPr>
              <w:t xml:space="preserve">. </w:t>
            </w:r>
            <w:r w:rsidRPr="00045FF4">
              <w:rPr>
                <w:rFonts w:eastAsia="MS Mincho"/>
                <w:bCs/>
                <w:spacing w:val="-2"/>
                <w:sz w:val="28"/>
                <w:szCs w:val="28"/>
              </w:rPr>
              <w:t>MK noteikumi Nr.249 paredzēja</w:t>
            </w:r>
            <w:r>
              <w:rPr>
                <w:rFonts w:eastAsia="MS Mincho"/>
                <w:bCs/>
                <w:spacing w:val="-2"/>
                <w:sz w:val="28"/>
                <w:szCs w:val="28"/>
              </w:rPr>
              <w:t xml:space="preserve">, ka 1206 mākslas un mūzikas vidusskolu izglītojamie būs potenciālie labuma guvēji </w:t>
            </w:r>
            <w:r w:rsidRPr="00A20F0C">
              <w:rPr>
                <w:sz w:val="28"/>
                <w:szCs w:val="28"/>
              </w:rPr>
              <w:t xml:space="preserve">8.1.3.SAM finansējuma </w:t>
            </w:r>
            <w:r w:rsidR="00124DC9">
              <w:rPr>
                <w:sz w:val="28"/>
                <w:szCs w:val="28"/>
              </w:rPr>
              <w:t>apguves rezultātā.</w:t>
            </w:r>
          </w:p>
          <w:p w:rsidR="007C3428" w:rsidRDefault="007C3428" w:rsidP="007C3428">
            <w:pPr>
              <w:ind w:left="20"/>
              <w:jc w:val="both"/>
              <w:rPr>
                <w:sz w:val="28"/>
                <w:szCs w:val="28"/>
              </w:rPr>
            </w:pPr>
          </w:p>
          <w:p w:rsidR="0092215F" w:rsidRDefault="006A0D06" w:rsidP="007C3428">
            <w:pPr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 201</w:t>
            </w:r>
            <w:r w:rsidR="00E570A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.gada 1.</w:t>
            </w:r>
            <w:r w:rsidR="00E570AA">
              <w:rPr>
                <w:sz w:val="28"/>
                <w:szCs w:val="28"/>
              </w:rPr>
              <w:t xml:space="preserve">janvāri </w:t>
            </w:r>
            <w:r w:rsidRPr="00C679CC">
              <w:rPr>
                <w:sz w:val="28"/>
                <w:szCs w:val="28"/>
              </w:rPr>
              <w:t>kultūrizglītības reform</w:t>
            </w:r>
            <w:r w:rsidR="00E4232A">
              <w:rPr>
                <w:sz w:val="28"/>
                <w:szCs w:val="28"/>
              </w:rPr>
              <w:t>u</w:t>
            </w:r>
            <w:r w:rsidRPr="00C679CC">
              <w:rPr>
                <w:sz w:val="28"/>
                <w:szCs w:val="28"/>
              </w:rPr>
              <w:t xml:space="preserve"> rezultātā </w:t>
            </w:r>
            <w:r w:rsidR="007E5BD3">
              <w:rPr>
                <w:sz w:val="28"/>
                <w:szCs w:val="28"/>
              </w:rPr>
              <w:t xml:space="preserve">Kultūras </w:t>
            </w:r>
            <w:r w:rsidRPr="00C679CC">
              <w:rPr>
                <w:sz w:val="28"/>
                <w:szCs w:val="28"/>
              </w:rPr>
              <w:t>ministri</w:t>
            </w:r>
            <w:r>
              <w:rPr>
                <w:sz w:val="28"/>
                <w:szCs w:val="28"/>
              </w:rPr>
              <w:t>jas padotībā ir desmit mākslas un mūzikas vidusskolas.</w:t>
            </w:r>
            <w:r w:rsidR="007C34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Divas izglītības iestādes ir izveidotas, </w:t>
            </w:r>
            <w:r w:rsidRPr="00253007">
              <w:rPr>
                <w:sz w:val="28"/>
                <w:szCs w:val="28"/>
              </w:rPr>
              <w:t>reorganizējot un apvienojot mākslas</w:t>
            </w:r>
            <w:r w:rsidR="00240580">
              <w:rPr>
                <w:sz w:val="28"/>
                <w:szCs w:val="28"/>
              </w:rPr>
              <w:t>,</w:t>
            </w:r>
            <w:r w:rsidRPr="00253007">
              <w:rPr>
                <w:sz w:val="28"/>
                <w:szCs w:val="28"/>
              </w:rPr>
              <w:t xml:space="preserve"> mūzikas</w:t>
            </w:r>
            <w:r w:rsidR="00240580">
              <w:rPr>
                <w:sz w:val="28"/>
                <w:szCs w:val="28"/>
              </w:rPr>
              <w:t xml:space="preserve"> un dejas</w:t>
            </w:r>
            <w:r w:rsidRPr="00253007">
              <w:rPr>
                <w:sz w:val="28"/>
                <w:szCs w:val="28"/>
              </w:rPr>
              <w:t xml:space="preserve"> vidusskolas</w:t>
            </w:r>
            <w:r w:rsidR="001A6339">
              <w:rPr>
                <w:sz w:val="28"/>
                <w:szCs w:val="28"/>
              </w:rPr>
              <w:t>, kā rezultātā ir</w:t>
            </w:r>
            <w:r w:rsidRPr="00253007">
              <w:rPr>
                <w:sz w:val="28"/>
                <w:szCs w:val="28"/>
              </w:rPr>
              <w:t xml:space="preserve"> izve</w:t>
            </w:r>
            <w:r w:rsidR="00E570AA" w:rsidRPr="00253007">
              <w:rPr>
                <w:sz w:val="28"/>
                <w:szCs w:val="28"/>
              </w:rPr>
              <w:t>idot</w:t>
            </w:r>
            <w:r w:rsidR="001A6339">
              <w:rPr>
                <w:sz w:val="28"/>
                <w:szCs w:val="28"/>
              </w:rPr>
              <w:t>a</w:t>
            </w:r>
            <w:r w:rsidR="00754F51">
              <w:rPr>
                <w:sz w:val="28"/>
                <w:szCs w:val="28"/>
              </w:rPr>
              <w:t>s</w:t>
            </w:r>
            <w:r w:rsidR="00E570AA" w:rsidRPr="00253007">
              <w:rPr>
                <w:sz w:val="28"/>
                <w:szCs w:val="28"/>
              </w:rPr>
              <w:t xml:space="preserve"> jaun</w:t>
            </w:r>
            <w:r w:rsidR="001A6339">
              <w:rPr>
                <w:sz w:val="28"/>
                <w:szCs w:val="28"/>
              </w:rPr>
              <w:t xml:space="preserve">as </w:t>
            </w:r>
            <w:r w:rsidR="00E570AA" w:rsidRPr="00253007">
              <w:rPr>
                <w:sz w:val="28"/>
                <w:szCs w:val="28"/>
              </w:rPr>
              <w:t>izglītības iestād</w:t>
            </w:r>
            <w:r w:rsidR="001A6339">
              <w:rPr>
                <w:sz w:val="28"/>
                <w:szCs w:val="28"/>
              </w:rPr>
              <w:t>es</w:t>
            </w:r>
            <w:r w:rsidR="007C3428">
              <w:rPr>
                <w:sz w:val="28"/>
                <w:szCs w:val="28"/>
              </w:rPr>
              <w:t xml:space="preserve"> – </w:t>
            </w:r>
            <w:r w:rsidRPr="00253007">
              <w:rPr>
                <w:sz w:val="28"/>
                <w:szCs w:val="28"/>
                <w:u w:val="single"/>
              </w:rPr>
              <w:t>Nacionālā Mākslu vidusskola</w:t>
            </w:r>
            <w:r w:rsidRPr="00253007">
              <w:rPr>
                <w:rStyle w:val="Vresatsauce"/>
                <w:sz w:val="28"/>
                <w:szCs w:val="28"/>
              </w:rPr>
              <w:footnoteReference w:id="1"/>
            </w:r>
            <w:r w:rsidRPr="00253007">
              <w:rPr>
                <w:sz w:val="28"/>
                <w:szCs w:val="28"/>
              </w:rPr>
              <w:t xml:space="preserve"> izveidota, reorganizējot un apvienojot </w:t>
            </w:r>
            <w:r w:rsidRPr="00253007">
              <w:rPr>
                <w:i/>
                <w:sz w:val="28"/>
                <w:szCs w:val="28"/>
              </w:rPr>
              <w:t>Rīgas Doma kora skolu</w:t>
            </w:r>
            <w:r w:rsidRPr="00253007">
              <w:rPr>
                <w:sz w:val="28"/>
                <w:szCs w:val="28"/>
              </w:rPr>
              <w:t xml:space="preserve"> un </w:t>
            </w:r>
            <w:proofErr w:type="spellStart"/>
            <w:r w:rsidRPr="00253007">
              <w:rPr>
                <w:i/>
                <w:sz w:val="28"/>
                <w:szCs w:val="28"/>
              </w:rPr>
              <w:t>Jaņa</w:t>
            </w:r>
            <w:proofErr w:type="spellEnd"/>
            <w:r w:rsidRPr="00253007">
              <w:rPr>
                <w:i/>
                <w:sz w:val="28"/>
                <w:szCs w:val="28"/>
              </w:rPr>
              <w:t xml:space="preserve"> Rozentāla Rīgas </w:t>
            </w:r>
            <w:r w:rsidR="004B7D0E">
              <w:rPr>
                <w:i/>
                <w:sz w:val="28"/>
                <w:szCs w:val="28"/>
              </w:rPr>
              <w:t>M</w:t>
            </w:r>
            <w:r w:rsidRPr="00253007">
              <w:rPr>
                <w:i/>
                <w:sz w:val="28"/>
                <w:szCs w:val="28"/>
              </w:rPr>
              <w:t>ākslas vidusskolu</w:t>
            </w:r>
            <w:r w:rsidRPr="00253007">
              <w:rPr>
                <w:sz w:val="28"/>
                <w:szCs w:val="28"/>
              </w:rPr>
              <w:t xml:space="preserve">, kā arī pievienojot </w:t>
            </w:r>
            <w:r w:rsidRPr="00253007">
              <w:rPr>
                <w:i/>
                <w:sz w:val="28"/>
                <w:szCs w:val="28"/>
              </w:rPr>
              <w:t>Emīla Dārziņa mūzikas vidusskolu</w:t>
            </w:r>
            <w:r w:rsidRPr="00253007">
              <w:rPr>
                <w:sz w:val="28"/>
                <w:szCs w:val="28"/>
              </w:rPr>
              <w:t xml:space="preserve"> un </w:t>
            </w:r>
            <w:r w:rsidRPr="00253007">
              <w:rPr>
                <w:i/>
                <w:sz w:val="28"/>
                <w:szCs w:val="28"/>
              </w:rPr>
              <w:t>Rīgas Horeogrāfijas vidusskolu</w:t>
            </w:r>
            <w:r w:rsidRPr="00253007">
              <w:rPr>
                <w:rStyle w:val="Vresatsauce"/>
                <w:sz w:val="28"/>
                <w:szCs w:val="28"/>
              </w:rPr>
              <w:footnoteReference w:id="2"/>
            </w:r>
            <w:r w:rsidR="007C3428">
              <w:rPr>
                <w:sz w:val="28"/>
                <w:szCs w:val="28"/>
              </w:rPr>
              <w:t xml:space="preserve"> un </w:t>
            </w:r>
            <w:r w:rsidRPr="00253007">
              <w:rPr>
                <w:sz w:val="28"/>
                <w:szCs w:val="28"/>
                <w:u w:val="single"/>
              </w:rPr>
              <w:t>Liepājas Mūzikas, mākslas un dizaina vidusskola</w:t>
            </w:r>
            <w:r w:rsidRPr="00253007">
              <w:rPr>
                <w:rStyle w:val="Vresatsauce"/>
                <w:sz w:val="28"/>
                <w:szCs w:val="28"/>
              </w:rPr>
              <w:footnoteReference w:id="3"/>
            </w:r>
            <w:r w:rsidR="007C3428">
              <w:rPr>
                <w:sz w:val="28"/>
                <w:szCs w:val="28"/>
              </w:rPr>
              <w:t xml:space="preserve"> </w:t>
            </w:r>
            <w:r w:rsidRPr="00253007">
              <w:rPr>
                <w:sz w:val="28"/>
                <w:szCs w:val="28"/>
              </w:rPr>
              <w:t xml:space="preserve">izveidota, reorganizējot </w:t>
            </w:r>
            <w:proofErr w:type="spellStart"/>
            <w:r w:rsidRPr="00253007">
              <w:rPr>
                <w:i/>
                <w:sz w:val="28"/>
                <w:szCs w:val="28"/>
              </w:rPr>
              <w:t>Emiļa</w:t>
            </w:r>
            <w:proofErr w:type="spellEnd"/>
            <w:r w:rsidRPr="00253007">
              <w:rPr>
                <w:i/>
                <w:sz w:val="28"/>
                <w:szCs w:val="28"/>
              </w:rPr>
              <w:t xml:space="preserve"> Melngaiļa Liepājas mūzikas vidusskolu </w:t>
            </w:r>
            <w:r w:rsidRPr="002E47A2">
              <w:rPr>
                <w:sz w:val="28"/>
                <w:szCs w:val="28"/>
              </w:rPr>
              <w:t>un</w:t>
            </w:r>
            <w:r w:rsidRPr="00253007">
              <w:rPr>
                <w:i/>
                <w:sz w:val="28"/>
                <w:szCs w:val="28"/>
              </w:rPr>
              <w:t xml:space="preserve"> </w:t>
            </w:r>
            <w:r w:rsidRPr="00253007">
              <w:rPr>
                <w:i/>
                <w:sz w:val="28"/>
                <w:szCs w:val="28"/>
              </w:rPr>
              <w:lastRenderedPageBreak/>
              <w:t>Liepājas Dizaina un mākslas vidusskolu</w:t>
            </w:r>
            <w:r w:rsidRPr="00253007">
              <w:rPr>
                <w:sz w:val="28"/>
                <w:szCs w:val="28"/>
              </w:rPr>
              <w:t>.</w:t>
            </w:r>
          </w:p>
          <w:p w:rsidR="006A0D06" w:rsidRPr="00253007" w:rsidRDefault="006A0D06" w:rsidP="007C3428">
            <w:pPr>
              <w:ind w:left="20"/>
              <w:jc w:val="both"/>
              <w:rPr>
                <w:sz w:val="28"/>
                <w:szCs w:val="28"/>
              </w:rPr>
            </w:pPr>
            <w:r w:rsidRPr="00253007">
              <w:rPr>
                <w:sz w:val="28"/>
                <w:szCs w:val="28"/>
              </w:rPr>
              <w:t xml:space="preserve">Kompetences centra statusu ir ieguvušas piecas kultūrizglītības iestādes, četras no tām ir </w:t>
            </w:r>
            <w:r w:rsidR="009D1F0B" w:rsidRPr="00253007">
              <w:rPr>
                <w:sz w:val="28"/>
                <w:szCs w:val="28"/>
              </w:rPr>
              <w:t xml:space="preserve">Kultūras </w:t>
            </w:r>
            <w:r w:rsidRPr="00253007">
              <w:rPr>
                <w:sz w:val="28"/>
                <w:szCs w:val="28"/>
              </w:rPr>
              <w:t xml:space="preserve">ministrijas padotībā esošas </w:t>
            </w:r>
            <w:r w:rsidR="005A1CEA" w:rsidRPr="00253007">
              <w:rPr>
                <w:sz w:val="28"/>
                <w:szCs w:val="28"/>
              </w:rPr>
              <w:t xml:space="preserve">izglītības iestādes </w:t>
            </w:r>
            <w:r w:rsidR="002E47A2">
              <w:rPr>
                <w:sz w:val="28"/>
                <w:szCs w:val="28"/>
              </w:rPr>
              <w:t xml:space="preserve">– </w:t>
            </w:r>
            <w:r w:rsidRPr="00253007">
              <w:rPr>
                <w:i/>
                <w:sz w:val="28"/>
                <w:szCs w:val="28"/>
              </w:rPr>
              <w:t xml:space="preserve">Rīgas Dizaina un mākslas vidusskola, Ventspils Mūzikas vidusskola, Nacionālā Mākslu vidusskola </w:t>
            </w:r>
            <w:r w:rsidRPr="002E47A2">
              <w:rPr>
                <w:sz w:val="28"/>
                <w:szCs w:val="28"/>
              </w:rPr>
              <w:t>un</w:t>
            </w:r>
            <w:r w:rsidRPr="00253007">
              <w:rPr>
                <w:i/>
                <w:sz w:val="28"/>
                <w:szCs w:val="28"/>
              </w:rPr>
              <w:t xml:space="preserve"> Liepājas Mūzikas</w:t>
            </w:r>
            <w:r w:rsidR="005A1CEA" w:rsidRPr="00253007">
              <w:rPr>
                <w:i/>
                <w:sz w:val="28"/>
                <w:szCs w:val="28"/>
              </w:rPr>
              <w:t>, mākslas un dizaina vidusskola</w:t>
            </w:r>
            <w:r w:rsidR="008C1042">
              <w:rPr>
                <w:i/>
                <w:sz w:val="28"/>
                <w:szCs w:val="28"/>
              </w:rPr>
              <w:t xml:space="preserve">, </w:t>
            </w:r>
            <w:r w:rsidR="008C1042" w:rsidRPr="008C1042">
              <w:rPr>
                <w:sz w:val="28"/>
                <w:szCs w:val="28"/>
              </w:rPr>
              <w:t>kā arī</w:t>
            </w:r>
            <w:proofErr w:type="gramStart"/>
            <w:r w:rsidR="008C1042" w:rsidRPr="008C1042">
              <w:rPr>
                <w:sz w:val="28"/>
                <w:szCs w:val="28"/>
              </w:rPr>
              <w:t xml:space="preserve"> </w:t>
            </w:r>
            <w:r w:rsidRPr="008C1042">
              <w:rPr>
                <w:sz w:val="28"/>
                <w:szCs w:val="28"/>
              </w:rPr>
              <w:t xml:space="preserve"> </w:t>
            </w:r>
            <w:proofErr w:type="gramEnd"/>
            <w:r w:rsidR="008C1042">
              <w:rPr>
                <w:sz w:val="28"/>
                <w:szCs w:val="28"/>
              </w:rPr>
              <w:t xml:space="preserve">viena </w:t>
            </w:r>
            <w:r w:rsidRPr="008C1042">
              <w:rPr>
                <w:sz w:val="28"/>
                <w:szCs w:val="28"/>
              </w:rPr>
              <w:t>pašvaldību dibināta</w:t>
            </w:r>
            <w:r w:rsidRPr="00253007">
              <w:rPr>
                <w:sz w:val="28"/>
                <w:szCs w:val="28"/>
              </w:rPr>
              <w:t xml:space="preserve"> </w:t>
            </w:r>
            <w:r w:rsidR="005A1CEA" w:rsidRPr="00253007">
              <w:rPr>
                <w:sz w:val="28"/>
                <w:szCs w:val="28"/>
              </w:rPr>
              <w:t>izglītības iestāde</w:t>
            </w:r>
            <w:r w:rsidR="005A1CEA" w:rsidRPr="00253007">
              <w:rPr>
                <w:i/>
                <w:sz w:val="28"/>
                <w:szCs w:val="28"/>
              </w:rPr>
              <w:t xml:space="preserve"> - </w:t>
            </w:r>
            <w:r w:rsidRPr="00253007">
              <w:rPr>
                <w:i/>
                <w:sz w:val="28"/>
                <w:szCs w:val="28"/>
              </w:rPr>
              <w:t xml:space="preserve">Daugavpils Dizaina un mākslas vidusskola </w:t>
            </w:r>
            <w:r w:rsidRPr="00253007">
              <w:rPr>
                <w:rFonts w:eastAsia="MS Mincho"/>
                <w:bCs/>
                <w:i/>
                <w:spacing w:val="-2"/>
                <w:sz w:val="28"/>
                <w:szCs w:val="28"/>
              </w:rPr>
              <w:t>„</w:t>
            </w:r>
            <w:r w:rsidRPr="00253007">
              <w:rPr>
                <w:i/>
                <w:sz w:val="28"/>
                <w:szCs w:val="28"/>
              </w:rPr>
              <w:t>Saules skola”</w:t>
            </w:r>
            <w:r w:rsidRPr="00253007">
              <w:rPr>
                <w:sz w:val="28"/>
                <w:szCs w:val="28"/>
              </w:rPr>
              <w:t>:</w:t>
            </w:r>
          </w:p>
          <w:p w:rsidR="006A0D06" w:rsidRDefault="006A0D06" w:rsidP="006A0D06">
            <w:pPr>
              <w:ind w:left="125"/>
              <w:jc w:val="both"/>
              <w:rPr>
                <w:sz w:val="28"/>
                <w:szCs w:val="28"/>
              </w:rPr>
            </w:pPr>
          </w:p>
          <w:tbl>
            <w:tblPr>
              <w:tblW w:w="49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340"/>
              <w:gridCol w:w="2636"/>
            </w:tblGrid>
            <w:tr w:rsidR="006A0D06" w:rsidRPr="00C044A0" w:rsidTr="007C3428">
              <w:trPr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D06" w:rsidRPr="0086722B" w:rsidRDefault="007C3428" w:rsidP="007C342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Kompetences centrs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D06" w:rsidRPr="0086722B" w:rsidRDefault="006A0D06" w:rsidP="00BD4252">
                  <w:pPr>
                    <w:jc w:val="center"/>
                    <w:rPr>
                      <w:i/>
                    </w:rPr>
                  </w:pPr>
                  <w:r w:rsidRPr="0086722B">
                    <w:rPr>
                      <w:i/>
                    </w:rPr>
                    <w:t>Statuss iegūts</w:t>
                  </w:r>
                </w:p>
              </w:tc>
            </w:tr>
            <w:tr w:rsidR="006A0D06" w:rsidRPr="00C044A0" w:rsidTr="007C3428">
              <w:trPr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D06" w:rsidRDefault="006A0D06" w:rsidP="007C3428">
                  <w:pPr>
                    <w:jc w:val="both"/>
                  </w:pPr>
                  <w:r>
                    <w:t xml:space="preserve">Rīgas Dizaina un mākslas vidusskola 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D06" w:rsidRPr="00F41914" w:rsidRDefault="006A0D06" w:rsidP="007C3428">
                  <w:pPr>
                    <w:jc w:val="both"/>
                  </w:pPr>
                  <w:r>
                    <w:t>2015.gada 3.novembris</w:t>
                  </w:r>
                </w:p>
                <w:p w:rsidR="006A0D06" w:rsidRDefault="006A0D06" w:rsidP="007C3428">
                  <w:pPr>
                    <w:jc w:val="both"/>
                  </w:pPr>
                  <w:r>
                    <w:t>(MK 2015.gada 4.novembra rīkojums Nr.677)</w:t>
                  </w:r>
                </w:p>
              </w:tc>
            </w:tr>
            <w:tr w:rsidR="006A0D06" w:rsidRPr="00C044A0" w:rsidTr="007C3428">
              <w:trPr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D06" w:rsidRDefault="006A0D06" w:rsidP="007C3428">
                  <w:pPr>
                    <w:jc w:val="both"/>
                  </w:pPr>
                  <w:r>
                    <w:t>Ventspils Mūzikas vidusskola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D06" w:rsidRPr="00F41914" w:rsidRDefault="006A0D06" w:rsidP="007C3428">
                  <w:pPr>
                    <w:jc w:val="both"/>
                  </w:pPr>
                  <w:r>
                    <w:t>2016.gada 3.marts</w:t>
                  </w:r>
                </w:p>
                <w:p w:rsidR="006A0D06" w:rsidRDefault="006A0D06" w:rsidP="007C3428">
                  <w:pPr>
                    <w:jc w:val="both"/>
                  </w:pPr>
                  <w:r>
                    <w:t>(MK 2016.gada 27.janvāra rīkojums Nr.36)</w:t>
                  </w:r>
                </w:p>
              </w:tc>
            </w:tr>
            <w:tr w:rsidR="006A0D06" w:rsidRPr="00C044A0" w:rsidTr="007C3428">
              <w:trPr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D06" w:rsidRDefault="006A0D06" w:rsidP="007C3428">
                  <w:pPr>
                    <w:jc w:val="both"/>
                  </w:pPr>
                  <w:r>
                    <w:t>Nacionālā Mākslu vidusskola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D06" w:rsidRPr="00F41914" w:rsidRDefault="006A0D06" w:rsidP="007C3428">
                  <w:pPr>
                    <w:jc w:val="both"/>
                  </w:pPr>
                  <w:r>
                    <w:t>2017.gada 1.janvāris</w:t>
                  </w:r>
                </w:p>
                <w:p w:rsidR="006A0D06" w:rsidRDefault="006A0D06" w:rsidP="007C3428">
                  <w:pPr>
                    <w:jc w:val="both"/>
                  </w:pPr>
                  <w:r>
                    <w:t>(MK 2016.gada 17.novembra rīkojums Nr.682)</w:t>
                  </w:r>
                </w:p>
              </w:tc>
            </w:tr>
            <w:tr w:rsidR="006A0D06" w:rsidRPr="00C044A0" w:rsidTr="007C3428">
              <w:trPr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D06" w:rsidRDefault="006A0D06" w:rsidP="007C3428">
                  <w:pPr>
                    <w:jc w:val="both"/>
                  </w:pPr>
                  <w:r>
                    <w:t>Liepājas Mūzikas, mākslas un dizaina vidusskola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D06" w:rsidRPr="00F41914" w:rsidRDefault="006A0D06" w:rsidP="007C3428">
                  <w:pPr>
                    <w:jc w:val="both"/>
                  </w:pPr>
                  <w:r>
                    <w:t>2017.gada 1.janvāris</w:t>
                  </w:r>
                </w:p>
                <w:p w:rsidR="006A0D06" w:rsidRDefault="006A0D06" w:rsidP="007C3428">
                  <w:pPr>
                    <w:jc w:val="both"/>
                  </w:pPr>
                  <w:r>
                    <w:t>(MK 2016.gada 17.novembra rīkojums Nr.681)</w:t>
                  </w:r>
                </w:p>
              </w:tc>
            </w:tr>
            <w:tr w:rsidR="006A0D06" w:rsidRPr="00C044A0" w:rsidTr="007C3428">
              <w:trPr>
                <w:jc w:val="center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D06" w:rsidRDefault="006A0D06" w:rsidP="007C3428">
                  <w:pPr>
                    <w:jc w:val="both"/>
                  </w:pPr>
                  <w:r>
                    <w:t xml:space="preserve">Daugavpils Dizaina un mākslas vidusskola </w:t>
                  </w:r>
                  <w:r w:rsidRPr="00F8028D">
                    <w:t>„Saules skola”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D06" w:rsidRDefault="006A0D06" w:rsidP="007C3428">
                  <w:pPr>
                    <w:jc w:val="both"/>
                  </w:pPr>
                  <w:r>
                    <w:t>2017.gada 1.septembris</w:t>
                  </w:r>
                </w:p>
                <w:p w:rsidR="006A0D06" w:rsidRDefault="006A0D06" w:rsidP="007C3428">
                  <w:pPr>
                    <w:jc w:val="both"/>
                  </w:pPr>
                  <w:r>
                    <w:t>(MK 2017.gada 18.maija rīkojums Nr.242)</w:t>
                  </w:r>
                </w:p>
              </w:tc>
            </w:tr>
          </w:tbl>
          <w:p w:rsidR="006A0D06" w:rsidRDefault="006A0D06" w:rsidP="006A0D06">
            <w:pPr>
              <w:ind w:left="20" w:hanging="20"/>
              <w:jc w:val="both"/>
              <w:rPr>
                <w:sz w:val="28"/>
                <w:szCs w:val="28"/>
              </w:rPr>
            </w:pPr>
          </w:p>
          <w:p w:rsidR="00386921" w:rsidRPr="00ED3358" w:rsidRDefault="006A0D06" w:rsidP="007C3428">
            <w:pPr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2017.gada 1.</w:t>
            </w:r>
            <w:r w:rsidRPr="004750BB">
              <w:rPr>
                <w:sz w:val="28"/>
                <w:szCs w:val="28"/>
              </w:rPr>
              <w:t xml:space="preserve">decembrī potenciālā labuma guvēji </w:t>
            </w:r>
            <w:r w:rsidR="004750BB">
              <w:rPr>
                <w:sz w:val="28"/>
                <w:szCs w:val="28"/>
              </w:rPr>
              <w:t xml:space="preserve">kompetences centros </w:t>
            </w:r>
            <w:r w:rsidRPr="004750BB">
              <w:rPr>
                <w:sz w:val="28"/>
                <w:szCs w:val="28"/>
              </w:rPr>
              <w:t xml:space="preserve">bija </w:t>
            </w:r>
            <w:r w:rsidR="002E47A2">
              <w:rPr>
                <w:sz w:val="28"/>
                <w:szCs w:val="28"/>
              </w:rPr>
              <w:t>1245</w:t>
            </w:r>
            <w:r w:rsidRPr="004750BB">
              <w:rPr>
                <w:sz w:val="28"/>
                <w:szCs w:val="28"/>
              </w:rPr>
              <w:t xml:space="preserve"> izglītojamie</w:t>
            </w:r>
            <w:r w:rsidRPr="00ED3358">
              <w:rPr>
                <w:sz w:val="28"/>
                <w:szCs w:val="28"/>
              </w:rPr>
              <w:t>, kas mācās profesionālās vidējās izglītības programmās</w:t>
            </w:r>
            <w:r w:rsidRPr="00ED3358">
              <w:rPr>
                <w:rStyle w:val="Vresatsauce"/>
                <w:sz w:val="28"/>
                <w:szCs w:val="28"/>
              </w:rPr>
              <w:footnoteReference w:id="4"/>
            </w:r>
            <w:r w:rsidRPr="00ED3358">
              <w:rPr>
                <w:sz w:val="28"/>
                <w:szCs w:val="28"/>
              </w:rPr>
              <w:t>.</w:t>
            </w:r>
          </w:p>
          <w:p w:rsidR="00AD0167" w:rsidRDefault="00AD0167" w:rsidP="00AD0167">
            <w:pPr>
              <w:ind w:left="20"/>
              <w:jc w:val="both"/>
              <w:rPr>
                <w:sz w:val="28"/>
                <w:szCs w:val="28"/>
              </w:rPr>
            </w:pPr>
          </w:p>
          <w:p w:rsidR="000F5C1B" w:rsidRPr="00253007" w:rsidRDefault="006A0D06" w:rsidP="00AD0167">
            <w:pPr>
              <w:ind w:left="20"/>
              <w:jc w:val="both"/>
              <w:rPr>
                <w:sz w:val="28"/>
                <w:szCs w:val="28"/>
              </w:rPr>
            </w:pPr>
            <w:r w:rsidRPr="00ED3358">
              <w:rPr>
                <w:sz w:val="28"/>
                <w:szCs w:val="28"/>
              </w:rPr>
              <w:t>Koncepcija paredzēja, ka tiks reorganizētas Jāņa Ivanova Rēzeknes mūzikas vidusskola un Rēzeknes Mākslas un dizaina vidusskola</w:t>
            </w:r>
            <w:r w:rsidR="00ED3358">
              <w:rPr>
                <w:sz w:val="28"/>
                <w:szCs w:val="28"/>
              </w:rPr>
              <w:t>, izveidojot</w:t>
            </w:r>
            <w:r w:rsidRPr="00ED3358">
              <w:rPr>
                <w:sz w:val="28"/>
                <w:szCs w:val="28"/>
              </w:rPr>
              <w:t xml:space="preserve"> Rēzeknes Mūzika</w:t>
            </w:r>
            <w:r w:rsidR="00ED3358">
              <w:rPr>
                <w:sz w:val="28"/>
                <w:szCs w:val="28"/>
              </w:rPr>
              <w:t>s, mākslas un dizaina vidusskolu</w:t>
            </w:r>
            <w:r w:rsidRPr="00ED3358">
              <w:rPr>
                <w:sz w:val="28"/>
                <w:szCs w:val="28"/>
              </w:rPr>
              <w:t xml:space="preserve"> ar kompetences centra statusu, kā arī kompetences centr</w:t>
            </w:r>
            <w:r w:rsidR="000B134B">
              <w:rPr>
                <w:sz w:val="28"/>
                <w:szCs w:val="28"/>
              </w:rPr>
              <w:t>a status</w:t>
            </w:r>
            <w:r w:rsidRPr="00ED3358">
              <w:rPr>
                <w:sz w:val="28"/>
                <w:szCs w:val="28"/>
              </w:rPr>
              <w:t xml:space="preserve">u iegūs </w:t>
            </w:r>
            <w:r w:rsidRPr="00ED3358">
              <w:rPr>
                <w:sz w:val="28"/>
                <w:szCs w:val="28"/>
              </w:rPr>
              <w:lastRenderedPageBreak/>
              <w:t>Alfrēda Kalniņa Cēsu mūzikas vidusskola un Valmieras Mākslas vidusskola.</w:t>
            </w:r>
            <w:r w:rsidR="00D475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A318E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.gada </w:t>
            </w:r>
            <w:r w:rsidR="00A318E1">
              <w:rPr>
                <w:sz w:val="28"/>
                <w:szCs w:val="28"/>
              </w:rPr>
              <w:t>decembrī</w:t>
            </w:r>
            <w:r>
              <w:rPr>
                <w:sz w:val="28"/>
                <w:szCs w:val="28"/>
              </w:rPr>
              <w:t xml:space="preserve"> </w:t>
            </w:r>
            <w:r w:rsidR="0006552D">
              <w:rPr>
                <w:sz w:val="28"/>
                <w:szCs w:val="28"/>
              </w:rPr>
              <w:t xml:space="preserve">Kultūras </w:t>
            </w:r>
            <w:r>
              <w:rPr>
                <w:sz w:val="28"/>
                <w:szCs w:val="28"/>
              </w:rPr>
              <w:t xml:space="preserve">ministrija, </w:t>
            </w:r>
            <w:r w:rsidRPr="00164DE4">
              <w:rPr>
                <w:rFonts w:eastAsia="MS Mincho"/>
                <w:bCs/>
                <w:spacing w:val="-2"/>
                <w:sz w:val="28"/>
                <w:szCs w:val="28"/>
              </w:rPr>
              <w:t>izvērtējot 8.1.3.</w:t>
            </w:r>
            <w:r w:rsidRPr="00356C81">
              <w:rPr>
                <w:rFonts w:eastAsia="MS Mincho"/>
                <w:bCs/>
                <w:spacing w:val="-2"/>
                <w:sz w:val="28"/>
                <w:szCs w:val="28"/>
              </w:rPr>
              <w:t xml:space="preserve">SAM otrās atlases kārtas projektu </w:t>
            </w:r>
            <w:r w:rsidRPr="008C5DDC">
              <w:rPr>
                <w:rFonts w:eastAsia="MS Mincho"/>
                <w:bCs/>
                <w:spacing w:val="-2"/>
                <w:sz w:val="28"/>
                <w:szCs w:val="28"/>
              </w:rPr>
              <w:t>iesniedzēju un labuma guvēju progresu nosacījumu izpildē kompetences centra statusa ieguvei, tostarp Jāņa Ivanova Rēzeknes Mūzikas vidusskolas</w:t>
            </w:r>
            <w:r w:rsidRPr="008C5DDC">
              <w:rPr>
                <w:rFonts w:eastAsia="MS Mincho"/>
                <w:bCs/>
                <w:spacing w:val="-2"/>
                <w:sz w:val="28"/>
                <w:szCs w:val="28"/>
                <w:vertAlign w:val="superscript"/>
              </w:rPr>
              <w:footnoteReference w:id="5"/>
            </w:r>
            <w:r w:rsidRPr="008C5DDC">
              <w:rPr>
                <w:rFonts w:eastAsia="MS Mincho"/>
                <w:bCs/>
                <w:spacing w:val="-2"/>
                <w:sz w:val="28"/>
                <w:szCs w:val="28"/>
              </w:rPr>
              <w:t xml:space="preserve"> un Rēzeknes</w:t>
            </w:r>
            <w:r w:rsidRPr="00164DE4">
              <w:rPr>
                <w:rFonts w:eastAsia="MS Mincho"/>
                <w:bCs/>
                <w:spacing w:val="-2"/>
                <w:sz w:val="28"/>
                <w:szCs w:val="28"/>
              </w:rPr>
              <w:t xml:space="preserve"> Mākslas un dizaina vidusskolas sniegto informāciju, secināj</w:t>
            </w:r>
            <w:r>
              <w:rPr>
                <w:rFonts w:eastAsia="MS Mincho"/>
                <w:bCs/>
                <w:spacing w:val="-2"/>
                <w:sz w:val="28"/>
                <w:szCs w:val="28"/>
              </w:rPr>
              <w:t>a</w:t>
            </w:r>
            <w:r w:rsidRPr="00164DE4">
              <w:rPr>
                <w:rFonts w:eastAsia="MS Mincho"/>
                <w:bCs/>
                <w:spacing w:val="-2"/>
                <w:sz w:val="28"/>
                <w:szCs w:val="28"/>
              </w:rPr>
              <w:t xml:space="preserve">, ka sākotnēji koncepcijā plānotā Rēzeknes Mūzikas, mākslas un dizaina vidusskolas </w:t>
            </w:r>
            <w:r w:rsidR="008C5DDC">
              <w:rPr>
                <w:rFonts w:eastAsia="MS Mincho"/>
                <w:bCs/>
                <w:spacing w:val="-2"/>
                <w:sz w:val="28"/>
                <w:szCs w:val="28"/>
              </w:rPr>
              <w:t xml:space="preserve">izveide ar </w:t>
            </w:r>
            <w:r>
              <w:rPr>
                <w:rFonts w:eastAsia="MS Mincho"/>
                <w:bCs/>
                <w:spacing w:val="-2"/>
                <w:sz w:val="28"/>
                <w:szCs w:val="28"/>
              </w:rPr>
              <w:t>kompetences centra</w:t>
            </w:r>
            <w:r w:rsidRPr="00164DE4">
              <w:rPr>
                <w:rFonts w:eastAsia="MS Mincho"/>
                <w:bCs/>
                <w:spacing w:val="-2"/>
                <w:sz w:val="28"/>
                <w:szCs w:val="28"/>
              </w:rPr>
              <w:t xml:space="preserve"> </w:t>
            </w:r>
            <w:r w:rsidR="008C5DDC">
              <w:rPr>
                <w:rFonts w:eastAsia="MS Mincho"/>
                <w:bCs/>
                <w:spacing w:val="-2"/>
                <w:sz w:val="28"/>
                <w:szCs w:val="28"/>
              </w:rPr>
              <w:t>statusu</w:t>
            </w:r>
            <w:r w:rsidRPr="00164DE4">
              <w:rPr>
                <w:rFonts w:eastAsia="MS Mincho"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MS Mincho"/>
                <w:bCs/>
                <w:spacing w:val="-2"/>
                <w:sz w:val="28"/>
                <w:szCs w:val="28"/>
              </w:rPr>
              <w:t xml:space="preserve">nav </w:t>
            </w:r>
            <w:r w:rsidRPr="00164DE4">
              <w:rPr>
                <w:rFonts w:eastAsia="MS Mincho"/>
                <w:bCs/>
                <w:spacing w:val="-2"/>
                <w:sz w:val="28"/>
                <w:szCs w:val="28"/>
              </w:rPr>
              <w:t xml:space="preserve">iespējama, jo Jāņa Ivanova Rēzeknes Mūzikas vidusskola ne atsevišķi, ne apvienojoties ar </w:t>
            </w:r>
            <w:r w:rsidRPr="0092211A">
              <w:rPr>
                <w:rFonts w:eastAsia="MS Mincho"/>
                <w:bCs/>
                <w:spacing w:val="-2"/>
                <w:sz w:val="28"/>
                <w:szCs w:val="28"/>
              </w:rPr>
              <w:t>Rēzeknes Mākslas un dizaina vidusskolu</w:t>
            </w:r>
            <w:r w:rsidR="008C5DDC" w:rsidRPr="0092211A">
              <w:rPr>
                <w:rFonts w:eastAsia="MS Mincho"/>
                <w:bCs/>
                <w:spacing w:val="-2"/>
                <w:sz w:val="28"/>
                <w:szCs w:val="28"/>
              </w:rPr>
              <w:t xml:space="preserve">, nespēs izpildīt </w:t>
            </w:r>
            <w:r w:rsidR="0092211A" w:rsidRPr="0092211A">
              <w:rPr>
                <w:rFonts w:eastAsia="MS Mincho"/>
                <w:bCs/>
                <w:spacing w:val="-2"/>
                <w:sz w:val="28"/>
                <w:szCs w:val="28"/>
              </w:rPr>
              <w:t>Ministru kabineta 2015.gada 25.augusta noteikum</w:t>
            </w:r>
            <w:r w:rsidR="0092211A">
              <w:rPr>
                <w:rFonts w:eastAsia="MS Mincho"/>
                <w:bCs/>
                <w:spacing w:val="-2"/>
                <w:sz w:val="28"/>
                <w:szCs w:val="28"/>
              </w:rPr>
              <w:t>os</w:t>
            </w:r>
            <w:r w:rsidR="0092211A" w:rsidRPr="0092211A">
              <w:rPr>
                <w:rFonts w:eastAsia="MS Mincho"/>
                <w:bCs/>
                <w:spacing w:val="-2"/>
                <w:sz w:val="28"/>
                <w:szCs w:val="28"/>
              </w:rPr>
              <w:t xml:space="preserve"> Nr.495 „</w:t>
            </w:r>
            <w:r w:rsidR="0092211A" w:rsidRPr="0092211A">
              <w:rPr>
                <w:bCs/>
                <w:sz w:val="28"/>
                <w:szCs w:val="28"/>
              </w:rPr>
              <w:t>Kārtība, kādā piešķir un anulē profesionālās izglītības kompetences centra statusu mākslas, mūzikas vai dejas jomā</w:t>
            </w:r>
            <w:r w:rsidR="0092211A" w:rsidRPr="0092211A">
              <w:rPr>
                <w:rFonts w:eastAsia="MS Mincho"/>
                <w:bCs/>
                <w:spacing w:val="-2"/>
                <w:sz w:val="28"/>
                <w:szCs w:val="28"/>
              </w:rPr>
              <w:t>”</w:t>
            </w:r>
            <w:r w:rsidR="0092211A">
              <w:rPr>
                <w:rFonts w:eastAsia="MS Mincho"/>
                <w:bCs/>
                <w:spacing w:val="-2"/>
                <w:sz w:val="28"/>
                <w:szCs w:val="28"/>
              </w:rPr>
              <w:t xml:space="preserve"> (turpmāk </w:t>
            </w:r>
            <w:r w:rsidR="000B134B">
              <w:rPr>
                <w:rFonts w:eastAsia="MS Mincho"/>
                <w:bCs/>
                <w:spacing w:val="-2"/>
                <w:sz w:val="28"/>
                <w:szCs w:val="28"/>
              </w:rPr>
              <w:t>–</w:t>
            </w:r>
            <w:r w:rsidR="0092211A">
              <w:rPr>
                <w:rFonts w:eastAsia="MS Mincho"/>
                <w:bCs/>
                <w:spacing w:val="-2"/>
                <w:sz w:val="28"/>
                <w:szCs w:val="28"/>
              </w:rPr>
              <w:t xml:space="preserve"> MK noteikumi</w:t>
            </w:r>
            <w:r w:rsidRPr="0092211A">
              <w:rPr>
                <w:rFonts w:eastAsia="MS Mincho"/>
                <w:bCs/>
                <w:spacing w:val="-2"/>
                <w:sz w:val="28"/>
                <w:szCs w:val="28"/>
              </w:rPr>
              <w:t xml:space="preserve"> Nr.495</w:t>
            </w:r>
            <w:r w:rsidR="0092211A">
              <w:rPr>
                <w:rFonts w:eastAsia="MS Mincho"/>
                <w:bCs/>
                <w:spacing w:val="-2"/>
                <w:sz w:val="28"/>
                <w:szCs w:val="28"/>
              </w:rPr>
              <w:t>)</w:t>
            </w:r>
            <w:r w:rsidRPr="0092211A">
              <w:rPr>
                <w:rFonts w:eastAsia="MS Mincho"/>
                <w:bCs/>
                <w:spacing w:val="-2"/>
                <w:sz w:val="28"/>
                <w:szCs w:val="28"/>
              </w:rPr>
              <w:t xml:space="preserve"> noteiktos kritērijus kompetences centra statusa iegūšanai</w:t>
            </w:r>
            <w:r w:rsidRPr="00164DE4">
              <w:rPr>
                <w:rFonts w:eastAsia="MS Mincho"/>
                <w:bCs/>
                <w:spacing w:val="-2"/>
                <w:sz w:val="28"/>
                <w:szCs w:val="28"/>
              </w:rPr>
              <w:t xml:space="preserve"> noteiktajā termiņā – līdz 2017.gada 31.decembrim. </w:t>
            </w:r>
            <w:r w:rsidRPr="00253007">
              <w:rPr>
                <w:rFonts w:eastAsia="MS Mincho"/>
                <w:bCs/>
                <w:spacing w:val="-2"/>
                <w:sz w:val="28"/>
                <w:szCs w:val="28"/>
              </w:rPr>
              <w:t>Savukārt Rēzeknes Mākslas un dizaina vidusskola</w:t>
            </w:r>
            <w:r w:rsidRPr="00253007">
              <w:rPr>
                <w:rStyle w:val="Vresatsauce"/>
                <w:rFonts w:eastAsia="MS Mincho"/>
                <w:spacing w:val="-2"/>
                <w:sz w:val="28"/>
                <w:szCs w:val="28"/>
              </w:rPr>
              <w:footnoteReference w:id="6"/>
            </w:r>
            <w:r w:rsidRPr="00253007">
              <w:rPr>
                <w:rFonts w:eastAsia="MS Mincho"/>
                <w:bCs/>
                <w:spacing w:val="-2"/>
                <w:sz w:val="28"/>
                <w:szCs w:val="28"/>
              </w:rPr>
              <w:t xml:space="preserve"> izteica gatavību kompetences centra izveidei mākslas un dizaina jomā kvalificēties patstāvīgi, jo</w:t>
            </w:r>
            <w:r w:rsidR="000B134B">
              <w:rPr>
                <w:rFonts w:eastAsia="MS Mincho"/>
                <w:bCs/>
                <w:spacing w:val="-2"/>
                <w:sz w:val="28"/>
                <w:szCs w:val="28"/>
              </w:rPr>
              <w:t>,</w:t>
            </w:r>
            <w:r w:rsidRPr="00253007">
              <w:rPr>
                <w:rFonts w:eastAsia="MS Mincho"/>
                <w:bCs/>
                <w:spacing w:val="-2"/>
                <w:sz w:val="28"/>
                <w:szCs w:val="28"/>
              </w:rPr>
              <w:t xml:space="preserve"> </w:t>
            </w:r>
            <w:r w:rsidR="00E82375" w:rsidRPr="00253007">
              <w:rPr>
                <w:rFonts w:eastAsia="MS Mincho"/>
                <w:bCs/>
                <w:spacing w:val="-2"/>
                <w:sz w:val="28"/>
                <w:szCs w:val="28"/>
              </w:rPr>
              <w:t>provizoriski vērtējot</w:t>
            </w:r>
            <w:r w:rsidR="000B134B">
              <w:rPr>
                <w:rFonts w:eastAsia="MS Mincho"/>
                <w:bCs/>
                <w:spacing w:val="-2"/>
                <w:sz w:val="28"/>
                <w:szCs w:val="28"/>
              </w:rPr>
              <w:t>,</w:t>
            </w:r>
            <w:r w:rsidR="00E82375" w:rsidRPr="00253007">
              <w:rPr>
                <w:rFonts w:eastAsia="MS Mincho"/>
                <w:bCs/>
                <w:spacing w:val="-2"/>
                <w:sz w:val="28"/>
                <w:szCs w:val="28"/>
              </w:rPr>
              <w:t xml:space="preserve"> </w:t>
            </w:r>
            <w:r w:rsidRPr="00253007">
              <w:rPr>
                <w:rFonts w:eastAsia="MS Mincho"/>
                <w:bCs/>
                <w:spacing w:val="-2"/>
                <w:sz w:val="28"/>
                <w:szCs w:val="28"/>
              </w:rPr>
              <w:t>spēj izpildīt MK noteikumu Nr.495 2.punktā noteiktos kritērijus MK noteikumu Nr.249 33.punktā noteiktajā termiņā.</w:t>
            </w:r>
            <w:r w:rsidR="00E82375" w:rsidRPr="00253007">
              <w:rPr>
                <w:rFonts w:eastAsia="MS Mincho"/>
                <w:bCs/>
                <w:spacing w:val="-2"/>
                <w:sz w:val="28"/>
                <w:szCs w:val="28"/>
              </w:rPr>
              <w:t xml:space="preserve"> Tomēr</w:t>
            </w:r>
            <w:r w:rsidRPr="00253007">
              <w:rPr>
                <w:rFonts w:eastAsia="MS Mincho"/>
                <w:bCs/>
                <w:spacing w:val="-2"/>
                <w:sz w:val="28"/>
                <w:szCs w:val="28"/>
              </w:rPr>
              <w:t>, izvērtējot Rēzeknes Mākslas un dizaina vidusskolas iesniegumu kompetences centra statusa iegūšanai</w:t>
            </w:r>
            <w:r w:rsidRPr="00253007">
              <w:rPr>
                <w:rStyle w:val="Vresatsauce"/>
                <w:rFonts w:eastAsia="MS Mincho"/>
                <w:spacing w:val="-2"/>
                <w:sz w:val="28"/>
                <w:szCs w:val="28"/>
              </w:rPr>
              <w:footnoteReference w:id="7"/>
            </w:r>
            <w:r w:rsidRPr="00253007">
              <w:rPr>
                <w:rFonts w:eastAsia="MS Mincho"/>
                <w:bCs/>
                <w:spacing w:val="-2"/>
                <w:sz w:val="28"/>
                <w:szCs w:val="28"/>
              </w:rPr>
              <w:t xml:space="preserve">, </w:t>
            </w:r>
            <w:r w:rsidR="001D706A" w:rsidRPr="00253007">
              <w:rPr>
                <w:rFonts w:eastAsia="MS Mincho"/>
                <w:bCs/>
                <w:spacing w:val="-2"/>
                <w:sz w:val="28"/>
                <w:szCs w:val="28"/>
              </w:rPr>
              <w:t xml:space="preserve">Kultūras </w:t>
            </w:r>
            <w:r w:rsidRPr="00253007">
              <w:rPr>
                <w:rFonts w:eastAsia="MS Mincho"/>
                <w:bCs/>
                <w:spacing w:val="-2"/>
                <w:sz w:val="28"/>
                <w:szCs w:val="28"/>
              </w:rPr>
              <w:t>ministrija konstatēja, ka netiek izpildīti visi MK noteikumu Nr.495 kritēriji, tādējādi nav tiesiska pamatojuma virzīt Rēzeknes Mākslas un dizaina vidusskolas iesniegumu izskatīšanai Ministru kabinetā</w:t>
            </w:r>
            <w:r w:rsidRPr="00253007">
              <w:rPr>
                <w:rStyle w:val="Vresatsauce"/>
                <w:rFonts w:eastAsia="MS Mincho"/>
                <w:spacing w:val="-2"/>
                <w:sz w:val="28"/>
                <w:szCs w:val="28"/>
              </w:rPr>
              <w:footnoteReference w:id="8"/>
            </w:r>
            <w:r w:rsidRPr="00253007">
              <w:rPr>
                <w:rFonts w:eastAsia="MS Mincho"/>
                <w:bCs/>
                <w:spacing w:val="-2"/>
                <w:sz w:val="28"/>
                <w:szCs w:val="28"/>
              </w:rPr>
              <w:t>.</w:t>
            </w:r>
          </w:p>
          <w:p w:rsidR="00AD0167" w:rsidRDefault="00AD0167" w:rsidP="00AD0167">
            <w:pPr>
              <w:ind w:left="20"/>
              <w:jc w:val="both"/>
              <w:rPr>
                <w:rFonts w:eastAsia="MS Mincho"/>
                <w:bCs/>
                <w:spacing w:val="-2"/>
                <w:sz w:val="28"/>
                <w:szCs w:val="28"/>
              </w:rPr>
            </w:pPr>
          </w:p>
          <w:p w:rsidR="00B20CCF" w:rsidRPr="007E33EC" w:rsidRDefault="006A0D06" w:rsidP="00AD0167">
            <w:pPr>
              <w:ind w:left="20"/>
              <w:jc w:val="both"/>
              <w:rPr>
                <w:sz w:val="28"/>
                <w:szCs w:val="28"/>
              </w:rPr>
            </w:pPr>
            <w:r w:rsidRPr="007E33EC">
              <w:rPr>
                <w:rFonts w:eastAsia="MS Mincho"/>
                <w:bCs/>
                <w:spacing w:val="-2"/>
                <w:sz w:val="28"/>
                <w:szCs w:val="28"/>
              </w:rPr>
              <w:lastRenderedPageBreak/>
              <w:t>2017.gada 20.februārī notika Kultūras ministrijas, Cēsu novada un Valmieras pilsētas pašvaldības pārstāvju sanāksme, kurā Cēsu novada un Valmieras pilsētas pašvaldības pārstāvji informēja, ka abas izglītības iestā</w:t>
            </w:r>
            <w:r w:rsidR="00253007" w:rsidRPr="007E33EC">
              <w:rPr>
                <w:rFonts w:eastAsia="MS Mincho"/>
                <w:bCs/>
                <w:spacing w:val="-2"/>
                <w:sz w:val="28"/>
                <w:szCs w:val="28"/>
              </w:rPr>
              <w:t>des nespēs izpildīt MK noteikumos</w:t>
            </w:r>
            <w:r w:rsidRPr="007E33EC">
              <w:rPr>
                <w:rFonts w:eastAsia="MS Mincho"/>
                <w:bCs/>
                <w:spacing w:val="-2"/>
                <w:sz w:val="28"/>
                <w:szCs w:val="28"/>
              </w:rPr>
              <w:t xml:space="preserve"> Nr.495 </w:t>
            </w:r>
            <w:r w:rsidR="00253007" w:rsidRPr="007E33EC">
              <w:rPr>
                <w:rFonts w:eastAsia="MS Mincho"/>
                <w:bCs/>
                <w:spacing w:val="-2"/>
                <w:sz w:val="28"/>
                <w:szCs w:val="28"/>
              </w:rPr>
              <w:t xml:space="preserve">noteikto </w:t>
            </w:r>
            <w:r w:rsidRPr="007E33EC">
              <w:rPr>
                <w:rFonts w:eastAsia="MS Mincho"/>
                <w:bCs/>
                <w:spacing w:val="-2"/>
                <w:sz w:val="28"/>
                <w:szCs w:val="28"/>
              </w:rPr>
              <w:t xml:space="preserve">kritēriju par minimālo </w:t>
            </w:r>
            <w:r w:rsidR="00253007" w:rsidRPr="007E33EC">
              <w:rPr>
                <w:rFonts w:eastAsia="MS Mincho"/>
                <w:bCs/>
                <w:spacing w:val="-2"/>
                <w:sz w:val="28"/>
                <w:szCs w:val="28"/>
              </w:rPr>
              <w:t>izglītojamo</w:t>
            </w:r>
            <w:r w:rsidRPr="007E33EC">
              <w:rPr>
                <w:rFonts w:eastAsia="MS Mincho"/>
                <w:bCs/>
                <w:spacing w:val="-2"/>
                <w:sz w:val="28"/>
                <w:szCs w:val="28"/>
              </w:rPr>
              <w:t xml:space="preserve"> skaitu līdz 2017.gada 31.decembrim, līdz ar to 8.1.3.SAM investīcijas Alfrēda Kalniņa Cēsu Mūzikas vidusskolā un Valmieras Mākslas vidusskolā nav iespējamas.</w:t>
            </w:r>
          </w:p>
          <w:p w:rsidR="00AD0167" w:rsidRDefault="00AD0167" w:rsidP="00AD0167">
            <w:pPr>
              <w:ind w:left="20"/>
              <w:jc w:val="both"/>
              <w:rPr>
                <w:sz w:val="28"/>
                <w:szCs w:val="28"/>
              </w:rPr>
            </w:pPr>
          </w:p>
          <w:p w:rsidR="006A0D06" w:rsidRPr="00253007" w:rsidRDefault="00B20CCF" w:rsidP="00AD0167">
            <w:pPr>
              <w:ind w:left="20"/>
              <w:jc w:val="both"/>
              <w:rPr>
                <w:sz w:val="28"/>
                <w:szCs w:val="28"/>
              </w:rPr>
            </w:pPr>
            <w:r w:rsidRPr="00253007">
              <w:rPr>
                <w:sz w:val="28"/>
                <w:szCs w:val="28"/>
              </w:rPr>
              <w:t>Kultūras m</w:t>
            </w:r>
            <w:r w:rsidR="00AD0167">
              <w:rPr>
                <w:sz w:val="28"/>
                <w:szCs w:val="28"/>
              </w:rPr>
              <w:t>inistrija secināja</w:t>
            </w:r>
            <w:r w:rsidR="006A0D06" w:rsidRPr="00253007">
              <w:rPr>
                <w:sz w:val="28"/>
                <w:szCs w:val="28"/>
              </w:rPr>
              <w:t>, ka 2018.gada 1.janvār</w:t>
            </w:r>
            <w:r w:rsidR="000B134B">
              <w:rPr>
                <w:sz w:val="28"/>
                <w:szCs w:val="28"/>
              </w:rPr>
              <w:t>ī</w:t>
            </w:r>
            <w:r w:rsidR="006A0D06" w:rsidRPr="00253007">
              <w:rPr>
                <w:sz w:val="28"/>
                <w:szCs w:val="28"/>
              </w:rPr>
              <w:t xml:space="preserve"> koncepcijā noteiktie uzdevumi ir izpildīti un pieci kultūrizglītības kompetences centri jau īsteno 8.1.3.SAM projektus, kuru potenciālā labuma guvēji ir </w:t>
            </w:r>
            <w:r w:rsidR="000B134B">
              <w:rPr>
                <w:sz w:val="28"/>
                <w:szCs w:val="28"/>
              </w:rPr>
              <w:t>1245</w:t>
            </w:r>
            <w:r w:rsidR="006A0D06" w:rsidRPr="00253007">
              <w:rPr>
                <w:sz w:val="28"/>
                <w:szCs w:val="28"/>
              </w:rPr>
              <w:t xml:space="preserve"> izglītojamie, jeb vairāk nekā paredzēja MK noteikumi Nr.249.</w:t>
            </w:r>
          </w:p>
          <w:p w:rsidR="006A0D06" w:rsidRDefault="006A0D06" w:rsidP="006A0D06">
            <w:pPr>
              <w:jc w:val="both"/>
              <w:rPr>
                <w:sz w:val="28"/>
                <w:szCs w:val="28"/>
                <w:u w:val="single"/>
              </w:rPr>
            </w:pPr>
          </w:p>
          <w:p w:rsidR="005142CC" w:rsidRDefault="00AD0167" w:rsidP="006A0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Ņemot vērā minēto, </w:t>
            </w:r>
            <w:r w:rsidR="005142CC">
              <w:rPr>
                <w:sz w:val="28"/>
                <w:szCs w:val="28"/>
              </w:rPr>
              <w:t>Projekts paredz:</w:t>
            </w:r>
          </w:p>
          <w:p w:rsidR="006A0D06" w:rsidRDefault="00AD0167" w:rsidP="00AD0167">
            <w:pPr>
              <w:ind w:firstLine="5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 </w:t>
            </w:r>
            <w:r w:rsidR="00AB26E2">
              <w:rPr>
                <w:sz w:val="28"/>
                <w:szCs w:val="28"/>
              </w:rPr>
              <w:t xml:space="preserve">veikt </w:t>
            </w:r>
            <w:r w:rsidR="005142CC">
              <w:rPr>
                <w:sz w:val="28"/>
                <w:szCs w:val="28"/>
              </w:rPr>
              <w:t>g</w:t>
            </w:r>
            <w:r w:rsidR="005142CC" w:rsidRPr="009D3754">
              <w:rPr>
                <w:sz w:val="28"/>
                <w:szCs w:val="28"/>
              </w:rPr>
              <w:t>rozījum</w:t>
            </w:r>
            <w:r w:rsidR="005142CC">
              <w:rPr>
                <w:sz w:val="28"/>
                <w:szCs w:val="28"/>
              </w:rPr>
              <w:t>u</w:t>
            </w:r>
            <w:r w:rsidR="005142CC" w:rsidRPr="009D3754">
              <w:rPr>
                <w:sz w:val="28"/>
                <w:szCs w:val="28"/>
              </w:rPr>
              <w:t xml:space="preserve"> Ministru kabineta 2015.gada 4.marta rīkojumā Nr.110 „Par Kultūras ministrijas padotībā esošo profesionālās vidējās </w:t>
            </w:r>
            <w:r w:rsidR="005142CC" w:rsidRPr="00DB7451">
              <w:rPr>
                <w:sz w:val="28"/>
                <w:szCs w:val="28"/>
              </w:rPr>
              <w:t>kultūrizglītības iestāžu attīstības koncepciju”</w:t>
            </w:r>
            <w:r w:rsidR="005142CC">
              <w:rPr>
                <w:sz w:val="28"/>
                <w:szCs w:val="28"/>
              </w:rPr>
              <w:t>,</w:t>
            </w:r>
            <w:r w:rsidR="006A0D06">
              <w:rPr>
                <w:sz w:val="28"/>
                <w:szCs w:val="28"/>
              </w:rPr>
              <w:t xml:space="preserve"> </w:t>
            </w:r>
            <w:r w:rsidR="005142CC">
              <w:rPr>
                <w:sz w:val="28"/>
                <w:szCs w:val="28"/>
              </w:rPr>
              <w:t>svītrojot</w:t>
            </w:r>
            <w:r w:rsidR="00612363">
              <w:rPr>
                <w:sz w:val="28"/>
                <w:szCs w:val="28"/>
              </w:rPr>
              <w:t xml:space="preserve"> </w:t>
            </w:r>
            <w:r w:rsidR="006A0D06">
              <w:rPr>
                <w:sz w:val="28"/>
                <w:szCs w:val="28"/>
              </w:rPr>
              <w:t xml:space="preserve">3.5. un 3.6.apakšpunktu </w:t>
            </w:r>
            <w:r w:rsidR="00D006E7">
              <w:rPr>
                <w:sz w:val="28"/>
                <w:szCs w:val="28"/>
              </w:rPr>
              <w:t>kā aktualitāti zaudējušus;</w:t>
            </w:r>
          </w:p>
          <w:p w:rsidR="005E3477" w:rsidRPr="002C64DE" w:rsidRDefault="005142CC" w:rsidP="00AD0167">
            <w:pPr>
              <w:ind w:firstLine="5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AD0167">
              <w:rPr>
                <w:sz w:val="28"/>
                <w:szCs w:val="28"/>
              </w:rPr>
              <w:t>  </w:t>
            </w:r>
            <w:r w:rsidR="00367D0E">
              <w:rPr>
                <w:sz w:val="28"/>
                <w:szCs w:val="28"/>
              </w:rPr>
              <w:t xml:space="preserve">papildināt koncepciju ar </w:t>
            </w:r>
            <w:r w:rsidR="00367D0E" w:rsidRPr="00E9470A">
              <w:rPr>
                <w:bCs/>
                <w:iCs/>
                <w:sz w:val="28"/>
                <w:szCs w:val="28"/>
              </w:rPr>
              <w:t xml:space="preserve">9.nodaļu </w:t>
            </w:r>
            <w:r w:rsidR="00367D0E" w:rsidRPr="00E9470A">
              <w:rPr>
                <w:bCs/>
                <w:sz w:val="28"/>
                <w:szCs w:val="28"/>
              </w:rPr>
              <w:t>„</w:t>
            </w:r>
            <w:r w:rsidR="00AD0167">
              <w:rPr>
                <w:bCs/>
                <w:iCs/>
                <w:sz w:val="28"/>
                <w:szCs w:val="28"/>
              </w:rPr>
              <w:t>Aktuāl</w:t>
            </w:r>
            <w:r w:rsidR="00AD0167" w:rsidRPr="00E9470A">
              <w:rPr>
                <w:bCs/>
                <w:iCs/>
                <w:sz w:val="28"/>
                <w:szCs w:val="28"/>
              </w:rPr>
              <w:t>ā</w:t>
            </w:r>
            <w:r w:rsidR="00367D0E" w:rsidRPr="00E9470A">
              <w:rPr>
                <w:bCs/>
                <w:iCs/>
                <w:sz w:val="28"/>
                <w:szCs w:val="28"/>
              </w:rPr>
              <w:t xml:space="preserve"> situācija par PIKC izveides procesu”</w:t>
            </w:r>
            <w:r w:rsidR="00367D0E">
              <w:rPr>
                <w:bCs/>
                <w:iCs/>
                <w:sz w:val="28"/>
                <w:szCs w:val="28"/>
              </w:rPr>
              <w:t xml:space="preserve">, kurā </w:t>
            </w:r>
            <w:r w:rsidR="003F16E9">
              <w:rPr>
                <w:bCs/>
                <w:iCs/>
                <w:sz w:val="28"/>
                <w:szCs w:val="28"/>
              </w:rPr>
              <w:t>izklāstīta</w:t>
            </w:r>
            <w:r w:rsidR="00367D0E">
              <w:rPr>
                <w:bCs/>
                <w:iCs/>
                <w:sz w:val="28"/>
                <w:szCs w:val="28"/>
              </w:rPr>
              <w:t xml:space="preserve"> uz 2018.gada 1.martu aktuālā situācija par kompetences centru izveides gaitu un 8.1.3.SAM projektu apguvi</w:t>
            </w:r>
            <w:r w:rsidR="006A0D06">
              <w:rPr>
                <w:sz w:val="28"/>
                <w:szCs w:val="28"/>
              </w:rPr>
              <w:t>.</w:t>
            </w:r>
          </w:p>
        </w:tc>
      </w:tr>
      <w:tr w:rsidR="005E3477" w:rsidRPr="0043713F" w:rsidTr="009269E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5E3477" w:rsidP="009269EC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5E3477" w:rsidP="009269EC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EE782B" w:rsidP="009269EC">
            <w:pPr>
              <w:jc w:val="both"/>
              <w:rPr>
                <w:iCs/>
                <w:sz w:val="28"/>
                <w:szCs w:val="28"/>
                <w:lang w:eastAsia="lv-LV"/>
              </w:rPr>
            </w:pPr>
            <w:r w:rsidRPr="00652EC9">
              <w:rPr>
                <w:sz w:val="28"/>
                <w:szCs w:val="28"/>
              </w:rPr>
              <w:t>Latvijas Nacionālais kultūras centrs</w:t>
            </w:r>
            <w:r>
              <w:rPr>
                <w:sz w:val="28"/>
                <w:szCs w:val="28"/>
              </w:rPr>
              <w:t>, Kultūras ministrija</w:t>
            </w:r>
            <w:r w:rsidRPr="00652EC9">
              <w:rPr>
                <w:sz w:val="28"/>
                <w:szCs w:val="28"/>
              </w:rPr>
              <w:t>.</w:t>
            </w:r>
          </w:p>
        </w:tc>
      </w:tr>
      <w:tr w:rsidR="005E3477" w:rsidRPr="0043713F" w:rsidTr="009269E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5E3477" w:rsidP="009269EC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5E3477" w:rsidP="009269EC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477" w:rsidRPr="0043713F" w:rsidRDefault="005E3477" w:rsidP="009269EC">
            <w:pPr>
              <w:rPr>
                <w:iCs/>
                <w:sz w:val="28"/>
                <w:szCs w:val="28"/>
                <w:lang w:eastAsia="lv-LV"/>
              </w:rPr>
            </w:pPr>
            <w:r w:rsidRPr="0000664D">
              <w:rPr>
                <w:sz w:val="28"/>
                <w:szCs w:val="28"/>
                <w:lang w:eastAsia="lv-LV"/>
              </w:rPr>
              <w:t>Nav</w:t>
            </w:r>
          </w:p>
        </w:tc>
      </w:tr>
    </w:tbl>
    <w:p w:rsidR="00CF7F11" w:rsidRDefault="00CF7F11" w:rsidP="00A001E3">
      <w:pPr>
        <w:pStyle w:val="Pamatteksts"/>
        <w:jc w:val="left"/>
        <w:rPr>
          <w:b w:val="0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735EA1" w:rsidRPr="0043713F" w:rsidTr="00BD42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EA1" w:rsidRPr="0043713F" w:rsidRDefault="00735EA1" w:rsidP="00735EA1">
            <w:pPr>
              <w:jc w:val="center"/>
              <w:rPr>
                <w:b/>
                <w:bCs/>
                <w:iCs/>
                <w:sz w:val="28"/>
                <w:szCs w:val="28"/>
                <w:lang w:eastAsia="lv-LV"/>
              </w:rPr>
            </w:pPr>
            <w:r w:rsidRPr="0043713F">
              <w:rPr>
                <w:b/>
                <w:bCs/>
                <w:iCs/>
                <w:sz w:val="28"/>
                <w:szCs w:val="28"/>
                <w:lang w:eastAsia="lv-LV"/>
              </w:rPr>
              <w:t xml:space="preserve">II. Tiesību akta projekta ietekme uz </w:t>
            </w:r>
            <w:r w:rsidR="009F41CC" w:rsidRPr="00F93DB5">
              <w:rPr>
                <w:b/>
                <w:bCs/>
                <w:sz w:val="28"/>
                <w:szCs w:val="28"/>
              </w:rPr>
              <w:t>sabiedrību, tautsaimniecības attīstību un administratīvo slogu</w:t>
            </w:r>
          </w:p>
        </w:tc>
      </w:tr>
      <w:tr w:rsidR="00735EA1" w:rsidRPr="0043713F" w:rsidTr="00BD42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EA1" w:rsidRPr="0043713F" w:rsidRDefault="00735EA1" w:rsidP="00BD4252">
            <w:pPr>
              <w:jc w:val="center"/>
              <w:rPr>
                <w:bCs/>
                <w:iCs/>
                <w:sz w:val="28"/>
                <w:szCs w:val="28"/>
                <w:lang w:eastAsia="lv-LV"/>
              </w:rPr>
            </w:pPr>
            <w:r w:rsidRPr="0043713F">
              <w:rPr>
                <w:bCs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bCs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="00735EA1" w:rsidRDefault="00735EA1" w:rsidP="00A001E3">
      <w:pPr>
        <w:pStyle w:val="Pamatteksts"/>
        <w:jc w:val="left"/>
        <w:rPr>
          <w:b w:val="0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8C508D" w:rsidRPr="0043713F" w:rsidTr="009269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08D" w:rsidRPr="0043713F" w:rsidRDefault="008C508D" w:rsidP="009269EC">
            <w:pPr>
              <w:jc w:val="center"/>
              <w:rPr>
                <w:b/>
                <w:bCs/>
                <w:iCs/>
                <w:sz w:val="28"/>
                <w:szCs w:val="28"/>
                <w:lang w:eastAsia="lv-LV"/>
              </w:rPr>
            </w:pPr>
            <w:r w:rsidRPr="0043713F">
              <w:rPr>
                <w:b/>
                <w:bCs/>
                <w:iCs/>
                <w:sz w:val="28"/>
                <w:szCs w:val="28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8C508D" w:rsidRPr="0043713F" w:rsidTr="009269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08D" w:rsidRPr="0043713F" w:rsidRDefault="008C508D" w:rsidP="009269EC">
            <w:pPr>
              <w:jc w:val="center"/>
              <w:rPr>
                <w:bCs/>
                <w:iCs/>
                <w:sz w:val="28"/>
                <w:szCs w:val="28"/>
                <w:lang w:eastAsia="lv-LV"/>
              </w:rPr>
            </w:pPr>
            <w:r w:rsidRPr="0043713F">
              <w:rPr>
                <w:bCs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bCs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="008C508D" w:rsidRDefault="008C508D" w:rsidP="008C508D">
      <w:pPr>
        <w:shd w:val="clear" w:color="auto" w:fill="FFFFFF"/>
        <w:rPr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D43F18" w:rsidRPr="00D43F18" w:rsidTr="007C342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F18" w:rsidRPr="00D43F18" w:rsidRDefault="00D43F18" w:rsidP="007C3428">
            <w:pPr>
              <w:rPr>
                <w:b/>
                <w:bCs/>
                <w:iCs/>
                <w:sz w:val="28"/>
                <w:szCs w:val="28"/>
                <w:lang w:eastAsia="lv-LV"/>
              </w:rPr>
            </w:pPr>
            <w:r w:rsidRPr="00D43F18">
              <w:rPr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D43F18" w:rsidRPr="00D43F18" w:rsidTr="00D43F1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18" w:rsidRPr="00D43F18" w:rsidRDefault="00D43F18" w:rsidP="00D43F18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D43F18">
              <w:rPr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18" w:rsidRPr="00D43F18" w:rsidRDefault="00D43F18" w:rsidP="007C3428">
            <w:pPr>
              <w:rPr>
                <w:iCs/>
                <w:sz w:val="28"/>
                <w:szCs w:val="28"/>
                <w:lang w:eastAsia="lv-LV"/>
              </w:rPr>
            </w:pPr>
            <w:r w:rsidRPr="00D43F18">
              <w:rPr>
                <w:iCs/>
                <w:sz w:val="28"/>
                <w:szCs w:val="28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3ECA" w:rsidRDefault="00A329C9" w:rsidP="004F3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4F3ECA">
              <w:rPr>
                <w:sz w:val="28"/>
                <w:szCs w:val="28"/>
              </w:rPr>
              <w:t>zskatīšanai Ministru kabineta sēdē</w:t>
            </w:r>
            <w:r>
              <w:rPr>
                <w:sz w:val="28"/>
                <w:szCs w:val="28"/>
              </w:rPr>
              <w:t xml:space="preserve"> tiek virzīti</w:t>
            </w:r>
            <w:r w:rsidR="004F3ECA">
              <w:rPr>
                <w:sz w:val="28"/>
                <w:szCs w:val="28"/>
              </w:rPr>
              <w:t>:</w:t>
            </w:r>
          </w:p>
          <w:p w:rsidR="00AD0167" w:rsidRDefault="004F3ECA" w:rsidP="00AD0167">
            <w:pPr>
              <w:ind w:firstLine="4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2C64DE">
              <w:rPr>
                <w:sz w:val="28"/>
                <w:szCs w:val="28"/>
              </w:rPr>
              <w:t xml:space="preserve">Ministru kabineta </w:t>
            </w:r>
            <w:r>
              <w:rPr>
                <w:sz w:val="28"/>
                <w:szCs w:val="28"/>
              </w:rPr>
              <w:t>rīkojuma</w:t>
            </w:r>
            <w:r w:rsidRPr="002C64DE">
              <w:rPr>
                <w:sz w:val="28"/>
                <w:szCs w:val="28"/>
              </w:rPr>
              <w:t xml:space="preserve"> </w:t>
            </w:r>
            <w:r w:rsidRPr="009D3754">
              <w:rPr>
                <w:sz w:val="28"/>
                <w:szCs w:val="28"/>
              </w:rPr>
              <w:t>projekts „Grozījum</w:t>
            </w:r>
            <w:r>
              <w:rPr>
                <w:sz w:val="28"/>
                <w:szCs w:val="28"/>
              </w:rPr>
              <w:t>s</w:t>
            </w:r>
            <w:r w:rsidRPr="009D3754">
              <w:rPr>
                <w:sz w:val="28"/>
                <w:szCs w:val="28"/>
              </w:rPr>
              <w:t xml:space="preserve"> Ministru kabineta 2015.gada 4.marta rīkojumā Nr.110 „Par Kultūras ministrijas padotībā esošo profesionālās vidējās </w:t>
            </w:r>
            <w:r w:rsidRPr="00DB7451">
              <w:rPr>
                <w:sz w:val="28"/>
                <w:szCs w:val="28"/>
              </w:rPr>
              <w:t>kultūrizglītības iestāžu attīstības koncepciju””</w:t>
            </w:r>
            <w:r w:rsidR="00064D2E">
              <w:rPr>
                <w:sz w:val="28"/>
                <w:szCs w:val="28"/>
              </w:rPr>
              <w:t>;</w:t>
            </w:r>
          </w:p>
          <w:p w:rsidR="00D43F18" w:rsidRPr="00D43F18" w:rsidRDefault="004F3ECA" w:rsidP="00AD0167">
            <w:pPr>
              <w:ind w:firstLine="411"/>
              <w:jc w:val="both"/>
              <w:rPr>
                <w:iCs/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DB7451">
              <w:rPr>
                <w:sz w:val="28"/>
                <w:szCs w:val="28"/>
              </w:rPr>
              <w:t>Min</w:t>
            </w:r>
            <w:r>
              <w:rPr>
                <w:sz w:val="28"/>
                <w:szCs w:val="28"/>
              </w:rPr>
              <w:t>istru kabineta rīkojuma projekts</w:t>
            </w:r>
            <w:r w:rsidR="00AD0167">
              <w:rPr>
                <w:sz w:val="28"/>
                <w:szCs w:val="28"/>
              </w:rPr>
              <w:t xml:space="preserve"> „Grozījums</w:t>
            </w:r>
            <w:r w:rsidRPr="00DB7451">
              <w:rPr>
                <w:sz w:val="28"/>
                <w:szCs w:val="28"/>
              </w:rPr>
              <w:t xml:space="preserve"> Kultūras ministrijas padotībā esošo profesionālās vidējās kultūrizglītības iestāžu attīstības koncepcijā”</w:t>
            </w:r>
            <w:r w:rsidR="00064D2E">
              <w:rPr>
                <w:sz w:val="28"/>
                <w:szCs w:val="28"/>
              </w:rPr>
              <w:t>.</w:t>
            </w:r>
          </w:p>
        </w:tc>
      </w:tr>
      <w:tr w:rsidR="00D43F18" w:rsidRPr="00D43F18" w:rsidTr="00D43F1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18" w:rsidRPr="00D43F18" w:rsidRDefault="00D43F18" w:rsidP="00D43F18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D43F18">
              <w:rPr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18" w:rsidRPr="00D43F18" w:rsidRDefault="00D43F18" w:rsidP="007C3428">
            <w:pPr>
              <w:rPr>
                <w:iCs/>
                <w:sz w:val="28"/>
                <w:szCs w:val="28"/>
                <w:lang w:eastAsia="lv-LV"/>
              </w:rPr>
            </w:pPr>
            <w:r w:rsidRPr="00D43F18">
              <w:rPr>
                <w:iCs/>
                <w:sz w:val="28"/>
                <w:szCs w:val="28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18" w:rsidRPr="00D43F18" w:rsidRDefault="00D55497" w:rsidP="00D55497">
            <w:pPr>
              <w:jc w:val="both"/>
              <w:rPr>
                <w:iCs/>
                <w:sz w:val="28"/>
                <w:szCs w:val="28"/>
                <w:lang w:eastAsia="lv-LV"/>
              </w:rPr>
            </w:pPr>
            <w:r>
              <w:rPr>
                <w:iCs/>
                <w:sz w:val="28"/>
                <w:szCs w:val="28"/>
                <w:lang w:eastAsia="lv-LV"/>
              </w:rPr>
              <w:t>Kultūras ministrija, Latvijas Nacionālais kultūras centrs.</w:t>
            </w:r>
          </w:p>
        </w:tc>
      </w:tr>
      <w:tr w:rsidR="00D43F18" w:rsidRPr="00D43F18" w:rsidTr="00D43F1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18" w:rsidRPr="00D43F18" w:rsidRDefault="00D43F18" w:rsidP="00D43F18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D43F18">
              <w:rPr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18" w:rsidRPr="00D43F18" w:rsidRDefault="00D43F18" w:rsidP="007C3428">
            <w:pPr>
              <w:rPr>
                <w:iCs/>
                <w:sz w:val="28"/>
                <w:szCs w:val="28"/>
                <w:lang w:eastAsia="lv-LV"/>
              </w:rPr>
            </w:pPr>
            <w:r w:rsidRPr="00D43F18">
              <w:rPr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18" w:rsidRPr="00D43F18" w:rsidRDefault="00D43F18" w:rsidP="00516D46">
            <w:pPr>
              <w:rPr>
                <w:iCs/>
                <w:sz w:val="28"/>
                <w:szCs w:val="28"/>
                <w:lang w:eastAsia="lv-LV"/>
              </w:rPr>
            </w:pPr>
            <w:r w:rsidRPr="00D43F18">
              <w:rPr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D43F18" w:rsidRDefault="00D43F18" w:rsidP="008C508D">
      <w:pPr>
        <w:shd w:val="clear" w:color="auto" w:fill="FFFFFF"/>
        <w:rPr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8C508D" w:rsidRPr="0043713F" w:rsidTr="009269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08D" w:rsidRPr="0043713F" w:rsidRDefault="008C508D" w:rsidP="009269EC">
            <w:pPr>
              <w:jc w:val="center"/>
              <w:rPr>
                <w:b/>
                <w:bCs/>
                <w:iCs/>
                <w:sz w:val="28"/>
                <w:szCs w:val="28"/>
                <w:lang w:eastAsia="lv-LV"/>
              </w:rPr>
            </w:pPr>
            <w:r w:rsidRPr="0043713F">
              <w:rPr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8C508D" w:rsidRPr="0043713F" w:rsidTr="009269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08D" w:rsidRPr="0043713F" w:rsidRDefault="008C508D" w:rsidP="009269EC">
            <w:pPr>
              <w:jc w:val="center"/>
              <w:rPr>
                <w:bCs/>
                <w:iCs/>
                <w:sz w:val="28"/>
                <w:szCs w:val="28"/>
                <w:lang w:eastAsia="lv-LV"/>
              </w:rPr>
            </w:pPr>
            <w:r w:rsidRPr="0043713F">
              <w:rPr>
                <w:bCs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bCs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="0015544E" w:rsidRDefault="0015544E" w:rsidP="007B76CE">
      <w:pPr>
        <w:pStyle w:val="Pamatteksts"/>
        <w:tabs>
          <w:tab w:val="left" w:pos="1335"/>
        </w:tabs>
        <w:jc w:val="left"/>
        <w:rPr>
          <w:b w:val="0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B2113" w:rsidRPr="0043713F" w:rsidTr="00BD42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13" w:rsidRPr="0043713F" w:rsidRDefault="00EB2113" w:rsidP="00EB2113">
            <w:pPr>
              <w:jc w:val="center"/>
              <w:rPr>
                <w:b/>
                <w:bCs/>
                <w:iCs/>
                <w:sz w:val="28"/>
                <w:szCs w:val="28"/>
                <w:lang w:eastAsia="lv-LV"/>
              </w:rPr>
            </w:pPr>
            <w:r w:rsidRPr="0043713F">
              <w:rPr>
                <w:b/>
                <w:bCs/>
                <w:iCs/>
                <w:sz w:val="28"/>
                <w:szCs w:val="28"/>
                <w:lang w:eastAsia="lv-LV"/>
              </w:rPr>
              <w:t>V</w:t>
            </w:r>
            <w:r>
              <w:rPr>
                <w:b/>
                <w:bCs/>
                <w:iCs/>
                <w:sz w:val="28"/>
                <w:szCs w:val="28"/>
                <w:lang w:eastAsia="lv-LV"/>
              </w:rPr>
              <w:t>I</w:t>
            </w:r>
            <w:r w:rsidRPr="0043713F">
              <w:rPr>
                <w:b/>
                <w:bCs/>
                <w:iCs/>
                <w:sz w:val="28"/>
                <w:szCs w:val="28"/>
                <w:lang w:eastAsia="lv-LV"/>
              </w:rPr>
              <w:t xml:space="preserve">. </w:t>
            </w:r>
            <w:r w:rsidR="00DD3BE7" w:rsidRPr="00822F47">
              <w:rPr>
                <w:b/>
                <w:sz w:val="28"/>
                <w:szCs w:val="28"/>
              </w:rPr>
              <w:t>Sabiedrības līdzdalība un komunikācijas aktivitātes</w:t>
            </w:r>
          </w:p>
        </w:tc>
      </w:tr>
      <w:tr w:rsidR="00EB2113" w:rsidRPr="0043713F" w:rsidTr="00BD42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13" w:rsidRPr="0043713F" w:rsidRDefault="00EB2113" w:rsidP="00BD4252">
            <w:pPr>
              <w:jc w:val="center"/>
              <w:rPr>
                <w:bCs/>
                <w:iCs/>
                <w:sz w:val="28"/>
                <w:szCs w:val="28"/>
                <w:lang w:eastAsia="lv-LV"/>
              </w:rPr>
            </w:pPr>
            <w:r w:rsidRPr="0043713F">
              <w:rPr>
                <w:bCs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bCs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="00332151" w:rsidRPr="00A001E3" w:rsidRDefault="00332151" w:rsidP="007B76CE">
      <w:pPr>
        <w:pStyle w:val="Pamatteksts"/>
        <w:tabs>
          <w:tab w:val="left" w:pos="1335"/>
        </w:tabs>
        <w:jc w:val="left"/>
        <w:rPr>
          <w:b w:val="0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193C1B" w:rsidRPr="0043713F" w:rsidTr="009269E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C1B" w:rsidRPr="0043713F" w:rsidRDefault="00193C1B" w:rsidP="009269EC">
            <w:pPr>
              <w:jc w:val="center"/>
              <w:rPr>
                <w:b/>
                <w:bCs/>
                <w:iCs/>
                <w:sz w:val="28"/>
                <w:szCs w:val="28"/>
                <w:lang w:eastAsia="lv-LV"/>
              </w:rPr>
            </w:pPr>
            <w:r w:rsidRPr="0043713F">
              <w:rPr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193C1B" w:rsidRPr="0043713F" w:rsidTr="009269E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C1B" w:rsidRPr="0043713F" w:rsidRDefault="00193C1B" w:rsidP="009269EC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C1B" w:rsidRPr="0043713F" w:rsidRDefault="00193C1B" w:rsidP="009269EC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C1B" w:rsidRPr="0043713F" w:rsidRDefault="00957AAA" w:rsidP="009269EC">
            <w:pPr>
              <w:jc w:val="both"/>
              <w:rPr>
                <w:iCs/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</w:rPr>
              <w:t>Latvijas Nacionālais kultūras centrs, Kultūras ministrija.</w:t>
            </w:r>
          </w:p>
        </w:tc>
      </w:tr>
      <w:tr w:rsidR="00193C1B" w:rsidRPr="0043713F" w:rsidTr="009269E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C1B" w:rsidRPr="0043713F" w:rsidRDefault="00193C1B" w:rsidP="009269EC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C1B" w:rsidRPr="0043713F" w:rsidRDefault="00193C1B" w:rsidP="009269EC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43713F">
              <w:rPr>
                <w:iCs/>
                <w:sz w:val="28"/>
                <w:szCs w:val="28"/>
                <w:lang w:eastAsia="lv-LV"/>
              </w:rPr>
              <w:br/>
              <w:t xml:space="preserve">Jaunu institūciju izveide, esošu institūciju likvidācija vai reorganizācija, to ietekme uz institūcijas </w:t>
            </w:r>
            <w:r w:rsidRPr="0043713F">
              <w:rPr>
                <w:iCs/>
                <w:sz w:val="28"/>
                <w:szCs w:val="28"/>
                <w:lang w:eastAsia="lv-LV"/>
              </w:rPr>
              <w:lastRenderedPageBreak/>
              <w:t>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C1B" w:rsidRPr="0043713F" w:rsidRDefault="00193C1B" w:rsidP="009269EC">
            <w:pPr>
              <w:jc w:val="both"/>
              <w:rPr>
                <w:iCs/>
                <w:sz w:val="28"/>
                <w:szCs w:val="28"/>
                <w:lang w:eastAsia="lv-LV"/>
              </w:rPr>
            </w:pPr>
            <w:r w:rsidRPr="00956846">
              <w:rPr>
                <w:sz w:val="28"/>
                <w:szCs w:val="28"/>
              </w:rPr>
              <w:lastRenderedPageBreak/>
              <w:t>Projekts šo jomu neskar.</w:t>
            </w:r>
          </w:p>
        </w:tc>
      </w:tr>
      <w:tr w:rsidR="00193C1B" w:rsidRPr="0043713F" w:rsidTr="009269E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C1B" w:rsidRPr="0043713F" w:rsidRDefault="00193C1B" w:rsidP="009269EC">
            <w:pPr>
              <w:jc w:val="center"/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C1B" w:rsidRPr="0043713F" w:rsidRDefault="00193C1B" w:rsidP="009269EC">
            <w:pPr>
              <w:rPr>
                <w:iCs/>
                <w:sz w:val="28"/>
                <w:szCs w:val="28"/>
                <w:lang w:eastAsia="lv-LV"/>
              </w:rPr>
            </w:pPr>
            <w:r w:rsidRPr="0043713F">
              <w:rPr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C1B" w:rsidRPr="0043713F" w:rsidRDefault="00193C1B" w:rsidP="009269EC">
            <w:pPr>
              <w:rPr>
                <w:iCs/>
                <w:sz w:val="28"/>
                <w:szCs w:val="28"/>
                <w:lang w:eastAsia="lv-LV"/>
              </w:rPr>
            </w:pPr>
            <w:r w:rsidRPr="0000664D">
              <w:rPr>
                <w:sz w:val="28"/>
                <w:szCs w:val="28"/>
                <w:lang w:eastAsia="lv-LV"/>
              </w:rPr>
              <w:t>Nav</w:t>
            </w:r>
          </w:p>
        </w:tc>
      </w:tr>
    </w:tbl>
    <w:p w:rsidR="00F40EE4" w:rsidRDefault="00F40EE4" w:rsidP="00A001E3">
      <w:pPr>
        <w:rPr>
          <w:bCs/>
          <w:sz w:val="28"/>
          <w:szCs w:val="28"/>
        </w:rPr>
      </w:pPr>
    </w:p>
    <w:p w:rsidR="007C4EFC" w:rsidRDefault="007C4EFC" w:rsidP="00A001E3">
      <w:pPr>
        <w:rPr>
          <w:bCs/>
          <w:sz w:val="28"/>
          <w:szCs w:val="28"/>
        </w:rPr>
      </w:pPr>
    </w:p>
    <w:p w:rsidR="009D0B69" w:rsidRPr="00A001E3" w:rsidRDefault="009D0B69" w:rsidP="00A001E3">
      <w:pPr>
        <w:rPr>
          <w:sz w:val="28"/>
          <w:szCs w:val="28"/>
        </w:rPr>
      </w:pPr>
      <w:r w:rsidRPr="00A001E3">
        <w:rPr>
          <w:sz w:val="28"/>
          <w:szCs w:val="28"/>
        </w:rPr>
        <w:t xml:space="preserve">Kultūras ministre </w:t>
      </w:r>
      <w:r w:rsidRPr="00A001E3">
        <w:rPr>
          <w:sz w:val="28"/>
          <w:szCs w:val="28"/>
        </w:rPr>
        <w:tab/>
      </w:r>
      <w:r w:rsidRPr="00A001E3">
        <w:rPr>
          <w:sz w:val="28"/>
          <w:szCs w:val="28"/>
        </w:rPr>
        <w:tab/>
      </w:r>
      <w:r w:rsidRPr="00A001E3">
        <w:rPr>
          <w:sz w:val="28"/>
          <w:szCs w:val="28"/>
        </w:rPr>
        <w:tab/>
      </w:r>
      <w:r w:rsidRPr="00A001E3">
        <w:rPr>
          <w:sz w:val="28"/>
          <w:szCs w:val="28"/>
        </w:rPr>
        <w:tab/>
      </w:r>
      <w:r w:rsidRPr="00A001E3">
        <w:rPr>
          <w:sz w:val="28"/>
          <w:szCs w:val="28"/>
        </w:rPr>
        <w:tab/>
      </w:r>
      <w:r w:rsidRPr="00A001E3">
        <w:rPr>
          <w:sz w:val="28"/>
          <w:szCs w:val="28"/>
        </w:rPr>
        <w:tab/>
      </w:r>
      <w:r w:rsidRPr="00A001E3">
        <w:rPr>
          <w:sz w:val="28"/>
          <w:szCs w:val="28"/>
        </w:rPr>
        <w:tab/>
      </w:r>
      <w:r w:rsidRPr="00A001E3">
        <w:rPr>
          <w:sz w:val="28"/>
          <w:szCs w:val="28"/>
        </w:rPr>
        <w:tab/>
        <w:t>D.Melbārde</w:t>
      </w:r>
    </w:p>
    <w:p w:rsidR="009D0B69" w:rsidRPr="00A001E3" w:rsidRDefault="009D0B69" w:rsidP="00A001E3">
      <w:pPr>
        <w:rPr>
          <w:sz w:val="28"/>
          <w:szCs w:val="28"/>
        </w:rPr>
      </w:pPr>
    </w:p>
    <w:p w:rsidR="009D0B69" w:rsidRPr="00A001E3" w:rsidRDefault="007C0F2E" w:rsidP="00A001E3">
      <w:pPr>
        <w:rPr>
          <w:sz w:val="28"/>
          <w:szCs w:val="28"/>
        </w:rPr>
      </w:pPr>
      <w:r w:rsidRPr="00A001E3">
        <w:rPr>
          <w:sz w:val="28"/>
          <w:szCs w:val="28"/>
        </w:rPr>
        <w:t>Vīza: Valsts sekretār</w:t>
      </w:r>
      <w:r w:rsidR="00280863">
        <w:rPr>
          <w:sz w:val="28"/>
          <w:szCs w:val="28"/>
        </w:rPr>
        <w:t>e</w:t>
      </w:r>
      <w:r w:rsidR="009D0B69" w:rsidRPr="00A001E3">
        <w:rPr>
          <w:sz w:val="28"/>
          <w:szCs w:val="28"/>
        </w:rPr>
        <w:tab/>
      </w:r>
      <w:r w:rsidR="009D0B69" w:rsidRPr="00A001E3">
        <w:rPr>
          <w:sz w:val="28"/>
          <w:szCs w:val="28"/>
        </w:rPr>
        <w:tab/>
      </w:r>
      <w:r w:rsidR="009D0B69" w:rsidRPr="00A001E3">
        <w:rPr>
          <w:sz w:val="28"/>
          <w:szCs w:val="28"/>
        </w:rPr>
        <w:tab/>
      </w:r>
      <w:r w:rsidR="009D0B69" w:rsidRPr="00A001E3">
        <w:rPr>
          <w:sz w:val="28"/>
          <w:szCs w:val="28"/>
        </w:rPr>
        <w:tab/>
      </w:r>
      <w:r w:rsidR="009D0B69" w:rsidRPr="00A001E3">
        <w:rPr>
          <w:sz w:val="28"/>
          <w:szCs w:val="28"/>
        </w:rPr>
        <w:tab/>
      </w:r>
      <w:r w:rsidR="009D0B69" w:rsidRPr="00A001E3">
        <w:rPr>
          <w:sz w:val="28"/>
          <w:szCs w:val="28"/>
        </w:rPr>
        <w:tab/>
      </w:r>
      <w:r w:rsidR="00280863">
        <w:rPr>
          <w:sz w:val="28"/>
          <w:szCs w:val="28"/>
        </w:rPr>
        <w:tab/>
        <w:t>D.Vilsone</w:t>
      </w:r>
    </w:p>
    <w:p w:rsidR="00A21522" w:rsidRDefault="00A21522" w:rsidP="00A001E3">
      <w:pPr>
        <w:rPr>
          <w:sz w:val="28"/>
          <w:szCs w:val="28"/>
        </w:rPr>
      </w:pPr>
    </w:p>
    <w:p w:rsidR="004443BB" w:rsidRDefault="004443BB" w:rsidP="00A001E3">
      <w:pPr>
        <w:rPr>
          <w:sz w:val="28"/>
          <w:szCs w:val="28"/>
        </w:rPr>
      </w:pPr>
    </w:p>
    <w:p w:rsidR="004443BB" w:rsidRDefault="004443BB" w:rsidP="00A001E3">
      <w:pPr>
        <w:rPr>
          <w:sz w:val="28"/>
          <w:szCs w:val="28"/>
        </w:rPr>
      </w:pPr>
    </w:p>
    <w:p w:rsidR="004443BB" w:rsidRDefault="004443BB" w:rsidP="00A001E3">
      <w:pPr>
        <w:rPr>
          <w:sz w:val="28"/>
          <w:szCs w:val="28"/>
        </w:rPr>
      </w:pPr>
    </w:p>
    <w:p w:rsidR="004443BB" w:rsidRDefault="004443BB" w:rsidP="00A001E3">
      <w:pPr>
        <w:rPr>
          <w:sz w:val="28"/>
          <w:szCs w:val="28"/>
        </w:rPr>
      </w:pPr>
    </w:p>
    <w:p w:rsidR="004443BB" w:rsidRDefault="004443BB" w:rsidP="00A001E3">
      <w:pPr>
        <w:rPr>
          <w:sz w:val="28"/>
          <w:szCs w:val="28"/>
        </w:rPr>
      </w:pPr>
    </w:p>
    <w:p w:rsidR="004443BB" w:rsidRDefault="004443BB" w:rsidP="00A001E3">
      <w:pPr>
        <w:rPr>
          <w:sz w:val="28"/>
          <w:szCs w:val="28"/>
        </w:rPr>
      </w:pPr>
    </w:p>
    <w:p w:rsidR="00AD0167" w:rsidRDefault="00AD0167" w:rsidP="00A001E3">
      <w:pPr>
        <w:rPr>
          <w:sz w:val="28"/>
          <w:szCs w:val="28"/>
        </w:rPr>
      </w:pPr>
    </w:p>
    <w:p w:rsidR="00AD0167" w:rsidRDefault="00AD0167" w:rsidP="00A001E3">
      <w:pPr>
        <w:rPr>
          <w:sz w:val="28"/>
          <w:szCs w:val="28"/>
        </w:rPr>
      </w:pPr>
    </w:p>
    <w:p w:rsidR="004443BB" w:rsidRDefault="004443BB" w:rsidP="00A001E3">
      <w:pPr>
        <w:rPr>
          <w:sz w:val="28"/>
          <w:szCs w:val="28"/>
        </w:rPr>
      </w:pPr>
    </w:p>
    <w:p w:rsidR="004443BB" w:rsidRDefault="004443BB" w:rsidP="00A001E3">
      <w:pPr>
        <w:rPr>
          <w:sz w:val="28"/>
          <w:szCs w:val="28"/>
        </w:rPr>
      </w:pPr>
    </w:p>
    <w:p w:rsidR="00E96074" w:rsidRPr="00E96074" w:rsidRDefault="00E96074" w:rsidP="00E96074">
      <w:pPr>
        <w:pStyle w:val="Pamatteksts"/>
        <w:jc w:val="both"/>
        <w:rPr>
          <w:b w:val="0"/>
          <w:sz w:val="20"/>
          <w:szCs w:val="20"/>
        </w:rPr>
      </w:pPr>
      <w:bookmarkStart w:id="10" w:name="OLE_LINK8"/>
      <w:bookmarkStart w:id="11" w:name="OLE_LINK9"/>
      <w:r w:rsidRPr="00E96074">
        <w:rPr>
          <w:b w:val="0"/>
          <w:sz w:val="20"/>
          <w:szCs w:val="20"/>
        </w:rPr>
        <w:t xml:space="preserve">Beinaroviča </w:t>
      </w:r>
      <w:r w:rsidR="007E3142">
        <w:rPr>
          <w:b w:val="0"/>
          <w:sz w:val="20"/>
          <w:szCs w:val="20"/>
        </w:rPr>
        <w:t>62305829</w:t>
      </w:r>
    </w:p>
    <w:p w:rsidR="00E1014F" w:rsidRDefault="00324284" w:rsidP="00E96074">
      <w:pPr>
        <w:rPr>
          <w:sz w:val="20"/>
          <w:szCs w:val="20"/>
        </w:rPr>
      </w:pPr>
      <w:hyperlink r:id="rId11" w:history="1">
        <w:r w:rsidR="00E96074" w:rsidRPr="00E96074">
          <w:rPr>
            <w:rStyle w:val="Hipersaite"/>
            <w:sz w:val="20"/>
            <w:szCs w:val="20"/>
          </w:rPr>
          <w:t>Baiba.Beinarovica@lnkc.gov.lv</w:t>
        </w:r>
      </w:hyperlink>
      <w:bookmarkStart w:id="12" w:name="_GoBack"/>
      <w:bookmarkEnd w:id="10"/>
      <w:bookmarkEnd w:id="11"/>
      <w:bookmarkEnd w:id="12"/>
    </w:p>
    <w:sectPr w:rsidR="00E1014F" w:rsidSect="0015544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428" w:rsidRDefault="007C3428" w:rsidP="00FC6606">
      <w:r>
        <w:separator/>
      </w:r>
    </w:p>
  </w:endnote>
  <w:endnote w:type="continuationSeparator" w:id="0">
    <w:p w:rsidR="007C3428" w:rsidRDefault="007C3428" w:rsidP="00FC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28" w:rsidRPr="007C3428" w:rsidRDefault="007C3428" w:rsidP="007C3428">
    <w:pPr>
      <w:pStyle w:val="Kjene"/>
      <w:rPr>
        <w:szCs w:val="22"/>
      </w:rPr>
    </w:pPr>
    <w:r w:rsidRPr="007C3428">
      <w:rPr>
        <w:sz w:val="20"/>
        <w:szCs w:val="20"/>
      </w:rPr>
      <w:t>KMAnot_160318_groz_kompcentri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28" w:rsidRPr="007C3428" w:rsidRDefault="007C3428" w:rsidP="007C3428">
    <w:pPr>
      <w:pStyle w:val="Kjene"/>
      <w:rPr>
        <w:szCs w:val="20"/>
      </w:rPr>
    </w:pPr>
    <w:r w:rsidRPr="007C3428">
      <w:rPr>
        <w:sz w:val="20"/>
        <w:szCs w:val="20"/>
      </w:rPr>
      <w:t>KMAnot_160318_groz_kompcentri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428" w:rsidRDefault="007C3428" w:rsidP="00FC6606">
      <w:r>
        <w:separator/>
      </w:r>
    </w:p>
  </w:footnote>
  <w:footnote w:type="continuationSeparator" w:id="0">
    <w:p w:rsidR="007C3428" w:rsidRDefault="007C3428" w:rsidP="00FC6606">
      <w:r>
        <w:continuationSeparator/>
      </w:r>
    </w:p>
  </w:footnote>
  <w:footnote w:id="1">
    <w:p w:rsidR="007C3428" w:rsidRPr="000D3086" w:rsidRDefault="007C3428" w:rsidP="000D3086">
      <w:pPr>
        <w:pStyle w:val="Vresteksts"/>
        <w:spacing w:after="0" w:line="240" w:lineRule="auto"/>
        <w:jc w:val="both"/>
        <w:rPr>
          <w:rFonts w:ascii="Times New Roman" w:hAnsi="Times New Roman"/>
        </w:rPr>
      </w:pPr>
      <w:r w:rsidRPr="000D3086">
        <w:rPr>
          <w:rStyle w:val="Vresatsauce"/>
          <w:rFonts w:ascii="Times New Roman" w:hAnsi="Times New Roman"/>
        </w:rPr>
        <w:footnoteRef/>
      </w:r>
      <w:r w:rsidRPr="000D3086">
        <w:rPr>
          <w:rFonts w:ascii="Times New Roman" w:hAnsi="Times New Roman"/>
        </w:rPr>
        <w:t xml:space="preserve"> Ministru kabineta 01.03.2016. rīkojums Nr.156 „Par Rīgas Doma kora skolas un </w:t>
      </w:r>
      <w:proofErr w:type="spellStart"/>
      <w:r w:rsidRPr="000D3086">
        <w:rPr>
          <w:rFonts w:ascii="Times New Roman" w:hAnsi="Times New Roman"/>
        </w:rPr>
        <w:t>Jaņa</w:t>
      </w:r>
      <w:proofErr w:type="spellEnd"/>
      <w:r w:rsidRPr="000D3086">
        <w:rPr>
          <w:rFonts w:ascii="Times New Roman" w:hAnsi="Times New Roman"/>
        </w:rPr>
        <w:t xml:space="preserve"> Rozentāla Rīgas mākslas vidusskolas reorganizāciju un Nacionālās Mākslu vidusskolas izveidi”</w:t>
      </w:r>
      <w:r>
        <w:rPr>
          <w:rFonts w:ascii="Times New Roman" w:hAnsi="Times New Roman"/>
        </w:rPr>
        <w:t>;</w:t>
      </w:r>
    </w:p>
  </w:footnote>
  <w:footnote w:id="2">
    <w:p w:rsidR="007C3428" w:rsidRPr="000D3086" w:rsidRDefault="007C3428" w:rsidP="000D3086">
      <w:pPr>
        <w:pStyle w:val="Vresteksts"/>
        <w:spacing w:after="0" w:line="240" w:lineRule="auto"/>
        <w:jc w:val="both"/>
        <w:rPr>
          <w:rFonts w:ascii="Times New Roman" w:hAnsi="Times New Roman"/>
        </w:rPr>
      </w:pPr>
      <w:r w:rsidRPr="000D3086">
        <w:rPr>
          <w:rStyle w:val="Vresatsauce"/>
          <w:rFonts w:ascii="Times New Roman" w:hAnsi="Times New Roman"/>
        </w:rPr>
        <w:footnoteRef/>
      </w:r>
      <w:r w:rsidRPr="000D3086">
        <w:rPr>
          <w:rFonts w:ascii="Times New Roman" w:hAnsi="Times New Roman"/>
        </w:rPr>
        <w:t xml:space="preserve"> Ministru kabineta 07.03.2017. rīkojums Nr.110 „Par Emīla Dārziņa mūzikas vidusskolas un Rīgas Horeogrāfijas vidusskolas pievienošanu profesionālās izglītības kompetences centram „Nacionālā Mākslu vidusskola””</w:t>
      </w:r>
      <w:r>
        <w:rPr>
          <w:rFonts w:ascii="Times New Roman" w:hAnsi="Times New Roman"/>
        </w:rPr>
        <w:t>;</w:t>
      </w:r>
    </w:p>
  </w:footnote>
  <w:footnote w:id="3">
    <w:p w:rsidR="007C3428" w:rsidRPr="00256CDE" w:rsidRDefault="007C3428" w:rsidP="00256CDE">
      <w:pPr>
        <w:pStyle w:val="Vresteksts"/>
        <w:spacing w:after="0" w:line="240" w:lineRule="auto"/>
        <w:jc w:val="both"/>
        <w:rPr>
          <w:rFonts w:ascii="Times New Roman" w:hAnsi="Times New Roman"/>
        </w:rPr>
      </w:pPr>
      <w:r w:rsidRPr="00256CDE">
        <w:rPr>
          <w:rStyle w:val="Vresatsauce"/>
          <w:rFonts w:ascii="Times New Roman" w:hAnsi="Times New Roman"/>
        </w:rPr>
        <w:footnoteRef/>
      </w:r>
      <w:r w:rsidRPr="00256CDE">
        <w:rPr>
          <w:rFonts w:ascii="Times New Roman" w:hAnsi="Times New Roman"/>
        </w:rPr>
        <w:t xml:space="preserve"> Ministru kabineta 01.03.2016. rīkojums Nr.156 „Par </w:t>
      </w:r>
      <w:proofErr w:type="spellStart"/>
      <w:r w:rsidRPr="00256CDE">
        <w:rPr>
          <w:rFonts w:ascii="Times New Roman" w:hAnsi="Times New Roman"/>
        </w:rPr>
        <w:t>Emiļa</w:t>
      </w:r>
      <w:proofErr w:type="spellEnd"/>
      <w:r w:rsidRPr="00256CDE">
        <w:rPr>
          <w:rFonts w:ascii="Times New Roman" w:hAnsi="Times New Roman"/>
        </w:rPr>
        <w:t xml:space="preserve"> Melngaiļa Liepājas Mūzikas vidusskolas un Liepājas dizaina un mākslas vidusskolas reorganizāciju un Liepājas Mūzikas, mākslas un dizaina vidusskolas izveidi”</w:t>
      </w:r>
    </w:p>
  </w:footnote>
  <w:footnote w:id="4">
    <w:p w:rsidR="007C3428" w:rsidRPr="00256CDE" w:rsidRDefault="007C3428" w:rsidP="00256CDE">
      <w:pPr>
        <w:pStyle w:val="Vresteksts"/>
        <w:spacing w:after="0" w:line="240" w:lineRule="auto"/>
        <w:jc w:val="both"/>
        <w:rPr>
          <w:rFonts w:ascii="Times New Roman" w:hAnsi="Times New Roman"/>
        </w:rPr>
      </w:pPr>
      <w:r w:rsidRPr="00256CDE">
        <w:rPr>
          <w:rStyle w:val="Vresatsauce"/>
          <w:rFonts w:ascii="Times New Roman" w:hAnsi="Times New Roman"/>
        </w:rPr>
        <w:footnoteRef/>
      </w:r>
      <w:r w:rsidRPr="00256CDE">
        <w:rPr>
          <w:rFonts w:ascii="Times New Roman" w:hAnsi="Times New Roman"/>
        </w:rPr>
        <w:t xml:space="preserve"> Informācija no Valsts izglītības informācijas sistēmas VIIS datu bāzes uz 01.12.2017.</w:t>
      </w:r>
    </w:p>
  </w:footnote>
  <w:footnote w:id="5">
    <w:p w:rsidR="007C3428" w:rsidRPr="006A0D06" w:rsidRDefault="007C3428" w:rsidP="006A0D06">
      <w:pPr>
        <w:pStyle w:val="Vresteksts"/>
        <w:spacing w:after="0" w:line="240" w:lineRule="auto"/>
        <w:jc w:val="both"/>
        <w:rPr>
          <w:rFonts w:ascii="Times New Roman" w:hAnsi="Times New Roman"/>
        </w:rPr>
      </w:pPr>
      <w:r w:rsidRPr="006A0D06">
        <w:rPr>
          <w:rStyle w:val="Vresatsauce"/>
          <w:rFonts w:ascii="Times New Roman" w:hAnsi="Times New Roman"/>
        </w:rPr>
        <w:footnoteRef/>
      </w:r>
      <w:r w:rsidRPr="006A0D06">
        <w:rPr>
          <w:rFonts w:ascii="Times New Roman" w:hAnsi="Times New Roman"/>
        </w:rPr>
        <w:t xml:space="preserve"> Jāņa Ivanova Rēzeknes mūzikas vidusskolas 30.01.2017. vēstule Nr.1-21/54.</w:t>
      </w:r>
    </w:p>
  </w:footnote>
  <w:footnote w:id="6">
    <w:p w:rsidR="007C3428" w:rsidRPr="006A0D06" w:rsidRDefault="007C3428" w:rsidP="006A0D06">
      <w:pPr>
        <w:pStyle w:val="Vresteksts"/>
        <w:spacing w:after="0" w:line="240" w:lineRule="auto"/>
        <w:jc w:val="both"/>
        <w:rPr>
          <w:rFonts w:ascii="Times New Roman" w:hAnsi="Times New Roman"/>
        </w:rPr>
      </w:pPr>
      <w:r w:rsidRPr="006A0D06">
        <w:rPr>
          <w:rStyle w:val="Vresatsauce"/>
          <w:rFonts w:ascii="Times New Roman" w:hAnsi="Times New Roman"/>
        </w:rPr>
        <w:footnoteRef/>
      </w:r>
      <w:r w:rsidRPr="006A0D06">
        <w:rPr>
          <w:rFonts w:ascii="Times New Roman" w:hAnsi="Times New Roman"/>
        </w:rPr>
        <w:t xml:space="preserve"> Rēzeknes Mākslas un dizaina vidusskolas 07.02.2017. vēstule Nr.1-1.17/4.</w:t>
      </w:r>
    </w:p>
  </w:footnote>
  <w:footnote w:id="7">
    <w:p w:rsidR="007C3428" w:rsidRPr="007E33EC" w:rsidRDefault="007C3428" w:rsidP="007E33EC">
      <w:pPr>
        <w:pStyle w:val="Vresteksts"/>
        <w:spacing w:after="0" w:line="240" w:lineRule="auto"/>
        <w:jc w:val="both"/>
        <w:rPr>
          <w:rFonts w:ascii="Times New Roman" w:hAnsi="Times New Roman"/>
        </w:rPr>
      </w:pPr>
      <w:r w:rsidRPr="007E33EC">
        <w:rPr>
          <w:rStyle w:val="Vresatsauce"/>
          <w:rFonts w:ascii="Times New Roman" w:hAnsi="Times New Roman"/>
        </w:rPr>
        <w:footnoteRef/>
      </w:r>
      <w:r w:rsidRPr="007E33EC">
        <w:rPr>
          <w:rFonts w:ascii="Times New Roman" w:hAnsi="Times New Roman"/>
        </w:rPr>
        <w:t xml:space="preserve"> Rēzeknes Mākslas un dizaina vidusskolas 05.10.2017. iesniegums Nr. 1-1.17/37.</w:t>
      </w:r>
    </w:p>
  </w:footnote>
  <w:footnote w:id="8">
    <w:p w:rsidR="007C3428" w:rsidRPr="007E33EC" w:rsidRDefault="007C3428" w:rsidP="007E33EC">
      <w:pPr>
        <w:pStyle w:val="Vresteksts"/>
        <w:spacing w:after="0" w:line="240" w:lineRule="auto"/>
        <w:jc w:val="both"/>
        <w:rPr>
          <w:rFonts w:ascii="Times New Roman" w:hAnsi="Times New Roman"/>
        </w:rPr>
      </w:pPr>
      <w:r w:rsidRPr="007E33EC">
        <w:rPr>
          <w:rStyle w:val="Vresatsauce"/>
          <w:rFonts w:ascii="Times New Roman" w:hAnsi="Times New Roman"/>
        </w:rPr>
        <w:footnoteRef/>
      </w:r>
      <w:r w:rsidRPr="007E33EC">
        <w:rPr>
          <w:rFonts w:ascii="Times New Roman" w:hAnsi="Times New Roman"/>
        </w:rPr>
        <w:t xml:space="preserve"> Latvijas Nacionālā kultūras centra </w:t>
      </w:r>
      <w:r w:rsidRPr="007E33EC">
        <w:rPr>
          <w:rFonts w:ascii="Times New Roman" w:hAnsi="Times New Roman"/>
          <w:szCs w:val="28"/>
        </w:rPr>
        <w:t xml:space="preserve">Profesionālās vidējās izglītības iestādes kompetences centra statusa piešķiršanas un anulēšanas komisijas 2017.gada 1.decembra atzinums Nr.5; </w:t>
      </w:r>
      <w:r w:rsidRPr="007E33EC">
        <w:rPr>
          <w:rFonts w:ascii="Times New Roman" w:hAnsi="Times New Roman"/>
        </w:rPr>
        <w:t>Kultūras ministrijas 07.12.2017. vēstule Nr. 3.1.1-2/2654.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28" w:rsidRDefault="007C3428" w:rsidP="005A725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C3428" w:rsidRDefault="007C3428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0713475"/>
      <w:docPartObj>
        <w:docPartGallery w:val="Page Numbers (Top of Page)"/>
        <w:docPartUnique/>
      </w:docPartObj>
    </w:sdtPr>
    <w:sdtContent>
      <w:p w:rsidR="007C3428" w:rsidRPr="007C4EFC" w:rsidRDefault="007C3428">
        <w:pPr>
          <w:pStyle w:val="Galvene"/>
          <w:jc w:val="center"/>
          <w:rPr>
            <w:sz w:val="22"/>
            <w:szCs w:val="22"/>
          </w:rPr>
        </w:pPr>
        <w:r w:rsidRPr="007C4EFC">
          <w:rPr>
            <w:sz w:val="22"/>
            <w:szCs w:val="22"/>
          </w:rPr>
          <w:fldChar w:fldCharType="begin"/>
        </w:r>
        <w:r w:rsidRPr="007C4EFC">
          <w:rPr>
            <w:sz w:val="22"/>
            <w:szCs w:val="22"/>
          </w:rPr>
          <w:instrText xml:space="preserve"> PAGE   \* MERGEFORMAT </w:instrText>
        </w:r>
        <w:r w:rsidRPr="007C4EFC">
          <w:rPr>
            <w:sz w:val="22"/>
            <w:szCs w:val="22"/>
          </w:rPr>
          <w:fldChar w:fldCharType="separate"/>
        </w:r>
        <w:r w:rsidR="00AD0167">
          <w:rPr>
            <w:noProof/>
            <w:sz w:val="22"/>
            <w:szCs w:val="22"/>
          </w:rPr>
          <w:t>9</w:t>
        </w:r>
        <w:r w:rsidRPr="007C4EFC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28" w:rsidRDefault="007C3428" w:rsidP="00941827">
    <w:pPr>
      <w:pStyle w:val="Galve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hybridMultilevel"/>
    <w:tmpl w:val="E0C233A4"/>
    <w:lvl w:ilvl="0" w:tplc="6BA4CBF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7" w:hanging="360"/>
      </w:pPr>
    </w:lvl>
    <w:lvl w:ilvl="2" w:tplc="0426001B" w:tentative="1">
      <w:start w:val="1"/>
      <w:numFmt w:val="lowerRoman"/>
      <w:lvlText w:val="%3."/>
      <w:lvlJc w:val="right"/>
      <w:pPr>
        <w:ind w:left="2047" w:hanging="180"/>
      </w:pPr>
    </w:lvl>
    <w:lvl w:ilvl="3" w:tplc="0426000F" w:tentative="1">
      <w:start w:val="1"/>
      <w:numFmt w:val="decimal"/>
      <w:lvlText w:val="%4."/>
      <w:lvlJc w:val="left"/>
      <w:pPr>
        <w:ind w:left="2767" w:hanging="360"/>
      </w:pPr>
    </w:lvl>
    <w:lvl w:ilvl="4" w:tplc="04260019" w:tentative="1">
      <w:start w:val="1"/>
      <w:numFmt w:val="lowerLetter"/>
      <w:lvlText w:val="%5."/>
      <w:lvlJc w:val="left"/>
      <w:pPr>
        <w:ind w:left="3487" w:hanging="360"/>
      </w:pPr>
    </w:lvl>
    <w:lvl w:ilvl="5" w:tplc="0426001B" w:tentative="1">
      <w:start w:val="1"/>
      <w:numFmt w:val="lowerRoman"/>
      <w:lvlText w:val="%6."/>
      <w:lvlJc w:val="right"/>
      <w:pPr>
        <w:ind w:left="4207" w:hanging="180"/>
      </w:pPr>
    </w:lvl>
    <w:lvl w:ilvl="6" w:tplc="0426000F" w:tentative="1">
      <w:start w:val="1"/>
      <w:numFmt w:val="decimal"/>
      <w:lvlText w:val="%7."/>
      <w:lvlJc w:val="left"/>
      <w:pPr>
        <w:ind w:left="4927" w:hanging="360"/>
      </w:pPr>
    </w:lvl>
    <w:lvl w:ilvl="7" w:tplc="04260019" w:tentative="1">
      <w:start w:val="1"/>
      <w:numFmt w:val="lowerLetter"/>
      <w:lvlText w:val="%8."/>
      <w:lvlJc w:val="left"/>
      <w:pPr>
        <w:ind w:left="5647" w:hanging="360"/>
      </w:pPr>
    </w:lvl>
    <w:lvl w:ilvl="8" w:tplc="042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384F7C38"/>
    <w:multiLevelType w:val="hybridMultilevel"/>
    <w:tmpl w:val="3426DC12"/>
    <w:lvl w:ilvl="0" w:tplc="FFBEB48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7" w:hanging="360"/>
      </w:pPr>
    </w:lvl>
    <w:lvl w:ilvl="2" w:tplc="0426001B" w:tentative="1">
      <w:start w:val="1"/>
      <w:numFmt w:val="lowerRoman"/>
      <w:lvlText w:val="%3."/>
      <w:lvlJc w:val="right"/>
      <w:pPr>
        <w:ind w:left="2047" w:hanging="180"/>
      </w:pPr>
    </w:lvl>
    <w:lvl w:ilvl="3" w:tplc="0426000F" w:tentative="1">
      <w:start w:val="1"/>
      <w:numFmt w:val="decimal"/>
      <w:lvlText w:val="%4."/>
      <w:lvlJc w:val="left"/>
      <w:pPr>
        <w:ind w:left="2767" w:hanging="360"/>
      </w:pPr>
    </w:lvl>
    <w:lvl w:ilvl="4" w:tplc="04260019" w:tentative="1">
      <w:start w:val="1"/>
      <w:numFmt w:val="lowerLetter"/>
      <w:lvlText w:val="%5."/>
      <w:lvlJc w:val="left"/>
      <w:pPr>
        <w:ind w:left="3487" w:hanging="360"/>
      </w:pPr>
    </w:lvl>
    <w:lvl w:ilvl="5" w:tplc="0426001B" w:tentative="1">
      <w:start w:val="1"/>
      <w:numFmt w:val="lowerRoman"/>
      <w:lvlText w:val="%6."/>
      <w:lvlJc w:val="right"/>
      <w:pPr>
        <w:ind w:left="4207" w:hanging="180"/>
      </w:pPr>
    </w:lvl>
    <w:lvl w:ilvl="6" w:tplc="0426000F" w:tentative="1">
      <w:start w:val="1"/>
      <w:numFmt w:val="decimal"/>
      <w:lvlText w:val="%7."/>
      <w:lvlJc w:val="left"/>
      <w:pPr>
        <w:ind w:left="4927" w:hanging="360"/>
      </w:pPr>
    </w:lvl>
    <w:lvl w:ilvl="7" w:tplc="04260019" w:tentative="1">
      <w:start w:val="1"/>
      <w:numFmt w:val="lowerLetter"/>
      <w:lvlText w:val="%8."/>
      <w:lvlJc w:val="left"/>
      <w:pPr>
        <w:ind w:left="5647" w:hanging="360"/>
      </w:pPr>
    </w:lvl>
    <w:lvl w:ilvl="8" w:tplc="042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6A3305B3"/>
    <w:multiLevelType w:val="hybridMultilevel"/>
    <w:tmpl w:val="8E14FB1A"/>
    <w:lvl w:ilvl="0" w:tplc="042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E8D64CB"/>
    <w:multiLevelType w:val="hybridMultilevel"/>
    <w:tmpl w:val="F47277CC"/>
    <w:lvl w:ilvl="0" w:tplc="0426000F">
      <w:start w:val="1"/>
      <w:numFmt w:val="decimal"/>
      <w:lvlText w:val="%1."/>
      <w:lvlJc w:val="left"/>
      <w:pPr>
        <w:ind w:left="1428" w:hanging="360"/>
      </w:pPr>
    </w:lvl>
    <w:lvl w:ilvl="1" w:tplc="04260019" w:tentative="1">
      <w:start w:val="1"/>
      <w:numFmt w:val="lowerLetter"/>
      <w:lvlText w:val="%2."/>
      <w:lvlJc w:val="left"/>
      <w:pPr>
        <w:ind w:left="2148" w:hanging="360"/>
      </w:pPr>
    </w:lvl>
    <w:lvl w:ilvl="2" w:tplc="0426001B" w:tentative="1">
      <w:start w:val="1"/>
      <w:numFmt w:val="lowerRoman"/>
      <w:lvlText w:val="%3."/>
      <w:lvlJc w:val="right"/>
      <w:pPr>
        <w:ind w:left="2868" w:hanging="180"/>
      </w:pPr>
    </w:lvl>
    <w:lvl w:ilvl="3" w:tplc="0426000F" w:tentative="1">
      <w:start w:val="1"/>
      <w:numFmt w:val="decimal"/>
      <w:lvlText w:val="%4."/>
      <w:lvlJc w:val="left"/>
      <w:pPr>
        <w:ind w:left="3588" w:hanging="360"/>
      </w:pPr>
    </w:lvl>
    <w:lvl w:ilvl="4" w:tplc="04260019" w:tentative="1">
      <w:start w:val="1"/>
      <w:numFmt w:val="lowerLetter"/>
      <w:lvlText w:val="%5."/>
      <w:lvlJc w:val="left"/>
      <w:pPr>
        <w:ind w:left="4308" w:hanging="360"/>
      </w:pPr>
    </w:lvl>
    <w:lvl w:ilvl="5" w:tplc="0426001B" w:tentative="1">
      <w:start w:val="1"/>
      <w:numFmt w:val="lowerRoman"/>
      <w:lvlText w:val="%6."/>
      <w:lvlJc w:val="right"/>
      <w:pPr>
        <w:ind w:left="5028" w:hanging="180"/>
      </w:pPr>
    </w:lvl>
    <w:lvl w:ilvl="6" w:tplc="0426000F" w:tentative="1">
      <w:start w:val="1"/>
      <w:numFmt w:val="decimal"/>
      <w:lvlText w:val="%7."/>
      <w:lvlJc w:val="left"/>
      <w:pPr>
        <w:ind w:left="5748" w:hanging="360"/>
      </w:pPr>
    </w:lvl>
    <w:lvl w:ilvl="7" w:tplc="04260019" w:tentative="1">
      <w:start w:val="1"/>
      <w:numFmt w:val="lowerLetter"/>
      <w:lvlText w:val="%8."/>
      <w:lvlJc w:val="left"/>
      <w:pPr>
        <w:ind w:left="6468" w:hanging="360"/>
      </w:pPr>
    </w:lvl>
    <w:lvl w:ilvl="8" w:tplc="042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3A38E7"/>
    <w:multiLevelType w:val="hybridMultilevel"/>
    <w:tmpl w:val="FCB664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606"/>
    <w:rsid w:val="00001269"/>
    <w:rsid w:val="000070BC"/>
    <w:rsid w:val="000071BE"/>
    <w:rsid w:val="00012B8F"/>
    <w:rsid w:val="0001417A"/>
    <w:rsid w:val="000169CE"/>
    <w:rsid w:val="00022256"/>
    <w:rsid w:val="00022CFB"/>
    <w:rsid w:val="000238E9"/>
    <w:rsid w:val="000246CB"/>
    <w:rsid w:val="000260B6"/>
    <w:rsid w:val="000273F6"/>
    <w:rsid w:val="00030AEB"/>
    <w:rsid w:val="0003245C"/>
    <w:rsid w:val="00034C05"/>
    <w:rsid w:val="00034E00"/>
    <w:rsid w:val="00035601"/>
    <w:rsid w:val="00035DD5"/>
    <w:rsid w:val="00036313"/>
    <w:rsid w:val="0003672F"/>
    <w:rsid w:val="00037619"/>
    <w:rsid w:val="00045E73"/>
    <w:rsid w:val="00045FF4"/>
    <w:rsid w:val="00046C35"/>
    <w:rsid w:val="00046F51"/>
    <w:rsid w:val="00050578"/>
    <w:rsid w:val="00056D6C"/>
    <w:rsid w:val="000603DA"/>
    <w:rsid w:val="0006053C"/>
    <w:rsid w:val="00061C01"/>
    <w:rsid w:val="0006209F"/>
    <w:rsid w:val="00063B12"/>
    <w:rsid w:val="00064D2E"/>
    <w:rsid w:val="0006552D"/>
    <w:rsid w:val="0006554F"/>
    <w:rsid w:val="000672CB"/>
    <w:rsid w:val="00070DDD"/>
    <w:rsid w:val="000745A6"/>
    <w:rsid w:val="00083F98"/>
    <w:rsid w:val="000909ED"/>
    <w:rsid w:val="00092BC5"/>
    <w:rsid w:val="00093211"/>
    <w:rsid w:val="0009323F"/>
    <w:rsid w:val="000935FF"/>
    <w:rsid w:val="00095983"/>
    <w:rsid w:val="00095BB5"/>
    <w:rsid w:val="000A105B"/>
    <w:rsid w:val="000A1801"/>
    <w:rsid w:val="000A1A66"/>
    <w:rsid w:val="000A2E70"/>
    <w:rsid w:val="000A6E3F"/>
    <w:rsid w:val="000A7E2D"/>
    <w:rsid w:val="000B0986"/>
    <w:rsid w:val="000B134B"/>
    <w:rsid w:val="000B1645"/>
    <w:rsid w:val="000B18D2"/>
    <w:rsid w:val="000B1C58"/>
    <w:rsid w:val="000B734C"/>
    <w:rsid w:val="000B7473"/>
    <w:rsid w:val="000C05A1"/>
    <w:rsid w:val="000C199B"/>
    <w:rsid w:val="000C3754"/>
    <w:rsid w:val="000C3981"/>
    <w:rsid w:val="000C74CD"/>
    <w:rsid w:val="000D1174"/>
    <w:rsid w:val="000D1954"/>
    <w:rsid w:val="000D3086"/>
    <w:rsid w:val="000D3D4C"/>
    <w:rsid w:val="000D7784"/>
    <w:rsid w:val="000E1004"/>
    <w:rsid w:val="000E2955"/>
    <w:rsid w:val="000E2A9E"/>
    <w:rsid w:val="000E3535"/>
    <w:rsid w:val="000E3B59"/>
    <w:rsid w:val="000E3FEF"/>
    <w:rsid w:val="000F598D"/>
    <w:rsid w:val="000F5C1B"/>
    <w:rsid w:val="000F6F13"/>
    <w:rsid w:val="00100BBB"/>
    <w:rsid w:val="00100DA1"/>
    <w:rsid w:val="001033E8"/>
    <w:rsid w:val="00103C3B"/>
    <w:rsid w:val="00107139"/>
    <w:rsid w:val="001071C7"/>
    <w:rsid w:val="00107806"/>
    <w:rsid w:val="00111CA4"/>
    <w:rsid w:val="0011237A"/>
    <w:rsid w:val="0011267B"/>
    <w:rsid w:val="0011367C"/>
    <w:rsid w:val="00116591"/>
    <w:rsid w:val="00120A37"/>
    <w:rsid w:val="001236E3"/>
    <w:rsid w:val="00124DC9"/>
    <w:rsid w:val="001279B0"/>
    <w:rsid w:val="001303BA"/>
    <w:rsid w:val="001319B2"/>
    <w:rsid w:val="00137312"/>
    <w:rsid w:val="0013769D"/>
    <w:rsid w:val="00137BDF"/>
    <w:rsid w:val="00137C17"/>
    <w:rsid w:val="00141A0F"/>
    <w:rsid w:val="00142BD3"/>
    <w:rsid w:val="00144DE3"/>
    <w:rsid w:val="001466ED"/>
    <w:rsid w:val="00151A32"/>
    <w:rsid w:val="0015544E"/>
    <w:rsid w:val="001570EE"/>
    <w:rsid w:val="00161873"/>
    <w:rsid w:val="001627BA"/>
    <w:rsid w:val="00164177"/>
    <w:rsid w:val="001647C3"/>
    <w:rsid w:val="0016537D"/>
    <w:rsid w:val="00165DC2"/>
    <w:rsid w:val="00165DCF"/>
    <w:rsid w:val="00166F37"/>
    <w:rsid w:val="0017327A"/>
    <w:rsid w:val="00174203"/>
    <w:rsid w:val="00180B12"/>
    <w:rsid w:val="00180F7D"/>
    <w:rsid w:val="00184436"/>
    <w:rsid w:val="001869D7"/>
    <w:rsid w:val="00187C07"/>
    <w:rsid w:val="00191809"/>
    <w:rsid w:val="00191B6C"/>
    <w:rsid w:val="00192138"/>
    <w:rsid w:val="001930BD"/>
    <w:rsid w:val="00193C1B"/>
    <w:rsid w:val="00195499"/>
    <w:rsid w:val="0019616B"/>
    <w:rsid w:val="00196A6D"/>
    <w:rsid w:val="001A4146"/>
    <w:rsid w:val="001A5056"/>
    <w:rsid w:val="001A579E"/>
    <w:rsid w:val="001A5AE3"/>
    <w:rsid w:val="001A6339"/>
    <w:rsid w:val="001A78C1"/>
    <w:rsid w:val="001B3D25"/>
    <w:rsid w:val="001B4251"/>
    <w:rsid w:val="001B6DB4"/>
    <w:rsid w:val="001C04BF"/>
    <w:rsid w:val="001C1744"/>
    <w:rsid w:val="001C3122"/>
    <w:rsid w:val="001C31E9"/>
    <w:rsid w:val="001C3500"/>
    <w:rsid w:val="001C51AE"/>
    <w:rsid w:val="001C5DC6"/>
    <w:rsid w:val="001D311D"/>
    <w:rsid w:val="001D33AD"/>
    <w:rsid w:val="001D409C"/>
    <w:rsid w:val="001D47ED"/>
    <w:rsid w:val="001D5917"/>
    <w:rsid w:val="001D686D"/>
    <w:rsid w:val="001D69D9"/>
    <w:rsid w:val="001D706A"/>
    <w:rsid w:val="001D7371"/>
    <w:rsid w:val="001D7D6E"/>
    <w:rsid w:val="001E10F7"/>
    <w:rsid w:val="001F4862"/>
    <w:rsid w:val="001F4D81"/>
    <w:rsid w:val="00200264"/>
    <w:rsid w:val="0020424F"/>
    <w:rsid w:val="00205918"/>
    <w:rsid w:val="0021016E"/>
    <w:rsid w:val="002121FE"/>
    <w:rsid w:val="0021753D"/>
    <w:rsid w:val="00217F68"/>
    <w:rsid w:val="0022065A"/>
    <w:rsid w:val="00223443"/>
    <w:rsid w:val="00227525"/>
    <w:rsid w:val="00230CF8"/>
    <w:rsid w:val="00230D3C"/>
    <w:rsid w:val="0023142F"/>
    <w:rsid w:val="00231F5F"/>
    <w:rsid w:val="002336F2"/>
    <w:rsid w:val="0023379B"/>
    <w:rsid w:val="002337AB"/>
    <w:rsid w:val="00240580"/>
    <w:rsid w:val="00243DFF"/>
    <w:rsid w:val="00245E1F"/>
    <w:rsid w:val="00251654"/>
    <w:rsid w:val="002528B6"/>
    <w:rsid w:val="00252A19"/>
    <w:rsid w:val="00253007"/>
    <w:rsid w:val="002540D8"/>
    <w:rsid w:val="00255E63"/>
    <w:rsid w:val="002569D6"/>
    <w:rsid w:val="00256CDE"/>
    <w:rsid w:val="002619E3"/>
    <w:rsid w:val="00262051"/>
    <w:rsid w:val="002652FC"/>
    <w:rsid w:val="00267445"/>
    <w:rsid w:val="00267F92"/>
    <w:rsid w:val="00272286"/>
    <w:rsid w:val="00273590"/>
    <w:rsid w:val="00273D0E"/>
    <w:rsid w:val="00274825"/>
    <w:rsid w:val="00280863"/>
    <w:rsid w:val="002855D7"/>
    <w:rsid w:val="002856DB"/>
    <w:rsid w:val="00290EC7"/>
    <w:rsid w:val="00291EA9"/>
    <w:rsid w:val="00292F2F"/>
    <w:rsid w:val="00294536"/>
    <w:rsid w:val="00296CA2"/>
    <w:rsid w:val="0029728C"/>
    <w:rsid w:val="002A1AE9"/>
    <w:rsid w:val="002A2FE7"/>
    <w:rsid w:val="002A3B27"/>
    <w:rsid w:val="002A4609"/>
    <w:rsid w:val="002A5E8B"/>
    <w:rsid w:val="002B002A"/>
    <w:rsid w:val="002B06D6"/>
    <w:rsid w:val="002B2C6D"/>
    <w:rsid w:val="002B4923"/>
    <w:rsid w:val="002C64DE"/>
    <w:rsid w:val="002D03C4"/>
    <w:rsid w:val="002D1E6A"/>
    <w:rsid w:val="002D2874"/>
    <w:rsid w:val="002D41BC"/>
    <w:rsid w:val="002D54F6"/>
    <w:rsid w:val="002D66E8"/>
    <w:rsid w:val="002D6EDA"/>
    <w:rsid w:val="002E0D98"/>
    <w:rsid w:val="002E1405"/>
    <w:rsid w:val="002E1E79"/>
    <w:rsid w:val="002E37C1"/>
    <w:rsid w:val="002E47A2"/>
    <w:rsid w:val="002E67DC"/>
    <w:rsid w:val="002E68EB"/>
    <w:rsid w:val="002F2F7C"/>
    <w:rsid w:val="002F31A0"/>
    <w:rsid w:val="002F4CAE"/>
    <w:rsid w:val="002F52A3"/>
    <w:rsid w:val="002F61BB"/>
    <w:rsid w:val="002F6D26"/>
    <w:rsid w:val="002F6E5C"/>
    <w:rsid w:val="0030262A"/>
    <w:rsid w:val="00304C11"/>
    <w:rsid w:val="00304D72"/>
    <w:rsid w:val="00307193"/>
    <w:rsid w:val="00310130"/>
    <w:rsid w:val="00311E52"/>
    <w:rsid w:val="00314AAC"/>
    <w:rsid w:val="00315529"/>
    <w:rsid w:val="00316E7A"/>
    <w:rsid w:val="00323D54"/>
    <w:rsid w:val="00324284"/>
    <w:rsid w:val="00326E54"/>
    <w:rsid w:val="00327070"/>
    <w:rsid w:val="00332151"/>
    <w:rsid w:val="00332259"/>
    <w:rsid w:val="00335245"/>
    <w:rsid w:val="0033526D"/>
    <w:rsid w:val="00336983"/>
    <w:rsid w:val="00340EB2"/>
    <w:rsid w:val="0034139A"/>
    <w:rsid w:val="0034303D"/>
    <w:rsid w:val="00350831"/>
    <w:rsid w:val="00351654"/>
    <w:rsid w:val="003544BF"/>
    <w:rsid w:val="003577C6"/>
    <w:rsid w:val="003579C1"/>
    <w:rsid w:val="003609AB"/>
    <w:rsid w:val="003611F1"/>
    <w:rsid w:val="00361259"/>
    <w:rsid w:val="00365590"/>
    <w:rsid w:val="00365848"/>
    <w:rsid w:val="00365D92"/>
    <w:rsid w:val="00367D0E"/>
    <w:rsid w:val="003709E0"/>
    <w:rsid w:val="00373E72"/>
    <w:rsid w:val="003750AF"/>
    <w:rsid w:val="003775FA"/>
    <w:rsid w:val="00383776"/>
    <w:rsid w:val="00384469"/>
    <w:rsid w:val="00384E20"/>
    <w:rsid w:val="00386921"/>
    <w:rsid w:val="00386A2B"/>
    <w:rsid w:val="00387944"/>
    <w:rsid w:val="003903AE"/>
    <w:rsid w:val="00392E2E"/>
    <w:rsid w:val="00394843"/>
    <w:rsid w:val="00395A0B"/>
    <w:rsid w:val="00395EF2"/>
    <w:rsid w:val="003A0FAA"/>
    <w:rsid w:val="003A38AD"/>
    <w:rsid w:val="003A4830"/>
    <w:rsid w:val="003A4DC0"/>
    <w:rsid w:val="003A5496"/>
    <w:rsid w:val="003B3262"/>
    <w:rsid w:val="003C0421"/>
    <w:rsid w:val="003C07CB"/>
    <w:rsid w:val="003C14E9"/>
    <w:rsid w:val="003C27D9"/>
    <w:rsid w:val="003C2B45"/>
    <w:rsid w:val="003C2DC9"/>
    <w:rsid w:val="003C62E4"/>
    <w:rsid w:val="003E08E3"/>
    <w:rsid w:val="003E135C"/>
    <w:rsid w:val="003E142C"/>
    <w:rsid w:val="003F0D7B"/>
    <w:rsid w:val="003F16E9"/>
    <w:rsid w:val="003F2114"/>
    <w:rsid w:val="003F3AAF"/>
    <w:rsid w:val="00402D4C"/>
    <w:rsid w:val="0040358D"/>
    <w:rsid w:val="00405A86"/>
    <w:rsid w:val="00405B33"/>
    <w:rsid w:val="00407112"/>
    <w:rsid w:val="00407A04"/>
    <w:rsid w:val="004129AA"/>
    <w:rsid w:val="004130A4"/>
    <w:rsid w:val="0041423F"/>
    <w:rsid w:val="004142D8"/>
    <w:rsid w:val="00416955"/>
    <w:rsid w:val="00420536"/>
    <w:rsid w:val="00421973"/>
    <w:rsid w:val="00421E24"/>
    <w:rsid w:val="00421FD4"/>
    <w:rsid w:val="00423E6E"/>
    <w:rsid w:val="0042545D"/>
    <w:rsid w:val="004254A6"/>
    <w:rsid w:val="00427DDE"/>
    <w:rsid w:val="00430554"/>
    <w:rsid w:val="00431FAF"/>
    <w:rsid w:val="00432061"/>
    <w:rsid w:val="00432AEF"/>
    <w:rsid w:val="00432E02"/>
    <w:rsid w:val="00434273"/>
    <w:rsid w:val="0043686C"/>
    <w:rsid w:val="004430CB"/>
    <w:rsid w:val="004443BB"/>
    <w:rsid w:val="004456D6"/>
    <w:rsid w:val="00447FAD"/>
    <w:rsid w:val="0045048B"/>
    <w:rsid w:val="00450A9C"/>
    <w:rsid w:val="0045198F"/>
    <w:rsid w:val="00453F82"/>
    <w:rsid w:val="00462A0D"/>
    <w:rsid w:val="004632F1"/>
    <w:rsid w:val="00464B5E"/>
    <w:rsid w:val="00465AAE"/>
    <w:rsid w:val="00465E93"/>
    <w:rsid w:val="00470308"/>
    <w:rsid w:val="00471141"/>
    <w:rsid w:val="0047119C"/>
    <w:rsid w:val="00472033"/>
    <w:rsid w:val="00474784"/>
    <w:rsid w:val="004750BB"/>
    <w:rsid w:val="0047549F"/>
    <w:rsid w:val="00475D00"/>
    <w:rsid w:val="00480E70"/>
    <w:rsid w:val="004811ED"/>
    <w:rsid w:val="00482F7D"/>
    <w:rsid w:val="00484C70"/>
    <w:rsid w:val="00485E8C"/>
    <w:rsid w:val="004922E6"/>
    <w:rsid w:val="00493084"/>
    <w:rsid w:val="0049339F"/>
    <w:rsid w:val="00495A19"/>
    <w:rsid w:val="004A7605"/>
    <w:rsid w:val="004B0065"/>
    <w:rsid w:val="004B5AD2"/>
    <w:rsid w:val="004B5EC7"/>
    <w:rsid w:val="004B78F9"/>
    <w:rsid w:val="004B7922"/>
    <w:rsid w:val="004B7D0E"/>
    <w:rsid w:val="004C0315"/>
    <w:rsid w:val="004C0972"/>
    <w:rsid w:val="004C66BA"/>
    <w:rsid w:val="004D2B28"/>
    <w:rsid w:val="004E0F13"/>
    <w:rsid w:val="004E2184"/>
    <w:rsid w:val="004E27B9"/>
    <w:rsid w:val="004E65C7"/>
    <w:rsid w:val="004E6C1E"/>
    <w:rsid w:val="004F2568"/>
    <w:rsid w:val="004F36BF"/>
    <w:rsid w:val="004F3ECA"/>
    <w:rsid w:val="004F508D"/>
    <w:rsid w:val="004F7A47"/>
    <w:rsid w:val="00500CC8"/>
    <w:rsid w:val="0050583C"/>
    <w:rsid w:val="00506145"/>
    <w:rsid w:val="00506441"/>
    <w:rsid w:val="0051005B"/>
    <w:rsid w:val="00510384"/>
    <w:rsid w:val="00510BCB"/>
    <w:rsid w:val="0051258C"/>
    <w:rsid w:val="005142CC"/>
    <w:rsid w:val="00514CA9"/>
    <w:rsid w:val="00516D46"/>
    <w:rsid w:val="00516E15"/>
    <w:rsid w:val="00524FD9"/>
    <w:rsid w:val="00527DE2"/>
    <w:rsid w:val="00530E07"/>
    <w:rsid w:val="0053503D"/>
    <w:rsid w:val="005357E9"/>
    <w:rsid w:val="005368BD"/>
    <w:rsid w:val="005410F9"/>
    <w:rsid w:val="00544AB6"/>
    <w:rsid w:val="005467E8"/>
    <w:rsid w:val="005479CD"/>
    <w:rsid w:val="00550BE2"/>
    <w:rsid w:val="00550EE3"/>
    <w:rsid w:val="00550F80"/>
    <w:rsid w:val="0055396E"/>
    <w:rsid w:val="00557C82"/>
    <w:rsid w:val="00561076"/>
    <w:rsid w:val="0056155C"/>
    <w:rsid w:val="005616AA"/>
    <w:rsid w:val="00564DA9"/>
    <w:rsid w:val="00566FBF"/>
    <w:rsid w:val="0057259C"/>
    <w:rsid w:val="005753BF"/>
    <w:rsid w:val="005768C7"/>
    <w:rsid w:val="00576F6B"/>
    <w:rsid w:val="005774DD"/>
    <w:rsid w:val="00592CE7"/>
    <w:rsid w:val="00593FC9"/>
    <w:rsid w:val="005940F3"/>
    <w:rsid w:val="0059763F"/>
    <w:rsid w:val="00597D6F"/>
    <w:rsid w:val="005A0663"/>
    <w:rsid w:val="005A1CEA"/>
    <w:rsid w:val="005A5991"/>
    <w:rsid w:val="005A61E7"/>
    <w:rsid w:val="005A711C"/>
    <w:rsid w:val="005A725B"/>
    <w:rsid w:val="005A7F8A"/>
    <w:rsid w:val="005B201A"/>
    <w:rsid w:val="005B5230"/>
    <w:rsid w:val="005B573B"/>
    <w:rsid w:val="005B5789"/>
    <w:rsid w:val="005C0C65"/>
    <w:rsid w:val="005C19ED"/>
    <w:rsid w:val="005C32A8"/>
    <w:rsid w:val="005C5274"/>
    <w:rsid w:val="005C6E9A"/>
    <w:rsid w:val="005D1D91"/>
    <w:rsid w:val="005D2CD7"/>
    <w:rsid w:val="005D3A65"/>
    <w:rsid w:val="005E2B22"/>
    <w:rsid w:val="005E3477"/>
    <w:rsid w:val="005E4319"/>
    <w:rsid w:val="005E4901"/>
    <w:rsid w:val="005E4F62"/>
    <w:rsid w:val="005F07F3"/>
    <w:rsid w:val="005F3B0F"/>
    <w:rsid w:val="005F4E03"/>
    <w:rsid w:val="005F510F"/>
    <w:rsid w:val="005F5E2A"/>
    <w:rsid w:val="005F7D17"/>
    <w:rsid w:val="00604B16"/>
    <w:rsid w:val="00612363"/>
    <w:rsid w:val="00612AAA"/>
    <w:rsid w:val="006169F4"/>
    <w:rsid w:val="006248F8"/>
    <w:rsid w:val="00626956"/>
    <w:rsid w:val="00626FC7"/>
    <w:rsid w:val="00627B9E"/>
    <w:rsid w:val="006329C4"/>
    <w:rsid w:val="00633294"/>
    <w:rsid w:val="0063369C"/>
    <w:rsid w:val="00633979"/>
    <w:rsid w:val="00636438"/>
    <w:rsid w:val="00636A6F"/>
    <w:rsid w:val="00637103"/>
    <w:rsid w:val="00640598"/>
    <w:rsid w:val="006406E9"/>
    <w:rsid w:val="00645A27"/>
    <w:rsid w:val="00650578"/>
    <w:rsid w:val="00650815"/>
    <w:rsid w:val="006523AF"/>
    <w:rsid w:val="00653402"/>
    <w:rsid w:val="006564C7"/>
    <w:rsid w:val="0066154B"/>
    <w:rsid w:val="00662B13"/>
    <w:rsid w:val="00663C9C"/>
    <w:rsid w:val="006641B7"/>
    <w:rsid w:val="00671A1E"/>
    <w:rsid w:val="00671C83"/>
    <w:rsid w:val="00672D35"/>
    <w:rsid w:val="00673556"/>
    <w:rsid w:val="00673D25"/>
    <w:rsid w:val="00675221"/>
    <w:rsid w:val="006753BE"/>
    <w:rsid w:val="00675585"/>
    <w:rsid w:val="006761AD"/>
    <w:rsid w:val="00676B50"/>
    <w:rsid w:val="00680233"/>
    <w:rsid w:val="00683AD4"/>
    <w:rsid w:val="006869C0"/>
    <w:rsid w:val="00686F95"/>
    <w:rsid w:val="006913FA"/>
    <w:rsid w:val="006944B7"/>
    <w:rsid w:val="00694582"/>
    <w:rsid w:val="00694BAD"/>
    <w:rsid w:val="00694C11"/>
    <w:rsid w:val="006A0AFE"/>
    <w:rsid w:val="006A0D06"/>
    <w:rsid w:val="006A1684"/>
    <w:rsid w:val="006A2110"/>
    <w:rsid w:val="006A687C"/>
    <w:rsid w:val="006B0A81"/>
    <w:rsid w:val="006C0331"/>
    <w:rsid w:val="006C508F"/>
    <w:rsid w:val="006C6A4A"/>
    <w:rsid w:val="006C7C7E"/>
    <w:rsid w:val="006D189D"/>
    <w:rsid w:val="006D1C50"/>
    <w:rsid w:val="006D2B04"/>
    <w:rsid w:val="006D3E60"/>
    <w:rsid w:val="006D597D"/>
    <w:rsid w:val="006D7141"/>
    <w:rsid w:val="006D7F33"/>
    <w:rsid w:val="006E1B0C"/>
    <w:rsid w:val="006E2F6B"/>
    <w:rsid w:val="0070585A"/>
    <w:rsid w:val="00705D0A"/>
    <w:rsid w:val="00706053"/>
    <w:rsid w:val="00710C76"/>
    <w:rsid w:val="0071320A"/>
    <w:rsid w:val="007169B9"/>
    <w:rsid w:val="00720D16"/>
    <w:rsid w:val="007210FE"/>
    <w:rsid w:val="007265DE"/>
    <w:rsid w:val="007269A3"/>
    <w:rsid w:val="00730A94"/>
    <w:rsid w:val="0073332D"/>
    <w:rsid w:val="0073400C"/>
    <w:rsid w:val="0073513A"/>
    <w:rsid w:val="0073549F"/>
    <w:rsid w:val="00735EA1"/>
    <w:rsid w:val="007364DF"/>
    <w:rsid w:val="0073754C"/>
    <w:rsid w:val="007448BD"/>
    <w:rsid w:val="00744E0C"/>
    <w:rsid w:val="00745630"/>
    <w:rsid w:val="00745639"/>
    <w:rsid w:val="007463E2"/>
    <w:rsid w:val="00747F6B"/>
    <w:rsid w:val="00750434"/>
    <w:rsid w:val="0075243A"/>
    <w:rsid w:val="0075334F"/>
    <w:rsid w:val="0075393F"/>
    <w:rsid w:val="00754F51"/>
    <w:rsid w:val="007563E5"/>
    <w:rsid w:val="0075786E"/>
    <w:rsid w:val="00757BDD"/>
    <w:rsid w:val="0076062A"/>
    <w:rsid w:val="00761C99"/>
    <w:rsid w:val="00763311"/>
    <w:rsid w:val="00767160"/>
    <w:rsid w:val="0076765E"/>
    <w:rsid w:val="00767E4C"/>
    <w:rsid w:val="00767F5B"/>
    <w:rsid w:val="007753D9"/>
    <w:rsid w:val="00776B2A"/>
    <w:rsid w:val="0078088F"/>
    <w:rsid w:val="00780F1C"/>
    <w:rsid w:val="0078108C"/>
    <w:rsid w:val="0078157F"/>
    <w:rsid w:val="00784C48"/>
    <w:rsid w:val="00785D53"/>
    <w:rsid w:val="00791417"/>
    <w:rsid w:val="00793D2B"/>
    <w:rsid w:val="00794969"/>
    <w:rsid w:val="007949B9"/>
    <w:rsid w:val="00797015"/>
    <w:rsid w:val="007A0030"/>
    <w:rsid w:val="007A188B"/>
    <w:rsid w:val="007A3033"/>
    <w:rsid w:val="007A4208"/>
    <w:rsid w:val="007A4BC1"/>
    <w:rsid w:val="007A5211"/>
    <w:rsid w:val="007A5A6A"/>
    <w:rsid w:val="007A680E"/>
    <w:rsid w:val="007B1CDA"/>
    <w:rsid w:val="007B76CE"/>
    <w:rsid w:val="007B7C7B"/>
    <w:rsid w:val="007C0F2E"/>
    <w:rsid w:val="007C0FCD"/>
    <w:rsid w:val="007C3428"/>
    <w:rsid w:val="007C4EFC"/>
    <w:rsid w:val="007C5E63"/>
    <w:rsid w:val="007D470D"/>
    <w:rsid w:val="007D4BEC"/>
    <w:rsid w:val="007D6769"/>
    <w:rsid w:val="007E0450"/>
    <w:rsid w:val="007E3142"/>
    <w:rsid w:val="007E33EC"/>
    <w:rsid w:val="007E5BD3"/>
    <w:rsid w:val="007E7875"/>
    <w:rsid w:val="007F0B3A"/>
    <w:rsid w:val="007F21CF"/>
    <w:rsid w:val="007F4361"/>
    <w:rsid w:val="007F7D8A"/>
    <w:rsid w:val="007F7FA7"/>
    <w:rsid w:val="00801F20"/>
    <w:rsid w:val="0080665F"/>
    <w:rsid w:val="00806EA1"/>
    <w:rsid w:val="00807054"/>
    <w:rsid w:val="00811229"/>
    <w:rsid w:val="00812652"/>
    <w:rsid w:val="0081273E"/>
    <w:rsid w:val="00815519"/>
    <w:rsid w:val="00820540"/>
    <w:rsid w:val="00834246"/>
    <w:rsid w:val="0083458C"/>
    <w:rsid w:val="00835DB8"/>
    <w:rsid w:val="00841337"/>
    <w:rsid w:val="0084355C"/>
    <w:rsid w:val="00846A80"/>
    <w:rsid w:val="008505BC"/>
    <w:rsid w:val="00861172"/>
    <w:rsid w:val="00863CD9"/>
    <w:rsid w:val="00864260"/>
    <w:rsid w:val="008643EA"/>
    <w:rsid w:val="00864AE8"/>
    <w:rsid w:val="00866FF8"/>
    <w:rsid w:val="008724E5"/>
    <w:rsid w:val="0087324B"/>
    <w:rsid w:val="00873C80"/>
    <w:rsid w:val="008743F2"/>
    <w:rsid w:val="00876047"/>
    <w:rsid w:val="008832CB"/>
    <w:rsid w:val="00883AD7"/>
    <w:rsid w:val="00885018"/>
    <w:rsid w:val="00891979"/>
    <w:rsid w:val="00892410"/>
    <w:rsid w:val="00894496"/>
    <w:rsid w:val="00896421"/>
    <w:rsid w:val="00896692"/>
    <w:rsid w:val="008979AF"/>
    <w:rsid w:val="00897A62"/>
    <w:rsid w:val="008B0E34"/>
    <w:rsid w:val="008B2C9E"/>
    <w:rsid w:val="008B45D5"/>
    <w:rsid w:val="008B52A9"/>
    <w:rsid w:val="008C01FC"/>
    <w:rsid w:val="008C1042"/>
    <w:rsid w:val="008C2B8D"/>
    <w:rsid w:val="008C2F56"/>
    <w:rsid w:val="008C4A90"/>
    <w:rsid w:val="008C508D"/>
    <w:rsid w:val="008C5DDC"/>
    <w:rsid w:val="008D1432"/>
    <w:rsid w:val="008D1870"/>
    <w:rsid w:val="008D2A93"/>
    <w:rsid w:val="008D5CBA"/>
    <w:rsid w:val="008D6794"/>
    <w:rsid w:val="008D68BF"/>
    <w:rsid w:val="008D69EC"/>
    <w:rsid w:val="008D73EE"/>
    <w:rsid w:val="008E0758"/>
    <w:rsid w:val="008E1E59"/>
    <w:rsid w:val="008E2632"/>
    <w:rsid w:val="008E53BC"/>
    <w:rsid w:val="008F08D6"/>
    <w:rsid w:val="008F0B14"/>
    <w:rsid w:val="008F31D4"/>
    <w:rsid w:val="008F38A6"/>
    <w:rsid w:val="008F48DB"/>
    <w:rsid w:val="008F7889"/>
    <w:rsid w:val="00900BEB"/>
    <w:rsid w:val="00903381"/>
    <w:rsid w:val="009075D6"/>
    <w:rsid w:val="00912209"/>
    <w:rsid w:val="009138DE"/>
    <w:rsid w:val="0092211A"/>
    <w:rsid w:val="0092215F"/>
    <w:rsid w:val="0092573E"/>
    <w:rsid w:val="0092578B"/>
    <w:rsid w:val="009269EC"/>
    <w:rsid w:val="009301FA"/>
    <w:rsid w:val="009327D3"/>
    <w:rsid w:val="009348C0"/>
    <w:rsid w:val="00936199"/>
    <w:rsid w:val="00937100"/>
    <w:rsid w:val="00941827"/>
    <w:rsid w:val="00944DA1"/>
    <w:rsid w:val="009472ED"/>
    <w:rsid w:val="00950C35"/>
    <w:rsid w:val="009534CE"/>
    <w:rsid w:val="009536BA"/>
    <w:rsid w:val="00953A15"/>
    <w:rsid w:val="00956E7E"/>
    <w:rsid w:val="00957AAA"/>
    <w:rsid w:val="00960C0E"/>
    <w:rsid w:val="00961754"/>
    <w:rsid w:val="00961F0B"/>
    <w:rsid w:val="00964574"/>
    <w:rsid w:val="00965FE9"/>
    <w:rsid w:val="00966367"/>
    <w:rsid w:val="0097049F"/>
    <w:rsid w:val="0097783B"/>
    <w:rsid w:val="00981D24"/>
    <w:rsid w:val="00982B23"/>
    <w:rsid w:val="00983779"/>
    <w:rsid w:val="00985CEF"/>
    <w:rsid w:val="009871EF"/>
    <w:rsid w:val="00987638"/>
    <w:rsid w:val="00987A07"/>
    <w:rsid w:val="00990857"/>
    <w:rsid w:val="009933A4"/>
    <w:rsid w:val="00994670"/>
    <w:rsid w:val="0099672B"/>
    <w:rsid w:val="009A0504"/>
    <w:rsid w:val="009A106C"/>
    <w:rsid w:val="009A3217"/>
    <w:rsid w:val="009A436A"/>
    <w:rsid w:val="009B1D52"/>
    <w:rsid w:val="009B1F44"/>
    <w:rsid w:val="009B384F"/>
    <w:rsid w:val="009B6D86"/>
    <w:rsid w:val="009B748A"/>
    <w:rsid w:val="009C0096"/>
    <w:rsid w:val="009C19DC"/>
    <w:rsid w:val="009C5185"/>
    <w:rsid w:val="009C7013"/>
    <w:rsid w:val="009C71A8"/>
    <w:rsid w:val="009D0312"/>
    <w:rsid w:val="009D0B69"/>
    <w:rsid w:val="009D1D5E"/>
    <w:rsid w:val="009D1F0B"/>
    <w:rsid w:val="009D3754"/>
    <w:rsid w:val="009E0CED"/>
    <w:rsid w:val="009E1524"/>
    <w:rsid w:val="009E1654"/>
    <w:rsid w:val="009E21AA"/>
    <w:rsid w:val="009E3811"/>
    <w:rsid w:val="009E74A5"/>
    <w:rsid w:val="009E7867"/>
    <w:rsid w:val="009F41CC"/>
    <w:rsid w:val="009F5038"/>
    <w:rsid w:val="009F65BF"/>
    <w:rsid w:val="009F6CF2"/>
    <w:rsid w:val="00A001E3"/>
    <w:rsid w:val="00A012E4"/>
    <w:rsid w:val="00A0666D"/>
    <w:rsid w:val="00A11225"/>
    <w:rsid w:val="00A11639"/>
    <w:rsid w:val="00A11AD8"/>
    <w:rsid w:val="00A11D85"/>
    <w:rsid w:val="00A1544B"/>
    <w:rsid w:val="00A20930"/>
    <w:rsid w:val="00A21522"/>
    <w:rsid w:val="00A24612"/>
    <w:rsid w:val="00A24BB4"/>
    <w:rsid w:val="00A25724"/>
    <w:rsid w:val="00A27B5C"/>
    <w:rsid w:val="00A3168C"/>
    <w:rsid w:val="00A318E1"/>
    <w:rsid w:val="00A329C9"/>
    <w:rsid w:val="00A345CF"/>
    <w:rsid w:val="00A36C9E"/>
    <w:rsid w:val="00A373F5"/>
    <w:rsid w:val="00A375D4"/>
    <w:rsid w:val="00A40AB6"/>
    <w:rsid w:val="00A4117A"/>
    <w:rsid w:val="00A411D6"/>
    <w:rsid w:val="00A42B33"/>
    <w:rsid w:val="00A45A89"/>
    <w:rsid w:val="00A5200C"/>
    <w:rsid w:val="00A552C2"/>
    <w:rsid w:val="00A56380"/>
    <w:rsid w:val="00A56EE3"/>
    <w:rsid w:val="00A57312"/>
    <w:rsid w:val="00A63C61"/>
    <w:rsid w:val="00A6403C"/>
    <w:rsid w:val="00A67440"/>
    <w:rsid w:val="00A70F74"/>
    <w:rsid w:val="00A72A77"/>
    <w:rsid w:val="00A74823"/>
    <w:rsid w:val="00A74A78"/>
    <w:rsid w:val="00A75DDA"/>
    <w:rsid w:val="00A77FC9"/>
    <w:rsid w:val="00A804C1"/>
    <w:rsid w:val="00A805DB"/>
    <w:rsid w:val="00A87A25"/>
    <w:rsid w:val="00A87D07"/>
    <w:rsid w:val="00A9166D"/>
    <w:rsid w:val="00A949CD"/>
    <w:rsid w:val="00AA268F"/>
    <w:rsid w:val="00AB26E2"/>
    <w:rsid w:val="00AB5082"/>
    <w:rsid w:val="00AB5729"/>
    <w:rsid w:val="00AB68DC"/>
    <w:rsid w:val="00AB7FDD"/>
    <w:rsid w:val="00AC5178"/>
    <w:rsid w:val="00AC69B9"/>
    <w:rsid w:val="00AC79AD"/>
    <w:rsid w:val="00AD0167"/>
    <w:rsid w:val="00AD5F05"/>
    <w:rsid w:val="00AD5FB0"/>
    <w:rsid w:val="00AE1363"/>
    <w:rsid w:val="00AE1C60"/>
    <w:rsid w:val="00AE27CC"/>
    <w:rsid w:val="00AE3C0D"/>
    <w:rsid w:val="00AE5337"/>
    <w:rsid w:val="00AF2137"/>
    <w:rsid w:val="00AF69DC"/>
    <w:rsid w:val="00B02BC1"/>
    <w:rsid w:val="00B04844"/>
    <w:rsid w:val="00B05F6F"/>
    <w:rsid w:val="00B12339"/>
    <w:rsid w:val="00B12AAF"/>
    <w:rsid w:val="00B1468E"/>
    <w:rsid w:val="00B14CEB"/>
    <w:rsid w:val="00B16E52"/>
    <w:rsid w:val="00B20102"/>
    <w:rsid w:val="00B20922"/>
    <w:rsid w:val="00B20CCF"/>
    <w:rsid w:val="00B25613"/>
    <w:rsid w:val="00B260C8"/>
    <w:rsid w:val="00B263DC"/>
    <w:rsid w:val="00B27AF4"/>
    <w:rsid w:val="00B27D17"/>
    <w:rsid w:val="00B31A59"/>
    <w:rsid w:val="00B33782"/>
    <w:rsid w:val="00B33E44"/>
    <w:rsid w:val="00B350CB"/>
    <w:rsid w:val="00B35B17"/>
    <w:rsid w:val="00B37A9D"/>
    <w:rsid w:val="00B40237"/>
    <w:rsid w:val="00B40C41"/>
    <w:rsid w:val="00B42040"/>
    <w:rsid w:val="00B42A38"/>
    <w:rsid w:val="00B4413B"/>
    <w:rsid w:val="00B458D7"/>
    <w:rsid w:val="00B45B9C"/>
    <w:rsid w:val="00B5329B"/>
    <w:rsid w:val="00B54A74"/>
    <w:rsid w:val="00B57F5F"/>
    <w:rsid w:val="00B60339"/>
    <w:rsid w:val="00B62615"/>
    <w:rsid w:val="00B63129"/>
    <w:rsid w:val="00B633A6"/>
    <w:rsid w:val="00B64C60"/>
    <w:rsid w:val="00B66578"/>
    <w:rsid w:val="00B66693"/>
    <w:rsid w:val="00B71C0E"/>
    <w:rsid w:val="00B7461E"/>
    <w:rsid w:val="00B75B90"/>
    <w:rsid w:val="00B768FC"/>
    <w:rsid w:val="00B76B77"/>
    <w:rsid w:val="00B779D1"/>
    <w:rsid w:val="00B77C16"/>
    <w:rsid w:val="00B813CF"/>
    <w:rsid w:val="00B84AC3"/>
    <w:rsid w:val="00B84F22"/>
    <w:rsid w:val="00B85CAC"/>
    <w:rsid w:val="00B87EFE"/>
    <w:rsid w:val="00B90ED6"/>
    <w:rsid w:val="00B925F8"/>
    <w:rsid w:val="00B94ECE"/>
    <w:rsid w:val="00B950C3"/>
    <w:rsid w:val="00B95223"/>
    <w:rsid w:val="00B95B5D"/>
    <w:rsid w:val="00BA0260"/>
    <w:rsid w:val="00BA1D9A"/>
    <w:rsid w:val="00BA6FC3"/>
    <w:rsid w:val="00BA722B"/>
    <w:rsid w:val="00BA7FE0"/>
    <w:rsid w:val="00BB212E"/>
    <w:rsid w:val="00BB2EC3"/>
    <w:rsid w:val="00BB5882"/>
    <w:rsid w:val="00BB6851"/>
    <w:rsid w:val="00BC0519"/>
    <w:rsid w:val="00BC1841"/>
    <w:rsid w:val="00BC20DC"/>
    <w:rsid w:val="00BC37EA"/>
    <w:rsid w:val="00BC4E0C"/>
    <w:rsid w:val="00BC4E80"/>
    <w:rsid w:val="00BC5701"/>
    <w:rsid w:val="00BD0609"/>
    <w:rsid w:val="00BD1B0A"/>
    <w:rsid w:val="00BD386A"/>
    <w:rsid w:val="00BD4252"/>
    <w:rsid w:val="00BD467D"/>
    <w:rsid w:val="00BD6E21"/>
    <w:rsid w:val="00BD797E"/>
    <w:rsid w:val="00BE0A08"/>
    <w:rsid w:val="00BE5BBC"/>
    <w:rsid w:val="00BE5EB7"/>
    <w:rsid w:val="00BF0603"/>
    <w:rsid w:val="00BF1F89"/>
    <w:rsid w:val="00BF2195"/>
    <w:rsid w:val="00BF5FB9"/>
    <w:rsid w:val="00C04053"/>
    <w:rsid w:val="00C04D1B"/>
    <w:rsid w:val="00C052FF"/>
    <w:rsid w:val="00C07039"/>
    <w:rsid w:val="00C10274"/>
    <w:rsid w:val="00C11BD3"/>
    <w:rsid w:val="00C1340A"/>
    <w:rsid w:val="00C17CD3"/>
    <w:rsid w:val="00C17F07"/>
    <w:rsid w:val="00C20305"/>
    <w:rsid w:val="00C209D4"/>
    <w:rsid w:val="00C21014"/>
    <w:rsid w:val="00C21613"/>
    <w:rsid w:val="00C225CB"/>
    <w:rsid w:val="00C23868"/>
    <w:rsid w:val="00C27739"/>
    <w:rsid w:val="00C3006A"/>
    <w:rsid w:val="00C3375E"/>
    <w:rsid w:val="00C3391F"/>
    <w:rsid w:val="00C345F2"/>
    <w:rsid w:val="00C34DFE"/>
    <w:rsid w:val="00C34F12"/>
    <w:rsid w:val="00C3648D"/>
    <w:rsid w:val="00C37EF7"/>
    <w:rsid w:val="00C415B8"/>
    <w:rsid w:val="00C41E67"/>
    <w:rsid w:val="00C425C8"/>
    <w:rsid w:val="00C430B6"/>
    <w:rsid w:val="00C43B11"/>
    <w:rsid w:val="00C462B1"/>
    <w:rsid w:val="00C46DD5"/>
    <w:rsid w:val="00C51179"/>
    <w:rsid w:val="00C551E3"/>
    <w:rsid w:val="00C56E1B"/>
    <w:rsid w:val="00C5752D"/>
    <w:rsid w:val="00C575BA"/>
    <w:rsid w:val="00C578A5"/>
    <w:rsid w:val="00C65D33"/>
    <w:rsid w:val="00C67DCD"/>
    <w:rsid w:val="00C70A65"/>
    <w:rsid w:val="00C726E7"/>
    <w:rsid w:val="00C75819"/>
    <w:rsid w:val="00C8025F"/>
    <w:rsid w:val="00C80B78"/>
    <w:rsid w:val="00C81F99"/>
    <w:rsid w:val="00C84009"/>
    <w:rsid w:val="00C84C9A"/>
    <w:rsid w:val="00C85435"/>
    <w:rsid w:val="00C874DE"/>
    <w:rsid w:val="00C91907"/>
    <w:rsid w:val="00C96F63"/>
    <w:rsid w:val="00CA008A"/>
    <w:rsid w:val="00CA1288"/>
    <w:rsid w:val="00CA2426"/>
    <w:rsid w:val="00CA2BE9"/>
    <w:rsid w:val="00CA399D"/>
    <w:rsid w:val="00CA6B97"/>
    <w:rsid w:val="00CA6C46"/>
    <w:rsid w:val="00CA704D"/>
    <w:rsid w:val="00CB0E91"/>
    <w:rsid w:val="00CB1932"/>
    <w:rsid w:val="00CB2072"/>
    <w:rsid w:val="00CB43C4"/>
    <w:rsid w:val="00CC425C"/>
    <w:rsid w:val="00CC4A47"/>
    <w:rsid w:val="00CD250B"/>
    <w:rsid w:val="00CD33B8"/>
    <w:rsid w:val="00CD3920"/>
    <w:rsid w:val="00CD5760"/>
    <w:rsid w:val="00CD6A9B"/>
    <w:rsid w:val="00CD6AA5"/>
    <w:rsid w:val="00CD7A48"/>
    <w:rsid w:val="00CD7F4F"/>
    <w:rsid w:val="00CE032B"/>
    <w:rsid w:val="00CE0369"/>
    <w:rsid w:val="00CE08B3"/>
    <w:rsid w:val="00CE1E46"/>
    <w:rsid w:val="00CE307B"/>
    <w:rsid w:val="00CE40A3"/>
    <w:rsid w:val="00CE4111"/>
    <w:rsid w:val="00CE4181"/>
    <w:rsid w:val="00CE7C39"/>
    <w:rsid w:val="00CF0A86"/>
    <w:rsid w:val="00CF21D6"/>
    <w:rsid w:val="00CF5A1E"/>
    <w:rsid w:val="00CF6739"/>
    <w:rsid w:val="00CF7F11"/>
    <w:rsid w:val="00D006E7"/>
    <w:rsid w:val="00D0090E"/>
    <w:rsid w:val="00D02157"/>
    <w:rsid w:val="00D04C1B"/>
    <w:rsid w:val="00D0545F"/>
    <w:rsid w:val="00D056A0"/>
    <w:rsid w:val="00D079F8"/>
    <w:rsid w:val="00D13ECB"/>
    <w:rsid w:val="00D155F7"/>
    <w:rsid w:val="00D15DBB"/>
    <w:rsid w:val="00D17673"/>
    <w:rsid w:val="00D205B1"/>
    <w:rsid w:val="00D22BB4"/>
    <w:rsid w:val="00D238EB"/>
    <w:rsid w:val="00D23E33"/>
    <w:rsid w:val="00D23E98"/>
    <w:rsid w:val="00D2549A"/>
    <w:rsid w:val="00D25E7B"/>
    <w:rsid w:val="00D27BCE"/>
    <w:rsid w:val="00D308CC"/>
    <w:rsid w:val="00D32F0B"/>
    <w:rsid w:val="00D34C5B"/>
    <w:rsid w:val="00D34E0A"/>
    <w:rsid w:val="00D35AFF"/>
    <w:rsid w:val="00D36CF6"/>
    <w:rsid w:val="00D42A68"/>
    <w:rsid w:val="00D436E5"/>
    <w:rsid w:val="00D43F18"/>
    <w:rsid w:val="00D45542"/>
    <w:rsid w:val="00D45967"/>
    <w:rsid w:val="00D471B5"/>
    <w:rsid w:val="00D47505"/>
    <w:rsid w:val="00D5218F"/>
    <w:rsid w:val="00D533C5"/>
    <w:rsid w:val="00D53905"/>
    <w:rsid w:val="00D54117"/>
    <w:rsid w:val="00D55130"/>
    <w:rsid w:val="00D55497"/>
    <w:rsid w:val="00D56ABE"/>
    <w:rsid w:val="00D61D6B"/>
    <w:rsid w:val="00D63F3B"/>
    <w:rsid w:val="00D64858"/>
    <w:rsid w:val="00D752DE"/>
    <w:rsid w:val="00D75DA5"/>
    <w:rsid w:val="00D76969"/>
    <w:rsid w:val="00D7720C"/>
    <w:rsid w:val="00D8064E"/>
    <w:rsid w:val="00D808A2"/>
    <w:rsid w:val="00D8203B"/>
    <w:rsid w:val="00D822DD"/>
    <w:rsid w:val="00D84B0F"/>
    <w:rsid w:val="00D853B9"/>
    <w:rsid w:val="00D8737D"/>
    <w:rsid w:val="00D94072"/>
    <w:rsid w:val="00D9585B"/>
    <w:rsid w:val="00D95A9A"/>
    <w:rsid w:val="00D9646E"/>
    <w:rsid w:val="00D9659B"/>
    <w:rsid w:val="00D9700A"/>
    <w:rsid w:val="00DA0A52"/>
    <w:rsid w:val="00DA11F2"/>
    <w:rsid w:val="00DA3580"/>
    <w:rsid w:val="00DA4387"/>
    <w:rsid w:val="00DA6078"/>
    <w:rsid w:val="00DB0B78"/>
    <w:rsid w:val="00DB7451"/>
    <w:rsid w:val="00DC0009"/>
    <w:rsid w:val="00DC0426"/>
    <w:rsid w:val="00DC4AB0"/>
    <w:rsid w:val="00DC65C6"/>
    <w:rsid w:val="00DC73F4"/>
    <w:rsid w:val="00DC7D43"/>
    <w:rsid w:val="00DC7FF3"/>
    <w:rsid w:val="00DD147A"/>
    <w:rsid w:val="00DD2073"/>
    <w:rsid w:val="00DD2B94"/>
    <w:rsid w:val="00DD3BE7"/>
    <w:rsid w:val="00DE2B15"/>
    <w:rsid w:val="00DE38BB"/>
    <w:rsid w:val="00DE6E3A"/>
    <w:rsid w:val="00E01D45"/>
    <w:rsid w:val="00E0441F"/>
    <w:rsid w:val="00E1014F"/>
    <w:rsid w:val="00E11BBB"/>
    <w:rsid w:val="00E1399C"/>
    <w:rsid w:val="00E163D9"/>
    <w:rsid w:val="00E17482"/>
    <w:rsid w:val="00E17769"/>
    <w:rsid w:val="00E23C98"/>
    <w:rsid w:val="00E258F8"/>
    <w:rsid w:val="00E2721B"/>
    <w:rsid w:val="00E31E8A"/>
    <w:rsid w:val="00E32557"/>
    <w:rsid w:val="00E37606"/>
    <w:rsid w:val="00E41696"/>
    <w:rsid w:val="00E4232A"/>
    <w:rsid w:val="00E4266F"/>
    <w:rsid w:val="00E505BB"/>
    <w:rsid w:val="00E5438C"/>
    <w:rsid w:val="00E5525A"/>
    <w:rsid w:val="00E56EE0"/>
    <w:rsid w:val="00E570AA"/>
    <w:rsid w:val="00E57632"/>
    <w:rsid w:val="00E61396"/>
    <w:rsid w:val="00E62033"/>
    <w:rsid w:val="00E625F2"/>
    <w:rsid w:val="00E644BA"/>
    <w:rsid w:val="00E64FE7"/>
    <w:rsid w:val="00E66CAA"/>
    <w:rsid w:val="00E678CE"/>
    <w:rsid w:val="00E71475"/>
    <w:rsid w:val="00E73496"/>
    <w:rsid w:val="00E75BE6"/>
    <w:rsid w:val="00E811F5"/>
    <w:rsid w:val="00E82375"/>
    <w:rsid w:val="00E83E07"/>
    <w:rsid w:val="00E8452C"/>
    <w:rsid w:val="00E84E2B"/>
    <w:rsid w:val="00E87104"/>
    <w:rsid w:val="00E93B05"/>
    <w:rsid w:val="00E96074"/>
    <w:rsid w:val="00E96599"/>
    <w:rsid w:val="00EA2E0F"/>
    <w:rsid w:val="00EA2F93"/>
    <w:rsid w:val="00EA52CE"/>
    <w:rsid w:val="00EA6FB8"/>
    <w:rsid w:val="00EB0510"/>
    <w:rsid w:val="00EB2113"/>
    <w:rsid w:val="00EB24E3"/>
    <w:rsid w:val="00EB30C6"/>
    <w:rsid w:val="00EB39C6"/>
    <w:rsid w:val="00EB4772"/>
    <w:rsid w:val="00EB4B35"/>
    <w:rsid w:val="00EB584A"/>
    <w:rsid w:val="00EB6662"/>
    <w:rsid w:val="00EB7AB8"/>
    <w:rsid w:val="00EC14FF"/>
    <w:rsid w:val="00EC1810"/>
    <w:rsid w:val="00ED28CD"/>
    <w:rsid w:val="00ED3358"/>
    <w:rsid w:val="00ED3BDE"/>
    <w:rsid w:val="00ED4040"/>
    <w:rsid w:val="00ED42C6"/>
    <w:rsid w:val="00EE1409"/>
    <w:rsid w:val="00EE3268"/>
    <w:rsid w:val="00EE61BF"/>
    <w:rsid w:val="00EE782B"/>
    <w:rsid w:val="00EE7B39"/>
    <w:rsid w:val="00EE7D9A"/>
    <w:rsid w:val="00EF1716"/>
    <w:rsid w:val="00EF1C0D"/>
    <w:rsid w:val="00EF2168"/>
    <w:rsid w:val="00EF32FA"/>
    <w:rsid w:val="00EF3BA6"/>
    <w:rsid w:val="00EF54EA"/>
    <w:rsid w:val="00EF71B7"/>
    <w:rsid w:val="00F04229"/>
    <w:rsid w:val="00F04CBA"/>
    <w:rsid w:val="00F05B78"/>
    <w:rsid w:val="00F05CA3"/>
    <w:rsid w:val="00F0793D"/>
    <w:rsid w:val="00F102A2"/>
    <w:rsid w:val="00F15797"/>
    <w:rsid w:val="00F169D0"/>
    <w:rsid w:val="00F20850"/>
    <w:rsid w:val="00F23659"/>
    <w:rsid w:val="00F278AB"/>
    <w:rsid w:val="00F357CE"/>
    <w:rsid w:val="00F37BDF"/>
    <w:rsid w:val="00F40EE4"/>
    <w:rsid w:val="00F44D7C"/>
    <w:rsid w:val="00F47389"/>
    <w:rsid w:val="00F5041F"/>
    <w:rsid w:val="00F52946"/>
    <w:rsid w:val="00F52C81"/>
    <w:rsid w:val="00F563FD"/>
    <w:rsid w:val="00F565B8"/>
    <w:rsid w:val="00F62509"/>
    <w:rsid w:val="00F67A56"/>
    <w:rsid w:val="00F703ED"/>
    <w:rsid w:val="00F735E5"/>
    <w:rsid w:val="00F738FB"/>
    <w:rsid w:val="00F805C1"/>
    <w:rsid w:val="00F83946"/>
    <w:rsid w:val="00F85250"/>
    <w:rsid w:val="00F876AD"/>
    <w:rsid w:val="00F92863"/>
    <w:rsid w:val="00F93DBB"/>
    <w:rsid w:val="00F93F57"/>
    <w:rsid w:val="00F94FD5"/>
    <w:rsid w:val="00F95121"/>
    <w:rsid w:val="00F96060"/>
    <w:rsid w:val="00F966CA"/>
    <w:rsid w:val="00F967F0"/>
    <w:rsid w:val="00F96A2E"/>
    <w:rsid w:val="00F96F27"/>
    <w:rsid w:val="00FA015D"/>
    <w:rsid w:val="00FA0C3F"/>
    <w:rsid w:val="00FA583D"/>
    <w:rsid w:val="00FA5B95"/>
    <w:rsid w:val="00FA62C8"/>
    <w:rsid w:val="00FA70F6"/>
    <w:rsid w:val="00FB43D6"/>
    <w:rsid w:val="00FC3F6E"/>
    <w:rsid w:val="00FC5444"/>
    <w:rsid w:val="00FC59B1"/>
    <w:rsid w:val="00FC6606"/>
    <w:rsid w:val="00FC71DF"/>
    <w:rsid w:val="00FD0073"/>
    <w:rsid w:val="00FD13DB"/>
    <w:rsid w:val="00FD14E8"/>
    <w:rsid w:val="00FD1DCD"/>
    <w:rsid w:val="00FD1DD8"/>
    <w:rsid w:val="00FD695F"/>
    <w:rsid w:val="00FD7FCF"/>
    <w:rsid w:val="00FE2799"/>
    <w:rsid w:val="00FE69D8"/>
    <w:rsid w:val="00FF07D2"/>
    <w:rsid w:val="00FF091F"/>
    <w:rsid w:val="00FF38CB"/>
    <w:rsid w:val="00FF541D"/>
    <w:rsid w:val="00FF6BBA"/>
    <w:rsid w:val="00FF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3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Virsraksts2">
    <w:name w:val="heading 2"/>
    <w:basedOn w:val="Parastais"/>
    <w:next w:val="Parastais"/>
    <w:link w:val="Virsraksts2Rakstz"/>
    <w:uiPriority w:val="9"/>
    <w:unhideWhenUsed/>
    <w:qFormat/>
    <w:rsid w:val="00C345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0B7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E37606"/>
    <w:pPr>
      <w:jc w:val="center"/>
    </w:pPr>
    <w:rPr>
      <w:b/>
      <w:bCs/>
      <w:sz w:val="28"/>
    </w:rPr>
  </w:style>
  <w:style w:type="character" w:customStyle="1" w:styleId="PamattekstsRakstz">
    <w:name w:val="Pamatteksts Rakstz."/>
    <w:basedOn w:val="Noklusjumarindkopasfonts"/>
    <w:link w:val="Pamatteksts"/>
    <w:rsid w:val="00E37606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naisf">
    <w:name w:val="naisf"/>
    <w:basedOn w:val="Parastais"/>
    <w:rsid w:val="00E37606"/>
    <w:pPr>
      <w:spacing w:before="75" w:after="75"/>
      <w:ind w:firstLine="375"/>
      <w:jc w:val="both"/>
    </w:pPr>
    <w:rPr>
      <w:lang w:eastAsia="lv-LV"/>
    </w:rPr>
  </w:style>
  <w:style w:type="paragraph" w:styleId="Galvene">
    <w:name w:val="header"/>
    <w:basedOn w:val="Parastais"/>
    <w:link w:val="GalveneRakstz"/>
    <w:uiPriority w:val="99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rsid w:val="00E37606"/>
  </w:style>
  <w:style w:type="paragraph" w:customStyle="1" w:styleId="tv213">
    <w:name w:val="tv213"/>
    <w:basedOn w:val="Parastais"/>
    <w:rsid w:val="00E37606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rsid w:val="00E37606"/>
    <w:rPr>
      <w:rFonts w:cs="Times New Roman"/>
      <w:color w:val="0000FF"/>
      <w:u w:val="single"/>
    </w:rPr>
  </w:style>
  <w:style w:type="paragraph" w:customStyle="1" w:styleId="naisnod">
    <w:name w:val="naisnod"/>
    <w:basedOn w:val="Parastais"/>
    <w:rsid w:val="00E37606"/>
    <w:pPr>
      <w:suppressAutoHyphens/>
      <w:spacing w:before="150" w:after="150"/>
      <w:jc w:val="center"/>
    </w:pPr>
    <w:rPr>
      <w:b/>
      <w:bCs/>
      <w:lang w:eastAsia="ar-SA"/>
    </w:rPr>
  </w:style>
  <w:style w:type="paragraph" w:customStyle="1" w:styleId="naiskr">
    <w:name w:val="naiskr"/>
    <w:basedOn w:val="Parastais"/>
    <w:rsid w:val="00E37606"/>
    <w:pPr>
      <w:suppressAutoHyphens/>
      <w:spacing w:before="75" w:after="75"/>
    </w:pPr>
    <w:rPr>
      <w:lang w:eastAsia="ar-SA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376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606"/>
    <w:rPr>
      <w:rFonts w:ascii="Tahoma" w:eastAsia="Times New Roman" w:hAnsi="Tahoma" w:cs="Tahoma"/>
      <w:sz w:val="16"/>
      <w:szCs w:val="16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345F2"/>
    <w:rPr>
      <w:rFonts w:ascii="Cambria" w:eastAsia="Times New Roman" w:hAnsi="Cambria" w:cs="Times New Roman"/>
      <w:b/>
      <w:bCs/>
      <w:color w:val="4F81BD"/>
      <w:sz w:val="26"/>
      <w:szCs w:val="26"/>
      <w:lang w:val="lv-LV"/>
    </w:rPr>
  </w:style>
  <w:style w:type="paragraph" w:styleId="Vresteksts">
    <w:name w:val="footnote text"/>
    <w:basedOn w:val="Parastais"/>
    <w:link w:val="VrestekstsRakstz"/>
    <w:uiPriority w:val="99"/>
    <w:unhideWhenUsed/>
    <w:rsid w:val="00C345F2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C345F2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uiPriority w:val="99"/>
    <w:unhideWhenUsed/>
    <w:rsid w:val="00C345F2"/>
    <w:rPr>
      <w:vertAlign w:val="superscript"/>
    </w:rPr>
  </w:style>
  <w:style w:type="paragraph" w:styleId="ParastaisWeb">
    <w:name w:val="Normal (Web)"/>
    <w:basedOn w:val="Parastais"/>
    <w:rsid w:val="00937100"/>
    <w:pPr>
      <w:spacing w:before="100" w:beforeAutospacing="1" w:after="100" w:afterAutospacing="1"/>
    </w:pPr>
    <w:rPr>
      <w:lang w:val="en-US"/>
    </w:rPr>
  </w:style>
  <w:style w:type="paragraph" w:customStyle="1" w:styleId="naislab">
    <w:name w:val="naislab"/>
    <w:basedOn w:val="Parastais"/>
    <w:rsid w:val="00B45B9C"/>
    <w:pPr>
      <w:spacing w:before="75" w:after="75"/>
      <w:jc w:val="right"/>
    </w:pPr>
    <w:rPr>
      <w:lang w:eastAsia="lv-LV"/>
    </w:rPr>
  </w:style>
  <w:style w:type="paragraph" w:styleId="Sarakstarindkopa">
    <w:name w:val="List Paragraph"/>
    <w:basedOn w:val="Parastais"/>
    <w:uiPriority w:val="34"/>
    <w:qFormat/>
    <w:rsid w:val="00BA6FC3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B7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/>
    </w:rPr>
  </w:style>
  <w:style w:type="paragraph" w:customStyle="1" w:styleId="naisc">
    <w:name w:val="naisc"/>
    <w:basedOn w:val="Parastais"/>
    <w:rsid w:val="000B734C"/>
    <w:pPr>
      <w:spacing w:before="75" w:after="75"/>
      <w:jc w:val="center"/>
    </w:pPr>
    <w:rPr>
      <w:lang w:eastAsia="lv-LV"/>
    </w:rPr>
  </w:style>
  <w:style w:type="paragraph" w:customStyle="1" w:styleId="tv2132">
    <w:name w:val="tv2132"/>
    <w:basedOn w:val="Parastais"/>
    <w:rsid w:val="00EC14FF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tv2131">
    <w:name w:val="tv2131"/>
    <w:basedOn w:val="Parastais"/>
    <w:rsid w:val="00447FAD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E1B0C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6E1B0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E1B0C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1B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1B0C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character" w:styleId="Izteiksmgs">
    <w:name w:val="Strong"/>
    <w:uiPriority w:val="22"/>
    <w:qFormat/>
    <w:rsid w:val="00A45A89"/>
    <w:rPr>
      <w:b/>
      <w:bCs/>
    </w:rPr>
  </w:style>
  <w:style w:type="paragraph" w:customStyle="1" w:styleId="tvhtml">
    <w:name w:val="tv_html"/>
    <w:basedOn w:val="Parastais"/>
    <w:rsid w:val="00D23E98"/>
    <w:pPr>
      <w:spacing w:before="100" w:beforeAutospacing="1" w:after="100" w:afterAutospacing="1"/>
    </w:pPr>
    <w:rPr>
      <w:lang w:eastAsia="lv-LV"/>
    </w:rPr>
  </w:style>
  <w:style w:type="character" w:customStyle="1" w:styleId="Bodytext">
    <w:name w:val="Body text_"/>
    <w:link w:val="BodyText1"/>
    <w:rsid w:val="006A0D06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Parastais"/>
    <w:link w:val="Bodytext"/>
    <w:rsid w:val="006A0D06"/>
    <w:pPr>
      <w:shd w:val="clear" w:color="auto" w:fill="FFFFFF"/>
      <w:spacing w:after="2880" w:line="317" w:lineRule="exact"/>
      <w:ind w:hanging="1120"/>
      <w:jc w:val="right"/>
    </w:pPr>
    <w:rPr>
      <w:rFonts w:asciiTheme="minorHAnsi" w:eastAsiaTheme="minorHAnsi" w:hAnsiTheme="minorHAnsi" w:cstheme="minorBidi"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5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7606"/>
    <w:pPr>
      <w:jc w:val="center"/>
    </w:pPr>
    <w:rPr>
      <w:b/>
      <w:bCs/>
      <w:sz w:val="28"/>
    </w:rPr>
  </w:style>
  <w:style w:type="character" w:customStyle="1" w:styleId="BodyTextChar">
    <w:name w:val="Pamatteksts Rakstz."/>
    <w:basedOn w:val="DefaultParagraphFont"/>
    <w:link w:val="BodyText"/>
    <w:rsid w:val="00E37606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naisf">
    <w:name w:val="naisf"/>
    <w:basedOn w:val="Normal"/>
    <w:rsid w:val="00E37606"/>
    <w:pPr>
      <w:spacing w:before="75" w:after="75"/>
      <w:ind w:firstLine="375"/>
      <w:jc w:val="both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HeaderChar">
    <w:name w:val="Galvene Rakstz."/>
    <w:basedOn w:val="DefaultParagraphFont"/>
    <w:link w:val="Header"/>
    <w:uiPriority w:val="99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Kājene Rakstz."/>
    <w:basedOn w:val="DefaultParagraphFont"/>
    <w:link w:val="Footer"/>
    <w:uiPriority w:val="99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E37606"/>
  </w:style>
  <w:style w:type="paragraph" w:customStyle="1" w:styleId="tv213">
    <w:name w:val="tv213"/>
    <w:basedOn w:val="Normal"/>
    <w:rsid w:val="00E37606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rsid w:val="00E37606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rsid w:val="00E37606"/>
    <w:pPr>
      <w:suppressAutoHyphens/>
      <w:spacing w:before="150" w:after="150"/>
      <w:jc w:val="center"/>
    </w:pPr>
    <w:rPr>
      <w:b/>
      <w:bCs/>
      <w:lang w:eastAsia="ar-SA"/>
    </w:rPr>
  </w:style>
  <w:style w:type="paragraph" w:customStyle="1" w:styleId="naiskr">
    <w:name w:val="naiskr"/>
    <w:basedOn w:val="Normal"/>
    <w:rsid w:val="00E37606"/>
    <w:pPr>
      <w:suppressAutoHyphens/>
      <w:spacing w:before="75" w:after="75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6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E37606"/>
    <w:rPr>
      <w:rFonts w:ascii="Tahoma" w:eastAsia="Times New Roman" w:hAnsi="Tahoma" w:cs="Tahoma"/>
      <w:sz w:val="16"/>
      <w:szCs w:val="16"/>
      <w:lang w:val="lv-LV"/>
    </w:rPr>
  </w:style>
  <w:style w:type="character" w:customStyle="1" w:styleId="Heading2Char">
    <w:name w:val="Virsraksts 2 Rakstz."/>
    <w:basedOn w:val="DefaultParagraphFont"/>
    <w:link w:val="Heading2"/>
    <w:uiPriority w:val="9"/>
    <w:rsid w:val="00C345F2"/>
    <w:rPr>
      <w:rFonts w:ascii="Cambria" w:eastAsia="Times New Roman" w:hAnsi="Cambria" w:cs="Times New Roman"/>
      <w:b/>
      <w:bCs/>
      <w:color w:val="4F81BD"/>
      <w:sz w:val="26"/>
      <w:szCs w:val="26"/>
      <w:lang w:val="lv-LV"/>
    </w:rPr>
  </w:style>
  <w:style w:type="paragraph" w:styleId="FootnoteText">
    <w:name w:val="footnote text"/>
    <w:basedOn w:val="Normal"/>
    <w:link w:val="FootnoteTextChar"/>
    <w:unhideWhenUsed/>
    <w:rsid w:val="00C345F2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Vēres teksts Rakstz."/>
    <w:basedOn w:val="DefaultParagraphFont"/>
    <w:link w:val="FootnoteText"/>
    <w:rsid w:val="00C345F2"/>
    <w:rPr>
      <w:rFonts w:ascii="Calibri" w:eastAsia="Calibri" w:hAnsi="Calibri" w:cs="Times New Roman"/>
      <w:sz w:val="20"/>
      <w:szCs w:val="20"/>
      <w:lang w:val="lv-LV"/>
    </w:rPr>
  </w:style>
  <w:style w:type="character" w:styleId="FootnoteReference">
    <w:name w:val="footnote reference"/>
    <w:uiPriority w:val="99"/>
    <w:semiHidden/>
    <w:unhideWhenUsed/>
    <w:rsid w:val="00C345F2"/>
    <w:rPr>
      <w:vertAlign w:val="superscript"/>
    </w:rPr>
  </w:style>
  <w:style w:type="paragraph" w:styleId="NormalWeb">
    <w:name w:val="Normal (Web)"/>
    <w:basedOn w:val="Normal"/>
    <w:rsid w:val="00937100"/>
    <w:pPr>
      <w:spacing w:before="100" w:beforeAutospacing="1" w:after="100" w:afterAutospacing="1"/>
    </w:pPr>
    <w:rPr>
      <w:lang w:val="en-US"/>
    </w:rPr>
  </w:style>
  <w:style w:type="paragraph" w:customStyle="1" w:styleId="naislab">
    <w:name w:val="naislab"/>
    <w:basedOn w:val="Normal"/>
    <w:rsid w:val="00B45B9C"/>
    <w:pPr>
      <w:spacing w:before="75" w:after="75"/>
      <w:jc w:val="right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BA6FC3"/>
    <w:pPr>
      <w:ind w:left="720"/>
      <w:contextualSpacing/>
    </w:pPr>
  </w:style>
  <w:style w:type="character" w:customStyle="1" w:styleId="Heading3Char">
    <w:name w:val="Virsraksts 3 Rakstz."/>
    <w:basedOn w:val="DefaultParagraphFont"/>
    <w:link w:val="Heading3"/>
    <w:uiPriority w:val="9"/>
    <w:semiHidden/>
    <w:rsid w:val="000B7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/>
    </w:rPr>
  </w:style>
  <w:style w:type="paragraph" w:customStyle="1" w:styleId="naisc">
    <w:name w:val="naisc"/>
    <w:basedOn w:val="Normal"/>
    <w:rsid w:val="000B734C"/>
    <w:pPr>
      <w:spacing w:before="75" w:after="75"/>
      <w:jc w:val="center"/>
    </w:pPr>
    <w:rPr>
      <w:lang w:eastAsia="lv-LV"/>
    </w:rPr>
  </w:style>
  <w:style w:type="paragraph" w:customStyle="1" w:styleId="tv2132">
    <w:name w:val="tv2132"/>
    <w:basedOn w:val="Normal"/>
    <w:rsid w:val="00EC14FF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tv2131">
    <w:name w:val="tv2131"/>
    <w:basedOn w:val="Normal"/>
    <w:rsid w:val="00447FAD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E1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B0C"/>
    <w:rPr>
      <w:sz w:val="20"/>
      <w:szCs w:val="20"/>
    </w:rPr>
  </w:style>
  <w:style w:type="character" w:customStyle="1" w:styleId="CommentTextChar">
    <w:name w:val="Komentāra teksts Rakstz."/>
    <w:basedOn w:val="DefaultParagraphFont"/>
    <w:link w:val="CommentText"/>
    <w:uiPriority w:val="99"/>
    <w:semiHidden/>
    <w:rsid w:val="006E1B0C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B0C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uiPriority w:val="99"/>
    <w:semiHidden/>
    <w:rsid w:val="006E1B0C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character" w:styleId="Strong">
    <w:name w:val="Strong"/>
    <w:uiPriority w:val="22"/>
    <w:qFormat/>
    <w:rsid w:val="00A45A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2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iba.Beinarovica@lnkc.gov.l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7E8B-3337-4D34-8B2F-FD01F17FDC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2E1CD-BB4B-4D1C-9597-BCD34474A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788FC0-CEE9-405C-ABA3-CEFA02F7B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D91318-534E-4F05-ACCD-8C81D838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8088</Words>
  <Characters>4611</Characters>
  <Application>Microsoft Office Word</Application>
  <DocSecurity>0</DocSecurity>
  <Lines>38</Lines>
  <Paragraphs>25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grozījumiem Kultūras ministrijas padotībā esošoprofesionālās vidējās kultūrizglītības iestāžu attīstības koncepcijā</vt:lpstr>
      <vt:lpstr>Grozījumi Ministru kabineta 2015.gada 4.marta rīkojumā Nr.110„Par Kultūras ministrijas padotībā esošo profesionālās vidējās kultūrizglītības iestāžu attīstības koncepciju”</vt:lpstr>
    </vt:vector>
  </TitlesOfParts>
  <Company>LR Kultūras Ministrija</Company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grozījumiem Kultūras ministrijas padotībā esošoprofesionālās vidējās kultūrizglītības iestāžu attīstības koncepcijā</dc:title>
  <dc:subject>Ministru kabineta rīkojuma projekta sākotnējās ietekmes novērtējuma ziņojums (anotācija)</dc:subject>
  <dc:creator>B.Beinaroviča</dc:creator>
  <cp:keywords>KMAnot_060318_kompcentri</cp:keywords>
  <dc:description>Beinaroviča 67356284
Baiba.Beinarovica@lnkc.gov.lv</dc:description>
  <cp:lastModifiedBy>inesed</cp:lastModifiedBy>
  <cp:revision>6</cp:revision>
  <cp:lastPrinted>2017-09-25T11:05:00Z</cp:lastPrinted>
  <dcterms:created xsi:type="dcterms:W3CDTF">2018-03-12T14:43:00Z</dcterms:created>
  <dcterms:modified xsi:type="dcterms:W3CDTF">2018-03-16T14:43:00Z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