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5502" w14:textId="77777777" w:rsidR="00EE65DB" w:rsidRDefault="00EE65DB" w:rsidP="004039B0">
      <w:pPr>
        <w:jc w:val="center"/>
        <w:rPr>
          <w:rFonts w:eastAsia="Calibri"/>
          <w:b/>
          <w:sz w:val="28"/>
          <w:szCs w:val="28"/>
          <w:lang w:eastAsia="en-US"/>
        </w:rPr>
      </w:pPr>
      <w:r w:rsidRPr="00EE65DB">
        <w:rPr>
          <w:rFonts w:eastAsia="Calibri"/>
          <w:b/>
          <w:bCs/>
          <w:sz w:val="28"/>
          <w:szCs w:val="28"/>
          <w:lang w:eastAsia="en-US"/>
        </w:rPr>
        <w:t>Ministru kabineta noteikumu projekta “</w:t>
      </w:r>
      <w:r w:rsidRPr="00EE65DB">
        <w:rPr>
          <w:b/>
          <w:bCs/>
          <w:sz w:val="28"/>
          <w:szCs w:val="28"/>
        </w:rPr>
        <w:t xml:space="preserve">Grozījums </w:t>
      </w:r>
      <w:r w:rsidRPr="00EE65DB">
        <w:rPr>
          <w:rFonts w:eastAsia="Calibri"/>
          <w:b/>
          <w:sz w:val="28"/>
          <w:szCs w:val="28"/>
          <w:lang w:eastAsia="en-US"/>
        </w:rPr>
        <w:t>Ministru kabineta 2013. gada 30.jūlija noteikumos Nr.463 “Noteikumi par pasta pakalpojumu sniegšanas vietu, pasta tīkla piekļuves punktu, pastkastīšu punktu un pastkastīšu ierīkošanu, izvietošanu un noformēšanu, kā arī pārrobežu pasta sūtījumu apstrādes vietu ierīkošanu” sākotnējās ietekmes novērtējuma ziņojums (anotācija)</w:t>
      </w:r>
    </w:p>
    <w:p w14:paraId="67318F45" w14:textId="77777777" w:rsidR="00922E79" w:rsidRDefault="00922E79" w:rsidP="004039B0">
      <w:pPr>
        <w:jc w:val="center"/>
        <w:rPr>
          <w:rFonts w:eastAsia="Calibri"/>
          <w:b/>
          <w:sz w:val="28"/>
          <w:szCs w:val="28"/>
          <w:lang w:eastAsia="en-US"/>
        </w:rPr>
      </w:pPr>
    </w:p>
    <w:tbl>
      <w:tblPr>
        <w:tblStyle w:val="TableGrid"/>
        <w:tblW w:w="0" w:type="auto"/>
        <w:tblInd w:w="108" w:type="dxa"/>
        <w:shd w:val="clear" w:color="auto" w:fill="FFFFFF" w:themeFill="background1"/>
        <w:tblLook w:val="04A0" w:firstRow="1" w:lastRow="0" w:firstColumn="1" w:lastColumn="0" w:noHBand="0" w:noVBand="1"/>
      </w:tblPr>
      <w:tblGrid>
        <w:gridCol w:w="3261"/>
        <w:gridCol w:w="5918"/>
      </w:tblGrid>
      <w:tr w:rsidR="007F40FD" w:rsidRPr="0072309F" w14:paraId="6C49F023" w14:textId="77777777" w:rsidTr="007F40FD">
        <w:tc>
          <w:tcPr>
            <w:tcW w:w="9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68430" w14:textId="77777777" w:rsidR="007F40FD" w:rsidRPr="0072309F" w:rsidRDefault="007F40FD" w:rsidP="00374A9B">
            <w:pPr>
              <w:spacing w:after="120"/>
              <w:jc w:val="both"/>
              <w:rPr>
                <w:b/>
                <w:iCs/>
                <w:sz w:val="22"/>
                <w:szCs w:val="22"/>
              </w:rPr>
            </w:pPr>
            <w:r w:rsidRPr="0072309F">
              <w:rPr>
                <w:b/>
                <w:iCs/>
                <w:sz w:val="22"/>
                <w:szCs w:val="22"/>
              </w:rPr>
              <w:t xml:space="preserve">Tiesību akta projekta anotācijas kopsavilkums </w:t>
            </w:r>
          </w:p>
        </w:tc>
      </w:tr>
      <w:tr w:rsidR="007F40FD" w:rsidRPr="0072309F" w14:paraId="645C671A" w14:textId="77777777" w:rsidTr="007F40FD">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E7296" w14:textId="77777777" w:rsidR="007F40FD" w:rsidRPr="0072309F" w:rsidRDefault="007F40FD" w:rsidP="00374A9B">
            <w:pPr>
              <w:spacing w:after="120"/>
              <w:jc w:val="both"/>
              <w:rPr>
                <w:iCs/>
                <w:sz w:val="22"/>
                <w:szCs w:val="22"/>
              </w:rPr>
            </w:pPr>
            <w:r w:rsidRPr="0072309F">
              <w:rPr>
                <w:iCs/>
                <w:sz w:val="22"/>
                <w:szCs w:val="22"/>
              </w:rPr>
              <w:t>Mērķis, risinājums un projekta spēkā stāšanās laiks (500 zīmes bez atstarpēm)</w:t>
            </w:r>
            <w:bookmarkStart w:id="0" w:name="_GoBack"/>
            <w:bookmarkEnd w:id="0"/>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ED8B5" w14:textId="608B6C21" w:rsidR="007F40FD" w:rsidRPr="0072309F" w:rsidRDefault="007F40FD" w:rsidP="00374A9B">
            <w:pPr>
              <w:spacing w:after="120"/>
              <w:jc w:val="both"/>
              <w:rPr>
                <w:i/>
                <w:iCs/>
                <w:sz w:val="22"/>
                <w:szCs w:val="22"/>
              </w:rPr>
            </w:pPr>
            <w:r>
              <w:rPr>
                <w:sz w:val="22"/>
                <w:szCs w:val="22"/>
              </w:rPr>
              <w:t>Nav attiecināms</w:t>
            </w:r>
            <w:r w:rsidRPr="0072309F">
              <w:rPr>
                <w:sz w:val="22"/>
                <w:szCs w:val="22"/>
              </w:rPr>
              <w:t>.</w:t>
            </w:r>
          </w:p>
        </w:tc>
      </w:tr>
    </w:tbl>
    <w:p w14:paraId="73523F1A" w14:textId="77777777" w:rsidR="00922E79" w:rsidRPr="007F40FD" w:rsidRDefault="00922E79" w:rsidP="007F40FD">
      <w:pPr>
        <w:jc w:val="both"/>
        <w:rPr>
          <w:sz w:val="28"/>
          <w:szCs w:val="28"/>
        </w:rPr>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9"/>
        <w:gridCol w:w="2217"/>
        <w:gridCol w:w="6587"/>
      </w:tblGrid>
      <w:tr w:rsidR="005B5425" w:rsidRPr="002C05BF" w14:paraId="2FAEF6E8" w14:textId="77777777" w:rsidTr="004039B0">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2C05BF" w:rsidRDefault="005B5425" w:rsidP="004039B0">
            <w:pPr>
              <w:jc w:val="both"/>
              <w:rPr>
                <w:b/>
                <w:bCs/>
              </w:rPr>
            </w:pPr>
            <w:r w:rsidRPr="002C05BF">
              <w:rPr>
                <w:b/>
                <w:bCs/>
              </w:rPr>
              <w:t>I. Tiesību akta projekta izstrādes nepieciešamība</w:t>
            </w:r>
          </w:p>
        </w:tc>
      </w:tr>
      <w:tr w:rsidR="005B5425" w:rsidRPr="002C05BF" w14:paraId="3B7F5666" w14:textId="77777777" w:rsidTr="004039B0">
        <w:trPr>
          <w:trHeight w:val="197"/>
        </w:trPr>
        <w:tc>
          <w:tcPr>
            <w:tcW w:w="222"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2C05BF" w:rsidRDefault="005B5425" w:rsidP="004039B0">
            <w:pPr>
              <w:jc w:val="both"/>
            </w:pPr>
            <w:r w:rsidRPr="002C05BF">
              <w:t>1.</w:t>
            </w:r>
          </w:p>
        </w:tc>
        <w:tc>
          <w:tcPr>
            <w:tcW w:w="1203"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2C05BF" w:rsidRDefault="005B5425" w:rsidP="004039B0">
            <w:pPr>
              <w:jc w:val="both"/>
            </w:pPr>
            <w:r w:rsidRPr="002C05BF">
              <w:t>Pamatojums</w:t>
            </w:r>
          </w:p>
        </w:tc>
        <w:tc>
          <w:tcPr>
            <w:tcW w:w="3575" w:type="pct"/>
            <w:tcBorders>
              <w:top w:val="outset" w:sz="6" w:space="0" w:color="414142"/>
              <w:left w:val="outset" w:sz="6" w:space="0" w:color="414142"/>
              <w:bottom w:val="outset" w:sz="6" w:space="0" w:color="414142"/>
              <w:right w:val="outset" w:sz="6" w:space="0" w:color="414142"/>
            </w:tcBorders>
          </w:tcPr>
          <w:p w14:paraId="1EE095A2" w14:textId="7D74E06B" w:rsidR="00246C43" w:rsidRDefault="00EE65DB" w:rsidP="004039B0">
            <w:pPr>
              <w:jc w:val="both"/>
            </w:pPr>
            <w:r w:rsidRPr="00EE65DB">
              <w:t>Ministru kabineta noteikumu projekts “Grozījums Ministru kabineta 2013. gada 30.jūlija noteikumos Nr.463 “Noteikumi par pasta pakalpojumu sniegšanas vietu, pasta tīkla piekļuves punktu, pastkastīšu punktu un pastkastīšu ierīkošanu, izvietošanu un noformēšanu, kā arī pārrobežu pasta sūtījumu apstrādes vietu ierīkošanu” (turpmāk – noteikumu projekts) izstrādāts, lai, ņemot vērā pasta nozares attīstības tendences, radītu iespēju izraudzītajiem pasta operatoriem atvērt pārrobežu pasta sūtījumu apstrādes vietas, balstoties uz savstarpīguma principu</w:t>
            </w:r>
            <w:r>
              <w:t>.</w:t>
            </w:r>
          </w:p>
          <w:p w14:paraId="7E91D402" w14:textId="5668FD1D" w:rsidR="00EE65DB" w:rsidRPr="002C05BF" w:rsidRDefault="00EE65DB" w:rsidP="004039B0">
            <w:pPr>
              <w:jc w:val="both"/>
            </w:pPr>
          </w:p>
        </w:tc>
      </w:tr>
      <w:tr w:rsidR="005B5425" w:rsidRPr="002C05BF" w14:paraId="35728CF1" w14:textId="77777777" w:rsidTr="004039B0">
        <w:trPr>
          <w:trHeight w:val="465"/>
        </w:trPr>
        <w:tc>
          <w:tcPr>
            <w:tcW w:w="222"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2C05BF" w:rsidRDefault="005B5425" w:rsidP="004039B0">
            <w:pPr>
              <w:jc w:val="both"/>
            </w:pPr>
            <w:r w:rsidRPr="002C05BF">
              <w:t>2.</w:t>
            </w:r>
          </w:p>
        </w:tc>
        <w:tc>
          <w:tcPr>
            <w:tcW w:w="1203"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2C05BF" w:rsidRDefault="005B5425" w:rsidP="004039B0">
            <w:pPr>
              <w:jc w:val="both"/>
            </w:pPr>
            <w:r w:rsidRPr="002C05BF">
              <w:t>Pašreizējā situācija un problēmas, kuru risināšanai tiesību akta projekts izstrādāts, tiesiskā regulējuma mērķis un būtība</w:t>
            </w:r>
          </w:p>
        </w:tc>
        <w:tc>
          <w:tcPr>
            <w:tcW w:w="3575" w:type="pct"/>
            <w:tcBorders>
              <w:top w:val="outset" w:sz="6" w:space="0" w:color="414142"/>
              <w:left w:val="outset" w:sz="6" w:space="0" w:color="414142"/>
              <w:bottom w:val="outset" w:sz="6" w:space="0" w:color="414142"/>
              <w:right w:val="outset" w:sz="6" w:space="0" w:color="414142"/>
            </w:tcBorders>
          </w:tcPr>
          <w:p w14:paraId="48AF2C94" w14:textId="77777777" w:rsidR="00EE65DB" w:rsidRPr="00EE65DB" w:rsidRDefault="00EE65DB" w:rsidP="00B66A08">
            <w:pPr>
              <w:pStyle w:val="tv2132"/>
              <w:spacing w:line="240" w:lineRule="auto"/>
              <w:ind w:firstLine="0"/>
              <w:jc w:val="both"/>
              <w:rPr>
                <w:color w:val="auto"/>
                <w:sz w:val="24"/>
                <w:szCs w:val="24"/>
              </w:rPr>
            </w:pPr>
            <w:r w:rsidRPr="00EE65DB">
              <w:rPr>
                <w:color w:val="auto"/>
                <w:sz w:val="24"/>
                <w:szCs w:val="24"/>
              </w:rPr>
              <w:t xml:space="preserve">Šobrīd spēkā esošo noteikumu 18.punkts nosaka aizliegumu citu valstu izraudzītajiem pasta operatoriem ierīkot Latvijas Republikas teritorijā savas pārrobežu sūtījumu apstrādes vietas, kā rezultātā šādas tiesības atsevišķās valstīs tiek liegtas arī Latvijas Republikas izraudzītajam pasta operatoram. </w:t>
            </w:r>
          </w:p>
          <w:p w14:paraId="55BBA28A" w14:textId="77777777" w:rsidR="00EE65DB" w:rsidRDefault="00EE65DB" w:rsidP="00B66A08">
            <w:pPr>
              <w:pStyle w:val="tv2132"/>
              <w:spacing w:line="240" w:lineRule="auto"/>
              <w:ind w:firstLine="0"/>
              <w:jc w:val="both"/>
              <w:rPr>
                <w:color w:val="auto"/>
                <w:sz w:val="24"/>
                <w:szCs w:val="24"/>
              </w:rPr>
            </w:pPr>
            <w:r w:rsidRPr="00EE65DB">
              <w:rPr>
                <w:color w:val="auto"/>
                <w:sz w:val="24"/>
                <w:szCs w:val="24"/>
              </w:rPr>
              <w:t>Ņemot vērā pasta nozares attīstības tendences, kā arī nolūkā iegūt tiesības ierīkot pārrobežu sūtījumu apstrādes vietas citās valstīs, piedāvāts grozīt šobrīd spēkā esošo noteikumu 18.punktu, papildinot to ar savstarpīguma principu – proti, citas valsts izraudzītais pasta operators var ierīkot savas pārrobežu pasta sūtījumu apstrādes vietas vienīgi tad, ja Latvijas Republikas izraudzītajam pasta operatoram ir tādas pašas tiesības attiecīgajā valstī.</w:t>
            </w:r>
          </w:p>
          <w:p w14:paraId="43D09F0D" w14:textId="07F415C6" w:rsidR="004039B0" w:rsidRPr="002C05BF" w:rsidRDefault="004039B0" w:rsidP="004039B0">
            <w:pPr>
              <w:pStyle w:val="tv2132"/>
              <w:spacing w:line="240" w:lineRule="auto"/>
              <w:ind w:firstLine="301"/>
              <w:jc w:val="both"/>
              <w:rPr>
                <w:color w:val="auto"/>
                <w:sz w:val="24"/>
                <w:szCs w:val="24"/>
              </w:rPr>
            </w:pPr>
          </w:p>
        </w:tc>
      </w:tr>
      <w:tr w:rsidR="005B5425" w:rsidRPr="002C05BF" w14:paraId="2CA10159" w14:textId="77777777" w:rsidTr="004039B0">
        <w:trPr>
          <w:trHeight w:val="465"/>
        </w:trPr>
        <w:tc>
          <w:tcPr>
            <w:tcW w:w="222" w:type="pct"/>
            <w:tcBorders>
              <w:top w:val="outset" w:sz="6" w:space="0" w:color="414142"/>
              <w:left w:val="outset" w:sz="6" w:space="0" w:color="414142"/>
              <w:bottom w:val="outset" w:sz="6" w:space="0" w:color="414142"/>
              <w:right w:val="outset" w:sz="6" w:space="0" w:color="414142"/>
            </w:tcBorders>
            <w:hideMark/>
          </w:tcPr>
          <w:p w14:paraId="0695BD84" w14:textId="272F1906" w:rsidR="005B5425" w:rsidRPr="002C05BF" w:rsidRDefault="005B5425" w:rsidP="004039B0">
            <w:pPr>
              <w:jc w:val="both"/>
            </w:pPr>
            <w:r w:rsidRPr="002C05BF">
              <w:t>3.</w:t>
            </w:r>
          </w:p>
        </w:tc>
        <w:tc>
          <w:tcPr>
            <w:tcW w:w="1203" w:type="pct"/>
            <w:tcBorders>
              <w:top w:val="outset" w:sz="6" w:space="0" w:color="414142"/>
              <w:left w:val="outset" w:sz="6" w:space="0" w:color="414142"/>
              <w:bottom w:val="outset" w:sz="6" w:space="0" w:color="414142"/>
              <w:right w:val="outset" w:sz="6" w:space="0" w:color="414142"/>
            </w:tcBorders>
            <w:hideMark/>
          </w:tcPr>
          <w:p w14:paraId="39941AC4" w14:textId="4DC70E75" w:rsidR="005B5425" w:rsidRPr="002C05BF" w:rsidRDefault="005B5425" w:rsidP="004039B0">
            <w:pPr>
              <w:jc w:val="both"/>
            </w:pPr>
            <w:r w:rsidRPr="002C05BF">
              <w:t>Projekta izstrādē iesaistītās institūcijas</w:t>
            </w:r>
            <w:r w:rsidR="004A0DD4" w:rsidRPr="002C05BF">
              <w:t xml:space="preserve"> un publiskas personas kapitālsabiedrības</w:t>
            </w:r>
          </w:p>
        </w:tc>
        <w:tc>
          <w:tcPr>
            <w:tcW w:w="3575" w:type="pct"/>
            <w:tcBorders>
              <w:top w:val="outset" w:sz="6" w:space="0" w:color="414142"/>
              <w:left w:val="outset" w:sz="6" w:space="0" w:color="414142"/>
              <w:bottom w:val="outset" w:sz="6" w:space="0" w:color="414142"/>
              <w:right w:val="outset" w:sz="6" w:space="0" w:color="414142"/>
            </w:tcBorders>
            <w:hideMark/>
          </w:tcPr>
          <w:p w14:paraId="01D39252" w14:textId="2E627640" w:rsidR="005B5425" w:rsidRPr="002C05BF" w:rsidRDefault="002C05BF" w:rsidP="004039B0">
            <w:pPr>
              <w:jc w:val="both"/>
            </w:pPr>
            <w:r>
              <w:t>Satiksmes ministrija</w:t>
            </w:r>
            <w:r w:rsidR="00EE65DB">
              <w:t>, V</w:t>
            </w:r>
            <w:r w:rsidR="00EE65DB" w:rsidRPr="00EE65DB">
              <w:t>alsts akciju sabiedrība “Latvijas Pasts”.</w:t>
            </w:r>
            <w:r w:rsidR="00EE65DB">
              <w:t xml:space="preserve"> </w:t>
            </w:r>
          </w:p>
        </w:tc>
      </w:tr>
      <w:tr w:rsidR="005B5425" w:rsidRPr="002C05BF" w14:paraId="40F32799" w14:textId="77777777" w:rsidTr="004039B0">
        <w:tc>
          <w:tcPr>
            <w:tcW w:w="222"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2C05BF" w:rsidRDefault="005B5425" w:rsidP="004039B0">
            <w:pPr>
              <w:jc w:val="both"/>
            </w:pPr>
            <w:r w:rsidRPr="002C05BF">
              <w:t>4.</w:t>
            </w:r>
          </w:p>
        </w:tc>
        <w:tc>
          <w:tcPr>
            <w:tcW w:w="1203"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2C05BF" w:rsidRDefault="005B5425" w:rsidP="004039B0">
            <w:pPr>
              <w:jc w:val="both"/>
            </w:pPr>
            <w:r w:rsidRPr="002C05BF">
              <w:t>Cita informācija</w:t>
            </w:r>
          </w:p>
        </w:tc>
        <w:tc>
          <w:tcPr>
            <w:tcW w:w="3575" w:type="pct"/>
            <w:tcBorders>
              <w:top w:val="outset" w:sz="6" w:space="0" w:color="414142"/>
              <w:left w:val="outset" w:sz="6" w:space="0" w:color="414142"/>
              <w:bottom w:val="outset" w:sz="6" w:space="0" w:color="414142"/>
              <w:right w:val="outset" w:sz="6" w:space="0" w:color="414142"/>
            </w:tcBorders>
            <w:hideMark/>
          </w:tcPr>
          <w:p w14:paraId="77061F7E" w14:textId="3C57F16E" w:rsidR="007F72EB" w:rsidRPr="002C05BF" w:rsidRDefault="002C05BF" w:rsidP="004039B0">
            <w:pPr>
              <w:jc w:val="both"/>
            </w:pPr>
            <w:r>
              <w:t>Nav.</w:t>
            </w:r>
          </w:p>
        </w:tc>
      </w:tr>
    </w:tbl>
    <w:p w14:paraId="2EDE96BA" w14:textId="77777777" w:rsidR="002C05BF" w:rsidRDefault="002C05BF" w:rsidP="004039B0">
      <w:pPr>
        <w:shd w:val="clear" w:color="auto" w:fill="FFFFFF"/>
        <w:ind w:firstLine="300"/>
        <w:jc w:val="both"/>
      </w:pPr>
    </w:p>
    <w:p w14:paraId="58F4A608" w14:textId="77777777" w:rsidR="004039B0" w:rsidRPr="002C05BF" w:rsidRDefault="004039B0" w:rsidP="004039B0">
      <w:pPr>
        <w:shd w:val="clear" w:color="auto" w:fill="FFFFFF"/>
        <w:ind w:firstLine="300"/>
        <w:jc w:val="both"/>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3"/>
      </w:tblGrid>
      <w:tr w:rsidR="005B5425" w:rsidRPr="002C05BF" w14:paraId="11DA0F5D" w14:textId="77777777" w:rsidTr="004039B0">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3356113" w14:textId="77777777" w:rsidR="005B5425" w:rsidRPr="002C05BF" w:rsidRDefault="005B5425" w:rsidP="004039B0">
            <w:pPr>
              <w:jc w:val="both"/>
              <w:rPr>
                <w:b/>
                <w:bCs/>
              </w:rPr>
            </w:pPr>
            <w:r w:rsidRPr="002C05BF">
              <w:rPr>
                <w:b/>
                <w:bCs/>
              </w:rPr>
              <w:t>II. Tiesību akta projekta ietekme uz sabiedrību, tautsaimniecības attīstību un administratīvo slogu</w:t>
            </w:r>
          </w:p>
        </w:tc>
      </w:tr>
      <w:tr w:rsidR="002C05BF" w:rsidRPr="002C05BF" w14:paraId="03A61024" w14:textId="77777777" w:rsidTr="004039B0">
        <w:trPr>
          <w:trHeight w:val="220"/>
        </w:trPr>
        <w:tc>
          <w:tcPr>
            <w:tcW w:w="5000" w:type="pct"/>
            <w:tcBorders>
              <w:top w:val="outset" w:sz="6" w:space="0" w:color="414142"/>
              <w:left w:val="outset" w:sz="6" w:space="0" w:color="414142"/>
              <w:bottom w:val="outset" w:sz="6" w:space="0" w:color="414142"/>
              <w:right w:val="outset" w:sz="6" w:space="0" w:color="414142"/>
            </w:tcBorders>
            <w:vAlign w:val="center"/>
          </w:tcPr>
          <w:p w14:paraId="6AD8363F" w14:textId="025B83B8" w:rsidR="002C05BF" w:rsidRPr="002C05BF" w:rsidRDefault="002C05BF" w:rsidP="004039B0">
            <w:pPr>
              <w:jc w:val="center"/>
              <w:rPr>
                <w:bCs/>
              </w:rPr>
            </w:pPr>
            <w:r w:rsidRPr="002C05BF">
              <w:rPr>
                <w:bCs/>
              </w:rPr>
              <w:t>Projekts šo jomu neskar.</w:t>
            </w:r>
          </w:p>
        </w:tc>
      </w:tr>
    </w:tbl>
    <w:p w14:paraId="65AB5D47" w14:textId="28054D22" w:rsidR="00796233" w:rsidRDefault="00796233" w:rsidP="004039B0">
      <w:pPr>
        <w:jc w:val="both"/>
      </w:pPr>
    </w:p>
    <w:p w14:paraId="3C925B0C" w14:textId="77777777" w:rsidR="004039B0" w:rsidRPr="002C05BF" w:rsidRDefault="004039B0" w:rsidP="004039B0">
      <w:pPr>
        <w:jc w:val="both"/>
      </w:pPr>
    </w:p>
    <w:tbl>
      <w:tblPr>
        <w:tblStyle w:val="TableGrid"/>
        <w:tblW w:w="9214" w:type="dxa"/>
        <w:tblInd w:w="108" w:type="dxa"/>
        <w:tblLook w:val="04A0" w:firstRow="1" w:lastRow="0" w:firstColumn="1" w:lastColumn="0" w:noHBand="0" w:noVBand="1"/>
      </w:tblPr>
      <w:tblGrid>
        <w:gridCol w:w="9214"/>
      </w:tblGrid>
      <w:tr w:rsidR="005B5425" w:rsidRPr="002C05BF" w14:paraId="24ACEAEE" w14:textId="77777777" w:rsidTr="00B66A08">
        <w:trPr>
          <w:trHeight w:val="427"/>
        </w:trPr>
        <w:tc>
          <w:tcPr>
            <w:tcW w:w="9214" w:type="dxa"/>
            <w:tcBorders>
              <w:top w:val="single" w:sz="4" w:space="0" w:color="auto"/>
              <w:left w:val="single" w:sz="4" w:space="0" w:color="auto"/>
              <w:bottom w:val="single" w:sz="4" w:space="0" w:color="auto"/>
              <w:right w:val="single" w:sz="4" w:space="0" w:color="auto"/>
            </w:tcBorders>
            <w:hideMark/>
          </w:tcPr>
          <w:p w14:paraId="581B26D0" w14:textId="77777777" w:rsidR="005B5425" w:rsidRPr="002C05BF" w:rsidRDefault="005B5425" w:rsidP="004039B0">
            <w:pPr>
              <w:jc w:val="both"/>
              <w:rPr>
                <w:b/>
                <w:bCs/>
              </w:rPr>
            </w:pPr>
            <w:r w:rsidRPr="002C05BF">
              <w:rPr>
                <w:b/>
                <w:bCs/>
              </w:rPr>
              <w:t>III. Tiesību akta projekta ietekme uz valsts budžetu un pašvaldību budžetiem</w:t>
            </w:r>
          </w:p>
        </w:tc>
      </w:tr>
      <w:tr w:rsidR="002C05BF" w:rsidRPr="002C05BF" w14:paraId="54FD9F69" w14:textId="77777777" w:rsidTr="00B66A08">
        <w:trPr>
          <w:trHeight w:val="406"/>
        </w:trPr>
        <w:tc>
          <w:tcPr>
            <w:tcW w:w="9214" w:type="dxa"/>
            <w:tcBorders>
              <w:top w:val="single" w:sz="4" w:space="0" w:color="auto"/>
              <w:left w:val="single" w:sz="4" w:space="0" w:color="auto"/>
              <w:bottom w:val="single" w:sz="4" w:space="0" w:color="auto"/>
              <w:right w:val="single" w:sz="4" w:space="0" w:color="auto"/>
            </w:tcBorders>
          </w:tcPr>
          <w:p w14:paraId="59D82B2F" w14:textId="28621D12" w:rsidR="002C05BF" w:rsidRPr="002C05BF" w:rsidRDefault="002C05BF" w:rsidP="004039B0">
            <w:pPr>
              <w:jc w:val="center"/>
              <w:rPr>
                <w:bCs/>
              </w:rPr>
            </w:pPr>
            <w:r w:rsidRPr="002C05BF">
              <w:rPr>
                <w:bCs/>
              </w:rPr>
              <w:t>Projekts šo jomu neskar.</w:t>
            </w:r>
          </w:p>
        </w:tc>
      </w:tr>
    </w:tbl>
    <w:p w14:paraId="5C94C1AA" w14:textId="77777777" w:rsidR="00B61D50" w:rsidRDefault="00B61D50" w:rsidP="004039B0">
      <w:pPr>
        <w:shd w:val="clear" w:color="auto" w:fill="FFFFFF"/>
        <w:ind w:firstLine="300"/>
        <w:jc w:val="both"/>
      </w:pPr>
    </w:p>
    <w:p w14:paraId="55C153E4" w14:textId="77777777" w:rsidR="00B61D50" w:rsidRDefault="00B61D50" w:rsidP="004039B0">
      <w:pPr>
        <w:shd w:val="clear" w:color="auto" w:fill="FFFFFF"/>
        <w:ind w:firstLine="300"/>
        <w:jc w:val="both"/>
      </w:pPr>
    </w:p>
    <w:tbl>
      <w:tblPr>
        <w:tblW w:w="4977" w:type="pct"/>
        <w:jc w:val="center"/>
        <w:tblInd w:w="21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B61D50" w:rsidRPr="00B61D50" w14:paraId="5BFA08A6" w14:textId="77777777" w:rsidTr="004039B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F3B880" w14:textId="77777777" w:rsidR="00B61D50" w:rsidRPr="00B61D50" w:rsidRDefault="00B61D50" w:rsidP="004039B0">
            <w:pPr>
              <w:jc w:val="both"/>
              <w:rPr>
                <w:b/>
                <w:bCs/>
              </w:rPr>
            </w:pPr>
            <w:r w:rsidRPr="00B61D50">
              <w:rPr>
                <w:b/>
                <w:bCs/>
              </w:rPr>
              <w:t>IV. Tiesību akta projekta ietekme uz spēkā esošo tiesību normu sistēmu</w:t>
            </w:r>
          </w:p>
        </w:tc>
      </w:tr>
      <w:tr w:rsidR="00EE65DB" w:rsidRPr="00EE65DB" w14:paraId="6143969B" w14:textId="77777777" w:rsidTr="004039B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7DA94185" w14:textId="59D968A5" w:rsidR="00EE65DB" w:rsidRPr="00EE65DB" w:rsidRDefault="00EE65DB" w:rsidP="004039B0">
            <w:pPr>
              <w:jc w:val="center"/>
              <w:rPr>
                <w:bCs/>
              </w:rPr>
            </w:pPr>
            <w:r w:rsidRPr="00EE65DB">
              <w:rPr>
                <w:bCs/>
              </w:rPr>
              <w:t>Projekts šo jomu neskar.</w:t>
            </w:r>
          </w:p>
        </w:tc>
      </w:tr>
    </w:tbl>
    <w:p w14:paraId="64A7BB67" w14:textId="77777777" w:rsidR="00EE65DB" w:rsidRDefault="00EE65DB" w:rsidP="004039B0">
      <w:pPr>
        <w:shd w:val="clear" w:color="auto" w:fill="FFFFFF"/>
        <w:ind w:firstLine="300"/>
        <w:jc w:val="both"/>
      </w:pPr>
    </w:p>
    <w:p w14:paraId="11CD4A8B" w14:textId="77777777" w:rsidR="00EE65DB" w:rsidRPr="002C05BF" w:rsidRDefault="00EE65DB" w:rsidP="004039B0">
      <w:pPr>
        <w:shd w:val="clear" w:color="auto" w:fill="FFFFFF"/>
        <w:ind w:firstLine="300"/>
        <w:jc w:val="both"/>
      </w:pPr>
    </w:p>
    <w:tbl>
      <w:tblPr>
        <w:tblW w:w="4977" w:type="pct"/>
        <w:jc w:val="center"/>
        <w:tblInd w:w="21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1A445A" w:rsidRPr="002C05BF" w14:paraId="4EC9596F" w14:textId="77777777" w:rsidTr="004039B0">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7C9AB9C" w14:textId="6F2E7768" w:rsidR="001404A4" w:rsidRPr="002C05BF" w:rsidRDefault="00EE65DB" w:rsidP="004039B0">
            <w:pPr>
              <w:jc w:val="center"/>
              <w:rPr>
                <w:b/>
                <w:bCs/>
              </w:rPr>
            </w:pPr>
            <w:r w:rsidRPr="002C05BF">
              <w:rPr>
                <w:b/>
                <w:bCs/>
              </w:rPr>
              <w:t>V. Tiesību akta projekta atbilstība Latvijas Republikas starptautiskajām saistībām</w:t>
            </w:r>
          </w:p>
        </w:tc>
      </w:tr>
      <w:tr w:rsidR="009E4513" w:rsidRPr="009E4513" w14:paraId="2311E110" w14:textId="77777777" w:rsidTr="004039B0">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5E37BD2" w14:textId="4979A469" w:rsidR="009E4513" w:rsidRPr="009E4513" w:rsidRDefault="009E4513" w:rsidP="004039B0">
            <w:pPr>
              <w:jc w:val="center"/>
              <w:rPr>
                <w:bCs/>
              </w:rPr>
            </w:pPr>
            <w:r w:rsidRPr="009E4513">
              <w:rPr>
                <w:bCs/>
              </w:rPr>
              <w:t>Projekts šo jomu neskar.</w:t>
            </w:r>
          </w:p>
        </w:tc>
      </w:tr>
    </w:tbl>
    <w:p w14:paraId="41CA6AD5" w14:textId="77777777" w:rsidR="009F71FE" w:rsidRDefault="009F71FE" w:rsidP="004039B0">
      <w:pPr>
        <w:shd w:val="clear" w:color="auto" w:fill="FFFFFF"/>
        <w:ind w:firstLine="300"/>
        <w:jc w:val="both"/>
      </w:pPr>
    </w:p>
    <w:p w14:paraId="0A440486" w14:textId="77777777" w:rsidR="00EE65DB" w:rsidRPr="002C05BF" w:rsidRDefault="00EE65DB" w:rsidP="004039B0">
      <w:pPr>
        <w:shd w:val="clear" w:color="auto" w:fill="FFFFFF"/>
        <w:ind w:firstLine="300"/>
        <w:jc w:val="both"/>
      </w:pPr>
    </w:p>
    <w:tbl>
      <w:tblPr>
        <w:tblW w:w="4977" w:type="pct"/>
        <w:jc w:val="center"/>
        <w:tblInd w:w="21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9"/>
      </w:tblGrid>
      <w:tr w:rsidR="005B5425" w:rsidRPr="002C05BF" w14:paraId="67890E1D" w14:textId="77777777" w:rsidTr="00B66A08">
        <w:trPr>
          <w:trHeight w:val="2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736225" w14:textId="77777777" w:rsidR="005B5425" w:rsidRPr="002C05BF" w:rsidRDefault="005B5425" w:rsidP="004039B0">
            <w:pPr>
              <w:jc w:val="both"/>
              <w:rPr>
                <w:b/>
                <w:bCs/>
              </w:rPr>
            </w:pPr>
            <w:r w:rsidRPr="002C05BF">
              <w:rPr>
                <w:b/>
                <w:bCs/>
              </w:rPr>
              <w:t>VI. Sabiedrības līdzdalība un komunikācijas aktivitātes</w:t>
            </w:r>
          </w:p>
        </w:tc>
      </w:tr>
      <w:tr w:rsidR="002C05BF" w:rsidRPr="002C05BF" w14:paraId="73D286F6" w14:textId="77777777" w:rsidTr="00B66A08">
        <w:trPr>
          <w:trHeight w:val="194"/>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0839AB3" w14:textId="75C89439" w:rsidR="002C05BF" w:rsidRPr="002C05BF" w:rsidRDefault="002C05BF" w:rsidP="004039B0">
            <w:pPr>
              <w:jc w:val="center"/>
              <w:rPr>
                <w:bCs/>
              </w:rPr>
            </w:pPr>
            <w:r w:rsidRPr="002C05BF">
              <w:rPr>
                <w:bCs/>
              </w:rPr>
              <w:t>Projekts šo jomu neskar.</w:t>
            </w:r>
          </w:p>
        </w:tc>
      </w:tr>
    </w:tbl>
    <w:p w14:paraId="1AC8830C" w14:textId="77777777" w:rsidR="00EE65DB" w:rsidRDefault="00EE65DB" w:rsidP="004039B0">
      <w:pPr>
        <w:jc w:val="both"/>
      </w:pPr>
    </w:p>
    <w:p w14:paraId="118195BD" w14:textId="77777777" w:rsidR="004039B0" w:rsidRPr="004039B0" w:rsidRDefault="004039B0" w:rsidP="004039B0">
      <w:pPr>
        <w:jc w:val="both"/>
      </w:pPr>
    </w:p>
    <w:tbl>
      <w:tblPr>
        <w:tblW w:w="4977" w:type="pct"/>
        <w:jc w:val="center"/>
        <w:tblInd w:w="21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2"/>
        <w:gridCol w:w="3470"/>
        <w:gridCol w:w="5317"/>
      </w:tblGrid>
      <w:tr w:rsidR="00EE65DB" w:rsidRPr="00EE65DB" w14:paraId="2B2C11AC" w14:textId="77777777" w:rsidTr="004039B0">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D957EBE" w14:textId="77777777" w:rsidR="00EE65DB" w:rsidRPr="00EE65DB" w:rsidRDefault="00EE65DB" w:rsidP="004039B0">
            <w:pPr>
              <w:jc w:val="both"/>
              <w:rPr>
                <w:b/>
                <w:bCs/>
              </w:rPr>
            </w:pPr>
            <w:r w:rsidRPr="00EE65DB">
              <w:rPr>
                <w:b/>
                <w:bCs/>
              </w:rPr>
              <w:t>VII. Tiesību akta projekta izpildes nodrošināšana un tās ietekme uz institūcijām</w:t>
            </w:r>
          </w:p>
        </w:tc>
      </w:tr>
      <w:tr w:rsidR="00EE65DB" w:rsidRPr="00EE65DB" w14:paraId="6324C2B3" w14:textId="77777777" w:rsidTr="004039B0">
        <w:trPr>
          <w:trHeight w:val="420"/>
          <w:jc w:val="center"/>
        </w:trPr>
        <w:tc>
          <w:tcPr>
            <w:tcW w:w="166" w:type="pct"/>
            <w:tcBorders>
              <w:top w:val="outset" w:sz="6" w:space="0" w:color="414142"/>
              <w:left w:val="outset" w:sz="6" w:space="0" w:color="414142"/>
              <w:bottom w:val="outset" w:sz="6" w:space="0" w:color="414142"/>
              <w:right w:val="outset" w:sz="6" w:space="0" w:color="414142"/>
            </w:tcBorders>
            <w:hideMark/>
          </w:tcPr>
          <w:p w14:paraId="54AEB45F" w14:textId="77777777" w:rsidR="00EE65DB" w:rsidRPr="00EE65DB" w:rsidRDefault="00EE65DB" w:rsidP="004039B0">
            <w:pPr>
              <w:jc w:val="both"/>
            </w:pPr>
            <w:r w:rsidRPr="00EE65DB">
              <w:t>1.</w:t>
            </w:r>
          </w:p>
        </w:tc>
        <w:tc>
          <w:tcPr>
            <w:tcW w:w="1909" w:type="pct"/>
            <w:tcBorders>
              <w:top w:val="outset" w:sz="6" w:space="0" w:color="414142"/>
              <w:left w:val="outset" w:sz="6" w:space="0" w:color="414142"/>
              <w:bottom w:val="outset" w:sz="6" w:space="0" w:color="414142"/>
              <w:right w:val="outset" w:sz="6" w:space="0" w:color="414142"/>
            </w:tcBorders>
            <w:hideMark/>
          </w:tcPr>
          <w:p w14:paraId="4D4A85E4" w14:textId="77777777" w:rsidR="00EE65DB" w:rsidRPr="00EE65DB" w:rsidRDefault="00EE65DB" w:rsidP="004039B0">
            <w:pPr>
              <w:jc w:val="both"/>
            </w:pPr>
            <w:r w:rsidRPr="00EE65DB">
              <w:t>Projekta izpildē iesaistītās institūcijas</w:t>
            </w:r>
          </w:p>
        </w:tc>
        <w:tc>
          <w:tcPr>
            <w:tcW w:w="2925" w:type="pct"/>
            <w:tcBorders>
              <w:top w:val="outset" w:sz="6" w:space="0" w:color="414142"/>
              <w:left w:val="outset" w:sz="6" w:space="0" w:color="414142"/>
              <w:bottom w:val="outset" w:sz="6" w:space="0" w:color="414142"/>
              <w:right w:val="outset" w:sz="6" w:space="0" w:color="414142"/>
            </w:tcBorders>
          </w:tcPr>
          <w:p w14:paraId="3EFF4C74" w14:textId="4A9BA829" w:rsidR="00EE65DB" w:rsidRPr="00EE65DB" w:rsidRDefault="00EE65DB" w:rsidP="004039B0">
            <w:pPr>
              <w:jc w:val="both"/>
            </w:pPr>
            <w:r w:rsidRPr="004039B0">
              <w:t>Satiksmes ministrija.</w:t>
            </w:r>
          </w:p>
        </w:tc>
      </w:tr>
      <w:tr w:rsidR="00EE65DB" w:rsidRPr="00EE65DB" w14:paraId="679987E5" w14:textId="77777777" w:rsidTr="004039B0">
        <w:trPr>
          <w:trHeight w:val="450"/>
          <w:jc w:val="center"/>
        </w:trPr>
        <w:tc>
          <w:tcPr>
            <w:tcW w:w="166" w:type="pct"/>
            <w:tcBorders>
              <w:top w:val="outset" w:sz="6" w:space="0" w:color="414142"/>
              <w:left w:val="outset" w:sz="6" w:space="0" w:color="414142"/>
              <w:bottom w:val="outset" w:sz="6" w:space="0" w:color="414142"/>
              <w:right w:val="outset" w:sz="6" w:space="0" w:color="414142"/>
            </w:tcBorders>
            <w:hideMark/>
          </w:tcPr>
          <w:p w14:paraId="144E2E96" w14:textId="77777777" w:rsidR="00EE65DB" w:rsidRPr="00EE65DB" w:rsidRDefault="00EE65DB" w:rsidP="004039B0">
            <w:pPr>
              <w:jc w:val="both"/>
            </w:pPr>
            <w:r w:rsidRPr="00EE65DB">
              <w:t>2.</w:t>
            </w:r>
          </w:p>
        </w:tc>
        <w:tc>
          <w:tcPr>
            <w:tcW w:w="1909" w:type="pct"/>
            <w:tcBorders>
              <w:top w:val="outset" w:sz="6" w:space="0" w:color="414142"/>
              <w:left w:val="outset" w:sz="6" w:space="0" w:color="414142"/>
              <w:bottom w:val="outset" w:sz="6" w:space="0" w:color="414142"/>
              <w:right w:val="outset" w:sz="6" w:space="0" w:color="414142"/>
            </w:tcBorders>
            <w:hideMark/>
          </w:tcPr>
          <w:p w14:paraId="165DF701" w14:textId="77777777" w:rsidR="00EE65DB" w:rsidRPr="00EE65DB" w:rsidRDefault="00EE65DB" w:rsidP="004039B0">
            <w:pPr>
              <w:jc w:val="both"/>
            </w:pPr>
            <w:r w:rsidRPr="00EE65DB">
              <w:t>Projekta izpildes ietekme uz pārvaldes funkcijām un institucionālo struktūru.</w:t>
            </w:r>
          </w:p>
          <w:p w14:paraId="2DD991EB" w14:textId="77777777" w:rsidR="00EE65DB" w:rsidRPr="00EE65DB" w:rsidRDefault="00EE65DB" w:rsidP="004039B0">
            <w:pPr>
              <w:jc w:val="both"/>
            </w:pPr>
            <w:r w:rsidRPr="00EE65DB">
              <w:t>Jaunu institūciju izveide, esošu institūciju likvidācija vai reorganizācija, to ietekme uz institūcijas cilvēkresursiem</w:t>
            </w:r>
          </w:p>
        </w:tc>
        <w:tc>
          <w:tcPr>
            <w:tcW w:w="2925" w:type="pct"/>
            <w:tcBorders>
              <w:top w:val="outset" w:sz="6" w:space="0" w:color="414142"/>
              <w:left w:val="outset" w:sz="6" w:space="0" w:color="414142"/>
              <w:bottom w:val="outset" w:sz="6" w:space="0" w:color="414142"/>
              <w:right w:val="outset" w:sz="6" w:space="0" w:color="414142"/>
            </w:tcBorders>
          </w:tcPr>
          <w:p w14:paraId="38EC983F" w14:textId="508F0BE7" w:rsidR="00EE65DB" w:rsidRPr="00EE65DB" w:rsidRDefault="00EE65DB" w:rsidP="004039B0">
            <w:pPr>
              <w:jc w:val="both"/>
            </w:pPr>
            <w:bookmarkStart w:id="1" w:name="p-468679"/>
            <w:bookmarkStart w:id="2" w:name="p66"/>
            <w:bookmarkEnd w:id="1"/>
            <w:bookmarkEnd w:id="2"/>
            <w:r w:rsidRPr="004039B0">
              <w:t>Netiek radīta jauna pārvaldes funkcija un jauna  institūcija, kā arī nenotiek esošu institūciju likvidācija vai reorganizācija.</w:t>
            </w:r>
          </w:p>
        </w:tc>
      </w:tr>
      <w:tr w:rsidR="00EE65DB" w:rsidRPr="00EE65DB" w14:paraId="65DAEB02" w14:textId="77777777" w:rsidTr="004039B0">
        <w:trPr>
          <w:trHeight w:val="390"/>
          <w:jc w:val="center"/>
        </w:trPr>
        <w:tc>
          <w:tcPr>
            <w:tcW w:w="166" w:type="pct"/>
            <w:tcBorders>
              <w:top w:val="outset" w:sz="6" w:space="0" w:color="414142"/>
              <w:left w:val="outset" w:sz="6" w:space="0" w:color="414142"/>
              <w:bottom w:val="outset" w:sz="6" w:space="0" w:color="414142"/>
              <w:right w:val="outset" w:sz="6" w:space="0" w:color="414142"/>
            </w:tcBorders>
            <w:hideMark/>
          </w:tcPr>
          <w:p w14:paraId="07FF4253" w14:textId="77777777" w:rsidR="00EE65DB" w:rsidRPr="00EE65DB" w:rsidRDefault="00EE65DB" w:rsidP="004039B0">
            <w:pPr>
              <w:jc w:val="both"/>
            </w:pPr>
            <w:r w:rsidRPr="00EE65DB">
              <w:t>3.</w:t>
            </w:r>
          </w:p>
        </w:tc>
        <w:tc>
          <w:tcPr>
            <w:tcW w:w="1909" w:type="pct"/>
            <w:tcBorders>
              <w:top w:val="outset" w:sz="6" w:space="0" w:color="414142"/>
              <w:left w:val="outset" w:sz="6" w:space="0" w:color="414142"/>
              <w:bottom w:val="outset" w:sz="6" w:space="0" w:color="414142"/>
              <w:right w:val="outset" w:sz="6" w:space="0" w:color="414142"/>
            </w:tcBorders>
            <w:hideMark/>
          </w:tcPr>
          <w:p w14:paraId="66A00D5E" w14:textId="77777777" w:rsidR="00EE65DB" w:rsidRPr="00EE65DB" w:rsidRDefault="00EE65DB" w:rsidP="004039B0">
            <w:pPr>
              <w:jc w:val="both"/>
            </w:pPr>
            <w:r w:rsidRPr="00EE65DB">
              <w:t>Cita informācija</w:t>
            </w:r>
          </w:p>
        </w:tc>
        <w:tc>
          <w:tcPr>
            <w:tcW w:w="2925" w:type="pct"/>
            <w:tcBorders>
              <w:top w:val="outset" w:sz="6" w:space="0" w:color="414142"/>
              <w:left w:val="outset" w:sz="6" w:space="0" w:color="414142"/>
              <w:bottom w:val="outset" w:sz="6" w:space="0" w:color="414142"/>
              <w:right w:val="outset" w:sz="6" w:space="0" w:color="414142"/>
            </w:tcBorders>
            <w:hideMark/>
          </w:tcPr>
          <w:p w14:paraId="252DB73A" w14:textId="3D19D0C6" w:rsidR="00EE65DB" w:rsidRPr="00EE65DB" w:rsidRDefault="00EE65DB" w:rsidP="004039B0">
            <w:pPr>
              <w:jc w:val="both"/>
            </w:pPr>
            <w:r w:rsidRPr="00EE65DB">
              <w:t>Nav</w:t>
            </w:r>
            <w:r w:rsidRPr="004039B0">
              <w:t>.</w:t>
            </w:r>
          </w:p>
        </w:tc>
      </w:tr>
    </w:tbl>
    <w:p w14:paraId="7D1F8746" w14:textId="77777777" w:rsidR="00EE65DB" w:rsidRPr="004039B0" w:rsidRDefault="00EE65DB" w:rsidP="004039B0">
      <w:pPr>
        <w:jc w:val="both"/>
      </w:pPr>
    </w:p>
    <w:p w14:paraId="14FB483C" w14:textId="77777777" w:rsidR="00EE65DB" w:rsidRDefault="00EE65DB" w:rsidP="004039B0">
      <w:pPr>
        <w:jc w:val="both"/>
      </w:pPr>
    </w:p>
    <w:p w14:paraId="455F2877" w14:textId="77777777" w:rsidR="000B7FFA" w:rsidRDefault="002C05BF" w:rsidP="004039B0">
      <w:pPr>
        <w:jc w:val="both"/>
      </w:pPr>
      <w:r>
        <w:t>Iesniedzējs:</w:t>
      </w:r>
      <w:r w:rsidR="00BF59E2">
        <w:t xml:space="preserve"> </w:t>
      </w:r>
    </w:p>
    <w:p w14:paraId="60B20BAB" w14:textId="59A39E98" w:rsidR="002C05BF" w:rsidRDefault="002C05BF" w:rsidP="004039B0">
      <w:pPr>
        <w:jc w:val="both"/>
      </w:pPr>
      <w:r>
        <w:t xml:space="preserve">Satiksmes ministrs </w:t>
      </w:r>
      <w:r>
        <w:tab/>
      </w:r>
      <w:r>
        <w:tab/>
      </w:r>
      <w:r>
        <w:tab/>
      </w:r>
      <w:r>
        <w:tab/>
      </w:r>
      <w:r w:rsidR="000B7FFA">
        <w:tab/>
      </w:r>
      <w:r w:rsidR="000B7FFA">
        <w:tab/>
      </w:r>
      <w:r>
        <w:tab/>
      </w:r>
      <w:r>
        <w:tab/>
        <w:t xml:space="preserve">U. </w:t>
      </w:r>
      <w:proofErr w:type="spellStart"/>
      <w:r>
        <w:t>Augulis</w:t>
      </w:r>
      <w:proofErr w:type="spellEnd"/>
    </w:p>
    <w:p w14:paraId="297693DC" w14:textId="77777777" w:rsidR="002C05BF" w:rsidRDefault="002C05BF" w:rsidP="004039B0">
      <w:pPr>
        <w:jc w:val="both"/>
      </w:pPr>
    </w:p>
    <w:p w14:paraId="3F1A1369" w14:textId="77777777" w:rsidR="002C05BF" w:rsidRDefault="002C05BF" w:rsidP="004039B0">
      <w:pPr>
        <w:jc w:val="both"/>
      </w:pPr>
    </w:p>
    <w:p w14:paraId="13D21AB0" w14:textId="77777777" w:rsidR="000B7FFA" w:rsidRDefault="002C05BF" w:rsidP="000B7FFA">
      <w:pPr>
        <w:jc w:val="both"/>
      </w:pPr>
      <w:r>
        <w:t>Vīza:</w:t>
      </w:r>
    </w:p>
    <w:p w14:paraId="0D6FA2C6" w14:textId="4566E77B" w:rsidR="002C05BF" w:rsidRDefault="000B7FFA" w:rsidP="000B7FFA">
      <w:pPr>
        <w:jc w:val="both"/>
      </w:pPr>
      <w:r>
        <w:t>Valsts sekretār</w:t>
      </w:r>
      <w:r w:rsidR="00E82F10">
        <w:t>s</w:t>
      </w:r>
      <w:r w:rsidR="00E82F10">
        <w:tab/>
      </w:r>
      <w:r>
        <w:tab/>
      </w:r>
      <w:r>
        <w:tab/>
      </w:r>
      <w:r>
        <w:tab/>
      </w:r>
      <w:r>
        <w:tab/>
      </w:r>
      <w:r>
        <w:tab/>
      </w:r>
      <w:r>
        <w:tab/>
      </w:r>
      <w:r>
        <w:tab/>
      </w:r>
      <w:r w:rsidR="00E82F10">
        <w:t>K. Ozoliņš</w:t>
      </w:r>
    </w:p>
    <w:p w14:paraId="74942FB7" w14:textId="77777777" w:rsidR="002C05BF" w:rsidRDefault="002C05BF" w:rsidP="004039B0">
      <w:pPr>
        <w:jc w:val="both"/>
      </w:pPr>
    </w:p>
    <w:p w14:paraId="62B0F92D" w14:textId="77777777" w:rsidR="00BF59E2" w:rsidRDefault="00BF59E2" w:rsidP="004039B0">
      <w:pPr>
        <w:jc w:val="both"/>
      </w:pPr>
    </w:p>
    <w:p w14:paraId="070ED887" w14:textId="77777777" w:rsidR="00EE65DB" w:rsidRDefault="00EE65DB" w:rsidP="004039B0">
      <w:pPr>
        <w:jc w:val="both"/>
      </w:pPr>
    </w:p>
    <w:p w14:paraId="73F782FA" w14:textId="77777777" w:rsidR="002C05BF" w:rsidRPr="002C05BF" w:rsidRDefault="002C05BF" w:rsidP="004039B0">
      <w:pPr>
        <w:jc w:val="both"/>
        <w:rPr>
          <w:sz w:val="20"/>
          <w:szCs w:val="20"/>
        </w:rPr>
      </w:pPr>
      <w:r w:rsidRPr="002C05BF">
        <w:rPr>
          <w:sz w:val="20"/>
          <w:szCs w:val="20"/>
        </w:rPr>
        <w:t>Pakule 67028115</w:t>
      </w:r>
    </w:p>
    <w:p w14:paraId="1D7A092B" w14:textId="71A17153" w:rsidR="002C05BF" w:rsidRPr="002C05BF" w:rsidRDefault="002C05BF" w:rsidP="004039B0">
      <w:pPr>
        <w:jc w:val="both"/>
        <w:rPr>
          <w:sz w:val="20"/>
          <w:szCs w:val="20"/>
        </w:rPr>
      </w:pPr>
      <w:r w:rsidRPr="002C05BF">
        <w:rPr>
          <w:sz w:val="20"/>
          <w:szCs w:val="20"/>
        </w:rPr>
        <w:t>inese.pakule@sam.gov.lv</w:t>
      </w:r>
    </w:p>
    <w:sectPr w:rsidR="002C05BF" w:rsidRPr="002C05BF" w:rsidSect="004039B0">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B840D" w14:textId="77777777" w:rsidR="001404A4" w:rsidRDefault="001404A4">
      <w:r>
        <w:separator/>
      </w:r>
    </w:p>
  </w:endnote>
  <w:endnote w:type="continuationSeparator" w:id="0">
    <w:p w14:paraId="1D01134F" w14:textId="77777777" w:rsidR="001404A4" w:rsidRDefault="001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1631" w14:textId="48F9675A" w:rsidR="0046095F" w:rsidRPr="00C334FD" w:rsidRDefault="00C334FD" w:rsidP="00C334FD">
    <w:pPr>
      <w:pStyle w:val="Footer"/>
      <w:rPr>
        <w:sz w:val="20"/>
        <w:szCs w:val="20"/>
      </w:rPr>
    </w:pPr>
    <w:r>
      <w:rPr>
        <w:sz w:val="20"/>
        <w:szCs w:val="20"/>
      </w:rPr>
      <w:t>SMAnot_0600218_groz463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F135" w14:textId="22FEB64C" w:rsidR="00EE65DB" w:rsidRPr="00C334FD" w:rsidRDefault="00C334FD" w:rsidP="00C334FD">
    <w:pPr>
      <w:pStyle w:val="Footer"/>
      <w:rPr>
        <w:sz w:val="20"/>
        <w:szCs w:val="20"/>
      </w:rPr>
    </w:pPr>
    <w:r>
      <w:rPr>
        <w:sz w:val="20"/>
        <w:szCs w:val="20"/>
      </w:rPr>
      <w:t>SMAnot_060218_groz_463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A383B" w14:textId="77777777" w:rsidR="001404A4" w:rsidRDefault="001404A4">
      <w:r>
        <w:separator/>
      </w:r>
    </w:p>
  </w:footnote>
  <w:footnote w:type="continuationSeparator" w:id="0">
    <w:p w14:paraId="4A830C49" w14:textId="77777777" w:rsidR="001404A4" w:rsidRDefault="001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507135"/>
      <w:docPartObj>
        <w:docPartGallery w:val="Page Numbers (Top of Page)"/>
        <w:docPartUnique/>
      </w:docPartObj>
    </w:sdtPr>
    <w:sdtEndPr>
      <w:rPr>
        <w:noProof/>
      </w:rPr>
    </w:sdtEndPr>
    <w:sdtContent>
      <w:p w14:paraId="7E728325" w14:textId="19B988A4" w:rsidR="001404A4" w:rsidRDefault="001404A4">
        <w:pPr>
          <w:pStyle w:val="Header"/>
          <w:jc w:val="center"/>
        </w:pPr>
        <w:r>
          <w:fldChar w:fldCharType="begin"/>
        </w:r>
        <w:r>
          <w:instrText xml:space="preserve"> PAGE   \* MERGEFORMAT </w:instrText>
        </w:r>
        <w:r>
          <w:fldChar w:fldCharType="separate"/>
        </w:r>
        <w:r w:rsidR="007F40F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0E7F"/>
    <w:rsid w:val="0001382E"/>
    <w:rsid w:val="000149FD"/>
    <w:rsid w:val="00023004"/>
    <w:rsid w:val="00023D7F"/>
    <w:rsid w:val="00030CDA"/>
    <w:rsid w:val="0003392A"/>
    <w:rsid w:val="000343F2"/>
    <w:rsid w:val="00064A65"/>
    <w:rsid w:val="00065417"/>
    <w:rsid w:val="00067E80"/>
    <w:rsid w:val="00070661"/>
    <w:rsid w:val="00070D64"/>
    <w:rsid w:val="0008099E"/>
    <w:rsid w:val="00094247"/>
    <w:rsid w:val="00097A3F"/>
    <w:rsid w:val="000A5426"/>
    <w:rsid w:val="000A7D69"/>
    <w:rsid w:val="000B5288"/>
    <w:rsid w:val="000B5AE1"/>
    <w:rsid w:val="000B7FFA"/>
    <w:rsid w:val="000C31D1"/>
    <w:rsid w:val="000C347F"/>
    <w:rsid w:val="000D0BD6"/>
    <w:rsid w:val="000F00F5"/>
    <w:rsid w:val="000F2D8F"/>
    <w:rsid w:val="000F7AC9"/>
    <w:rsid w:val="00104DE2"/>
    <w:rsid w:val="00122A47"/>
    <w:rsid w:val="001254CA"/>
    <w:rsid w:val="00127F63"/>
    <w:rsid w:val="00137AC9"/>
    <w:rsid w:val="001404A4"/>
    <w:rsid w:val="00143289"/>
    <w:rsid w:val="00143392"/>
    <w:rsid w:val="00143694"/>
    <w:rsid w:val="00161F42"/>
    <w:rsid w:val="00162B07"/>
    <w:rsid w:val="00166916"/>
    <w:rsid w:val="00166FCA"/>
    <w:rsid w:val="0017478B"/>
    <w:rsid w:val="00181AD6"/>
    <w:rsid w:val="001920E1"/>
    <w:rsid w:val="00192966"/>
    <w:rsid w:val="00196238"/>
    <w:rsid w:val="001A445A"/>
    <w:rsid w:val="001B312B"/>
    <w:rsid w:val="001B4521"/>
    <w:rsid w:val="001B59D2"/>
    <w:rsid w:val="001B5A8C"/>
    <w:rsid w:val="001C2481"/>
    <w:rsid w:val="001C54BD"/>
    <w:rsid w:val="001D31F3"/>
    <w:rsid w:val="001D751E"/>
    <w:rsid w:val="001D7F58"/>
    <w:rsid w:val="001E67D1"/>
    <w:rsid w:val="001E7CF0"/>
    <w:rsid w:val="001F48E3"/>
    <w:rsid w:val="002037D3"/>
    <w:rsid w:val="002040C5"/>
    <w:rsid w:val="00216713"/>
    <w:rsid w:val="00216C6D"/>
    <w:rsid w:val="002211C0"/>
    <w:rsid w:val="00231ADF"/>
    <w:rsid w:val="002324E9"/>
    <w:rsid w:val="00240843"/>
    <w:rsid w:val="00242C98"/>
    <w:rsid w:val="00246C43"/>
    <w:rsid w:val="00274081"/>
    <w:rsid w:val="00274132"/>
    <w:rsid w:val="00286F68"/>
    <w:rsid w:val="00291A7E"/>
    <w:rsid w:val="00294ED1"/>
    <w:rsid w:val="002A6AEF"/>
    <w:rsid w:val="002A72A1"/>
    <w:rsid w:val="002B1439"/>
    <w:rsid w:val="002B2C5F"/>
    <w:rsid w:val="002B58B7"/>
    <w:rsid w:val="002C05BF"/>
    <w:rsid w:val="002C51C0"/>
    <w:rsid w:val="002D5D3B"/>
    <w:rsid w:val="002D5FC0"/>
    <w:rsid w:val="002F09CE"/>
    <w:rsid w:val="002F71E6"/>
    <w:rsid w:val="002F7E78"/>
    <w:rsid w:val="00310832"/>
    <w:rsid w:val="003437CC"/>
    <w:rsid w:val="003460CE"/>
    <w:rsid w:val="003461B0"/>
    <w:rsid w:val="003657FB"/>
    <w:rsid w:val="00370725"/>
    <w:rsid w:val="00374B02"/>
    <w:rsid w:val="00376CF7"/>
    <w:rsid w:val="00386873"/>
    <w:rsid w:val="003912D1"/>
    <w:rsid w:val="00394279"/>
    <w:rsid w:val="00395BC5"/>
    <w:rsid w:val="003A34EC"/>
    <w:rsid w:val="003A39BA"/>
    <w:rsid w:val="003A7718"/>
    <w:rsid w:val="003B4220"/>
    <w:rsid w:val="003B5FE1"/>
    <w:rsid w:val="003B6775"/>
    <w:rsid w:val="003C368A"/>
    <w:rsid w:val="003C3F31"/>
    <w:rsid w:val="003C6C7E"/>
    <w:rsid w:val="003C78A6"/>
    <w:rsid w:val="003D6DA5"/>
    <w:rsid w:val="003E1992"/>
    <w:rsid w:val="003F15CB"/>
    <w:rsid w:val="003F21AC"/>
    <w:rsid w:val="003F2AFD"/>
    <w:rsid w:val="004039B0"/>
    <w:rsid w:val="00404CAA"/>
    <w:rsid w:val="0041058F"/>
    <w:rsid w:val="00415474"/>
    <w:rsid w:val="00420148"/>
    <w:rsid w:val="004203E7"/>
    <w:rsid w:val="00433DAD"/>
    <w:rsid w:val="00444305"/>
    <w:rsid w:val="004466A0"/>
    <w:rsid w:val="00452998"/>
    <w:rsid w:val="0046095F"/>
    <w:rsid w:val="00473025"/>
    <w:rsid w:val="00481EF5"/>
    <w:rsid w:val="00482603"/>
    <w:rsid w:val="004944D5"/>
    <w:rsid w:val="00497C20"/>
    <w:rsid w:val="004A0748"/>
    <w:rsid w:val="004A0DA8"/>
    <w:rsid w:val="004A0DD4"/>
    <w:rsid w:val="004A2D05"/>
    <w:rsid w:val="004B0B67"/>
    <w:rsid w:val="004B6E00"/>
    <w:rsid w:val="004C0159"/>
    <w:rsid w:val="004C60C4"/>
    <w:rsid w:val="004D3610"/>
    <w:rsid w:val="004D4846"/>
    <w:rsid w:val="004E3E9C"/>
    <w:rsid w:val="004E4C66"/>
    <w:rsid w:val="004E5A1D"/>
    <w:rsid w:val="004E6851"/>
    <w:rsid w:val="004E74DA"/>
    <w:rsid w:val="004F4B0E"/>
    <w:rsid w:val="005003A0"/>
    <w:rsid w:val="00503877"/>
    <w:rsid w:val="00512D6A"/>
    <w:rsid w:val="00513FBC"/>
    <w:rsid w:val="00517D5A"/>
    <w:rsid w:val="00523B02"/>
    <w:rsid w:val="005256C0"/>
    <w:rsid w:val="00525800"/>
    <w:rsid w:val="00537199"/>
    <w:rsid w:val="00537804"/>
    <w:rsid w:val="0054099C"/>
    <w:rsid w:val="0055244A"/>
    <w:rsid w:val="00554CE9"/>
    <w:rsid w:val="00557853"/>
    <w:rsid w:val="00562BA1"/>
    <w:rsid w:val="00572852"/>
    <w:rsid w:val="00574B34"/>
    <w:rsid w:val="0058034F"/>
    <w:rsid w:val="00582809"/>
    <w:rsid w:val="005900C0"/>
    <w:rsid w:val="005966AB"/>
    <w:rsid w:val="0059785F"/>
    <w:rsid w:val="005A2632"/>
    <w:rsid w:val="005A297E"/>
    <w:rsid w:val="005A6234"/>
    <w:rsid w:val="005B5425"/>
    <w:rsid w:val="005C2A8B"/>
    <w:rsid w:val="005C2E05"/>
    <w:rsid w:val="005C4867"/>
    <w:rsid w:val="005C78D9"/>
    <w:rsid w:val="005C7F82"/>
    <w:rsid w:val="005D285F"/>
    <w:rsid w:val="005D534B"/>
    <w:rsid w:val="005E2B87"/>
    <w:rsid w:val="005F289F"/>
    <w:rsid w:val="005F5401"/>
    <w:rsid w:val="005F6026"/>
    <w:rsid w:val="00600472"/>
    <w:rsid w:val="0060088B"/>
    <w:rsid w:val="00605AA3"/>
    <w:rsid w:val="00610E8F"/>
    <w:rsid w:val="00615BB4"/>
    <w:rsid w:val="00617F7E"/>
    <w:rsid w:val="00623DF2"/>
    <w:rsid w:val="00631730"/>
    <w:rsid w:val="00640AF9"/>
    <w:rsid w:val="00642A6E"/>
    <w:rsid w:val="0064332F"/>
    <w:rsid w:val="006457F2"/>
    <w:rsid w:val="00646DC8"/>
    <w:rsid w:val="00651934"/>
    <w:rsid w:val="00664357"/>
    <w:rsid w:val="00665111"/>
    <w:rsid w:val="00671D14"/>
    <w:rsid w:val="006730EB"/>
    <w:rsid w:val="00677EDD"/>
    <w:rsid w:val="00681F12"/>
    <w:rsid w:val="00684B30"/>
    <w:rsid w:val="0068514E"/>
    <w:rsid w:val="00692104"/>
    <w:rsid w:val="00695B9B"/>
    <w:rsid w:val="006A4F8B"/>
    <w:rsid w:val="006B2FC2"/>
    <w:rsid w:val="006B60F9"/>
    <w:rsid w:val="006C0BDC"/>
    <w:rsid w:val="006C4B76"/>
    <w:rsid w:val="006D059E"/>
    <w:rsid w:val="006E083B"/>
    <w:rsid w:val="006E0F87"/>
    <w:rsid w:val="006E29BE"/>
    <w:rsid w:val="006E5D5F"/>
    <w:rsid w:val="006E5FE2"/>
    <w:rsid w:val="006E6314"/>
    <w:rsid w:val="006F455F"/>
    <w:rsid w:val="00702EAC"/>
    <w:rsid w:val="00721036"/>
    <w:rsid w:val="0072309F"/>
    <w:rsid w:val="00726429"/>
    <w:rsid w:val="00734663"/>
    <w:rsid w:val="00746861"/>
    <w:rsid w:val="00746F4F"/>
    <w:rsid w:val="00750EE3"/>
    <w:rsid w:val="00752E68"/>
    <w:rsid w:val="00761FAF"/>
    <w:rsid w:val="00762E50"/>
    <w:rsid w:val="00774A4B"/>
    <w:rsid w:val="00775F74"/>
    <w:rsid w:val="00777358"/>
    <w:rsid w:val="00787DA8"/>
    <w:rsid w:val="00790DCF"/>
    <w:rsid w:val="007947CC"/>
    <w:rsid w:val="00796233"/>
    <w:rsid w:val="00796BFD"/>
    <w:rsid w:val="007B49C9"/>
    <w:rsid w:val="007B4CD4"/>
    <w:rsid w:val="007B5DBD"/>
    <w:rsid w:val="007C4838"/>
    <w:rsid w:val="007C63F0"/>
    <w:rsid w:val="007E6756"/>
    <w:rsid w:val="007F40FD"/>
    <w:rsid w:val="007F72EB"/>
    <w:rsid w:val="007F7F31"/>
    <w:rsid w:val="0080189A"/>
    <w:rsid w:val="00812AFA"/>
    <w:rsid w:val="00821312"/>
    <w:rsid w:val="00827193"/>
    <w:rsid w:val="00830A95"/>
    <w:rsid w:val="00831333"/>
    <w:rsid w:val="0083220F"/>
    <w:rsid w:val="00832F66"/>
    <w:rsid w:val="00837BBE"/>
    <w:rsid w:val="008467C5"/>
    <w:rsid w:val="0086399E"/>
    <w:rsid w:val="008644A0"/>
    <w:rsid w:val="00864D00"/>
    <w:rsid w:val="008678E7"/>
    <w:rsid w:val="00871391"/>
    <w:rsid w:val="008769BC"/>
    <w:rsid w:val="00885D00"/>
    <w:rsid w:val="008864FB"/>
    <w:rsid w:val="0089624A"/>
    <w:rsid w:val="008A7539"/>
    <w:rsid w:val="008B5A9F"/>
    <w:rsid w:val="008C0C2F"/>
    <w:rsid w:val="008C7A3B"/>
    <w:rsid w:val="008D5CC2"/>
    <w:rsid w:val="008E7807"/>
    <w:rsid w:val="008F0423"/>
    <w:rsid w:val="00900023"/>
    <w:rsid w:val="00907025"/>
    <w:rsid w:val="009079D9"/>
    <w:rsid w:val="00910156"/>
    <w:rsid w:val="009108BE"/>
    <w:rsid w:val="009172AE"/>
    <w:rsid w:val="00922582"/>
    <w:rsid w:val="00922826"/>
    <w:rsid w:val="00922E79"/>
    <w:rsid w:val="009264B4"/>
    <w:rsid w:val="00932D89"/>
    <w:rsid w:val="00947B4D"/>
    <w:rsid w:val="00954DE8"/>
    <w:rsid w:val="00962A71"/>
    <w:rsid w:val="00963AAA"/>
    <w:rsid w:val="00966FA7"/>
    <w:rsid w:val="0097781C"/>
    <w:rsid w:val="00980D1E"/>
    <w:rsid w:val="0098390C"/>
    <w:rsid w:val="00987B20"/>
    <w:rsid w:val="00994FA6"/>
    <w:rsid w:val="009A674B"/>
    <w:rsid w:val="009A6FB7"/>
    <w:rsid w:val="009A7A12"/>
    <w:rsid w:val="009B1FF9"/>
    <w:rsid w:val="009C2642"/>
    <w:rsid w:val="009C5A63"/>
    <w:rsid w:val="009C7B08"/>
    <w:rsid w:val="009D041D"/>
    <w:rsid w:val="009D1238"/>
    <w:rsid w:val="009D3578"/>
    <w:rsid w:val="009D61AA"/>
    <w:rsid w:val="009E4513"/>
    <w:rsid w:val="009F153F"/>
    <w:rsid w:val="009F1E4B"/>
    <w:rsid w:val="009F3EFB"/>
    <w:rsid w:val="009F71FE"/>
    <w:rsid w:val="00A0214F"/>
    <w:rsid w:val="00A02F96"/>
    <w:rsid w:val="00A129E5"/>
    <w:rsid w:val="00A16CE2"/>
    <w:rsid w:val="00A24AF5"/>
    <w:rsid w:val="00A429B5"/>
    <w:rsid w:val="00A442F3"/>
    <w:rsid w:val="00A47832"/>
    <w:rsid w:val="00A6166E"/>
    <w:rsid w:val="00A6794B"/>
    <w:rsid w:val="00A7302C"/>
    <w:rsid w:val="00A75F12"/>
    <w:rsid w:val="00A816A6"/>
    <w:rsid w:val="00A81C8B"/>
    <w:rsid w:val="00A8683E"/>
    <w:rsid w:val="00A91C0E"/>
    <w:rsid w:val="00A94F3A"/>
    <w:rsid w:val="00A955E2"/>
    <w:rsid w:val="00A97155"/>
    <w:rsid w:val="00A97629"/>
    <w:rsid w:val="00AA5BB3"/>
    <w:rsid w:val="00AB0AC9"/>
    <w:rsid w:val="00AB6082"/>
    <w:rsid w:val="00AB63BF"/>
    <w:rsid w:val="00AC23DE"/>
    <w:rsid w:val="00AC2AA5"/>
    <w:rsid w:val="00AD28A5"/>
    <w:rsid w:val="00AE6AC4"/>
    <w:rsid w:val="00AF0D8C"/>
    <w:rsid w:val="00AF1E12"/>
    <w:rsid w:val="00AF5AB5"/>
    <w:rsid w:val="00AF65FF"/>
    <w:rsid w:val="00B1085A"/>
    <w:rsid w:val="00B12750"/>
    <w:rsid w:val="00B12F17"/>
    <w:rsid w:val="00B1583A"/>
    <w:rsid w:val="00B20757"/>
    <w:rsid w:val="00B249E8"/>
    <w:rsid w:val="00B26732"/>
    <w:rsid w:val="00B30445"/>
    <w:rsid w:val="00B30D1A"/>
    <w:rsid w:val="00B35C86"/>
    <w:rsid w:val="00B502EF"/>
    <w:rsid w:val="00B52271"/>
    <w:rsid w:val="00B57ACD"/>
    <w:rsid w:val="00B60DB3"/>
    <w:rsid w:val="00B61D50"/>
    <w:rsid w:val="00B66A08"/>
    <w:rsid w:val="00B75580"/>
    <w:rsid w:val="00B77A0F"/>
    <w:rsid w:val="00B81177"/>
    <w:rsid w:val="00B83E78"/>
    <w:rsid w:val="00B957EE"/>
    <w:rsid w:val="00B9584F"/>
    <w:rsid w:val="00BA506B"/>
    <w:rsid w:val="00BB487A"/>
    <w:rsid w:val="00BC4543"/>
    <w:rsid w:val="00BD688C"/>
    <w:rsid w:val="00BD6EE3"/>
    <w:rsid w:val="00BD706D"/>
    <w:rsid w:val="00BE33B5"/>
    <w:rsid w:val="00BF17BD"/>
    <w:rsid w:val="00BF59E2"/>
    <w:rsid w:val="00C00364"/>
    <w:rsid w:val="00C00A8E"/>
    <w:rsid w:val="00C1180F"/>
    <w:rsid w:val="00C17924"/>
    <w:rsid w:val="00C27AF9"/>
    <w:rsid w:val="00C31AAE"/>
    <w:rsid w:val="00C31E7D"/>
    <w:rsid w:val="00C334FD"/>
    <w:rsid w:val="00C406ED"/>
    <w:rsid w:val="00C44DE9"/>
    <w:rsid w:val="00C53AD0"/>
    <w:rsid w:val="00C903DE"/>
    <w:rsid w:val="00C93126"/>
    <w:rsid w:val="00CA0E47"/>
    <w:rsid w:val="00CA30A6"/>
    <w:rsid w:val="00CA7A60"/>
    <w:rsid w:val="00CB3826"/>
    <w:rsid w:val="00CB3A5F"/>
    <w:rsid w:val="00CB6776"/>
    <w:rsid w:val="00CD2254"/>
    <w:rsid w:val="00CD6563"/>
    <w:rsid w:val="00CE04CC"/>
    <w:rsid w:val="00CE0B90"/>
    <w:rsid w:val="00CE220C"/>
    <w:rsid w:val="00CE4CA7"/>
    <w:rsid w:val="00CF14BD"/>
    <w:rsid w:val="00CF1F9B"/>
    <w:rsid w:val="00D04549"/>
    <w:rsid w:val="00D064EF"/>
    <w:rsid w:val="00D1431D"/>
    <w:rsid w:val="00D14B43"/>
    <w:rsid w:val="00D26025"/>
    <w:rsid w:val="00D27C3B"/>
    <w:rsid w:val="00D34158"/>
    <w:rsid w:val="00D34E8D"/>
    <w:rsid w:val="00D402A4"/>
    <w:rsid w:val="00D40B81"/>
    <w:rsid w:val="00D455CD"/>
    <w:rsid w:val="00D46149"/>
    <w:rsid w:val="00D53187"/>
    <w:rsid w:val="00D61E73"/>
    <w:rsid w:val="00D62A21"/>
    <w:rsid w:val="00D65840"/>
    <w:rsid w:val="00D71300"/>
    <w:rsid w:val="00D75C8A"/>
    <w:rsid w:val="00D76D68"/>
    <w:rsid w:val="00D81E23"/>
    <w:rsid w:val="00D92529"/>
    <w:rsid w:val="00D962ED"/>
    <w:rsid w:val="00D9747D"/>
    <w:rsid w:val="00DA1FB5"/>
    <w:rsid w:val="00DA4BAA"/>
    <w:rsid w:val="00DA7C2C"/>
    <w:rsid w:val="00DB3935"/>
    <w:rsid w:val="00DB3B27"/>
    <w:rsid w:val="00DC25B2"/>
    <w:rsid w:val="00DC4147"/>
    <w:rsid w:val="00DD3A2A"/>
    <w:rsid w:val="00DF26C2"/>
    <w:rsid w:val="00DF4F77"/>
    <w:rsid w:val="00E25C04"/>
    <w:rsid w:val="00E36A1B"/>
    <w:rsid w:val="00E43197"/>
    <w:rsid w:val="00E555E7"/>
    <w:rsid w:val="00E6461F"/>
    <w:rsid w:val="00E65E47"/>
    <w:rsid w:val="00E66D0B"/>
    <w:rsid w:val="00E77E74"/>
    <w:rsid w:val="00E826B4"/>
    <w:rsid w:val="00E82F10"/>
    <w:rsid w:val="00E94494"/>
    <w:rsid w:val="00EA0E8A"/>
    <w:rsid w:val="00EA363C"/>
    <w:rsid w:val="00EA43C2"/>
    <w:rsid w:val="00EA441A"/>
    <w:rsid w:val="00EA7694"/>
    <w:rsid w:val="00EB0545"/>
    <w:rsid w:val="00EB16AA"/>
    <w:rsid w:val="00EB448C"/>
    <w:rsid w:val="00EB51AB"/>
    <w:rsid w:val="00EC1419"/>
    <w:rsid w:val="00EC7F10"/>
    <w:rsid w:val="00ED7E1E"/>
    <w:rsid w:val="00EE1D1F"/>
    <w:rsid w:val="00EE6294"/>
    <w:rsid w:val="00EE65DB"/>
    <w:rsid w:val="00EF06A8"/>
    <w:rsid w:val="00EF258D"/>
    <w:rsid w:val="00F03DC3"/>
    <w:rsid w:val="00F04334"/>
    <w:rsid w:val="00F04764"/>
    <w:rsid w:val="00F0572A"/>
    <w:rsid w:val="00F05D3A"/>
    <w:rsid w:val="00F10DBD"/>
    <w:rsid w:val="00F12337"/>
    <w:rsid w:val="00F14001"/>
    <w:rsid w:val="00F16D93"/>
    <w:rsid w:val="00F23BB8"/>
    <w:rsid w:val="00F26AB1"/>
    <w:rsid w:val="00F2734A"/>
    <w:rsid w:val="00F4160A"/>
    <w:rsid w:val="00F416E7"/>
    <w:rsid w:val="00F43C28"/>
    <w:rsid w:val="00F50694"/>
    <w:rsid w:val="00F54E5F"/>
    <w:rsid w:val="00F629CD"/>
    <w:rsid w:val="00F62C80"/>
    <w:rsid w:val="00F65610"/>
    <w:rsid w:val="00F65E68"/>
    <w:rsid w:val="00F745EE"/>
    <w:rsid w:val="00F749DB"/>
    <w:rsid w:val="00F77E25"/>
    <w:rsid w:val="00F801B9"/>
    <w:rsid w:val="00F844B6"/>
    <w:rsid w:val="00F85B78"/>
    <w:rsid w:val="00F86BF4"/>
    <w:rsid w:val="00F870C8"/>
    <w:rsid w:val="00F87AFC"/>
    <w:rsid w:val="00F900BC"/>
    <w:rsid w:val="00F96393"/>
    <w:rsid w:val="00F97139"/>
    <w:rsid w:val="00FA08B2"/>
    <w:rsid w:val="00FA3C5E"/>
    <w:rsid w:val="00FA427B"/>
    <w:rsid w:val="00FA63F1"/>
    <w:rsid w:val="00FA72E1"/>
    <w:rsid w:val="00FB16E8"/>
    <w:rsid w:val="00FB47BE"/>
    <w:rsid w:val="00FD292B"/>
    <w:rsid w:val="00FD34BC"/>
    <w:rsid w:val="00FD3805"/>
    <w:rsid w:val="00FD4F4B"/>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0E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paragraph" w:customStyle="1" w:styleId="RakstzRakstzRakstzRakstz">
    <w:name w:val="Rakstz. Rakstz. Rakstz. Rakstz."/>
    <w:basedOn w:val="Normal"/>
    <w:rsid w:val="00B61D50"/>
    <w:pPr>
      <w:spacing w:before="40"/>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paragraph" w:customStyle="1" w:styleId="RakstzRakstzRakstzRakstz">
    <w:name w:val="Rakstz. Rakstz. Rakstz. Rakstz."/>
    <w:basedOn w:val="Normal"/>
    <w:rsid w:val="00B61D50"/>
    <w:pPr>
      <w:spacing w:before="4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648895278">
          <w:marLeft w:val="0"/>
          <w:marRight w:val="0"/>
          <w:marTop w:val="0"/>
          <w:marBottom w:val="0"/>
          <w:divBdr>
            <w:top w:val="none" w:sz="0" w:space="0" w:color="auto"/>
            <w:left w:val="none" w:sz="0" w:space="0" w:color="auto"/>
            <w:bottom w:val="none" w:sz="0" w:space="0" w:color="auto"/>
            <w:right w:val="none" w:sz="0" w:space="0" w:color="auto"/>
          </w:divBdr>
        </w:div>
        <w:div w:id="1289971436">
          <w:marLeft w:val="0"/>
          <w:marRight w:val="0"/>
          <w:marTop w:val="24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 w:id="595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32534">
      <w:bodyDiv w:val="1"/>
      <w:marLeft w:val="0"/>
      <w:marRight w:val="0"/>
      <w:marTop w:val="0"/>
      <w:marBottom w:val="0"/>
      <w:divBdr>
        <w:top w:val="none" w:sz="0" w:space="0" w:color="auto"/>
        <w:left w:val="none" w:sz="0" w:space="0" w:color="auto"/>
        <w:bottom w:val="none" w:sz="0" w:space="0" w:color="auto"/>
        <w:right w:val="none" w:sz="0" w:space="0" w:color="auto"/>
      </w:divBdr>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444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567B-EBBD-4371-ABA9-248BA503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2152</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 gada 30.jūlija noteikumos Nr.463 “Noteikumi par pasta pakalpojumu sniegšanas vietu, pasta tīkla piekļuves punktu, pastkastīšu punktu un pastkastīšu ierīkošanu, izvietošanu un noformēš</vt:lpstr>
    </vt:vector>
  </TitlesOfParts>
  <Company>Valsts kanceleja</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 gada 30.jūlija noteikumos Nr.463 “Noteikumi par pasta pakalpojumu sniegšanas vietu, pasta tīkla piekļuves punktu, pastkastīšu punktu un pastkastīšu ierīkošanu, izvietošanu un noformēšanu, kā arī pārrobežu pasta sūtījumu apstrādes vietu ierīkošanu” sākotnējās ietekmes novērtējuma ziņojums (anotācija)</dc:title>
  <dc:subject>anotācija</dc:subject>
  <dc:creator>Inese Pakule</dc:creator>
  <dc:description>67028115, inese.pakule@sam.gov.lv</dc:description>
  <cp:lastModifiedBy>Inese Pakule</cp:lastModifiedBy>
  <cp:revision>4</cp:revision>
  <cp:lastPrinted>2018-02-06T09:02:00Z</cp:lastPrinted>
  <dcterms:created xsi:type="dcterms:W3CDTF">2018-02-06T09:00:00Z</dcterms:created>
  <dcterms:modified xsi:type="dcterms:W3CDTF">2018-02-09T10:05:00Z</dcterms:modified>
</cp:coreProperties>
</file>