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502" w:rsidRPr="005B7F14" w:rsidRDefault="005D13CE" w:rsidP="005B0502">
      <w:pPr>
        <w:rPr>
          <w:lang w:val="en-US"/>
        </w:rPr>
      </w:pPr>
      <w:bookmarkStart w:id="0" w:name="_GoBack"/>
      <w:bookmarkEnd w:id="0"/>
      <w:r w:rsidRPr="005B7F14">
        <w:rPr>
          <w:lang w:val="en-US"/>
        </w:rPr>
        <w:t xml:space="preserve">   </w:t>
      </w:r>
    </w:p>
    <w:p w:rsidR="005B0502" w:rsidRPr="0066744D" w:rsidRDefault="005B0502" w:rsidP="00B1182F">
      <w:pPr>
        <w:jc w:val="right"/>
        <w:rPr>
          <w:rFonts w:eastAsia="Times New Roman" w:cs="Times New Roman"/>
          <w:i/>
          <w:szCs w:val="24"/>
          <w:lang w:val="de-DE" w:eastAsia="lv-LV"/>
        </w:rPr>
      </w:pPr>
      <w:r w:rsidRPr="0066744D">
        <w:rPr>
          <w:rFonts w:eastAsia="Times New Roman" w:cs="Times New Roman"/>
          <w:i/>
          <w:szCs w:val="24"/>
          <w:lang w:val="de-DE" w:eastAsia="lv-LV"/>
        </w:rPr>
        <w:t>Projekts</w:t>
      </w:r>
    </w:p>
    <w:p w:rsidR="005B0502" w:rsidRPr="005B0502" w:rsidRDefault="005B0502" w:rsidP="005B0502">
      <w:pPr>
        <w:jc w:val="center"/>
        <w:outlineLvl w:val="3"/>
        <w:rPr>
          <w:rFonts w:eastAsia="Times New Roman" w:cs="Times New Roman"/>
          <w:szCs w:val="24"/>
          <w:lang w:eastAsia="zh-CN"/>
        </w:rPr>
      </w:pPr>
      <w:proofErr w:type="gramStart"/>
      <w:r w:rsidRPr="005B0502">
        <w:rPr>
          <w:rFonts w:eastAsia="Times New Roman" w:cs="Times New Roman"/>
          <w:szCs w:val="24"/>
          <w:lang w:eastAsia="zh-CN"/>
        </w:rPr>
        <w:t>LATVIJAS REPUBLIKAS MINISTRU KABINETS</w:t>
      </w:r>
      <w:proofErr w:type="gramEnd"/>
    </w:p>
    <w:p w:rsidR="005B0502" w:rsidRPr="005B0502" w:rsidRDefault="005B0502" w:rsidP="005B0502">
      <w:pPr>
        <w:jc w:val="center"/>
        <w:outlineLvl w:val="3"/>
        <w:rPr>
          <w:rFonts w:eastAsia="Times New Roman" w:cs="Times New Roman"/>
          <w:szCs w:val="24"/>
          <w:lang w:eastAsia="zh-CN"/>
        </w:rPr>
      </w:pPr>
    </w:p>
    <w:p w:rsidR="005B0502" w:rsidRPr="005B0502" w:rsidRDefault="005B0502" w:rsidP="005B0502">
      <w:pPr>
        <w:jc w:val="center"/>
        <w:outlineLvl w:val="3"/>
        <w:rPr>
          <w:rFonts w:eastAsia="Times New Roman" w:cs="Times New Roman"/>
          <w:szCs w:val="24"/>
          <w:lang w:eastAsia="zh-CN"/>
        </w:rPr>
      </w:pPr>
    </w:p>
    <w:p w:rsidR="005B0502" w:rsidRPr="005B0502" w:rsidRDefault="005B0502" w:rsidP="005B0502">
      <w:pPr>
        <w:jc w:val="both"/>
        <w:rPr>
          <w:rFonts w:eastAsia="Times New Roman" w:cs="Times New Roman"/>
          <w:szCs w:val="24"/>
          <w:lang w:val="de-DE" w:eastAsia="lv-LV"/>
        </w:rPr>
      </w:pPr>
      <w:r w:rsidRPr="005B0502">
        <w:rPr>
          <w:rFonts w:eastAsia="Times New Roman" w:cs="Times New Roman"/>
          <w:szCs w:val="24"/>
          <w:lang w:val="de-DE" w:eastAsia="lv-LV"/>
        </w:rPr>
        <w:t>201</w:t>
      </w:r>
      <w:r w:rsidR="0066744D">
        <w:rPr>
          <w:rFonts w:eastAsia="Times New Roman" w:cs="Times New Roman"/>
          <w:szCs w:val="24"/>
          <w:lang w:val="de-DE" w:eastAsia="lv-LV"/>
        </w:rPr>
        <w:t>8</w:t>
      </w:r>
      <w:r w:rsidRPr="005B0502">
        <w:rPr>
          <w:rFonts w:eastAsia="Times New Roman" w:cs="Times New Roman"/>
          <w:szCs w:val="24"/>
          <w:lang w:val="de-DE" w:eastAsia="lv-LV"/>
        </w:rPr>
        <w:t>.</w:t>
      </w:r>
      <w:r w:rsidR="0066744D">
        <w:rPr>
          <w:rFonts w:eastAsia="Times New Roman" w:cs="Times New Roman"/>
          <w:szCs w:val="24"/>
          <w:lang w:val="de-DE" w:eastAsia="lv-LV"/>
        </w:rPr>
        <w:t xml:space="preserve"> </w:t>
      </w:r>
      <w:r w:rsidR="001A3781">
        <w:rPr>
          <w:rFonts w:eastAsia="Times New Roman" w:cs="Times New Roman"/>
          <w:szCs w:val="24"/>
          <w:lang w:val="de-DE" w:eastAsia="lv-LV"/>
        </w:rPr>
        <w:t xml:space="preserve">gada                                                                </w:t>
      </w:r>
      <w:r w:rsidRPr="005B0502">
        <w:rPr>
          <w:rFonts w:eastAsia="Times New Roman" w:cs="Times New Roman"/>
          <w:szCs w:val="24"/>
          <w:lang w:val="de-DE" w:eastAsia="lv-LV"/>
        </w:rPr>
        <w:t xml:space="preserve">                                      </w:t>
      </w:r>
      <w:r w:rsidR="001A3781">
        <w:rPr>
          <w:rFonts w:eastAsia="Times New Roman" w:cs="Times New Roman"/>
          <w:szCs w:val="24"/>
          <w:lang w:val="de-DE" w:eastAsia="lv-LV"/>
        </w:rPr>
        <w:t xml:space="preserve"> </w:t>
      </w:r>
      <w:r w:rsidRPr="005B0502">
        <w:rPr>
          <w:rFonts w:eastAsia="Times New Roman" w:cs="Times New Roman"/>
          <w:szCs w:val="24"/>
          <w:lang w:val="de-DE" w:eastAsia="lv-LV"/>
        </w:rPr>
        <w:t xml:space="preserve"> </w:t>
      </w:r>
      <w:r w:rsidR="00F34DA2">
        <w:rPr>
          <w:rFonts w:eastAsia="Times New Roman" w:cs="Times New Roman"/>
          <w:szCs w:val="24"/>
          <w:lang w:eastAsia="lv-LV"/>
        </w:rPr>
        <w:t>Rīkojums</w:t>
      </w:r>
      <w:r w:rsidRPr="005B0502">
        <w:rPr>
          <w:rFonts w:eastAsia="Times New Roman" w:cs="Times New Roman"/>
          <w:szCs w:val="24"/>
          <w:lang w:eastAsia="lv-LV"/>
        </w:rPr>
        <w:t xml:space="preserve"> </w:t>
      </w:r>
      <w:r w:rsidRPr="005B0502">
        <w:rPr>
          <w:rFonts w:eastAsia="Times New Roman" w:cs="Times New Roman"/>
          <w:szCs w:val="24"/>
          <w:lang w:val="de-DE" w:eastAsia="lv-LV"/>
        </w:rPr>
        <w:t>Nr.__</w:t>
      </w:r>
    </w:p>
    <w:p w:rsidR="005B0502" w:rsidRPr="005B0502" w:rsidRDefault="005B0502" w:rsidP="005B0502">
      <w:pPr>
        <w:jc w:val="both"/>
        <w:rPr>
          <w:rFonts w:eastAsia="Times New Roman" w:cs="Times New Roman"/>
          <w:szCs w:val="24"/>
          <w:lang w:val="de-DE" w:eastAsia="lv-LV"/>
        </w:rPr>
      </w:pPr>
      <w:r w:rsidRPr="005B0502">
        <w:rPr>
          <w:rFonts w:eastAsia="Times New Roman" w:cs="Times New Roman"/>
          <w:szCs w:val="24"/>
          <w:lang w:val="de-DE" w:eastAsia="lv-LV"/>
        </w:rPr>
        <w:t>Rīgā                                                                                                                  (prot. Nr.__  __.§)</w:t>
      </w:r>
    </w:p>
    <w:p w:rsidR="005B0502" w:rsidRPr="005B0502" w:rsidRDefault="005B0502" w:rsidP="005B0502">
      <w:pPr>
        <w:jc w:val="both"/>
        <w:rPr>
          <w:rFonts w:eastAsia="Times New Roman" w:cs="Times New Roman"/>
          <w:szCs w:val="24"/>
          <w:lang w:eastAsia="lv-LV"/>
        </w:rPr>
      </w:pPr>
      <w:r w:rsidRPr="005B0502">
        <w:rPr>
          <w:rFonts w:eastAsia="Times New Roman" w:cs="Times New Roman"/>
          <w:szCs w:val="24"/>
          <w:lang w:eastAsia="lv-LV"/>
        </w:rPr>
        <w:t xml:space="preserve"> </w:t>
      </w:r>
    </w:p>
    <w:p w:rsidR="005B0502" w:rsidRPr="005B0502" w:rsidRDefault="005B0502" w:rsidP="0036527E">
      <w:pPr>
        <w:jc w:val="both"/>
        <w:rPr>
          <w:rFonts w:eastAsia="Times New Roman" w:cs="Times New Roman"/>
          <w:szCs w:val="24"/>
          <w:lang w:eastAsia="lv-LV"/>
        </w:rPr>
      </w:pPr>
    </w:p>
    <w:p w:rsidR="005B0502" w:rsidRPr="005B0502" w:rsidRDefault="00F34DA2" w:rsidP="0036527E">
      <w:pPr>
        <w:jc w:val="center"/>
        <w:rPr>
          <w:rFonts w:eastAsia="Times New Roman" w:cs="Times New Roman"/>
          <w:b/>
          <w:iCs/>
          <w:szCs w:val="24"/>
        </w:rPr>
      </w:pPr>
      <w:r w:rsidRPr="00F34DA2">
        <w:rPr>
          <w:rFonts w:eastAsia="Times New Roman" w:cs="Times New Roman"/>
          <w:b/>
          <w:iCs/>
          <w:szCs w:val="24"/>
        </w:rPr>
        <w:t>Par publiskās lietošanas dzelzceļa infrastruktūras statusa piešķiršanu</w:t>
      </w:r>
    </w:p>
    <w:p w:rsidR="005B0502" w:rsidRPr="005B0502" w:rsidRDefault="005B0502" w:rsidP="0036527E">
      <w:pPr>
        <w:jc w:val="both"/>
        <w:rPr>
          <w:rFonts w:eastAsia="Times New Roman" w:cs="Times New Roman"/>
          <w:iCs/>
          <w:szCs w:val="24"/>
        </w:rPr>
      </w:pPr>
    </w:p>
    <w:p w:rsidR="005B0502" w:rsidRPr="005B0502" w:rsidRDefault="005B0502" w:rsidP="0036527E">
      <w:pPr>
        <w:jc w:val="both"/>
        <w:rPr>
          <w:rFonts w:eastAsia="Times New Roman" w:cs="Times New Roman"/>
          <w:iCs/>
          <w:szCs w:val="24"/>
        </w:rPr>
      </w:pPr>
    </w:p>
    <w:p w:rsidR="00C223C3" w:rsidRDefault="00C44D25" w:rsidP="00C44D25">
      <w:pPr>
        <w:ind w:firstLine="709"/>
        <w:jc w:val="both"/>
      </w:pPr>
      <w:r>
        <w:t xml:space="preserve">1. </w:t>
      </w:r>
      <w:r w:rsidR="00D1354D">
        <w:t>Saskaņā ar Dzelzceļa likuma 5.</w:t>
      </w:r>
      <w:r w:rsidR="0066744D">
        <w:t xml:space="preserve"> </w:t>
      </w:r>
      <w:r w:rsidR="00D1354D">
        <w:t>panta pirmās daļas 1.</w:t>
      </w:r>
      <w:r w:rsidR="0066744D">
        <w:t xml:space="preserve"> </w:t>
      </w:r>
      <w:r w:rsidR="00D1354D">
        <w:t>punktu piešķirt publiskās lietošanas dzelzceļa infrastruktūras statusu</w:t>
      </w:r>
      <w:r>
        <w:t xml:space="preserve"> </w:t>
      </w:r>
      <w:r w:rsidR="001A3781" w:rsidRPr="00426D28">
        <w:t>dzelzceļa infrastruktūrai</w:t>
      </w:r>
      <w:r w:rsidR="001A3781">
        <w:t xml:space="preserve"> </w:t>
      </w:r>
      <w:proofErr w:type="gramStart"/>
      <w:r>
        <w:t>šādos v</w:t>
      </w:r>
      <w:r w:rsidR="00C223C3" w:rsidRPr="00C223C3">
        <w:t>alsts</w:t>
      </w:r>
      <w:proofErr w:type="gramEnd"/>
      <w:r w:rsidR="00C223C3" w:rsidRPr="00C223C3">
        <w:t xml:space="preserve"> akciju sabiedrības "Latvijas dzelzceļš" </w:t>
      </w:r>
      <w:r w:rsidR="00426D28">
        <w:t xml:space="preserve">pārvaldījumā </w:t>
      </w:r>
      <w:r w:rsidR="00C223C3" w:rsidRPr="00C223C3">
        <w:t>esošajos dzelzceļa iecirkņos</w:t>
      </w:r>
      <w:r w:rsidR="00905897">
        <w:t xml:space="preserve"> </w:t>
      </w:r>
      <w:r w:rsidR="00C223C3" w:rsidRPr="00C223C3">
        <w:t>(arī ar tiem tehnoloģiski saistītajiem staciju ceļiem un piev</w:t>
      </w:r>
      <w:r w:rsidR="00B1182F">
        <w:t>e</w:t>
      </w:r>
      <w:r w:rsidR="00C223C3" w:rsidRPr="00C223C3">
        <w:t>dceļiem)</w:t>
      </w:r>
      <w:r w:rsidR="00045CA1">
        <w:t>:</w:t>
      </w:r>
    </w:p>
    <w:p w:rsidR="005D13CE" w:rsidRDefault="005D13CE" w:rsidP="005D13CE">
      <w:pPr>
        <w:ind w:firstLine="709"/>
        <w:jc w:val="both"/>
      </w:pPr>
      <w:r>
        <w:t>1.1. Ventspils</w:t>
      </w:r>
      <w:r w:rsidR="00823182">
        <w:t>–</w:t>
      </w:r>
      <w:r>
        <w:t>Tukums II;</w:t>
      </w:r>
    </w:p>
    <w:p w:rsidR="005D13CE" w:rsidRDefault="005D13CE" w:rsidP="005D13CE">
      <w:pPr>
        <w:ind w:firstLine="720"/>
        <w:jc w:val="both"/>
      </w:pPr>
      <w:r>
        <w:t>1.2. Tukums II</w:t>
      </w:r>
      <w:r w:rsidR="00823182">
        <w:t>–</w:t>
      </w:r>
      <w:r>
        <w:t>Jelgava;</w:t>
      </w:r>
    </w:p>
    <w:p w:rsidR="005D13CE" w:rsidRDefault="005D13CE" w:rsidP="005D13CE">
      <w:pPr>
        <w:ind w:firstLine="720"/>
        <w:jc w:val="both"/>
      </w:pPr>
      <w:r>
        <w:t>1.3. Jelgava</w:t>
      </w:r>
      <w:r w:rsidR="00823182">
        <w:t>–</w:t>
      </w:r>
      <w:r>
        <w:t>Krustpils;</w:t>
      </w:r>
    </w:p>
    <w:p w:rsidR="005D13CE" w:rsidRDefault="005D13CE" w:rsidP="005D13CE">
      <w:pPr>
        <w:ind w:firstLine="720"/>
        <w:jc w:val="both"/>
      </w:pPr>
      <w:r>
        <w:t>1.4. Krustpils</w:t>
      </w:r>
      <w:r w:rsidR="00823182">
        <w:t>–</w:t>
      </w:r>
      <w:r>
        <w:t>Daugavpils;</w:t>
      </w:r>
    </w:p>
    <w:p w:rsidR="005D13CE" w:rsidRDefault="005D13CE" w:rsidP="005D13CE">
      <w:pPr>
        <w:ind w:firstLine="720"/>
        <w:jc w:val="both"/>
      </w:pPr>
      <w:r>
        <w:t>1.5. Daugavpils</w:t>
      </w:r>
      <w:r w:rsidR="00823182">
        <w:t>–</w:t>
      </w:r>
      <w:r>
        <w:t>Indra</w:t>
      </w:r>
      <w:r w:rsidR="00823182">
        <w:t>–v</w:t>
      </w:r>
      <w:r>
        <w:t>alsts robeža;</w:t>
      </w:r>
    </w:p>
    <w:p w:rsidR="005D13CE" w:rsidRDefault="005D13CE" w:rsidP="005D13CE">
      <w:pPr>
        <w:ind w:firstLine="720"/>
        <w:jc w:val="both"/>
      </w:pPr>
      <w:r>
        <w:t>1.6. Rīga pasažieru</w:t>
      </w:r>
      <w:r w:rsidR="00823182">
        <w:t>–</w:t>
      </w:r>
      <w:r>
        <w:t>Krustpils;</w:t>
      </w:r>
    </w:p>
    <w:p w:rsidR="005D13CE" w:rsidRDefault="005D13CE" w:rsidP="005D13CE">
      <w:pPr>
        <w:ind w:firstLine="720"/>
        <w:jc w:val="both"/>
      </w:pPr>
      <w:r>
        <w:t>1.7. Krustpils</w:t>
      </w:r>
      <w:r w:rsidR="00823182">
        <w:t>–</w:t>
      </w:r>
      <w:r>
        <w:t>Rēzekne</w:t>
      </w:r>
      <w:r w:rsidR="005B7F14">
        <w:t xml:space="preserve"> II</w:t>
      </w:r>
      <w:r>
        <w:t>;</w:t>
      </w:r>
    </w:p>
    <w:p w:rsidR="005D13CE" w:rsidRDefault="005D13CE" w:rsidP="005D13CE">
      <w:pPr>
        <w:ind w:firstLine="720"/>
        <w:jc w:val="both"/>
      </w:pPr>
      <w:r>
        <w:t>1.8. Rēzekne</w:t>
      </w:r>
      <w:r w:rsidR="005B7F14">
        <w:t xml:space="preserve"> II</w:t>
      </w:r>
      <w:r w:rsidR="00823182">
        <w:t>–</w:t>
      </w:r>
      <w:r>
        <w:t>Zilupe</w:t>
      </w:r>
      <w:r w:rsidR="00823182">
        <w:t>–v</w:t>
      </w:r>
      <w:r>
        <w:t>alsts robeža;</w:t>
      </w:r>
    </w:p>
    <w:p w:rsidR="005D13CE" w:rsidRDefault="005D13CE" w:rsidP="005D13CE">
      <w:pPr>
        <w:ind w:firstLine="720"/>
        <w:jc w:val="both"/>
      </w:pPr>
      <w:r>
        <w:t xml:space="preserve">1.9. </w:t>
      </w:r>
      <w:r w:rsidR="00823182">
        <w:t>v</w:t>
      </w:r>
      <w:r>
        <w:t>alsts robeža</w:t>
      </w:r>
      <w:r w:rsidR="00823182">
        <w:t>–</w:t>
      </w:r>
      <w:r>
        <w:t>Kārsava</w:t>
      </w:r>
      <w:r w:rsidR="00823182">
        <w:t>–</w:t>
      </w:r>
      <w:r>
        <w:t>Rēzekne</w:t>
      </w:r>
      <w:r w:rsidR="005B7F14">
        <w:t xml:space="preserve"> I</w:t>
      </w:r>
      <w:r>
        <w:t>;</w:t>
      </w:r>
    </w:p>
    <w:p w:rsidR="005D13CE" w:rsidRDefault="005D13CE" w:rsidP="005D13CE">
      <w:pPr>
        <w:ind w:firstLine="720"/>
        <w:jc w:val="both"/>
      </w:pPr>
      <w:r>
        <w:t>1.10. Rēzekne</w:t>
      </w:r>
      <w:r w:rsidR="005B7F14">
        <w:t xml:space="preserve"> I</w:t>
      </w:r>
      <w:r w:rsidR="00823182">
        <w:t>–</w:t>
      </w:r>
      <w:r>
        <w:t>Daugavpils;</w:t>
      </w:r>
    </w:p>
    <w:p w:rsidR="005D13CE" w:rsidRDefault="005D13CE" w:rsidP="005D13CE">
      <w:pPr>
        <w:ind w:firstLine="720"/>
        <w:jc w:val="both"/>
      </w:pPr>
      <w:r>
        <w:t>1.11. Daugavpils</w:t>
      </w:r>
      <w:r w:rsidR="00823182">
        <w:t>–</w:t>
      </w:r>
      <w:proofErr w:type="spellStart"/>
      <w:r>
        <w:t>Kurcums</w:t>
      </w:r>
      <w:proofErr w:type="spellEnd"/>
      <w:r w:rsidR="00823182">
        <w:t>–v</w:t>
      </w:r>
      <w:r>
        <w:t>alsts robeža;</w:t>
      </w:r>
    </w:p>
    <w:p w:rsidR="005D13CE" w:rsidRDefault="005D13CE" w:rsidP="005D13CE">
      <w:pPr>
        <w:ind w:firstLine="720"/>
        <w:jc w:val="both"/>
      </w:pPr>
      <w:r>
        <w:t xml:space="preserve">1.12. </w:t>
      </w:r>
      <w:r w:rsidR="00823182">
        <w:t>v</w:t>
      </w:r>
      <w:r>
        <w:t>alsts robeža–Eglaine</w:t>
      </w:r>
      <w:r w:rsidR="00823182">
        <w:t>–</w:t>
      </w:r>
      <w:r>
        <w:t>Daugavpils;</w:t>
      </w:r>
    </w:p>
    <w:p w:rsidR="005D13CE" w:rsidRDefault="005D13CE" w:rsidP="00E01401">
      <w:pPr>
        <w:ind w:left="1418" w:right="-143" w:hanging="698"/>
        <w:jc w:val="both"/>
      </w:pPr>
      <w:r>
        <w:t xml:space="preserve">1.13. </w:t>
      </w:r>
      <w:r w:rsidR="00823182">
        <w:t>c</w:t>
      </w:r>
      <w:r>
        <w:t>eļa postenis 524.</w:t>
      </w:r>
      <w:r w:rsidR="00823182">
        <w:t> </w:t>
      </w:r>
      <w:r w:rsidR="00E01401">
        <w:t>km</w:t>
      </w:r>
      <w:r w:rsidR="00823182">
        <w:t>–c</w:t>
      </w:r>
      <w:r>
        <w:t>eļa postenis 401.</w:t>
      </w:r>
      <w:r w:rsidR="00823182">
        <w:t> k</w:t>
      </w:r>
      <w:r w:rsidR="00E01401">
        <w:t>m</w:t>
      </w:r>
      <w:r>
        <w:t>;</w:t>
      </w:r>
    </w:p>
    <w:p w:rsidR="005D13CE" w:rsidRDefault="005D13CE" w:rsidP="005D13CE">
      <w:pPr>
        <w:ind w:firstLine="720"/>
        <w:jc w:val="both"/>
      </w:pPr>
      <w:r>
        <w:t>1.14. Rīga pasažieru</w:t>
      </w:r>
      <w:r w:rsidR="00823182">
        <w:t>–</w:t>
      </w:r>
      <w:r>
        <w:t>Jelgava;</w:t>
      </w:r>
    </w:p>
    <w:p w:rsidR="005D13CE" w:rsidRDefault="005D13CE" w:rsidP="005D13CE">
      <w:pPr>
        <w:ind w:firstLine="720"/>
        <w:jc w:val="both"/>
      </w:pPr>
      <w:r>
        <w:t>1.15. Jelgava</w:t>
      </w:r>
      <w:r w:rsidR="00823182">
        <w:t>–</w:t>
      </w:r>
      <w:r>
        <w:t>Liepāja;</w:t>
      </w:r>
    </w:p>
    <w:p w:rsidR="005D13CE" w:rsidRDefault="005D13CE" w:rsidP="005D13CE">
      <w:pPr>
        <w:ind w:firstLine="720"/>
        <w:jc w:val="both"/>
      </w:pPr>
      <w:r>
        <w:t>1.16. Jelgava</w:t>
      </w:r>
      <w:r w:rsidR="00823182">
        <w:t>–</w:t>
      </w:r>
      <w:r>
        <w:t>Meitene</w:t>
      </w:r>
      <w:r w:rsidR="00823182">
        <w:t>–v</w:t>
      </w:r>
      <w:r>
        <w:t>alsts robeža;</w:t>
      </w:r>
    </w:p>
    <w:p w:rsidR="005D13CE" w:rsidRDefault="005D13CE" w:rsidP="005D13CE">
      <w:pPr>
        <w:ind w:firstLine="720"/>
        <w:jc w:val="both"/>
      </w:pPr>
      <w:r>
        <w:t>1.17. Rīga pasažieru</w:t>
      </w:r>
      <w:r w:rsidR="00823182">
        <w:t>–</w:t>
      </w:r>
      <w:r>
        <w:t>Lugaži</w:t>
      </w:r>
      <w:r w:rsidR="00823182">
        <w:t>–v</w:t>
      </w:r>
      <w:r>
        <w:t>alsts robeža;</w:t>
      </w:r>
    </w:p>
    <w:p w:rsidR="005D13CE" w:rsidRDefault="005D13CE" w:rsidP="005D13CE">
      <w:pPr>
        <w:ind w:firstLine="720"/>
        <w:jc w:val="both"/>
      </w:pPr>
      <w:r>
        <w:t>1.18. Torņakalns</w:t>
      </w:r>
      <w:r w:rsidR="00823182">
        <w:t>–</w:t>
      </w:r>
      <w:r>
        <w:t>Tukums II;</w:t>
      </w:r>
    </w:p>
    <w:p w:rsidR="005D13CE" w:rsidRDefault="005D13CE" w:rsidP="005D13CE">
      <w:pPr>
        <w:ind w:firstLine="720"/>
        <w:jc w:val="both"/>
      </w:pPr>
      <w:r>
        <w:t>1.19. Zemitāni</w:t>
      </w:r>
      <w:r w:rsidR="00823182">
        <w:t>–</w:t>
      </w:r>
      <w:r>
        <w:t>Skulte;</w:t>
      </w:r>
    </w:p>
    <w:p w:rsidR="005D13CE" w:rsidRDefault="005D13CE" w:rsidP="005D13CE">
      <w:pPr>
        <w:ind w:firstLine="720"/>
        <w:jc w:val="both"/>
      </w:pPr>
      <w:r>
        <w:t>1.20. Glūda</w:t>
      </w:r>
      <w:r w:rsidR="00823182">
        <w:t>–</w:t>
      </w:r>
      <w:r>
        <w:t>Reņģe</w:t>
      </w:r>
      <w:r w:rsidR="00823182">
        <w:t>–v</w:t>
      </w:r>
      <w:r>
        <w:t>alsts robeža;</w:t>
      </w:r>
    </w:p>
    <w:p w:rsidR="005D13CE" w:rsidRDefault="005D13CE" w:rsidP="005D13CE">
      <w:pPr>
        <w:ind w:firstLine="720"/>
        <w:jc w:val="both"/>
      </w:pPr>
      <w:r>
        <w:t>1.21. Zasulauks</w:t>
      </w:r>
      <w:r w:rsidR="00823182">
        <w:t>–</w:t>
      </w:r>
      <w:r>
        <w:t>Bolderāja;</w:t>
      </w:r>
    </w:p>
    <w:p w:rsidR="005D13CE" w:rsidRDefault="005D13CE" w:rsidP="005D13CE">
      <w:pPr>
        <w:ind w:firstLine="720"/>
        <w:jc w:val="both"/>
      </w:pPr>
      <w:r>
        <w:t>1.22. Zemitāni</w:t>
      </w:r>
      <w:r w:rsidR="00823182">
        <w:t>–</w:t>
      </w:r>
      <w:r>
        <w:t>Šķirotava;</w:t>
      </w:r>
    </w:p>
    <w:p w:rsidR="005D13CE" w:rsidRDefault="005D13CE" w:rsidP="00E01401">
      <w:pPr>
        <w:tabs>
          <w:tab w:val="left" w:pos="1276"/>
        </w:tabs>
        <w:ind w:left="1418" w:right="-143" w:hanging="709"/>
        <w:jc w:val="both"/>
      </w:pPr>
      <w:r>
        <w:t xml:space="preserve">1.23. </w:t>
      </w:r>
      <w:r w:rsidR="00823182">
        <w:t>c</w:t>
      </w:r>
      <w:r>
        <w:t xml:space="preserve">eļa postenis 191. </w:t>
      </w:r>
      <w:r w:rsidR="00823182">
        <w:t>k</w:t>
      </w:r>
      <w:r w:rsidR="00E01401">
        <w:t>m</w:t>
      </w:r>
      <w:r w:rsidR="00823182">
        <w:t>–c</w:t>
      </w:r>
      <w:r>
        <w:t>eļa postenis 524. kilometrā;</w:t>
      </w:r>
    </w:p>
    <w:p w:rsidR="005D13CE" w:rsidRDefault="005D13CE" w:rsidP="005D13CE">
      <w:pPr>
        <w:ind w:firstLine="720"/>
        <w:jc w:val="both"/>
      </w:pPr>
      <w:r>
        <w:t>1.24. Daugavpils mezgla atzarojumi;</w:t>
      </w:r>
    </w:p>
    <w:p w:rsidR="005D13CE" w:rsidRDefault="005D13CE" w:rsidP="005D13CE">
      <w:pPr>
        <w:ind w:firstLine="720"/>
        <w:jc w:val="both"/>
      </w:pPr>
      <w:r>
        <w:t>1.25. Rēzeknes mezgla atzarojumi;</w:t>
      </w:r>
    </w:p>
    <w:p w:rsidR="005D13CE" w:rsidRDefault="005D13CE" w:rsidP="005D13CE">
      <w:pPr>
        <w:ind w:firstLine="720"/>
        <w:jc w:val="both"/>
      </w:pPr>
      <w:r>
        <w:t>1.26. Čiekurkalns</w:t>
      </w:r>
      <w:r w:rsidR="00B0647B">
        <w:t>–</w:t>
      </w:r>
      <w:r>
        <w:t>Rīga Krasta;</w:t>
      </w:r>
    </w:p>
    <w:p w:rsidR="005D13CE" w:rsidRDefault="005D13CE" w:rsidP="005D13CE">
      <w:pPr>
        <w:ind w:firstLine="720"/>
        <w:jc w:val="both"/>
      </w:pPr>
      <w:r>
        <w:t xml:space="preserve">1.27. </w:t>
      </w:r>
      <w:r w:rsidR="00B0647B">
        <w:t>v</w:t>
      </w:r>
      <w:r>
        <w:t>alsts robeža</w:t>
      </w:r>
      <w:r w:rsidR="00B0647B">
        <w:t>–</w:t>
      </w:r>
      <w:r>
        <w:t>Vaiņode</w:t>
      </w:r>
      <w:r w:rsidR="00B0647B">
        <w:t>–</w:t>
      </w:r>
      <w:r>
        <w:t>Priekule</w:t>
      </w:r>
      <w:r w:rsidR="00B0647B">
        <w:t>–v</w:t>
      </w:r>
      <w:r>
        <w:t>alsts robeža;</w:t>
      </w:r>
    </w:p>
    <w:p w:rsidR="005D13CE" w:rsidRDefault="005D13CE" w:rsidP="005D13CE">
      <w:pPr>
        <w:ind w:firstLine="720"/>
        <w:jc w:val="both"/>
      </w:pPr>
      <w:r>
        <w:t>1.28. Rīga preču</w:t>
      </w:r>
      <w:r w:rsidR="00B0647B">
        <w:t>–</w:t>
      </w:r>
      <w:r>
        <w:t>Ērgļi;</w:t>
      </w:r>
    </w:p>
    <w:p w:rsidR="005D13CE" w:rsidRDefault="005D13CE" w:rsidP="005D13CE">
      <w:pPr>
        <w:ind w:firstLine="720"/>
        <w:jc w:val="both"/>
      </w:pPr>
      <w:r>
        <w:t>1.29. Pļaviņas</w:t>
      </w:r>
      <w:r w:rsidR="00B0647B">
        <w:t>–</w:t>
      </w:r>
      <w:r>
        <w:t>Gulbene;</w:t>
      </w:r>
    </w:p>
    <w:p w:rsidR="005D13CE" w:rsidRDefault="005D13CE" w:rsidP="005D13CE">
      <w:pPr>
        <w:ind w:firstLine="720"/>
        <w:jc w:val="both"/>
      </w:pPr>
      <w:r>
        <w:t>1.30. Jaunkalsnava</w:t>
      </w:r>
      <w:r w:rsidR="00B0647B">
        <w:t>–</w:t>
      </w:r>
      <w:r>
        <w:t>Veseta;</w:t>
      </w:r>
    </w:p>
    <w:p w:rsidR="005D13CE" w:rsidRDefault="005D13CE" w:rsidP="005D13CE">
      <w:pPr>
        <w:ind w:firstLine="720"/>
        <w:jc w:val="both"/>
      </w:pPr>
      <w:r>
        <w:t>1.31. Gulbene</w:t>
      </w:r>
      <w:r w:rsidR="00B0647B">
        <w:t>–</w:t>
      </w:r>
      <w:r>
        <w:t>Alūksne;</w:t>
      </w:r>
    </w:p>
    <w:p w:rsidR="005D13CE" w:rsidRDefault="005D13CE" w:rsidP="005D13CE">
      <w:pPr>
        <w:ind w:firstLine="720"/>
        <w:jc w:val="both"/>
        <w:rPr>
          <w:color w:val="FFFF00"/>
        </w:rPr>
      </w:pPr>
      <w:r>
        <w:t>1.32. Bolderāja</w:t>
      </w:r>
      <w:r w:rsidR="00B0647B">
        <w:t>–</w:t>
      </w:r>
      <w:r>
        <w:t>Krievu sala.</w:t>
      </w:r>
    </w:p>
    <w:p w:rsidR="00F34DA2" w:rsidRPr="005F0DBD" w:rsidRDefault="00F34DA2" w:rsidP="0036527E">
      <w:pPr>
        <w:jc w:val="both"/>
        <w:rPr>
          <w:strike/>
        </w:rPr>
      </w:pPr>
    </w:p>
    <w:p w:rsidR="00EC37FE" w:rsidRDefault="00D1354D" w:rsidP="00C44D25">
      <w:pPr>
        <w:ind w:firstLine="709"/>
        <w:jc w:val="both"/>
        <w:rPr>
          <w:szCs w:val="24"/>
        </w:rPr>
      </w:pPr>
      <w:r>
        <w:lastRenderedPageBreak/>
        <w:t xml:space="preserve">2. </w:t>
      </w:r>
      <w:r w:rsidR="00C44D25">
        <w:t xml:space="preserve">Saskaņā ar Dzelzceļa likuma 5. panta pirmās daļas 1. punktu piešķirt publiskās lietošanas dzelzceļa infrastruktūras statusu </w:t>
      </w:r>
      <w:r w:rsidR="00BD3E2F">
        <w:t xml:space="preserve">Rīgas brīvostas pārvaldes </w:t>
      </w:r>
      <w:r w:rsidR="00EC37FE">
        <w:t xml:space="preserve">īpašumā esošajam </w:t>
      </w:r>
      <w:r w:rsidR="00BD3E2F" w:rsidRPr="00EC37FE">
        <w:rPr>
          <w:szCs w:val="24"/>
        </w:rPr>
        <w:t xml:space="preserve">dzelzceļa </w:t>
      </w:r>
      <w:r w:rsidR="00EC37FE" w:rsidRPr="00EC37FE">
        <w:rPr>
          <w:szCs w:val="24"/>
        </w:rPr>
        <w:t>iecirknim “Krievu sala</w:t>
      </w:r>
      <w:r w:rsidR="009E4608">
        <w:rPr>
          <w:szCs w:val="24"/>
        </w:rPr>
        <w:t>”</w:t>
      </w:r>
      <w:r w:rsidR="000319EF">
        <w:rPr>
          <w:szCs w:val="24"/>
        </w:rPr>
        <w:t>.</w:t>
      </w:r>
    </w:p>
    <w:p w:rsidR="00EC37FE" w:rsidRDefault="00EC37FE" w:rsidP="00C44D25">
      <w:pPr>
        <w:ind w:firstLine="709"/>
        <w:jc w:val="both"/>
        <w:rPr>
          <w:sz w:val="28"/>
          <w:szCs w:val="28"/>
        </w:rPr>
      </w:pPr>
    </w:p>
    <w:p w:rsidR="00E85722" w:rsidRDefault="00EC37FE" w:rsidP="00C44D25">
      <w:pPr>
        <w:ind w:firstLine="709"/>
        <w:jc w:val="both"/>
      </w:pPr>
      <w:r>
        <w:t xml:space="preserve">3. </w:t>
      </w:r>
      <w:r w:rsidR="00E85722">
        <w:t xml:space="preserve">Atzīt par spēku zaudējušu </w:t>
      </w:r>
      <w:r w:rsidR="00E85722" w:rsidRPr="00823DBE">
        <w:t>Ministru kabineta 20</w:t>
      </w:r>
      <w:r w:rsidR="00E85722">
        <w:t>04</w:t>
      </w:r>
      <w:r w:rsidR="00E85722" w:rsidRPr="00823DBE">
        <w:t>.</w:t>
      </w:r>
      <w:r w:rsidR="00F51965">
        <w:t> </w:t>
      </w:r>
      <w:r w:rsidR="00E85722" w:rsidRPr="00823DBE">
        <w:t xml:space="preserve">gada </w:t>
      </w:r>
      <w:r w:rsidR="00E85722" w:rsidRPr="00E242A0">
        <w:t>14.</w:t>
      </w:r>
      <w:r w:rsidR="00F51965">
        <w:t> </w:t>
      </w:r>
      <w:r w:rsidR="00E85722" w:rsidRPr="00E242A0">
        <w:t xml:space="preserve">oktobra </w:t>
      </w:r>
      <w:r w:rsidR="00E85722" w:rsidRPr="00823DBE">
        <w:t>rīkojum</w:t>
      </w:r>
      <w:r w:rsidR="00E85722">
        <w:t>u</w:t>
      </w:r>
      <w:r w:rsidR="00E85722" w:rsidRPr="00823DBE">
        <w:t xml:space="preserve"> Nr.</w:t>
      </w:r>
      <w:r w:rsidR="00F51965">
        <w:t> </w:t>
      </w:r>
      <w:r w:rsidR="00E85722" w:rsidRPr="00E242A0">
        <w:t>759 “Par publiskās lietošanas dzelzceļa infrastruktūras statusa piešķiršanu”</w:t>
      </w:r>
      <w:r w:rsidR="00E85722" w:rsidRPr="00045CA1">
        <w:t xml:space="preserve"> (Latvijas Vēstnesis, 2004, 164. nr.)</w:t>
      </w:r>
      <w:r w:rsidR="00E85722">
        <w:t xml:space="preserve">. </w:t>
      </w:r>
    </w:p>
    <w:p w:rsidR="009B012C" w:rsidRDefault="009B012C" w:rsidP="0036527E">
      <w:pPr>
        <w:jc w:val="both"/>
      </w:pPr>
    </w:p>
    <w:p w:rsidR="00B1182F" w:rsidRDefault="00B1182F" w:rsidP="0036527E">
      <w:pPr>
        <w:jc w:val="both"/>
      </w:pPr>
    </w:p>
    <w:p w:rsidR="00270DE8" w:rsidRPr="00270DE8" w:rsidRDefault="00270DE8" w:rsidP="00B0647B">
      <w:pPr>
        <w:ind w:firstLine="709"/>
        <w:jc w:val="both"/>
        <w:rPr>
          <w:rFonts w:cs="Times New Roman"/>
          <w:szCs w:val="24"/>
        </w:rPr>
      </w:pPr>
      <w:r w:rsidRPr="00270DE8">
        <w:rPr>
          <w:rFonts w:cs="Times New Roman"/>
          <w:szCs w:val="24"/>
        </w:rPr>
        <w:t>Ministru prezidents</w:t>
      </w:r>
      <w:r w:rsidRPr="00270DE8">
        <w:rPr>
          <w:rFonts w:cs="Times New Roman"/>
          <w:szCs w:val="24"/>
        </w:rPr>
        <w:tab/>
      </w:r>
      <w:r w:rsidRPr="00270DE8">
        <w:rPr>
          <w:rFonts w:cs="Times New Roman"/>
          <w:szCs w:val="24"/>
        </w:rPr>
        <w:tab/>
      </w:r>
      <w:r w:rsidRPr="00270DE8">
        <w:rPr>
          <w:rFonts w:cs="Times New Roman"/>
          <w:szCs w:val="24"/>
        </w:rPr>
        <w:tab/>
      </w:r>
      <w:r w:rsidRPr="00270DE8">
        <w:rPr>
          <w:rFonts w:cs="Times New Roman"/>
          <w:szCs w:val="24"/>
        </w:rPr>
        <w:tab/>
      </w:r>
      <w:r w:rsidR="00C44D25">
        <w:rPr>
          <w:rFonts w:cs="Times New Roman"/>
          <w:szCs w:val="24"/>
        </w:rPr>
        <w:tab/>
      </w:r>
      <w:r w:rsidR="00C44D25">
        <w:rPr>
          <w:rFonts w:cs="Times New Roman"/>
          <w:szCs w:val="24"/>
        </w:rPr>
        <w:tab/>
      </w:r>
      <w:r w:rsidRPr="00270DE8">
        <w:rPr>
          <w:rFonts w:cs="Times New Roman"/>
          <w:szCs w:val="24"/>
        </w:rPr>
        <w:t>M.</w:t>
      </w:r>
      <w:r w:rsidR="0066744D">
        <w:rPr>
          <w:rFonts w:cs="Times New Roman"/>
          <w:szCs w:val="24"/>
        </w:rPr>
        <w:t xml:space="preserve"> </w:t>
      </w:r>
      <w:r w:rsidRPr="00270DE8">
        <w:rPr>
          <w:rFonts w:cs="Times New Roman"/>
          <w:szCs w:val="24"/>
        </w:rPr>
        <w:t>Kučinskis</w:t>
      </w:r>
    </w:p>
    <w:p w:rsidR="00270DE8" w:rsidRPr="00270DE8" w:rsidRDefault="00270DE8" w:rsidP="00B0647B">
      <w:pPr>
        <w:ind w:firstLine="709"/>
        <w:jc w:val="both"/>
        <w:rPr>
          <w:rFonts w:cs="Times New Roman"/>
          <w:szCs w:val="24"/>
        </w:rPr>
      </w:pPr>
    </w:p>
    <w:p w:rsidR="00270DE8" w:rsidRPr="00270DE8" w:rsidRDefault="00270DE8" w:rsidP="00B0647B">
      <w:pPr>
        <w:ind w:firstLine="709"/>
        <w:jc w:val="both"/>
        <w:rPr>
          <w:rFonts w:cs="Times New Roman"/>
          <w:szCs w:val="24"/>
        </w:rPr>
      </w:pPr>
    </w:p>
    <w:p w:rsidR="00270DE8" w:rsidRPr="00270DE8" w:rsidRDefault="00270DE8" w:rsidP="00B0647B">
      <w:pPr>
        <w:ind w:firstLine="709"/>
        <w:jc w:val="both"/>
        <w:rPr>
          <w:rFonts w:cs="Times New Roman"/>
          <w:szCs w:val="24"/>
        </w:rPr>
      </w:pPr>
      <w:r w:rsidRPr="00270DE8">
        <w:rPr>
          <w:rFonts w:cs="Times New Roman"/>
          <w:szCs w:val="24"/>
        </w:rPr>
        <w:t>Satiksmes ministrs</w:t>
      </w:r>
      <w:r w:rsidRPr="00270DE8">
        <w:rPr>
          <w:rFonts w:cs="Times New Roman"/>
          <w:szCs w:val="24"/>
        </w:rPr>
        <w:tab/>
      </w:r>
      <w:proofErr w:type="gramStart"/>
      <w:r w:rsidRPr="00270DE8">
        <w:rPr>
          <w:rFonts w:cs="Times New Roman"/>
          <w:szCs w:val="24"/>
        </w:rPr>
        <w:t xml:space="preserve">  </w:t>
      </w:r>
      <w:proofErr w:type="gramEnd"/>
      <w:r w:rsidRPr="00270DE8">
        <w:rPr>
          <w:rFonts w:cs="Times New Roman"/>
          <w:szCs w:val="24"/>
        </w:rPr>
        <w:tab/>
      </w:r>
      <w:r w:rsidRPr="00270DE8">
        <w:rPr>
          <w:rFonts w:cs="Times New Roman"/>
          <w:szCs w:val="24"/>
        </w:rPr>
        <w:tab/>
      </w:r>
      <w:r w:rsidRPr="00270DE8">
        <w:rPr>
          <w:rFonts w:cs="Times New Roman"/>
          <w:szCs w:val="24"/>
        </w:rPr>
        <w:tab/>
      </w:r>
      <w:r w:rsidRPr="00270DE8">
        <w:rPr>
          <w:rFonts w:cs="Times New Roman"/>
          <w:szCs w:val="24"/>
        </w:rPr>
        <w:tab/>
      </w:r>
      <w:r w:rsidR="00C44D25">
        <w:rPr>
          <w:rFonts w:cs="Times New Roman"/>
          <w:szCs w:val="24"/>
        </w:rPr>
        <w:tab/>
      </w:r>
      <w:r w:rsidRPr="00270DE8">
        <w:rPr>
          <w:rFonts w:cs="Times New Roman"/>
          <w:szCs w:val="24"/>
        </w:rPr>
        <w:t>U.</w:t>
      </w:r>
      <w:r w:rsidR="0066744D">
        <w:rPr>
          <w:rFonts w:cs="Times New Roman"/>
          <w:szCs w:val="24"/>
        </w:rPr>
        <w:t xml:space="preserve"> </w:t>
      </w:r>
      <w:r w:rsidRPr="00270DE8">
        <w:rPr>
          <w:rFonts w:cs="Times New Roman"/>
          <w:szCs w:val="24"/>
        </w:rPr>
        <w:t>Augulis</w:t>
      </w:r>
    </w:p>
    <w:p w:rsidR="00270DE8" w:rsidRDefault="00270DE8" w:rsidP="00C44D25">
      <w:pPr>
        <w:ind w:firstLine="709"/>
        <w:jc w:val="both"/>
        <w:rPr>
          <w:rFonts w:cs="Times New Roman"/>
          <w:szCs w:val="24"/>
        </w:rPr>
      </w:pPr>
    </w:p>
    <w:p w:rsidR="00C44D25" w:rsidRPr="00270DE8" w:rsidRDefault="00C44D25" w:rsidP="0036527E">
      <w:pPr>
        <w:ind w:firstLine="720"/>
        <w:jc w:val="both"/>
        <w:rPr>
          <w:rFonts w:cs="Times New Roman"/>
          <w:szCs w:val="24"/>
        </w:rPr>
      </w:pPr>
    </w:p>
    <w:p w:rsidR="00270DE8" w:rsidRPr="00270DE8" w:rsidRDefault="00270DE8" w:rsidP="0036527E">
      <w:pPr>
        <w:jc w:val="both"/>
        <w:rPr>
          <w:rFonts w:cs="Times New Roman"/>
          <w:szCs w:val="24"/>
        </w:rPr>
      </w:pPr>
      <w:r w:rsidRPr="00270DE8">
        <w:rPr>
          <w:rFonts w:cs="Times New Roman"/>
          <w:szCs w:val="24"/>
        </w:rPr>
        <w:t>Iesniedzējs: satiksmes ministrs</w:t>
      </w:r>
      <w:r w:rsidRPr="00270DE8">
        <w:rPr>
          <w:rFonts w:cs="Times New Roman"/>
          <w:szCs w:val="24"/>
        </w:rPr>
        <w:tab/>
      </w:r>
      <w:r w:rsidRPr="00270DE8">
        <w:rPr>
          <w:rFonts w:cs="Times New Roman"/>
          <w:szCs w:val="24"/>
        </w:rPr>
        <w:tab/>
      </w:r>
      <w:r w:rsidRPr="00270DE8">
        <w:rPr>
          <w:rFonts w:cs="Times New Roman"/>
          <w:szCs w:val="24"/>
        </w:rPr>
        <w:tab/>
      </w:r>
      <w:r w:rsidR="00C44D25">
        <w:rPr>
          <w:rFonts w:cs="Times New Roman"/>
          <w:szCs w:val="24"/>
        </w:rPr>
        <w:tab/>
      </w:r>
      <w:r w:rsidR="00C44D25">
        <w:rPr>
          <w:rFonts w:cs="Times New Roman"/>
          <w:szCs w:val="24"/>
        </w:rPr>
        <w:tab/>
      </w:r>
      <w:r w:rsidRPr="00270DE8">
        <w:rPr>
          <w:rFonts w:cs="Times New Roman"/>
          <w:szCs w:val="24"/>
        </w:rPr>
        <w:t>U.</w:t>
      </w:r>
      <w:r w:rsidR="0066744D">
        <w:rPr>
          <w:rFonts w:cs="Times New Roman"/>
          <w:szCs w:val="24"/>
        </w:rPr>
        <w:t xml:space="preserve"> </w:t>
      </w:r>
      <w:r w:rsidRPr="00270DE8">
        <w:rPr>
          <w:rFonts w:cs="Times New Roman"/>
          <w:szCs w:val="24"/>
        </w:rPr>
        <w:t>Augulis</w:t>
      </w:r>
    </w:p>
    <w:p w:rsidR="00270DE8" w:rsidRDefault="00270DE8" w:rsidP="0036527E">
      <w:pPr>
        <w:jc w:val="both"/>
        <w:rPr>
          <w:rFonts w:cs="Times New Roman"/>
          <w:szCs w:val="24"/>
        </w:rPr>
      </w:pPr>
    </w:p>
    <w:p w:rsidR="00C44D25" w:rsidRPr="00270DE8" w:rsidRDefault="00C44D25" w:rsidP="0036527E">
      <w:pPr>
        <w:jc w:val="both"/>
        <w:rPr>
          <w:rFonts w:cs="Times New Roman"/>
          <w:szCs w:val="24"/>
        </w:rPr>
      </w:pPr>
    </w:p>
    <w:p w:rsidR="00270DE8" w:rsidRDefault="00270DE8" w:rsidP="0036527E">
      <w:pPr>
        <w:jc w:val="both"/>
        <w:rPr>
          <w:rFonts w:cs="Times New Roman"/>
          <w:szCs w:val="24"/>
        </w:rPr>
      </w:pPr>
      <w:r w:rsidRPr="00270DE8">
        <w:rPr>
          <w:rFonts w:cs="Times New Roman"/>
          <w:szCs w:val="24"/>
        </w:rPr>
        <w:t>Vīza: valsts sekretārs</w:t>
      </w:r>
      <w:r w:rsidR="00C44D25">
        <w:rPr>
          <w:rFonts w:cs="Times New Roman"/>
          <w:szCs w:val="24"/>
        </w:rPr>
        <w:tab/>
      </w:r>
      <w:r w:rsidR="00C44D25">
        <w:rPr>
          <w:rFonts w:cs="Times New Roman"/>
          <w:szCs w:val="24"/>
        </w:rPr>
        <w:tab/>
      </w:r>
      <w:r w:rsidR="00C44D25">
        <w:rPr>
          <w:rFonts w:cs="Times New Roman"/>
          <w:szCs w:val="24"/>
        </w:rPr>
        <w:tab/>
      </w:r>
      <w:r w:rsidR="00C44D25">
        <w:rPr>
          <w:rFonts w:cs="Times New Roman"/>
          <w:szCs w:val="24"/>
        </w:rPr>
        <w:tab/>
      </w:r>
      <w:r w:rsidR="00C44D25">
        <w:rPr>
          <w:rFonts w:cs="Times New Roman"/>
          <w:szCs w:val="24"/>
        </w:rPr>
        <w:tab/>
      </w:r>
      <w:r w:rsidR="00C44D25">
        <w:rPr>
          <w:rFonts w:cs="Times New Roman"/>
          <w:szCs w:val="24"/>
        </w:rPr>
        <w:tab/>
      </w:r>
      <w:r w:rsidR="00C44D25">
        <w:rPr>
          <w:rFonts w:cs="Times New Roman"/>
          <w:szCs w:val="24"/>
        </w:rPr>
        <w:tab/>
      </w:r>
      <w:r w:rsidRPr="00270DE8">
        <w:rPr>
          <w:rFonts w:cs="Times New Roman"/>
          <w:szCs w:val="24"/>
        </w:rPr>
        <w:t>K.</w:t>
      </w:r>
      <w:r w:rsidR="0066744D">
        <w:rPr>
          <w:rFonts w:cs="Times New Roman"/>
          <w:szCs w:val="24"/>
        </w:rPr>
        <w:t xml:space="preserve"> </w:t>
      </w:r>
      <w:r w:rsidRPr="00270DE8">
        <w:rPr>
          <w:rFonts w:cs="Times New Roman"/>
          <w:szCs w:val="24"/>
        </w:rPr>
        <w:t>Ozoliņš</w:t>
      </w:r>
    </w:p>
    <w:p w:rsidR="00B1182F" w:rsidRDefault="00B1182F" w:rsidP="0036527E">
      <w:pPr>
        <w:jc w:val="both"/>
        <w:rPr>
          <w:rFonts w:cs="Times New Roman"/>
          <w:szCs w:val="24"/>
        </w:rPr>
      </w:pPr>
    </w:p>
    <w:p w:rsidR="0066744D" w:rsidRDefault="0066744D" w:rsidP="0036527E">
      <w:pPr>
        <w:jc w:val="both"/>
        <w:rPr>
          <w:rFonts w:cs="Times New Roman"/>
          <w:szCs w:val="24"/>
        </w:rPr>
      </w:pPr>
    </w:p>
    <w:p w:rsidR="003E25EF" w:rsidRPr="00270DE8" w:rsidRDefault="003E25EF" w:rsidP="0036527E">
      <w:pPr>
        <w:jc w:val="both"/>
        <w:rPr>
          <w:rFonts w:cs="Times New Roman"/>
          <w:szCs w:val="24"/>
        </w:rPr>
      </w:pPr>
    </w:p>
    <w:p w:rsidR="0066744D" w:rsidRDefault="0066744D" w:rsidP="0036527E">
      <w:pPr>
        <w:spacing w:line="259" w:lineRule="auto"/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Balaša</w:t>
      </w:r>
      <w:proofErr w:type="spellEnd"/>
      <w:r>
        <w:rPr>
          <w:rFonts w:cs="Times New Roman"/>
          <w:sz w:val="20"/>
          <w:szCs w:val="20"/>
        </w:rPr>
        <w:t xml:space="preserve"> </w:t>
      </w:r>
      <w:r w:rsidRPr="009B012C">
        <w:rPr>
          <w:rFonts w:cs="Times New Roman"/>
          <w:sz w:val="20"/>
          <w:szCs w:val="20"/>
          <w:lang w:val="it-IT"/>
        </w:rPr>
        <w:fldChar w:fldCharType="begin"/>
      </w:r>
      <w:r w:rsidRPr="009B012C">
        <w:rPr>
          <w:rFonts w:cs="Times New Roman"/>
          <w:sz w:val="20"/>
          <w:szCs w:val="20"/>
        </w:rPr>
        <w:instrText xml:space="preserve"> COMMENTS   \* MERGEFORMAT </w:instrText>
      </w:r>
      <w:r w:rsidRPr="009B012C">
        <w:rPr>
          <w:rFonts w:cs="Times New Roman"/>
          <w:sz w:val="20"/>
          <w:szCs w:val="20"/>
          <w:lang w:val="it-IT"/>
        </w:rPr>
        <w:fldChar w:fldCharType="separate"/>
      </w:r>
      <w:r w:rsidRPr="009B012C">
        <w:rPr>
          <w:rFonts w:cs="Times New Roman"/>
          <w:sz w:val="20"/>
          <w:szCs w:val="20"/>
        </w:rPr>
        <w:t>67028</w:t>
      </w:r>
      <w:r>
        <w:rPr>
          <w:rFonts w:cs="Times New Roman"/>
          <w:sz w:val="20"/>
          <w:szCs w:val="20"/>
        </w:rPr>
        <w:t>071</w:t>
      </w:r>
    </w:p>
    <w:p w:rsidR="00C44D25" w:rsidRDefault="0066744D" w:rsidP="00C44D25">
      <w:pPr>
        <w:spacing w:line="259" w:lineRule="auto"/>
        <w:jc w:val="both"/>
        <w:rPr>
          <w:rFonts w:cs="Times New Roman"/>
          <w:sz w:val="20"/>
          <w:szCs w:val="20"/>
          <w:lang w:val="it-IT"/>
        </w:rPr>
      </w:pPr>
      <w:r>
        <w:rPr>
          <w:rFonts w:cs="Times New Roman"/>
          <w:sz w:val="20"/>
          <w:szCs w:val="20"/>
        </w:rPr>
        <w:t>Santa.Balasa</w:t>
      </w:r>
      <w:r w:rsidRPr="009B012C">
        <w:rPr>
          <w:rFonts w:cs="Times New Roman"/>
          <w:sz w:val="20"/>
          <w:szCs w:val="20"/>
        </w:rPr>
        <w:t>@sam.gov.lv</w:t>
      </w:r>
      <w:r w:rsidRPr="009B012C">
        <w:rPr>
          <w:rFonts w:cs="Times New Roman"/>
          <w:sz w:val="20"/>
          <w:szCs w:val="20"/>
          <w:lang w:val="it-IT"/>
        </w:rPr>
        <w:fldChar w:fldCharType="end"/>
      </w:r>
    </w:p>
    <w:sectPr w:rsidR="00C44D25" w:rsidSect="00692B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EE7" w:rsidRDefault="00206EE7" w:rsidP="00F77F82">
      <w:r>
        <w:separator/>
      </w:r>
    </w:p>
  </w:endnote>
  <w:endnote w:type="continuationSeparator" w:id="0">
    <w:p w:rsidR="00206EE7" w:rsidRDefault="00206EE7" w:rsidP="00F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A9C" w:rsidRPr="00B1182F" w:rsidRDefault="0066744D" w:rsidP="00B1182F">
    <w:pPr>
      <w:pStyle w:val="Footer"/>
      <w:rPr>
        <w:sz w:val="20"/>
        <w:szCs w:val="20"/>
      </w:rPr>
    </w:pPr>
    <w:r>
      <w:rPr>
        <w:sz w:val="20"/>
        <w:szCs w:val="20"/>
      </w:rPr>
      <w:t>S</w:t>
    </w:r>
    <w:r w:rsidR="00986A5E">
      <w:rPr>
        <w:sz w:val="20"/>
        <w:szCs w:val="20"/>
      </w:rPr>
      <w:t>MRik_</w:t>
    </w:r>
    <w:r w:rsidR="0097491D">
      <w:rPr>
        <w:sz w:val="20"/>
        <w:szCs w:val="20"/>
      </w:rPr>
      <w:t>1</w:t>
    </w:r>
    <w:r w:rsidR="000F5A57">
      <w:rPr>
        <w:sz w:val="20"/>
        <w:szCs w:val="20"/>
      </w:rPr>
      <w:t>9</w:t>
    </w:r>
    <w:r w:rsidR="00C10BD2">
      <w:rPr>
        <w:sz w:val="20"/>
        <w:szCs w:val="20"/>
      </w:rPr>
      <w:t>0318</w:t>
    </w:r>
    <w:r>
      <w:rPr>
        <w:sz w:val="20"/>
        <w:szCs w:val="20"/>
      </w:rPr>
      <w:t>_</w:t>
    </w:r>
    <w:r w:rsidR="00BD1508">
      <w:rPr>
        <w:sz w:val="20"/>
        <w:szCs w:val="20"/>
      </w:rPr>
      <w:t>Krievu sala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A9C" w:rsidRDefault="0066744D" w:rsidP="00C44D25">
    <w:pPr>
      <w:jc w:val="both"/>
    </w:pPr>
    <w:r>
      <w:rPr>
        <w:sz w:val="20"/>
        <w:szCs w:val="20"/>
      </w:rPr>
      <w:t>S</w:t>
    </w:r>
    <w:r w:rsidR="00121A9C">
      <w:rPr>
        <w:sz w:val="20"/>
        <w:szCs w:val="20"/>
      </w:rPr>
      <w:t>M</w:t>
    </w:r>
    <w:r w:rsidR="00B1182F">
      <w:rPr>
        <w:sz w:val="20"/>
        <w:szCs w:val="20"/>
      </w:rPr>
      <w:t>Rik</w:t>
    </w:r>
    <w:r w:rsidR="00B8456A">
      <w:rPr>
        <w:sz w:val="20"/>
        <w:szCs w:val="20"/>
      </w:rPr>
      <w:t>_</w:t>
    </w:r>
    <w:r w:rsidR="0097491D">
      <w:rPr>
        <w:sz w:val="20"/>
        <w:szCs w:val="20"/>
      </w:rPr>
      <w:t>1</w:t>
    </w:r>
    <w:r w:rsidR="000F5A57">
      <w:rPr>
        <w:sz w:val="20"/>
        <w:szCs w:val="20"/>
      </w:rPr>
      <w:t>9</w:t>
    </w:r>
    <w:r w:rsidR="00C10BD2">
      <w:rPr>
        <w:sz w:val="20"/>
        <w:szCs w:val="20"/>
      </w:rPr>
      <w:t>0318</w:t>
    </w:r>
    <w:r w:rsidR="00B8456A">
      <w:rPr>
        <w:sz w:val="20"/>
        <w:szCs w:val="20"/>
      </w:rPr>
      <w:t>_</w:t>
    </w:r>
    <w:r w:rsidR="00BD1508">
      <w:rPr>
        <w:sz w:val="20"/>
        <w:szCs w:val="20"/>
      </w:rPr>
      <w:t>Krievu sala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EE7" w:rsidRDefault="00206EE7" w:rsidP="00F77F82">
      <w:r>
        <w:separator/>
      </w:r>
    </w:p>
  </w:footnote>
  <w:footnote w:type="continuationSeparator" w:id="0">
    <w:p w:rsidR="00206EE7" w:rsidRDefault="00206EE7" w:rsidP="00F7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4400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21A9C" w:rsidRDefault="00121A9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A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1A9C" w:rsidRPr="00B1182F" w:rsidRDefault="00121A9C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A9C" w:rsidRDefault="00121A9C">
    <w:pPr>
      <w:pStyle w:val="Header"/>
      <w:jc w:val="center"/>
    </w:pPr>
  </w:p>
  <w:p w:rsidR="00121A9C" w:rsidRDefault="00121A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D4577"/>
    <w:multiLevelType w:val="hybridMultilevel"/>
    <w:tmpl w:val="37FC2A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63453"/>
    <w:multiLevelType w:val="hybridMultilevel"/>
    <w:tmpl w:val="DE0ABE18"/>
    <w:lvl w:ilvl="0" w:tplc="C960F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44121C"/>
    <w:multiLevelType w:val="hybridMultilevel"/>
    <w:tmpl w:val="5978B508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A672411"/>
    <w:multiLevelType w:val="hybridMultilevel"/>
    <w:tmpl w:val="3D90334C"/>
    <w:lvl w:ilvl="0" w:tplc="71565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D9122B"/>
    <w:multiLevelType w:val="hybridMultilevel"/>
    <w:tmpl w:val="161804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B0E9E"/>
    <w:multiLevelType w:val="hybridMultilevel"/>
    <w:tmpl w:val="AAECBB7E"/>
    <w:lvl w:ilvl="0" w:tplc="BA5CF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927D8"/>
    <w:multiLevelType w:val="hybridMultilevel"/>
    <w:tmpl w:val="7ABC0422"/>
    <w:lvl w:ilvl="0" w:tplc="0AEA2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CE6BC4"/>
    <w:multiLevelType w:val="hybridMultilevel"/>
    <w:tmpl w:val="0AA6F1BA"/>
    <w:lvl w:ilvl="0" w:tplc="C0D67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916FFA"/>
    <w:multiLevelType w:val="multilevel"/>
    <w:tmpl w:val="58C62A5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DD705FD"/>
    <w:multiLevelType w:val="multilevel"/>
    <w:tmpl w:val="C8CE0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51"/>
    <w:rsid w:val="0001183C"/>
    <w:rsid w:val="0002140E"/>
    <w:rsid w:val="000319EF"/>
    <w:rsid w:val="00041E5F"/>
    <w:rsid w:val="00045CA1"/>
    <w:rsid w:val="00075403"/>
    <w:rsid w:val="00077DE9"/>
    <w:rsid w:val="00087BEF"/>
    <w:rsid w:val="00087C7B"/>
    <w:rsid w:val="000D4D07"/>
    <w:rsid w:val="000D5AF9"/>
    <w:rsid w:val="000E0995"/>
    <w:rsid w:val="000E2F73"/>
    <w:rsid w:val="000F4F0E"/>
    <w:rsid w:val="000F5A57"/>
    <w:rsid w:val="00115C87"/>
    <w:rsid w:val="00121A9C"/>
    <w:rsid w:val="00122A5A"/>
    <w:rsid w:val="001509A5"/>
    <w:rsid w:val="001545CE"/>
    <w:rsid w:val="00160296"/>
    <w:rsid w:val="00166B5A"/>
    <w:rsid w:val="0017622F"/>
    <w:rsid w:val="0018356E"/>
    <w:rsid w:val="001A3781"/>
    <w:rsid w:val="001A537C"/>
    <w:rsid w:val="001B042D"/>
    <w:rsid w:val="001B6A18"/>
    <w:rsid w:val="001E7342"/>
    <w:rsid w:val="00206EE7"/>
    <w:rsid w:val="0021189A"/>
    <w:rsid w:val="002128BA"/>
    <w:rsid w:val="002157A1"/>
    <w:rsid w:val="00221769"/>
    <w:rsid w:val="00254F4F"/>
    <w:rsid w:val="00256152"/>
    <w:rsid w:val="00270DE8"/>
    <w:rsid w:val="00276BE0"/>
    <w:rsid w:val="00286EA1"/>
    <w:rsid w:val="00292505"/>
    <w:rsid w:val="00296F37"/>
    <w:rsid w:val="002B2024"/>
    <w:rsid w:val="002C379A"/>
    <w:rsid w:val="002D4B99"/>
    <w:rsid w:val="002E0102"/>
    <w:rsid w:val="002F3EAD"/>
    <w:rsid w:val="002F6E20"/>
    <w:rsid w:val="00341DD4"/>
    <w:rsid w:val="00354D51"/>
    <w:rsid w:val="0036527E"/>
    <w:rsid w:val="00372C68"/>
    <w:rsid w:val="003A09E2"/>
    <w:rsid w:val="003A6949"/>
    <w:rsid w:val="003C46F1"/>
    <w:rsid w:val="003E25EF"/>
    <w:rsid w:val="003F1D2B"/>
    <w:rsid w:val="00402A0E"/>
    <w:rsid w:val="00424138"/>
    <w:rsid w:val="00426D28"/>
    <w:rsid w:val="004325EB"/>
    <w:rsid w:val="00444C0B"/>
    <w:rsid w:val="004478A0"/>
    <w:rsid w:val="004511F7"/>
    <w:rsid w:val="00466B24"/>
    <w:rsid w:val="004734C6"/>
    <w:rsid w:val="0047568E"/>
    <w:rsid w:val="00484B54"/>
    <w:rsid w:val="00491A67"/>
    <w:rsid w:val="004A675C"/>
    <w:rsid w:val="004C052D"/>
    <w:rsid w:val="004D26A4"/>
    <w:rsid w:val="004D6786"/>
    <w:rsid w:val="004E0B44"/>
    <w:rsid w:val="004F11A7"/>
    <w:rsid w:val="004F7721"/>
    <w:rsid w:val="00506C3C"/>
    <w:rsid w:val="00542814"/>
    <w:rsid w:val="00556A5C"/>
    <w:rsid w:val="0056110D"/>
    <w:rsid w:val="005618D5"/>
    <w:rsid w:val="005779A1"/>
    <w:rsid w:val="0058142E"/>
    <w:rsid w:val="00585212"/>
    <w:rsid w:val="00596E44"/>
    <w:rsid w:val="005B0502"/>
    <w:rsid w:val="005B3749"/>
    <w:rsid w:val="005B7F14"/>
    <w:rsid w:val="005B7FD9"/>
    <w:rsid w:val="005C4790"/>
    <w:rsid w:val="005D13CE"/>
    <w:rsid w:val="005D494A"/>
    <w:rsid w:val="005E36D3"/>
    <w:rsid w:val="005E41E4"/>
    <w:rsid w:val="005E42E4"/>
    <w:rsid w:val="005F0DBD"/>
    <w:rsid w:val="006121DE"/>
    <w:rsid w:val="00614B8F"/>
    <w:rsid w:val="00662F9F"/>
    <w:rsid w:val="00663841"/>
    <w:rsid w:val="0066744D"/>
    <w:rsid w:val="00691ABD"/>
    <w:rsid w:val="00692B7F"/>
    <w:rsid w:val="00697930"/>
    <w:rsid w:val="006C6C6D"/>
    <w:rsid w:val="006D509B"/>
    <w:rsid w:val="00721BE5"/>
    <w:rsid w:val="0077071C"/>
    <w:rsid w:val="00775260"/>
    <w:rsid w:val="00777965"/>
    <w:rsid w:val="007805A7"/>
    <w:rsid w:val="0078577C"/>
    <w:rsid w:val="00792632"/>
    <w:rsid w:val="0080610D"/>
    <w:rsid w:val="00823182"/>
    <w:rsid w:val="00823DBE"/>
    <w:rsid w:val="008246BF"/>
    <w:rsid w:val="00834026"/>
    <w:rsid w:val="008348D9"/>
    <w:rsid w:val="00837529"/>
    <w:rsid w:val="0084214D"/>
    <w:rsid w:val="00847058"/>
    <w:rsid w:val="00851AB7"/>
    <w:rsid w:val="008636F7"/>
    <w:rsid w:val="008875CD"/>
    <w:rsid w:val="008943BE"/>
    <w:rsid w:val="008D2E12"/>
    <w:rsid w:val="008F4A18"/>
    <w:rsid w:val="00905897"/>
    <w:rsid w:val="00905C00"/>
    <w:rsid w:val="009166BE"/>
    <w:rsid w:val="00933B19"/>
    <w:rsid w:val="00936FED"/>
    <w:rsid w:val="009370DB"/>
    <w:rsid w:val="00942B06"/>
    <w:rsid w:val="009472E7"/>
    <w:rsid w:val="00971B97"/>
    <w:rsid w:val="0097491D"/>
    <w:rsid w:val="00976DD2"/>
    <w:rsid w:val="00986A5E"/>
    <w:rsid w:val="00990538"/>
    <w:rsid w:val="009A3FB4"/>
    <w:rsid w:val="009B012C"/>
    <w:rsid w:val="009B219B"/>
    <w:rsid w:val="009D7BB7"/>
    <w:rsid w:val="009E4608"/>
    <w:rsid w:val="00A1046B"/>
    <w:rsid w:val="00A37AD1"/>
    <w:rsid w:val="00A53593"/>
    <w:rsid w:val="00A56EAD"/>
    <w:rsid w:val="00A66485"/>
    <w:rsid w:val="00A66849"/>
    <w:rsid w:val="00A7753B"/>
    <w:rsid w:val="00A9391C"/>
    <w:rsid w:val="00AB6FEE"/>
    <w:rsid w:val="00B0050E"/>
    <w:rsid w:val="00B03B41"/>
    <w:rsid w:val="00B0647B"/>
    <w:rsid w:val="00B1182F"/>
    <w:rsid w:val="00B21C4C"/>
    <w:rsid w:val="00B2628D"/>
    <w:rsid w:val="00B454A1"/>
    <w:rsid w:val="00B7245D"/>
    <w:rsid w:val="00B8456A"/>
    <w:rsid w:val="00B916E2"/>
    <w:rsid w:val="00BA5081"/>
    <w:rsid w:val="00BA6267"/>
    <w:rsid w:val="00BB06A4"/>
    <w:rsid w:val="00BB2395"/>
    <w:rsid w:val="00BD1508"/>
    <w:rsid w:val="00BD3E2F"/>
    <w:rsid w:val="00BE0757"/>
    <w:rsid w:val="00BE5534"/>
    <w:rsid w:val="00C10BD2"/>
    <w:rsid w:val="00C223C3"/>
    <w:rsid w:val="00C31E55"/>
    <w:rsid w:val="00C36B4A"/>
    <w:rsid w:val="00C44D25"/>
    <w:rsid w:val="00CA24DB"/>
    <w:rsid w:val="00CC12D9"/>
    <w:rsid w:val="00CD015F"/>
    <w:rsid w:val="00D03268"/>
    <w:rsid w:val="00D1354D"/>
    <w:rsid w:val="00D13B57"/>
    <w:rsid w:val="00D43D0D"/>
    <w:rsid w:val="00D71E4C"/>
    <w:rsid w:val="00D86EF8"/>
    <w:rsid w:val="00D953CF"/>
    <w:rsid w:val="00DB3568"/>
    <w:rsid w:val="00DB4694"/>
    <w:rsid w:val="00E01401"/>
    <w:rsid w:val="00E072E2"/>
    <w:rsid w:val="00E16E0A"/>
    <w:rsid w:val="00E242A0"/>
    <w:rsid w:val="00E33AF9"/>
    <w:rsid w:val="00E40A07"/>
    <w:rsid w:val="00E420D1"/>
    <w:rsid w:val="00E827B7"/>
    <w:rsid w:val="00E85722"/>
    <w:rsid w:val="00EA3361"/>
    <w:rsid w:val="00EC37FE"/>
    <w:rsid w:val="00EC3A85"/>
    <w:rsid w:val="00EC3CD5"/>
    <w:rsid w:val="00EE1070"/>
    <w:rsid w:val="00EE751D"/>
    <w:rsid w:val="00EF73EF"/>
    <w:rsid w:val="00F05F12"/>
    <w:rsid w:val="00F34DA2"/>
    <w:rsid w:val="00F51965"/>
    <w:rsid w:val="00F616AF"/>
    <w:rsid w:val="00F64A35"/>
    <w:rsid w:val="00F66AB0"/>
    <w:rsid w:val="00F74CD4"/>
    <w:rsid w:val="00F77F82"/>
    <w:rsid w:val="00F83C9C"/>
    <w:rsid w:val="00FB759B"/>
    <w:rsid w:val="00FE6949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7A74B-BE3C-4BFB-8D47-7554BB43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3BE"/>
  </w:style>
  <w:style w:type="paragraph" w:styleId="Heading1">
    <w:name w:val="heading 1"/>
    <w:basedOn w:val="Normal"/>
    <w:link w:val="Heading1Char"/>
    <w:qFormat/>
    <w:rsid w:val="002157A1"/>
    <w:pPr>
      <w:keepNext/>
      <w:jc w:val="center"/>
      <w:outlineLvl w:val="0"/>
    </w:pPr>
    <w:rPr>
      <w:rFonts w:eastAsia="Times New Roman" w:cs="Times New Roman"/>
      <w:b/>
      <w:bCs/>
      <w:kern w:val="36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D51"/>
    <w:pPr>
      <w:ind w:left="720"/>
      <w:contextualSpacing/>
    </w:pPr>
  </w:style>
  <w:style w:type="paragraph" w:styleId="NormalWeb">
    <w:name w:val="Normal (Web)"/>
    <w:basedOn w:val="Normal"/>
    <w:rsid w:val="00B03B41"/>
    <w:pPr>
      <w:spacing w:before="75" w:after="75"/>
      <w:ind w:firstLine="375"/>
      <w:jc w:val="both"/>
    </w:pPr>
    <w:rPr>
      <w:rFonts w:eastAsia="Times New Roman" w:cs="Times New Roman"/>
      <w:szCs w:val="24"/>
      <w:lang w:eastAsia="ru-RU"/>
    </w:rPr>
  </w:style>
  <w:style w:type="paragraph" w:styleId="BodyText">
    <w:name w:val="Body Text"/>
    <w:basedOn w:val="Normal"/>
    <w:link w:val="BodyTextChar"/>
    <w:rsid w:val="008943BE"/>
    <w:pPr>
      <w:spacing w:before="75" w:after="75"/>
      <w:ind w:firstLine="375"/>
      <w:jc w:val="both"/>
    </w:pPr>
    <w:rPr>
      <w:rFonts w:eastAsia="Times New Roman" w:cs="Times New Rom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8943BE"/>
    <w:rPr>
      <w:rFonts w:eastAsia="Times New Roman" w:cs="Times New Roman"/>
      <w:szCs w:val="24"/>
      <w:lang w:eastAsia="ru-RU"/>
    </w:rPr>
  </w:style>
  <w:style w:type="character" w:styleId="Hyperlink">
    <w:name w:val="Hyperlink"/>
    <w:uiPriority w:val="99"/>
    <w:rsid w:val="00424138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1509A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50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0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9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A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157A1"/>
    <w:rPr>
      <w:rFonts w:eastAsia="Times New Roman" w:cs="Times New Roman"/>
      <w:b/>
      <w:bCs/>
      <w:kern w:val="36"/>
      <w:szCs w:val="24"/>
      <w:lang w:eastAsia="ru-RU"/>
    </w:rPr>
  </w:style>
  <w:style w:type="character" w:customStyle="1" w:styleId="italic">
    <w:name w:val="italic"/>
    <w:rsid w:val="002157A1"/>
    <w:rPr>
      <w:i/>
      <w:iCs/>
    </w:rPr>
  </w:style>
  <w:style w:type="character" w:customStyle="1" w:styleId="apple-converted-space">
    <w:name w:val="apple-converted-space"/>
    <w:rsid w:val="002157A1"/>
  </w:style>
  <w:style w:type="paragraph" w:customStyle="1" w:styleId="CM1">
    <w:name w:val="CM1"/>
    <w:basedOn w:val="Normal"/>
    <w:next w:val="Normal"/>
    <w:uiPriority w:val="99"/>
    <w:rsid w:val="002157A1"/>
    <w:pPr>
      <w:autoSpaceDE w:val="0"/>
      <w:autoSpaceDN w:val="0"/>
      <w:adjustRightInd w:val="0"/>
    </w:pPr>
    <w:rPr>
      <w:rFonts w:ascii="EUAlbertina" w:eastAsia="Times New Roman" w:hAnsi="EUAlbertina" w:cs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77F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F82"/>
  </w:style>
  <w:style w:type="paragraph" w:styleId="Footer">
    <w:name w:val="footer"/>
    <w:basedOn w:val="Normal"/>
    <w:link w:val="FooterChar"/>
    <w:uiPriority w:val="99"/>
    <w:unhideWhenUsed/>
    <w:rsid w:val="00F77F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6173A-16F9-4049-807D-76A578BF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1531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,,Par publiskās lietošanas dzelzceļa infrastruktūras statusa piešķiršanu”</vt:lpstr>
    </vt:vector>
  </TitlesOfParts>
  <Company>Satiksmes ministrija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,,Par publiskās lietošanas dzelzceļa infrastruktūras statusa piešķiršanu”</dc:title>
  <dc:creator>Oļga Grafcova</dc:creator>
  <cp:keywords>Rīkojuma projekts</cp:keywords>
  <dc:description>Santa.Balasa@sam.gov.lv
67028071</dc:description>
  <cp:lastModifiedBy>Inese Vanaga</cp:lastModifiedBy>
  <cp:revision>2</cp:revision>
  <cp:lastPrinted>2018-03-02T13:55:00Z</cp:lastPrinted>
  <dcterms:created xsi:type="dcterms:W3CDTF">2018-03-20T10:26:00Z</dcterms:created>
  <dcterms:modified xsi:type="dcterms:W3CDTF">2018-03-20T10:26:00Z</dcterms:modified>
</cp:coreProperties>
</file>