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08B" w:rsidRPr="0030208B" w:rsidRDefault="0030208B" w:rsidP="0030208B">
      <w:pPr>
        <w:jc w:val="center"/>
        <w:rPr>
          <w:rFonts w:eastAsia="Calibri"/>
          <w:b/>
          <w:bCs/>
          <w:sz w:val="24"/>
          <w:szCs w:val="24"/>
        </w:rPr>
      </w:pPr>
      <w:bookmarkStart w:id="0" w:name="468683"/>
      <w:bookmarkEnd w:id="0"/>
      <w:r w:rsidRPr="0030208B">
        <w:rPr>
          <w:rFonts w:eastAsia="Calibri"/>
          <w:b/>
          <w:bCs/>
          <w:sz w:val="24"/>
          <w:szCs w:val="24"/>
        </w:rPr>
        <w:t xml:space="preserve">Ministru kabineta noteikumu projekta </w:t>
      </w:r>
      <w:r>
        <w:rPr>
          <w:rFonts w:eastAsia="Calibri"/>
          <w:b/>
          <w:bCs/>
          <w:sz w:val="24"/>
          <w:szCs w:val="24"/>
        </w:rPr>
        <w:t>“</w:t>
      </w:r>
      <w:r w:rsidRPr="0030208B">
        <w:rPr>
          <w:rFonts w:eastAsia="Calibri"/>
          <w:b/>
          <w:bCs/>
          <w:sz w:val="24"/>
          <w:szCs w:val="24"/>
        </w:rPr>
        <w:t>Pasažieru komercpārvadājumu ar taksometru un vieglo automobili vadītāja reģistrācijas noteikumi</w:t>
      </w:r>
      <w:r>
        <w:rPr>
          <w:rFonts w:eastAsia="Calibri"/>
          <w:b/>
          <w:bCs/>
          <w:sz w:val="24"/>
          <w:szCs w:val="24"/>
        </w:rPr>
        <w:t xml:space="preserve">” </w:t>
      </w:r>
      <w:r w:rsidRPr="0030208B">
        <w:rPr>
          <w:rFonts w:eastAsia="Calibri"/>
          <w:b/>
          <w:bCs/>
          <w:sz w:val="24"/>
          <w:szCs w:val="24"/>
        </w:rPr>
        <w:t>sākotnējās ietekmes novērtējuma ziņojums (anotācija)</w:t>
      </w:r>
    </w:p>
    <w:p w:rsidR="00F42F3D" w:rsidRPr="007024C6" w:rsidRDefault="00F42F3D" w:rsidP="007024C6">
      <w:pPr>
        <w:shd w:val="clear" w:color="auto" w:fill="FFFFFF" w:themeFill="background1"/>
        <w:ind w:firstLine="300"/>
        <w:jc w:val="center"/>
        <w:rPr>
          <w:rFonts w:eastAsia="Times New Roman"/>
          <w:iCs/>
          <w:sz w:val="24"/>
          <w:szCs w:val="24"/>
          <w:lang w:eastAsia="lv-LV"/>
        </w:rPr>
      </w:pPr>
    </w:p>
    <w:tbl>
      <w:tblPr>
        <w:tblStyle w:val="TableGrid"/>
        <w:tblW w:w="0" w:type="auto"/>
        <w:shd w:val="clear" w:color="auto" w:fill="FFFFFF" w:themeFill="background1"/>
        <w:tblLook w:val="04A0" w:firstRow="1" w:lastRow="0" w:firstColumn="1" w:lastColumn="0" w:noHBand="0" w:noVBand="1"/>
      </w:tblPr>
      <w:tblGrid>
        <w:gridCol w:w="3298"/>
        <w:gridCol w:w="5763"/>
      </w:tblGrid>
      <w:tr w:rsidR="007024C6" w:rsidRPr="007024C6" w:rsidTr="00907E6B">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42F3D" w:rsidRPr="007024C6" w:rsidRDefault="00F42F3D" w:rsidP="007024C6">
            <w:pPr>
              <w:shd w:val="clear" w:color="auto" w:fill="FFFFFF" w:themeFill="background1"/>
              <w:jc w:val="center"/>
              <w:rPr>
                <w:rFonts w:eastAsia="Times New Roman"/>
                <w:b/>
                <w:iCs/>
                <w:sz w:val="24"/>
                <w:szCs w:val="24"/>
                <w:lang w:eastAsia="lv-LV"/>
              </w:rPr>
            </w:pPr>
            <w:r w:rsidRPr="007024C6">
              <w:rPr>
                <w:rFonts w:eastAsia="Times New Roman"/>
                <w:b/>
                <w:iCs/>
                <w:sz w:val="24"/>
                <w:szCs w:val="24"/>
                <w:lang w:eastAsia="lv-LV"/>
              </w:rPr>
              <w:t xml:space="preserve">Tiesību akta projekta anotācijas kopsavilkums </w:t>
            </w:r>
          </w:p>
        </w:tc>
      </w:tr>
      <w:tr w:rsidR="007024C6" w:rsidRPr="007024C6" w:rsidTr="00907E6B">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2F3D" w:rsidRPr="007024C6" w:rsidRDefault="00F42F3D" w:rsidP="007024C6">
            <w:pPr>
              <w:shd w:val="clear" w:color="auto" w:fill="FFFFFF" w:themeFill="background1"/>
              <w:rPr>
                <w:rFonts w:eastAsia="Times New Roman"/>
                <w:iCs/>
                <w:sz w:val="24"/>
                <w:szCs w:val="24"/>
                <w:lang w:eastAsia="lv-LV"/>
              </w:rPr>
            </w:pPr>
            <w:r w:rsidRPr="007024C6">
              <w:rPr>
                <w:rFonts w:eastAsia="Times New Roman"/>
                <w:iCs/>
                <w:sz w:val="24"/>
                <w:szCs w:val="24"/>
                <w:lang w:eastAsia="lv-LV"/>
              </w:rPr>
              <w:t>Mērķis, risinājums un projekta spēkā stāšanās laiks (500 zīmes bez atstarpēm)</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2F3D" w:rsidRPr="007024C6" w:rsidRDefault="00F42F3D" w:rsidP="007024C6">
            <w:pPr>
              <w:shd w:val="clear" w:color="auto" w:fill="FFFFFF" w:themeFill="background1"/>
              <w:jc w:val="both"/>
              <w:rPr>
                <w:rFonts w:eastAsia="Times New Roman"/>
                <w:iCs/>
                <w:sz w:val="24"/>
                <w:szCs w:val="24"/>
                <w:lang w:eastAsia="lv-LV"/>
              </w:rPr>
            </w:pPr>
            <w:r w:rsidRPr="007024C6">
              <w:rPr>
                <w:rFonts w:eastAsia="Times New Roman"/>
                <w:iCs/>
                <w:sz w:val="24"/>
                <w:szCs w:val="24"/>
                <w:lang w:eastAsia="lv-LV"/>
              </w:rPr>
              <w:t>Projekta mērķis ir ieviest taksometru un komercpārvadājumu ar vieglajām automašīnām vadītāju sertifikāciju, nosakot vadītāju atbilstības kritērijus un izveidojot Taksometru vadītāju reģistru, kura pārzinis ir VSIA “Autotransporta direkcija”. Projekts stāsies spēkā 2018.gada 1.martā.</w:t>
            </w:r>
          </w:p>
        </w:tc>
      </w:tr>
    </w:tbl>
    <w:p w:rsidR="00F42F3D" w:rsidRPr="007024C6" w:rsidRDefault="00F42F3D" w:rsidP="007024C6">
      <w:pPr>
        <w:shd w:val="clear" w:color="auto" w:fill="FFFFFF" w:themeFill="background1"/>
        <w:ind w:firstLine="300"/>
        <w:jc w:val="center"/>
        <w:rPr>
          <w:rFonts w:eastAsia="Times New Roman"/>
          <w:iCs/>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7024C6" w:rsidRPr="007024C6" w:rsidTr="00907E6B">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2F3D" w:rsidRPr="007024C6" w:rsidRDefault="00F42F3D" w:rsidP="007024C6">
            <w:pPr>
              <w:shd w:val="clear" w:color="auto" w:fill="FFFFFF" w:themeFill="background1"/>
              <w:ind w:firstLine="0"/>
              <w:jc w:val="center"/>
              <w:rPr>
                <w:rFonts w:eastAsia="Times New Roman"/>
                <w:b/>
                <w:bCs/>
                <w:sz w:val="24"/>
                <w:szCs w:val="24"/>
                <w:lang w:eastAsia="lv-LV"/>
              </w:rPr>
            </w:pPr>
            <w:r w:rsidRPr="007024C6">
              <w:rPr>
                <w:rFonts w:eastAsia="Times New Roman"/>
                <w:b/>
                <w:bCs/>
                <w:sz w:val="24"/>
                <w:szCs w:val="24"/>
                <w:lang w:eastAsia="lv-LV"/>
              </w:rPr>
              <w:t>I. Tiesību akta projekta izstrādes nepieciešamība</w:t>
            </w:r>
          </w:p>
        </w:tc>
      </w:tr>
      <w:tr w:rsidR="007024C6" w:rsidRPr="007024C6" w:rsidTr="00907E6B">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jc w:val="center"/>
              <w:rPr>
                <w:rFonts w:eastAsia="Times New Roman"/>
                <w:sz w:val="24"/>
                <w:szCs w:val="24"/>
                <w:lang w:eastAsia="lv-LV"/>
              </w:rPr>
            </w:pPr>
            <w:r w:rsidRPr="007024C6">
              <w:rPr>
                <w:rFonts w:eastAsia="Times New Roman"/>
                <w:sz w:val="24"/>
                <w:szCs w:val="24"/>
                <w:lang w:eastAsia="lv-LV"/>
              </w:rPr>
              <w:t>1.</w:t>
            </w:r>
          </w:p>
        </w:tc>
        <w:tc>
          <w:tcPr>
            <w:tcW w:w="1512"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Ministru kabineta 2016. gada 13.septembra sēdes protokollēmuma (prot. 34 31. §) 9. punkts,  Informatīvais ziņojums “Pasažieru pārvadājumu ar taksometriem jomas tiesiskais regulējums un priekšlikumi tās pilnveidošanai”, likuma “Grozījumi Autopārvadājumu likumā” 35. panta astotā daļa.</w:t>
            </w:r>
          </w:p>
        </w:tc>
      </w:tr>
      <w:tr w:rsidR="007024C6" w:rsidRPr="007024C6" w:rsidTr="00907E6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jc w:val="center"/>
              <w:rPr>
                <w:rFonts w:eastAsia="Times New Roman"/>
                <w:sz w:val="24"/>
                <w:szCs w:val="24"/>
                <w:lang w:eastAsia="lv-LV"/>
              </w:rPr>
            </w:pPr>
            <w:r w:rsidRPr="007024C6">
              <w:rPr>
                <w:rFonts w:eastAsia="Times New Roman"/>
                <w:sz w:val="24"/>
                <w:szCs w:val="24"/>
                <w:lang w:eastAsia="lv-LV"/>
              </w:rPr>
              <w:t>2.</w:t>
            </w:r>
          </w:p>
        </w:tc>
        <w:tc>
          <w:tcPr>
            <w:tcW w:w="1512"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    Ministru kabineta 2016.gada 13.septembra sēdē (Prot.Nr.43, 31. §), pieņemot Satiksmes ministrijas Informatīvo ziņojumu “Pasažieru pārvadājumu ar taksometriem jomas tiesiskais regulējums un priekšlikumi tās pilnveidošanai" (TA-1367) (turpmāk - Informatīvais ziņojums) Satiksmes ministrijai uzdots izstrādāt grozījumus  normatīvajos aktos taksometru nozares regulējuma sakārtošanai, tajā skaitā saskaņā ar protokollēmuma 9.punktu, izstrādāt un iesniegt izskatīšanai Ministru kabinetā noteikumu projektu par taksometru vadītāju sertificēšanu vai tai līdzīgu pasākumu. </w:t>
            </w:r>
          </w:p>
          <w:p w:rsidR="00F42F3D" w:rsidRPr="007024C6" w:rsidRDefault="00F42F3D" w:rsidP="007024C6">
            <w:pPr>
              <w:shd w:val="clear" w:color="auto" w:fill="FFFFFF" w:themeFill="background1"/>
              <w:ind w:firstLine="260"/>
              <w:jc w:val="both"/>
              <w:rPr>
                <w:rFonts w:eastAsia="Times New Roman"/>
                <w:sz w:val="24"/>
                <w:szCs w:val="24"/>
                <w:lang w:eastAsia="lv-LV"/>
              </w:rPr>
            </w:pPr>
            <w:r w:rsidRPr="007024C6">
              <w:rPr>
                <w:rFonts w:eastAsia="Times New Roman"/>
                <w:sz w:val="24"/>
                <w:szCs w:val="24"/>
                <w:lang w:eastAsia="lv-LV"/>
              </w:rPr>
              <w:t>Vieglo auto komercpārvadājumu nozares likumdošanas sakārtošanas ietvaros 2017.gada 28.septembrī Saeima pieņēma grozījumus Autopārvadājumu likumā un tā 35.panta astotajā daļā, kas stāsies spēkā 2018.gada 1.martā, tika no</w:t>
            </w:r>
            <w:r w:rsidR="00170B8C">
              <w:rPr>
                <w:rFonts w:eastAsia="Times New Roman"/>
                <w:sz w:val="24"/>
                <w:szCs w:val="24"/>
                <w:lang w:eastAsia="lv-LV"/>
              </w:rPr>
              <w:t>t</w:t>
            </w:r>
            <w:r w:rsidRPr="007024C6">
              <w:rPr>
                <w:rFonts w:eastAsia="Times New Roman"/>
                <w:sz w:val="24"/>
                <w:szCs w:val="24"/>
                <w:lang w:eastAsia="lv-LV"/>
              </w:rPr>
              <w:t xml:space="preserve">eikts, ka tiesības vadīt transportlīdzekli pasažieru komercpārvadājumos ar taksometru vai pasažieru komercpārvadājumos ar vieglo automobili ir tādai personai, kuras stāžs, vadot B transportlīdzekļu vadītāju apliecības kategorijai atbilstošus transportlīdzekļus, ir vismaz trīs gadi un kura ir reģistrēta VISA “Autotransporta direkcija” (turpmāk – Autotransporta direkcija) uzturētajā Taksometru vadītāju reģistrā. Likumā ir dots arī uzdevums Ministru kabinetam noteikt taksometru vadītāju reģistra izveidošanas un izmantošanas kārtību, tajā iekļaujamās informācijas apjomu, pasažieru komercpārvadājumu ar taksometru un vieglo automobili vadītājiem izvirzāmās prasības un reģistrācijas kārtību, kā arī ziņu izsniegšanas kārtību, gadījumus, kad vadītājus izslēdz no reģistra, un izslēgšanas kārtību. </w:t>
            </w:r>
          </w:p>
          <w:p w:rsidR="00F42F3D" w:rsidRPr="007024C6" w:rsidRDefault="00F42F3D" w:rsidP="007024C6">
            <w:pPr>
              <w:shd w:val="clear" w:color="auto" w:fill="FFFFFF" w:themeFill="background1"/>
              <w:ind w:firstLine="260"/>
              <w:jc w:val="both"/>
              <w:rPr>
                <w:rFonts w:eastAsia="Times New Roman"/>
                <w:sz w:val="24"/>
                <w:szCs w:val="24"/>
                <w:lang w:eastAsia="lv-LV"/>
              </w:rPr>
            </w:pPr>
            <w:r w:rsidRPr="007024C6">
              <w:rPr>
                <w:rFonts w:eastAsia="Times New Roman"/>
                <w:sz w:val="24"/>
                <w:szCs w:val="24"/>
                <w:lang w:eastAsia="lv-LV"/>
              </w:rPr>
              <w:t xml:space="preserve">Pamatojoties uz augstāk minēto likuma pilnvarojumu, Satiksmes ministrija ir sagatavojusi noteikumu projektu </w:t>
            </w:r>
            <w:r w:rsidRPr="007024C6">
              <w:rPr>
                <w:rFonts w:eastAsia="Times New Roman"/>
                <w:sz w:val="24"/>
                <w:szCs w:val="24"/>
                <w:lang w:eastAsia="lv-LV"/>
              </w:rPr>
              <w:lastRenderedPageBreak/>
              <w:t>“Pasažieru komercpārvadājumu ar taksometru un vieglo automobili vadītāja reģistrācijas kārtība”, kura mērķis ir ieviest Ministru kabinetā apstiprinātos un Informatīvajā ziņojumā piedāvātos risinājumus pasažieru pārvadājumu ar taksometriem tiesiskā regulējuma pilnveidošanai un attiecīgi izpildīt likumā “Grozījumi Autopārvadājumu likumā”  ietverto pilnvarojumu.</w:t>
            </w:r>
          </w:p>
          <w:p w:rsidR="00F42F3D" w:rsidRPr="007024C6" w:rsidRDefault="00F42F3D" w:rsidP="007024C6">
            <w:pPr>
              <w:shd w:val="clear" w:color="auto" w:fill="FFFFFF" w:themeFill="background1"/>
              <w:ind w:firstLine="260"/>
              <w:jc w:val="both"/>
              <w:rPr>
                <w:rFonts w:eastAsia="Times New Roman"/>
                <w:sz w:val="24"/>
                <w:szCs w:val="24"/>
                <w:lang w:eastAsia="lv-LV"/>
              </w:rPr>
            </w:pPr>
            <w:r w:rsidRPr="007024C6">
              <w:rPr>
                <w:rFonts w:eastAsia="Times New Roman"/>
                <w:sz w:val="24"/>
                <w:szCs w:val="24"/>
                <w:lang w:eastAsia="lv-LV"/>
              </w:rPr>
              <w:t xml:space="preserve">Izstrādājot informatīvo ziņojumu, darba grupas dalībnieki norādīja, ka, lai nodrošinātu pārvadājumu drošību, papildus Autopārvadājumu likumā noteiktajām prasībām par autovadītāja stāžu un valsts valodas zināšanām, kā taksometru vadītāju atlases kritēriju ir nepieciešams noteikt arī labu reputāciju, proti, vērtēt saņemtos sodus par pārkāpumiem ceļu satiksmē, klientu sūdzības, konstatētos pārkāpumus pārbaužu laikā u.c. </w:t>
            </w:r>
          </w:p>
          <w:p w:rsidR="00F42F3D" w:rsidRPr="007024C6" w:rsidRDefault="00F42F3D" w:rsidP="007024C6">
            <w:pPr>
              <w:shd w:val="clear" w:color="auto" w:fill="FFFFFF" w:themeFill="background1"/>
              <w:ind w:firstLine="260"/>
              <w:jc w:val="both"/>
              <w:rPr>
                <w:rFonts w:eastAsia="Times New Roman"/>
                <w:sz w:val="24"/>
                <w:szCs w:val="24"/>
                <w:lang w:eastAsia="lv-LV"/>
              </w:rPr>
            </w:pPr>
            <w:r w:rsidRPr="007024C6">
              <w:rPr>
                <w:rFonts w:eastAsia="Times New Roman"/>
                <w:sz w:val="24"/>
                <w:szCs w:val="24"/>
                <w:lang w:eastAsia="lv-LV"/>
              </w:rPr>
              <w:t>Ņemot to vērā, projekts paredz, ka Taksometru vadītāju reģistrā reģistrē vadītājus, kas veic pasažieru komercpārvadājumus ar taksometru un vieglo automobili, ja tie atbilst šādām prasībām:</w:t>
            </w:r>
          </w:p>
          <w:p w:rsidR="00F42F3D" w:rsidRPr="007024C6" w:rsidRDefault="00F42F3D" w:rsidP="007024C6">
            <w:pPr>
              <w:shd w:val="clear" w:color="auto" w:fill="FFFFFF" w:themeFill="background1"/>
              <w:ind w:firstLine="260"/>
              <w:jc w:val="both"/>
              <w:rPr>
                <w:rFonts w:eastAsia="Times New Roman"/>
                <w:sz w:val="24"/>
                <w:szCs w:val="24"/>
                <w:lang w:eastAsia="lv-LV"/>
              </w:rPr>
            </w:pPr>
            <w:r w:rsidRPr="007024C6">
              <w:rPr>
                <w:rFonts w:eastAsia="Times New Roman"/>
                <w:sz w:val="24"/>
                <w:szCs w:val="24"/>
                <w:lang w:eastAsia="lv-LV"/>
              </w:rPr>
              <w:t>1)</w:t>
            </w:r>
            <w:r w:rsidRPr="007024C6">
              <w:rPr>
                <w:rFonts w:eastAsia="Times New Roman"/>
                <w:sz w:val="24"/>
                <w:szCs w:val="24"/>
                <w:lang w:eastAsia="lv-LV"/>
              </w:rPr>
              <w:tab/>
              <w:t xml:space="preserve">personai ir derīga B kategorijas vadītāja apliecība ar stāžu, vadot šai kategorijai atbilstošus transportlīdzekļus, vismaz trīs gadi; </w:t>
            </w:r>
          </w:p>
          <w:p w:rsidR="00F42F3D" w:rsidRPr="007024C6" w:rsidRDefault="00F42F3D" w:rsidP="007024C6">
            <w:pPr>
              <w:shd w:val="clear" w:color="auto" w:fill="FFFFFF" w:themeFill="background1"/>
              <w:ind w:firstLine="260"/>
              <w:jc w:val="both"/>
              <w:rPr>
                <w:rFonts w:eastAsia="Times New Roman"/>
                <w:sz w:val="24"/>
                <w:szCs w:val="24"/>
                <w:lang w:eastAsia="lv-LV"/>
              </w:rPr>
            </w:pPr>
            <w:r w:rsidRPr="007024C6">
              <w:rPr>
                <w:rFonts w:eastAsia="Times New Roman"/>
                <w:sz w:val="24"/>
                <w:szCs w:val="24"/>
                <w:lang w:eastAsia="lv-LV"/>
              </w:rPr>
              <w:t>2) vadītājam nav reģistrēts vadīšanas tiesību izmantošanas aizliegums.</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     Vadīt transportlīdzekli ir atļauts ar derīgu vadītāja apliecību. Vadīšanas tiesību aizliegums “Ceļu satiksmes likuma” 30.pantā noteiktajos gadījumos ir noteikts uz laiku. Transportlīdzekļa vadītāja apliecību nedrīkst izmantot, ja, piemēram, beidzies transportlīdze</w:t>
            </w:r>
            <w:r w:rsidR="007E1059">
              <w:rPr>
                <w:rFonts w:eastAsia="Times New Roman"/>
                <w:sz w:val="24"/>
                <w:szCs w:val="24"/>
                <w:lang w:eastAsia="lv-LV"/>
              </w:rPr>
              <w:t>k</w:t>
            </w:r>
            <w:r w:rsidRPr="007024C6">
              <w:rPr>
                <w:rFonts w:eastAsia="Times New Roman"/>
                <w:sz w:val="24"/>
                <w:szCs w:val="24"/>
                <w:lang w:eastAsia="lv-LV"/>
              </w:rPr>
              <w:t xml:space="preserve">ļu vadītāja apliecības derīguma termiņš, personas dati neatbilst datiem uz vadītāja apliecības, nav samaksāti sodi par pārkāpumiem ceļu satiksmē. Šādā situācijā vadītāja rīcībā ir vadītāja apliecība, kurai Transportlīdzekļu un to vadītāju valsts reģistrā ir reģistrēts vadīšanas tiesību aizliegums un darba devējs – pārvadātājs var nebūt par to informēts. </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    3) valsts valodas zināšanas ne zemāk kā B līmeņa 1. pakāpē;</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Saskaņā ar Ministru kabineta 2009.gada 7.jūlija noteikumu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noteikto valsts valodas zināšanu līmeni taksometru vadītāja valsts valodas zināšanām jāatbilst B līmeņa 1.pakāpei.</w:t>
            </w:r>
          </w:p>
          <w:p w:rsidR="00F42F3D" w:rsidRPr="007024C6" w:rsidRDefault="00F42F3D" w:rsidP="007024C6">
            <w:pPr>
              <w:shd w:val="clear" w:color="auto" w:fill="FFFFFF" w:themeFill="background1"/>
              <w:ind w:firstLine="260"/>
              <w:jc w:val="both"/>
              <w:rPr>
                <w:rFonts w:eastAsia="Times New Roman"/>
                <w:sz w:val="24"/>
                <w:szCs w:val="24"/>
                <w:lang w:eastAsia="lv-LV"/>
              </w:rPr>
            </w:pPr>
            <w:r w:rsidRPr="007024C6">
              <w:rPr>
                <w:rFonts w:eastAsia="Times New Roman"/>
                <w:sz w:val="24"/>
                <w:szCs w:val="24"/>
                <w:lang w:eastAsia="lv-LV"/>
              </w:rPr>
              <w:t>4) reģistrēto pārkāpumu uzskaites punktu skaits ir mazāks par 8 punktiem;</w:t>
            </w:r>
          </w:p>
          <w:p w:rsidR="00F42F3D"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Attiecībā par uzskaites punktu apmēru, reģistrācijai taksometru vadītāju reģistrā noteikumu projekts nosaka prasību, ka reģistrējoties vadītājam nedrīkst būt vairāk kā 8 </w:t>
            </w:r>
            <w:r w:rsidRPr="007024C6">
              <w:rPr>
                <w:rFonts w:eastAsia="Times New Roman"/>
                <w:sz w:val="24"/>
                <w:szCs w:val="24"/>
                <w:lang w:eastAsia="lv-LV"/>
              </w:rPr>
              <w:lastRenderedPageBreak/>
              <w:t xml:space="preserve">pārkāpumu uzskaites punkti. Saskaņā ar Ministru kabineta 2004.gada 21.jūnija noteikumu Nr.551 “Pārkāpumu uzskaites punktu sistēmas piemērošanas noteikumi” jaunam vadītājam,  kura stāžs ir mazāks par diviem gadiem, sasniedzot 10 punktus tiek piemērots vadīšanas tiesību aizliegums.   Noteikumu uzdevums ir atļaut veikt pasažieru komercpārvadājumus ar taksometru vai vieglo automobili transportlīdzekļu vadītājiem, kuri pārvadājumus veiks atbildīgi attiecībā uz pasažieru drošību. Ņemot vērā taksometra vadītāja darba specifiku - darba režīmu dažādā diennakts laikā un apstākļos, kā viens no kritērijiem vadītāja reģistrācijai būtu vērtējama ceļu satiksmes noteikumu ievērošana.  </w:t>
            </w:r>
          </w:p>
          <w:p w:rsidR="00F42F3D" w:rsidRPr="007024C6" w:rsidRDefault="00170B8C" w:rsidP="007024C6">
            <w:pPr>
              <w:shd w:val="clear" w:color="auto" w:fill="FFFFFF" w:themeFill="background1"/>
              <w:ind w:firstLine="260"/>
              <w:jc w:val="both"/>
              <w:rPr>
                <w:rFonts w:eastAsia="Times New Roman"/>
                <w:sz w:val="24"/>
                <w:szCs w:val="24"/>
                <w:lang w:eastAsia="lv-LV"/>
              </w:rPr>
            </w:pPr>
            <w:r>
              <w:rPr>
                <w:rFonts w:eastAsia="Times New Roman"/>
                <w:sz w:val="24"/>
                <w:szCs w:val="24"/>
                <w:lang w:eastAsia="lv-LV"/>
              </w:rPr>
              <w:t>5</w:t>
            </w:r>
            <w:r w:rsidR="00F42F3D" w:rsidRPr="007024C6">
              <w:rPr>
                <w:rFonts w:eastAsia="Times New Roman"/>
                <w:sz w:val="24"/>
                <w:szCs w:val="24"/>
                <w:lang w:eastAsia="lv-LV"/>
              </w:rPr>
              <w:t>) vadītājs nav administratīvi sodīts par pasažieru pārvadāšanas noteikumu pārkāpšanu.</w:t>
            </w:r>
          </w:p>
          <w:p w:rsidR="00005509" w:rsidRDefault="00A06305" w:rsidP="00170B8C">
            <w:pPr>
              <w:shd w:val="clear" w:color="auto" w:fill="FFFFFF" w:themeFill="background1"/>
              <w:ind w:left="103" w:hanging="103"/>
              <w:jc w:val="both"/>
              <w:rPr>
                <w:rFonts w:eastAsia="Times New Roman"/>
                <w:sz w:val="24"/>
                <w:szCs w:val="24"/>
                <w:lang w:eastAsia="lv-LV"/>
              </w:rPr>
            </w:pPr>
            <w:r>
              <w:rPr>
                <w:rFonts w:eastAsia="Times New Roman"/>
                <w:sz w:val="24"/>
                <w:szCs w:val="24"/>
                <w:lang w:eastAsia="lv-LV"/>
              </w:rPr>
              <w:t xml:space="preserve">  </w:t>
            </w:r>
            <w:r w:rsidR="00005509" w:rsidRPr="007024C6">
              <w:rPr>
                <w:rFonts w:eastAsia="Times New Roman"/>
                <w:sz w:val="24"/>
                <w:szCs w:val="24"/>
                <w:lang w:eastAsia="lv-LV"/>
              </w:rPr>
              <w:t>Persona ir uzskatāma par atbilstošu minētai prasībai, ja tā nav uzskatāma par administratīvi sodītu par pārkāpumiem, kas paredzēti Latvijas Administratīvo pārkāpumu kodeksa 149.</w:t>
            </w:r>
            <w:r w:rsidR="00005509" w:rsidRPr="007024C6">
              <w:rPr>
                <w:rFonts w:eastAsia="Times New Roman"/>
                <w:sz w:val="24"/>
                <w:szCs w:val="24"/>
                <w:vertAlign w:val="superscript"/>
                <w:lang w:eastAsia="lv-LV"/>
              </w:rPr>
              <w:t>32</w:t>
            </w:r>
            <w:r w:rsidR="00005509" w:rsidRPr="007024C6">
              <w:rPr>
                <w:rFonts w:eastAsia="Times New Roman"/>
                <w:sz w:val="24"/>
                <w:szCs w:val="24"/>
                <w:lang w:eastAsia="lv-LV"/>
              </w:rPr>
              <w:t xml:space="preserve"> pantā.  Latvijas Administratīvo pārkāpumu kodeksa 38.pants nosaka, ka  administratīvi sodītas personas ir atzīstamas par administratīvi nesodītām, ja administratīvi sodītā persona gada laikā no dienas, kad beigusies soda izpildīšana, nav izdarījusi jaunu administratīvo pārkāpumu.</w:t>
            </w:r>
          </w:p>
          <w:p w:rsidR="00170B8C" w:rsidRPr="005D6873" w:rsidRDefault="00A06305" w:rsidP="00AC1C1D">
            <w:pPr>
              <w:shd w:val="clear" w:color="auto" w:fill="FFFFFF"/>
              <w:ind w:left="103" w:hanging="103"/>
              <w:contextualSpacing/>
              <w:jc w:val="both"/>
              <w:rPr>
                <w:color w:val="000000" w:themeColor="text1"/>
                <w:sz w:val="24"/>
                <w:szCs w:val="24"/>
                <w:u w:val="single"/>
                <w:lang w:eastAsia="lv-LV"/>
              </w:rPr>
            </w:pPr>
            <w:r>
              <w:rPr>
                <w:sz w:val="24"/>
                <w:szCs w:val="24"/>
                <w:lang w:eastAsia="lv-LV"/>
              </w:rPr>
              <w:t xml:space="preserve">Šādas prasības noteikumu projektā iekļautas, pamatojoties uz </w:t>
            </w:r>
            <w:r w:rsidRPr="00AC1C1D">
              <w:rPr>
                <w:color w:val="000000" w:themeColor="text1"/>
                <w:sz w:val="24"/>
                <w:szCs w:val="24"/>
                <w:u w:val="single"/>
                <w:lang w:eastAsia="lv-LV"/>
              </w:rPr>
              <w:t>Ministru kabineta 13.09.2016. sēdes protokollēmuma</w:t>
            </w:r>
            <w:r w:rsidR="00170B8C" w:rsidRPr="00AC1C1D">
              <w:rPr>
                <w:color w:val="000000" w:themeColor="text1"/>
                <w:sz w:val="24"/>
                <w:szCs w:val="24"/>
                <w:u w:val="single"/>
                <w:lang w:eastAsia="lv-LV"/>
              </w:rPr>
              <w:t xml:space="preserve">  </w:t>
            </w:r>
            <w:r w:rsidRPr="00AC1C1D">
              <w:rPr>
                <w:color w:val="000000" w:themeColor="text1"/>
                <w:sz w:val="24"/>
                <w:szCs w:val="24"/>
                <w:u w:val="single"/>
                <w:lang w:eastAsia="lv-LV"/>
              </w:rPr>
              <w:t xml:space="preserve">   </w:t>
            </w:r>
            <w:r w:rsidR="00170B8C" w:rsidRPr="00AC1C1D">
              <w:rPr>
                <w:color w:val="000000" w:themeColor="text1"/>
                <w:sz w:val="24"/>
                <w:szCs w:val="24"/>
                <w:u w:val="single"/>
                <w:lang w:eastAsia="lv-LV"/>
              </w:rPr>
              <w:t>(prot. 34 31. §) 9. punkts, kas attiecīgi uzdod Satiksmes ministrijai izstrādāt M</w:t>
            </w:r>
            <w:r w:rsidR="00AC1C1D" w:rsidRPr="00AC1C1D">
              <w:rPr>
                <w:color w:val="000000" w:themeColor="text1"/>
                <w:sz w:val="24"/>
                <w:szCs w:val="24"/>
                <w:u w:val="single"/>
                <w:lang w:eastAsia="lv-LV"/>
              </w:rPr>
              <w:t>inistru kabineta</w:t>
            </w:r>
            <w:r w:rsidR="00170B8C" w:rsidRPr="00AC1C1D">
              <w:rPr>
                <w:color w:val="000000" w:themeColor="text1"/>
                <w:sz w:val="24"/>
                <w:szCs w:val="24"/>
                <w:u w:val="single"/>
                <w:lang w:eastAsia="lv-LV"/>
              </w:rPr>
              <w:t xml:space="preserve"> noteikumu projektu par taksometru vadītāju sertificēšanu vai tai līdzīgu pasākumu. Saskaņā ar minētā protokollēmuma 1.punktu Ministru kabinets ir akceptējis Satiksmes ministrijas izstrādāto Informatīvo ziņojumu “Pasažieru pārvadājumu ar taksometriem jomas tiesiskais regulējums un priekšlikumi tās pilnveidošanai”, kurā cita starpā ir identificētas arī ar taksometru pakalpojumu kvalitāti saistītas problēmas, kā vienu no tādām minot vadītāju profesionālās kvalifikācijas jeb labas reputācijas trūkumus – saņemtie sodi par Ceļu satiksmes noteikumu neievērošanu, klientu sūdzības, konstatētie pārkāpumi pārbaužu laikā, sodāmības un citi pārkāpumi, attiecīgi norādot uz nepieciešamību uzlabot vadītāju kvalifikāciju, veicot sertifikāciju vai līdzvērtīgu pasākumu, tostarp, paredzot aizliegumu pasažieru pārvadājumu ar taksometriem veikšanai, ja personai nav noņemta vai dzēsta sodāmība. Vadītāja sodāmības attiecināšana uz taksometru vadītājiem, kas veic pasažieru pārvadājumus, tiks vērtēta, izstrādājot atbilstošus Ministru kabineta noteikumus. Minētajā informatīvajā ziņojumā ir plaši izklāstītas gan nozares problēmas, gan vadītāju reģistrācijas kā tiesību ierobežojuma mērķis un tā nepieciešamība. Tādējādi anotācijas pirmās sadaļas pirmais punkts tiks papildināts ar atsauci uz Informatīvo ziņojumu</w:t>
            </w:r>
            <w:r w:rsidR="00170B8C" w:rsidRPr="00AC1C1D">
              <w:rPr>
                <w:b/>
                <w:bCs/>
                <w:color w:val="000000" w:themeColor="text1"/>
                <w:sz w:val="24"/>
                <w:szCs w:val="24"/>
                <w:u w:val="single"/>
              </w:rPr>
              <w:t xml:space="preserve">. </w:t>
            </w:r>
            <w:r w:rsidR="00170B8C" w:rsidRPr="00AC1C1D">
              <w:rPr>
                <w:color w:val="000000" w:themeColor="text1"/>
                <w:sz w:val="24"/>
                <w:szCs w:val="24"/>
                <w:u w:val="single"/>
              </w:rPr>
              <w:t xml:space="preserve">Pamatojoties uz Autopārvadājumu likuma 35.panta astotajā </w:t>
            </w:r>
            <w:r w:rsidR="00170B8C" w:rsidRPr="00AC1C1D">
              <w:rPr>
                <w:color w:val="000000" w:themeColor="text1"/>
                <w:sz w:val="24"/>
                <w:szCs w:val="24"/>
                <w:u w:val="single"/>
              </w:rPr>
              <w:lastRenderedPageBreak/>
              <w:t xml:space="preserve">daļā ietverto pilnvarojumu Ministru kabinetam noteikt ne tikai pasažieru komercpārvadājumu ar vieglo automobili un taksometru vadītāju reģistrācijas kārtību, bet arī minētajiem vadītājiem izvirzāmās prasības. 2017.gada 28.septembrī pieņemtā likumprojekta “Grozījumi Autopārvadājumu likumā” anotācijas pirmās sadaļās 2.punktā kā tiesiskā regulējuma izstrādes mērķis ir norādīta nepieciešamība uzlabot taksometru vadītāju profesionālo kvalifikāciju, veicot reģistrāciju, ko attiecīgi atspoguļo Autopārvadājumu likuma 35.panta astotās daļās norma. Satversmes tiesa 2011.gada 11.janvāra spriedumā lietā Nr.2010 40-03 ir norādījusi, ka jēdziens “kvalifikācija” tā vispārpieņemtajā nozīmē saprotams kā sagatavotība kāda darba veikšanai, atzīšana par atbilstošu kādām prasībām, parasti piešķirot kādas tiesības. Saeima likumā ir definējusi vadītājiem obligāti izvirzāmās prasības attiecībā uz transportlīdzekļu vadīšanas stāžu un reģistrāciju Taksometru vadītāju reģistrā (sk. Autopārvadājumu likuma 35.panta astotās daļās pirmo teikumu), pārējo kvalifikācijas prasību noteikšanu pilnvarojot Ministru kabinetam, un attiecīgi saskaņā ar 2017.gada 28.septembrī pieņemto likumprojektu “Grozījumi Autopārvadājumu likumā” anotācijā norādīts, ka ir  “Paredzēts izstrādāt noteikumus, nosakot prasības, kritērijus un informācijas avotus, personas iekļaušanai reģistrā vai izslēgšanai no tā  (Transportlīdzekļu un to vadītāju valsts reģistru, Sodu reģistru u.c). Reģistrā tiktu reģistrētas personas, kuras atbilst Autopārvadājumu likumā ietvertajām prasībām par 3 gadu B kategorijas transportlīdzekļu vadītāja stāžu un kurām valsts valodas zināšanas atbilst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noteikto valsts valodas zināšanu līmeni taksometru vadītājam. Papildus tiktu  pārbaudīta informācija, vai  personai reģistrācijas brīdī nav konstatēti sodi, kas var ietekmēt sniegtā pakalpojuma drošību un kvalitāti, piemēram, nenomaksātu administratīvo pārkāpumu sodu ceļu satiksmē vai autopārvadājumu jomā. Tas nozīmē, ka uz attiecīgo personas pamattiesību ierobežojumu nepieciešamību ir skaidri norādīts likumprojektu pavadošajā dokumentā (anotācijā), vispārīgi iezīmējot arī Ministru kabineta noteikumos ietveramo ierobežojumu saturu. </w:t>
            </w:r>
          </w:p>
          <w:p w:rsidR="00005509" w:rsidRPr="007024C6" w:rsidRDefault="00005509"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Šīs ziņas tiks saņemts no valsts informācijas sistēmas „Sodu reģistrs” no sadaļas „Administratīvos pārkāpumus izdarījušās personas”, izmantojot </w:t>
            </w:r>
            <w:r w:rsidRPr="007024C6">
              <w:rPr>
                <w:rFonts w:eastAsia="Times New Roman"/>
                <w:i/>
                <w:sz w:val="24"/>
                <w:szCs w:val="24"/>
                <w:lang w:eastAsia="lv-LV"/>
              </w:rPr>
              <w:t>web servisu</w:t>
            </w:r>
            <w:r w:rsidRPr="007024C6">
              <w:rPr>
                <w:rFonts w:eastAsia="Times New Roman"/>
                <w:sz w:val="24"/>
                <w:szCs w:val="24"/>
                <w:lang w:eastAsia="lv-LV"/>
              </w:rPr>
              <w:t xml:space="preserve"> tehnisko risinājumu un atgriežot Autotransporta direkcijai informāciju ar </w:t>
            </w:r>
            <w:r w:rsidRPr="007024C6">
              <w:rPr>
                <w:rFonts w:eastAsia="Times New Roman"/>
                <w:i/>
                <w:sz w:val="24"/>
                <w:szCs w:val="24"/>
                <w:lang w:eastAsia="lv-LV"/>
              </w:rPr>
              <w:t>hit/no hit</w:t>
            </w:r>
            <w:r w:rsidRPr="007024C6">
              <w:rPr>
                <w:rFonts w:eastAsia="Times New Roman"/>
                <w:sz w:val="24"/>
                <w:szCs w:val="24"/>
                <w:lang w:eastAsia="lv-LV"/>
              </w:rPr>
              <w:t xml:space="preserve"> principu (dati netiek atgriezti), bet tiek atgriezta tikai jā/nē </w:t>
            </w:r>
            <w:r w:rsidRPr="007024C6">
              <w:rPr>
                <w:rFonts w:eastAsia="Times New Roman"/>
                <w:sz w:val="24"/>
                <w:szCs w:val="24"/>
                <w:lang w:eastAsia="lv-LV"/>
              </w:rPr>
              <w:lastRenderedPageBreak/>
              <w:t>atbilde, kas nozīmēs tikai to, ka ir ziņas par sodāmību pēc Latvijas Administratīvo pārkāpumu kodeksa 149.</w:t>
            </w:r>
            <w:r w:rsidRPr="007024C6">
              <w:rPr>
                <w:rFonts w:eastAsia="Times New Roman"/>
                <w:sz w:val="24"/>
                <w:szCs w:val="24"/>
                <w:vertAlign w:val="superscript"/>
                <w:lang w:eastAsia="lv-LV"/>
              </w:rPr>
              <w:t>32</w:t>
            </w:r>
            <w:r w:rsidRPr="007024C6">
              <w:rPr>
                <w:rFonts w:eastAsia="Times New Roman"/>
                <w:sz w:val="24"/>
                <w:szCs w:val="24"/>
                <w:lang w:eastAsia="lv-LV"/>
              </w:rPr>
              <w:t xml:space="preserve">panta. </w:t>
            </w:r>
          </w:p>
          <w:p w:rsidR="00005509" w:rsidRDefault="00170B8C" w:rsidP="007024C6">
            <w:pPr>
              <w:shd w:val="clear" w:color="auto" w:fill="FFFFFF" w:themeFill="background1"/>
              <w:ind w:firstLine="0"/>
              <w:jc w:val="both"/>
              <w:rPr>
                <w:sz w:val="24"/>
                <w:szCs w:val="24"/>
              </w:rPr>
            </w:pPr>
            <w:r>
              <w:rPr>
                <w:rFonts w:eastAsia="Times New Roman"/>
                <w:sz w:val="24"/>
                <w:szCs w:val="24"/>
                <w:lang w:eastAsia="lv-LV"/>
              </w:rPr>
              <w:t xml:space="preserve">   </w:t>
            </w:r>
            <w:r w:rsidR="00005509" w:rsidRPr="007024C6">
              <w:rPr>
                <w:rFonts w:eastAsia="Times New Roman"/>
                <w:sz w:val="24"/>
                <w:szCs w:val="24"/>
                <w:lang w:eastAsia="lv-LV"/>
              </w:rPr>
              <w:t xml:space="preserve">Jauns tehniskais risinājums nav jāizstrādā, jo tiks pielāgots jau esošais risinājums, tāpēc nepastāv arī finanšu ietekme noteikumu projekta sākotnējās ietekmes novērtējuma ziņojuma (anotācijas) III sadaļā, bet informācijas apmaiņas nodrošināšanai nepieciešams izpildes realizācijas pārejas periods līdz 2019.gada 1.janvārim. </w:t>
            </w:r>
            <w:r w:rsidR="00005509" w:rsidRPr="007024C6">
              <w:rPr>
                <w:sz w:val="24"/>
                <w:szCs w:val="24"/>
              </w:rPr>
              <w:t>Nākotnē nepieciešams pilnveidot datu apmaiņas risinājumu, lai datu apmaiņa tiktu nodrošināta, izmantojot Valsts reģionālās attīstības aģentūras pārziņā esošo Valsts informācijas sistēmu savietotāju. Bet šobrīd Valsts informācijas sistēmu savietotājs netiek izmantots, jo lēmums par Valsts informācijas sistēmu savietotāja (ne) izmantošanu tika pieņemts pamatojoties uz saistīto izmaksu aprēķinu, ievērojot jau īstenotās informācijas apmaiņas risinājumu tehniskās izstrādes saistītajās informācijas sistēmās.</w:t>
            </w:r>
          </w:p>
          <w:p w:rsidR="006B4BB3" w:rsidRDefault="00F42F3D" w:rsidP="007024C6">
            <w:pPr>
              <w:shd w:val="clear" w:color="auto" w:fill="FFFFFF" w:themeFill="background1"/>
              <w:ind w:firstLine="260"/>
              <w:jc w:val="both"/>
              <w:rPr>
                <w:rFonts w:eastAsia="Times New Roman"/>
                <w:sz w:val="24"/>
                <w:szCs w:val="24"/>
                <w:lang w:eastAsia="lv-LV"/>
              </w:rPr>
            </w:pPr>
            <w:r w:rsidRPr="007024C6">
              <w:rPr>
                <w:rFonts w:eastAsia="Times New Roman"/>
                <w:sz w:val="24"/>
                <w:szCs w:val="24"/>
                <w:lang w:eastAsia="lv-LV"/>
              </w:rPr>
              <w:t>Ir paredzēts, ka Taksometru vadītāju reģistrā bez reģistrācijas datuma, termiņa un reģistrācijas numura tiks iekļauti arī fizisko personu dati - personas (vadītāja) vārds uzvārds, personas kods un fotogrāfija. Tiek plānots, ka atbilstoši labas pārvaldības principiem, lai neiegūtu un neuzkrātu atkārtoti informāciju (personas datus), kas jau atrodas kādas pārvaldes institūcijas rīcībā, uz vadītāja apliecības tiks izvietota Transportlīdzekļu un to vadītāju valsts reģistrā iekļautā un uz transportlīdzekļa vadītāja apliecības norādītā personas fotogrāfija. Noteikumu projekts attiecīgi paredz minētā reģistra turētāja (Ceļu satiksmes drošības direkcijas</w:t>
            </w:r>
            <w:r w:rsidR="006B4BB3" w:rsidRPr="007024C6">
              <w:rPr>
                <w:rFonts w:eastAsia="Times New Roman"/>
                <w:sz w:val="24"/>
                <w:szCs w:val="24"/>
                <w:lang w:eastAsia="lv-LV"/>
              </w:rPr>
              <w:t xml:space="preserve"> - CSDD</w:t>
            </w:r>
            <w:r w:rsidRPr="007024C6">
              <w:rPr>
                <w:rFonts w:eastAsia="Times New Roman"/>
                <w:sz w:val="24"/>
                <w:szCs w:val="24"/>
                <w:lang w:eastAsia="lv-LV"/>
              </w:rPr>
              <w:t>) pienākumu nodrošināt, ka Autotransporta direkcija var šīs fotogrāfijas iegūt.</w:t>
            </w:r>
            <w:r w:rsidR="006B4BB3" w:rsidRPr="007024C6">
              <w:rPr>
                <w:rFonts w:eastAsia="Times New Roman"/>
                <w:sz w:val="24"/>
                <w:szCs w:val="24"/>
                <w:lang w:eastAsia="lv-LV"/>
              </w:rPr>
              <w:t xml:space="preserve"> Datu iegūšanai no CSDD tiks papildināta esošā integrācija ar fotogrāfiju failiem, kuras tika veidotas, lai izsniegtu vadītāja apliecību. Esošais integrācijas risinājums tiks papildināts ar taksometru vadītāju reģistrēšanai nepieciešamo informāciju.</w:t>
            </w:r>
          </w:p>
          <w:p w:rsidR="005D6873" w:rsidRPr="005D6873" w:rsidRDefault="005D6873" w:rsidP="005D6873">
            <w:pPr>
              <w:shd w:val="clear" w:color="auto" w:fill="FFFFFF" w:themeFill="background1"/>
              <w:ind w:firstLine="260"/>
              <w:jc w:val="both"/>
              <w:rPr>
                <w:rFonts w:eastAsia="Times New Roman"/>
                <w:sz w:val="24"/>
                <w:szCs w:val="24"/>
                <w:u w:val="single"/>
                <w:lang w:eastAsia="lv-LV"/>
              </w:rPr>
            </w:pPr>
            <w:r w:rsidRPr="005D6873">
              <w:rPr>
                <w:rFonts w:eastAsia="Times New Roman"/>
                <w:sz w:val="24"/>
                <w:szCs w:val="24"/>
                <w:u w:val="single"/>
                <w:lang w:eastAsia="lv-LV"/>
              </w:rPr>
              <w:t xml:space="preserve">Saskaņā ar Latvijas Republikas Satversmes (turpmāk – Satversme) 116.pantu personas datus var apstrādāt, tai skaitā izsniegt, tādā veidā ierobežojot Satversmes 96.pantā noteiktās tiesības, likumā paredzētajos gadījumos, lai aizsargātu citu cilvēku tiesības, demokrātisko valsts iekārtu, sabiedrības drošību, labklājību un tikumību. </w:t>
            </w:r>
          </w:p>
          <w:p w:rsidR="005D6873" w:rsidRPr="005D6873" w:rsidRDefault="005D6873" w:rsidP="005D6873">
            <w:pPr>
              <w:shd w:val="clear" w:color="auto" w:fill="FFFFFF" w:themeFill="background1"/>
              <w:ind w:firstLine="260"/>
              <w:jc w:val="both"/>
              <w:rPr>
                <w:rFonts w:eastAsia="Times New Roman"/>
                <w:sz w:val="24"/>
                <w:szCs w:val="24"/>
                <w:u w:val="single"/>
                <w:lang w:eastAsia="lv-LV"/>
              </w:rPr>
            </w:pPr>
            <w:r w:rsidRPr="005D6873">
              <w:rPr>
                <w:rFonts w:eastAsia="Times New Roman"/>
                <w:sz w:val="24"/>
                <w:szCs w:val="24"/>
                <w:u w:val="single"/>
                <w:lang w:eastAsia="lv-LV"/>
              </w:rPr>
              <w:t xml:space="preserve">Satversmes tiesa 2010.gada 18.februāra spriedumā lietā Nr.2009-74-01 norāda, ka Satversmē noteiktās pamattiesības var ierobežot, ja vien ierobežojums ir noteikts ar pienācīgā kārtā pieņemtu likumu, tam ir leģitīms mērķis un tas ir samērīgs. </w:t>
            </w:r>
          </w:p>
          <w:p w:rsidR="005D6873" w:rsidRPr="005D6873" w:rsidRDefault="005D6873" w:rsidP="005D6873">
            <w:pPr>
              <w:shd w:val="clear" w:color="auto" w:fill="FFFFFF" w:themeFill="background1"/>
              <w:ind w:firstLine="260"/>
              <w:jc w:val="both"/>
              <w:rPr>
                <w:rFonts w:eastAsia="Times New Roman"/>
                <w:sz w:val="24"/>
                <w:szCs w:val="24"/>
                <w:u w:val="single"/>
                <w:lang w:eastAsia="lv-LV"/>
              </w:rPr>
            </w:pPr>
            <w:r w:rsidRPr="005D6873">
              <w:rPr>
                <w:rFonts w:eastAsia="Times New Roman"/>
                <w:sz w:val="24"/>
                <w:szCs w:val="24"/>
                <w:u w:val="single"/>
                <w:lang w:eastAsia="lv-LV"/>
              </w:rPr>
              <w:t xml:space="preserve">Satversmes tiesas 2011.gada 14.marta spriedumā lietā Nr.2010-51-01 norādīts, ka tiesību aktiem, kuros nosaka personas datu aizsardzības garantijas, ir jāatbilst datu aizsardzības jomas principiem, tajos jāparedz skaidrs mērķis, kura dēļ informācija par personu ir sniedzama, un jānosaka </w:t>
            </w:r>
            <w:r w:rsidRPr="005D6873">
              <w:rPr>
                <w:rFonts w:eastAsia="Times New Roman"/>
                <w:sz w:val="24"/>
                <w:szCs w:val="24"/>
                <w:u w:val="single"/>
                <w:lang w:eastAsia="lv-LV"/>
              </w:rPr>
              <w:lastRenderedPageBreak/>
              <w:t>pēc iespējas nepārprotams šīs informācijas apstrādes nolūks, kā arī sniedzamās informācijas apjoms un veids.</w:t>
            </w:r>
          </w:p>
          <w:p w:rsidR="005D6873" w:rsidRPr="00212B7B" w:rsidRDefault="005D6873" w:rsidP="007024C6">
            <w:pPr>
              <w:shd w:val="clear" w:color="auto" w:fill="FFFFFF" w:themeFill="background1"/>
              <w:ind w:firstLine="260"/>
              <w:jc w:val="both"/>
              <w:rPr>
                <w:rFonts w:eastAsia="Times New Roman"/>
                <w:sz w:val="24"/>
                <w:szCs w:val="24"/>
                <w:u w:val="single"/>
                <w:lang w:eastAsia="lv-LV"/>
              </w:rPr>
            </w:pPr>
            <w:r w:rsidRPr="005D6873">
              <w:rPr>
                <w:rFonts w:eastAsia="Times New Roman"/>
                <w:sz w:val="24"/>
                <w:szCs w:val="24"/>
                <w:u w:val="single"/>
                <w:lang w:eastAsia="lv-LV"/>
              </w:rPr>
              <w:t>Ņemot vērā iepriekš minēto, lai</w:t>
            </w:r>
            <w:r>
              <w:rPr>
                <w:rFonts w:eastAsia="Times New Roman"/>
                <w:sz w:val="24"/>
                <w:szCs w:val="24"/>
                <w:u w:val="single"/>
                <w:lang w:eastAsia="lv-LV"/>
              </w:rPr>
              <w:t xml:space="preserve"> VSIA </w:t>
            </w:r>
            <w:r w:rsidRPr="005D6873">
              <w:rPr>
                <w:rFonts w:eastAsia="Times New Roman"/>
                <w:sz w:val="24"/>
                <w:szCs w:val="24"/>
                <w:u w:val="single"/>
                <w:lang w:eastAsia="lv-LV"/>
              </w:rPr>
              <w:t>“Autotransporta direkcija”, pamatojot</w:t>
            </w:r>
            <w:r>
              <w:rPr>
                <w:rFonts w:eastAsia="Times New Roman"/>
                <w:sz w:val="24"/>
                <w:szCs w:val="24"/>
                <w:u w:val="single"/>
                <w:lang w:eastAsia="lv-LV"/>
              </w:rPr>
              <w:t xml:space="preserve">ies uz </w:t>
            </w:r>
            <w:r w:rsidRPr="005D6873">
              <w:rPr>
                <w:rFonts w:eastAsia="Times New Roman"/>
                <w:sz w:val="24"/>
                <w:szCs w:val="24"/>
                <w:u w:val="single"/>
                <w:lang w:eastAsia="lv-LV"/>
              </w:rPr>
              <w:t xml:space="preserve">Fizisko personu datu apstrādes likuma </w:t>
            </w:r>
            <w:r>
              <w:rPr>
                <w:rFonts w:eastAsia="Times New Roman"/>
                <w:sz w:val="24"/>
                <w:szCs w:val="24"/>
                <w:u w:val="single"/>
                <w:lang w:eastAsia="lv-LV"/>
              </w:rPr>
              <w:t xml:space="preserve">7.panta 3.punktu, veiktu </w:t>
            </w:r>
            <w:r w:rsidRPr="005D6873">
              <w:rPr>
                <w:rFonts w:eastAsia="Times New Roman"/>
                <w:sz w:val="24"/>
                <w:szCs w:val="24"/>
                <w:u w:val="single"/>
                <w:lang w:eastAsia="lv-LV"/>
              </w:rPr>
              <w:t>liku</w:t>
            </w:r>
            <w:r>
              <w:rPr>
                <w:rFonts w:eastAsia="Times New Roman"/>
                <w:sz w:val="24"/>
                <w:szCs w:val="24"/>
                <w:u w:val="single"/>
                <w:lang w:eastAsia="lv-LV"/>
              </w:rPr>
              <w:t>mā noteikto</w:t>
            </w:r>
            <w:r w:rsidR="00212B7B">
              <w:rPr>
                <w:rFonts w:eastAsia="Times New Roman"/>
                <w:sz w:val="24"/>
                <w:szCs w:val="24"/>
                <w:u w:val="single"/>
                <w:lang w:eastAsia="lv-LV"/>
              </w:rPr>
              <w:t>s</w:t>
            </w:r>
            <w:r>
              <w:rPr>
                <w:rFonts w:eastAsia="Times New Roman"/>
                <w:sz w:val="24"/>
                <w:szCs w:val="24"/>
                <w:u w:val="single"/>
                <w:lang w:eastAsia="lv-LV"/>
              </w:rPr>
              <w:t xml:space="preserve"> pienākumu</w:t>
            </w:r>
            <w:r w:rsidR="00212B7B">
              <w:rPr>
                <w:rFonts w:eastAsia="Times New Roman"/>
                <w:sz w:val="24"/>
                <w:szCs w:val="24"/>
                <w:u w:val="single"/>
                <w:lang w:eastAsia="lv-LV"/>
              </w:rPr>
              <w:t>s</w:t>
            </w:r>
            <w:r>
              <w:rPr>
                <w:rFonts w:eastAsia="Times New Roman"/>
                <w:sz w:val="24"/>
                <w:szCs w:val="24"/>
                <w:u w:val="single"/>
                <w:lang w:eastAsia="lv-LV"/>
              </w:rPr>
              <w:t xml:space="preserve">, paredzēts </w:t>
            </w:r>
            <w:r w:rsidR="00212B7B">
              <w:rPr>
                <w:rFonts w:eastAsia="Times New Roman"/>
                <w:sz w:val="24"/>
                <w:szCs w:val="24"/>
                <w:u w:val="single"/>
                <w:lang w:eastAsia="lv-LV"/>
              </w:rPr>
              <w:t xml:space="preserve">Ceļu satiksmes likumā </w:t>
            </w:r>
            <w:r>
              <w:rPr>
                <w:rFonts w:eastAsia="Times New Roman"/>
                <w:sz w:val="24"/>
                <w:szCs w:val="24"/>
                <w:u w:val="single"/>
                <w:lang w:eastAsia="lv-LV"/>
              </w:rPr>
              <w:t xml:space="preserve">noteikt </w:t>
            </w:r>
            <w:r w:rsidR="00212B7B">
              <w:rPr>
                <w:rFonts w:eastAsia="Times New Roman"/>
                <w:sz w:val="24"/>
                <w:szCs w:val="24"/>
                <w:u w:val="single"/>
                <w:lang w:eastAsia="lv-LV"/>
              </w:rPr>
              <w:t xml:space="preserve">VSIA “Autotransporta direkcija” tiesības saņemt </w:t>
            </w:r>
            <w:r w:rsidRPr="005D6873">
              <w:rPr>
                <w:rFonts w:eastAsia="Times New Roman"/>
                <w:sz w:val="24"/>
                <w:szCs w:val="24"/>
                <w:u w:val="single"/>
                <w:lang w:eastAsia="lv-LV"/>
              </w:rPr>
              <w:t>konkrētus personas datu veidus konkrēta mērķa sasniegšanai.</w:t>
            </w:r>
          </w:p>
          <w:p w:rsidR="00F42F3D" w:rsidRPr="007024C6" w:rsidRDefault="006B4BB3" w:rsidP="007024C6">
            <w:pPr>
              <w:shd w:val="clear" w:color="auto" w:fill="FFFFFF" w:themeFill="background1"/>
              <w:ind w:firstLine="260"/>
              <w:jc w:val="both"/>
              <w:rPr>
                <w:rFonts w:eastAsia="Times New Roman"/>
                <w:sz w:val="24"/>
                <w:szCs w:val="24"/>
                <w:lang w:eastAsia="lv-LV"/>
              </w:rPr>
            </w:pPr>
            <w:r w:rsidRPr="007024C6">
              <w:rPr>
                <w:rFonts w:eastAsia="Times New Roman"/>
                <w:sz w:val="24"/>
                <w:szCs w:val="24"/>
                <w:lang w:eastAsia="lv-LV"/>
              </w:rPr>
              <w:t>CSDD nodrošinās integrācijas papildināšanu ar nepieciešamajiem datu laukiem</w:t>
            </w:r>
            <w:r w:rsidR="007024C6" w:rsidRPr="007024C6">
              <w:rPr>
                <w:rFonts w:eastAsia="Times New Roman"/>
                <w:sz w:val="24"/>
                <w:szCs w:val="24"/>
                <w:lang w:eastAsia="lv-LV"/>
              </w:rPr>
              <w:t>,</w:t>
            </w:r>
            <w:r w:rsidRPr="007024C6">
              <w:rPr>
                <w:rFonts w:eastAsia="Times New Roman"/>
                <w:sz w:val="24"/>
                <w:szCs w:val="24"/>
                <w:lang w:eastAsia="lv-LV"/>
              </w:rPr>
              <w:t xml:space="preserve"> un papildu</w:t>
            </w:r>
            <w:r w:rsidR="007024C6" w:rsidRPr="007024C6">
              <w:rPr>
                <w:rFonts w:eastAsia="Times New Roman"/>
                <w:sz w:val="24"/>
                <w:szCs w:val="24"/>
                <w:lang w:eastAsia="lv-LV"/>
              </w:rPr>
              <w:t>s</w:t>
            </w:r>
            <w:r w:rsidRPr="007024C6">
              <w:rPr>
                <w:rFonts w:eastAsia="Times New Roman"/>
                <w:sz w:val="24"/>
                <w:szCs w:val="24"/>
                <w:lang w:eastAsia="lv-LV"/>
              </w:rPr>
              <w:t xml:space="preserve"> finansējums no valsts budžeta nav nepieciešams.</w:t>
            </w:r>
          </w:p>
          <w:p w:rsidR="00890A32"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Noteikumu projekts paredz, ka Taksometru vadītāju reģistrā iekļautā fotogrāfija tiks izvietota arī uz vadītājam izsniedzamās reģistrācijas apliecības. Vadītāja reģistrācijas apliecību paredzēts novietot transportlīdzeklī redzamā vietā, aizvietojot prasību izvietot vadītāja vizītkarti atbilstoši Ministru kabineta 2012.gada 3.jūlija noteikumiem Nr. 468 “Noteikumi par pasažieru pārvadāšanu ar vieglajiem taksometriem”. </w:t>
            </w:r>
            <w:r w:rsidR="00890A32" w:rsidRPr="007024C6">
              <w:rPr>
                <w:rFonts w:eastAsia="Times New Roman"/>
                <w:sz w:val="24"/>
                <w:szCs w:val="24"/>
                <w:lang w:eastAsia="lv-LV"/>
              </w:rPr>
              <w:t>Vadītāja apliecības izsniegšanai ir informatīvs raksturs, tas nav administratīvais akts, kas piešķir attiecīgā pakalpojuma sniegšanas tiesības, bet tikai apliecina konkrētā vadītāja reģistrāciju Taksometru vadītāju reģistrā un reģistrācijas spēkā esamību.</w:t>
            </w:r>
            <w:r w:rsidR="00847786" w:rsidRPr="007024C6">
              <w:rPr>
                <w:rFonts w:eastAsia="Times New Roman"/>
                <w:sz w:val="24"/>
                <w:szCs w:val="24"/>
                <w:lang w:eastAsia="lv-LV"/>
              </w:rPr>
              <w:t xml:space="preserve"> Vadītāja reģistrācijas apliecība bez vadītāja reģistrācijas Taksometru vadītāju reģistrā nav derīga.</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Uz apliecības tiks norādīta fotogrāfija, vārds, uzvārds, reģistrācijas numurs un derīguma termiņš. </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Minēto personas datu apstrādes mērķis ir personu drošība, tādējādi dodot iespēju taksometru un pārvadājumu ar vieglo automašīnu pasažieriem pārliecināties par pārvadājumu veicēju, viņa tiesībām sniegt attiecīgo pārvadājumu pakalpojumu, kā arī vadītāja atbilstību valsts noteiktām prasībām. Šāda identifikācija nodrošinās iespēju arī kontrolējošām institūcijām elektroniski pārliecināties par vadītāja atbilstību normatīvo aktu prasībām. Paredzēts, ka apliecību Autotransporta direkcija izgatavos piecu darba dienu laikā no vadītāja reģistrācijas brīža un tā tiks nosūtīta pa pastu uz vadītāja iesniegumā par reģistrāciju norādīto pasta adresi. </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Projekts paredz, ka</w:t>
            </w:r>
            <w:r w:rsidR="00847786" w:rsidRPr="007024C6">
              <w:rPr>
                <w:rFonts w:eastAsia="Times New Roman"/>
                <w:sz w:val="24"/>
                <w:szCs w:val="24"/>
                <w:lang w:eastAsia="lv-LV"/>
              </w:rPr>
              <w:t xml:space="preserve"> papildus Administratīvā procesa likumā noteiktai parastajai iesniegumu iesniegšanas kārtībai,</w:t>
            </w:r>
            <w:r w:rsidRPr="007024C6">
              <w:rPr>
                <w:rFonts w:eastAsia="Times New Roman"/>
                <w:sz w:val="24"/>
                <w:szCs w:val="24"/>
                <w:lang w:eastAsia="lv-LV"/>
              </w:rPr>
              <w:t xml:space="preserve"> vadītājs (fiziska persona) var</w:t>
            </w:r>
            <w:r w:rsidR="00847786" w:rsidRPr="007024C6">
              <w:rPr>
                <w:rFonts w:eastAsia="Times New Roman"/>
                <w:sz w:val="24"/>
                <w:szCs w:val="24"/>
                <w:lang w:eastAsia="lv-LV"/>
              </w:rPr>
              <w:t>ēs</w:t>
            </w:r>
            <w:r w:rsidRPr="007024C6">
              <w:rPr>
                <w:rFonts w:eastAsia="Times New Roman"/>
                <w:sz w:val="24"/>
                <w:szCs w:val="24"/>
                <w:lang w:eastAsia="lv-LV"/>
              </w:rPr>
              <w:t xml:space="preserve"> iesniegt iesniegumu par reģistrāciju vai izslēgšanu no reģistra Autotransporta direkcijā </w:t>
            </w:r>
            <w:r w:rsidR="00847786" w:rsidRPr="007024C6">
              <w:rPr>
                <w:rFonts w:eastAsia="Times New Roman"/>
                <w:sz w:val="24"/>
                <w:szCs w:val="24"/>
                <w:lang w:eastAsia="lv-LV"/>
              </w:rPr>
              <w:t xml:space="preserve">arī </w:t>
            </w:r>
            <w:r w:rsidRPr="007024C6">
              <w:rPr>
                <w:rFonts w:eastAsia="Times New Roman"/>
                <w:sz w:val="24"/>
                <w:szCs w:val="24"/>
                <w:lang w:eastAsia="lv-LV"/>
              </w:rPr>
              <w:t xml:space="preserve">elektroniski, aizpildot tiešsaistes formu informācijas sistēmas tīmekļa vietnē www.atd.lv (e-pakalpojums), uzrādot saziņai pasta un e-pasta adresi. Nepieciešamības gadījumā ir iespēja elektroniski pievienot dokumentus, kas apliecina atbilstību noteikumu prasībām, ja tādi dati nav iegūstami Latvijā uzturētajās valsts informācijas sistēmās. </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Autotransporta direkcija septiņu darba dienu laikā no iesnieguma saņemšanas dienas apstiprinās vadītāja </w:t>
            </w:r>
            <w:r w:rsidRPr="007024C6">
              <w:rPr>
                <w:rFonts w:eastAsia="Times New Roman"/>
                <w:sz w:val="24"/>
                <w:szCs w:val="24"/>
                <w:lang w:eastAsia="lv-LV"/>
              </w:rPr>
              <w:lastRenderedPageBreak/>
              <w:t>reģistrāciju uz trīs gadiem pēc iesniegtās informācijas pārbaudes par vadītāja atbilstību noteiktajām prasībām Transportlīdzekļu un to vadītāju valsts reģistrā</w:t>
            </w:r>
            <w:r w:rsidR="00BF186B" w:rsidRPr="007024C6">
              <w:rPr>
                <w:rFonts w:eastAsia="Times New Roman"/>
                <w:sz w:val="24"/>
                <w:szCs w:val="24"/>
                <w:lang w:eastAsia="lv-LV"/>
              </w:rPr>
              <w:t xml:space="preserve"> un</w:t>
            </w:r>
            <w:r w:rsidRPr="007024C6">
              <w:rPr>
                <w:rFonts w:eastAsia="Times New Roman"/>
                <w:sz w:val="24"/>
                <w:szCs w:val="24"/>
                <w:lang w:eastAsia="lv-LV"/>
              </w:rPr>
              <w:t xml:space="preserve"> Sodu reģistrā (informāciju no Sodu reģistra paredzēts saņemt, izmantojot </w:t>
            </w:r>
            <w:r w:rsidRPr="007024C6">
              <w:rPr>
                <w:rFonts w:eastAsia="Times New Roman"/>
                <w:i/>
                <w:sz w:val="24"/>
                <w:szCs w:val="24"/>
                <w:lang w:eastAsia="lv-LV"/>
              </w:rPr>
              <w:t xml:space="preserve">WEB </w:t>
            </w:r>
            <w:r w:rsidRPr="007024C6">
              <w:rPr>
                <w:rFonts w:eastAsia="Times New Roman"/>
                <w:sz w:val="24"/>
                <w:szCs w:val="24"/>
                <w:lang w:eastAsia="lv-LV"/>
              </w:rPr>
              <w:t xml:space="preserve">servisus). </w:t>
            </w:r>
            <w:r w:rsidR="00847786" w:rsidRPr="007024C6">
              <w:rPr>
                <w:rFonts w:eastAsia="Times New Roman"/>
                <w:sz w:val="24"/>
                <w:szCs w:val="24"/>
                <w:lang w:eastAsia="lv-LV"/>
              </w:rPr>
              <w:t xml:space="preserve"> Atbilstoši Paziņošanas likuma 11.panta trešajā un piektajā daļā noteiktajam, vadītāja reģistrācija tiks paziņota ar informācijas ievietošanu Autotransporta direkcijas tīmekļa vietnē un tā attiecīgi stāsies spēkā nākamajā darba dienā pēc reģistrācijas publiskās paziņošanas. Vienlaikus persona tiks informēta par tās iekļaušanu Taksometru vadītāju reģistrā, nosūtot paziņojumu uz vadītāja reģistrācijas iesniegumā norādīto e-pasta adresi.</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Noteikumu projektā ir paredzēts pārejas noteikums attiecībā uz iesnieguma izskatīšanas termiņu, paredzot, ka iesnieguma izskatīšana septiņu darba dienu laikā tiks nodrošināta no 2019.gada 1.janvāra. Līdz minētam termiņam vadītāju reģistrācijas iesniegumu izskatīšana tiks nodrošināta Administratīvā procesa likumā noteiktajos termiņos. Tāpat, pārejas nosacījums ir ietverts attiecībā uz </w:t>
            </w:r>
            <w:r w:rsidR="00847786" w:rsidRPr="007024C6">
              <w:rPr>
                <w:rFonts w:eastAsia="Times New Roman"/>
                <w:sz w:val="24"/>
                <w:szCs w:val="24"/>
                <w:lang w:eastAsia="lv-LV"/>
              </w:rPr>
              <w:t xml:space="preserve">vadītāja reģistrācijas apliecību izgatavošanu un nosūtīšanu, </w:t>
            </w:r>
            <w:r w:rsidRPr="007024C6">
              <w:rPr>
                <w:rFonts w:eastAsia="Times New Roman"/>
                <w:sz w:val="24"/>
                <w:szCs w:val="24"/>
                <w:lang w:eastAsia="lv-LV"/>
              </w:rPr>
              <w:t>Taksometru vadītāju reģistra publisko pieejamību un tā pieeju kontroles institūcijām, paredzot šī nosacījuma piemērošanu no 2018.gada 1.jūnija (šis termiņš ir saskaņots ar Autopārvadājumu likuma pārejas noteikumu 34. un 35.punktu, kas nosaka, ka vadītājiem savas darbības atbilstība Autopārvadājumu likuma 35.panta attiecīgo normu prasībām, tostarp reģistrācijai Taksometru vadītāju reģistrā, jānodrošina līdz 2018.gada 31.maijam. Normas ieviešanas atlikšana ir saistīta ar Autopārvadājumu likumā noteikto pienākumu vadītāju reģistrācijas uzsākšanu nodrošināt no 2018.gada 1.marta, taču, tā kā viss reģistrācijas process tiks nodrošināts elektroniski, Taksometru vadītāju reģistra tehniskai integrācijai ar saistītajām valsts informācijas sistēmām, kā arī reģistra elektroniskā risinājuma izstrādei ir nepieciešams ilgāks laiks.</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Vadītāju no Taksometra vadītāju reģistra izslēgs, balstoties uz paša vadītāja elektroniski iesniegtu iesniegumu, vai arī ja tiks konstatēta vadītāja neatbilstība reģistrācijas kritērijiem, kas noteikti noteikumu projekta 3.</w:t>
            </w:r>
            <w:r w:rsidR="008274E8" w:rsidRPr="007024C6">
              <w:rPr>
                <w:rFonts w:eastAsia="Times New Roman"/>
                <w:sz w:val="24"/>
                <w:szCs w:val="24"/>
                <w:lang w:eastAsia="lv-LV"/>
              </w:rPr>
              <w:t>2., 3.4. un 3.5.apakš</w:t>
            </w:r>
            <w:r w:rsidRPr="007024C6">
              <w:rPr>
                <w:rFonts w:eastAsia="Times New Roman"/>
                <w:sz w:val="24"/>
                <w:szCs w:val="24"/>
                <w:lang w:eastAsia="lv-LV"/>
              </w:rPr>
              <w:t xml:space="preserve">punktā.  </w:t>
            </w:r>
            <w:r w:rsidR="008274E8" w:rsidRPr="007024C6">
              <w:rPr>
                <w:rFonts w:eastAsia="Times New Roman"/>
                <w:sz w:val="24"/>
                <w:szCs w:val="24"/>
                <w:lang w:eastAsia="lv-LV"/>
              </w:rPr>
              <w:t xml:space="preserve">Vadītājs no Taksometru vadītāju reģistra par neatbilstību projekta 3.1. un 3.3.apakšpunktam (vadītājam nav derīga vadītāja apliecība vai vadītājam ir reģistrēts vadīšanas tiesību izmantošanas aizliegums) tiks izslēgts, ja tiks konstatēts, ka vadītājs ir vadījis transportlīdzekli bez derīgas B kategorijas vadītāja apliecības vai pārkāpis vadīšanas tiesību izmantošanas aizliegumu. Vadītāja </w:t>
            </w:r>
            <w:r w:rsidR="00CE2908" w:rsidRPr="007024C6">
              <w:rPr>
                <w:rFonts w:eastAsia="Times New Roman"/>
                <w:sz w:val="24"/>
                <w:szCs w:val="24"/>
                <w:lang w:eastAsia="lv-LV"/>
              </w:rPr>
              <w:t xml:space="preserve">tiesību izmantošanas ierobežojumu piemērošana pati par sevi nav uzskatāma par pārkāpumu. Sabiedriskā un satiksmes drošības pārkāpums ir šo uzlikto ierobežojumu nosacījumu neievērošana, proti, ja vadīšanas tiesību izmantošanas aizlieguma laikā perona ir vadījusi transportlīdzekli. Vadītāja izslēgšana no Taksometru </w:t>
            </w:r>
            <w:r w:rsidR="00CE2908" w:rsidRPr="007024C6">
              <w:rPr>
                <w:rFonts w:eastAsia="Times New Roman"/>
                <w:sz w:val="24"/>
                <w:szCs w:val="24"/>
                <w:lang w:eastAsia="lv-LV"/>
              </w:rPr>
              <w:lastRenderedPageBreak/>
              <w:t>vadītāju reģistra tikai par vadītāja apliecības izmantošanai piemērotā ierobežojuma faktu atsevišķos gadījumos varētu tikt atzīta par nesamērīgu, piemēram, par savlaicīgu medicīniskās izziņas neatjaunošanu vai vadīšanas apliecības atjaunošanas termiņa nokavēšanu.</w:t>
            </w:r>
            <w:r w:rsidR="007E1059">
              <w:rPr>
                <w:rFonts w:eastAsia="Times New Roman"/>
                <w:sz w:val="24"/>
                <w:szCs w:val="24"/>
                <w:lang w:eastAsia="lv-LV"/>
              </w:rPr>
              <w:t xml:space="preserve"> </w:t>
            </w:r>
            <w:r w:rsidRPr="007024C6">
              <w:rPr>
                <w:rFonts w:eastAsia="Times New Roman"/>
                <w:sz w:val="24"/>
                <w:szCs w:val="24"/>
                <w:lang w:eastAsia="lv-LV"/>
              </w:rPr>
              <w:t xml:space="preserve">Ievērojot Administratīvā procesa likuma 69.panta pirmās daļas 2.punktu, projekts paredz, ka lēmumiem par vadītāja reģistrēšanu vai izslēgšanu no reģistra nav nepieciešama rakstveida forma. Tas tiks realizēts , sistēmā ietverot attiecīgu ierakstu. </w:t>
            </w:r>
            <w:r w:rsidR="006B4BB3" w:rsidRPr="007024C6">
              <w:rPr>
                <w:rFonts w:eastAsia="Times New Roman"/>
                <w:sz w:val="24"/>
                <w:szCs w:val="24"/>
                <w:lang w:eastAsia="lv-LV"/>
              </w:rPr>
              <w:t>Tāpat kā reģistrācijas gadījumā p</w:t>
            </w:r>
            <w:r w:rsidRPr="007024C6">
              <w:rPr>
                <w:rFonts w:eastAsia="Times New Roman"/>
                <w:sz w:val="24"/>
                <w:szCs w:val="24"/>
                <w:lang w:eastAsia="lv-LV"/>
              </w:rPr>
              <w:t xml:space="preserve">ar </w:t>
            </w:r>
            <w:r w:rsidR="006B4BB3" w:rsidRPr="007024C6">
              <w:rPr>
                <w:rFonts w:eastAsia="Times New Roman"/>
                <w:sz w:val="24"/>
                <w:szCs w:val="24"/>
                <w:lang w:eastAsia="lv-LV"/>
              </w:rPr>
              <w:t>izslēgšanu no reģistra tiks paziņots, ievietojot Autotransporta direkcijas tīmekļa vietnē attiecīgu informāciju un vienlaikus</w:t>
            </w:r>
            <w:r w:rsidRPr="007024C6">
              <w:rPr>
                <w:rFonts w:eastAsia="Times New Roman"/>
                <w:sz w:val="24"/>
                <w:szCs w:val="24"/>
                <w:lang w:eastAsia="lv-LV"/>
              </w:rPr>
              <w:t xml:space="preserve"> uz reģistrācijas iesniegumā norādīto elektronisko pasta adresi nosūt</w:t>
            </w:r>
            <w:r w:rsidR="006B4BB3" w:rsidRPr="007024C6">
              <w:rPr>
                <w:rFonts w:eastAsia="Times New Roman"/>
                <w:sz w:val="24"/>
                <w:szCs w:val="24"/>
                <w:lang w:eastAsia="lv-LV"/>
              </w:rPr>
              <w:t>o</w:t>
            </w:r>
            <w:r w:rsidRPr="007024C6">
              <w:rPr>
                <w:rFonts w:eastAsia="Times New Roman"/>
                <w:sz w:val="24"/>
                <w:szCs w:val="24"/>
                <w:lang w:eastAsia="lv-LV"/>
              </w:rPr>
              <w:t>t paziņojum</w:t>
            </w:r>
            <w:r w:rsidR="006B4BB3" w:rsidRPr="007024C6">
              <w:rPr>
                <w:rFonts w:eastAsia="Times New Roman"/>
                <w:sz w:val="24"/>
                <w:szCs w:val="24"/>
                <w:lang w:eastAsia="lv-LV"/>
              </w:rPr>
              <w:t>u</w:t>
            </w:r>
            <w:r w:rsidRPr="007024C6">
              <w:rPr>
                <w:rFonts w:eastAsia="Times New Roman"/>
                <w:sz w:val="24"/>
                <w:szCs w:val="24"/>
                <w:lang w:eastAsia="lv-LV"/>
              </w:rPr>
              <w:t xml:space="preserve"> par vadītāja</w:t>
            </w:r>
            <w:r w:rsidR="007E1059">
              <w:rPr>
                <w:rFonts w:eastAsia="Times New Roman"/>
                <w:sz w:val="24"/>
                <w:szCs w:val="24"/>
                <w:lang w:eastAsia="lv-LV"/>
              </w:rPr>
              <w:t xml:space="preserve"> </w:t>
            </w:r>
            <w:r w:rsidRPr="007024C6">
              <w:rPr>
                <w:rFonts w:eastAsia="Times New Roman"/>
                <w:sz w:val="24"/>
                <w:szCs w:val="24"/>
                <w:lang w:eastAsia="lv-LV"/>
              </w:rPr>
              <w:t>izslēgšanu no reģistra</w:t>
            </w:r>
            <w:r w:rsidR="006B4BB3" w:rsidRPr="007024C6">
              <w:rPr>
                <w:rFonts w:eastAsia="Times New Roman"/>
                <w:sz w:val="24"/>
                <w:szCs w:val="24"/>
                <w:lang w:eastAsia="lv-LV"/>
              </w:rPr>
              <w:t>.  Vadītāja izslēgšana no reģistra stāsies spēkā nākamajā dienā no publiskās paziņošanas.</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Lēmumus, kas pieņemti, neievērojot rakstveida formu, personas var apstrīdēt Administratīvā procesa likuma 69.panta otrajā daļā noteiktajā kārtībā. Proti, ja administratīvais akts izdots citādi, nevis rakstveidā, procesa dalībniekam ir tiesības viena mēneša laikā pieprasīt, lai iestāde to noformē rakstveidā atbilstoši minētā panta prasībām. Iestāde šo administratīvo aktu noformē 14 dienu laikā pēc attiecīgā pieprasījuma saņemšanas un paziņo to adresātam Paziņošanas likumā noteiktajā kārtībā. Apstrīdēšanas termiņš sākas pēc šā akta vai atteikuma paziņošanas.</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Noteikumu projekts nosaka, ka Taksometru vadītāju reģistru Autopārvadātāju nozares informatīvās datu bāzes ietvaros veido un uztur Autotransporta direkcija, kas attiecīgi ir Taksometru vadītāju reģistra pārzinis. Reģistrs, izņemot informāciju par vadītāja personas kodu un personas fotogrāfiju, būs pieejams publiski, izmantojot Autotransporta direkcijas tīmekļa vietni. Pieeja šai informācijai Autotransporta direkcijai jānodrošina, sākot ar 2018.gada 1.jūniju. Savukārt Latvijas autopārvadājumu kontroles institūcijām reģistrs būs pieejams, izmantojot autorizētu piekļuvi. Reģistrā tiks iekļauti dati par transportlīdzekļa vadītāju, personas kodu, transportlīdzekļa vadītāja apliecības numuru, fotogrāfiju, Taksometra vadītāju reģistra piešķirto numuru, reģistrācijas datumu un izslēgšanas no reģistra datumu. Personas datu apstrāde norādītajā apjomā (vārds, uzvārds, personas kods, fotogrāfija) ir nepieciešama, lai kontrolējošās institūcijas varētu pārliecināties par personas identitāti un konkrētās personas tiesībām nodarboties ar taksometru vai pārvadājumu ar vieglo automašīnu pakalpojumu sniegšanu, galvenokārt, lai izslēgtu situācijas, kad personai izsniegtā vadītāja reģistrācijas apliecība tiek nodota citai personai, kura nav reģistrēta un kurai attiecīgi nav tiesību nodarboties ar šādu pakalpojumu sniegšanu.</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lastRenderedPageBreak/>
              <w:t>Noteikumu projektā ir paredzēts, ka informāciju par vadītājiem, kuriem beidzies reģistrācijas termiņš vai kas izslēgti no Taksometru vadītāju reģistra, glabā vienu gadu pēc vadītāja izslēgšanas no reģistra. Šāds datu glabāšanas termiņš ir noteikts, balstoties uz noteikumu projekta 14.punkta normu, kas paredz vadītāja, kas izslēgts no Taksometru vadītāja reģistra, tiesības iesniegt atkārtotu reģistrācijas iesniegumu ne ātrāk kā 6 mēnešus pēc izslēgšanas datuma.</w:t>
            </w:r>
            <w:r w:rsidR="006B4BB3" w:rsidRPr="007024C6">
              <w:rPr>
                <w:rFonts w:eastAsia="Times New Roman"/>
                <w:sz w:val="24"/>
                <w:szCs w:val="24"/>
                <w:lang w:eastAsia="lv-LV"/>
              </w:rPr>
              <w:t xml:space="preserve"> Šādu datu glabāšanas termiņu ir nepieciešams arī noteikt, lai Autotransporta direkcijai būtu iespēja realizēt vadītāja atbilstības pārbaudi noteikumu projekta 3.5.apakšpunktā noteiktajai prasībai, ņemot vērā Administratīvo pārkāpumu kodeksā paredzēto 1 gada sodāmības noilguma termiņu.</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    Pasažieru komercpārvadājumu ar taksometru un vieglo automobili vadītāju reģistrāciju paredzēts sniegt kā maksas pakalpojumu saskaņā ar 2013.gada 3.septembra Ministru kabineta noteikumiem Nr.732 “Valsts sabiedrības ar ierobežotu atbildību “Autotransporta direkcija”, kuros nepieciešams veikt attiecīgus grozījumus. Maksa par pakalpojumu tiks iekasēta no pakalpojuma saņēmējiem, un tiek prognozēts, ka maksa par vadītāja reģistrāciju būs 50 EUR. </w:t>
            </w:r>
          </w:p>
        </w:tc>
      </w:tr>
      <w:tr w:rsidR="007024C6" w:rsidRPr="007024C6" w:rsidTr="00907E6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jc w:val="center"/>
              <w:rPr>
                <w:rFonts w:eastAsia="Times New Roman"/>
                <w:sz w:val="24"/>
                <w:szCs w:val="24"/>
                <w:lang w:eastAsia="lv-LV"/>
              </w:rPr>
            </w:pPr>
            <w:r w:rsidRPr="007024C6">
              <w:rPr>
                <w:rFonts w:eastAsia="Times New Roman"/>
                <w:sz w:val="24"/>
                <w:szCs w:val="24"/>
                <w:lang w:eastAsia="lv-LV"/>
              </w:rPr>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Projekta izstrādē iesaistītās institūcijas</w:t>
            </w:r>
          </w:p>
        </w:tc>
        <w:tc>
          <w:tcPr>
            <w:tcW w:w="3185" w:type="pct"/>
            <w:tcBorders>
              <w:top w:val="outset" w:sz="6" w:space="0" w:color="414142"/>
              <w:left w:val="outset" w:sz="6" w:space="0" w:color="414142"/>
              <w:bottom w:val="outset" w:sz="6" w:space="0" w:color="414142"/>
              <w:right w:val="outset" w:sz="6" w:space="0" w:color="414142"/>
            </w:tcBorders>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Satiksmes ministrija, Iekšlietu ministrija, Iekšlietu ministrijas Informācijas centrs, VISA “Autotransporta direkcija”, VAS “Ceļu satiksmes drošības direkcija”.</w:t>
            </w:r>
          </w:p>
        </w:tc>
      </w:tr>
      <w:tr w:rsidR="007024C6" w:rsidRPr="007024C6" w:rsidTr="00907E6B">
        <w:tc>
          <w:tcPr>
            <w:tcW w:w="30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jc w:val="center"/>
              <w:rPr>
                <w:rFonts w:eastAsia="Times New Roman"/>
                <w:sz w:val="24"/>
                <w:szCs w:val="24"/>
                <w:lang w:eastAsia="lv-LV"/>
              </w:rPr>
            </w:pPr>
            <w:r w:rsidRPr="007024C6">
              <w:rPr>
                <w:rFonts w:eastAsia="Times New Roman"/>
                <w:sz w:val="24"/>
                <w:szCs w:val="24"/>
                <w:lang w:eastAsia="lv-LV"/>
              </w:rPr>
              <w:t>4.</w:t>
            </w:r>
          </w:p>
        </w:tc>
        <w:tc>
          <w:tcPr>
            <w:tcW w:w="1512"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Nav.</w:t>
            </w:r>
          </w:p>
        </w:tc>
      </w:tr>
    </w:tbl>
    <w:p w:rsidR="00F42F3D" w:rsidRPr="007024C6" w:rsidRDefault="00F42F3D" w:rsidP="007024C6">
      <w:pPr>
        <w:shd w:val="clear" w:color="auto" w:fill="FFFFFF" w:themeFill="background1"/>
        <w:ind w:firstLine="300"/>
        <w:rPr>
          <w:rFonts w:eastAsia="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7024C6" w:rsidRPr="007024C6" w:rsidTr="00907E6B">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2F3D" w:rsidRPr="007024C6" w:rsidRDefault="00F42F3D" w:rsidP="007024C6">
            <w:pPr>
              <w:shd w:val="clear" w:color="auto" w:fill="FFFFFF" w:themeFill="background1"/>
              <w:ind w:firstLine="0"/>
              <w:jc w:val="center"/>
              <w:rPr>
                <w:rFonts w:eastAsia="Times New Roman"/>
                <w:b/>
                <w:bCs/>
                <w:sz w:val="24"/>
                <w:szCs w:val="24"/>
                <w:lang w:eastAsia="lv-LV"/>
              </w:rPr>
            </w:pPr>
            <w:r w:rsidRPr="007024C6">
              <w:rPr>
                <w:rFonts w:eastAsia="Times New Roman"/>
                <w:b/>
                <w:bCs/>
                <w:sz w:val="24"/>
                <w:szCs w:val="24"/>
                <w:lang w:eastAsia="lv-LV"/>
              </w:rPr>
              <w:t>II. Tiesību akta projekta ietekme uz sabiedrību, tautsaimniecības attīstību un administratīvo slogu</w:t>
            </w:r>
          </w:p>
        </w:tc>
      </w:tr>
      <w:tr w:rsidR="007024C6" w:rsidRPr="007024C6" w:rsidTr="00907E6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1.</w:t>
            </w:r>
          </w:p>
        </w:tc>
        <w:tc>
          <w:tcPr>
            <w:tcW w:w="1512"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Pārvadātājus, kas sniedz pasažieru komercpārvadājumus ar taksometriem un vieglajiem automobiļiem, taksometru vadītājus, Kontroles institūcijas (policija, Valsts ieņēmumu dienests) un pašvaldību Kontroles dienestus.</w:t>
            </w:r>
          </w:p>
        </w:tc>
      </w:tr>
      <w:tr w:rsidR="007024C6" w:rsidRPr="007024C6" w:rsidTr="00907E6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2.</w:t>
            </w:r>
          </w:p>
        </w:tc>
        <w:tc>
          <w:tcPr>
            <w:tcW w:w="1512"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Tiks ieviests jauns tiesiskais regulējums, ar kuru tiks pastiprināta normatīvajos aktos noteikto prasību ievērošana un tādējādi tiks ierobežotas iespējas veikt pasažieru komercpārvadājumus ar taksometru vai vieglo automobili personām, kuras neatbilst noteikumos izvirzītajiem kritērijiem.  </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Ar projektu tiek paplašinātas VSIA “Autotransporta direkcija” funkcijas, ieviešot papildus administratīvas procedūras personām, kas vēlas nodarboties ar taksometru vai pārvadājumu ar vieglajām automašīnām pakalpojumiem. Taču VSIA “Autotransporta direkcija”, kā arī privātpersonām, papildus administratīvais slogs iespējami tiek samazināts, tā kā vadītāju reģistrācijas process tiks nodrošināts attālināti, nodrošinot iespēju pieteikt un saņemt pakalpojumu elektroniski.</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lastRenderedPageBreak/>
              <w:t>Ņemot vērā elektroniski pieejamu informāciju, Kontrolējošām institūcijām un pakalpojuma saņēmējiem - pasažieriem tiks nodrošināta informācija par pakalpojuma sniedzēju atbilstību normatīvajos aktos noteiktajām kvalifikācijas prasībām.</w:t>
            </w:r>
          </w:p>
        </w:tc>
      </w:tr>
      <w:tr w:rsidR="007024C6" w:rsidRPr="007024C6" w:rsidTr="00907E6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Projekts paredz veikt pasažieru komercpārvadājumu ar taksometru un vieglo automobili vadītāju reģistrāciju.</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Viena vadītāja reģistrācijas izmaksas tiek paredzētas 50 EUR.</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Prognozētais vadītāju skaits, kas reģistrēsies, ir 4000.</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Atbilstības izmaksas prasības izpildei:</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4000 * EUR 50 = EUR 200000</w:t>
            </w:r>
          </w:p>
        </w:tc>
      </w:tr>
      <w:tr w:rsidR="007024C6" w:rsidRPr="007024C6" w:rsidTr="00907E6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4.</w:t>
            </w:r>
          </w:p>
        </w:tc>
        <w:tc>
          <w:tcPr>
            <w:tcW w:w="1512"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Pasažieru komercpārvadājumu ar taksometru un vieglo automobili vadītāju reģistrācija ir maksas pakalpojums saskaņā ar 2013.gada 3.septembra Ministru kabineta noteikumiem Nr.732 “Valsts sabiedrības ar ierobežotu atbildību “Autotransporta direkcija” maksas pakalpojumu cenrādis”.</w:t>
            </w:r>
          </w:p>
        </w:tc>
      </w:tr>
      <w:tr w:rsidR="007024C6" w:rsidRPr="007024C6" w:rsidTr="00907E6B">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5.</w:t>
            </w:r>
          </w:p>
        </w:tc>
        <w:tc>
          <w:tcPr>
            <w:tcW w:w="1512"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Nav.</w:t>
            </w:r>
          </w:p>
        </w:tc>
      </w:tr>
    </w:tbl>
    <w:p w:rsidR="00F42F3D" w:rsidRPr="007024C6" w:rsidRDefault="00F42F3D" w:rsidP="007024C6">
      <w:pPr>
        <w:shd w:val="clear" w:color="auto" w:fill="FFFFFF" w:themeFill="background1"/>
        <w:ind w:firstLine="300"/>
        <w:rPr>
          <w:rFonts w:eastAsia="Times New Roman"/>
          <w:sz w:val="24"/>
          <w:szCs w:val="24"/>
          <w:lang w:eastAsia="lv-LV"/>
        </w:rPr>
      </w:pPr>
      <w:r w:rsidRPr="007024C6">
        <w:rPr>
          <w:rFonts w:ascii="Arial" w:eastAsia="Times New Roman" w:hAnsi="Arial" w:cs="Arial"/>
          <w:sz w:val="24"/>
          <w:szCs w:val="24"/>
          <w:lang w:eastAsia="lv-LV"/>
        </w:rPr>
        <w:t> </w:t>
      </w:r>
    </w:p>
    <w:p w:rsidR="00F42F3D" w:rsidRPr="007024C6" w:rsidRDefault="00F42F3D" w:rsidP="007024C6">
      <w:pPr>
        <w:shd w:val="clear" w:color="auto" w:fill="FFFFFF" w:themeFill="background1"/>
        <w:ind w:firstLine="0"/>
        <w:rPr>
          <w:rFonts w:eastAsia="Times New Roman"/>
          <w:sz w:val="24"/>
          <w:szCs w:val="24"/>
          <w:lang w:eastAsia="lv-LV"/>
        </w:rPr>
      </w:pPr>
    </w:p>
    <w:tbl>
      <w:tblPr>
        <w:tblStyle w:val="TableGrid"/>
        <w:tblW w:w="9322" w:type="dxa"/>
        <w:tblLook w:val="04A0" w:firstRow="1" w:lastRow="0" w:firstColumn="1" w:lastColumn="0" w:noHBand="0" w:noVBand="1"/>
      </w:tblPr>
      <w:tblGrid>
        <w:gridCol w:w="9322"/>
      </w:tblGrid>
      <w:tr w:rsidR="007024C6" w:rsidRPr="007024C6" w:rsidTr="00907E6B">
        <w:trPr>
          <w:trHeight w:val="212"/>
        </w:trPr>
        <w:tc>
          <w:tcPr>
            <w:tcW w:w="9322" w:type="dxa"/>
            <w:tcBorders>
              <w:top w:val="single" w:sz="4" w:space="0" w:color="auto"/>
              <w:left w:val="single" w:sz="4" w:space="0" w:color="auto"/>
              <w:bottom w:val="single" w:sz="4" w:space="0" w:color="auto"/>
              <w:right w:val="single" w:sz="4" w:space="0" w:color="auto"/>
            </w:tcBorders>
            <w:hideMark/>
          </w:tcPr>
          <w:p w:rsidR="00F42F3D" w:rsidRPr="007024C6" w:rsidRDefault="00F42F3D" w:rsidP="007024C6">
            <w:pPr>
              <w:shd w:val="clear" w:color="auto" w:fill="FFFFFF" w:themeFill="background1"/>
              <w:jc w:val="center"/>
              <w:rPr>
                <w:rFonts w:eastAsia="Times New Roman"/>
                <w:b/>
                <w:bCs/>
                <w:sz w:val="24"/>
                <w:szCs w:val="24"/>
                <w:lang w:eastAsia="lv-LV"/>
              </w:rPr>
            </w:pPr>
            <w:r w:rsidRPr="007024C6">
              <w:rPr>
                <w:rFonts w:eastAsia="Times New Roman"/>
                <w:b/>
                <w:bCs/>
                <w:sz w:val="24"/>
                <w:szCs w:val="24"/>
                <w:lang w:eastAsia="lv-LV"/>
              </w:rPr>
              <w:t>III. Tiesību akta projekta ietekme uz valsts budžetu un pašvaldību budžetiem</w:t>
            </w:r>
          </w:p>
        </w:tc>
      </w:tr>
      <w:tr w:rsidR="007024C6" w:rsidRPr="007024C6" w:rsidTr="00907E6B">
        <w:trPr>
          <w:trHeight w:val="212"/>
        </w:trPr>
        <w:tc>
          <w:tcPr>
            <w:tcW w:w="9322" w:type="dxa"/>
            <w:tcBorders>
              <w:top w:val="single" w:sz="4" w:space="0" w:color="auto"/>
              <w:left w:val="single" w:sz="4" w:space="0" w:color="auto"/>
              <w:bottom w:val="single" w:sz="4" w:space="0" w:color="auto"/>
              <w:right w:val="single" w:sz="4" w:space="0" w:color="auto"/>
            </w:tcBorders>
          </w:tcPr>
          <w:p w:rsidR="00F42F3D" w:rsidRPr="007024C6" w:rsidRDefault="00F42F3D" w:rsidP="007024C6">
            <w:pPr>
              <w:shd w:val="clear" w:color="auto" w:fill="FFFFFF" w:themeFill="background1"/>
              <w:jc w:val="center"/>
              <w:rPr>
                <w:rFonts w:eastAsia="Times New Roman"/>
                <w:bCs/>
                <w:sz w:val="24"/>
                <w:szCs w:val="24"/>
                <w:lang w:eastAsia="lv-LV"/>
              </w:rPr>
            </w:pPr>
            <w:r w:rsidRPr="007024C6">
              <w:rPr>
                <w:rFonts w:eastAsia="Times New Roman"/>
                <w:bCs/>
                <w:sz w:val="24"/>
                <w:szCs w:val="24"/>
                <w:lang w:eastAsia="lv-LV"/>
              </w:rPr>
              <w:t>Projekts šo jomu neskar.</w:t>
            </w:r>
          </w:p>
        </w:tc>
      </w:tr>
    </w:tbl>
    <w:p w:rsidR="00F42F3D" w:rsidRPr="007024C6" w:rsidRDefault="00F42F3D" w:rsidP="007024C6">
      <w:pPr>
        <w:shd w:val="clear" w:color="auto" w:fill="FFFFFF" w:themeFill="background1"/>
        <w:ind w:firstLine="300"/>
        <w:rPr>
          <w:rFonts w:eastAsia="Times New Roman"/>
          <w:sz w:val="22"/>
          <w:szCs w:val="22"/>
          <w:lang w:eastAsia="lv-LV"/>
        </w:rPr>
      </w:pPr>
      <w:r w:rsidRPr="007024C6">
        <w:rPr>
          <w:rFonts w:eastAsia="Times New Roman"/>
          <w:sz w:val="22"/>
          <w:szCs w:val="22"/>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5"/>
        <w:gridCol w:w="6034"/>
      </w:tblGrid>
      <w:tr w:rsidR="007024C6" w:rsidRPr="007024C6" w:rsidTr="00907E6B">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2F3D" w:rsidRPr="007024C6" w:rsidRDefault="00F42F3D" w:rsidP="007024C6">
            <w:pPr>
              <w:shd w:val="clear" w:color="auto" w:fill="FFFFFF" w:themeFill="background1"/>
              <w:ind w:firstLine="0"/>
              <w:jc w:val="center"/>
              <w:rPr>
                <w:rFonts w:eastAsia="Times New Roman"/>
                <w:b/>
                <w:bCs/>
                <w:sz w:val="24"/>
                <w:szCs w:val="24"/>
                <w:lang w:eastAsia="lv-LV"/>
              </w:rPr>
            </w:pPr>
            <w:r w:rsidRPr="007024C6">
              <w:rPr>
                <w:rFonts w:eastAsia="Times New Roman"/>
                <w:b/>
                <w:bCs/>
                <w:sz w:val="24"/>
                <w:szCs w:val="24"/>
                <w:lang w:eastAsia="lv-LV"/>
              </w:rPr>
              <w:t>IV. Tiesību akta projekta ietekme uz spēkā esošo tiesību normu sistēmu</w:t>
            </w:r>
          </w:p>
        </w:tc>
      </w:tr>
      <w:tr w:rsidR="007024C6" w:rsidRPr="007024C6" w:rsidTr="00907E6B">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1.</w:t>
            </w:r>
          </w:p>
        </w:tc>
        <w:tc>
          <w:tcPr>
            <w:tcW w:w="142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Saistītie tiesību aktu projekti</w:t>
            </w:r>
          </w:p>
        </w:tc>
        <w:tc>
          <w:tcPr>
            <w:tcW w:w="3271" w:type="pct"/>
            <w:tcBorders>
              <w:top w:val="outset" w:sz="6" w:space="0" w:color="414142"/>
              <w:left w:val="outset" w:sz="6" w:space="0" w:color="414142"/>
              <w:bottom w:val="outset" w:sz="6" w:space="0" w:color="414142"/>
              <w:right w:val="outset" w:sz="6" w:space="0" w:color="414142"/>
            </w:tcBorders>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Nepieciešams veikt izmaiņas 2013.gada 3.septembra Ministru kabineta noteikumos Nr.732 “Valsts sabiedrības ar ierobežotu atbildību “Autotransporta direkcija” maksas pakalpojumu cenrādis”.</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Taksometra vadītāju reģistrācija ietverta MK noteikumu projektos: “Kārtība kādā veicami pasažieru komercpārvadājumu ar taksometru un prasības speciālās atļaujas (licences) saņemšanai” un “Kārtība kādā veicami pasažieru komercpārvadājumu ar vieglo automobili un prasības speciālās atļaujas (licences) saņemšanai”.</w:t>
            </w:r>
          </w:p>
        </w:tc>
      </w:tr>
      <w:tr w:rsidR="007024C6" w:rsidRPr="007024C6" w:rsidTr="00907E6B">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2.</w:t>
            </w:r>
          </w:p>
        </w:tc>
        <w:tc>
          <w:tcPr>
            <w:tcW w:w="142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Atbildīgā institūcija</w:t>
            </w:r>
          </w:p>
        </w:tc>
        <w:tc>
          <w:tcPr>
            <w:tcW w:w="3271" w:type="pct"/>
            <w:tcBorders>
              <w:top w:val="outset" w:sz="6" w:space="0" w:color="414142"/>
              <w:left w:val="outset" w:sz="6" w:space="0" w:color="414142"/>
              <w:bottom w:val="outset" w:sz="6" w:space="0" w:color="414142"/>
              <w:right w:val="outset" w:sz="6" w:space="0" w:color="414142"/>
            </w:tcBorders>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Satiksmes ministrija.</w:t>
            </w:r>
          </w:p>
        </w:tc>
      </w:tr>
      <w:tr w:rsidR="007024C6" w:rsidRPr="007024C6" w:rsidTr="00907E6B">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3.</w:t>
            </w:r>
          </w:p>
        </w:tc>
        <w:tc>
          <w:tcPr>
            <w:tcW w:w="142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Nav.</w:t>
            </w:r>
          </w:p>
        </w:tc>
      </w:tr>
    </w:tbl>
    <w:p w:rsidR="00F42F3D" w:rsidRPr="007024C6" w:rsidRDefault="00F42F3D" w:rsidP="007024C6">
      <w:pPr>
        <w:shd w:val="clear" w:color="auto" w:fill="FFFFFF" w:themeFill="background1"/>
        <w:ind w:firstLine="300"/>
        <w:rPr>
          <w:rFonts w:eastAsia="Times New Roman"/>
          <w:sz w:val="24"/>
          <w:szCs w:val="24"/>
          <w:lang w:eastAsia="lv-LV"/>
        </w:rPr>
      </w:pPr>
      <w:r w:rsidRPr="007024C6">
        <w:rPr>
          <w:rFonts w:ascii="Arial" w:eastAsia="Times New Roman" w:hAnsi="Arial" w:cs="Arial"/>
          <w:sz w:val="24"/>
          <w:szCs w:val="24"/>
          <w:lang w:eastAsia="lv-LV"/>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7024C6" w:rsidRPr="007024C6" w:rsidTr="00907E6B">
        <w:tc>
          <w:tcPr>
            <w:tcW w:w="5000" w:type="pct"/>
            <w:tcBorders>
              <w:top w:val="outset" w:sz="6" w:space="0" w:color="414142"/>
              <w:left w:val="outset" w:sz="6" w:space="0" w:color="414142"/>
              <w:bottom w:val="outset" w:sz="6" w:space="0" w:color="414142"/>
              <w:right w:val="outset" w:sz="6" w:space="0" w:color="414142"/>
            </w:tcBorders>
            <w:vAlign w:val="center"/>
            <w:hideMark/>
          </w:tcPr>
          <w:p w:rsidR="00F42F3D" w:rsidRPr="007024C6" w:rsidRDefault="00F42F3D" w:rsidP="007024C6">
            <w:pPr>
              <w:shd w:val="clear" w:color="auto" w:fill="FFFFFF" w:themeFill="background1"/>
              <w:ind w:firstLine="0"/>
              <w:jc w:val="center"/>
              <w:rPr>
                <w:rFonts w:eastAsia="Times New Roman"/>
                <w:b/>
                <w:bCs/>
                <w:sz w:val="24"/>
                <w:szCs w:val="24"/>
                <w:lang w:eastAsia="lv-LV"/>
              </w:rPr>
            </w:pPr>
            <w:r w:rsidRPr="007024C6">
              <w:rPr>
                <w:rFonts w:eastAsia="Times New Roman"/>
                <w:b/>
                <w:bCs/>
                <w:sz w:val="24"/>
                <w:szCs w:val="24"/>
                <w:lang w:eastAsia="lv-LV"/>
              </w:rPr>
              <w:t>V. Tiesību akta projekta atbilstība Latvijas Republikas starptautiskajām saistībām</w:t>
            </w:r>
          </w:p>
        </w:tc>
      </w:tr>
      <w:tr w:rsidR="007024C6" w:rsidRPr="007024C6" w:rsidTr="00907E6B">
        <w:tc>
          <w:tcPr>
            <w:tcW w:w="5000" w:type="pct"/>
            <w:tcBorders>
              <w:top w:val="outset" w:sz="6" w:space="0" w:color="414142"/>
              <w:left w:val="outset" w:sz="6" w:space="0" w:color="414142"/>
              <w:bottom w:val="outset" w:sz="6" w:space="0" w:color="414142"/>
              <w:right w:val="outset" w:sz="6" w:space="0" w:color="414142"/>
            </w:tcBorders>
            <w:vAlign w:val="center"/>
          </w:tcPr>
          <w:p w:rsidR="00F42F3D" w:rsidRPr="007024C6" w:rsidRDefault="00F42F3D" w:rsidP="007024C6">
            <w:pPr>
              <w:shd w:val="clear" w:color="auto" w:fill="FFFFFF" w:themeFill="background1"/>
              <w:ind w:firstLine="0"/>
              <w:jc w:val="center"/>
              <w:rPr>
                <w:rFonts w:eastAsia="Times New Roman"/>
                <w:bCs/>
                <w:sz w:val="24"/>
                <w:szCs w:val="24"/>
                <w:lang w:eastAsia="lv-LV"/>
              </w:rPr>
            </w:pPr>
            <w:r w:rsidRPr="007024C6">
              <w:rPr>
                <w:rFonts w:eastAsia="Times New Roman"/>
                <w:bCs/>
                <w:sz w:val="24"/>
                <w:szCs w:val="24"/>
                <w:lang w:eastAsia="lv-LV"/>
              </w:rPr>
              <w:t>Projekts šo jomu neskar.</w:t>
            </w:r>
          </w:p>
        </w:tc>
      </w:tr>
    </w:tbl>
    <w:p w:rsidR="00F42F3D" w:rsidRPr="007024C6" w:rsidRDefault="00F42F3D" w:rsidP="007024C6">
      <w:pPr>
        <w:shd w:val="clear" w:color="auto" w:fill="FFFFFF" w:themeFill="background1"/>
        <w:ind w:firstLine="300"/>
        <w:rPr>
          <w:rFonts w:eastAsia="Times New Roman"/>
          <w:sz w:val="24"/>
          <w:szCs w:val="24"/>
          <w:lang w:eastAsia="lv-LV"/>
        </w:rPr>
      </w:pPr>
      <w:r w:rsidRPr="007024C6">
        <w:rPr>
          <w:rFonts w:ascii="Arial" w:eastAsia="Times New Roman" w:hAnsi="Arial" w:cs="Arial"/>
          <w:sz w:val="24"/>
          <w:szCs w:val="24"/>
          <w:lang w:eastAsia="lv-LV"/>
        </w:rPr>
        <w:t> </w:t>
      </w:r>
    </w:p>
    <w:p w:rsidR="00F42F3D" w:rsidRPr="007024C6" w:rsidRDefault="00F42F3D" w:rsidP="007024C6">
      <w:pPr>
        <w:shd w:val="clear" w:color="auto" w:fill="FFFFFF" w:themeFill="background1"/>
        <w:ind w:firstLine="300"/>
        <w:rPr>
          <w:rFonts w:eastAsia="Times New Roman"/>
          <w:sz w:val="24"/>
          <w:szCs w:val="24"/>
          <w:lang w:eastAsia="lv-LV"/>
        </w:rPr>
      </w:pPr>
      <w:r w:rsidRPr="007024C6">
        <w:rPr>
          <w:rFonts w:ascii="Arial" w:eastAsia="Times New Roman" w:hAnsi="Arial" w:cs="Arial"/>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717"/>
        <w:gridCol w:w="5941"/>
      </w:tblGrid>
      <w:tr w:rsidR="007024C6" w:rsidRPr="007024C6" w:rsidTr="00907E6B">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2F3D" w:rsidRPr="007024C6" w:rsidRDefault="00F42F3D" w:rsidP="007024C6">
            <w:pPr>
              <w:shd w:val="clear" w:color="auto" w:fill="FFFFFF" w:themeFill="background1"/>
              <w:ind w:firstLine="0"/>
              <w:jc w:val="center"/>
              <w:rPr>
                <w:rFonts w:eastAsia="Times New Roman"/>
                <w:b/>
                <w:bCs/>
                <w:sz w:val="24"/>
                <w:szCs w:val="24"/>
                <w:lang w:eastAsia="lv-LV"/>
              </w:rPr>
            </w:pPr>
            <w:r w:rsidRPr="007024C6">
              <w:rPr>
                <w:rFonts w:eastAsia="Times New Roman"/>
                <w:b/>
                <w:bCs/>
                <w:sz w:val="24"/>
                <w:szCs w:val="24"/>
                <w:lang w:eastAsia="lv-LV"/>
              </w:rPr>
              <w:t>VI. Sabiedrības līdzdalība un komunikācijas aktivitātes</w:t>
            </w:r>
          </w:p>
        </w:tc>
      </w:tr>
      <w:tr w:rsidR="007024C6" w:rsidRPr="007024C6" w:rsidTr="00907E6B">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Paziņojums par līdzdalības iespējām tiesību akta izstrādes procesā ievietots Satiksmes ministrijas tīmekļa vietnē 2017.gada 22.septembrī.</w:t>
            </w:r>
          </w:p>
        </w:tc>
      </w:tr>
      <w:tr w:rsidR="007024C6" w:rsidRPr="007024C6" w:rsidTr="00907E6B">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lastRenderedPageBreak/>
              <w:t>2.</w:t>
            </w:r>
          </w:p>
        </w:tc>
        <w:tc>
          <w:tcPr>
            <w:tcW w:w="147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Par noteikumu projektu priekšlikumus un iebildumu izteikuši LPPA, LTVNDDO un Valsts ieņēmumu dienests.</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Atbilstoši Ministru kabineta 2009.gada 25.augusta noteikumu Nr.970 „Sabiedrības līdzdalības kārtība attīstības plānošanas procesā” 7.4.1 apakšpunktam, sabiedrībai tiks dota iespēja rakstiski sniegt viedokli par noteikumu projektu tā izstrādes stadijā. </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Noteikumu projekts izskatīts arī 2017.gada 28.septembra sanāksmē, kurā piedalījās VSIA “Autotransporta direkcija”, VAS “Ceļu satiksmes drošības direkcija”, Finanšu ministrijas, Ekonomikas ministrijas, Valsts ieņēmumu dienesta, Vides aizsardzības un reģionālās attīstības ministrijas, Plānošanas reģionu, Rīgas domes, Latvijas Pasažieru pārvadātāju asociācijas, Latvijas taksometru darba devēju organizācijas, Uber, Taxify un pārvadātāju pārstāvji.</w:t>
            </w:r>
          </w:p>
        </w:tc>
      </w:tr>
      <w:tr w:rsidR="007024C6" w:rsidRPr="007024C6" w:rsidTr="00907E6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Sabiedrības pārstāvju vidū joprojām pastāv atšķirīgi viedokļi par komercpārvadājumu ar vieglajām automašīnām regulējumu. Piemēram, taksometru pārvadājumu uzņēmumi pārstāv viedokli, ka uz taksometru un pārvadājumu ar vieglajām automašīnām attiecināmās tiesiskā regulējuma prasībām ir jābūt līdzīgām, tādējādi nodrošinot vienādas konkurences apstākļus. Savukārt uzņēmumu, kas nodrošina pārvadājumu pakalpojumus ar vieglajām automašīnām, pārstāvji (UBER, Taxify) uzskata, ka uz tiem attiecināmam regulējumam ir jābūt vienkāršākam, elastīgākam, vienkāršojot pieejamību tirgum, tādējādi sasniedzot grozījumu Autopārvadājumu likumā galveno mērķi un būtību.</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Attiecība uz projektu OU “TAXIFY” rakstveidā ir izteicis iebildumu par vadītāja reģistrācijas termiņu, norādot, ka Administratīvā procesa likumā noteiktais vispārīgais termiņš ir pārmērīgi garš un vadītāju reģistrācija ir veicama īsākā dermiņā, nekā to paredz vispārīgās prasības. Iebildums izteikts arī saistībā ar reģistra publisko pieejamību, norādot, ka vadītāja fotogrāfijas publiskošana Autotransporta direkcijas tīmekļa vietnē būtu Satversmes 96.panta pārkāpums.</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Minētie sabiedrības pārstāvju izteiktie iebildumi projekta saskaņošanā ir ņemti vērā.</w:t>
            </w:r>
          </w:p>
        </w:tc>
      </w:tr>
      <w:tr w:rsidR="007024C6" w:rsidRPr="007024C6" w:rsidTr="00907E6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4.</w:t>
            </w:r>
          </w:p>
        </w:tc>
        <w:tc>
          <w:tcPr>
            <w:tcW w:w="1473"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Nav.</w:t>
            </w:r>
          </w:p>
        </w:tc>
      </w:tr>
    </w:tbl>
    <w:p w:rsidR="00F42F3D" w:rsidRPr="007024C6" w:rsidRDefault="00F42F3D" w:rsidP="007024C6">
      <w:pPr>
        <w:shd w:val="clear" w:color="auto" w:fill="FFFFFF" w:themeFill="background1"/>
        <w:ind w:firstLine="300"/>
        <w:rPr>
          <w:rFonts w:eastAsia="Times New Roman"/>
          <w:sz w:val="24"/>
          <w:szCs w:val="24"/>
          <w:lang w:eastAsia="lv-LV"/>
        </w:rPr>
      </w:pPr>
      <w:r w:rsidRPr="007024C6">
        <w:rPr>
          <w:rFonts w:ascii="Arial" w:eastAsia="Times New Roman" w:hAnsi="Arial" w:cs="Arial"/>
          <w:sz w:val="24"/>
          <w:szCs w:val="24"/>
          <w:lang w:eastAsia="lv-LV"/>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3442"/>
        <w:gridCol w:w="5273"/>
      </w:tblGrid>
      <w:tr w:rsidR="007024C6" w:rsidRPr="007024C6" w:rsidTr="00907E6B">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2F3D" w:rsidRPr="007024C6" w:rsidRDefault="00F42F3D" w:rsidP="007024C6">
            <w:pPr>
              <w:shd w:val="clear" w:color="auto" w:fill="FFFFFF" w:themeFill="background1"/>
              <w:ind w:firstLine="0"/>
              <w:jc w:val="center"/>
              <w:rPr>
                <w:rFonts w:eastAsia="Times New Roman"/>
                <w:b/>
                <w:bCs/>
                <w:sz w:val="24"/>
                <w:szCs w:val="24"/>
                <w:lang w:eastAsia="lv-LV"/>
              </w:rPr>
            </w:pPr>
            <w:r w:rsidRPr="007024C6">
              <w:rPr>
                <w:rFonts w:eastAsia="Times New Roman"/>
                <w:b/>
                <w:bCs/>
                <w:sz w:val="24"/>
                <w:szCs w:val="24"/>
                <w:lang w:eastAsia="lv-LV"/>
              </w:rPr>
              <w:t>VII. Tiesību akta projekta izpildes nodrošināšana un tās ietekme uz institūcijām</w:t>
            </w:r>
          </w:p>
        </w:tc>
      </w:tr>
      <w:tr w:rsidR="007024C6" w:rsidRPr="007024C6" w:rsidTr="00907E6B">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1.</w:t>
            </w:r>
          </w:p>
        </w:tc>
        <w:tc>
          <w:tcPr>
            <w:tcW w:w="1866"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Satiksmes ministrija, VSIA “Autotransporta direkcija”, VAS “Ceļu satiksmes drošības direkcija”, Iekšlietu ministrijas Informācijas centrs, Valsts valodas centrs un Valsts izglītības satura centrs.</w:t>
            </w:r>
          </w:p>
        </w:tc>
      </w:tr>
      <w:tr w:rsidR="007024C6" w:rsidRPr="007024C6" w:rsidTr="00907E6B">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lastRenderedPageBreak/>
              <w:t>2.</w:t>
            </w:r>
          </w:p>
        </w:tc>
        <w:tc>
          <w:tcPr>
            <w:tcW w:w="1866"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Projekta izpildes ietekme uz pārvaldes funkcijām un institucionālo struktūru.</w:t>
            </w:r>
          </w:p>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tcPr>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Nav nepieciešams veidot jaunas institūcijas, likvidēt vai reorganizēt esošās.</w:t>
            </w:r>
          </w:p>
          <w:p w:rsidR="00F42F3D" w:rsidRPr="007024C6" w:rsidRDefault="00F42F3D" w:rsidP="007024C6">
            <w:pPr>
              <w:shd w:val="clear" w:color="auto" w:fill="FFFFFF" w:themeFill="background1"/>
              <w:ind w:firstLine="0"/>
              <w:jc w:val="both"/>
              <w:rPr>
                <w:rFonts w:eastAsia="Times New Roman"/>
                <w:sz w:val="24"/>
                <w:szCs w:val="24"/>
                <w:lang w:eastAsia="lv-LV"/>
              </w:rPr>
            </w:pPr>
            <w:r w:rsidRPr="007024C6">
              <w:rPr>
                <w:rFonts w:eastAsia="Times New Roman"/>
                <w:sz w:val="24"/>
                <w:szCs w:val="24"/>
                <w:lang w:eastAsia="lv-LV"/>
              </w:rPr>
              <w:t xml:space="preserve"> Saskaņā ar Autopārvadājumu likuma 5.</w:t>
            </w:r>
            <w:r w:rsidRPr="007024C6">
              <w:rPr>
                <w:rFonts w:eastAsia="Times New Roman"/>
                <w:sz w:val="24"/>
                <w:szCs w:val="24"/>
                <w:vertAlign w:val="superscript"/>
                <w:lang w:eastAsia="lv-LV"/>
              </w:rPr>
              <w:t>1</w:t>
            </w:r>
            <w:r w:rsidRPr="007024C6">
              <w:rPr>
                <w:rFonts w:eastAsia="Times New Roman"/>
                <w:sz w:val="24"/>
                <w:szCs w:val="24"/>
                <w:lang w:eastAsia="lv-LV"/>
              </w:rPr>
              <w:t xml:space="preserve"> panta pirmās daļās 11.punktu (spēkā no 2018.gada 1.marta) ir paplašinātas VSIA “Autotransporta direkcija” funkcijas, nosakot, ka tā veic pasažieru komercpārvadājumu ar taksometru un vieglo automobili vadītāju reģistrāciju.</w:t>
            </w:r>
          </w:p>
        </w:tc>
      </w:tr>
      <w:tr w:rsidR="007024C6" w:rsidRPr="007024C6" w:rsidTr="00907E6B">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3.</w:t>
            </w:r>
          </w:p>
        </w:tc>
        <w:tc>
          <w:tcPr>
            <w:tcW w:w="1866"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F42F3D" w:rsidRPr="007024C6" w:rsidRDefault="00F42F3D" w:rsidP="007024C6">
            <w:pPr>
              <w:shd w:val="clear" w:color="auto" w:fill="FFFFFF" w:themeFill="background1"/>
              <w:ind w:firstLine="0"/>
              <w:rPr>
                <w:rFonts w:eastAsia="Times New Roman"/>
                <w:sz w:val="24"/>
                <w:szCs w:val="24"/>
                <w:lang w:eastAsia="lv-LV"/>
              </w:rPr>
            </w:pPr>
            <w:r w:rsidRPr="007024C6">
              <w:rPr>
                <w:rFonts w:eastAsia="Times New Roman"/>
                <w:sz w:val="24"/>
                <w:szCs w:val="24"/>
                <w:lang w:eastAsia="lv-LV"/>
              </w:rPr>
              <w:t>Nav.</w:t>
            </w:r>
          </w:p>
        </w:tc>
      </w:tr>
    </w:tbl>
    <w:p w:rsidR="00F42F3D" w:rsidRPr="007024C6" w:rsidRDefault="00F42F3D" w:rsidP="007024C6">
      <w:pPr>
        <w:shd w:val="clear" w:color="auto" w:fill="FFFFFF" w:themeFill="background1"/>
      </w:pPr>
    </w:p>
    <w:p w:rsidR="00F42F3D" w:rsidRPr="007024C6" w:rsidRDefault="00F42F3D" w:rsidP="007024C6">
      <w:pPr>
        <w:shd w:val="clear" w:color="auto" w:fill="FFFFFF" w:themeFill="background1"/>
        <w:ind w:firstLine="0"/>
        <w:rPr>
          <w:rFonts w:eastAsia="Times New Roman"/>
          <w:sz w:val="20"/>
          <w:szCs w:val="20"/>
          <w:lang w:eastAsia="lv-LV"/>
        </w:rPr>
      </w:pPr>
    </w:p>
    <w:p w:rsidR="00DA6BB4" w:rsidRPr="00DA6BB4" w:rsidRDefault="00DA6BB4" w:rsidP="00DA6BB4">
      <w:pPr>
        <w:keepNext/>
        <w:tabs>
          <w:tab w:val="left" w:pos="6840"/>
        </w:tabs>
        <w:ind w:firstLine="0"/>
        <w:outlineLvl w:val="2"/>
        <w:rPr>
          <w:rFonts w:eastAsia="Times New Roman"/>
          <w:bCs/>
          <w:sz w:val="24"/>
          <w:szCs w:val="24"/>
        </w:rPr>
      </w:pPr>
      <w:r w:rsidRPr="00DA6BB4">
        <w:rPr>
          <w:rFonts w:eastAsia="Times New Roman"/>
          <w:bCs/>
          <w:sz w:val="24"/>
          <w:szCs w:val="24"/>
        </w:rPr>
        <w:t>Satiksmes ministrs</w:t>
      </w:r>
      <w:r w:rsidRPr="00DA6BB4">
        <w:rPr>
          <w:rFonts w:eastAsia="Times New Roman"/>
          <w:bCs/>
          <w:sz w:val="24"/>
          <w:szCs w:val="24"/>
        </w:rPr>
        <w:tab/>
      </w:r>
      <w:r w:rsidRPr="00DA6BB4">
        <w:rPr>
          <w:rFonts w:eastAsia="Times New Roman"/>
          <w:bCs/>
          <w:sz w:val="24"/>
          <w:szCs w:val="24"/>
        </w:rPr>
        <w:tab/>
      </w:r>
      <w:r w:rsidRPr="00DA6BB4">
        <w:rPr>
          <w:rFonts w:eastAsia="Times New Roman"/>
          <w:bCs/>
          <w:sz w:val="24"/>
          <w:szCs w:val="24"/>
        </w:rPr>
        <w:tab/>
        <w:t>U.Augulis</w:t>
      </w:r>
    </w:p>
    <w:p w:rsidR="00DA6BB4" w:rsidRPr="00DA6BB4" w:rsidRDefault="00DA6BB4" w:rsidP="00DA6BB4">
      <w:pPr>
        <w:tabs>
          <w:tab w:val="center" w:pos="4536"/>
          <w:tab w:val="right" w:pos="8306"/>
        </w:tabs>
        <w:ind w:firstLine="0"/>
        <w:rPr>
          <w:rFonts w:eastAsia="Times New Roman"/>
          <w:sz w:val="24"/>
          <w:szCs w:val="24"/>
          <w:lang w:eastAsia="lv-LV"/>
        </w:rPr>
      </w:pPr>
    </w:p>
    <w:p w:rsidR="00DA6BB4" w:rsidRPr="00DA6BB4" w:rsidRDefault="00DA6BB4" w:rsidP="00DA6BB4">
      <w:pPr>
        <w:tabs>
          <w:tab w:val="center" w:pos="4536"/>
          <w:tab w:val="right" w:pos="8306"/>
        </w:tabs>
        <w:ind w:firstLine="0"/>
        <w:rPr>
          <w:rFonts w:eastAsia="Times New Roman"/>
          <w:sz w:val="24"/>
          <w:szCs w:val="24"/>
          <w:lang w:eastAsia="lv-LV"/>
        </w:rPr>
      </w:pPr>
    </w:p>
    <w:p w:rsidR="00DA6BB4" w:rsidRPr="00DA6BB4" w:rsidRDefault="00DA6BB4" w:rsidP="00DA6BB4">
      <w:pPr>
        <w:keepNext/>
        <w:tabs>
          <w:tab w:val="left" w:pos="6840"/>
        </w:tabs>
        <w:ind w:firstLine="0"/>
        <w:outlineLvl w:val="2"/>
        <w:rPr>
          <w:rFonts w:eastAsia="Times New Roman"/>
          <w:bCs/>
          <w:sz w:val="24"/>
          <w:szCs w:val="24"/>
        </w:rPr>
      </w:pPr>
      <w:r w:rsidRPr="00DA6BB4">
        <w:rPr>
          <w:rFonts w:eastAsia="Times New Roman"/>
          <w:bCs/>
          <w:sz w:val="24"/>
          <w:szCs w:val="24"/>
        </w:rPr>
        <w:t>Vīza: Valsts sekretārs</w:t>
      </w:r>
      <w:r w:rsidRPr="00DA6BB4">
        <w:rPr>
          <w:rFonts w:eastAsia="Times New Roman"/>
          <w:bCs/>
          <w:sz w:val="24"/>
          <w:szCs w:val="24"/>
        </w:rPr>
        <w:tab/>
      </w:r>
      <w:r w:rsidRPr="00DA6BB4">
        <w:rPr>
          <w:rFonts w:eastAsia="Times New Roman"/>
          <w:bCs/>
          <w:sz w:val="24"/>
          <w:szCs w:val="24"/>
        </w:rPr>
        <w:tab/>
      </w:r>
      <w:r w:rsidRPr="00DA6BB4">
        <w:rPr>
          <w:rFonts w:eastAsia="Times New Roman"/>
          <w:bCs/>
          <w:sz w:val="24"/>
          <w:szCs w:val="24"/>
        </w:rPr>
        <w:tab/>
        <w:t>K.Ozoliņš</w:t>
      </w:r>
    </w:p>
    <w:p w:rsidR="00F42F3D" w:rsidRPr="007024C6" w:rsidRDefault="00F42F3D" w:rsidP="007024C6">
      <w:pPr>
        <w:shd w:val="clear" w:color="auto" w:fill="FFFFFF" w:themeFill="background1"/>
        <w:ind w:firstLine="0"/>
        <w:rPr>
          <w:rFonts w:eastAsia="Times New Roman"/>
          <w:sz w:val="20"/>
          <w:szCs w:val="20"/>
          <w:lang w:eastAsia="lv-LV"/>
        </w:rPr>
      </w:pPr>
    </w:p>
    <w:p w:rsidR="00F42F3D" w:rsidRDefault="00F42F3D" w:rsidP="007024C6">
      <w:pPr>
        <w:shd w:val="clear" w:color="auto" w:fill="FFFFFF" w:themeFill="background1"/>
        <w:ind w:firstLine="0"/>
        <w:rPr>
          <w:rFonts w:eastAsia="Times New Roman"/>
          <w:sz w:val="20"/>
          <w:szCs w:val="20"/>
          <w:lang w:eastAsia="lv-LV"/>
        </w:rPr>
      </w:pPr>
    </w:p>
    <w:p w:rsidR="00DA6BB4" w:rsidRPr="007024C6" w:rsidRDefault="00DA6BB4" w:rsidP="007024C6">
      <w:pPr>
        <w:shd w:val="clear" w:color="auto" w:fill="FFFFFF" w:themeFill="background1"/>
        <w:ind w:firstLine="0"/>
        <w:rPr>
          <w:rFonts w:eastAsia="Times New Roman"/>
          <w:sz w:val="20"/>
          <w:szCs w:val="20"/>
          <w:lang w:eastAsia="lv-LV"/>
        </w:rPr>
      </w:pPr>
    </w:p>
    <w:p w:rsidR="00F42F3D" w:rsidRPr="007024C6" w:rsidRDefault="00212B7B" w:rsidP="007024C6">
      <w:pPr>
        <w:shd w:val="clear" w:color="auto" w:fill="FFFFFF" w:themeFill="background1"/>
        <w:ind w:firstLine="0"/>
        <w:rPr>
          <w:rFonts w:eastAsia="Times New Roman"/>
          <w:sz w:val="20"/>
          <w:szCs w:val="20"/>
          <w:lang w:eastAsia="lv-LV"/>
        </w:rPr>
      </w:pPr>
      <w:r>
        <w:rPr>
          <w:rFonts w:eastAsia="Times New Roman"/>
          <w:sz w:val="20"/>
          <w:szCs w:val="20"/>
          <w:lang w:eastAsia="lv-LV"/>
        </w:rPr>
        <w:t>06.03</w:t>
      </w:r>
      <w:r w:rsidR="00F42F3D" w:rsidRPr="007024C6">
        <w:rPr>
          <w:rFonts w:eastAsia="Times New Roman"/>
          <w:sz w:val="20"/>
          <w:szCs w:val="20"/>
          <w:lang w:eastAsia="lv-LV"/>
        </w:rPr>
        <w:t>.2018. 10:00</w:t>
      </w:r>
    </w:p>
    <w:p w:rsidR="00F42F3D" w:rsidRPr="007024C6" w:rsidRDefault="00212B7B" w:rsidP="007024C6">
      <w:pPr>
        <w:shd w:val="clear" w:color="auto" w:fill="FFFFFF" w:themeFill="background1"/>
        <w:ind w:firstLine="0"/>
        <w:rPr>
          <w:rFonts w:eastAsia="Times New Roman"/>
          <w:sz w:val="20"/>
          <w:szCs w:val="20"/>
          <w:lang w:eastAsia="lv-LV"/>
        </w:rPr>
      </w:pPr>
      <w:r>
        <w:rPr>
          <w:rFonts w:eastAsia="Times New Roman"/>
          <w:sz w:val="20"/>
          <w:szCs w:val="20"/>
          <w:lang w:eastAsia="lv-LV"/>
        </w:rPr>
        <w:t>3537</w:t>
      </w:r>
    </w:p>
    <w:p w:rsidR="00F42F3D" w:rsidRPr="007024C6" w:rsidRDefault="00F42F3D" w:rsidP="007024C6">
      <w:pPr>
        <w:shd w:val="clear" w:color="auto" w:fill="FFFFFF" w:themeFill="background1"/>
        <w:ind w:firstLine="0"/>
        <w:rPr>
          <w:rFonts w:eastAsia="Times New Roman"/>
          <w:sz w:val="20"/>
          <w:szCs w:val="20"/>
          <w:lang w:eastAsia="lv-LV"/>
        </w:rPr>
      </w:pPr>
      <w:r w:rsidRPr="007024C6">
        <w:rPr>
          <w:rFonts w:eastAsia="Times New Roman"/>
          <w:sz w:val="20"/>
          <w:szCs w:val="20"/>
          <w:lang w:eastAsia="lv-LV"/>
        </w:rPr>
        <w:t>D.Ziemele-Adricka 67028036</w:t>
      </w:r>
    </w:p>
    <w:p w:rsidR="00F42F3D" w:rsidRPr="007024C6" w:rsidRDefault="00F42F3D" w:rsidP="007024C6">
      <w:pPr>
        <w:shd w:val="clear" w:color="auto" w:fill="FFFFFF" w:themeFill="background1"/>
        <w:ind w:firstLine="0"/>
        <w:rPr>
          <w:rFonts w:eastAsia="Times New Roman"/>
          <w:sz w:val="20"/>
          <w:szCs w:val="20"/>
          <w:lang w:eastAsia="lv-LV"/>
        </w:rPr>
      </w:pPr>
      <w:r w:rsidRPr="007024C6">
        <w:rPr>
          <w:rFonts w:eastAsia="Times New Roman"/>
          <w:sz w:val="20"/>
          <w:szCs w:val="20"/>
          <w:lang w:eastAsia="lv-LV"/>
        </w:rPr>
        <w:t>dana.ziemele-adricka@sam.gov.lv</w:t>
      </w:r>
    </w:p>
    <w:p w:rsidR="00F42F3D" w:rsidRPr="007024C6" w:rsidRDefault="00F42F3D" w:rsidP="007024C6">
      <w:pPr>
        <w:shd w:val="clear" w:color="auto" w:fill="FFFFFF" w:themeFill="background1"/>
        <w:ind w:right="-666" w:firstLine="0"/>
        <w:jc w:val="both"/>
        <w:rPr>
          <w:rFonts w:eastAsia="Times New Roman"/>
          <w:lang w:eastAsia="lv-LV"/>
        </w:rPr>
      </w:pPr>
    </w:p>
    <w:p w:rsidR="00F42F3D" w:rsidRPr="007024C6" w:rsidRDefault="00F42F3D" w:rsidP="007024C6">
      <w:pPr>
        <w:shd w:val="clear" w:color="auto" w:fill="FFFFFF" w:themeFill="background1"/>
        <w:ind w:firstLine="0"/>
        <w:rPr>
          <w:rFonts w:eastAsia="Times New Roman"/>
          <w:sz w:val="20"/>
          <w:szCs w:val="20"/>
          <w:lang w:eastAsia="lv-LV"/>
        </w:rPr>
      </w:pPr>
      <w:r w:rsidRPr="007024C6">
        <w:rPr>
          <w:rFonts w:eastAsia="Times New Roman"/>
          <w:sz w:val="20"/>
          <w:szCs w:val="20"/>
          <w:lang w:eastAsia="lv-LV"/>
        </w:rPr>
        <w:t>S.Mince 67686494</w:t>
      </w:r>
    </w:p>
    <w:p w:rsidR="00F42F3D" w:rsidRPr="007024C6" w:rsidRDefault="00F42F3D" w:rsidP="007024C6">
      <w:pPr>
        <w:shd w:val="clear" w:color="auto" w:fill="FFFFFF" w:themeFill="background1"/>
        <w:ind w:firstLine="0"/>
        <w:rPr>
          <w:rFonts w:asciiTheme="minorHAnsi" w:hAnsiTheme="minorHAnsi" w:cstheme="minorBidi"/>
          <w:sz w:val="22"/>
          <w:szCs w:val="22"/>
        </w:rPr>
      </w:pPr>
      <w:r w:rsidRPr="007024C6">
        <w:rPr>
          <w:rFonts w:eastAsia="Times New Roman"/>
          <w:sz w:val="20"/>
          <w:szCs w:val="20"/>
          <w:lang w:eastAsia="lv-LV"/>
        </w:rPr>
        <w:t>Sanita.Mince@atd.lv</w:t>
      </w:r>
    </w:p>
    <w:p w:rsidR="00F42F3D" w:rsidRPr="007024C6" w:rsidRDefault="00F42F3D" w:rsidP="007024C6">
      <w:pPr>
        <w:shd w:val="clear" w:color="auto" w:fill="FFFFFF" w:themeFill="background1"/>
        <w:spacing w:after="200" w:line="276" w:lineRule="auto"/>
        <w:ind w:firstLine="0"/>
        <w:rPr>
          <w:rFonts w:asciiTheme="minorHAnsi" w:hAnsiTheme="minorHAnsi" w:cstheme="minorBidi"/>
          <w:sz w:val="22"/>
          <w:szCs w:val="22"/>
        </w:rPr>
      </w:pPr>
      <w:bookmarkStart w:id="1" w:name="_GoBack"/>
      <w:bookmarkEnd w:id="1"/>
    </w:p>
    <w:p w:rsidR="00F42F3D" w:rsidRPr="007024C6" w:rsidRDefault="00F42F3D" w:rsidP="007024C6">
      <w:pPr>
        <w:shd w:val="clear" w:color="auto" w:fill="FFFFFF" w:themeFill="background1"/>
      </w:pPr>
    </w:p>
    <w:p w:rsidR="00667A66" w:rsidRPr="007024C6" w:rsidRDefault="00667A66" w:rsidP="007024C6">
      <w:pPr>
        <w:shd w:val="clear" w:color="auto" w:fill="FFFFFF" w:themeFill="background1"/>
      </w:pPr>
    </w:p>
    <w:sectPr w:rsidR="00667A66" w:rsidRPr="007024C6" w:rsidSect="00DA6BB4">
      <w:headerReference w:type="default" r:id="rId6"/>
      <w:footerReference w:type="default" r:id="rId7"/>
      <w:footerReference w:type="first" r:id="rId8"/>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3D6" w:rsidRDefault="00A903D6" w:rsidP="007024C6">
      <w:r>
        <w:separator/>
      </w:r>
    </w:p>
  </w:endnote>
  <w:endnote w:type="continuationSeparator" w:id="0">
    <w:p w:rsidR="00A903D6" w:rsidRDefault="00A903D6" w:rsidP="0070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7B" w:rsidRPr="00DA6BB4" w:rsidRDefault="00212B7B" w:rsidP="00212B7B">
    <w:pPr>
      <w:pStyle w:val="Footer"/>
      <w:ind w:firstLine="0"/>
      <w:rPr>
        <w:sz w:val="20"/>
        <w:szCs w:val="20"/>
      </w:rPr>
    </w:pPr>
    <w:r>
      <w:rPr>
        <w:sz w:val="20"/>
        <w:szCs w:val="20"/>
      </w:rPr>
      <w:t>SMAnot_0603</w:t>
    </w:r>
    <w:r w:rsidRPr="00DA6BB4">
      <w:rPr>
        <w:sz w:val="20"/>
        <w:szCs w:val="20"/>
      </w:rPr>
      <w:t>18</w:t>
    </w:r>
    <w:r>
      <w:rPr>
        <w:sz w:val="20"/>
        <w:szCs w:val="20"/>
      </w:rPr>
      <w:t>_vad_reg</w:t>
    </w:r>
  </w:p>
  <w:p w:rsidR="00DA6BB4" w:rsidRDefault="00DA6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B4" w:rsidRPr="00DA6BB4" w:rsidRDefault="00212B7B" w:rsidP="00DA6BB4">
    <w:pPr>
      <w:pStyle w:val="Footer"/>
      <w:ind w:firstLine="0"/>
      <w:rPr>
        <w:sz w:val="20"/>
        <w:szCs w:val="20"/>
      </w:rPr>
    </w:pPr>
    <w:bookmarkStart w:id="2" w:name="_Hlk507586687"/>
    <w:bookmarkStart w:id="3" w:name="_Hlk507586688"/>
    <w:bookmarkStart w:id="4" w:name="_Hlk508094599"/>
    <w:bookmarkStart w:id="5" w:name="_Hlk508094600"/>
    <w:r>
      <w:rPr>
        <w:sz w:val="20"/>
        <w:szCs w:val="20"/>
      </w:rPr>
      <w:t>SMAnot_0603</w:t>
    </w:r>
    <w:r w:rsidR="00DA6BB4" w:rsidRPr="00DA6BB4">
      <w:rPr>
        <w:sz w:val="20"/>
        <w:szCs w:val="20"/>
      </w:rPr>
      <w:t>18</w:t>
    </w:r>
    <w:bookmarkEnd w:id="2"/>
    <w:bookmarkEnd w:id="3"/>
    <w:r>
      <w:rPr>
        <w:sz w:val="20"/>
        <w:szCs w:val="20"/>
      </w:rPr>
      <w:t>_vad_reg</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3D6" w:rsidRDefault="00A903D6" w:rsidP="007024C6">
      <w:r>
        <w:separator/>
      </w:r>
    </w:p>
  </w:footnote>
  <w:footnote w:type="continuationSeparator" w:id="0">
    <w:p w:rsidR="00A903D6" w:rsidRDefault="00A903D6" w:rsidP="0070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926161"/>
      <w:docPartObj>
        <w:docPartGallery w:val="Page Numbers (Top of Page)"/>
        <w:docPartUnique/>
      </w:docPartObj>
    </w:sdtPr>
    <w:sdtEndPr>
      <w:rPr>
        <w:noProof/>
      </w:rPr>
    </w:sdtEndPr>
    <w:sdtContent>
      <w:p w:rsidR="007024C6" w:rsidRDefault="007024C6">
        <w:pPr>
          <w:pStyle w:val="Header"/>
          <w:jc w:val="center"/>
        </w:pPr>
        <w:r>
          <w:fldChar w:fldCharType="begin"/>
        </w:r>
        <w:r>
          <w:instrText xml:space="preserve"> PAGE   \* MERGEFORMAT </w:instrText>
        </w:r>
        <w:r>
          <w:fldChar w:fldCharType="separate"/>
        </w:r>
        <w:r w:rsidR="00212B7B">
          <w:rPr>
            <w:noProof/>
          </w:rPr>
          <w:t>12</w:t>
        </w:r>
        <w:r>
          <w:rPr>
            <w:noProof/>
          </w:rPr>
          <w:fldChar w:fldCharType="end"/>
        </w:r>
      </w:p>
    </w:sdtContent>
  </w:sdt>
  <w:p w:rsidR="007024C6" w:rsidRDefault="00702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3D"/>
    <w:rsid w:val="00005509"/>
    <w:rsid w:val="000A5306"/>
    <w:rsid w:val="00170B8C"/>
    <w:rsid w:val="00212B7B"/>
    <w:rsid w:val="0030208B"/>
    <w:rsid w:val="003650C3"/>
    <w:rsid w:val="0045105F"/>
    <w:rsid w:val="00560062"/>
    <w:rsid w:val="005D6873"/>
    <w:rsid w:val="005E1975"/>
    <w:rsid w:val="005E6098"/>
    <w:rsid w:val="00667A66"/>
    <w:rsid w:val="006B4BB3"/>
    <w:rsid w:val="007024C6"/>
    <w:rsid w:val="007E1059"/>
    <w:rsid w:val="008274E8"/>
    <w:rsid w:val="00847786"/>
    <w:rsid w:val="00880FBE"/>
    <w:rsid w:val="00890A32"/>
    <w:rsid w:val="00A06305"/>
    <w:rsid w:val="00A903D6"/>
    <w:rsid w:val="00A91D55"/>
    <w:rsid w:val="00AA26ED"/>
    <w:rsid w:val="00AC1C1D"/>
    <w:rsid w:val="00B973DB"/>
    <w:rsid w:val="00BF186B"/>
    <w:rsid w:val="00C83038"/>
    <w:rsid w:val="00CE2908"/>
    <w:rsid w:val="00D041AF"/>
    <w:rsid w:val="00DA6BB4"/>
    <w:rsid w:val="00F4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5231"/>
  <w15:docId w15:val="{8376070B-A5EE-4163-BD0F-5CAD993E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F3D"/>
    <w:pPr>
      <w:spacing w:after="0" w:line="240" w:lineRule="auto"/>
      <w:ind w:firstLine="720"/>
    </w:pPr>
    <w:rPr>
      <w:rFonts w:ascii="Times New Roman" w:hAnsi="Times New Roman" w:cs="Times New Roman"/>
      <w:sz w:val="28"/>
      <w:szCs w:val="28"/>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F3D"/>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09"/>
    <w:rPr>
      <w:rFonts w:ascii="Tahoma" w:hAnsi="Tahoma" w:cs="Tahoma"/>
      <w:sz w:val="16"/>
      <w:szCs w:val="16"/>
    </w:rPr>
  </w:style>
  <w:style w:type="character" w:customStyle="1" w:styleId="BalloonTextChar">
    <w:name w:val="Balloon Text Char"/>
    <w:basedOn w:val="DefaultParagraphFont"/>
    <w:link w:val="BalloonText"/>
    <w:uiPriority w:val="99"/>
    <w:semiHidden/>
    <w:rsid w:val="00005509"/>
    <w:rPr>
      <w:rFonts w:ascii="Tahoma" w:hAnsi="Tahoma" w:cs="Tahoma"/>
      <w:sz w:val="16"/>
      <w:szCs w:val="16"/>
      <w:lang w:val="lv-LV"/>
    </w:rPr>
  </w:style>
  <w:style w:type="paragraph" w:styleId="Header">
    <w:name w:val="header"/>
    <w:basedOn w:val="Normal"/>
    <w:link w:val="HeaderChar"/>
    <w:uiPriority w:val="99"/>
    <w:unhideWhenUsed/>
    <w:rsid w:val="007024C6"/>
    <w:pPr>
      <w:tabs>
        <w:tab w:val="center" w:pos="4680"/>
        <w:tab w:val="right" w:pos="9360"/>
      </w:tabs>
    </w:pPr>
  </w:style>
  <w:style w:type="character" w:customStyle="1" w:styleId="HeaderChar">
    <w:name w:val="Header Char"/>
    <w:basedOn w:val="DefaultParagraphFont"/>
    <w:link w:val="Header"/>
    <w:uiPriority w:val="99"/>
    <w:rsid w:val="007024C6"/>
    <w:rPr>
      <w:rFonts w:ascii="Times New Roman" w:hAnsi="Times New Roman" w:cs="Times New Roman"/>
      <w:sz w:val="28"/>
      <w:szCs w:val="28"/>
      <w:lang w:val="lv-LV"/>
    </w:rPr>
  </w:style>
  <w:style w:type="paragraph" w:styleId="Footer">
    <w:name w:val="footer"/>
    <w:basedOn w:val="Normal"/>
    <w:link w:val="FooterChar"/>
    <w:uiPriority w:val="99"/>
    <w:unhideWhenUsed/>
    <w:rsid w:val="007024C6"/>
    <w:pPr>
      <w:tabs>
        <w:tab w:val="center" w:pos="4680"/>
        <w:tab w:val="right" w:pos="9360"/>
      </w:tabs>
    </w:pPr>
  </w:style>
  <w:style w:type="character" w:customStyle="1" w:styleId="FooterChar">
    <w:name w:val="Footer Char"/>
    <w:basedOn w:val="DefaultParagraphFont"/>
    <w:link w:val="Footer"/>
    <w:uiPriority w:val="99"/>
    <w:rsid w:val="007024C6"/>
    <w:rPr>
      <w:rFonts w:ascii="Times New Roman" w:hAnsi="Times New Roman" w:cs="Times New Roman"/>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263207">
      <w:bodyDiv w:val="1"/>
      <w:marLeft w:val="0"/>
      <w:marRight w:val="0"/>
      <w:marTop w:val="0"/>
      <w:marBottom w:val="0"/>
      <w:divBdr>
        <w:top w:val="none" w:sz="0" w:space="0" w:color="auto"/>
        <w:left w:val="none" w:sz="0" w:space="0" w:color="auto"/>
        <w:bottom w:val="none" w:sz="0" w:space="0" w:color="auto"/>
        <w:right w:val="none" w:sz="0" w:space="0" w:color="auto"/>
      </w:divBdr>
    </w:div>
    <w:div w:id="13856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19280</Words>
  <Characters>10991</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Ministru kabineta noteikumu projekta “Pasažieru komercpārvadājumu ar taksometru un vieglo automobili vadītāja reģistrācijas noteikumi” sākotnējās ietekmes novērtējuma ziņojums (anotācija)</vt:lpstr>
    </vt:vector>
  </TitlesOfParts>
  <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“Pasažieru komercpārvadājumu ar taksometru un vieglo automobili vadītāja reģistrācijas noteikumi” sākotnējās ietekmes novērtējuma ziņojums (anotācija)</dc:title>
  <dc:creator>Sanita Mince</dc:creator>
  <cp:lastModifiedBy>Lauris Miķelsons</cp:lastModifiedBy>
  <cp:revision>2</cp:revision>
  <cp:lastPrinted>2018-03-06T08:15:00Z</cp:lastPrinted>
  <dcterms:created xsi:type="dcterms:W3CDTF">2018-03-06T08:15:00Z</dcterms:created>
  <dcterms:modified xsi:type="dcterms:W3CDTF">2018-03-06T08:15:00Z</dcterms:modified>
</cp:coreProperties>
</file>