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E62B5" w14:textId="573CF153" w:rsidR="003D6F09" w:rsidRPr="001B0E39" w:rsidRDefault="002329FC" w:rsidP="001A608F">
      <w:pPr>
        <w:jc w:val="center"/>
        <w:rPr>
          <w:rFonts w:cs="Times New Roman"/>
          <w:b/>
          <w:bCs/>
          <w:sz w:val="24"/>
          <w:szCs w:val="24"/>
        </w:rPr>
      </w:pPr>
      <w:bookmarkStart w:id="0" w:name="468683"/>
      <w:bookmarkEnd w:id="0"/>
      <w:r w:rsidRPr="001B0E39">
        <w:rPr>
          <w:rFonts w:cs="Times New Roman"/>
          <w:b/>
          <w:bCs/>
          <w:sz w:val="24"/>
          <w:szCs w:val="24"/>
        </w:rPr>
        <w:t xml:space="preserve">Ministru kabineta noteikumu projekta </w:t>
      </w:r>
      <w:r w:rsidR="001A608F" w:rsidRPr="001B0E39">
        <w:rPr>
          <w:rFonts w:cs="Times New Roman"/>
          <w:b/>
          <w:bCs/>
          <w:sz w:val="24"/>
          <w:szCs w:val="24"/>
        </w:rPr>
        <w:t xml:space="preserve">“Grozījumi Ministru kabineta 2013.gada 3.septembra noteikumos Nr.732 „Valsts sabiedrības ar ierobežotu atbildību "Autotransporta direkcija" maksas pakalpojumu cenrādis”” </w:t>
      </w:r>
      <w:r w:rsidR="003D6F09" w:rsidRPr="001B0E39">
        <w:rPr>
          <w:rFonts w:cs="Times New Roman"/>
          <w:b/>
          <w:bCs/>
          <w:sz w:val="24"/>
          <w:szCs w:val="24"/>
        </w:rPr>
        <w:t>sākotnējās ietekmes novērtējuma ziņojums (anotācija)</w:t>
      </w:r>
    </w:p>
    <w:p w14:paraId="1D8DB2C4" w14:textId="77777777" w:rsidR="003B1C94" w:rsidRPr="00C6261D" w:rsidRDefault="003B1C94" w:rsidP="003D6F09">
      <w:pPr>
        <w:ind w:firstLine="0"/>
        <w:jc w:val="center"/>
        <w:rPr>
          <w:rFonts w:cs="Times New Roman"/>
          <w:b/>
          <w:bCs/>
          <w:sz w:val="16"/>
          <w:szCs w:val="16"/>
        </w:rPr>
      </w:pPr>
    </w:p>
    <w:tbl>
      <w:tblPr>
        <w:tblStyle w:val="TableGrid"/>
        <w:tblW w:w="0" w:type="auto"/>
        <w:shd w:val="clear" w:color="auto" w:fill="FFFFFF" w:themeFill="background1"/>
        <w:tblLook w:val="04A0" w:firstRow="1" w:lastRow="0" w:firstColumn="1" w:lastColumn="0" w:noHBand="0" w:noVBand="1"/>
      </w:tblPr>
      <w:tblGrid>
        <w:gridCol w:w="3369"/>
        <w:gridCol w:w="5918"/>
      </w:tblGrid>
      <w:tr w:rsidR="001A608F" w:rsidRPr="001B0E39" w14:paraId="0459B3AF" w14:textId="77777777" w:rsidTr="005B4F27">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97C7D" w14:textId="77777777" w:rsidR="001A608F" w:rsidRPr="001B0E39" w:rsidRDefault="001A608F" w:rsidP="005B4F27">
            <w:pPr>
              <w:jc w:val="center"/>
              <w:rPr>
                <w:rFonts w:eastAsia="Times New Roman" w:cs="Times New Roman"/>
                <w:b/>
                <w:iCs/>
                <w:sz w:val="24"/>
                <w:szCs w:val="24"/>
                <w:lang w:eastAsia="lv-LV"/>
              </w:rPr>
            </w:pPr>
            <w:r w:rsidRPr="001B0E39">
              <w:rPr>
                <w:rFonts w:eastAsia="Times New Roman" w:cs="Times New Roman"/>
                <w:b/>
                <w:iCs/>
                <w:sz w:val="24"/>
                <w:szCs w:val="24"/>
                <w:lang w:eastAsia="lv-LV"/>
              </w:rPr>
              <w:t xml:space="preserve">Tiesību akta projekta anotācijas kopsavilkums </w:t>
            </w:r>
          </w:p>
        </w:tc>
      </w:tr>
      <w:tr w:rsidR="001A608F" w:rsidRPr="001B0E39" w14:paraId="04FC73BC" w14:textId="77777777" w:rsidTr="001A608F">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4F061D" w14:textId="01270A09" w:rsidR="001A608F" w:rsidRPr="00F670E5" w:rsidRDefault="001A608F" w:rsidP="001A608F">
            <w:pPr>
              <w:ind w:firstLine="0"/>
              <w:rPr>
                <w:rFonts w:eastAsia="Times New Roman" w:cs="Times New Roman"/>
                <w:iCs/>
                <w:sz w:val="24"/>
                <w:szCs w:val="24"/>
                <w:lang w:eastAsia="lv-LV"/>
              </w:rPr>
            </w:pPr>
            <w:r w:rsidRPr="00F670E5">
              <w:rPr>
                <w:rFonts w:eastAsia="Times New Roman" w:cs="Times New Roman"/>
                <w:iCs/>
                <w:sz w:val="24"/>
                <w:szCs w:val="24"/>
                <w:lang w:eastAsia="lv-LV"/>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tcPr>
          <w:p w14:paraId="72AA2939" w14:textId="002F15A4" w:rsidR="001A608F" w:rsidRPr="00F670E5" w:rsidRDefault="008A0218" w:rsidP="006808D2">
            <w:pPr>
              <w:ind w:firstLine="0"/>
              <w:jc w:val="both"/>
              <w:rPr>
                <w:rFonts w:eastAsia="Times New Roman" w:cs="Times New Roman"/>
                <w:iCs/>
                <w:sz w:val="24"/>
                <w:szCs w:val="24"/>
                <w:lang w:eastAsia="lv-LV"/>
              </w:rPr>
            </w:pPr>
            <w:r w:rsidRPr="008A0218">
              <w:rPr>
                <w:rFonts w:cs="Times New Roman"/>
                <w:sz w:val="24"/>
                <w:szCs w:val="24"/>
              </w:rPr>
              <w:t>No</w:t>
            </w:r>
            <w:r w:rsidRPr="001E7226">
              <w:rPr>
                <w:rFonts w:cs="Times New Roman"/>
                <w:sz w:val="24"/>
                <w:szCs w:val="24"/>
              </w:rPr>
              <w:t>teikumu projekta mērķis ir precizēt un papildināt</w:t>
            </w:r>
            <w:r w:rsidR="001E7226">
              <w:t xml:space="preserve"> </w:t>
            </w:r>
            <w:r w:rsidR="001E7226" w:rsidRPr="001E7226">
              <w:rPr>
                <w:rFonts w:cs="Times New Roman"/>
                <w:sz w:val="24"/>
                <w:szCs w:val="24"/>
              </w:rPr>
              <w:t>Valsts sabiedrības ar ierobežotu atbildību „Autotransporta direkcija”</w:t>
            </w:r>
            <w:r w:rsidR="001E7226">
              <w:rPr>
                <w:rFonts w:cs="Times New Roman"/>
                <w:sz w:val="24"/>
                <w:szCs w:val="24"/>
              </w:rPr>
              <w:t xml:space="preserve"> </w:t>
            </w:r>
            <w:r w:rsidRPr="001E7226">
              <w:rPr>
                <w:rFonts w:cs="Times New Roman"/>
                <w:sz w:val="24"/>
                <w:szCs w:val="24"/>
              </w:rPr>
              <w:t>maksas pakalpojumu cenrādi atbilstoši normatīvo aktu prasībām</w:t>
            </w:r>
            <w:r w:rsidR="001A608F" w:rsidRPr="001E7226">
              <w:rPr>
                <w:rFonts w:cs="Times New Roman"/>
                <w:sz w:val="24"/>
                <w:szCs w:val="24"/>
              </w:rPr>
              <w:t xml:space="preserve">, </w:t>
            </w:r>
            <w:r w:rsidR="000170BF" w:rsidRPr="001E7226">
              <w:rPr>
                <w:rFonts w:cs="Times New Roman"/>
                <w:sz w:val="24"/>
                <w:szCs w:val="24"/>
              </w:rPr>
              <w:t>ieviešot jaunu maksas pakalpojumu – iesnieguma izskatīšana pasažieru komercpārvadājumu ar taksometru un vieglo automobili vadītāja reģistrācijai</w:t>
            </w:r>
            <w:r w:rsidR="008C3111">
              <w:rPr>
                <w:rFonts w:cs="Times New Roman"/>
                <w:sz w:val="24"/>
                <w:szCs w:val="24"/>
              </w:rPr>
              <w:t xml:space="preserve">, </w:t>
            </w:r>
            <w:r w:rsidR="008C3111" w:rsidRPr="008C3111">
              <w:rPr>
                <w:rFonts w:cs="Times New Roman"/>
                <w:sz w:val="24"/>
                <w:szCs w:val="24"/>
              </w:rPr>
              <w:t xml:space="preserve">kā arī precizēt pakalpojumu par licences kartītes izsniegšanu atbilstoši normatīvo aktu prasībām. </w:t>
            </w:r>
            <w:r w:rsidR="001E7226">
              <w:rPr>
                <w:rFonts w:cs="Times New Roman"/>
                <w:sz w:val="24"/>
                <w:szCs w:val="24"/>
              </w:rPr>
              <w:t>Ministru kabineta noteikumu projekts stāsies spēkā 2018.gada 1.martā.</w:t>
            </w:r>
          </w:p>
        </w:tc>
      </w:tr>
    </w:tbl>
    <w:p w14:paraId="09A01244" w14:textId="77777777" w:rsidR="001A608F" w:rsidRPr="00C6261D" w:rsidRDefault="001A608F" w:rsidP="003D6F09">
      <w:pPr>
        <w:ind w:firstLine="0"/>
        <w:jc w:val="center"/>
        <w:rPr>
          <w:rFonts w:cs="Times New Roman"/>
          <w:b/>
          <w:bCs/>
          <w:sz w:val="16"/>
          <w:szCs w:val="16"/>
        </w:rPr>
      </w:pPr>
    </w:p>
    <w:tbl>
      <w:tblPr>
        <w:tblStyle w:val="TableGrid"/>
        <w:tblW w:w="5000" w:type="pct"/>
        <w:tblLook w:val="04A0" w:firstRow="1" w:lastRow="0" w:firstColumn="1" w:lastColumn="0" w:noHBand="0" w:noVBand="1"/>
      </w:tblPr>
      <w:tblGrid>
        <w:gridCol w:w="464"/>
        <w:gridCol w:w="2879"/>
        <w:gridCol w:w="5944"/>
      </w:tblGrid>
      <w:tr w:rsidR="003D6F09" w:rsidRPr="001B0E39" w14:paraId="58C8B9BB" w14:textId="77777777" w:rsidTr="000B1DEC">
        <w:trPr>
          <w:trHeight w:val="405"/>
        </w:trPr>
        <w:tc>
          <w:tcPr>
            <w:tcW w:w="0" w:type="auto"/>
            <w:gridSpan w:val="3"/>
            <w:hideMark/>
          </w:tcPr>
          <w:p w14:paraId="600FCA17" w14:textId="77777777" w:rsidR="003D6F09" w:rsidRPr="001B0E39" w:rsidRDefault="003D6F09" w:rsidP="003D6F09">
            <w:pPr>
              <w:ind w:firstLine="0"/>
              <w:rPr>
                <w:rFonts w:cs="Times New Roman"/>
                <w:b/>
                <w:bCs/>
                <w:sz w:val="24"/>
                <w:szCs w:val="24"/>
              </w:rPr>
            </w:pPr>
            <w:r w:rsidRPr="001B0E39">
              <w:rPr>
                <w:rFonts w:cs="Times New Roman"/>
                <w:b/>
                <w:bCs/>
                <w:sz w:val="24"/>
                <w:szCs w:val="24"/>
              </w:rPr>
              <w:t>I. Tiesību akta projekta izstrādes nepieciešamība</w:t>
            </w:r>
          </w:p>
        </w:tc>
      </w:tr>
      <w:tr w:rsidR="003D6F09" w:rsidRPr="001B0E39" w14:paraId="6642327E" w14:textId="77777777" w:rsidTr="000B1DEC">
        <w:trPr>
          <w:trHeight w:val="405"/>
        </w:trPr>
        <w:tc>
          <w:tcPr>
            <w:tcW w:w="247" w:type="pct"/>
            <w:hideMark/>
          </w:tcPr>
          <w:p w14:paraId="278A31EC" w14:textId="77777777" w:rsidR="003D6F09" w:rsidRPr="001B0E39" w:rsidRDefault="003D6F09" w:rsidP="003D6F09">
            <w:pPr>
              <w:ind w:firstLine="0"/>
              <w:rPr>
                <w:rFonts w:cs="Times New Roman"/>
                <w:sz w:val="24"/>
                <w:szCs w:val="24"/>
              </w:rPr>
            </w:pPr>
            <w:r w:rsidRPr="001B0E39">
              <w:rPr>
                <w:rFonts w:cs="Times New Roman"/>
                <w:sz w:val="24"/>
                <w:szCs w:val="24"/>
              </w:rPr>
              <w:t>1.</w:t>
            </w:r>
          </w:p>
        </w:tc>
        <w:tc>
          <w:tcPr>
            <w:tcW w:w="1530" w:type="pct"/>
            <w:hideMark/>
          </w:tcPr>
          <w:p w14:paraId="7BA9EF4A" w14:textId="77777777" w:rsidR="003D6F09" w:rsidRPr="001B0E39" w:rsidRDefault="003D6F09" w:rsidP="003D6F09">
            <w:pPr>
              <w:ind w:firstLine="0"/>
              <w:rPr>
                <w:rFonts w:cs="Times New Roman"/>
                <w:sz w:val="24"/>
                <w:szCs w:val="24"/>
              </w:rPr>
            </w:pPr>
            <w:r w:rsidRPr="001B0E39">
              <w:rPr>
                <w:rFonts w:cs="Times New Roman"/>
                <w:sz w:val="24"/>
                <w:szCs w:val="24"/>
              </w:rPr>
              <w:t>Pamatojums</w:t>
            </w:r>
          </w:p>
        </w:tc>
        <w:tc>
          <w:tcPr>
            <w:tcW w:w="3159" w:type="pct"/>
            <w:hideMark/>
          </w:tcPr>
          <w:p w14:paraId="414DF1CE" w14:textId="5FDCDB75" w:rsidR="003D6F09" w:rsidRPr="001B0E39" w:rsidRDefault="00BC45F9" w:rsidP="00BC45F9">
            <w:pPr>
              <w:ind w:firstLine="0"/>
              <w:jc w:val="both"/>
              <w:rPr>
                <w:rFonts w:cs="Times New Roman"/>
                <w:sz w:val="24"/>
                <w:szCs w:val="24"/>
              </w:rPr>
            </w:pPr>
            <w:r w:rsidRPr="001B0E39">
              <w:rPr>
                <w:rFonts w:cs="Times New Roman"/>
                <w:sz w:val="24"/>
                <w:szCs w:val="24"/>
              </w:rPr>
              <w:t xml:space="preserve">Valsts sabiedrības ar ierobežotu atbildību „Autotransporta direkcija” maksas pakalpojumu cenrādis izstrādāts, pamatojoties uz </w:t>
            </w:r>
            <w:r w:rsidR="009E0F78" w:rsidRPr="001B0E39">
              <w:rPr>
                <w:rFonts w:cs="Times New Roman"/>
                <w:sz w:val="24"/>
                <w:szCs w:val="24"/>
              </w:rPr>
              <w:t>Autopārvadājumu likuma 5.</w:t>
            </w:r>
            <w:r w:rsidR="009E0F78" w:rsidRPr="001B0E39">
              <w:rPr>
                <w:rFonts w:cs="Times New Roman"/>
                <w:sz w:val="24"/>
                <w:szCs w:val="24"/>
                <w:vertAlign w:val="superscript"/>
              </w:rPr>
              <w:t>1</w:t>
            </w:r>
            <w:r w:rsidRPr="001B0E39">
              <w:rPr>
                <w:rFonts w:cs="Times New Roman"/>
                <w:sz w:val="24"/>
                <w:szCs w:val="24"/>
              </w:rPr>
              <w:t xml:space="preserve"> panta </w:t>
            </w:r>
            <w:r w:rsidR="001A608F" w:rsidRPr="001B0E39">
              <w:rPr>
                <w:rFonts w:cs="Times New Roman"/>
                <w:sz w:val="24"/>
                <w:szCs w:val="24"/>
              </w:rPr>
              <w:t>pirmās daļas 11.punktu</w:t>
            </w:r>
            <w:r w:rsidR="002A274D">
              <w:rPr>
                <w:rFonts w:cs="Times New Roman"/>
                <w:sz w:val="24"/>
                <w:szCs w:val="24"/>
              </w:rPr>
              <w:t>.</w:t>
            </w:r>
          </w:p>
        </w:tc>
      </w:tr>
      <w:tr w:rsidR="003D6F09" w:rsidRPr="001B0E39" w14:paraId="0DF0180A" w14:textId="77777777" w:rsidTr="000B1DEC">
        <w:trPr>
          <w:trHeight w:val="465"/>
        </w:trPr>
        <w:tc>
          <w:tcPr>
            <w:tcW w:w="247" w:type="pct"/>
            <w:hideMark/>
          </w:tcPr>
          <w:p w14:paraId="1497F0A1" w14:textId="77777777" w:rsidR="003D6F09" w:rsidRPr="001B0E39" w:rsidRDefault="003D6F09" w:rsidP="003D6F09">
            <w:pPr>
              <w:ind w:firstLine="0"/>
              <w:rPr>
                <w:rFonts w:cs="Times New Roman"/>
                <w:sz w:val="24"/>
                <w:szCs w:val="24"/>
              </w:rPr>
            </w:pPr>
            <w:r w:rsidRPr="001B0E39">
              <w:rPr>
                <w:rFonts w:cs="Times New Roman"/>
                <w:sz w:val="24"/>
                <w:szCs w:val="24"/>
              </w:rPr>
              <w:t>2.</w:t>
            </w:r>
          </w:p>
        </w:tc>
        <w:tc>
          <w:tcPr>
            <w:tcW w:w="1530" w:type="pct"/>
            <w:hideMark/>
          </w:tcPr>
          <w:p w14:paraId="23F716B3" w14:textId="77777777" w:rsidR="003D6F09" w:rsidRPr="001B0E39" w:rsidRDefault="003D6F09" w:rsidP="003D6F09">
            <w:pPr>
              <w:ind w:firstLine="0"/>
              <w:rPr>
                <w:rFonts w:cs="Times New Roman"/>
                <w:sz w:val="24"/>
                <w:szCs w:val="24"/>
              </w:rPr>
            </w:pPr>
            <w:r w:rsidRPr="001B0E39">
              <w:rPr>
                <w:rFonts w:cs="Times New Roman"/>
                <w:sz w:val="24"/>
                <w:szCs w:val="24"/>
              </w:rPr>
              <w:t>Pašreizējā situācija un problēmas, kuru risināšanai tiesību akta projekts izstrādāts, tiesiskā regulējuma mērķis un būtība</w:t>
            </w:r>
          </w:p>
        </w:tc>
        <w:tc>
          <w:tcPr>
            <w:tcW w:w="3159" w:type="pct"/>
            <w:hideMark/>
          </w:tcPr>
          <w:p w14:paraId="48808D10" w14:textId="2E28FE94" w:rsidR="00685A36" w:rsidRPr="001B0E39" w:rsidRDefault="008C3111" w:rsidP="00457A24">
            <w:pPr>
              <w:ind w:firstLine="0"/>
              <w:jc w:val="both"/>
              <w:rPr>
                <w:rFonts w:cs="Times New Roman"/>
                <w:sz w:val="24"/>
                <w:szCs w:val="24"/>
              </w:rPr>
            </w:pPr>
            <w:r w:rsidRPr="008C3111">
              <w:rPr>
                <w:rFonts w:cs="Times New Roman"/>
                <w:sz w:val="24"/>
                <w:szCs w:val="24"/>
              </w:rPr>
              <w:t>Valsts SIA „Autotransporta direkcija” (turpmāk – Autotransporta direkcija) sniedz maksas pakalpojumus saskaņā ar Ministru kabineta 2013.gada 3.septembra noteikumiem Nr.732 „Valsts sabiedrības ar ierobežotu atbildību "Autotransporta direkcija" maksas pakalpojumu cenrādis” (turpmāk – noteikumi Nr.732).</w:t>
            </w:r>
            <w:r>
              <w:rPr>
                <w:rFonts w:cs="Times New Roman"/>
                <w:sz w:val="24"/>
                <w:szCs w:val="24"/>
              </w:rPr>
              <w:t xml:space="preserve"> </w:t>
            </w:r>
            <w:r w:rsidR="00057EE5" w:rsidRPr="001B0E39">
              <w:rPr>
                <w:rFonts w:cs="Times New Roman"/>
                <w:sz w:val="24"/>
                <w:szCs w:val="24"/>
              </w:rPr>
              <w:t xml:space="preserve">2017.gada </w:t>
            </w:r>
            <w:r w:rsidR="00F2112B" w:rsidRPr="001B0E39">
              <w:rPr>
                <w:rFonts w:cs="Times New Roman"/>
                <w:sz w:val="24"/>
                <w:szCs w:val="24"/>
              </w:rPr>
              <w:t>12.oktobrī</w:t>
            </w:r>
            <w:r w:rsidR="00057EE5" w:rsidRPr="001B0E39">
              <w:rPr>
                <w:rFonts w:cs="Times New Roman"/>
                <w:sz w:val="24"/>
                <w:szCs w:val="24"/>
              </w:rPr>
              <w:t xml:space="preserve"> </w:t>
            </w:r>
            <w:r w:rsidR="00F2112B" w:rsidRPr="001B0E39">
              <w:rPr>
                <w:rFonts w:cs="Times New Roman"/>
                <w:sz w:val="24"/>
                <w:szCs w:val="24"/>
              </w:rPr>
              <w:t>stājās spēkā</w:t>
            </w:r>
            <w:r w:rsidR="00057EE5" w:rsidRPr="001B0E39">
              <w:rPr>
                <w:rFonts w:cs="Times New Roman"/>
                <w:sz w:val="24"/>
                <w:szCs w:val="24"/>
              </w:rPr>
              <w:t xml:space="preserve"> likum</w:t>
            </w:r>
            <w:r w:rsidR="00F2112B" w:rsidRPr="001B0E39">
              <w:rPr>
                <w:rFonts w:cs="Times New Roman"/>
                <w:sz w:val="24"/>
                <w:szCs w:val="24"/>
              </w:rPr>
              <w:t>s</w:t>
            </w:r>
            <w:r w:rsidR="00057EE5" w:rsidRPr="001B0E39">
              <w:rPr>
                <w:rFonts w:cs="Times New Roman"/>
                <w:sz w:val="24"/>
                <w:szCs w:val="24"/>
              </w:rPr>
              <w:t xml:space="preserve"> “Grozījumi Autopārvadājumu liku</w:t>
            </w:r>
            <w:r w:rsidR="00097D61" w:rsidRPr="001B0E39">
              <w:rPr>
                <w:rFonts w:cs="Times New Roman"/>
                <w:sz w:val="24"/>
                <w:szCs w:val="24"/>
              </w:rPr>
              <w:t>mā”, kura 5.</w:t>
            </w:r>
            <w:r w:rsidR="00097D61" w:rsidRPr="001B0E39">
              <w:rPr>
                <w:rFonts w:cs="Times New Roman"/>
                <w:sz w:val="24"/>
                <w:szCs w:val="24"/>
                <w:vertAlign w:val="superscript"/>
              </w:rPr>
              <w:t>1</w:t>
            </w:r>
            <w:r w:rsidR="00097D61" w:rsidRPr="001B0E39">
              <w:rPr>
                <w:rFonts w:cs="Times New Roman"/>
                <w:sz w:val="24"/>
                <w:szCs w:val="24"/>
              </w:rPr>
              <w:t xml:space="preserve"> panta pirmās daļas 11.punkts </w:t>
            </w:r>
            <w:r w:rsidR="0031721D" w:rsidRPr="001B0E39">
              <w:rPr>
                <w:rFonts w:cs="Times New Roman"/>
                <w:sz w:val="24"/>
                <w:szCs w:val="24"/>
              </w:rPr>
              <w:t xml:space="preserve">ar 2018.gada 1.martu </w:t>
            </w:r>
            <w:r w:rsidR="00057EE5" w:rsidRPr="001B0E39">
              <w:rPr>
                <w:rFonts w:cs="Times New Roman"/>
                <w:sz w:val="24"/>
                <w:szCs w:val="24"/>
              </w:rPr>
              <w:t xml:space="preserve">paredz </w:t>
            </w:r>
            <w:r w:rsidR="00D263F1" w:rsidRPr="001B0E39">
              <w:rPr>
                <w:rFonts w:cs="Times New Roman"/>
                <w:sz w:val="24"/>
                <w:szCs w:val="24"/>
              </w:rPr>
              <w:t>Autotransporta direkcija</w:t>
            </w:r>
            <w:r>
              <w:rPr>
                <w:rFonts w:cs="Times New Roman"/>
                <w:sz w:val="24"/>
                <w:szCs w:val="24"/>
              </w:rPr>
              <w:t>i</w:t>
            </w:r>
            <w:r w:rsidR="00483A18" w:rsidRPr="001B0E39">
              <w:rPr>
                <w:rFonts w:cs="Times New Roman"/>
                <w:sz w:val="24"/>
                <w:szCs w:val="24"/>
              </w:rPr>
              <w:t xml:space="preserve"> </w:t>
            </w:r>
            <w:r w:rsidR="00BC7941" w:rsidRPr="001B0E39">
              <w:rPr>
                <w:rFonts w:cs="Times New Roman"/>
                <w:sz w:val="24"/>
                <w:szCs w:val="24"/>
              </w:rPr>
              <w:t>deleģēt jaun</w:t>
            </w:r>
            <w:r w:rsidR="00097D61" w:rsidRPr="001B0E39">
              <w:rPr>
                <w:rFonts w:cs="Times New Roman"/>
                <w:sz w:val="24"/>
                <w:szCs w:val="24"/>
              </w:rPr>
              <w:t>u</w:t>
            </w:r>
            <w:r w:rsidR="00BC7941" w:rsidRPr="001B0E39">
              <w:rPr>
                <w:rFonts w:cs="Times New Roman"/>
                <w:sz w:val="24"/>
                <w:szCs w:val="24"/>
              </w:rPr>
              <w:t xml:space="preserve"> funkcij</w:t>
            </w:r>
            <w:r w:rsidR="00097D61" w:rsidRPr="001B0E39">
              <w:rPr>
                <w:rFonts w:cs="Times New Roman"/>
                <w:sz w:val="24"/>
                <w:szCs w:val="24"/>
              </w:rPr>
              <w:t xml:space="preserve">u </w:t>
            </w:r>
            <w:r w:rsidR="00BC7941" w:rsidRPr="001B0E39">
              <w:rPr>
                <w:rFonts w:cs="Times New Roman"/>
                <w:sz w:val="24"/>
                <w:szCs w:val="24"/>
              </w:rPr>
              <w:t xml:space="preserve">– </w:t>
            </w:r>
            <w:r w:rsidR="00097D61" w:rsidRPr="001B0E39">
              <w:rPr>
                <w:rFonts w:cs="Times New Roman"/>
                <w:sz w:val="24"/>
                <w:szCs w:val="24"/>
              </w:rPr>
              <w:t xml:space="preserve">vadītāju reģistrāciju pasažieru komercpārvadājumiem ar taksometru un vieglo automobili. </w:t>
            </w:r>
            <w:r w:rsidR="00BC7941" w:rsidRPr="001B0E39">
              <w:rPr>
                <w:rFonts w:cs="Times New Roman"/>
                <w:sz w:val="24"/>
                <w:szCs w:val="24"/>
              </w:rPr>
              <w:t>Pasažieru komercpārvadājumu ar taksometru un vieglo automobili vadītāju reģistrāciju paredzē</w:t>
            </w:r>
            <w:r w:rsidR="00685A36" w:rsidRPr="001B0E39">
              <w:rPr>
                <w:rFonts w:cs="Times New Roman"/>
                <w:sz w:val="24"/>
                <w:szCs w:val="24"/>
              </w:rPr>
              <w:t>ts sniegt kā maksas pakalpojumu</w:t>
            </w:r>
            <w:r w:rsidR="00BC7941" w:rsidRPr="001B0E39">
              <w:rPr>
                <w:rFonts w:cs="Times New Roman"/>
                <w:sz w:val="24"/>
                <w:szCs w:val="24"/>
              </w:rPr>
              <w:t xml:space="preserve">, līdz ar to ir nepieciešams veikt izmaiņas </w:t>
            </w:r>
            <w:r w:rsidR="00D44DAC" w:rsidRPr="00D44DAC">
              <w:rPr>
                <w:rFonts w:cs="Times New Roman"/>
                <w:sz w:val="24"/>
                <w:szCs w:val="24"/>
              </w:rPr>
              <w:t>Ministru kabineta 2013.gada 3.septembra noteikumos Nr.732 „Valsts sabiedrības ar ierobežotu atbildību "Autotransporta direkcija" maksas pakalpojumu cenrādis””</w:t>
            </w:r>
            <w:r w:rsidR="0076622E" w:rsidRPr="001B0E39">
              <w:rPr>
                <w:rFonts w:cs="Times New Roman"/>
                <w:sz w:val="24"/>
                <w:szCs w:val="24"/>
              </w:rPr>
              <w:t>,</w:t>
            </w:r>
            <w:r w:rsidR="00D44DAC">
              <w:rPr>
                <w:rFonts w:cs="Times New Roman"/>
                <w:sz w:val="24"/>
                <w:szCs w:val="24"/>
              </w:rPr>
              <w:t xml:space="preserve"> </w:t>
            </w:r>
            <w:r w:rsidR="0076622E" w:rsidRPr="001B0E39">
              <w:rPr>
                <w:rFonts w:cs="Times New Roman"/>
                <w:sz w:val="24"/>
                <w:szCs w:val="24"/>
              </w:rPr>
              <w:t>ieviešot jaunu maksas pakalpojumu – iesnieguma izskatīšana pasažieru komercpārvadājumu ar taksometru un vieglo automobili vadītāja reģistrācijai.</w:t>
            </w:r>
            <w:r w:rsidR="00BC7941" w:rsidRPr="001B0E39">
              <w:rPr>
                <w:rFonts w:cs="Times New Roman"/>
                <w:sz w:val="24"/>
                <w:szCs w:val="24"/>
              </w:rPr>
              <w:t xml:space="preserve"> </w:t>
            </w:r>
            <w:r w:rsidR="00A16F25" w:rsidRPr="001B0E39">
              <w:rPr>
                <w:rFonts w:cs="Times New Roman"/>
                <w:bCs/>
                <w:sz w:val="24"/>
                <w:szCs w:val="24"/>
              </w:rPr>
              <w:t xml:space="preserve">Reģistrā tiks reģistrētas personas, kuras atbilst Autopārvadājumu likumā ietvertajām prasībām par trīs gadu B kategorijas transportlīdzekļu vadītāja stāžu un kurām </w:t>
            </w:r>
            <w:r w:rsidR="00A16F25" w:rsidRPr="001B0E39">
              <w:rPr>
                <w:rFonts w:cs="Times New Roman"/>
                <w:sz w:val="24"/>
                <w:szCs w:val="24"/>
              </w:rPr>
              <w:t>valsts valodas zināšanas atbilst Ministru kabineta 2009.gada 7.jūlija noteikumos Nr.733 “</w:t>
            </w:r>
            <w:r w:rsidR="00A16F25" w:rsidRPr="001B0E39">
              <w:rPr>
                <w:rFonts w:cs="Times New Roman"/>
                <w:bCs/>
                <w:sz w:val="24"/>
                <w:szCs w:val="24"/>
              </w:rPr>
              <w:t xml:space="preserve">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noteikto valsts valodas zināšanu līmeni taksometru vadītājam. </w:t>
            </w:r>
            <w:r w:rsidR="00A16F25" w:rsidRPr="001B0E39">
              <w:rPr>
                <w:rFonts w:cs="Times New Roman"/>
                <w:sz w:val="24"/>
                <w:szCs w:val="24"/>
              </w:rPr>
              <w:t xml:space="preserve">Maksa par pakalpojumu ir noteikta EUR 50 </w:t>
            </w:r>
            <w:r w:rsidR="00D06B61" w:rsidRPr="001B0E39">
              <w:rPr>
                <w:rFonts w:cs="Times New Roman"/>
                <w:sz w:val="24"/>
                <w:szCs w:val="24"/>
              </w:rPr>
              <w:lastRenderedPageBreak/>
              <w:t xml:space="preserve">apmērā </w:t>
            </w:r>
            <w:r w:rsidR="00A16F25" w:rsidRPr="001B0E39">
              <w:rPr>
                <w:rFonts w:cs="Times New Roman"/>
                <w:sz w:val="24"/>
                <w:szCs w:val="24"/>
              </w:rPr>
              <w:t>(</w:t>
            </w:r>
            <w:r w:rsidR="00D06B61" w:rsidRPr="001B0E39">
              <w:rPr>
                <w:rFonts w:cs="Times New Roman"/>
                <w:sz w:val="24"/>
                <w:szCs w:val="24"/>
              </w:rPr>
              <w:t xml:space="preserve">aprēķins </w:t>
            </w:r>
            <w:r w:rsidR="00A16F25" w:rsidRPr="001B0E39">
              <w:rPr>
                <w:rFonts w:cs="Times New Roman"/>
                <w:sz w:val="24"/>
                <w:szCs w:val="24"/>
              </w:rPr>
              <w:t>anot</w:t>
            </w:r>
            <w:r w:rsidR="00D06B61" w:rsidRPr="001B0E39">
              <w:rPr>
                <w:rFonts w:cs="Times New Roman"/>
                <w:sz w:val="24"/>
                <w:szCs w:val="24"/>
              </w:rPr>
              <w:t>ācijas pielikumā</w:t>
            </w:r>
            <w:r w:rsidR="00A16F25" w:rsidRPr="001B0E39">
              <w:rPr>
                <w:rFonts w:cs="Times New Roman"/>
                <w:sz w:val="24"/>
                <w:szCs w:val="24"/>
              </w:rPr>
              <w:t>).</w:t>
            </w:r>
          </w:p>
          <w:p w14:paraId="032307B5" w14:textId="3ACE34AC" w:rsidR="00EF44DD" w:rsidRDefault="0007316E" w:rsidP="00457A24">
            <w:pPr>
              <w:ind w:firstLine="0"/>
              <w:jc w:val="both"/>
              <w:rPr>
                <w:rFonts w:cs="Times New Roman"/>
                <w:sz w:val="24"/>
                <w:szCs w:val="24"/>
              </w:rPr>
            </w:pPr>
            <w:r w:rsidRPr="001B0E39">
              <w:rPr>
                <w:rFonts w:cs="Times New Roman"/>
                <w:sz w:val="24"/>
                <w:szCs w:val="24"/>
              </w:rPr>
              <w:t xml:space="preserve">Nepieciešams </w:t>
            </w:r>
            <w:r w:rsidR="00BC1197" w:rsidRPr="001B0E39">
              <w:rPr>
                <w:rFonts w:cs="Times New Roman"/>
                <w:sz w:val="24"/>
                <w:szCs w:val="24"/>
              </w:rPr>
              <w:t>grozīt</w:t>
            </w:r>
            <w:r w:rsidRPr="001B0E39">
              <w:rPr>
                <w:rFonts w:cs="Times New Roman"/>
                <w:sz w:val="24"/>
                <w:szCs w:val="24"/>
              </w:rPr>
              <w:t xml:space="preserve"> </w:t>
            </w:r>
            <w:r w:rsidR="00787726" w:rsidRPr="001B0E39">
              <w:rPr>
                <w:rFonts w:cs="Times New Roman"/>
                <w:sz w:val="24"/>
                <w:szCs w:val="24"/>
              </w:rPr>
              <w:t>esoš</w:t>
            </w:r>
            <w:r w:rsidR="00BC1197" w:rsidRPr="001B0E39">
              <w:rPr>
                <w:rFonts w:cs="Times New Roman"/>
                <w:sz w:val="24"/>
                <w:szCs w:val="24"/>
              </w:rPr>
              <w:t>ā</w:t>
            </w:r>
            <w:r w:rsidR="00787726" w:rsidRPr="001B0E39">
              <w:rPr>
                <w:rFonts w:cs="Times New Roman"/>
                <w:sz w:val="24"/>
                <w:szCs w:val="24"/>
              </w:rPr>
              <w:t xml:space="preserve"> </w:t>
            </w:r>
            <w:r w:rsidR="00685A36" w:rsidRPr="001B0E39">
              <w:rPr>
                <w:rFonts w:cs="Times New Roman"/>
                <w:sz w:val="24"/>
                <w:szCs w:val="24"/>
              </w:rPr>
              <w:t xml:space="preserve">maksas </w:t>
            </w:r>
            <w:r w:rsidR="00787726" w:rsidRPr="001B0E39">
              <w:rPr>
                <w:rFonts w:cs="Times New Roman"/>
                <w:sz w:val="24"/>
                <w:szCs w:val="24"/>
              </w:rPr>
              <w:t>pakalpojum</w:t>
            </w:r>
            <w:r w:rsidR="00BC1197" w:rsidRPr="001B0E39">
              <w:rPr>
                <w:rFonts w:cs="Times New Roman"/>
                <w:sz w:val="24"/>
                <w:szCs w:val="24"/>
              </w:rPr>
              <w:t>a nosaukumu</w:t>
            </w:r>
            <w:r w:rsidR="00787726" w:rsidRPr="001B0E39">
              <w:rPr>
                <w:rFonts w:cs="Times New Roman"/>
                <w:sz w:val="24"/>
                <w:szCs w:val="24"/>
              </w:rPr>
              <w:t xml:space="preserve"> </w:t>
            </w:r>
            <w:r w:rsidR="00685A36" w:rsidRPr="001B0E39">
              <w:rPr>
                <w:rFonts w:cs="Times New Roman"/>
                <w:sz w:val="24"/>
                <w:szCs w:val="24"/>
              </w:rPr>
              <w:t xml:space="preserve">(noteikumu Nr.732 pielikuma 2.punkts), papildinot </w:t>
            </w:r>
            <w:r w:rsidR="00EF44DD" w:rsidRPr="001B0E39">
              <w:rPr>
                <w:rFonts w:cs="Times New Roman"/>
                <w:sz w:val="24"/>
                <w:szCs w:val="24"/>
              </w:rPr>
              <w:t>to</w:t>
            </w:r>
            <w:r w:rsidR="00685A36" w:rsidRPr="001B0E39">
              <w:rPr>
                <w:rFonts w:cs="Times New Roman"/>
                <w:sz w:val="24"/>
                <w:szCs w:val="24"/>
              </w:rPr>
              <w:t xml:space="preserve"> </w:t>
            </w:r>
            <w:r w:rsidR="00EF44DD" w:rsidRPr="001B0E39">
              <w:rPr>
                <w:rFonts w:cs="Times New Roman"/>
                <w:sz w:val="24"/>
                <w:szCs w:val="24"/>
              </w:rPr>
              <w:t>aiz vārdiem</w:t>
            </w:r>
            <w:r w:rsidR="00685A36" w:rsidRPr="001B0E39">
              <w:rPr>
                <w:rFonts w:cs="Times New Roman"/>
                <w:sz w:val="24"/>
                <w:szCs w:val="24"/>
              </w:rPr>
              <w:t xml:space="preserve"> “</w:t>
            </w:r>
            <w:r w:rsidR="00EF44DD" w:rsidRPr="001B0E39">
              <w:rPr>
                <w:rFonts w:cs="Times New Roman"/>
                <w:sz w:val="24"/>
                <w:szCs w:val="24"/>
              </w:rPr>
              <w:t xml:space="preserve">ar </w:t>
            </w:r>
            <w:r w:rsidR="006F5122" w:rsidRPr="001B0E39">
              <w:rPr>
                <w:rFonts w:cs="Times New Roman"/>
                <w:sz w:val="24"/>
                <w:szCs w:val="24"/>
              </w:rPr>
              <w:t>autobusiem” ar vārdiem</w:t>
            </w:r>
            <w:r w:rsidR="00685A36" w:rsidRPr="001B0E39">
              <w:rPr>
                <w:rFonts w:cs="Times New Roman"/>
                <w:sz w:val="24"/>
                <w:szCs w:val="24"/>
              </w:rPr>
              <w:t xml:space="preserve"> “vai </w:t>
            </w:r>
            <w:r w:rsidR="00C07419" w:rsidRPr="001B0E39">
              <w:rPr>
                <w:rFonts w:cs="Times New Roman"/>
                <w:sz w:val="24"/>
                <w:szCs w:val="24"/>
              </w:rPr>
              <w:t xml:space="preserve">vieglajiem </w:t>
            </w:r>
            <w:r w:rsidR="00B4271D" w:rsidRPr="001B0E39">
              <w:rPr>
                <w:rFonts w:cs="Times New Roman"/>
                <w:sz w:val="24"/>
                <w:szCs w:val="24"/>
              </w:rPr>
              <w:t>automobiļiem</w:t>
            </w:r>
            <w:r w:rsidR="00685A36" w:rsidRPr="001B0E39">
              <w:rPr>
                <w:rFonts w:cs="Times New Roman"/>
                <w:sz w:val="24"/>
                <w:szCs w:val="24"/>
              </w:rPr>
              <w:t xml:space="preserve">”. </w:t>
            </w:r>
          </w:p>
          <w:p w14:paraId="78602415" w14:textId="242B9E2B" w:rsidR="008C3111" w:rsidRPr="001B0E39" w:rsidRDefault="008C3111" w:rsidP="00457A24">
            <w:pPr>
              <w:ind w:firstLine="0"/>
              <w:jc w:val="both"/>
              <w:rPr>
                <w:rFonts w:cs="Times New Roman"/>
                <w:sz w:val="24"/>
                <w:szCs w:val="24"/>
              </w:rPr>
            </w:pPr>
            <w:r w:rsidRPr="008C3111">
              <w:rPr>
                <w:rFonts w:cs="Times New Roman"/>
                <w:sz w:val="24"/>
                <w:szCs w:val="24"/>
              </w:rPr>
              <w:t>Autopārvadājumu likuma (redakcijā, kas stājas spēkā 01.03.2018.) 35. panta devītajā daļā paredzēts, ka par speciālās atļaujas (licences) izsniegšanu pasažieru komercpārvadājumiem ar taksometru vai vieglo automobili maksājama valsts nodeva, kuras apmēru un maksāšanas kārtību nosaka Ministru kabinets. Vēršam uzmanību, ka maksa par iesnieguma izskatīšanu speciālās atļaujas (licences) izsniegšanai pasažieru komercpārvadājumiem ar taksometru vai vieglo automobili netiks iekasēta.</w:t>
            </w:r>
          </w:p>
          <w:p w14:paraId="559CF69A" w14:textId="31199063" w:rsidR="00F331DF" w:rsidRDefault="008C3111" w:rsidP="00CE716E">
            <w:pPr>
              <w:ind w:firstLine="0"/>
              <w:jc w:val="both"/>
              <w:rPr>
                <w:rFonts w:cs="Times New Roman"/>
                <w:sz w:val="24"/>
                <w:szCs w:val="24"/>
              </w:rPr>
            </w:pPr>
            <w:r>
              <w:rPr>
                <w:rFonts w:cs="Times New Roman"/>
                <w:sz w:val="24"/>
                <w:szCs w:val="24"/>
              </w:rPr>
              <w:t>Papildus jānorāda, ka l</w:t>
            </w:r>
            <w:r w:rsidR="00CE716E">
              <w:rPr>
                <w:rFonts w:cs="Times New Roman"/>
                <w:sz w:val="24"/>
                <w:szCs w:val="24"/>
              </w:rPr>
              <w:t xml:space="preserve">icencēšanas maksu attiecībā uz pasažieru komercpārvadājumiem ar taksometriem nosaka pašvaldības savos saistošajos noteikumos, </w:t>
            </w:r>
            <w:r w:rsidR="00CE716E" w:rsidRPr="00CE716E">
              <w:rPr>
                <w:rFonts w:cs="Times New Roman"/>
                <w:sz w:val="24"/>
                <w:szCs w:val="24"/>
              </w:rPr>
              <w:t>saskaņā ar likuma "Par pašvaldībām" 21.panta pirmās daļas 14.punkta f) apakšpunktu</w:t>
            </w:r>
            <w:r w:rsidR="00CE716E">
              <w:rPr>
                <w:rFonts w:cs="Times New Roman"/>
                <w:sz w:val="24"/>
                <w:szCs w:val="24"/>
              </w:rPr>
              <w:t xml:space="preserve"> un plānošanas reģioni saskaņā ar tā </w:t>
            </w:r>
            <w:r w:rsidR="00CE716E" w:rsidRPr="00CE716E">
              <w:rPr>
                <w:rFonts w:cs="Times New Roman"/>
                <w:sz w:val="24"/>
                <w:szCs w:val="24"/>
              </w:rPr>
              <w:t>sniegtajiem maksas pakalpojumiem</w:t>
            </w:r>
            <w:r w:rsidR="00C06012">
              <w:rPr>
                <w:rFonts w:cs="Times New Roman"/>
                <w:sz w:val="24"/>
                <w:szCs w:val="24"/>
              </w:rPr>
              <w:t>.</w:t>
            </w:r>
          </w:p>
          <w:p w14:paraId="55CF54AB" w14:textId="6EAD6C8A" w:rsidR="008C3111" w:rsidRPr="001B0E39" w:rsidRDefault="008C3111" w:rsidP="00CE716E">
            <w:pPr>
              <w:ind w:firstLine="0"/>
              <w:jc w:val="both"/>
              <w:rPr>
                <w:rFonts w:cs="Times New Roman"/>
                <w:sz w:val="24"/>
                <w:szCs w:val="24"/>
              </w:rPr>
            </w:pPr>
            <w:r w:rsidRPr="008C3111">
              <w:rPr>
                <w:rFonts w:cs="Times New Roman"/>
                <w:sz w:val="24"/>
                <w:szCs w:val="24"/>
              </w:rPr>
              <w:t>Pievienotās vērtības nodokli Autotransporta direkcijas maksas pakalpojumiem nepiemēro saskaņā ar Pievienotās vērtības nodokļa likuma 3.panta astoto daļu: publiskas personas, kā arī privātpersonas, kuras saskaņā ar Valsts pārvaldes iekārtas likumu pilda tām deleģētus valsts pārvaldes uzdevumus, neuzskata par nodokļa maksātājiem attiecībā uz darbībām vai darījumiem, kuros tās iesaistās valsts pārvaldes funkciju vai uzdevumu pildīšanā.</w:t>
            </w:r>
          </w:p>
        </w:tc>
      </w:tr>
      <w:tr w:rsidR="003D6F09" w:rsidRPr="001B0E39" w14:paraId="0141AD44" w14:textId="77777777" w:rsidTr="000B1DEC">
        <w:trPr>
          <w:trHeight w:val="465"/>
        </w:trPr>
        <w:tc>
          <w:tcPr>
            <w:tcW w:w="247" w:type="pct"/>
            <w:hideMark/>
          </w:tcPr>
          <w:p w14:paraId="4ED6EB08" w14:textId="5BB7A777" w:rsidR="003D6F09" w:rsidRPr="001B0E39" w:rsidRDefault="003D6F09" w:rsidP="003D6F09">
            <w:pPr>
              <w:ind w:firstLine="0"/>
              <w:rPr>
                <w:rFonts w:cs="Times New Roman"/>
                <w:sz w:val="24"/>
                <w:szCs w:val="24"/>
              </w:rPr>
            </w:pPr>
            <w:r w:rsidRPr="001B0E39">
              <w:rPr>
                <w:rFonts w:cs="Times New Roman"/>
                <w:sz w:val="24"/>
                <w:szCs w:val="24"/>
              </w:rPr>
              <w:lastRenderedPageBreak/>
              <w:t>3.</w:t>
            </w:r>
          </w:p>
        </w:tc>
        <w:tc>
          <w:tcPr>
            <w:tcW w:w="1530" w:type="pct"/>
            <w:hideMark/>
          </w:tcPr>
          <w:p w14:paraId="260382FA" w14:textId="3C98A857" w:rsidR="003D6F09" w:rsidRPr="001B0E39" w:rsidRDefault="003D6F09" w:rsidP="003D6F09">
            <w:pPr>
              <w:ind w:firstLine="0"/>
              <w:rPr>
                <w:rFonts w:cs="Times New Roman"/>
                <w:sz w:val="24"/>
                <w:szCs w:val="24"/>
              </w:rPr>
            </w:pPr>
            <w:r w:rsidRPr="001B0E39">
              <w:rPr>
                <w:rFonts w:cs="Times New Roman"/>
                <w:sz w:val="24"/>
                <w:szCs w:val="24"/>
              </w:rPr>
              <w:t>Projekta izstrādē iesaistītās institūcijas</w:t>
            </w:r>
            <w:r w:rsidR="00A82BB3" w:rsidRPr="001B0E39">
              <w:rPr>
                <w:rFonts w:cs="Times New Roman"/>
                <w:sz w:val="24"/>
                <w:szCs w:val="24"/>
              </w:rPr>
              <w:t xml:space="preserve"> </w:t>
            </w:r>
          </w:p>
        </w:tc>
        <w:tc>
          <w:tcPr>
            <w:tcW w:w="3159" w:type="pct"/>
            <w:hideMark/>
          </w:tcPr>
          <w:p w14:paraId="5CD562F1" w14:textId="25798480" w:rsidR="003D6F09" w:rsidRPr="001B0E39" w:rsidRDefault="001033BA" w:rsidP="001033BA">
            <w:pPr>
              <w:ind w:firstLine="0"/>
              <w:rPr>
                <w:rFonts w:cs="Times New Roman"/>
                <w:sz w:val="24"/>
                <w:szCs w:val="24"/>
              </w:rPr>
            </w:pPr>
            <w:r w:rsidRPr="001B0E39">
              <w:rPr>
                <w:rFonts w:cs="Times New Roman"/>
                <w:sz w:val="24"/>
                <w:szCs w:val="24"/>
              </w:rPr>
              <w:t>Autotransporta direkcija</w:t>
            </w:r>
            <w:r w:rsidR="00D44DAC">
              <w:rPr>
                <w:rFonts w:cs="Times New Roman"/>
                <w:sz w:val="24"/>
                <w:szCs w:val="24"/>
              </w:rPr>
              <w:t xml:space="preserve">, </w:t>
            </w:r>
            <w:r w:rsidRPr="001B0E39">
              <w:rPr>
                <w:rFonts w:cs="Times New Roman"/>
                <w:sz w:val="24"/>
                <w:szCs w:val="24"/>
              </w:rPr>
              <w:t>Satiksmes ministrija.</w:t>
            </w:r>
          </w:p>
        </w:tc>
      </w:tr>
      <w:tr w:rsidR="003D6F09" w:rsidRPr="001B0E39" w14:paraId="6A4BFED1" w14:textId="77777777" w:rsidTr="000B1DEC">
        <w:tc>
          <w:tcPr>
            <w:tcW w:w="247" w:type="pct"/>
            <w:hideMark/>
          </w:tcPr>
          <w:p w14:paraId="4FA0CAE4" w14:textId="77777777" w:rsidR="003D6F09" w:rsidRPr="001B0E39" w:rsidRDefault="003D6F09" w:rsidP="003D6F09">
            <w:pPr>
              <w:ind w:firstLine="0"/>
              <w:rPr>
                <w:rFonts w:cs="Times New Roman"/>
                <w:sz w:val="24"/>
                <w:szCs w:val="24"/>
              </w:rPr>
            </w:pPr>
            <w:r w:rsidRPr="001B0E39">
              <w:rPr>
                <w:rFonts w:cs="Times New Roman"/>
                <w:sz w:val="24"/>
                <w:szCs w:val="24"/>
              </w:rPr>
              <w:t>4.</w:t>
            </w:r>
          </w:p>
        </w:tc>
        <w:tc>
          <w:tcPr>
            <w:tcW w:w="1530" w:type="pct"/>
            <w:hideMark/>
          </w:tcPr>
          <w:p w14:paraId="669467B7" w14:textId="77777777" w:rsidR="003D6F09" w:rsidRPr="001B0E39" w:rsidRDefault="003D6F09" w:rsidP="003D6F09">
            <w:pPr>
              <w:ind w:firstLine="0"/>
              <w:rPr>
                <w:rFonts w:cs="Times New Roman"/>
                <w:sz w:val="24"/>
                <w:szCs w:val="24"/>
              </w:rPr>
            </w:pPr>
            <w:r w:rsidRPr="001B0E39">
              <w:rPr>
                <w:rFonts w:cs="Times New Roman"/>
                <w:sz w:val="24"/>
                <w:szCs w:val="24"/>
              </w:rPr>
              <w:t>Cita informācija</w:t>
            </w:r>
          </w:p>
        </w:tc>
        <w:tc>
          <w:tcPr>
            <w:tcW w:w="3159" w:type="pct"/>
            <w:hideMark/>
          </w:tcPr>
          <w:p w14:paraId="665BC972" w14:textId="5742E7AE" w:rsidR="003D6F09" w:rsidRPr="001B0E39" w:rsidRDefault="003965C4" w:rsidP="00F74B12">
            <w:pPr>
              <w:ind w:firstLine="0"/>
              <w:rPr>
                <w:rFonts w:cs="Times New Roman"/>
                <w:sz w:val="24"/>
                <w:szCs w:val="24"/>
              </w:rPr>
            </w:pPr>
            <w:r w:rsidRPr="001B0E39">
              <w:rPr>
                <w:rFonts w:cs="Times New Roman"/>
                <w:sz w:val="24"/>
                <w:szCs w:val="24"/>
              </w:rPr>
              <w:t>Nav.</w:t>
            </w:r>
          </w:p>
        </w:tc>
      </w:tr>
    </w:tbl>
    <w:p w14:paraId="007B810E" w14:textId="77777777" w:rsidR="003D6F09" w:rsidRPr="00C6261D" w:rsidRDefault="003D6F09" w:rsidP="003D6F09">
      <w:pPr>
        <w:ind w:firstLine="0"/>
        <w:rPr>
          <w:rFonts w:cs="Times New Roman"/>
          <w:sz w:val="16"/>
          <w:szCs w:val="16"/>
        </w:rPr>
      </w:pPr>
      <w:r w:rsidRPr="001B0E39">
        <w:rPr>
          <w:rFonts w:cs="Times New Roman"/>
          <w:sz w:val="24"/>
          <w:szCs w:val="24"/>
        </w:rPr>
        <w:t> </w:t>
      </w:r>
    </w:p>
    <w:tbl>
      <w:tblPr>
        <w:tblStyle w:val="TableGrid"/>
        <w:tblW w:w="5000" w:type="pct"/>
        <w:tblLook w:val="04A0" w:firstRow="1" w:lastRow="0" w:firstColumn="1" w:lastColumn="0" w:noHBand="0" w:noVBand="1"/>
      </w:tblPr>
      <w:tblGrid>
        <w:gridCol w:w="464"/>
        <w:gridCol w:w="2879"/>
        <w:gridCol w:w="5944"/>
      </w:tblGrid>
      <w:tr w:rsidR="003D6F09" w:rsidRPr="001B0E39" w14:paraId="6F16F575" w14:textId="77777777" w:rsidTr="000170BF">
        <w:trPr>
          <w:trHeight w:val="555"/>
        </w:trPr>
        <w:tc>
          <w:tcPr>
            <w:tcW w:w="0" w:type="auto"/>
            <w:gridSpan w:val="3"/>
            <w:hideMark/>
          </w:tcPr>
          <w:p w14:paraId="1D12A37F" w14:textId="77777777" w:rsidR="003D6F09" w:rsidRPr="001B0E39" w:rsidRDefault="003D6F09" w:rsidP="003D6F09">
            <w:pPr>
              <w:ind w:firstLine="0"/>
              <w:rPr>
                <w:rFonts w:cs="Times New Roman"/>
                <w:b/>
                <w:bCs/>
                <w:sz w:val="24"/>
                <w:szCs w:val="24"/>
              </w:rPr>
            </w:pPr>
            <w:r w:rsidRPr="001B0E39">
              <w:rPr>
                <w:rFonts w:cs="Times New Roman"/>
                <w:b/>
                <w:bCs/>
                <w:sz w:val="24"/>
                <w:szCs w:val="24"/>
              </w:rPr>
              <w:t>II. Tiesību akta projekta ietekme uz sabiedrību, tautsaimniecības attīstību un administratīvo slogu</w:t>
            </w:r>
          </w:p>
        </w:tc>
      </w:tr>
      <w:tr w:rsidR="003D6F09" w:rsidRPr="001B0E39" w14:paraId="488783A4" w14:textId="77777777" w:rsidTr="000170BF">
        <w:trPr>
          <w:trHeight w:val="465"/>
        </w:trPr>
        <w:tc>
          <w:tcPr>
            <w:tcW w:w="250" w:type="pct"/>
            <w:hideMark/>
          </w:tcPr>
          <w:p w14:paraId="5ED3894B" w14:textId="77777777" w:rsidR="003D6F09" w:rsidRPr="001B0E39" w:rsidRDefault="003D6F09" w:rsidP="003D6F09">
            <w:pPr>
              <w:ind w:firstLine="0"/>
              <w:rPr>
                <w:rFonts w:cs="Times New Roman"/>
                <w:sz w:val="24"/>
                <w:szCs w:val="24"/>
              </w:rPr>
            </w:pPr>
            <w:r w:rsidRPr="001B0E39">
              <w:rPr>
                <w:rFonts w:cs="Times New Roman"/>
                <w:sz w:val="24"/>
                <w:szCs w:val="24"/>
              </w:rPr>
              <w:t>1.</w:t>
            </w:r>
          </w:p>
        </w:tc>
        <w:tc>
          <w:tcPr>
            <w:tcW w:w="1550" w:type="pct"/>
            <w:hideMark/>
          </w:tcPr>
          <w:p w14:paraId="7446E72C" w14:textId="77777777" w:rsidR="003D6F09" w:rsidRPr="001B0E39" w:rsidRDefault="003D6F09" w:rsidP="003D6F09">
            <w:pPr>
              <w:ind w:firstLine="0"/>
              <w:rPr>
                <w:rFonts w:cs="Times New Roman"/>
                <w:sz w:val="24"/>
                <w:szCs w:val="24"/>
              </w:rPr>
            </w:pPr>
            <w:r w:rsidRPr="001B0E39">
              <w:rPr>
                <w:rFonts w:cs="Times New Roman"/>
                <w:sz w:val="24"/>
                <w:szCs w:val="24"/>
              </w:rPr>
              <w:t>Sabiedrības mērķgrupas, kuras tiesiskais regulējums ietekmē vai varētu ietekmēt</w:t>
            </w:r>
          </w:p>
        </w:tc>
        <w:tc>
          <w:tcPr>
            <w:tcW w:w="3200" w:type="pct"/>
            <w:hideMark/>
          </w:tcPr>
          <w:p w14:paraId="2E3F2BFE" w14:textId="1DCB6732" w:rsidR="003D6F09" w:rsidRPr="001B0E39" w:rsidRDefault="00F2112B" w:rsidP="00EF0E17">
            <w:pPr>
              <w:ind w:firstLine="0"/>
              <w:jc w:val="both"/>
              <w:rPr>
                <w:rFonts w:cs="Times New Roman"/>
                <w:sz w:val="24"/>
                <w:szCs w:val="24"/>
                <w:highlight w:val="yellow"/>
              </w:rPr>
            </w:pPr>
            <w:r w:rsidRPr="001B0E39">
              <w:rPr>
                <w:rFonts w:cs="Times New Roman"/>
                <w:sz w:val="24"/>
                <w:szCs w:val="24"/>
              </w:rPr>
              <w:t xml:space="preserve">Noteikumu projekta tiesiskais regulējums attieksies uz </w:t>
            </w:r>
            <w:r w:rsidR="00EF0E17" w:rsidRPr="001B0E39">
              <w:rPr>
                <w:rFonts w:cs="Times New Roman"/>
                <w:sz w:val="24"/>
                <w:szCs w:val="24"/>
              </w:rPr>
              <w:t>pārvadātājiem, kas sniedz pasažieru komercpārvadājumus ar taksometriem un vieglajiem automobiļiem</w:t>
            </w:r>
          </w:p>
        </w:tc>
      </w:tr>
      <w:tr w:rsidR="003624E2" w:rsidRPr="001B0E39" w14:paraId="39FA6D06" w14:textId="77777777" w:rsidTr="000170BF">
        <w:trPr>
          <w:trHeight w:val="510"/>
        </w:trPr>
        <w:tc>
          <w:tcPr>
            <w:tcW w:w="250" w:type="pct"/>
            <w:hideMark/>
          </w:tcPr>
          <w:p w14:paraId="11D218A7" w14:textId="77777777" w:rsidR="003624E2" w:rsidRPr="001B0E39" w:rsidRDefault="003624E2" w:rsidP="003D6F09">
            <w:pPr>
              <w:ind w:firstLine="0"/>
              <w:rPr>
                <w:rFonts w:cs="Times New Roman"/>
                <w:sz w:val="24"/>
                <w:szCs w:val="24"/>
              </w:rPr>
            </w:pPr>
            <w:r w:rsidRPr="001B0E39">
              <w:rPr>
                <w:rFonts w:cs="Times New Roman"/>
                <w:sz w:val="24"/>
                <w:szCs w:val="24"/>
              </w:rPr>
              <w:t>2.</w:t>
            </w:r>
          </w:p>
        </w:tc>
        <w:tc>
          <w:tcPr>
            <w:tcW w:w="1550" w:type="pct"/>
            <w:hideMark/>
          </w:tcPr>
          <w:p w14:paraId="44086BA0" w14:textId="77777777" w:rsidR="003624E2" w:rsidRPr="001B0E39" w:rsidRDefault="003624E2" w:rsidP="003D6F09">
            <w:pPr>
              <w:ind w:firstLine="0"/>
              <w:rPr>
                <w:rFonts w:cs="Times New Roman"/>
                <w:sz w:val="24"/>
                <w:szCs w:val="24"/>
              </w:rPr>
            </w:pPr>
            <w:r w:rsidRPr="001B0E39">
              <w:rPr>
                <w:rFonts w:cs="Times New Roman"/>
                <w:sz w:val="24"/>
                <w:szCs w:val="24"/>
              </w:rPr>
              <w:t>Tiesiskā regulējuma ietekme uz tautsaimniecību un administratīvo slogu</w:t>
            </w:r>
          </w:p>
        </w:tc>
        <w:tc>
          <w:tcPr>
            <w:tcW w:w="3200" w:type="pct"/>
          </w:tcPr>
          <w:p w14:paraId="07073149" w14:textId="55D3ACC8" w:rsidR="003624E2" w:rsidRPr="001B0E39" w:rsidRDefault="00D44DAC" w:rsidP="00420829">
            <w:pPr>
              <w:ind w:firstLine="0"/>
              <w:jc w:val="both"/>
              <w:rPr>
                <w:rFonts w:cs="Times New Roman"/>
                <w:sz w:val="24"/>
                <w:szCs w:val="24"/>
              </w:rPr>
            </w:pPr>
            <w:r w:rsidRPr="00D44DAC">
              <w:rPr>
                <w:rFonts w:cs="Times New Roman"/>
                <w:sz w:val="24"/>
                <w:szCs w:val="24"/>
              </w:rPr>
              <w:t>Projekts šo jomu neskar.</w:t>
            </w:r>
          </w:p>
        </w:tc>
      </w:tr>
      <w:tr w:rsidR="003D6F09" w:rsidRPr="001B0E39" w14:paraId="61549153" w14:textId="77777777" w:rsidTr="000170BF">
        <w:trPr>
          <w:trHeight w:val="510"/>
        </w:trPr>
        <w:tc>
          <w:tcPr>
            <w:tcW w:w="250" w:type="pct"/>
            <w:hideMark/>
          </w:tcPr>
          <w:p w14:paraId="57355F29" w14:textId="77777777" w:rsidR="003D6F09" w:rsidRPr="001B0E39" w:rsidRDefault="003D6F09" w:rsidP="003D6F09">
            <w:pPr>
              <w:ind w:firstLine="0"/>
              <w:rPr>
                <w:rFonts w:cs="Times New Roman"/>
                <w:sz w:val="24"/>
                <w:szCs w:val="24"/>
              </w:rPr>
            </w:pPr>
            <w:r w:rsidRPr="001B0E39">
              <w:rPr>
                <w:rFonts w:cs="Times New Roman"/>
                <w:sz w:val="24"/>
                <w:szCs w:val="24"/>
              </w:rPr>
              <w:t>3.</w:t>
            </w:r>
          </w:p>
        </w:tc>
        <w:tc>
          <w:tcPr>
            <w:tcW w:w="1550" w:type="pct"/>
            <w:hideMark/>
          </w:tcPr>
          <w:p w14:paraId="35909BE2" w14:textId="77777777" w:rsidR="003D6F09" w:rsidRPr="001B0E39" w:rsidRDefault="003D6F09" w:rsidP="003D6F09">
            <w:pPr>
              <w:ind w:firstLine="0"/>
              <w:rPr>
                <w:rFonts w:cs="Times New Roman"/>
                <w:sz w:val="24"/>
                <w:szCs w:val="24"/>
              </w:rPr>
            </w:pPr>
            <w:r w:rsidRPr="001B0E39">
              <w:rPr>
                <w:rFonts w:cs="Times New Roman"/>
                <w:sz w:val="24"/>
                <w:szCs w:val="24"/>
              </w:rPr>
              <w:t>Administratīvo izmaksu monetārs novērtējums</w:t>
            </w:r>
          </w:p>
        </w:tc>
        <w:tc>
          <w:tcPr>
            <w:tcW w:w="3200" w:type="pct"/>
            <w:hideMark/>
          </w:tcPr>
          <w:p w14:paraId="07B90DD6" w14:textId="77777777" w:rsidR="003D6F09" w:rsidRPr="001B0E39" w:rsidRDefault="005A16EA" w:rsidP="003D6F09">
            <w:pPr>
              <w:ind w:firstLine="0"/>
              <w:rPr>
                <w:rFonts w:cs="Times New Roman"/>
                <w:sz w:val="24"/>
                <w:szCs w:val="24"/>
              </w:rPr>
            </w:pPr>
            <w:r w:rsidRPr="001B0E39">
              <w:rPr>
                <w:rFonts w:cs="Times New Roman"/>
                <w:sz w:val="24"/>
                <w:szCs w:val="24"/>
              </w:rPr>
              <w:t>Projekts šo jomu neskar.</w:t>
            </w:r>
          </w:p>
        </w:tc>
      </w:tr>
      <w:tr w:rsidR="000170BF" w:rsidRPr="001B0E39" w14:paraId="3812492C" w14:textId="77777777" w:rsidTr="000170BF">
        <w:trPr>
          <w:trHeight w:val="510"/>
        </w:trPr>
        <w:tc>
          <w:tcPr>
            <w:tcW w:w="250" w:type="pct"/>
            <w:hideMark/>
          </w:tcPr>
          <w:p w14:paraId="46CDDEE9" w14:textId="77777777" w:rsidR="000170BF" w:rsidRPr="001B0E39" w:rsidRDefault="000170BF" w:rsidP="005B4F27">
            <w:pPr>
              <w:ind w:firstLine="0"/>
              <w:rPr>
                <w:rFonts w:eastAsia="Times New Roman" w:cs="Times New Roman"/>
                <w:sz w:val="24"/>
                <w:szCs w:val="24"/>
                <w:lang w:eastAsia="lv-LV"/>
              </w:rPr>
            </w:pPr>
            <w:r w:rsidRPr="001B0E39">
              <w:rPr>
                <w:rFonts w:eastAsia="Times New Roman" w:cs="Times New Roman"/>
                <w:sz w:val="24"/>
                <w:szCs w:val="24"/>
                <w:lang w:eastAsia="lv-LV"/>
              </w:rPr>
              <w:t>4.</w:t>
            </w:r>
          </w:p>
        </w:tc>
        <w:tc>
          <w:tcPr>
            <w:tcW w:w="1550" w:type="pct"/>
            <w:hideMark/>
          </w:tcPr>
          <w:p w14:paraId="62ED6C94" w14:textId="77777777" w:rsidR="000170BF" w:rsidRPr="001B0E39" w:rsidRDefault="000170BF" w:rsidP="005B4F27">
            <w:pPr>
              <w:ind w:firstLine="0"/>
              <w:rPr>
                <w:rFonts w:eastAsia="Times New Roman" w:cs="Times New Roman"/>
                <w:sz w:val="24"/>
                <w:szCs w:val="24"/>
                <w:lang w:eastAsia="lv-LV"/>
              </w:rPr>
            </w:pPr>
            <w:r w:rsidRPr="001B0E39">
              <w:rPr>
                <w:rFonts w:eastAsia="Times New Roman" w:cs="Times New Roman"/>
                <w:sz w:val="24"/>
                <w:szCs w:val="24"/>
                <w:lang w:eastAsia="lv-LV"/>
              </w:rPr>
              <w:t>Atbilstības izmaksu monetārs novērtējums</w:t>
            </w:r>
          </w:p>
        </w:tc>
        <w:tc>
          <w:tcPr>
            <w:tcW w:w="3200" w:type="pct"/>
            <w:hideMark/>
          </w:tcPr>
          <w:p w14:paraId="496B6519" w14:textId="7CEBE028" w:rsidR="000170BF" w:rsidRPr="001B0E39" w:rsidRDefault="000170BF" w:rsidP="005B4F27">
            <w:pPr>
              <w:ind w:firstLine="0"/>
              <w:rPr>
                <w:rFonts w:eastAsia="Times New Roman" w:cs="Times New Roman"/>
                <w:sz w:val="24"/>
                <w:szCs w:val="24"/>
                <w:lang w:eastAsia="lv-LV"/>
              </w:rPr>
            </w:pPr>
            <w:r w:rsidRPr="001B0E39">
              <w:rPr>
                <w:rFonts w:cs="Times New Roman"/>
                <w:sz w:val="24"/>
                <w:szCs w:val="24"/>
              </w:rPr>
              <w:t>Projekts šo jomu neskar.</w:t>
            </w:r>
          </w:p>
        </w:tc>
      </w:tr>
      <w:tr w:rsidR="003D6F09" w:rsidRPr="001B0E39" w14:paraId="524E6982" w14:textId="77777777" w:rsidTr="000170BF">
        <w:trPr>
          <w:trHeight w:val="345"/>
        </w:trPr>
        <w:tc>
          <w:tcPr>
            <w:tcW w:w="250" w:type="pct"/>
            <w:hideMark/>
          </w:tcPr>
          <w:p w14:paraId="0457FB0B" w14:textId="543832AE" w:rsidR="003D6F09" w:rsidRPr="001B0E39" w:rsidRDefault="000170BF" w:rsidP="003D6F09">
            <w:pPr>
              <w:ind w:firstLine="0"/>
              <w:rPr>
                <w:rFonts w:cs="Times New Roman"/>
                <w:sz w:val="24"/>
                <w:szCs w:val="24"/>
              </w:rPr>
            </w:pPr>
            <w:r w:rsidRPr="001B0E39">
              <w:rPr>
                <w:rFonts w:cs="Times New Roman"/>
                <w:sz w:val="24"/>
                <w:szCs w:val="24"/>
              </w:rPr>
              <w:t>5</w:t>
            </w:r>
            <w:r w:rsidR="003D6F09" w:rsidRPr="001B0E39">
              <w:rPr>
                <w:rFonts w:cs="Times New Roman"/>
                <w:sz w:val="24"/>
                <w:szCs w:val="24"/>
              </w:rPr>
              <w:t>.</w:t>
            </w:r>
          </w:p>
        </w:tc>
        <w:tc>
          <w:tcPr>
            <w:tcW w:w="1550" w:type="pct"/>
            <w:hideMark/>
          </w:tcPr>
          <w:p w14:paraId="3E4678F6" w14:textId="77777777" w:rsidR="003D6F09" w:rsidRPr="001B0E39" w:rsidRDefault="003D6F09" w:rsidP="003D6F09">
            <w:pPr>
              <w:ind w:firstLine="0"/>
              <w:rPr>
                <w:rFonts w:cs="Times New Roman"/>
                <w:sz w:val="24"/>
                <w:szCs w:val="24"/>
              </w:rPr>
            </w:pPr>
            <w:r w:rsidRPr="001B0E39">
              <w:rPr>
                <w:rFonts w:cs="Times New Roman"/>
                <w:sz w:val="24"/>
                <w:szCs w:val="24"/>
              </w:rPr>
              <w:t>Cita informācija</w:t>
            </w:r>
          </w:p>
        </w:tc>
        <w:tc>
          <w:tcPr>
            <w:tcW w:w="3200" w:type="pct"/>
            <w:hideMark/>
          </w:tcPr>
          <w:p w14:paraId="309B5667" w14:textId="6270EC63" w:rsidR="003D6F09" w:rsidRPr="001B0E39" w:rsidRDefault="001A608F" w:rsidP="00C163CD">
            <w:pPr>
              <w:ind w:firstLine="0"/>
              <w:jc w:val="both"/>
              <w:rPr>
                <w:rFonts w:cs="Times New Roman"/>
                <w:sz w:val="24"/>
                <w:szCs w:val="24"/>
              </w:rPr>
            </w:pPr>
            <w:r w:rsidRPr="001B0E39">
              <w:rPr>
                <w:rFonts w:cs="Times New Roman"/>
                <w:sz w:val="24"/>
                <w:szCs w:val="24"/>
              </w:rPr>
              <w:t>Nav</w:t>
            </w:r>
            <w:r w:rsidR="00D44DAC">
              <w:rPr>
                <w:rFonts w:cs="Times New Roman"/>
                <w:sz w:val="24"/>
                <w:szCs w:val="24"/>
              </w:rPr>
              <w:t>.</w:t>
            </w:r>
          </w:p>
        </w:tc>
      </w:tr>
    </w:tbl>
    <w:p w14:paraId="253293FE" w14:textId="77777777" w:rsidR="003D6F09" w:rsidRPr="00C6261D" w:rsidRDefault="003D6F09" w:rsidP="003D6F09">
      <w:pPr>
        <w:ind w:firstLine="0"/>
        <w:rPr>
          <w:rFonts w:cs="Times New Roman"/>
          <w:sz w:val="16"/>
          <w:szCs w:val="16"/>
        </w:rPr>
      </w:pPr>
      <w:r w:rsidRPr="001B0E39">
        <w:rPr>
          <w:rFonts w:cs="Times New Roman"/>
          <w:sz w:val="24"/>
          <w:szCs w:val="24"/>
        </w:rPr>
        <w:t> </w:t>
      </w:r>
    </w:p>
    <w:tbl>
      <w:tblPr>
        <w:tblStyle w:val="TableGrid"/>
        <w:tblW w:w="5000" w:type="pct"/>
        <w:jc w:val="center"/>
        <w:tblLook w:val="04A0" w:firstRow="1" w:lastRow="0" w:firstColumn="1" w:lastColumn="0" w:noHBand="0" w:noVBand="1"/>
      </w:tblPr>
      <w:tblGrid>
        <w:gridCol w:w="9287"/>
      </w:tblGrid>
      <w:tr w:rsidR="00356F49" w:rsidRPr="001B0E39" w14:paraId="6B7FCA6A" w14:textId="77777777" w:rsidTr="00356F49">
        <w:trPr>
          <w:trHeight w:val="360"/>
          <w:jc w:val="center"/>
        </w:trPr>
        <w:tc>
          <w:tcPr>
            <w:tcW w:w="0" w:type="auto"/>
            <w:hideMark/>
          </w:tcPr>
          <w:p w14:paraId="0C747A2D" w14:textId="77777777" w:rsidR="00356F49" w:rsidRPr="001B0E39" w:rsidRDefault="00356F49" w:rsidP="00356F49">
            <w:pPr>
              <w:ind w:firstLine="0"/>
              <w:jc w:val="center"/>
              <w:rPr>
                <w:rFonts w:cs="Times New Roman"/>
                <w:b/>
                <w:bCs/>
                <w:sz w:val="24"/>
                <w:szCs w:val="24"/>
              </w:rPr>
            </w:pPr>
            <w:r w:rsidRPr="001B0E39">
              <w:rPr>
                <w:rFonts w:cs="Times New Roman"/>
                <w:b/>
                <w:bCs/>
                <w:sz w:val="24"/>
                <w:szCs w:val="24"/>
              </w:rPr>
              <w:t>III. Tiesību akta projekta ietekme uz valsts budžetu un pašvaldību budžetiem</w:t>
            </w:r>
          </w:p>
        </w:tc>
      </w:tr>
      <w:tr w:rsidR="00356F49" w:rsidRPr="001B0E39" w14:paraId="2DCD7891" w14:textId="77777777" w:rsidTr="00356F49">
        <w:trPr>
          <w:trHeight w:val="360"/>
          <w:jc w:val="center"/>
        </w:trPr>
        <w:tc>
          <w:tcPr>
            <w:tcW w:w="0" w:type="auto"/>
          </w:tcPr>
          <w:p w14:paraId="32597AEC" w14:textId="2A29A572" w:rsidR="00356F49" w:rsidRPr="001B0E39" w:rsidRDefault="00356F49" w:rsidP="00356F49">
            <w:pPr>
              <w:ind w:firstLine="0"/>
              <w:jc w:val="center"/>
              <w:rPr>
                <w:rFonts w:cs="Times New Roman"/>
                <w:b/>
                <w:bCs/>
                <w:sz w:val="24"/>
                <w:szCs w:val="24"/>
              </w:rPr>
            </w:pPr>
            <w:r w:rsidRPr="001B0E39">
              <w:rPr>
                <w:rFonts w:cs="Times New Roman"/>
                <w:sz w:val="24"/>
                <w:szCs w:val="24"/>
              </w:rPr>
              <w:t>Projekts šo jomu neskar.</w:t>
            </w:r>
          </w:p>
        </w:tc>
      </w:tr>
    </w:tbl>
    <w:p w14:paraId="14DEFAA1" w14:textId="77777777" w:rsidR="00356F49" w:rsidRPr="001B0E39" w:rsidRDefault="00356F49" w:rsidP="003D6F09">
      <w:pPr>
        <w:ind w:firstLine="0"/>
        <w:rPr>
          <w:rFonts w:cs="Times New Roman"/>
          <w:sz w:val="24"/>
          <w:szCs w:val="24"/>
        </w:rPr>
      </w:pPr>
    </w:p>
    <w:tbl>
      <w:tblPr>
        <w:tblStyle w:val="TableGrid"/>
        <w:tblW w:w="5000" w:type="pct"/>
        <w:tblLook w:val="04A0" w:firstRow="1" w:lastRow="0" w:firstColumn="1" w:lastColumn="0" w:noHBand="0" w:noVBand="1"/>
      </w:tblPr>
      <w:tblGrid>
        <w:gridCol w:w="9287"/>
      </w:tblGrid>
      <w:tr w:rsidR="00356F49" w:rsidRPr="001B0E39" w14:paraId="2F1D8DC5" w14:textId="77777777" w:rsidTr="00A058A2">
        <w:trPr>
          <w:trHeight w:val="450"/>
        </w:trPr>
        <w:tc>
          <w:tcPr>
            <w:tcW w:w="0" w:type="auto"/>
            <w:tcBorders>
              <w:bottom w:val="single" w:sz="4" w:space="0" w:color="auto"/>
            </w:tcBorders>
            <w:hideMark/>
          </w:tcPr>
          <w:p w14:paraId="4EDA7DEB" w14:textId="77777777" w:rsidR="00356F49" w:rsidRPr="001B0E39" w:rsidRDefault="00356F49" w:rsidP="008B0DD4">
            <w:pPr>
              <w:ind w:firstLine="0"/>
              <w:rPr>
                <w:rFonts w:cs="Times New Roman"/>
                <w:b/>
                <w:bCs/>
                <w:sz w:val="24"/>
                <w:szCs w:val="24"/>
              </w:rPr>
            </w:pPr>
            <w:r w:rsidRPr="001B0E39">
              <w:rPr>
                <w:rFonts w:cs="Times New Roman"/>
                <w:b/>
                <w:bCs/>
                <w:sz w:val="24"/>
                <w:szCs w:val="24"/>
              </w:rPr>
              <w:t>IV. Tiesību akta projekta ietekme uz spēkā esošo tiesību normu sistēmu</w:t>
            </w:r>
          </w:p>
        </w:tc>
      </w:tr>
      <w:tr w:rsidR="00BF0506" w:rsidRPr="001B0E39" w14:paraId="274C6218" w14:textId="77777777" w:rsidTr="00A058A2">
        <w:trPr>
          <w:trHeight w:val="360"/>
        </w:trPr>
        <w:tc>
          <w:tcPr>
            <w:tcW w:w="0" w:type="auto"/>
            <w:tcBorders>
              <w:bottom w:val="nil"/>
            </w:tcBorders>
          </w:tcPr>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2420"/>
              <w:gridCol w:w="6458"/>
              <w:gridCol w:w="214"/>
            </w:tblGrid>
            <w:tr w:rsidR="00BF0506" w:rsidRPr="001B0E39" w14:paraId="7E2AA6A5" w14:textId="77777777" w:rsidTr="00823A33">
              <w:trPr>
                <w:gridAfter w:val="1"/>
                <w:wAfter w:w="214" w:type="dxa"/>
                <w:jc w:val="center"/>
              </w:trPr>
              <w:tc>
                <w:tcPr>
                  <w:tcW w:w="694" w:type="dxa"/>
                  <w:tcBorders>
                    <w:top w:val="single" w:sz="4" w:space="0" w:color="auto"/>
                    <w:left w:val="single" w:sz="4" w:space="0" w:color="auto"/>
                    <w:bottom w:val="single" w:sz="4" w:space="0" w:color="auto"/>
                    <w:right w:val="single" w:sz="4" w:space="0" w:color="auto"/>
                  </w:tcBorders>
                  <w:hideMark/>
                </w:tcPr>
                <w:p w14:paraId="2DF132C7" w14:textId="77777777" w:rsidR="00BF0506" w:rsidRPr="001B0E39" w:rsidRDefault="00BF0506" w:rsidP="00BF0506">
                  <w:pPr>
                    <w:tabs>
                      <w:tab w:val="left" w:pos="2628"/>
                    </w:tabs>
                    <w:ind w:firstLine="0"/>
                    <w:jc w:val="center"/>
                    <w:rPr>
                      <w:rFonts w:eastAsia="Times New Roman" w:cs="Times New Roman"/>
                      <w:iCs/>
                      <w:sz w:val="24"/>
                      <w:szCs w:val="24"/>
                      <w:lang w:eastAsia="lv-LV"/>
                    </w:rPr>
                  </w:pPr>
                  <w:r w:rsidRPr="001B0E39">
                    <w:rPr>
                      <w:rFonts w:eastAsia="Times New Roman" w:cs="Times New Roman"/>
                      <w:iCs/>
                      <w:sz w:val="24"/>
                      <w:szCs w:val="24"/>
                      <w:lang w:eastAsia="lv-LV"/>
                    </w:rPr>
                    <w:lastRenderedPageBreak/>
                    <w:t>1.</w:t>
                  </w:r>
                </w:p>
              </w:tc>
              <w:tc>
                <w:tcPr>
                  <w:tcW w:w="2420" w:type="dxa"/>
                  <w:tcBorders>
                    <w:top w:val="single" w:sz="4" w:space="0" w:color="auto"/>
                    <w:left w:val="single" w:sz="4" w:space="0" w:color="auto"/>
                    <w:bottom w:val="single" w:sz="4" w:space="0" w:color="auto"/>
                    <w:right w:val="single" w:sz="4" w:space="0" w:color="auto"/>
                  </w:tcBorders>
                </w:tcPr>
                <w:p w14:paraId="1935BD55" w14:textId="77777777" w:rsidR="00BF0506" w:rsidRPr="001B0E39" w:rsidRDefault="00BF0506" w:rsidP="00BF0506">
                  <w:pPr>
                    <w:tabs>
                      <w:tab w:val="left" w:pos="2628"/>
                    </w:tabs>
                    <w:ind w:firstLine="0"/>
                    <w:rPr>
                      <w:rFonts w:eastAsia="Times New Roman" w:cs="Times New Roman"/>
                      <w:iCs/>
                      <w:sz w:val="24"/>
                      <w:szCs w:val="24"/>
                      <w:lang w:eastAsia="lv-LV"/>
                    </w:rPr>
                  </w:pPr>
                  <w:r w:rsidRPr="001B0E39">
                    <w:rPr>
                      <w:rFonts w:eastAsia="Times New Roman" w:cs="Times New Roman"/>
                      <w:sz w:val="24"/>
                      <w:szCs w:val="24"/>
                      <w:lang w:eastAsia="lv-LV"/>
                    </w:rPr>
                    <w:t>Nepieciešamie saistītie tiesību aktu projekti</w:t>
                  </w:r>
                </w:p>
                <w:p w14:paraId="3DAD32D5" w14:textId="77777777" w:rsidR="00BF0506" w:rsidRPr="001B0E39" w:rsidRDefault="00BF0506" w:rsidP="00BF0506">
                  <w:pPr>
                    <w:ind w:firstLine="0"/>
                    <w:rPr>
                      <w:rFonts w:eastAsia="Times New Roman" w:cs="Times New Roman"/>
                      <w:sz w:val="24"/>
                      <w:szCs w:val="24"/>
                      <w:lang w:eastAsia="lv-LV"/>
                    </w:rPr>
                  </w:pPr>
                </w:p>
                <w:p w14:paraId="3883DDC3" w14:textId="77777777" w:rsidR="00BF0506" w:rsidRPr="001B0E39" w:rsidRDefault="00BF0506" w:rsidP="00BF0506">
                  <w:pPr>
                    <w:ind w:firstLine="0"/>
                    <w:rPr>
                      <w:rFonts w:eastAsia="Times New Roman" w:cs="Times New Roman"/>
                      <w:sz w:val="24"/>
                      <w:szCs w:val="24"/>
                      <w:lang w:eastAsia="lv-LV"/>
                    </w:rPr>
                  </w:pPr>
                </w:p>
                <w:p w14:paraId="35DF4726" w14:textId="77777777" w:rsidR="00BF0506" w:rsidRPr="001B0E39" w:rsidRDefault="00BF0506" w:rsidP="00BF0506">
                  <w:pPr>
                    <w:ind w:firstLine="0"/>
                    <w:rPr>
                      <w:rFonts w:eastAsia="Times New Roman" w:cs="Times New Roman"/>
                      <w:sz w:val="24"/>
                      <w:szCs w:val="24"/>
                      <w:lang w:eastAsia="lv-LV"/>
                    </w:rPr>
                  </w:pPr>
                </w:p>
                <w:p w14:paraId="51B95751" w14:textId="77777777" w:rsidR="00BF0506" w:rsidRPr="001B0E39" w:rsidRDefault="00BF0506" w:rsidP="00BF0506">
                  <w:pPr>
                    <w:ind w:firstLine="0"/>
                    <w:jc w:val="center"/>
                    <w:rPr>
                      <w:rFonts w:eastAsia="Times New Roman" w:cs="Times New Roman"/>
                      <w:sz w:val="24"/>
                      <w:szCs w:val="24"/>
                      <w:lang w:eastAsia="lv-LV"/>
                    </w:rPr>
                  </w:pPr>
                </w:p>
              </w:tc>
              <w:tc>
                <w:tcPr>
                  <w:tcW w:w="6458" w:type="dxa"/>
                  <w:tcBorders>
                    <w:top w:val="single" w:sz="4" w:space="0" w:color="auto"/>
                    <w:left w:val="single" w:sz="4" w:space="0" w:color="auto"/>
                    <w:bottom w:val="single" w:sz="4" w:space="0" w:color="auto"/>
                    <w:right w:val="single" w:sz="4" w:space="0" w:color="auto"/>
                  </w:tcBorders>
                  <w:hideMark/>
                </w:tcPr>
                <w:p w14:paraId="4E57A873" w14:textId="0AE4A892" w:rsidR="00BF0506" w:rsidRPr="001B0E39" w:rsidRDefault="00BF0506" w:rsidP="00823A33">
                  <w:pPr>
                    <w:ind w:firstLine="0"/>
                    <w:jc w:val="both"/>
                    <w:rPr>
                      <w:rFonts w:cs="Times New Roman"/>
                      <w:sz w:val="24"/>
                      <w:szCs w:val="24"/>
                    </w:rPr>
                  </w:pPr>
                  <w:r w:rsidRPr="001B0E39">
                    <w:rPr>
                      <w:rFonts w:cs="Times New Roman"/>
                      <w:sz w:val="24"/>
                      <w:szCs w:val="24"/>
                    </w:rPr>
                    <w:t>2017.gada 14.decembrī V</w:t>
                  </w:r>
                  <w:r w:rsidR="00D44DAC">
                    <w:rPr>
                      <w:rFonts w:cs="Times New Roman"/>
                      <w:sz w:val="24"/>
                      <w:szCs w:val="24"/>
                    </w:rPr>
                    <w:t>alsts sekretāru sanāksmē</w:t>
                  </w:r>
                  <w:r w:rsidRPr="001B0E39">
                    <w:rPr>
                      <w:rFonts w:cs="Times New Roman"/>
                      <w:sz w:val="24"/>
                      <w:szCs w:val="24"/>
                    </w:rPr>
                    <w:t xml:space="preserve"> ir izsludināts </w:t>
                  </w:r>
                  <w:r w:rsidR="00D44DAC">
                    <w:rPr>
                      <w:rFonts w:cs="Times New Roman"/>
                      <w:sz w:val="24"/>
                      <w:szCs w:val="24"/>
                    </w:rPr>
                    <w:t xml:space="preserve">Ministru kabineta </w:t>
                  </w:r>
                  <w:r w:rsidRPr="001B0E39">
                    <w:rPr>
                      <w:rFonts w:cs="Times New Roman"/>
                      <w:sz w:val="24"/>
                      <w:szCs w:val="24"/>
                    </w:rPr>
                    <w:t>noteikumu projekts "Pasažieru komercpārvadājumu ar taksometru un vieglo automobili vadītāja reģistrācijas kārtība" (VSS-1310).</w:t>
                  </w:r>
                </w:p>
                <w:p w14:paraId="13E61E72" w14:textId="272E4CE5" w:rsidR="00BF0506" w:rsidRPr="001B0E39" w:rsidRDefault="00BF0506" w:rsidP="00823A33">
                  <w:pPr>
                    <w:ind w:firstLine="0"/>
                    <w:jc w:val="both"/>
                    <w:rPr>
                      <w:rFonts w:cs="Times New Roman"/>
                      <w:sz w:val="24"/>
                      <w:szCs w:val="24"/>
                    </w:rPr>
                  </w:pPr>
                  <w:r w:rsidRPr="001B0E39">
                    <w:rPr>
                      <w:rFonts w:cs="Times New Roman"/>
                      <w:sz w:val="24"/>
                      <w:szCs w:val="24"/>
                    </w:rPr>
                    <w:t>2018.gada 18.janvāra V</w:t>
                  </w:r>
                  <w:r w:rsidR="00D44DAC">
                    <w:rPr>
                      <w:rFonts w:cs="Times New Roman"/>
                      <w:sz w:val="24"/>
                      <w:szCs w:val="24"/>
                    </w:rPr>
                    <w:t>alsts sekretāru sanāksmē</w:t>
                  </w:r>
                  <w:r w:rsidRPr="001B0E39">
                    <w:rPr>
                      <w:rFonts w:cs="Times New Roman"/>
                      <w:sz w:val="24"/>
                      <w:szCs w:val="24"/>
                    </w:rPr>
                    <w:t xml:space="preserve"> ir izsludināts </w:t>
                  </w:r>
                  <w:r w:rsidR="00D44DAC">
                    <w:rPr>
                      <w:rFonts w:cs="Times New Roman"/>
                      <w:sz w:val="24"/>
                      <w:szCs w:val="24"/>
                    </w:rPr>
                    <w:t xml:space="preserve">Ministru kabineta </w:t>
                  </w:r>
                  <w:r w:rsidRPr="001B0E39">
                    <w:rPr>
                      <w:rFonts w:cs="Times New Roman"/>
                      <w:sz w:val="24"/>
                      <w:szCs w:val="24"/>
                    </w:rPr>
                    <w:t>noteikumu projekts "Prasības speciālās atļaujas (licences) saņemšanai un kārtība, kādā veicami pasažieru komercpārvadājumi ar vieglo automobili" (VSS-57).</w:t>
                  </w:r>
                </w:p>
              </w:tc>
            </w:tr>
            <w:tr w:rsidR="00BF0506" w:rsidRPr="001B0E39" w14:paraId="22EE4840" w14:textId="77777777" w:rsidTr="00AF5C06">
              <w:trPr>
                <w:jc w:val="center"/>
              </w:trPr>
              <w:tc>
                <w:tcPr>
                  <w:tcW w:w="694" w:type="dxa"/>
                  <w:tcBorders>
                    <w:top w:val="single" w:sz="4" w:space="0" w:color="auto"/>
                    <w:left w:val="single" w:sz="4" w:space="0" w:color="auto"/>
                    <w:bottom w:val="single" w:sz="4" w:space="0" w:color="auto"/>
                    <w:right w:val="single" w:sz="4" w:space="0" w:color="auto"/>
                  </w:tcBorders>
                  <w:hideMark/>
                </w:tcPr>
                <w:p w14:paraId="454800BA" w14:textId="77777777" w:rsidR="00BF0506" w:rsidRPr="001B0E39" w:rsidRDefault="00BF0506" w:rsidP="00BF0506">
                  <w:pPr>
                    <w:tabs>
                      <w:tab w:val="left" w:pos="2628"/>
                    </w:tabs>
                    <w:ind w:firstLine="0"/>
                    <w:jc w:val="center"/>
                    <w:rPr>
                      <w:rFonts w:eastAsia="Times New Roman" w:cs="Times New Roman"/>
                      <w:iCs/>
                      <w:sz w:val="24"/>
                      <w:szCs w:val="24"/>
                      <w:lang w:eastAsia="lv-LV"/>
                    </w:rPr>
                  </w:pPr>
                  <w:r w:rsidRPr="001B0E39">
                    <w:rPr>
                      <w:rFonts w:eastAsia="Times New Roman" w:cs="Times New Roman"/>
                      <w:iCs/>
                      <w:sz w:val="24"/>
                      <w:szCs w:val="24"/>
                      <w:lang w:eastAsia="lv-LV"/>
                    </w:rPr>
                    <w:t>2.</w:t>
                  </w:r>
                </w:p>
              </w:tc>
              <w:tc>
                <w:tcPr>
                  <w:tcW w:w="2420" w:type="dxa"/>
                  <w:tcBorders>
                    <w:top w:val="single" w:sz="4" w:space="0" w:color="auto"/>
                    <w:left w:val="single" w:sz="4" w:space="0" w:color="auto"/>
                    <w:bottom w:val="single" w:sz="4" w:space="0" w:color="auto"/>
                    <w:right w:val="single" w:sz="4" w:space="0" w:color="auto"/>
                  </w:tcBorders>
                  <w:hideMark/>
                </w:tcPr>
                <w:p w14:paraId="7650B1EA" w14:textId="77777777" w:rsidR="00BF0506" w:rsidRPr="001B0E39" w:rsidRDefault="00BF0506" w:rsidP="00BF0506">
                  <w:pPr>
                    <w:tabs>
                      <w:tab w:val="left" w:pos="2628"/>
                    </w:tabs>
                    <w:ind w:firstLine="0"/>
                    <w:jc w:val="both"/>
                    <w:rPr>
                      <w:rFonts w:eastAsia="Times New Roman" w:cs="Times New Roman"/>
                      <w:sz w:val="24"/>
                      <w:szCs w:val="24"/>
                      <w:lang w:eastAsia="lv-LV"/>
                    </w:rPr>
                  </w:pPr>
                  <w:r w:rsidRPr="001B0E39">
                    <w:rPr>
                      <w:rFonts w:eastAsia="Times New Roman" w:cs="Times New Roman"/>
                      <w:sz w:val="24"/>
                      <w:szCs w:val="24"/>
                      <w:lang w:eastAsia="lv-LV"/>
                    </w:rPr>
                    <w:t>Atbildīgā institūcija</w:t>
                  </w:r>
                </w:p>
              </w:tc>
              <w:tc>
                <w:tcPr>
                  <w:tcW w:w="6672" w:type="dxa"/>
                  <w:gridSpan w:val="2"/>
                  <w:tcBorders>
                    <w:top w:val="single" w:sz="4" w:space="0" w:color="auto"/>
                    <w:left w:val="single" w:sz="4" w:space="0" w:color="auto"/>
                    <w:bottom w:val="single" w:sz="4" w:space="0" w:color="auto"/>
                    <w:right w:val="single" w:sz="4" w:space="0" w:color="auto"/>
                  </w:tcBorders>
                  <w:hideMark/>
                </w:tcPr>
                <w:p w14:paraId="10C64FC1" w14:textId="71B7E1BE" w:rsidR="00BF0506" w:rsidRPr="001B0E39" w:rsidRDefault="00BF0506" w:rsidP="00BF0506">
                  <w:pPr>
                    <w:ind w:firstLine="0"/>
                    <w:rPr>
                      <w:rFonts w:eastAsia="Times New Roman" w:cs="Times New Roman"/>
                      <w:sz w:val="24"/>
                      <w:szCs w:val="24"/>
                      <w:lang w:eastAsia="lv-LV"/>
                    </w:rPr>
                  </w:pPr>
                  <w:r w:rsidRPr="001B0E39">
                    <w:rPr>
                      <w:rFonts w:eastAsia="Times New Roman" w:cs="Times New Roman"/>
                      <w:sz w:val="24"/>
                      <w:szCs w:val="24"/>
                      <w:lang w:eastAsia="lv-LV"/>
                    </w:rPr>
                    <w:t>Satiksmes ministrija</w:t>
                  </w:r>
                  <w:r w:rsidR="00D44DAC">
                    <w:rPr>
                      <w:rFonts w:eastAsia="Times New Roman" w:cs="Times New Roman"/>
                      <w:sz w:val="24"/>
                      <w:szCs w:val="24"/>
                      <w:lang w:eastAsia="lv-LV"/>
                    </w:rPr>
                    <w:t>.</w:t>
                  </w:r>
                </w:p>
              </w:tc>
            </w:tr>
            <w:tr w:rsidR="00BF0506" w:rsidRPr="001B0E39" w14:paraId="3BCC640E" w14:textId="77777777" w:rsidTr="00AF5C06">
              <w:trPr>
                <w:jc w:val="center"/>
              </w:trPr>
              <w:tc>
                <w:tcPr>
                  <w:tcW w:w="694" w:type="dxa"/>
                  <w:tcBorders>
                    <w:top w:val="single" w:sz="4" w:space="0" w:color="auto"/>
                    <w:left w:val="single" w:sz="4" w:space="0" w:color="auto"/>
                    <w:bottom w:val="single" w:sz="4" w:space="0" w:color="auto"/>
                    <w:right w:val="single" w:sz="4" w:space="0" w:color="auto"/>
                  </w:tcBorders>
                  <w:hideMark/>
                </w:tcPr>
                <w:p w14:paraId="2A568E60" w14:textId="77777777" w:rsidR="00BF0506" w:rsidRPr="001B0E39" w:rsidRDefault="00BF0506" w:rsidP="00BF0506">
                  <w:pPr>
                    <w:tabs>
                      <w:tab w:val="left" w:pos="2628"/>
                    </w:tabs>
                    <w:ind w:firstLine="0"/>
                    <w:jc w:val="center"/>
                    <w:rPr>
                      <w:rFonts w:eastAsia="Times New Roman" w:cs="Times New Roman"/>
                      <w:iCs/>
                      <w:sz w:val="24"/>
                      <w:szCs w:val="24"/>
                      <w:lang w:eastAsia="lv-LV"/>
                    </w:rPr>
                  </w:pPr>
                  <w:r w:rsidRPr="001B0E39">
                    <w:rPr>
                      <w:rFonts w:eastAsia="Times New Roman" w:cs="Times New Roman"/>
                      <w:iCs/>
                      <w:sz w:val="24"/>
                      <w:szCs w:val="24"/>
                      <w:lang w:eastAsia="lv-LV"/>
                    </w:rPr>
                    <w:t>3.</w:t>
                  </w:r>
                </w:p>
              </w:tc>
              <w:tc>
                <w:tcPr>
                  <w:tcW w:w="2420" w:type="dxa"/>
                  <w:tcBorders>
                    <w:top w:val="single" w:sz="4" w:space="0" w:color="auto"/>
                    <w:left w:val="single" w:sz="4" w:space="0" w:color="auto"/>
                    <w:bottom w:val="single" w:sz="4" w:space="0" w:color="auto"/>
                    <w:right w:val="single" w:sz="4" w:space="0" w:color="auto"/>
                  </w:tcBorders>
                  <w:hideMark/>
                </w:tcPr>
                <w:p w14:paraId="55A0CB85" w14:textId="77777777" w:rsidR="00BF0506" w:rsidRPr="001B0E39" w:rsidRDefault="00BF0506" w:rsidP="00BF0506">
                  <w:pPr>
                    <w:tabs>
                      <w:tab w:val="left" w:pos="2628"/>
                    </w:tabs>
                    <w:ind w:firstLine="0"/>
                    <w:jc w:val="both"/>
                    <w:rPr>
                      <w:rFonts w:eastAsia="Times New Roman" w:cs="Times New Roman"/>
                      <w:iCs/>
                      <w:sz w:val="24"/>
                      <w:szCs w:val="24"/>
                      <w:lang w:eastAsia="lv-LV"/>
                    </w:rPr>
                  </w:pPr>
                  <w:r w:rsidRPr="001B0E39">
                    <w:rPr>
                      <w:rFonts w:eastAsia="Times New Roman" w:cs="Times New Roman"/>
                      <w:sz w:val="24"/>
                      <w:szCs w:val="24"/>
                      <w:lang w:eastAsia="lv-LV"/>
                    </w:rPr>
                    <w:t>Cita informācija</w:t>
                  </w:r>
                </w:p>
              </w:tc>
              <w:tc>
                <w:tcPr>
                  <w:tcW w:w="6672" w:type="dxa"/>
                  <w:gridSpan w:val="2"/>
                  <w:tcBorders>
                    <w:top w:val="single" w:sz="4" w:space="0" w:color="auto"/>
                    <w:left w:val="single" w:sz="4" w:space="0" w:color="auto"/>
                    <w:bottom w:val="single" w:sz="4" w:space="0" w:color="auto"/>
                    <w:right w:val="single" w:sz="4" w:space="0" w:color="auto"/>
                  </w:tcBorders>
                  <w:hideMark/>
                </w:tcPr>
                <w:p w14:paraId="14AC9492" w14:textId="0E6110DD" w:rsidR="00BF0506" w:rsidRPr="001B0E39" w:rsidRDefault="00BF0506" w:rsidP="00BF0506">
                  <w:pPr>
                    <w:tabs>
                      <w:tab w:val="left" w:pos="2628"/>
                    </w:tabs>
                    <w:ind w:firstLine="0"/>
                    <w:jc w:val="both"/>
                    <w:rPr>
                      <w:rFonts w:eastAsia="Times New Roman" w:cs="Times New Roman"/>
                      <w:iCs/>
                      <w:sz w:val="24"/>
                      <w:szCs w:val="24"/>
                      <w:lang w:eastAsia="lv-LV"/>
                    </w:rPr>
                  </w:pPr>
                  <w:r w:rsidRPr="001B0E39">
                    <w:rPr>
                      <w:rFonts w:eastAsia="Times New Roman" w:cs="Times New Roman"/>
                      <w:iCs/>
                      <w:sz w:val="24"/>
                      <w:szCs w:val="24"/>
                      <w:lang w:eastAsia="lv-LV"/>
                    </w:rPr>
                    <w:t>Nav</w:t>
                  </w:r>
                  <w:r w:rsidR="00D44DAC">
                    <w:rPr>
                      <w:rFonts w:eastAsia="Times New Roman" w:cs="Times New Roman"/>
                      <w:iCs/>
                      <w:sz w:val="24"/>
                      <w:szCs w:val="24"/>
                      <w:lang w:eastAsia="lv-LV"/>
                    </w:rPr>
                    <w:t>.</w:t>
                  </w:r>
                </w:p>
              </w:tc>
            </w:tr>
          </w:tbl>
          <w:p w14:paraId="688A9393" w14:textId="31E15E73" w:rsidR="00BF0506" w:rsidRPr="001B0E39" w:rsidRDefault="00BF0506" w:rsidP="008B0DD4">
            <w:pPr>
              <w:ind w:firstLine="0"/>
              <w:jc w:val="center"/>
              <w:rPr>
                <w:rFonts w:cs="Times New Roman"/>
                <w:b/>
                <w:bCs/>
                <w:sz w:val="24"/>
                <w:szCs w:val="24"/>
              </w:rPr>
            </w:pPr>
          </w:p>
        </w:tc>
      </w:tr>
    </w:tbl>
    <w:p w14:paraId="332F9114" w14:textId="77777777" w:rsidR="00D44DAC" w:rsidRPr="00C6261D" w:rsidRDefault="00D44DAC" w:rsidP="003D6F09">
      <w:pPr>
        <w:ind w:firstLine="0"/>
        <w:rPr>
          <w:rFonts w:cs="Times New Roman"/>
          <w:sz w:val="16"/>
          <w:szCs w:val="16"/>
        </w:rPr>
      </w:pPr>
    </w:p>
    <w:tbl>
      <w:tblPr>
        <w:tblStyle w:val="TableGrid"/>
        <w:tblW w:w="5000" w:type="pct"/>
        <w:tblLook w:val="04A0" w:firstRow="1" w:lastRow="0" w:firstColumn="1" w:lastColumn="0" w:noHBand="0" w:noVBand="1"/>
      </w:tblPr>
      <w:tblGrid>
        <w:gridCol w:w="9287"/>
      </w:tblGrid>
      <w:tr w:rsidR="00356F49" w:rsidRPr="001B0E39" w14:paraId="2DFC8920" w14:textId="77777777" w:rsidTr="008B0DD4">
        <w:tc>
          <w:tcPr>
            <w:tcW w:w="0" w:type="auto"/>
            <w:hideMark/>
          </w:tcPr>
          <w:p w14:paraId="4C2E799E" w14:textId="77777777" w:rsidR="00356F49" w:rsidRPr="001B0E39" w:rsidRDefault="00356F49" w:rsidP="008B0DD4">
            <w:pPr>
              <w:ind w:firstLine="0"/>
              <w:rPr>
                <w:rFonts w:cs="Times New Roman"/>
                <w:b/>
                <w:bCs/>
                <w:sz w:val="24"/>
                <w:szCs w:val="24"/>
              </w:rPr>
            </w:pPr>
            <w:r w:rsidRPr="001B0E39">
              <w:rPr>
                <w:rFonts w:cs="Times New Roman"/>
                <w:b/>
                <w:bCs/>
                <w:sz w:val="24"/>
                <w:szCs w:val="24"/>
              </w:rPr>
              <w:t>V. Tiesību akta projekta atbilstība Latvijas Republikas starptautiskajām saistībām</w:t>
            </w:r>
          </w:p>
        </w:tc>
      </w:tr>
      <w:tr w:rsidR="00356F49" w:rsidRPr="001B0E39" w14:paraId="13A2FAF8" w14:textId="77777777" w:rsidTr="00356F49">
        <w:trPr>
          <w:trHeight w:val="360"/>
        </w:trPr>
        <w:tc>
          <w:tcPr>
            <w:tcW w:w="0" w:type="auto"/>
          </w:tcPr>
          <w:p w14:paraId="76B833AA" w14:textId="77777777" w:rsidR="00356F49" w:rsidRPr="001B0E39" w:rsidRDefault="00356F49" w:rsidP="008B0DD4">
            <w:pPr>
              <w:ind w:firstLine="0"/>
              <w:jc w:val="center"/>
              <w:rPr>
                <w:rFonts w:cs="Times New Roman"/>
                <w:b/>
                <w:bCs/>
                <w:sz w:val="24"/>
                <w:szCs w:val="24"/>
              </w:rPr>
            </w:pPr>
            <w:r w:rsidRPr="001B0E39">
              <w:rPr>
                <w:rFonts w:cs="Times New Roman"/>
                <w:sz w:val="24"/>
                <w:szCs w:val="24"/>
              </w:rPr>
              <w:t>Projekts šo jomu neskar.</w:t>
            </w:r>
          </w:p>
        </w:tc>
      </w:tr>
    </w:tbl>
    <w:p w14:paraId="7906E9B0" w14:textId="77777777" w:rsidR="00356F49" w:rsidRPr="00C6261D" w:rsidRDefault="00356F49" w:rsidP="003D6F09">
      <w:pPr>
        <w:ind w:firstLine="0"/>
        <w:rPr>
          <w:rFonts w:cs="Times New Roman"/>
          <w:sz w:val="16"/>
          <w:szCs w:val="16"/>
        </w:rPr>
      </w:pPr>
    </w:p>
    <w:tbl>
      <w:tblPr>
        <w:tblStyle w:val="TableGrid"/>
        <w:tblW w:w="5000" w:type="pct"/>
        <w:tblLook w:val="04A0" w:firstRow="1" w:lastRow="0" w:firstColumn="1" w:lastColumn="0" w:noHBand="0" w:noVBand="1"/>
      </w:tblPr>
      <w:tblGrid>
        <w:gridCol w:w="464"/>
        <w:gridCol w:w="2786"/>
        <w:gridCol w:w="6037"/>
      </w:tblGrid>
      <w:tr w:rsidR="003D6F09" w:rsidRPr="001B0E39" w14:paraId="416F0F64" w14:textId="77777777" w:rsidTr="000B1DEC">
        <w:trPr>
          <w:trHeight w:val="420"/>
        </w:trPr>
        <w:tc>
          <w:tcPr>
            <w:tcW w:w="0" w:type="auto"/>
            <w:gridSpan w:val="3"/>
            <w:hideMark/>
          </w:tcPr>
          <w:p w14:paraId="2064431A" w14:textId="77777777" w:rsidR="003D6F09" w:rsidRPr="001B0E39" w:rsidRDefault="003D6F09" w:rsidP="00356F49">
            <w:pPr>
              <w:ind w:firstLine="0"/>
              <w:jc w:val="center"/>
              <w:rPr>
                <w:rFonts w:cs="Times New Roman"/>
                <w:b/>
                <w:bCs/>
                <w:sz w:val="24"/>
                <w:szCs w:val="24"/>
              </w:rPr>
            </w:pPr>
            <w:r w:rsidRPr="001B0E39">
              <w:rPr>
                <w:rFonts w:cs="Times New Roman"/>
                <w:b/>
                <w:bCs/>
                <w:sz w:val="24"/>
                <w:szCs w:val="24"/>
              </w:rPr>
              <w:t>VI. Sabiedrības līdzdalība un komunikācijas aktivitātes</w:t>
            </w:r>
          </w:p>
        </w:tc>
      </w:tr>
      <w:tr w:rsidR="003D6F09" w:rsidRPr="001B0E39" w14:paraId="43EC491D" w14:textId="77777777" w:rsidTr="000B1DEC">
        <w:trPr>
          <w:trHeight w:val="540"/>
        </w:trPr>
        <w:tc>
          <w:tcPr>
            <w:tcW w:w="250" w:type="pct"/>
            <w:hideMark/>
          </w:tcPr>
          <w:p w14:paraId="5CAE4C17" w14:textId="77777777" w:rsidR="003D6F09" w:rsidRPr="001B0E39" w:rsidRDefault="003D6F09" w:rsidP="003D6F09">
            <w:pPr>
              <w:ind w:firstLine="0"/>
              <w:rPr>
                <w:rFonts w:cs="Times New Roman"/>
                <w:sz w:val="24"/>
                <w:szCs w:val="24"/>
              </w:rPr>
            </w:pPr>
            <w:r w:rsidRPr="001B0E39">
              <w:rPr>
                <w:rFonts w:cs="Times New Roman"/>
                <w:sz w:val="24"/>
                <w:szCs w:val="24"/>
              </w:rPr>
              <w:t>1.</w:t>
            </w:r>
          </w:p>
        </w:tc>
        <w:tc>
          <w:tcPr>
            <w:tcW w:w="1500" w:type="pct"/>
            <w:hideMark/>
          </w:tcPr>
          <w:p w14:paraId="25A9E340" w14:textId="77777777" w:rsidR="003D6F09" w:rsidRPr="001B0E39" w:rsidRDefault="003D6F09" w:rsidP="003D6F09">
            <w:pPr>
              <w:ind w:firstLine="0"/>
              <w:rPr>
                <w:rFonts w:cs="Times New Roman"/>
                <w:sz w:val="24"/>
                <w:szCs w:val="24"/>
              </w:rPr>
            </w:pPr>
            <w:r w:rsidRPr="001B0E39">
              <w:rPr>
                <w:rFonts w:cs="Times New Roman"/>
                <w:sz w:val="24"/>
                <w:szCs w:val="24"/>
              </w:rPr>
              <w:t>Plānotās sabiedrības līdzdalības un komunikācijas aktivitātes saistībā ar projektu</w:t>
            </w:r>
          </w:p>
        </w:tc>
        <w:tc>
          <w:tcPr>
            <w:tcW w:w="3250" w:type="pct"/>
            <w:hideMark/>
          </w:tcPr>
          <w:p w14:paraId="5D849F9E" w14:textId="37C1261D" w:rsidR="00346081" w:rsidRPr="001B0E39" w:rsidRDefault="00D44DAC" w:rsidP="0050252D">
            <w:pPr>
              <w:ind w:firstLine="0"/>
              <w:jc w:val="both"/>
              <w:rPr>
                <w:rFonts w:cs="Times New Roman"/>
                <w:sz w:val="24"/>
                <w:szCs w:val="24"/>
              </w:rPr>
            </w:pPr>
            <w:r w:rsidRPr="00D44DAC">
              <w:rPr>
                <w:rFonts w:eastAsia="Calibri" w:cs="Times New Roman"/>
                <w:sz w:val="24"/>
                <w:szCs w:val="24"/>
              </w:rPr>
              <w:t>Atbilstoši Ministru kabineta 2009.gada 25.augusta noteikumu Nr.970 „Sabiedrības līdzdalības kārtība attīstības plānošanas procesā” 7.4.</w:t>
            </w:r>
            <w:r w:rsidRPr="00D44DAC">
              <w:rPr>
                <w:rFonts w:eastAsia="Calibri" w:cs="Times New Roman"/>
                <w:sz w:val="24"/>
                <w:szCs w:val="24"/>
                <w:vertAlign w:val="superscript"/>
              </w:rPr>
              <w:t xml:space="preserve">1 </w:t>
            </w:r>
            <w:r w:rsidRPr="00D44DAC">
              <w:rPr>
                <w:rFonts w:eastAsia="Calibri" w:cs="Times New Roman"/>
                <w:sz w:val="24"/>
                <w:szCs w:val="24"/>
              </w:rPr>
              <w:t>apakšpunktam sabiedrībai tiek dota iespēja rakstiski sniegt viedokli par noteikumu projektu tā saskaņošanas stadijā.</w:t>
            </w:r>
          </w:p>
        </w:tc>
      </w:tr>
      <w:tr w:rsidR="003D6F09" w:rsidRPr="001B0E39" w14:paraId="7A198FE1" w14:textId="77777777" w:rsidTr="000B1DEC">
        <w:trPr>
          <w:trHeight w:val="330"/>
        </w:trPr>
        <w:tc>
          <w:tcPr>
            <w:tcW w:w="250" w:type="pct"/>
            <w:hideMark/>
          </w:tcPr>
          <w:p w14:paraId="5ABDB9C5" w14:textId="77777777" w:rsidR="003D6F09" w:rsidRPr="001B0E39" w:rsidRDefault="003D6F09" w:rsidP="003D6F09">
            <w:pPr>
              <w:ind w:firstLine="0"/>
              <w:rPr>
                <w:rFonts w:cs="Times New Roman"/>
                <w:sz w:val="24"/>
                <w:szCs w:val="24"/>
              </w:rPr>
            </w:pPr>
            <w:r w:rsidRPr="001B0E39">
              <w:rPr>
                <w:rFonts w:cs="Times New Roman"/>
                <w:sz w:val="24"/>
                <w:szCs w:val="24"/>
              </w:rPr>
              <w:t>2.</w:t>
            </w:r>
          </w:p>
        </w:tc>
        <w:tc>
          <w:tcPr>
            <w:tcW w:w="1500" w:type="pct"/>
            <w:hideMark/>
          </w:tcPr>
          <w:p w14:paraId="3B8CAB69" w14:textId="77777777" w:rsidR="003D6F09" w:rsidRPr="001B0E39" w:rsidRDefault="003D6F09" w:rsidP="003D6F09">
            <w:pPr>
              <w:ind w:firstLine="0"/>
              <w:rPr>
                <w:rFonts w:cs="Times New Roman"/>
                <w:sz w:val="24"/>
                <w:szCs w:val="24"/>
              </w:rPr>
            </w:pPr>
            <w:r w:rsidRPr="001B0E39">
              <w:rPr>
                <w:rFonts w:cs="Times New Roman"/>
                <w:sz w:val="24"/>
                <w:szCs w:val="24"/>
              </w:rPr>
              <w:t>Sabiedrības līdzdalība projekta izstrādē</w:t>
            </w:r>
          </w:p>
        </w:tc>
        <w:tc>
          <w:tcPr>
            <w:tcW w:w="3250" w:type="pct"/>
            <w:hideMark/>
          </w:tcPr>
          <w:p w14:paraId="60CED6F6" w14:textId="0DFFC555" w:rsidR="003D6F09" w:rsidRPr="001B0E39" w:rsidRDefault="00D44DAC" w:rsidP="00D44DAC">
            <w:pPr>
              <w:ind w:firstLine="0"/>
              <w:jc w:val="both"/>
              <w:rPr>
                <w:rFonts w:cs="Times New Roman"/>
                <w:sz w:val="24"/>
                <w:szCs w:val="24"/>
              </w:rPr>
            </w:pPr>
            <w:r w:rsidRPr="00D44DAC">
              <w:rPr>
                <w:rFonts w:cs="Times New Roman"/>
                <w:sz w:val="24"/>
                <w:szCs w:val="24"/>
              </w:rPr>
              <w:t>Paziņojums par līdzdalības iespējām tiesību akta saskaņošanas procesā ievietots Satiksmes ministrijas tīmekļa vietnē 201</w:t>
            </w:r>
            <w:r w:rsidR="009C3D32">
              <w:rPr>
                <w:rFonts w:cs="Times New Roman"/>
                <w:sz w:val="24"/>
                <w:szCs w:val="24"/>
              </w:rPr>
              <w:t>8</w:t>
            </w:r>
            <w:r w:rsidRPr="00D44DAC">
              <w:rPr>
                <w:rFonts w:cs="Times New Roman"/>
                <w:sz w:val="24"/>
                <w:szCs w:val="24"/>
              </w:rPr>
              <w:t xml:space="preserve">.gada </w:t>
            </w:r>
            <w:r w:rsidR="009C3D32">
              <w:rPr>
                <w:rFonts w:cs="Times New Roman"/>
                <w:sz w:val="24"/>
                <w:szCs w:val="24"/>
              </w:rPr>
              <w:t>9</w:t>
            </w:r>
            <w:r w:rsidRPr="00D44DAC">
              <w:rPr>
                <w:rFonts w:cs="Times New Roman"/>
                <w:sz w:val="24"/>
                <w:szCs w:val="24"/>
              </w:rPr>
              <w:t>.</w:t>
            </w:r>
            <w:r w:rsidR="009C3D32">
              <w:rPr>
                <w:rFonts w:cs="Times New Roman"/>
                <w:sz w:val="24"/>
                <w:szCs w:val="24"/>
              </w:rPr>
              <w:t>februārī</w:t>
            </w:r>
            <w:r w:rsidRPr="00D44DAC">
              <w:rPr>
                <w:rFonts w:cs="Times New Roman"/>
                <w:sz w:val="24"/>
                <w:szCs w:val="24"/>
              </w:rPr>
              <w:t>. http://www.sam.gov.lv/sm/content/?cat=553</w:t>
            </w:r>
          </w:p>
        </w:tc>
      </w:tr>
      <w:tr w:rsidR="003D6F09" w:rsidRPr="001B0E39" w14:paraId="6CD40E2B" w14:textId="77777777" w:rsidTr="000B1DEC">
        <w:trPr>
          <w:trHeight w:val="465"/>
        </w:trPr>
        <w:tc>
          <w:tcPr>
            <w:tcW w:w="250" w:type="pct"/>
            <w:hideMark/>
          </w:tcPr>
          <w:p w14:paraId="41B195E3" w14:textId="77777777" w:rsidR="003D6F09" w:rsidRPr="001B0E39" w:rsidRDefault="003D6F09" w:rsidP="003D6F09">
            <w:pPr>
              <w:ind w:firstLine="0"/>
              <w:rPr>
                <w:rFonts w:cs="Times New Roman"/>
                <w:sz w:val="24"/>
                <w:szCs w:val="24"/>
              </w:rPr>
            </w:pPr>
            <w:r w:rsidRPr="001B0E39">
              <w:rPr>
                <w:rFonts w:cs="Times New Roman"/>
                <w:sz w:val="24"/>
                <w:szCs w:val="24"/>
              </w:rPr>
              <w:t>3.</w:t>
            </w:r>
          </w:p>
        </w:tc>
        <w:tc>
          <w:tcPr>
            <w:tcW w:w="1500" w:type="pct"/>
            <w:hideMark/>
          </w:tcPr>
          <w:p w14:paraId="54CFF5B6" w14:textId="77777777" w:rsidR="003D6F09" w:rsidRPr="001B0E39" w:rsidRDefault="003D6F09" w:rsidP="003D6F09">
            <w:pPr>
              <w:ind w:firstLine="0"/>
              <w:rPr>
                <w:rFonts w:cs="Times New Roman"/>
                <w:sz w:val="24"/>
                <w:szCs w:val="24"/>
              </w:rPr>
            </w:pPr>
            <w:r w:rsidRPr="001B0E39">
              <w:rPr>
                <w:rFonts w:cs="Times New Roman"/>
                <w:sz w:val="24"/>
                <w:szCs w:val="24"/>
              </w:rPr>
              <w:t>Sabiedrības līdzdalības rezultāti</w:t>
            </w:r>
          </w:p>
        </w:tc>
        <w:tc>
          <w:tcPr>
            <w:tcW w:w="3250" w:type="pct"/>
            <w:hideMark/>
          </w:tcPr>
          <w:p w14:paraId="49123590" w14:textId="77777777" w:rsidR="00103A84" w:rsidRPr="001B0E39" w:rsidRDefault="00103A84" w:rsidP="00103A84">
            <w:pPr>
              <w:ind w:firstLine="0"/>
              <w:rPr>
                <w:rFonts w:cs="Times New Roman"/>
                <w:sz w:val="24"/>
                <w:szCs w:val="24"/>
              </w:rPr>
            </w:pPr>
          </w:p>
          <w:p w14:paraId="5A9DA51C" w14:textId="1279DA0B" w:rsidR="003D6F09" w:rsidRPr="001B0E39" w:rsidRDefault="001C512E" w:rsidP="00103A84">
            <w:pPr>
              <w:ind w:firstLine="0"/>
              <w:rPr>
                <w:rFonts w:cs="Times New Roman"/>
                <w:sz w:val="24"/>
                <w:szCs w:val="24"/>
              </w:rPr>
            </w:pPr>
            <w:r>
              <w:rPr>
                <w:rFonts w:cs="Times New Roman"/>
                <w:sz w:val="24"/>
                <w:szCs w:val="24"/>
              </w:rPr>
              <w:t>Sabiedrības pārstāvju priekšlikumi vai iebildumi netika saņemti.</w:t>
            </w:r>
          </w:p>
        </w:tc>
      </w:tr>
      <w:tr w:rsidR="003D6F09" w:rsidRPr="001B0E39" w14:paraId="0A39248B" w14:textId="77777777" w:rsidTr="000B1DEC">
        <w:trPr>
          <w:trHeight w:val="465"/>
        </w:trPr>
        <w:tc>
          <w:tcPr>
            <w:tcW w:w="250" w:type="pct"/>
            <w:hideMark/>
          </w:tcPr>
          <w:p w14:paraId="1E307026" w14:textId="77777777" w:rsidR="003D6F09" w:rsidRPr="001B0E39" w:rsidRDefault="003D6F09" w:rsidP="003D6F09">
            <w:pPr>
              <w:ind w:firstLine="0"/>
              <w:rPr>
                <w:rFonts w:cs="Times New Roman"/>
                <w:sz w:val="24"/>
                <w:szCs w:val="24"/>
              </w:rPr>
            </w:pPr>
            <w:r w:rsidRPr="001B0E39">
              <w:rPr>
                <w:rFonts w:cs="Times New Roman"/>
                <w:sz w:val="24"/>
                <w:szCs w:val="24"/>
              </w:rPr>
              <w:t>4.</w:t>
            </w:r>
          </w:p>
        </w:tc>
        <w:tc>
          <w:tcPr>
            <w:tcW w:w="1500" w:type="pct"/>
            <w:hideMark/>
          </w:tcPr>
          <w:p w14:paraId="434B2444" w14:textId="77777777" w:rsidR="003D6F09" w:rsidRPr="001B0E39" w:rsidRDefault="003D6F09" w:rsidP="003D6F09">
            <w:pPr>
              <w:ind w:firstLine="0"/>
              <w:rPr>
                <w:rFonts w:cs="Times New Roman"/>
                <w:sz w:val="24"/>
                <w:szCs w:val="24"/>
              </w:rPr>
            </w:pPr>
            <w:r w:rsidRPr="001B0E39">
              <w:rPr>
                <w:rFonts w:cs="Times New Roman"/>
                <w:sz w:val="24"/>
                <w:szCs w:val="24"/>
              </w:rPr>
              <w:t>Cita informācija</w:t>
            </w:r>
          </w:p>
        </w:tc>
        <w:tc>
          <w:tcPr>
            <w:tcW w:w="3250" w:type="pct"/>
            <w:hideMark/>
          </w:tcPr>
          <w:p w14:paraId="34BB22F7" w14:textId="77777777" w:rsidR="003D6F09" w:rsidRPr="001B0E39" w:rsidRDefault="00103A84" w:rsidP="003D6F09">
            <w:pPr>
              <w:ind w:firstLine="0"/>
              <w:rPr>
                <w:rFonts w:cs="Times New Roman"/>
                <w:sz w:val="24"/>
                <w:szCs w:val="24"/>
              </w:rPr>
            </w:pPr>
            <w:r w:rsidRPr="001B0E39">
              <w:rPr>
                <w:rFonts w:cs="Times New Roman"/>
                <w:sz w:val="24"/>
                <w:szCs w:val="24"/>
              </w:rPr>
              <w:t>Nav.</w:t>
            </w:r>
          </w:p>
        </w:tc>
      </w:tr>
    </w:tbl>
    <w:p w14:paraId="4D3B8E8F" w14:textId="77777777" w:rsidR="003D6F09" w:rsidRPr="00C6261D" w:rsidRDefault="003D6F09" w:rsidP="003D6F09">
      <w:pPr>
        <w:ind w:firstLine="0"/>
        <w:rPr>
          <w:rFonts w:cs="Times New Roman"/>
          <w:sz w:val="16"/>
          <w:szCs w:val="16"/>
        </w:rPr>
      </w:pPr>
      <w:r w:rsidRPr="001B0E39">
        <w:rPr>
          <w:rFonts w:cs="Times New Roman"/>
          <w:sz w:val="24"/>
          <w:szCs w:val="24"/>
        </w:rPr>
        <w:t> </w:t>
      </w:r>
    </w:p>
    <w:tbl>
      <w:tblPr>
        <w:tblStyle w:val="TableGrid"/>
        <w:tblW w:w="5000" w:type="pct"/>
        <w:tblLook w:val="04A0" w:firstRow="1" w:lastRow="0" w:firstColumn="1" w:lastColumn="0" w:noHBand="0" w:noVBand="1"/>
      </w:tblPr>
      <w:tblGrid>
        <w:gridCol w:w="464"/>
        <w:gridCol w:w="3529"/>
        <w:gridCol w:w="5294"/>
      </w:tblGrid>
      <w:tr w:rsidR="003D6F09" w:rsidRPr="001B0E39" w14:paraId="1C53CDF4" w14:textId="77777777" w:rsidTr="000B1DEC">
        <w:trPr>
          <w:trHeight w:val="375"/>
        </w:trPr>
        <w:tc>
          <w:tcPr>
            <w:tcW w:w="0" w:type="auto"/>
            <w:gridSpan w:val="3"/>
            <w:hideMark/>
          </w:tcPr>
          <w:p w14:paraId="00D8E848" w14:textId="77777777" w:rsidR="003D6F09" w:rsidRPr="001B0E39" w:rsidRDefault="003D6F09" w:rsidP="003D6F09">
            <w:pPr>
              <w:ind w:firstLine="0"/>
              <w:rPr>
                <w:rFonts w:cs="Times New Roman"/>
                <w:b/>
                <w:bCs/>
                <w:sz w:val="24"/>
                <w:szCs w:val="24"/>
              </w:rPr>
            </w:pPr>
            <w:r w:rsidRPr="001B0E39">
              <w:rPr>
                <w:rFonts w:cs="Times New Roman"/>
                <w:b/>
                <w:bCs/>
                <w:sz w:val="24"/>
                <w:szCs w:val="24"/>
              </w:rPr>
              <w:t>VII. Tiesību akta projekta izpildes nodrošināšana un tās ietekme uz institūcijām</w:t>
            </w:r>
          </w:p>
        </w:tc>
      </w:tr>
      <w:tr w:rsidR="003D6F09" w:rsidRPr="001B0E39" w14:paraId="799EC8C6" w14:textId="77777777" w:rsidTr="000B1DEC">
        <w:trPr>
          <w:trHeight w:val="420"/>
        </w:trPr>
        <w:tc>
          <w:tcPr>
            <w:tcW w:w="250" w:type="pct"/>
            <w:hideMark/>
          </w:tcPr>
          <w:p w14:paraId="5610BB2B" w14:textId="77777777" w:rsidR="003D6F09" w:rsidRPr="001B0E39" w:rsidRDefault="003D6F09" w:rsidP="003D6F09">
            <w:pPr>
              <w:ind w:firstLine="0"/>
              <w:rPr>
                <w:rFonts w:cs="Times New Roman"/>
                <w:sz w:val="24"/>
                <w:szCs w:val="24"/>
              </w:rPr>
            </w:pPr>
            <w:r w:rsidRPr="001B0E39">
              <w:rPr>
                <w:rFonts w:cs="Times New Roman"/>
                <w:sz w:val="24"/>
                <w:szCs w:val="24"/>
              </w:rPr>
              <w:t>1.</w:t>
            </w:r>
          </w:p>
        </w:tc>
        <w:tc>
          <w:tcPr>
            <w:tcW w:w="1900" w:type="pct"/>
            <w:hideMark/>
          </w:tcPr>
          <w:p w14:paraId="5AE9486F" w14:textId="77777777" w:rsidR="003D6F09" w:rsidRPr="001B0E39" w:rsidRDefault="003D6F09" w:rsidP="003D6F09">
            <w:pPr>
              <w:ind w:firstLine="0"/>
              <w:rPr>
                <w:rFonts w:cs="Times New Roman"/>
                <w:sz w:val="24"/>
                <w:szCs w:val="24"/>
              </w:rPr>
            </w:pPr>
            <w:r w:rsidRPr="001B0E39">
              <w:rPr>
                <w:rFonts w:cs="Times New Roman"/>
                <w:sz w:val="24"/>
                <w:szCs w:val="24"/>
              </w:rPr>
              <w:t>Projekta izpildē iesaistītās institūcijas</w:t>
            </w:r>
          </w:p>
        </w:tc>
        <w:tc>
          <w:tcPr>
            <w:tcW w:w="2850" w:type="pct"/>
            <w:hideMark/>
          </w:tcPr>
          <w:p w14:paraId="428CAA62" w14:textId="77777777" w:rsidR="003D6F09" w:rsidRPr="001B0E39" w:rsidRDefault="00116A80" w:rsidP="001C512E">
            <w:pPr>
              <w:ind w:firstLine="0"/>
              <w:jc w:val="both"/>
              <w:rPr>
                <w:rFonts w:eastAsia="Times New Roman" w:cs="Times New Roman"/>
                <w:sz w:val="24"/>
                <w:szCs w:val="24"/>
                <w:lang w:eastAsia="lv-LV"/>
              </w:rPr>
            </w:pPr>
            <w:r w:rsidRPr="001B0E39">
              <w:rPr>
                <w:rFonts w:eastAsia="Times New Roman" w:cs="Times New Roman"/>
                <w:sz w:val="24"/>
                <w:szCs w:val="24"/>
                <w:lang w:eastAsia="lv-LV"/>
              </w:rPr>
              <w:t>Autotransporta direkcija</w:t>
            </w:r>
          </w:p>
          <w:p w14:paraId="29714633" w14:textId="77777777" w:rsidR="00116A80" w:rsidRPr="001B0E39" w:rsidRDefault="00116A80" w:rsidP="001C512E">
            <w:pPr>
              <w:ind w:firstLine="0"/>
              <w:jc w:val="both"/>
              <w:rPr>
                <w:rFonts w:cs="Times New Roman"/>
                <w:sz w:val="24"/>
                <w:szCs w:val="24"/>
              </w:rPr>
            </w:pPr>
            <w:r w:rsidRPr="001B0E39">
              <w:rPr>
                <w:rFonts w:eastAsia="Times New Roman" w:cs="Times New Roman"/>
                <w:sz w:val="24"/>
                <w:szCs w:val="24"/>
                <w:lang w:eastAsia="lv-LV"/>
              </w:rPr>
              <w:t>Satiksmes ministrija</w:t>
            </w:r>
          </w:p>
        </w:tc>
      </w:tr>
      <w:tr w:rsidR="003D6F09" w:rsidRPr="001B0E39" w14:paraId="085DAB4D" w14:textId="77777777" w:rsidTr="000B1DEC">
        <w:trPr>
          <w:trHeight w:val="450"/>
        </w:trPr>
        <w:tc>
          <w:tcPr>
            <w:tcW w:w="250" w:type="pct"/>
            <w:hideMark/>
          </w:tcPr>
          <w:p w14:paraId="5B894140" w14:textId="77777777" w:rsidR="003D6F09" w:rsidRPr="001B0E39" w:rsidRDefault="003D6F09" w:rsidP="003D6F09">
            <w:pPr>
              <w:ind w:firstLine="0"/>
              <w:rPr>
                <w:rFonts w:cs="Times New Roman"/>
                <w:sz w:val="24"/>
                <w:szCs w:val="24"/>
              </w:rPr>
            </w:pPr>
            <w:r w:rsidRPr="001B0E39">
              <w:rPr>
                <w:rFonts w:cs="Times New Roman"/>
                <w:sz w:val="24"/>
                <w:szCs w:val="24"/>
              </w:rPr>
              <w:t>2.</w:t>
            </w:r>
          </w:p>
        </w:tc>
        <w:tc>
          <w:tcPr>
            <w:tcW w:w="1900" w:type="pct"/>
            <w:hideMark/>
          </w:tcPr>
          <w:p w14:paraId="3B990EB0" w14:textId="77777777" w:rsidR="003D6F09" w:rsidRPr="001B0E39" w:rsidRDefault="003D6F09" w:rsidP="003D6F09">
            <w:pPr>
              <w:ind w:firstLine="0"/>
              <w:rPr>
                <w:rFonts w:cs="Times New Roman"/>
                <w:sz w:val="24"/>
                <w:szCs w:val="24"/>
              </w:rPr>
            </w:pPr>
            <w:r w:rsidRPr="001B0E39">
              <w:rPr>
                <w:rFonts w:cs="Times New Roman"/>
                <w:sz w:val="24"/>
                <w:szCs w:val="24"/>
              </w:rPr>
              <w:t xml:space="preserve">Projekta izpildes ietekme uz pārvaldes funkcijām un institucionālo struktūru. </w:t>
            </w:r>
          </w:p>
          <w:p w14:paraId="79D558FD" w14:textId="77777777" w:rsidR="003D6F09" w:rsidRPr="001B0E39" w:rsidRDefault="003D6F09" w:rsidP="003D6F09">
            <w:pPr>
              <w:ind w:firstLine="0"/>
              <w:rPr>
                <w:rFonts w:cs="Times New Roman"/>
                <w:sz w:val="24"/>
                <w:szCs w:val="24"/>
              </w:rPr>
            </w:pPr>
            <w:r w:rsidRPr="001B0E39">
              <w:rPr>
                <w:rFonts w:cs="Times New Roman"/>
                <w:sz w:val="24"/>
                <w:szCs w:val="24"/>
              </w:rPr>
              <w:t>Jaunu institūciju izveide, esošu institūciju likvidācija vai reorganizācija, to ietekme uz institūcijas cilvēkresursiem</w:t>
            </w:r>
          </w:p>
        </w:tc>
        <w:tc>
          <w:tcPr>
            <w:tcW w:w="2850" w:type="pct"/>
            <w:hideMark/>
          </w:tcPr>
          <w:p w14:paraId="08C3E710" w14:textId="77777777" w:rsidR="003D6F09" w:rsidRPr="001B0E39" w:rsidRDefault="00F978AE" w:rsidP="001C512E">
            <w:pPr>
              <w:ind w:firstLine="0"/>
              <w:jc w:val="both"/>
              <w:rPr>
                <w:rFonts w:cs="Times New Roman"/>
                <w:sz w:val="24"/>
                <w:szCs w:val="24"/>
              </w:rPr>
            </w:pPr>
            <w:r w:rsidRPr="001B0E39">
              <w:rPr>
                <w:rFonts w:cs="Times New Roman"/>
                <w:sz w:val="24"/>
                <w:szCs w:val="24"/>
              </w:rPr>
              <w:t>Noteikumu projekts neparedz jaunu institūciju izveidi vai esošo institūciju likvidāciju vai reorganizāciju.</w:t>
            </w:r>
          </w:p>
          <w:p w14:paraId="5E83FBBF" w14:textId="77777777" w:rsidR="00F978AE" w:rsidRPr="001B0E39" w:rsidRDefault="00F978AE" w:rsidP="001C512E">
            <w:pPr>
              <w:ind w:firstLine="0"/>
              <w:jc w:val="both"/>
              <w:rPr>
                <w:rFonts w:cs="Times New Roman"/>
                <w:sz w:val="24"/>
                <w:szCs w:val="24"/>
              </w:rPr>
            </w:pPr>
            <w:r w:rsidRPr="001B0E39">
              <w:rPr>
                <w:rFonts w:cs="Times New Roman"/>
                <w:sz w:val="24"/>
                <w:szCs w:val="24"/>
              </w:rPr>
              <w:t>Projekta izpilde tiks nodrošināta institūciju līdzšinējo funkciju ietvaros un cilvēkresursus neietekmēs.</w:t>
            </w:r>
          </w:p>
        </w:tc>
      </w:tr>
      <w:tr w:rsidR="003D6F09" w:rsidRPr="001B0E39" w14:paraId="477C7A2E" w14:textId="77777777" w:rsidTr="000B1DEC">
        <w:trPr>
          <w:trHeight w:val="390"/>
        </w:trPr>
        <w:tc>
          <w:tcPr>
            <w:tcW w:w="250" w:type="pct"/>
            <w:hideMark/>
          </w:tcPr>
          <w:p w14:paraId="0C816571" w14:textId="77777777" w:rsidR="003D6F09" w:rsidRPr="001B0E39" w:rsidRDefault="003D6F09" w:rsidP="003D6F09">
            <w:pPr>
              <w:ind w:firstLine="0"/>
              <w:rPr>
                <w:rFonts w:cs="Times New Roman"/>
                <w:sz w:val="24"/>
                <w:szCs w:val="24"/>
              </w:rPr>
            </w:pPr>
            <w:r w:rsidRPr="001B0E39">
              <w:rPr>
                <w:rFonts w:cs="Times New Roman"/>
                <w:sz w:val="24"/>
                <w:szCs w:val="24"/>
              </w:rPr>
              <w:t>3.</w:t>
            </w:r>
          </w:p>
        </w:tc>
        <w:tc>
          <w:tcPr>
            <w:tcW w:w="1900" w:type="pct"/>
            <w:hideMark/>
          </w:tcPr>
          <w:p w14:paraId="5B1D69EE" w14:textId="77777777" w:rsidR="003D6F09" w:rsidRPr="001B0E39" w:rsidRDefault="003D6F09" w:rsidP="003D6F09">
            <w:pPr>
              <w:ind w:firstLine="0"/>
              <w:rPr>
                <w:rFonts w:cs="Times New Roman"/>
                <w:sz w:val="24"/>
                <w:szCs w:val="24"/>
              </w:rPr>
            </w:pPr>
            <w:r w:rsidRPr="001B0E39">
              <w:rPr>
                <w:rFonts w:cs="Times New Roman"/>
                <w:sz w:val="24"/>
                <w:szCs w:val="24"/>
              </w:rPr>
              <w:t>Cita informācija</w:t>
            </w:r>
          </w:p>
        </w:tc>
        <w:tc>
          <w:tcPr>
            <w:tcW w:w="2850" w:type="pct"/>
            <w:hideMark/>
          </w:tcPr>
          <w:p w14:paraId="1275AD0D" w14:textId="77777777" w:rsidR="003D6F09" w:rsidRPr="001B0E39" w:rsidRDefault="003D6F09" w:rsidP="00116A80">
            <w:pPr>
              <w:ind w:firstLine="0"/>
              <w:rPr>
                <w:rFonts w:cs="Times New Roman"/>
                <w:sz w:val="24"/>
                <w:szCs w:val="24"/>
              </w:rPr>
            </w:pPr>
            <w:r w:rsidRPr="001B0E39">
              <w:rPr>
                <w:rFonts w:cs="Times New Roman"/>
                <w:sz w:val="24"/>
                <w:szCs w:val="24"/>
              </w:rPr>
              <w:t>Nav</w:t>
            </w:r>
            <w:r w:rsidR="00116A80" w:rsidRPr="001B0E39">
              <w:rPr>
                <w:rFonts w:cs="Times New Roman"/>
                <w:sz w:val="24"/>
                <w:szCs w:val="24"/>
              </w:rPr>
              <w:t>.</w:t>
            </w:r>
          </w:p>
        </w:tc>
      </w:tr>
    </w:tbl>
    <w:p w14:paraId="1FED4E9D" w14:textId="77777777" w:rsidR="00500E4C" w:rsidRPr="001B0E39" w:rsidRDefault="00500E4C" w:rsidP="003D6F09">
      <w:pPr>
        <w:ind w:firstLine="0"/>
        <w:rPr>
          <w:rFonts w:cs="Times New Roman"/>
          <w:sz w:val="24"/>
          <w:szCs w:val="24"/>
        </w:rPr>
      </w:pPr>
    </w:p>
    <w:p w14:paraId="6DEDA87C" w14:textId="05D82B23" w:rsidR="00D850BE" w:rsidRPr="001B0E39" w:rsidRDefault="00D850BE" w:rsidP="00D850BE">
      <w:pPr>
        <w:pStyle w:val="Heading3"/>
        <w:tabs>
          <w:tab w:val="left" w:pos="6840"/>
        </w:tabs>
        <w:spacing w:before="0" w:after="0"/>
        <w:rPr>
          <w:rFonts w:ascii="Times New Roman" w:hAnsi="Times New Roman"/>
          <w:b w:val="0"/>
          <w:sz w:val="24"/>
          <w:szCs w:val="24"/>
          <w:lang w:val="lv-LV"/>
        </w:rPr>
      </w:pPr>
      <w:r w:rsidRPr="001B0E39">
        <w:rPr>
          <w:rFonts w:ascii="Times New Roman" w:hAnsi="Times New Roman"/>
          <w:b w:val="0"/>
          <w:sz w:val="24"/>
          <w:szCs w:val="24"/>
          <w:lang w:val="lv-LV"/>
        </w:rPr>
        <w:t>Satiksmes ministrs</w:t>
      </w:r>
      <w:r w:rsidRPr="001B0E39">
        <w:rPr>
          <w:rFonts w:ascii="Times New Roman" w:hAnsi="Times New Roman"/>
          <w:b w:val="0"/>
          <w:sz w:val="24"/>
          <w:szCs w:val="24"/>
          <w:lang w:val="lv-LV"/>
        </w:rPr>
        <w:tab/>
      </w:r>
      <w:r w:rsidR="001C512E">
        <w:rPr>
          <w:rFonts w:ascii="Times New Roman" w:hAnsi="Times New Roman"/>
          <w:b w:val="0"/>
          <w:sz w:val="24"/>
          <w:szCs w:val="24"/>
          <w:lang w:val="lv-LV"/>
        </w:rPr>
        <w:tab/>
      </w:r>
      <w:r w:rsidR="001C512E">
        <w:rPr>
          <w:rFonts w:ascii="Times New Roman" w:hAnsi="Times New Roman"/>
          <w:b w:val="0"/>
          <w:sz w:val="24"/>
          <w:szCs w:val="24"/>
          <w:lang w:val="lv-LV"/>
        </w:rPr>
        <w:tab/>
      </w:r>
      <w:r w:rsidR="00F77DAA" w:rsidRPr="001B0E39">
        <w:rPr>
          <w:rFonts w:ascii="Times New Roman" w:hAnsi="Times New Roman"/>
          <w:b w:val="0"/>
          <w:sz w:val="24"/>
          <w:szCs w:val="24"/>
          <w:lang w:val="lv-LV"/>
        </w:rPr>
        <w:t>U.Augulis</w:t>
      </w:r>
    </w:p>
    <w:p w14:paraId="516599E0" w14:textId="77777777" w:rsidR="00D850BE" w:rsidRPr="001B0E39" w:rsidRDefault="00D850BE" w:rsidP="00D850BE">
      <w:pPr>
        <w:pStyle w:val="Header"/>
        <w:tabs>
          <w:tab w:val="clear" w:pos="4153"/>
          <w:tab w:val="center" w:pos="4536"/>
        </w:tabs>
      </w:pPr>
    </w:p>
    <w:p w14:paraId="41CD17E4" w14:textId="77777777" w:rsidR="00D850BE" w:rsidRPr="001B0E39" w:rsidRDefault="00D850BE" w:rsidP="00D850BE">
      <w:pPr>
        <w:pStyle w:val="Header"/>
        <w:tabs>
          <w:tab w:val="clear" w:pos="4153"/>
          <w:tab w:val="center" w:pos="4536"/>
        </w:tabs>
      </w:pPr>
    </w:p>
    <w:p w14:paraId="741A66C8" w14:textId="7E203C17" w:rsidR="00D850BE" w:rsidRPr="001B0E39" w:rsidRDefault="00D850BE" w:rsidP="00D850BE">
      <w:pPr>
        <w:pStyle w:val="Heading3"/>
        <w:tabs>
          <w:tab w:val="left" w:pos="6840"/>
        </w:tabs>
        <w:spacing w:before="0" w:after="0"/>
        <w:rPr>
          <w:rFonts w:ascii="Times New Roman" w:hAnsi="Times New Roman"/>
          <w:b w:val="0"/>
          <w:sz w:val="24"/>
          <w:szCs w:val="24"/>
          <w:lang w:val="lv-LV"/>
        </w:rPr>
      </w:pPr>
      <w:r w:rsidRPr="001B0E39">
        <w:rPr>
          <w:rFonts w:ascii="Times New Roman" w:hAnsi="Times New Roman"/>
          <w:b w:val="0"/>
          <w:sz w:val="24"/>
          <w:szCs w:val="24"/>
          <w:lang w:val="lv-LV"/>
        </w:rPr>
        <w:t>Vīza: Valsts sekretār</w:t>
      </w:r>
      <w:r w:rsidR="00F77DAA" w:rsidRPr="001B0E39">
        <w:rPr>
          <w:rFonts w:ascii="Times New Roman" w:hAnsi="Times New Roman"/>
          <w:b w:val="0"/>
          <w:sz w:val="24"/>
          <w:szCs w:val="24"/>
          <w:lang w:val="lv-LV"/>
        </w:rPr>
        <w:t>s</w:t>
      </w:r>
      <w:r w:rsidRPr="001B0E39">
        <w:rPr>
          <w:rFonts w:ascii="Times New Roman" w:hAnsi="Times New Roman"/>
          <w:b w:val="0"/>
          <w:sz w:val="24"/>
          <w:szCs w:val="24"/>
          <w:lang w:val="lv-LV"/>
        </w:rPr>
        <w:tab/>
      </w:r>
      <w:r w:rsidR="001C512E">
        <w:rPr>
          <w:rFonts w:ascii="Times New Roman" w:hAnsi="Times New Roman"/>
          <w:b w:val="0"/>
          <w:sz w:val="24"/>
          <w:szCs w:val="24"/>
          <w:lang w:val="lv-LV"/>
        </w:rPr>
        <w:tab/>
      </w:r>
      <w:r w:rsidR="001C512E">
        <w:rPr>
          <w:rFonts w:ascii="Times New Roman" w:hAnsi="Times New Roman"/>
          <w:b w:val="0"/>
          <w:sz w:val="24"/>
          <w:szCs w:val="24"/>
          <w:lang w:val="lv-LV"/>
        </w:rPr>
        <w:tab/>
      </w:r>
      <w:r w:rsidR="00F77DAA" w:rsidRPr="001B0E39">
        <w:rPr>
          <w:rFonts w:ascii="Times New Roman" w:hAnsi="Times New Roman"/>
          <w:b w:val="0"/>
          <w:sz w:val="24"/>
          <w:szCs w:val="24"/>
          <w:lang w:val="lv-LV"/>
        </w:rPr>
        <w:t>K.Ozoliņš</w:t>
      </w:r>
    </w:p>
    <w:p w14:paraId="33E60882" w14:textId="77777777" w:rsidR="00D850BE" w:rsidRPr="001B0E39" w:rsidRDefault="00D850BE" w:rsidP="00D850BE">
      <w:pPr>
        <w:pStyle w:val="BodyTextIndent"/>
        <w:tabs>
          <w:tab w:val="left" w:pos="720"/>
        </w:tabs>
        <w:spacing w:after="0"/>
        <w:ind w:left="0"/>
      </w:pPr>
    </w:p>
    <w:p w14:paraId="1AE134D3" w14:textId="77777777" w:rsidR="00D850BE" w:rsidRPr="001C512E" w:rsidRDefault="00D850BE" w:rsidP="00D850BE">
      <w:pPr>
        <w:pStyle w:val="BodyTextIndent"/>
        <w:tabs>
          <w:tab w:val="left" w:pos="720"/>
        </w:tabs>
        <w:spacing w:after="0"/>
        <w:ind w:left="0"/>
        <w:rPr>
          <w:sz w:val="20"/>
          <w:szCs w:val="20"/>
        </w:rPr>
      </w:pPr>
    </w:p>
    <w:p w14:paraId="4CB45513" w14:textId="0972540F" w:rsidR="00D850BE" w:rsidRPr="001C512E" w:rsidRDefault="0005164D" w:rsidP="00D850BE">
      <w:pPr>
        <w:ind w:firstLine="0"/>
        <w:jc w:val="both"/>
        <w:rPr>
          <w:rFonts w:eastAsia="Times New Roman" w:cs="Times New Roman"/>
          <w:sz w:val="20"/>
          <w:szCs w:val="20"/>
          <w:lang w:val="de-DE"/>
        </w:rPr>
      </w:pPr>
      <w:r>
        <w:rPr>
          <w:rFonts w:eastAsia="Times New Roman" w:cs="Times New Roman"/>
          <w:sz w:val="20"/>
          <w:szCs w:val="20"/>
          <w:lang w:val="de-DE"/>
        </w:rPr>
        <w:t>27</w:t>
      </w:r>
      <w:r w:rsidR="00D850BE" w:rsidRPr="001C512E">
        <w:rPr>
          <w:rFonts w:eastAsia="Times New Roman" w:cs="Times New Roman"/>
          <w:sz w:val="20"/>
          <w:szCs w:val="20"/>
          <w:lang w:val="de-DE"/>
        </w:rPr>
        <w:t>.</w:t>
      </w:r>
      <w:r w:rsidR="00D82914" w:rsidRPr="001C512E">
        <w:rPr>
          <w:rFonts w:eastAsia="Times New Roman" w:cs="Times New Roman"/>
          <w:sz w:val="20"/>
          <w:szCs w:val="20"/>
          <w:lang w:val="de-DE"/>
        </w:rPr>
        <w:t>02</w:t>
      </w:r>
      <w:r w:rsidR="00D850BE" w:rsidRPr="001C512E">
        <w:rPr>
          <w:rFonts w:eastAsia="Times New Roman" w:cs="Times New Roman"/>
          <w:sz w:val="20"/>
          <w:szCs w:val="20"/>
          <w:lang w:val="de-DE"/>
        </w:rPr>
        <w:t>.201</w:t>
      </w:r>
      <w:r w:rsidR="00D82914" w:rsidRPr="001C512E">
        <w:rPr>
          <w:rFonts w:eastAsia="Times New Roman" w:cs="Times New Roman"/>
          <w:sz w:val="20"/>
          <w:szCs w:val="20"/>
          <w:lang w:val="de-DE"/>
        </w:rPr>
        <w:t>8</w:t>
      </w:r>
      <w:r w:rsidR="00D850BE" w:rsidRPr="001C512E">
        <w:rPr>
          <w:rFonts w:eastAsia="Times New Roman" w:cs="Times New Roman"/>
          <w:sz w:val="20"/>
          <w:szCs w:val="20"/>
          <w:lang w:val="de-DE"/>
        </w:rPr>
        <w:t xml:space="preserve"> 15:00</w:t>
      </w:r>
    </w:p>
    <w:p w14:paraId="3D308C40" w14:textId="0D676680" w:rsidR="00D850BE" w:rsidRPr="00C6261D" w:rsidRDefault="00C6261D" w:rsidP="00D850BE">
      <w:pPr>
        <w:ind w:firstLine="0"/>
        <w:jc w:val="both"/>
        <w:rPr>
          <w:rFonts w:eastAsia="Times New Roman" w:cs="Times New Roman"/>
          <w:sz w:val="18"/>
          <w:szCs w:val="18"/>
          <w:lang w:val="de-DE"/>
        </w:rPr>
      </w:pPr>
      <w:r>
        <w:rPr>
          <w:rFonts w:eastAsia="Times New Roman" w:cs="Times New Roman"/>
          <w:sz w:val="18"/>
          <w:szCs w:val="18"/>
          <w:lang w:val="de-DE"/>
        </w:rPr>
        <w:t>85</w:t>
      </w:r>
      <w:r w:rsidR="009B1580">
        <w:rPr>
          <w:rFonts w:eastAsia="Times New Roman" w:cs="Times New Roman"/>
          <w:sz w:val="18"/>
          <w:szCs w:val="18"/>
          <w:lang w:val="de-DE"/>
        </w:rPr>
        <w:t>4</w:t>
      </w:r>
      <w:bookmarkStart w:id="1" w:name="_GoBack"/>
      <w:bookmarkEnd w:id="1"/>
    </w:p>
    <w:p w14:paraId="0A813EA2" w14:textId="77777777" w:rsidR="00D850BE" w:rsidRPr="00C6261D" w:rsidRDefault="00D850BE" w:rsidP="00D850BE">
      <w:pPr>
        <w:ind w:firstLine="0"/>
        <w:jc w:val="both"/>
        <w:rPr>
          <w:rFonts w:eastAsia="Times New Roman" w:cs="Times New Roman"/>
          <w:b/>
          <w:sz w:val="18"/>
          <w:szCs w:val="18"/>
          <w:u w:val="single"/>
          <w:lang w:val="de-DE"/>
        </w:rPr>
      </w:pPr>
      <w:r w:rsidRPr="00C6261D">
        <w:rPr>
          <w:rFonts w:eastAsia="Times New Roman" w:cs="Times New Roman"/>
          <w:sz w:val="18"/>
          <w:szCs w:val="18"/>
          <w:lang w:val="de-DE"/>
        </w:rPr>
        <w:t xml:space="preserve">S.Tanne, </w:t>
      </w:r>
      <w:r w:rsidR="0043749B" w:rsidRPr="00C6261D">
        <w:rPr>
          <w:rFonts w:eastAsia="Times New Roman" w:cs="Times New Roman"/>
          <w:sz w:val="18"/>
          <w:szCs w:val="18"/>
          <w:lang w:val="de-DE"/>
        </w:rPr>
        <w:t>6</w:t>
      </w:r>
      <w:r w:rsidRPr="00C6261D">
        <w:rPr>
          <w:rFonts w:eastAsia="Times New Roman" w:cs="Times New Roman"/>
          <w:sz w:val="18"/>
          <w:szCs w:val="18"/>
          <w:lang w:val="de-DE"/>
        </w:rPr>
        <w:t>7686480,</w:t>
      </w:r>
      <w:r w:rsidRPr="00C6261D">
        <w:rPr>
          <w:rFonts w:eastAsia="Times New Roman" w:cs="Times New Roman"/>
          <w:b/>
          <w:sz w:val="18"/>
          <w:szCs w:val="18"/>
          <w:u w:val="single"/>
          <w:lang w:val="de-DE"/>
        </w:rPr>
        <w:t xml:space="preserve"> </w:t>
      </w:r>
    </w:p>
    <w:p w14:paraId="305A3DEB" w14:textId="73AB1FD7" w:rsidR="00D850BE" w:rsidRPr="00C6261D" w:rsidRDefault="00DA03FF" w:rsidP="00C6261D">
      <w:pPr>
        <w:ind w:firstLine="0"/>
        <w:jc w:val="both"/>
        <w:rPr>
          <w:rFonts w:eastAsia="Times New Roman" w:cs="Times New Roman"/>
          <w:sz w:val="18"/>
          <w:szCs w:val="18"/>
          <w:lang w:val="de-DE"/>
        </w:rPr>
      </w:pPr>
      <w:r w:rsidRPr="00C6261D">
        <w:rPr>
          <w:rFonts w:eastAsia="Times New Roman" w:cs="Times New Roman"/>
          <w:sz w:val="18"/>
          <w:szCs w:val="18"/>
          <w:lang w:val="de-DE"/>
        </w:rPr>
        <w:t>Sandra.T</w:t>
      </w:r>
      <w:r w:rsidR="00D850BE" w:rsidRPr="00C6261D">
        <w:rPr>
          <w:rFonts w:eastAsia="Times New Roman" w:cs="Times New Roman"/>
          <w:sz w:val="18"/>
          <w:szCs w:val="18"/>
          <w:lang w:val="de-DE"/>
        </w:rPr>
        <w:t>anne@atd.lv</w:t>
      </w:r>
    </w:p>
    <w:sectPr w:rsidR="00D850BE" w:rsidRPr="00C6261D" w:rsidSect="00C6261D">
      <w:headerReference w:type="default" r:id="rId7"/>
      <w:footerReference w:type="default" r:id="rId8"/>
      <w:footerReference w:type="first" r:id="rId9"/>
      <w:pgSz w:w="11906" w:h="16838"/>
      <w:pgMar w:top="851" w:right="1134"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7B4A8" w14:textId="77777777" w:rsidR="009F55CA" w:rsidRDefault="009F55CA" w:rsidP="0048468C">
      <w:r>
        <w:separator/>
      </w:r>
    </w:p>
  </w:endnote>
  <w:endnote w:type="continuationSeparator" w:id="0">
    <w:p w14:paraId="0FC4149E" w14:textId="77777777" w:rsidR="009F55CA" w:rsidRDefault="009F55CA" w:rsidP="0048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0471" w14:textId="7656EFB0" w:rsidR="008B0DD4" w:rsidRPr="003E759A" w:rsidRDefault="003E759A" w:rsidP="003E759A">
    <w:pPr>
      <w:pStyle w:val="Footer"/>
      <w:ind w:firstLine="0"/>
      <w:jc w:val="both"/>
      <w:rPr>
        <w:sz w:val="20"/>
        <w:szCs w:val="20"/>
      </w:rPr>
    </w:pPr>
    <w:r>
      <w:rPr>
        <w:sz w:val="20"/>
        <w:szCs w:val="20"/>
      </w:rPr>
      <w:t>SManot_</w:t>
    </w:r>
    <w:r w:rsidR="0005164D">
      <w:rPr>
        <w:sz w:val="20"/>
        <w:szCs w:val="20"/>
      </w:rPr>
      <w:t>27</w:t>
    </w:r>
    <w:r w:rsidR="00D82914">
      <w:rPr>
        <w:sz w:val="20"/>
        <w:szCs w:val="20"/>
      </w:rPr>
      <w:t>0218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C22D1" w14:textId="5B4333DE" w:rsidR="008B0DD4" w:rsidRPr="00E80ED5" w:rsidRDefault="00E80ED5" w:rsidP="00E80ED5">
    <w:pPr>
      <w:pStyle w:val="Footer"/>
      <w:ind w:firstLine="0"/>
      <w:jc w:val="both"/>
      <w:rPr>
        <w:sz w:val="20"/>
        <w:szCs w:val="20"/>
      </w:rPr>
    </w:pPr>
    <w:r>
      <w:rPr>
        <w:sz w:val="20"/>
        <w:szCs w:val="20"/>
      </w:rPr>
      <w:t>SManot_</w:t>
    </w:r>
    <w:r w:rsidR="0005164D">
      <w:rPr>
        <w:sz w:val="20"/>
        <w:szCs w:val="20"/>
      </w:rPr>
      <w:t>27</w:t>
    </w:r>
    <w:r>
      <w:rPr>
        <w:sz w:val="20"/>
        <w:szCs w:val="20"/>
      </w:rPr>
      <w:t>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149A8" w14:textId="77777777" w:rsidR="009F55CA" w:rsidRDefault="009F55CA" w:rsidP="0048468C">
      <w:r>
        <w:separator/>
      </w:r>
    </w:p>
  </w:footnote>
  <w:footnote w:type="continuationSeparator" w:id="0">
    <w:p w14:paraId="003D4DDA" w14:textId="77777777" w:rsidR="009F55CA" w:rsidRDefault="009F55CA" w:rsidP="00484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72217"/>
      <w:docPartObj>
        <w:docPartGallery w:val="Page Numbers (Top of Page)"/>
        <w:docPartUnique/>
      </w:docPartObj>
    </w:sdtPr>
    <w:sdtEndPr>
      <w:rPr>
        <w:noProof/>
      </w:rPr>
    </w:sdtEndPr>
    <w:sdtContent>
      <w:p w14:paraId="189351F1" w14:textId="4F77699F" w:rsidR="008B0DD4" w:rsidRDefault="008B0DD4">
        <w:pPr>
          <w:pStyle w:val="Header"/>
          <w:jc w:val="center"/>
        </w:pPr>
        <w:r>
          <w:fldChar w:fldCharType="begin"/>
        </w:r>
        <w:r>
          <w:instrText xml:space="preserve"> PAGE   \* MERGEFORMAT </w:instrText>
        </w:r>
        <w:r>
          <w:fldChar w:fldCharType="separate"/>
        </w:r>
        <w:r w:rsidR="009B1580">
          <w:rPr>
            <w:noProof/>
          </w:rPr>
          <w:t>3</w:t>
        </w:r>
        <w:r>
          <w:rPr>
            <w:noProof/>
          </w:rPr>
          <w:fldChar w:fldCharType="end"/>
        </w:r>
      </w:p>
    </w:sdtContent>
  </w:sdt>
  <w:p w14:paraId="66BB3884" w14:textId="77777777" w:rsidR="008B0DD4" w:rsidRDefault="008B0D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F09"/>
    <w:rsid w:val="00001739"/>
    <w:rsid w:val="00006C44"/>
    <w:rsid w:val="00011630"/>
    <w:rsid w:val="00014DBB"/>
    <w:rsid w:val="000170BF"/>
    <w:rsid w:val="00035E5B"/>
    <w:rsid w:val="00042B46"/>
    <w:rsid w:val="0005164D"/>
    <w:rsid w:val="00057EE5"/>
    <w:rsid w:val="0007316E"/>
    <w:rsid w:val="00075A2C"/>
    <w:rsid w:val="00075D20"/>
    <w:rsid w:val="00083598"/>
    <w:rsid w:val="000848BA"/>
    <w:rsid w:val="00097D61"/>
    <w:rsid w:val="000B1DEC"/>
    <w:rsid w:val="000B7226"/>
    <w:rsid w:val="000D2BAC"/>
    <w:rsid w:val="000D6A31"/>
    <w:rsid w:val="00102D6C"/>
    <w:rsid w:val="001033BA"/>
    <w:rsid w:val="00103A84"/>
    <w:rsid w:val="001117A6"/>
    <w:rsid w:val="001151D9"/>
    <w:rsid w:val="00116A80"/>
    <w:rsid w:val="00125378"/>
    <w:rsid w:val="00127CC1"/>
    <w:rsid w:val="00130168"/>
    <w:rsid w:val="00134D53"/>
    <w:rsid w:val="00140F01"/>
    <w:rsid w:val="001476BF"/>
    <w:rsid w:val="001604DB"/>
    <w:rsid w:val="00181F6A"/>
    <w:rsid w:val="00187A09"/>
    <w:rsid w:val="001A608F"/>
    <w:rsid w:val="001B0E39"/>
    <w:rsid w:val="001B50B3"/>
    <w:rsid w:val="001C0B08"/>
    <w:rsid w:val="001C512E"/>
    <w:rsid w:val="001D4DDF"/>
    <w:rsid w:val="001D7FF6"/>
    <w:rsid w:val="001E7226"/>
    <w:rsid w:val="001E7C77"/>
    <w:rsid w:val="001F44BF"/>
    <w:rsid w:val="002007CF"/>
    <w:rsid w:val="00204A21"/>
    <w:rsid w:val="00210F94"/>
    <w:rsid w:val="002329FC"/>
    <w:rsid w:val="0023362B"/>
    <w:rsid w:val="00235328"/>
    <w:rsid w:val="0024538C"/>
    <w:rsid w:val="002553DF"/>
    <w:rsid w:val="002561D0"/>
    <w:rsid w:val="002576B5"/>
    <w:rsid w:val="00260710"/>
    <w:rsid w:val="00261978"/>
    <w:rsid w:val="00262FC4"/>
    <w:rsid w:val="00267A98"/>
    <w:rsid w:val="00273186"/>
    <w:rsid w:val="002838B4"/>
    <w:rsid w:val="002905C3"/>
    <w:rsid w:val="002A274D"/>
    <w:rsid w:val="002A43AB"/>
    <w:rsid w:val="002B04B3"/>
    <w:rsid w:val="002B2C60"/>
    <w:rsid w:val="002D75CA"/>
    <w:rsid w:val="002E5A8C"/>
    <w:rsid w:val="002F3E1F"/>
    <w:rsid w:val="002F550C"/>
    <w:rsid w:val="00304F02"/>
    <w:rsid w:val="003064E6"/>
    <w:rsid w:val="0031721D"/>
    <w:rsid w:val="0032195B"/>
    <w:rsid w:val="00346081"/>
    <w:rsid w:val="00352E4F"/>
    <w:rsid w:val="00356F49"/>
    <w:rsid w:val="003624E2"/>
    <w:rsid w:val="00377965"/>
    <w:rsid w:val="003805DD"/>
    <w:rsid w:val="00390DE8"/>
    <w:rsid w:val="003965C4"/>
    <w:rsid w:val="003A0D26"/>
    <w:rsid w:val="003A6A45"/>
    <w:rsid w:val="003A7AC1"/>
    <w:rsid w:val="003B1247"/>
    <w:rsid w:val="003B1C94"/>
    <w:rsid w:val="003C1032"/>
    <w:rsid w:val="003D57F6"/>
    <w:rsid w:val="003D60C9"/>
    <w:rsid w:val="003D6F09"/>
    <w:rsid w:val="003E759A"/>
    <w:rsid w:val="003F22F4"/>
    <w:rsid w:val="003F5B8D"/>
    <w:rsid w:val="004055E1"/>
    <w:rsid w:val="00412D8E"/>
    <w:rsid w:val="00415BA3"/>
    <w:rsid w:val="00420829"/>
    <w:rsid w:val="0043367F"/>
    <w:rsid w:val="0043749B"/>
    <w:rsid w:val="00441A38"/>
    <w:rsid w:val="00444F9B"/>
    <w:rsid w:val="00453377"/>
    <w:rsid w:val="00457A24"/>
    <w:rsid w:val="00472331"/>
    <w:rsid w:val="00483A18"/>
    <w:rsid w:val="0048468C"/>
    <w:rsid w:val="004870E3"/>
    <w:rsid w:val="004911DF"/>
    <w:rsid w:val="00493F29"/>
    <w:rsid w:val="00494964"/>
    <w:rsid w:val="004A2F3A"/>
    <w:rsid w:val="004A7E0E"/>
    <w:rsid w:val="004B3EE8"/>
    <w:rsid w:val="004B5893"/>
    <w:rsid w:val="004F264E"/>
    <w:rsid w:val="004F69C1"/>
    <w:rsid w:val="004F716A"/>
    <w:rsid w:val="00500E4C"/>
    <w:rsid w:val="0050252D"/>
    <w:rsid w:val="00507E92"/>
    <w:rsid w:val="00541AFA"/>
    <w:rsid w:val="00550FAB"/>
    <w:rsid w:val="00553CFD"/>
    <w:rsid w:val="0055468D"/>
    <w:rsid w:val="005600BF"/>
    <w:rsid w:val="0056497A"/>
    <w:rsid w:val="00596FD7"/>
    <w:rsid w:val="005A159C"/>
    <w:rsid w:val="005A16EA"/>
    <w:rsid w:val="005A696F"/>
    <w:rsid w:val="005B2BC8"/>
    <w:rsid w:val="005C00FE"/>
    <w:rsid w:val="005C0639"/>
    <w:rsid w:val="005C235C"/>
    <w:rsid w:val="005D3FC3"/>
    <w:rsid w:val="005F3D06"/>
    <w:rsid w:val="00620A24"/>
    <w:rsid w:val="00624232"/>
    <w:rsid w:val="006257DA"/>
    <w:rsid w:val="00627633"/>
    <w:rsid w:val="00632F3A"/>
    <w:rsid w:val="006441AC"/>
    <w:rsid w:val="00647FED"/>
    <w:rsid w:val="00656E1C"/>
    <w:rsid w:val="0066050E"/>
    <w:rsid w:val="006808D2"/>
    <w:rsid w:val="00685A36"/>
    <w:rsid w:val="006A144E"/>
    <w:rsid w:val="006A3283"/>
    <w:rsid w:val="006C0B68"/>
    <w:rsid w:val="006D010A"/>
    <w:rsid w:val="006D0FFC"/>
    <w:rsid w:val="006D5372"/>
    <w:rsid w:val="006E35D5"/>
    <w:rsid w:val="006F5122"/>
    <w:rsid w:val="006F6D3E"/>
    <w:rsid w:val="006F7076"/>
    <w:rsid w:val="0070103E"/>
    <w:rsid w:val="00703248"/>
    <w:rsid w:val="00705A26"/>
    <w:rsid w:val="007253D3"/>
    <w:rsid w:val="00744456"/>
    <w:rsid w:val="00744E06"/>
    <w:rsid w:val="00745D9D"/>
    <w:rsid w:val="007518D1"/>
    <w:rsid w:val="00765B75"/>
    <w:rsid w:val="0076622E"/>
    <w:rsid w:val="00787726"/>
    <w:rsid w:val="007A599F"/>
    <w:rsid w:val="007B296A"/>
    <w:rsid w:val="007C6A25"/>
    <w:rsid w:val="007E4DC3"/>
    <w:rsid w:val="007F2B6A"/>
    <w:rsid w:val="007F3D95"/>
    <w:rsid w:val="007F6259"/>
    <w:rsid w:val="008131FC"/>
    <w:rsid w:val="00823A33"/>
    <w:rsid w:val="00846C43"/>
    <w:rsid w:val="0085155D"/>
    <w:rsid w:val="00856845"/>
    <w:rsid w:val="00860E0D"/>
    <w:rsid w:val="008732B4"/>
    <w:rsid w:val="00876D32"/>
    <w:rsid w:val="00884172"/>
    <w:rsid w:val="00894846"/>
    <w:rsid w:val="008A0218"/>
    <w:rsid w:val="008A41F5"/>
    <w:rsid w:val="008B0DD4"/>
    <w:rsid w:val="008B5C3F"/>
    <w:rsid w:val="008C3111"/>
    <w:rsid w:val="008E11E7"/>
    <w:rsid w:val="008E1D8B"/>
    <w:rsid w:val="008F5A07"/>
    <w:rsid w:val="00904D13"/>
    <w:rsid w:val="0092496E"/>
    <w:rsid w:val="00937035"/>
    <w:rsid w:val="0094054B"/>
    <w:rsid w:val="00940788"/>
    <w:rsid w:val="009534A2"/>
    <w:rsid w:val="0096510A"/>
    <w:rsid w:val="00966EDA"/>
    <w:rsid w:val="00984AF9"/>
    <w:rsid w:val="00987555"/>
    <w:rsid w:val="0099685C"/>
    <w:rsid w:val="009B1580"/>
    <w:rsid w:val="009C107E"/>
    <w:rsid w:val="009C3D32"/>
    <w:rsid w:val="009C5374"/>
    <w:rsid w:val="009D0C51"/>
    <w:rsid w:val="009D59A0"/>
    <w:rsid w:val="009E0F78"/>
    <w:rsid w:val="009E58EF"/>
    <w:rsid w:val="009F050D"/>
    <w:rsid w:val="009F55CA"/>
    <w:rsid w:val="00A04B75"/>
    <w:rsid w:val="00A058A2"/>
    <w:rsid w:val="00A11D45"/>
    <w:rsid w:val="00A16F25"/>
    <w:rsid w:val="00A3575A"/>
    <w:rsid w:val="00A422B3"/>
    <w:rsid w:val="00A57EBB"/>
    <w:rsid w:val="00A64325"/>
    <w:rsid w:val="00A66DDC"/>
    <w:rsid w:val="00A741D4"/>
    <w:rsid w:val="00A77ED5"/>
    <w:rsid w:val="00A82A89"/>
    <w:rsid w:val="00A82BB3"/>
    <w:rsid w:val="00A846DC"/>
    <w:rsid w:val="00A902C1"/>
    <w:rsid w:val="00A97CA7"/>
    <w:rsid w:val="00AB264E"/>
    <w:rsid w:val="00AB3E8D"/>
    <w:rsid w:val="00AC6370"/>
    <w:rsid w:val="00AC6491"/>
    <w:rsid w:val="00AE795C"/>
    <w:rsid w:val="00AF51FE"/>
    <w:rsid w:val="00B015F0"/>
    <w:rsid w:val="00B104C4"/>
    <w:rsid w:val="00B17F2A"/>
    <w:rsid w:val="00B279C5"/>
    <w:rsid w:val="00B4271D"/>
    <w:rsid w:val="00B4765E"/>
    <w:rsid w:val="00B5332E"/>
    <w:rsid w:val="00B55F0C"/>
    <w:rsid w:val="00B7295C"/>
    <w:rsid w:val="00BA5507"/>
    <w:rsid w:val="00BA6A68"/>
    <w:rsid w:val="00BB6927"/>
    <w:rsid w:val="00BC1197"/>
    <w:rsid w:val="00BC45F9"/>
    <w:rsid w:val="00BC7941"/>
    <w:rsid w:val="00BE597B"/>
    <w:rsid w:val="00BF0506"/>
    <w:rsid w:val="00C02F53"/>
    <w:rsid w:val="00C05D65"/>
    <w:rsid w:val="00C06012"/>
    <w:rsid w:val="00C07419"/>
    <w:rsid w:val="00C07F97"/>
    <w:rsid w:val="00C163CD"/>
    <w:rsid w:val="00C164AD"/>
    <w:rsid w:val="00C35175"/>
    <w:rsid w:val="00C42A72"/>
    <w:rsid w:val="00C6261D"/>
    <w:rsid w:val="00C63550"/>
    <w:rsid w:val="00C75321"/>
    <w:rsid w:val="00CE0BC5"/>
    <w:rsid w:val="00CE6E6B"/>
    <w:rsid w:val="00CE716E"/>
    <w:rsid w:val="00D06B61"/>
    <w:rsid w:val="00D14C3F"/>
    <w:rsid w:val="00D21F7A"/>
    <w:rsid w:val="00D263F1"/>
    <w:rsid w:val="00D44DAC"/>
    <w:rsid w:val="00D74E3B"/>
    <w:rsid w:val="00D82914"/>
    <w:rsid w:val="00D84969"/>
    <w:rsid w:val="00D850BE"/>
    <w:rsid w:val="00D87B8B"/>
    <w:rsid w:val="00D91495"/>
    <w:rsid w:val="00DA03FF"/>
    <w:rsid w:val="00DA1323"/>
    <w:rsid w:val="00DA593C"/>
    <w:rsid w:val="00DB2714"/>
    <w:rsid w:val="00DE61AF"/>
    <w:rsid w:val="00DF0E06"/>
    <w:rsid w:val="00DF2370"/>
    <w:rsid w:val="00E04862"/>
    <w:rsid w:val="00E05332"/>
    <w:rsid w:val="00E1446C"/>
    <w:rsid w:val="00E3049D"/>
    <w:rsid w:val="00E323AA"/>
    <w:rsid w:val="00E44777"/>
    <w:rsid w:val="00E63483"/>
    <w:rsid w:val="00E700F8"/>
    <w:rsid w:val="00E80ED5"/>
    <w:rsid w:val="00E82D9D"/>
    <w:rsid w:val="00E9531B"/>
    <w:rsid w:val="00EB1A5B"/>
    <w:rsid w:val="00EB29AD"/>
    <w:rsid w:val="00EC2972"/>
    <w:rsid w:val="00EC47C8"/>
    <w:rsid w:val="00EF0E17"/>
    <w:rsid w:val="00EF44DD"/>
    <w:rsid w:val="00EF7E47"/>
    <w:rsid w:val="00F002F9"/>
    <w:rsid w:val="00F03EED"/>
    <w:rsid w:val="00F1557F"/>
    <w:rsid w:val="00F2066A"/>
    <w:rsid w:val="00F2112B"/>
    <w:rsid w:val="00F331DF"/>
    <w:rsid w:val="00F362F3"/>
    <w:rsid w:val="00F40D4B"/>
    <w:rsid w:val="00F4759E"/>
    <w:rsid w:val="00F604F8"/>
    <w:rsid w:val="00F670E5"/>
    <w:rsid w:val="00F74B12"/>
    <w:rsid w:val="00F77DAA"/>
    <w:rsid w:val="00F91FF0"/>
    <w:rsid w:val="00F94E40"/>
    <w:rsid w:val="00F978AE"/>
    <w:rsid w:val="00FB1B5D"/>
    <w:rsid w:val="00FB3868"/>
    <w:rsid w:val="00FC3EB3"/>
    <w:rsid w:val="00FD1F98"/>
    <w:rsid w:val="00FE27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0EC22"/>
  <w15:docId w15:val="{3AC86735-E87C-46B2-8ECC-3BA6F724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EE8"/>
  </w:style>
  <w:style w:type="paragraph" w:styleId="Heading2">
    <w:name w:val="heading 2"/>
    <w:basedOn w:val="Normal"/>
    <w:next w:val="Normal"/>
    <w:link w:val="Heading2Char"/>
    <w:uiPriority w:val="9"/>
    <w:semiHidden/>
    <w:unhideWhenUsed/>
    <w:qFormat/>
    <w:rsid w:val="007518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table" w:styleId="TableGrid">
    <w:name w:val="Table Grid"/>
    <w:basedOn w:val="TableNormal"/>
    <w:uiPriority w:val="59"/>
    <w:rsid w:val="000B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468C"/>
    <w:pPr>
      <w:tabs>
        <w:tab w:val="center" w:pos="4153"/>
        <w:tab w:val="right" w:pos="8306"/>
      </w:tabs>
    </w:pPr>
  </w:style>
  <w:style w:type="character" w:customStyle="1" w:styleId="FooterChar">
    <w:name w:val="Footer Char"/>
    <w:basedOn w:val="DefaultParagraphFont"/>
    <w:link w:val="Footer"/>
    <w:uiPriority w:val="99"/>
    <w:rsid w:val="0048468C"/>
  </w:style>
  <w:style w:type="character" w:styleId="CommentReference">
    <w:name w:val="annotation reference"/>
    <w:basedOn w:val="DefaultParagraphFont"/>
    <w:uiPriority w:val="99"/>
    <w:semiHidden/>
    <w:unhideWhenUsed/>
    <w:rsid w:val="0043367F"/>
    <w:rPr>
      <w:sz w:val="16"/>
      <w:szCs w:val="16"/>
    </w:rPr>
  </w:style>
  <w:style w:type="paragraph" w:styleId="CommentText">
    <w:name w:val="annotation text"/>
    <w:basedOn w:val="Normal"/>
    <w:link w:val="CommentTextChar"/>
    <w:uiPriority w:val="99"/>
    <w:semiHidden/>
    <w:unhideWhenUsed/>
    <w:rsid w:val="0043367F"/>
    <w:rPr>
      <w:sz w:val="20"/>
      <w:szCs w:val="20"/>
    </w:rPr>
  </w:style>
  <w:style w:type="character" w:customStyle="1" w:styleId="CommentTextChar">
    <w:name w:val="Comment Text Char"/>
    <w:basedOn w:val="DefaultParagraphFont"/>
    <w:link w:val="CommentText"/>
    <w:uiPriority w:val="99"/>
    <w:semiHidden/>
    <w:rsid w:val="0043367F"/>
    <w:rPr>
      <w:sz w:val="20"/>
      <w:szCs w:val="20"/>
    </w:rPr>
  </w:style>
  <w:style w:type="paragraph" w:styleId="CommentSubject">
    <w:name w:val="annotation subject"/>
    <w:basedOn w:val="CommentText"/>
    <w:next w:val="CommentText"/>
    <w:link w:val="CommentSubjectChar"/>
    <w:uiPriority w:val="99"/>
    <w:semiHidden/>
    <w:unhideWhenUsed/>
    <w:rsid w:val="0043367F"/>
    <w:rPr>
      <w:b/>
      <w:bCs/>
    </w:rPr>
  </w:style>
  <w:style w:type="character" w:customStyle="1" w:styleId="CommentSubjectChar">
    <w:name w:val="Comment Subject Char"/>
    <w:basedOn w:val="CommentTextChar"/>
    <w:link w:val="CommentSubject"/>
    <w:uiPriority w:val="99"/>
    <w:semiHidden/>
    <w:rsid w:val="0043367F"/>
    <w:rPr>
      <w:b/>
      <w:bCs/>
      <w:sz w:val="20"/>
      <w:szCs w:val="20"/>
    </w:rPr>
  </w:style>
  <w:style w:type="paragraph" w:styleId="BalloonText">
    <w:name w:val="Balloon Text"/>
    <w:basedOn w:val="Normal"/>
    <w:link w:val="BalloonTextChar"/>
    <w:uiPriority w:val="99"/>
    <w:semiHidden/>
    <w:unhideWhenUsed/>
    <w:rsid w:val="0043367F"/>
    <w:rPr>
      <w:rFonts w:ascii="Tahoma" w:hAnsi="Tahoma" w:cs="Tahoma"/>
      <w:sz w:val="16"/>
      <w:szCs w:val="16"/>
    </w:rPr>
  </w:style>
  <w:style w:type="character" w:customStyle="1" w:styleId="BalloonTextChar">
    <w:name w:val="Balloon Text Char"/>
    <w:basedOn w:val="DefaultParagraphFont"/>
    <w:link w:val="BalloonText"/>
    <w:uiPriority w:val="99"/>
    <w:semiHidden/>
    <w:rsid w:val="0043367F"/>
    <w:rPr>
      <w:rFonts w:ascii="Tahoma" w:hAnsi="Tahoma" w:cs="Tahoma"/>
      <w:sz w:val="16"/>
      <w:szCs w:val="16"/>
    </w:rPr>
  </w:style>
  <w:style w:type="character" w:customStyle="1" w:styleId="Heading2Char">
    <w:name w:val="Heading 2 Char"/>
    <w:basedOn w:val="DefaultParagraphFont"/>
    <w:link w:val="Heading2"/>
    <w:uiPriority w:val="9"/>
    <w:semiHidden/>
    <w:rsid w:val="007518D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76">
      <w:bodyDiv w:val="1"/>
      <w:marLeft w:val="0"/>
      <w:marRight w:val="0"/>
      <w:marTop w:val="0"/>
      <w:marBottom w:val="0"/>
      <w:divBdr>
        <w:top w:val="none" w:sz="0" w:space="0" w:color="auto"/>
        <w:left w:val="none" w:sz="0" w:space="0" w:color="auto"/>
        <w:bottom w:val="none" w:sz="0" w:space="0" w:color="auto"/>
        <w:right w:val="none" w:sz="0" w:space="0" w:color="auto"/>
      </w:divBdr>
    </w:div>
    <w:div w:id="40567713">
      <w:bodyDiv w:val="1"/>
      <w:marLeft w:val="0"/>
      <w:marRight w:val="0"/>
      <w:marTop w:val="0"/>
      <w:marBottom w:val="0"/>
      <w:divBdr>
        <w:top w:val="none" w:sz="0" w:space="0" w:color="auto"/>
        <w:left w:val="none" w:sz="0" w:space="0" w:color="auto"/>
        <w:bottom w:val="none" w:sz="0" w:space="0" w:color="auto"/>
        <w:right w:val="none" w:sz="0" w:space="0" w:color="auto"/>
      </w:divBdr>
    </w:div>
    <w:div w:id="713584976">
      <w:bodyDiv w:val="1"/>
      <w:marLeft w:val="0"/>
      <w:marRight w:val="0"/>
      <w:marTop w:val="0"/>
      <w:marBottom w:val="0"/>
      <w:divBdr>
        <w:top w:val="none" w:sz="0" w:space="0" w:color="auto"/>
        <w:left w:val="none" w:sz="0" w:space="0" w:color="auto"/>
        <w:bottom w:val="none" w:sz="0" w:space="0" w:color="auto"/>
        <w:right w:val="none" w:sz="0" w:space="0" w:color="auto"/>
      </w:divBdr>
      <w:divsChild>
        <w:div w:id="855076943">
          <w:marLeft w:val="0"/>
          <w:marRight w:val="0"/>
          <w:marTop w:val="0"/>
          <w:marBottom w:val="0"/>
          <w:divBdr>
            <w:top w:val="none" w:sz="0" w:space="0" w:color="auto"/>
            <w:left w:val="none" w:sz="0" w:space="0" w:color="auto"/>
            <w:bottom w:val="none" w:sz="0" w:space="0" w:color="auto"/>
            <w:right w:val="none" w:sz="0" w:space="0" w:color="auto"/>
          </w:divBdr>
        </w:div>
        <w:div w:id="1091512008">
          <w:marLeft w:val="0"/>
          <w:marRight w:val="0"/>
          <w:marTop w:val="0"/>
          <w:marBottom w:val="0"/>
          <w:divBdr>
            <w:top w:val="none" w:sz="0" w:space="0" w:color="auto"/>
            <w:left w:val="none" w:sz="0" w:space="0" w:color="auto"/>
            <w:bottom w:val="none" w:sz="0" w:space="0" w:color="auto"/>
            <w:right w:val="none" w:sz="0" w:space="0" w:color="auto"/>
          </w:divBdr>
        </w:div>
        <w:div w:id="1725131668">
          <w:marLeft w:val="0"/>
          <w:marRight w:val="0"/>
          <w:marTop w:val="0"/>
          <w:marBottom w:val="0"/>
          <w:divBdr>
            <w:top w:val="none" w:sz="0" w:space="0" w:color="auto"/>
            <w:left w:val="none" w:sz="0" w:space="0" w:color="auto"/>
            <w:bottom w:val="none" w:sz="0" w:space="0" w:color="auto"/>
            <w:right w:val="none" w:sz="0" w:space="0" w:color="auto"/>
          </w:divBdr>
        </w:div>
        <w:div w:id="1034768655">
          <w:marLeft w:val="0"/>
          <w:marRight w:val="0"/>
          <w:marTop w:val="0"/>
          <w:marBottom w:val="0"/>
          <w:divBdr>
            <w:top w:val="none" w:sz="0" w:space="0" w:color="auto"/>
            <w:left w:val="none" w:sz="0" w:space="0" w:color="auto"/>
            <w:bottom w:val="none" w:sz="0" w:space="0" w:color="auto"/>
            <w:right w:val="none" w:sz="0" w:space="0" w:color="auto"/>
          </w:divBdr>
        </w:div>
        <w:div w:id="1116605255">
          <w:marLeft w:val="0"/>
          <w:marRight w:val="0"/>
          <w:marTop w:val="0"/>
          <w:marBottom w:val="0"/>
          <w:divBdr>
            <w:top w:val="none" w:sz="0" w:space="0" w:color="auto"/>
            <w:left w:val="none" w:sz="0" w:space="0" w:color="auto"/>
            <w:bottom w:val="none" w:sz="0" w:space="0" w:color="auto"/>
            <w:right w:val="none" w:sz="0" w:space="0" w:color="auto"/>
          </w:divBdr>
        </w:div>
        <w:div w:id="876355532">
          <w:marLeft w:val="0"/>
          <w:marRight w:val="0"/>
          <w:marTop w:val="0"/>
          <w:marBottom w:val="0"/>
          <w:divBdr>
            <w:top w:val="none" w:sz="0" w:space="0" w:color="auto"/>
            <w:left w:val="none" w:sz="0" w:space="0" w:color="auto"/>
            <w:bottom w:val="none" w:sz="0" w:space="0" w:color="auto"/>
            <w:right w:val="none" w:sz="0" w:space="0" w:color="auto"/>
          </w:divBdr>
        </w:div>
        <w:div w:id="1794132147">
          <w:marLeft w:val="0"/>
          <w:marRight w:val="0"/>
          <w:marTop w:val="0"/>
          <w:marBottom w:val="0"/>
          <w:divBdr>
            <w:top w:val="none" w:sz="0" w:space="0" w:color="auto"/>
            <w:left w:val="none" w:sz="0" w:space="0" w:color="auto"/>
            <w:bottom w:val="none" w:sz="0" w:space="0" w:color="auto"/>
            <w:right w:val="none" w:sz="0" w:space="0" w:color="auto"/>
          </w:divBdr>
        </w:div>
      </w:divsChild>
    </w:div>
    <w:div w:id="752817928">
      <w:bodyDiv w:val="1"/>
      <w:marLeft w:val="0"/>
      <w:marRight w:val="0"/>
      <w:marTop w:val="0"/>
      <w:marBottom w:val="0"/>
      <w:divBdr>
        <w:top w:val="none" w:sz="0" w:space="0" w:color="auto"/>
        <w:left w:val="none" w:sz="0" w:space="0" w:color="auto"/>
        <w:bottom w:val="none" w:sz="0" w:space="0" w:color="auto"/>
        <w:right w:val="none" w:sz="0" w:space="0" w:color="auto"/>
      </w:divBdr>
      <w:divsChild>
        <w:div w:id="630404007">
          <w:marLeft w:val="0"/>
          <w:marRight w:val="0"/>
          <w:marTop w:val="0"/>
          <w:marBottom w:val="0"/>
          <w:divBdr>
            <w:top w:val="none" w:sz="0" w:space="0" w:color="auto"/>
            <w:left w:val="none" w:sz="0" w:space="0" w:color="auto"/>
            <w:bottom w:val="none" w:sz="0" w:space="0" w:color="auto"/>
            <w:right w:val="none" w:sz="0" w:space="0" w:color="auto"/>
          </w:divBdr>
          <w:divsChild>
            <w:div w:id="736635624">
              <w:marLeft w:val="0"/>
              <w:marRight w:val="0"/>
              <w:marTop w:val="0"/>
              <w:marBottom w:val="0"/>
              <w:divBdr>
                <w:top w:val="none" w:sz="0" w:space="0" w:color="auto"/>
                <w:left w:val="none" w:sz="0" w:space="0" w:color="auto"/>
                <w:bottom w:val="none" w:sz="0" w:space="0" w:color="auto"/>
                <w:right w:val="none" w:sz="0" w:space="0" w:color="auto"/>
              </w:divBdr>
              <w:divsChild>
                <w:div w:id="1409034307">
                  <w:marLeft w:val="0"/>
                  <w:marRight w:val="0"/>
                  <w:marTop w:val="0"/>
                  <w:marBottom w:val="0"/>
                  <w:divBdr>
                    <w:top w:val="none" w:sz="0" w:space="0" w:color="auto"/>
                    <w:left w:val="none" w:sz="0" w:space="0" w:color="auto"/>
                    <w:bottom w:val="none" w:sz="0" w:space="0" w:color="auto"/>
                    <w:right w:val="none" w:sz="0" w:space="0" w:color="auto"/>
                  </w:divBdr>
                  <w:divsChild>
                    <w:div w:id="1059324356">
                      <w:marLeft w:val="0"/>
                      <w:marRight w:val="0"/>
                      <w:marTop w:val="0"/>
                      <w:marBottom w:val="0"/>
                      <w:divBdr>
                        <w:top w:val="none" w:sz="0" w:space="0" w:color="auto"/>
                        <w:left w:val="none" w:sz="0" w:space="0" w:color="auto"/>
                        <w:bottom w:val="none" w:sz="0" w:space="0" w:color="auto"/>
                        <w:right w:val="none" w:sz="0" w:space="0" w:color="auto"/>
                      </w:divBdr>
                      <w:divsChild>
                        <w:div w:id="1965234226">
                          <w:marLeft w:val="0"/>
                          <w:marRight w:val="0"/>
                          <w:marTop w:val="250"/>
                          <w:marBottom w:val="0"/>
                          <w:divBdr>
                            <w:top w:val="none" w:sz="0" w:space="0" w:color="auto"/>
                            <w:left w:val="none" w:sz="0" w:space="0" w:color="auto"/>
                            <w:bottom w:val="none" w:sz="0" w:space="0" w:color="auto"/>
                            <w:right w:val="none" w:sz="0" w:space="0" w:color="auto"/>
                          </w:divBdr>
                          <w:divsChild>
                            <w:div w:id="1943997551">
                              <w:marLeft w:val="0"/>
                              <w:marRight w:val="0"/>
                              <w:marTop w:val="400"/>
                              <w:marBottom w:val="0"/>
                              <w:divBdr>
                                <w:top w:val="none" w:sz="0" w:space="0" w:color="auto"/>
                                <w:left w:val="none" w:sz="0" w:space="0" w:color="auto"/>
                                <w:bottom w:val="none" w:sz="0" w:space="0" w:color="auto"/>
                                <w:right w:val="none" w:sz="0" w:space="0" w:color="auto"/>
                              </w:divBdr>
                            </w:div>
                            <w:div w:id="359402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421655">
      <w:bodyDiv w:val="1"/>
      <w:marLeft w:val="0"/>
      <w:marRight w:val="0"/>
      <w:marTop w:val="0"/>
      <w:marBottom w:val="0"/>
      <w:divBdr>
        <w:top w:val="none" w:sz="0" w:space="0" w:color="auto"/>
        <w:left w:val="none" w:sz="0" w:space="0" w:color="auto"/>
        <w:bottom w:val="none" w:sz="0" w:space="0" w:color="auto"/>
        <w:right w:val="none" w:sz="0" w:space="0" w:color="auto"/>
      </w:divBdr>
    </w:div>
    <w:div w:id="1001928317">
      <w:bodyDiv w:val="1"/>
      <w:marLeft w:val="0"/>
      <w:marRight w:val="0"/>
      <w:marTop w:val="0"/>
      <w:marBottom w:val="0"/>
      <w:divBdr>
        <w:top w:val="none" w:sz="0" w:space="0" w:color="auto"/>
        <w:left w:val="none" w:sz="0" w:space="0" w:color="auto"/>
        <w:bottom w:val="none" w:sz="0" w:space="0" w:color="auto"/>
        <w:right w:val="none" w:sz="0" w:space="0" w:color="auto"/>
      </w:divBdr>
      <w:divsChild>
        <w:div w:id="907347806">
          <w:marLeft w:val="0"/>
          <w:marRight w:val="0"/>
          <w:marTop w:val="0"/>
          <w:marBottom w:val="0"/>
          <w:divBdr>
            <w:top w:val="none" w:sz="0" w:space="0" w:color="auto"/>
            <w:left w:val="none" w:sz="0" w:space="0" w:color="auto"/>
            <w:bottom w:val="none" w:sz="0" w:space="0" w:color="auto"/>
            <w:right w:val="none" w:sz="0" w:space="0" w:color="auto"/>
          </w:divBdr>
          <w:divsChild>
            <w:div w:id="1400862840">
              <w:marLeft w:val="0"/>
              <w:marRight w:val="0"/>
              <w:marTop w:val="0"/>
              <w:marBottom w:val="0"/>
              <w:divBdr>
                <w:top w:val="none" w:sz="0" w:space="0" w:color="auto"/>
                <w:left w:val="none" w:sz="0" w:space="0" w:color="auto"/>
                <w:bottom w:val="none" w:sz="0" w:space="0" w:color="auto"/>
                <w:right w:val="none" w:sz="0" w:space="0" w:color="auto"/>
              </w:divBdr>
              <w:divsChild>
                <w:div w:id="1732577636">
                  <w:marLeft w:val="0"/>
                  <w:marRight w:val="0"/>
                  <w:marTop w:val="0"/>
                  <w:marBottom w:val="0"/>
                  <w:divBdr>
                    <w:top w:val="none" w:sz="0" w:space="0" w:color="auto"/>
                    <w:left w:val="none" w:sz="0" w:space="0" w:color="auto"/>
                    <w:bottom w:val="none" w:sz="0" w:space="0" w:color="auto"/>
                    <w:right w:val="none" w:sz="0" w:space="0" w:color="auto"/>
                  </w:divBdr>
                  <w:divsChild>
                    <w:div w:id="1950425086">
                      <w:marLeft w:val="0"/>
                      <w:marRight w:val="0"/>
                      <w:marTop w:val="0"/>
                      <w:marBottom w:val="0"/>
                      <w:divBdr>
                        <w:top w:val="none" w:sz="0" w:space="0" w:color="auto"/>
                        <w:left w:val="none" w:sz="0" w:space="0" w:color="auto"/>
                        <w:bottom w:val="none" w:sz="0" w:space="0" w:color="auto"/>
                        <w:right w:val="none" w:sz="0" w:space="0" w:color="auto"/>
                      </w:divBdr>
                      <w:divsChild>
                        <w:div w:id="1896237855">
                          <w:marLeft w:val="0"/>
                          <w:marRight w:val="0"/>
                          <w:marTop w:val="250"/>
                          <w:marBottom w:val="0"/>
                          <w:divBdr>
                            <w:top w:val="none" w:sz="0" w:space="0" w:color="auto"/>
                            <w:left w:val="none" w:sz="0" w:space="0" w:color="auto"/>
                            <w:bottom w:val="none" w:sz="0" w:space="0" w:color="auto"/>
                            <w:right w:val="none" w:sz="0" w:space="0" w:color="auto"/>
                          </w:divBdr>
                          <w:divsChild>
                            <w:div w:id="415176885">
                              <w:marLeft w:val="0"/>
                              <w:marRight w:val="0"/>
                              <w:marTop w:val="400"/>
                              <w:marBottom w:val="0"/>
                              <w:divBdr>
                                <w:top w:val="none" w:sz="0" w:space="0" w:color="auto"/>
                                <w:left w:val="none" w:sz="0" w:space="0" w:color="auto"/>
                                <w:bottom w:val="none" w:sz="0" w:space="0" w:color="auto"/>
                                <w:right w:val="none" w:sz="0" w:space="0" w:color="auto"/>
                              </w:divBdr>
                            </w:div>
                            <w:div w:id="1923024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801978">
      <w:bodyDiv w:val="1"/>
      <w:marLeft w:val="0"/>
      <w:marRight w:val="0"/>
      <w:marTop w:val="0"/>
      <w:marBottom w:val="0"/>
      <w:divBdr>
        <w:top w:val="none" w:sz="0" w:space="0" w:color="auto"/>
        <w:left w:val="none" w:sz="0" w:space="0" w:color="auto"/>
        <w:bottom w:val="none" w:sz="0" w:space="0" w:color="auto"/>
        <w:right w:val="none" w:sz="0" w:space="0" w:color="auto"/>
      </w:divBdr>
    </w:div>
    <w:div w:id="14258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7122-A657-410E-9E92-B1551AF4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4764</Words>
  <Characters>2716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3.septembra noteikumos Nr.732 „Valsts sabiedrības ar ierobežotu atbildību "Autotransporta direkcija" maksas pakalpojumu cenrādis”” sākotnējās ietekmes novērtējuma ziņojums (anotāc</vt:lpstr>
    </vt:vector>
  </TitlesOfParts>
  <Company>Autotransporta direkcija</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3.septembra noteikumos Nr.732 „Valsts sabiedrības ar ierobežotu atbildību "Autotransporta direkcija" maksas pakalpojumu cenrādis”” sākotnējās ietekmes novērtējuma ziņojums (anotācija)</dc:title>
  <dc:subject>Anotācija</dc:subject>
  <dc:creator>S.Tanne</dc:creator>
  <dc:description>S.Tanne, 67686480, 
Sandra.Tanne@atd.lv</dc:description>
  <cp:lastModifiedBy>Lauris Miķelsons</cp:lastModifiedBy>
  <cp:revision>16</cp:revision>
  <cp:lastPrinted>2018-02-02T09:42:00Z</cp:lastPrinted>
  <dcterms:created xsi:type="dcterms:W3CDTF">2018-02-09T11:15:00Z</dcterms:created>
  <dcterms:modified xsi:type="dcterms:W3CDTF">2018-02-28T08:29:00Z</dcterms:modified>
</cp:coreProperties>
</file>