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80C23" w14:textId="77777777" w:rsidR="002C021A" w:rsidRPr="0096371F" w:rsidRDefault="00A25A7C" w:rsidP="002C021A">
      <w:pPr>
        <w:shd w:val="clear" w:color="auto" w:fill="FFFFFF"/>
        <w:jc w:val="center"/>
        <w:rPr>
          <w:rFonts w:eastAsia="Times New Roman" w:cs="Times New Roman"/>
          <w:b/>
          <w:bCs/>
          <w:sz w:val="24"/>
          <w:szCs w:val="24"/>
          <w:lang w:eastAsia="lv-LV"/>
        </w:rPr>
      </w:pPr>
      <w:r w:rsidRPr="0096371F">
        <w:rPr>
          <w:rFonts w:eastAsia="Times New Roman" w:cs="Times New Roman"/>
          <w:b/>
          <w:bCs/>
          <w:sz w:val="24"/>
          <w:szCs w:val="24"/>
          <w:lang w:eastAsia="lv-LV"/>
        </w:rPr>
        <w:t>Ministru kabineta noteikumu projekta “</w:t>
      </w:r>
      <w:r w:rsidR="002E2FD7" w:rsidRPr="002E2FD7">
        <w:rPr>
          <w:rFonts w:eastAsia="Times New Roman" w:cs="Times New Roman"/>
          <w:b/>
          <w:bCs/>
          <w:sz w:val="24"/>
          <w:szCs w:val="24"/>
          <w:lang w:eastAsia="lv-LV"/>
        </w:rPr>
        <w:t>Grozījumi Ministru kabineta 2014.gada 26.maija noteikumos Nr.272 “Autoceļu lietošanas nodevas maksāšanas, iekasēšanas un administrēšanas kārtība”</w:t>
      </w:r>
      <w:r w:rsidRPr="0096371F">
        <w:rPr>
          <w:rFonts w:eastAsia="Times New Roman" w:cs="Times New Roman"/>
          <w:b/>
          <w:bCs/>
          <w:sz w:val="24"/>
          <w:szCs w:val="24"/>
          <w:lang w:eastAsia="lv-LV"/>
        </w:rPr>
        <w:t>”</w:t>
      </w:r>
      <w:r w:rsidR="002C021A" w:rsidRPr="0096371F">
        <w:rPr>
          <w:rFonts w:eastAsia="Times New Roman" w:cs="Times New Roman"/>
          <w:b/>
          <w:bCs/>
          <w:sz w:val="24"/>
          <w:szCs w:val="24"/>
          <w:lang w:eastAsia="lv-LV"/>
        </w:rPr>
        <w:t xml:space="preserve"> sākotnējās ietekmes novērtējuma ziņojums (anotācija)</w:t>
      </w:r>
    </w:p>
    <w:p w14:paraId="7896662A" w14:textId="77777777" w:rsidR="002C021A" w:rsidRDefault="002C021A" w:rsidP="002C021A">
      <w:pPr>
        <w:shd w:val="clear" w:color="auto" w:fill="FFFFFF"/>
        <w:ind w:firstLine="300"/>
        <w:jc w:val="center"/>
        <w:rPr>
          <w:rFonts w:eastAsia="Times New Roman" w:cs="Times New Roman"/>
          <w:iCs/>
          <w:sz w:val="24"/>
          <w:szCs w:val="24"/>
          <w:lang w:eastAsia="lv-LV"/>
        </w:rPr>
      </w:pPr>
    </w:p>
    <w:tbl>
      <w:tblPr>
        <w:tblW w:w="5125"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19"/>
        <w:gridCol w:w="6236"/>
      </w:tblGrid>
      <w:tr w:rsidR="00B244F6" w:rsidRPr="00B244F6" w14:paraId="1F257B83" w14:textId="77777777" w:rsidTr="00E277B1">
        <w:trPr>
          <w:cantSplit/>
        </w:trPr>
        <w:tc>
          <w:tcPr>
            <w:tcW w:w="9355" w:type="dxa"/>
            <w:gridSpan w:val="2"/>
            <w:shd w:val="clear" w:color="auto" w:fill="FFFFFF"/>
            <w:vAlign w:val="center"/>
            <w:hideMark/>
          </w:tcPr>
          <w:p w14:paraId="3CDA5617" w14:textId="77777777" w:rsidR="00B244F6" w:rsidRPr="00B244F6" w:rsidRDefault="00B244F6" w:rsidP="00F652E4">
            <w:pPr>
              <w:jc w:val="center"/>
              <w:rPr>
                <w:rFonts w:cs="Times New Roman"/>
                <w:b/>
                <w:iCs/>
                <w:sz w:val="24"/>
                <w:szCs w:val="24"/>
              </w:rPr>
            </w:pPr>
            <w:r w:rsidRPr="00B244F6">
              <w:rPr>
                <w:rFonts w:cs="Times New Roman"/>
                <w:b/>
                <w:iCs/>
                <w:sz w:val="24"/>
                <w:szCs w:val="24"/>
              </w:rPr>
              <w:t>Tiesību akta projekta anotācijas kopsavilkums</w:t>
            </w:r>
          </w:p>
        </w:tc>
      </w:tr>
      <w:tr w:rsidR="00B244F6" w:rsidRPr="00B244F6" w14:paraId="7EA896E8" w14:textId="77777777" w:rsidTr="00DA28F9">
        <w:trPr>
          <w:cantSplit/>
        </w:trPr>
        <w:tc>
          <w:tcPr>
            <w:tcW w:w="3119" w:type="dxa"/>
            <w:shd w:val="clear" w:color="auto" w:fill="FFFFFF"/>
            <w:hideMark/>
          </w:tcPr>
          <w:p w14:paraId="7C000B2E" w14:textId="77777777" w:rsidR="00B244F6" w:rsidRPr="00B244F6" w:rsidRDefault="00B244F6" w:rsidP="00F652E4">
            <w:pPr>
              <w:rPr>
                <w:rFonts w:cs="Times New Roman"/>
                <w:iCs/>
                <w:sz w:val="24"/>
                <w:szCs w:val="24"/>
              </w:rPr>
            </w:pPr>
            <w:r w:rsidRPr="00B244F6">
              <w:rPr>
                <w:rFonts w:cs="Times New Roman"/>
                <w:iCs/>
                <w:sz w:val="24"/>
                <w:szCs w:val="24"/>
              </w:rPr>
              <w:t>Mērķis, risinājums un projekta spēkā stāšanās laiks (500 zīmes bez atstarpēm)</w:t>
            </w:r>
          </w:p>
        </w:tc>
        <w:tc>
          <w:tcPr>
            <w:tcW w:w="6236" w:type="dxa"/>
            <w:shd w:val="clear" w:color="auto" w:fill="FFFFFF"/>
            <w:hideMark/>
          </w:tcPr>
          <w:p w14:paraId="28B9E590" w14:textId="7422DF05" w:rsidR="00B244F6" w:rsidRPr="00B244F6" w:rsidRDefault="00B244F6" w:rsidP="00B244F6">
            <w:pPr>
              <w:jc w:val="both"/>
              <w:rPr>
                <w:rFonts w:cs="Times New Roman"/>
                <w:i/>
                <w:iCs/>
                <w:sz w:val="24"/>
                <w:szCs w:val="24"/>
              </w:rPr>
            </w:pPr>
            <w:r>
              <w:rPr>
                <w:rFonts w:cs="Times New Roman"/>
                <w:sz w:val="24"/>
                <w:szCs w:val="24"/>
              </w:rPr>
              <w:t>A</w:t>
            </w:r>
            <w:r w:rsidRPr="00B244F6">
              <w:rPr>
                <w:rFonts w:cs="Times New Roman"/>
                <w:sz w:val="24"/>
                <w:szCs w:val="24"/>
              </w:rPr>
              <w:t>tbilstoši Ministru kabineta 200</w:t>
            </w:r>
            <w:r>
              <w:rPr>
                <w:rFonts w:cs="Times New Roman"/>
                <w:sz w:val="24"/>
                <w:szCs w:val="24"/>
              </w:rPr>
              <w:t>9. gada 15. decembra instrukcijas</w:t>
            </w:r>
            <w:r w:rsidRPr="00B244F6">
              <w:rPr>
                <w:rFonts w:cs="Times New Roman"/>
                <w:sz w:val="24"/>
                <w:szCs w:val="24"/>
              </w:rPr>
              <w:t xml:space="preserve"> N</w:t>
            </w:r>
            <w:r>
              <w:rPr>
                <w:rFonts w:cs="Times New Roman"/>
                <w:sz w:val="24"/>
                <w:szCs w:val="24"/>
              </w:rPr>
              <w:t>r. 19 “</w:t>
            </w:r>
            <w:r w:rsidRPr="00B244F6">
              <w:rPr>
                <w:rFonts w:cs="Times New Roman"/>
                <w:sz w:val="24"/>
                <w:szCs w:val="24"/>
              </w:rPr>
              <w:t>Tiesību akta projekta sākotnējās ietekmes izvērtēšanas kārtība</w:t>
            </w:r>
            <w:r>
              <w:rPr>
                <w:rFonts w:cs="Times New Roman"/>
                <w:sz w:val="24"/>
                <w:szCs w:val="24"/>
              </w:rPr>
              <w:t>”</w:t>
            </w:r>
            <w:r w:rsidRPr="00B244F6">
              <w:rPr>
                <w:rFonts w:cs="Times New Roman"/>
                <w:sz w:val="24"/>
                <w:szCs w:val="24"/>
              </w:rPr>
              <w:t>5.</w:t>
            </w:r>
            <w:r w:rsidRPr="00B244F6">
              <w:rPr>
                <w:rFonts w:cs="Times New Roman"/>
                <w:sz w:val="24"/>
                <w:szCs w:val="24"/>
                <w:vertAlign w:val="superscript"/>
              </w:rPr>
              <w:t xml:space="preserve">1 </w:t>
            </w:r>
            <w:r w:rsidRPr="00B244F6">
              <w:rPr>
                <w:rFonts w:cs="Times New Roman"/>
                <w:sz w:val="24"/>
                <w:szCs w:val="24"/>
              </w:rPr>
              <w:t>punktam</w:t>
            </w:r>
            <w:r>
              <w:rPr>
                <w:rFonts w:cs="Times New Roman"/>
                <w:sz w:val="24"/>
                <w:szCs w:val="24"/>
              </w:rPr>
              <w:t xml:space="preserve"> </w:t>
            </w:r>
            <w:r w:rsidR="00A87650">
              <w:rPr>
                <w:rFonts w:cs="Times New Roman"/>
                <w:sz w:val="24"/>
                <w:szCs w:val="24"/>
              </w:rPr>
              <w:t xml:space="preserve">sadaļa </w:t>
            </w:r>
            <w:r>
              <w:rPr>
                <w:rFonts w:cs="Times New Roman"/>
                <w:sz w:val="24"/>
                <w:szCs w:val="24"/>
              </w:rPr>
              <w:t>nav jāaizpilda.</w:t>
            </w:r>
          </w:p>
        </w:tc>
      </w:tr>
    </w:tbl>
    <w:p w14:paraId="24B23B11" w14:textId="77777777" w:rsidR="00B244F6" w:rsidRPr="0096371F" w:rsidRDefault="00B244F6" w:rsidP="002C021A">
      <w:pPr>
        <w:shd w:val="clear" w:color="auto" w:fill="FFFFFF"/>
        <w:ind w:firstLine="300"/>
        <w:jc w:val="center"/>
        <w:rPr>
          <w:rFonts w:eastAsia="Times New Roman" w:cs="Times New Roman"/>
          <w:iCs/>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7"/>
        <w:gridCol w:w="2552"/>
        <w:gridCol w:w="6237"/>
      </w:tblGrid>
      <w:tr w:rsidR="002C021A" w:rsidRPr="002C021A" w14:paraId="2229590F" w14:textId="77777777" w:rsidTr="00F652E4">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90CD85" w14:textId="77777777" w:rsidR="002C021A" w:rsidRPr="002C021A" w:rsidRDefault="002C021A" w:rsidP="002C021A">
            <w:pPr>
              <w:jc w:val="center"/>
              <w:rPr>
                <w:rFonts w:eastAsia="Times New Roman" w:cs="Times New Roman"/>
                <w:b/>
                <w:bCs/>
                <w:sz w:val="24"/>
                <w:szCs w:val="24"/>
                <w:lang w:eastAsia="lv-LV"/>
              </w:rPr>
            </w:pPr>
            <w:r w:rsidRPr="002C021A">
              <w:rPr>
                <w:rFonts w:eastAsia="Times New Roman" w:cs="Times New Roman"/>
                <w:b/>
                <w:bCs/>
                <w:sz w:val="24"/>
                <w:szCs w:val="24"/>
                <w:lang w:eastAsia="lv-LV"/>
              </w:rPr>
              <w:t>I. Tiesību akta projekta izstrādes nepieciešamība</w:t>
            </w:r>
          </w:p>
        </w:tc>
      </w:tr>
      <w:tr w:rsidR="002C021A" w:rsidRPr="002C021A" w14:paraId="58A5F723" w14:textId="77777777" w:rsidTr="000F7ADA">
        <w:trPr>
          <w:trHeight w:val="197"/>
        </w:trPr>
        <w:tc>
          <w:tcPr>
            <w:tcW w:w="303" w:type="pct"/>
            <w:tcBorders>
              <w:top w:val="outset" w:sz="6" w:space="0" w:color="414142"/>
              <w:left w:val="outset" w:sz="6" w:space="0" w:color="414142"/>
              <w:bottom w:val="outset" w:sz="6" w:space="0" w:color="414142"/>
              <w:right w:val="outset" w:sz="6" w:space="0" w:color="414142"/>
            </w:tcBorders>
            <w:hideMark/>
          </w:tcPr>
          <w:p w14:paraId="274A63F3" w14:textId="77777777" w:rsidR="002C021A" w:rsidRPr="002C021A" w:rsidRDefault="002C021A" w:rsidP="002C021A">
            <w:pPr>
              <w:jc w:val="center"/>
              <w:rPr>
                <w:rFonts w:eastAsia="Times New Roman" w:cs="Times New Roman"/>
                <w:sz w:val="24"/>
                <w:szCs w:val="24"/>
                <w:lang w:eastAsia="lv-LV"/>
              </w:rPr>
            </w:pPr>
            <w:r w:rsidRPr="002C021A">
              <w:rPr>
                <w:rFonts w:eastAsia="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6BE93066"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t>Pamatojums</w:t>
            </w:r>
          </w:p>
        </w:tc>
        <w:tc>
          <w:tcPr>
            <w:tcW w:w="3333" w:type="pct"/>
            <w:tcBorders>
              <w:top w:val="outset" w:sz="6" w:space="0" w:color="414142"/>
              <w:left w:val="outset" w:sz="6" w:space="0" w:color="414142"/>
              <w:bottom w:val="outset" w:sz="6" w:space="0" w:color="414142"/>
              <w:right w:val="outset" w:sz="6" w:space="0" w:color="414142"/>
            </w:tcBorders>
            <w:hideMark/>
          </w:tcPr>
          <w:p w14:paraId="6BF2B210" w14:textId="77777777" w:rsidR="002C021A" w:rsidRPr="002C021A" w:rsidRDefault="00B244F6" w:rsidP="00B244F6">
            <w:pPr>
              <w:jc w:val="both"/>
              <w:rPr>
                <w:rFonts w:eastAsia="Times New Roman" w:cs="Times New Roman"/>
                <w:sz w:val="24"/>
                <w:szCs w:val="24"/>
                <w:lang w:eastAsia="lv-LV"/>
              </w:rPr>
            </w:pPr>
            <w:r w:rsidRPr="00B244F6">
              <w:rPr>
                <w:rFonts w:eastAsia="Times New Roman"/>
                <w:color w:val="000000" w:themeColor="text1"/>
                <w:sz w:val="24"/>
                <w:szCs w:val="24"/>
                <w:lang w:eastAsia="lv-LV"/>
              </w:rPr>
              <w:t>Autoceļu lietošanas nodevas likuma</w:t>
            </w:r>
            <w:r>
              <w:rPr>
                <w:rFonts w:eastAsia="Times New Roman"/>
                <w:color w:val="000000" w:themeColor="text1"/>
                <w:sz w:val="24"/>
                <w:szCs w:val="24"/>
                <w:lang w:eastAsia="lv-LV"/>
              </w:rPr>
              <w:t xml:space="preserve"> (turpmāk – likums)</w:t>
            </w:r>
            <w:r w:rsidRPr="00B244F6">
              <w:rPr>
                <w:rFonts w:eastAsia="Times New Roman"/>
                <w:color w:val="000000" w:themeColor="text1"/>
                <w:sz w:val="24"/>
                <w:szCs w:val="24"/>
                <w:lang w:eastAsia="lv-LV"/>
              </w:rPr>
              <w:t xml:space="preserve"> 3.pant</w:t>
            </w:r>
            <w:r>
              <w:rPr>
                <w:rFonts w:eastAsia="Times New Roman"/>
                <w:color w:val="000000" w:themeColor="text1"/>
                <w:sz w:val="24"/>
                <w:szCs w:val="24"/>
                <w:lang w:eastAsia="lv-LV"/>
              </w:rPr>
              <w:t>s, 5.panta trešā daļa un 6.panta otrā daļa.</w:t>
            </w:r>
          </w:p>
        </w:tc>
      </w:tr>
      <w:tr w:rsidR="002C021A" w:rsidRPr="002C021A" w14:paraId="45F144D3" w14:textId="77777777" w:rsidTr="000F7ADA">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7206E622" w14:textId="77777777" w:rsidR="002C021A" w:rsidRPr="002C021A" w:rsidRDefault="002C021A" w:rsidP="002C021A">
            <w:pPr>
              <w:jc w:val="center"/>
              <w:rPr>
                <w:rFonts w:eastAsia="Times New Roman" w:cs="Times New Roman"/>
                <w:sz w:val="24"/>
                <w:szCs w:val="24"/>
                <w:lang w:eastAsia="lv-LV"/>
              </w:rPr>
            </w:pPr>
            <w:r w:rsidRPr="002C021A">
              <w:rPr>
                <w:rFonts w:eastAsia="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0DB7A030"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t>Pašreizējā situācija un problēmas, kuru risināšanai tiesību akta projekts izstrādāts, tiesiskā regulējuma mērķis un būtība</w:t>
            </w:r>
          </w:p>
        </w:tc>
        <w:tc>
          <w:tcPr>
            <w:tcW w:w="3333" w:type="pct"/>
            <w:tcBorders>
              <w:top w:val="outset" w:sz="6" w:space="0" w:color="414142"/>
              <w:left w:val="outset" w:sz="6" w:space="0" w:color="414142"/>
              <w:bottom w:val="outset" w:sz="6" w:space="0" w:color="414142"/>
              <w:right w:val="outset" w:sz="6" w:space="0" w:color="414142"/>
            </w:tcBorders>
            <w:hideMark/>
          </w:tcPr>
          <w:p w14:paraId="58891266" w14:textId="77777777" w:rsidR="007510BC" w:rsidRDefault="00B244F6" w:rsidP="004D54E0">
            <w:pPr>
              <w:ind w:firstLine="544"/>
              <w:jc w:val="both"/>
              <w:rPr>
                <w:rFonts w:eastAsia="Times New Roman" w:cs="Times New Roman"/>
                <w:sz w:val="24"/>
                <w:szCs w:val="24"/>
                <w:lang w:eastAsia="lv-LV"/>
              </w:rPr>
            </w:pPr>
            <w:r>
              <w:rPr>
                <w:rFonts w:eastAsia="Times New Roman" w:cs="Times New Roman"/>
                <w:sz w:val="24"/>
                <w:szCs w:val="24"/>
                <w:lang w:eastAsia="lv-LV"/>
              </w:rPr>
              <w:t xml:space="preserve">1. Ņemot vērā, ka autoceļu lietošanas nodeva (turpmāk – nodeva) saskaņā ar likuma 1.pielikumu maksājama ne tikai par valsts galvenajiem autoceļiem, bet arī par valsts reģionālajiem autoceļiem </w:t>
            </w:r>
            <w:r w:rsidRPr="00B244F6">
              <w:rPr>
                <w:rFonts w:eastAsia="Times New Roman" w:cs="Times New Roman"/>
                <w:sz w:val="24"/>
                <w:szCs w:val="24"/>
                <w:lang w:eastAsia="lv-LV"/>
              </w:rPr>
              <w:t>P5</w:t>
            </w:r>
            <w:r>
              <w:rPr>
                <w:rFonts w:eastAsia="Times New Roman" w:cs="Times New Roman"/>
                <w:sz w:val="24"/>
                <w:szCs w:val="24"/>
                <w:lang w:eastAsia="lv-LV"/>
              </w:rPr>
              <w:t xml:space="preserve"> </w:t>
            </w:r>
            <w:r w:rsidRPr="00B244F6">
              <w:rPr>
                <w:rFonts w:eastAsia="Times New Roman" w:cs="Times New Roman"/>
                <w:sz w:val="24"/>
                <w:szCs w:val="24"/>
                <w:lang w:eastAsia="lv-LV"/>
              </w:rPr>
              <w:t>Ulbroka—Ogre</w:t>
            </w:r>
            <w:r>
              <w:rPr>
                <w:rFonts w:eastAsia="Times New Roman" w:cs="Times New Roman"/>
                <w:sz w:val="24"/>
                <w:szCs w:val="24"/>
                <w:lang w:eastAsia="lv-LV"/>
              </w:rPr>
              <w:t xml:space="preserve"> un </w:t>
            </w:r>
            <w:r w:rsidRPr="00B244F6">
              <w:rPr>
                <w:rFonts w:eastAsia="Times New Roman" w:cs="Times New Roman"/>
                <w:sz w:val="24"/>
                <w:szCs w:val="24"/>
                <w:lang w:eastAsia="lv-LV"/>
              </w:rPr>
              <w:t>P80</w:t>
            </w:r>
            <w:r>
              <w:rPr>
                <w:rFonts w:eastAsia="Times New Roman" w:cs="Times New Roman"/>
                <w:sz w:val="24"/>
                <w:szCs w:val="24"/>
                <w:lang w:eastAsia="lv-LV"/>
              </w:rPr>
              <w:t xml:space="preserve"> </w:t>
            </w:r>
            <w:r w:rsidRPr="00B244F6">
              <w:rPr>
                <w:rFonts w:eastAsia="Times New Roman" w:cs="Times New Roman"/>
                <w:sz w:val="24"/>
                <w:szCs w:val="24"/>
                <w:lang w:eastAsia="lv-LV"/>
              </w:rPr>
              <w:t>Tīnūži—Koknese</w:t>
            </w:r>
            <w:r w:rsidR="004D54E0">
              <w:rPr>
                <w:rFonts w:eastAsia="Times New Roman" w:cs="Times New Roman"/>
                <w:sz w:val="24"/>
                <w:szCs w:val="24"/>
                <w:lang w:eastAsia="lv-LV"/>
              </w:rPr>
              <w:t xml:space="preserve">, </w:t>
            </w:r>
            <w:r w:rsidR="004D54E0" w:rsidRPr="004D54E0">
              <w:rPr>
                <w:rFonts w:eastAsia="Times New Roman" w:cs="Times New Roman"/>
                <w:sz w:val="24"/>
                <w:szCs w:val="24"/>
                <w:lang w:eastAsia="lv-LV"/>
              </w:rPr>
              <w:t>Ministru kabineta 2014.gada 26.maija noteikum</w:t>
            </w:r>
            <w:r w:rsidR="004D54E0">
              <w:rPr>
                <w:rFonts w:eastAsia="Times New Roman" w:cs="Times New Roman"/>
                <w:sz w:val="24"/>
                <w:szCs w:val="24"/>
                <w:lang w:eastAsia="lv-LV"/>
              </w:rPr>
              <w:t>u</w:t>
            </w:r>
            <w:r w:rsidR="004D54E0" w:rsidRPr="004D54E0">
              <w:rPr>
                <w:rFonts w:eastAsia="Times New Roman" w:cs="Times New Roman"/>
                <w:sz w:val="24"/>
                <w:szCs w:val="24"/>
                <w:lang w:eastAsia="lv-LV"/>
              </w:rPr>
              <w:t xml:space="preserve"> Nr.272 “Autoceļu lietošanas nodevas maksāšanas, iekasēšanas un administrēšanas kārtība”</w:t>
            </w:r>
            <w:r w:rsidR="004D54E0">
              <w:rPr>
                <w:rFonts w:eastAsia="Times New Roman" w:cs="Times New Roman"/>
                <w:sz w:val="24"/>
                <w:szCs w:val="24"/>
                <w:lang w:eastAsia="lv-LV"/>
              </w:rPr>
              <w:t xml:space="preserve"> (turpmāk – Noteikumi Nr. 272) 2.punkts papildināts, ka nodevu maksā arī par valsts reģionālo autoceļu posmu lietošanu.</w:t>
            </w:r>
          </w:p>
          <w:p w14:paraId="1D93BF67" w14:textId="181AD2E7" w:rsidR="00E277B1" w:rsidRPr="00E277B1" w:rsidRDefault="004D54E0" w:rsidP="00E277B1">
            <w:pPr>
              <w:ind w:firstLine="544"/>
              <w:jc w:val="both"/>
              <w:rPr>
                <w:rFonts w:eastAsia="Times New Roman" w:cs="Times New Roman"/>
                <w:sz w:val="24"/>
                <w:szCs w:val="24"/>
                <w:lang w:eastAsia="lv-LV"/>
              </w:rPr>
            </w:pPr>
            <w:r>
              <w:rPr>
                <w:rFonts w:eastAsia="Times New Roman" w:cs="Times New Roman"/>
                <w:sz w:val="24"/>
                <w:szCs w:val="24"/>
                <w:lang w:eastAsia="lv-LV"/>
              </w:rPr>
              <w:t xml:space="preserve">2. </w:t>
            </w:r>
            <w:r w:rsidR="00A87650">
              <w:rPr>
                <w:rFonts w:eastAsia="Times New Roman" w:cs="Times New Roman"/>
                <w:sz w:val="24"/>
                <w:szCs w:val="24"/>
                <w:lang w:eastAsia="lv-LV"/>
              </w:rPr>
              <w:t>A</w:t>
            </w:r>
            <w:r w:rsidR="00E277B1">
              <w:rPr>
                <w:rFonts w:eastAsia="Times New Roman" w:cs="Times New Roman"/>
                <w:sz w:val="24"/>
                <w:szCs w:val="24"/>
                <w:lang w:eastAsia="lv-LV"/>
              </w:rPr>
              <w:t>r 2017.gada 28.jūlij</w:t>
            </w:r>
            <w:r w:rsidR="00A87650">
              <w:rPr>
                <w:rFonts w:eastAsia="Times New Roman" w:cs="Times New Roman"/>
                <w:sz w:val="24"/>
                <w:szCs w:val="24"/>
                <w:lang w:eastAsia="lv-LV"/>
              </w:rPr>
              <w:t>ā Saeimā pieņemtajiem</w:t>
            </w:r>
            <w:r w:rsidR="00E277B1">
              <w:rPr>
                <w:rFonts w:eastAsia="Times New Roman" w:cs="Times New Roman"/>
                <w:sz w:val="24"/>
                <w:szCs w:val="24"/>
                <w:lang w:eastAsia="lv-LV"/>
              </w:rPr>
              <w:t xml:space="preserve"> grozījumiem</w:t>
            </w:r>
            <w:r w:rsidR="00A87650">
              <w:rPr>
                <w:rFonts w:eastAsia="Times New Roman" w:cs="Times New Roman"/>
                <w:sz w:val="24"/>
                <w:szCs w:val="24"/>
                <w:lang w:eastAsia="lv-LV"/>
              </w:rPr>
              <w:t xml:space="preserve"> (spēkā no 2018.gada 1.janvāra)</w:t>
            </w:r>
            <w:r w:rsidR="00E277B1">
              <w:rPr>
                <w:rFonts w:eastAsia="Times New Roman" w:cs="Times New Roman"/>
                <w:sz w:val="24"/>
                <w:szCs w:val="24"/>
                <w:lang w:eastAsia="lv-LV"/>
              </w:rPr>
              <w:t xml:space="preserve"> likums papildināts ar 6.panta pirmās daļas 11.punktu, kas noteic, ka nodevu nemaksā </w:t>
            </w:r>
            <w:r w:rsidR="00E277B1" w:rsidRPr="00E277B1">
              <w:rPr>
                <w:rFonts w:eastAsia="Times New Roman" w:cs="Times New Roman"/>
                <w:sz w:val="24"/>
                <w:szCs w:val="24"/>
                <w:lang w:eastAsia="lv-LV"/>
              </w:rPr>
              <w:t>no kārtējā gada 10. jūlija līdz 30. septembrim — par transportlīdzekļiem, kuru īpašnieks vai turētājs ir fiziskā vai juridiskā persona, kas iekļauta Lauku atbalsta dienesta maksājumu saņēmēju datubāzē:</w:t>
            </w:r>
          </w:p>
          <w:p w14:paraId="48229EEB" w14:textId="77777777" w:rsidR="00E277B1" w:rsidRPr="00E277B1" w:rsidRDefault="00E277B1" w:rsidP="00E277B1">
            <w:pPr>
              <w:ind w:firstLine="544"/>
              <w:jc w:val="both"/>
              <w:rPr>
                <w:rFonts w:eastAsia="Times New Roman" w:cs="Times New Roman"/>
                <w:sz w:val="24"/>
                <w:szCs w:val="24"/>
                <w:lang w:eastAsia="lv-LV"/>
              </w:rPr>
            </w:pPr>
            <w:r>
              <w:rPr>
                <w:rFonts w:eastAsia="Times New Roman" w:cs="Times New Roman"/>
                <w:sz w:val="24"/>
                <w:szCs w:val="24"/>
                <w:lang w:eastAsia="lv-LV"/>
              </w:rPr>
              <w:t>1</w:t>
            </w:r>
            <w:r w:rsidRPr="00E277B1">
              <w:rPr>
                <w:rFonts w:eastAsia="Times New Roman" w:cs="Times New Roman"/>
                <w:sz w:val="24"/>
                <w:szCs w:val="24"/>
                <w:lang w:eastAsia="lv-LV"/>
              </w:rPr>
              <w:t xml:space="preserve">) ja personas īpašumā vai turējumā reģistrēts viens transportlīdzeklis, atbrīvojumu no nodevas par to piemēro, ja nodokļu maksātāja ieņēmumi no lauksaimnieciskās ražošanas pēdējā iesniegtajā uzņēmuma gada pārskatā vai pēdējā iesniegtajā gada ienākumu deklarācijā ir vismaz 5000 </w:t>
            </w:r>
            <w:proofErr w:type="spellStart"/>
            <w:r w:rsidRPr="00E277B1">
              <w:rPr>
                <w:rFonts w:eastAsia="Times New Roman" w:cs="Times New Roman"/>
                <w:i/>
                <w:sz w:val="24"/>
                <w:szCs w:val="24"/>
                <w:lang w:eastAsia="lv-LV"/>
              </w:rPr>
              <w:t>euro</w:t>
            </w:r>
            <w:proofErr w:type="spellEnd"/>
            <w:r w:rsidRPr="00E277B1">
              <w:rPr>
                <w:rFonts w:eastAsia="Times New Roman" w:cs="Times New Roman"/>
                <w:sz w:val="24"/>
                <w:szCs w:val="24"/>
                <w:lang w:eastAsia="lv-LV"/>
              </w:rPr>
              <w:t xml:space="preserve"> (neieskaitot saņemto valsts un Eiropas Savienības atbalstu lauksaimniecībai un lauku attīstībai),</w:t>
            </w:r>
          </w:p>
          <w:p w14:paraId="733788AA" w14:textId="77777777" w:rsidR="004D54E0" w:rsidRDefault="00E277B1" w:rsidP="00E277B1">
            <w:pPr>
              <w:ind w:firstLine="544"/>
              <w:jc w:val="both"/>
              <w:rPr>
                <w:rFonts w:eastAsia="Times New Roman" w:cs="Times New Roman"/>
                <w:sz w:val="24"/>
                <w:szCs w:val="24"/>
                <w:lang w:eastAsia="lv-LV"/>
              </w:rPr>
            </w:pPr>
            <w:r>
              <w:rPr>
                <w:rFonts w:eastAsia="Times New Roman" w:cs="Times New Roman"/>
                <w:sz w:val="24"/>
                <w:szCs w:val="24"/>
                <w:lang w:eastAsia="lv-LV"/>
              </w:rPr>
              <w:t>2</w:t>
            </w:r>
            <w:r w:rsidRPr="00E277B1">
              <w:rPr>
                <w:rFonts w:eastAsia="Times New Roman" w:cs="Times New Roman"/>
                <w:sz w:val="24"/>
                <w:szCs w:val="24"/>
                <w:lang w:eastAsia="lv-LV"/>
              </w:rPr>
              <w:t xml:space="preserve">) ja personas īpašumā vai turējumā reģistrēti vairāki transportlīdzekļi, par pirmo atbrīvojumu no nodevas piemēro, ja nodokļu maksātāja ieņēmumi no lauksaimnieciskās ražošanas pēdējā iesniegtajā uzņēmuma gada pārskatā vai pēdējā iesniegtajā gada ienākumu deklarācijā ir vismaz 5000 </w:t>
            </w:r>
            <w:proofErr w:type="spellStart"/>
            <w:r w:rsidRPr="00E277B1">
              <w:rPr>
                <w:rFonts w:eastAsia="Times New Roman" w:cs="Times New Roman"/>
                <w:i/>
                <w:sz w:val="24"/>
                <w:szCs w:val="24"/>
                <w:lang w:eastAsia="lv-LV"/>
              </w:rPr>
              <w:t>euro</w:t>
            </w:r>
            <w:proofErr w:type="spellEnd"/>
            <w:r w:rsidRPr="00E277B1">
              <w:rPr>
                <w:rFonts w:eastAsia="Times New Roman" w:cs="Times New Roman"/>
                <w:sz w:val="24"/>
                <w:szCs w:val="24"/>
                <w:lang w:eastAsia="lv-LV"/>
              </w:rPr>
              <w:t xml:space="preserve"> (neieskaitot saņemto valsts un Eiropas Savienības atbalstu lauksaimniecībai un lauku attīstībai), un par katru nākamo transportlīdzekli atbrīvojumu no nodevas piemēro uz katriem 70 000 </w:t>
            </w:r>
            <w:proofErr w:type="spellStart"/>
            <w:r w:rsidRPr="00E277B1">
              <w:rPr>
                <w:rFonts w:eastAsia="Times New Roman" w:cs="Times New Roman"/>
                <w:i/>
                <w:sz w:val="24"/>
                <w:szCs w:val="24"/>
                <w:lang w:eastAsia="lv-LV"/>
              </w:rPr>
              <w:t>euro</w:t>
            </w:r>
            <w:proofErr w:type="spellEnd"/>
            <w:r w:rsidRPr="00E277B1">
              <w:rPr>
                <w:rFonts w:eastAsia="Times New Roman" w:cs="Times New Roman"/>
                <w:sz w:val="24"/>
                <w:szCs w:val="24"/>
                <w:lang w:eastAsia="lv-LV"/>
              </w:rPr>
              <w:t xml:space="preserve"> ieņēmumu no lauksaimnieciskās ražošanas pēdējā iesniegtajā uzņēmuma gada pārskatā vai pēdējā iesniegtajā gada ienākumu deklarācijā (neieskaitot saņemto valsts un Eiropas Savienības atbalstu lauksaimniecībai un lauku attīstībai)</w:t>
            </w:r>
            <w:r w:rsidR="001C2881">
              <w:rPr>
                <w:rFonts w:eastAsia="Times New Roman" w:cs="Times New Roman"/>
                <w:sz w:val="24"/>
                <w:szCs w:val="24"/>
                <w:lang w:eastAsia="lv-LV"/>
              </w:rPr>
              <w:t xml:space="preserve"> (turpmāk – </w:t>
            </w:r>
            <w:r w:rsidR="001C2881" w:rsidRPr="001C2881">
              <w:rPr>
                <w:rFonts w:eastAsia="Times New Roman" w:cs="Times New Roman"/>
                <w:sz w:val="24"/>
                <w:szCs w:val="24"/>
                <w:lang w:eastAsia="lv-LV"/>
              </w:rPr>
              <w:t>Lauku atbalsta dienesta maksājumu saņēmēju datubāzē</w:t>
            </w:r>
            <w:r w:rsidR="00F4180C">
              <w:rPr>
                <w:rFonts w:eastAsia="Times New Roman" w:cs="Times New Roman"/>
                <w:sz w:val="24"/>
                <w:szCs w:val="24"/>
                <w:lang w:eastAsia="lv-LV"/>
              </w:rPr>
              <w:t xml:space="preserve"> iekļautā</w:t>
            </w:r>
            <w:r w:rsidR="001C2881">
              <w:rPr>
                <w:rFonts w:eastAsia="Times New Roman" w:cs="Times New Roman"/>
                <w:sz w:val="24"/>
                <w:szCs w:val="24"/>
                <w:lang w:eastAsia="lv-LV"/>
              </w:rPr>
              <w:t>s personas)</w:t>
            </w:r>
            <w:r w:rsidRPr="00E277B1">
              <w:rPr>
                <w:rFonts w:eastAsia="Times New Roman" w:cs="Times New Roman"/>
                <w:sz w:val="24"/>
                <w:szCs w:val="24"/>
                <w:lang w:eastAsia="lv-LV"/>
              </w:rPr>
              <w:t>.</w:t>
            </w:r>
          </w:p>
          <w:p w14:paraId="3482E628" w14:textId="77777777" w:rsidR="00E277B1" w:rsidRDefault="00E277B1" w:rsidP="00E277B1">
            <w:pPr>
              <w:ind w:firstLine="544"/>
              <w:jc w:val="both"/>
              <w:rPr>
                <w:rFonts w:eastAsia="Times New Roman" w:cs="Times New Roman"/>
                <w:sz w:val="24"/>
                <w:szCs w:val="24"/>
                <w:lang w:eastAsia="lv-LV"/>
              </w:rPr>
            </w:pPr>
            <w:r>
              <w:rPr>
                <w:rFonts w:eastAsia="Times New Roman" w:cs="Times New Roman"/>
                <w:sz w:val="24"/>
                <w:szCs w:val="24"/>
                <w:lang w:eastAsia="lv-LV"/>
              </w:rPr>
              <w:t xml:space="preserve">Atbilstoši likuma 6.panta otrajai daļai </w:t>
            </w:r>
            <w:r w:rsidRPr="00E277B1">
              <w:rPr>
                <w:rFonts w:eastAsia="Times New Roman" w:cs="Times New Roman"/>
                <w:sz w:val="24"/>
                <w:szCs w:val="24"/>
                <w:lang w:eastAsia="lv-LV"/>
              </w:rPr>
              <w:t xml:space="preserve">Ministru kabinets </w:t>
            </w:r>
            <w:r w:rsidRPr="00E277B1">
              <w:rPr>
                <w:rFonts w:eastAsia="Times New Roman" w:cs="Times New Roman"/>
                <w:sz w:val="24"/>
                <w:szCs w:val="24"/>
                <w:lang w:eastAsia="lv-LV"/>
              </w:rPr>
              <w:lastRenderedPageBreak/>
              <w:t>nosaka šā panta pirmās daļas 11. punktā noteikto a</w:t>
            </w:r>
            <w:r>
              <w:rPr>
                <w:rFonts w:eastAsia="Times New Roman" w:cs="Times New Roman"/>
                <w:sz w:val="24"/>
                <w:szCs w:val="24"/>
                <w:lang w:eastAsia="lv-LV"/>
              </w:rPr>
              <w:t xml:space="preserve">tbrīvojumu piemērošanas kārtību, un atbilstoši likuma pārejas noteikumu 3.punktam </w:t>
            </w:r>
            <w:r w:rsidRPr="00E277B1">
              <w:rPr>
                <w:rFonts w:eastAsia="Times New Roman" w:cs="Times New Roman"/>
                <w:sz w:val="24"/>
                <w:szCs w:val="24"/>
                <w:lang w:eastAsia="lv-LV"/>
              </w:rPr>
              <w:t>Ministru kabinet</w:t>
            </w:r>
            <w:r>
              <w:rPr>
                <w:rFonts w:eastAsia="Times New Roman" w:cs="Times New Roman"/>
                <w:sz w:val="24"/>
                <w:szCs w:val="24"/>
                <w:lang w:eastAsia="lv-LV"/>
              </w:rPr>
              <w:t>am</w:t>
            </w:r>
            <w:r w:rsidRPr="00E277B1">
              <w:rPr>
                <w:rFonts w:eastAsia="Times New Roman" w:cs="Times New Roman"/>
                <w:sz w:val="24"/>
                <w:szCs w:val="24"/>
                <w:lang w:eastAsia="lv-LV"/>
              </w:rPr>
              <w:t xml:space="preserve"> līdz 2018. gada 30. aprīlim </w:t>
            </w:r>
            <w:r>
              <w:rPr>
                <w:rFonts w:eastAsia="Times New Roman" w:cs="Times New Roman"/>
                <w:sz w:val="24"/>
                <w:szCs w:val="24"/>
                <w:lang w:eastAsia="lv-LV"/>
              </w:rPr>
              <w:t>jā</w:t>
            </w:r>
            <w:r w:rsidRPr="00E277B1">
              <w:rPr>
                <w:rFonts w:eastAsia="Times New Roman" w:cs="Times New Roman"/>
                <w:sz w:val="24"/>
                <w:szCs w:val="24"/>
                <w:lang w:eastAsia="lv-LV"/>
              </w:rPr>
              <w:t>izdod šā lik</w:t>
            </w:r>
            <w:r>
              <w:rPr>
                <w:rFonts w:eastAsia="Times New Roman" w:cs="Times New Roman"/>
                <w:sz w:val="24"/>
                <w:szCs w:val="24"/>
                <w:lang w:eastAsia="lv-LV"/>
              </w:rPr>
              <w:t>uma 6. panta otrajā daļā minētie noteikumi</w:t>
            </w:r>
            <w:r w:rsidRPr="00E277B1">
              <w:rPr>
                <w:rFonts w:eastAsia="Times New Roman" w:cs="Times New Roman"/>
                <w:sz w:val="24"/>
                <w:szCs w:val="24"/>
                <w:lang w:eastAsia="lv-LV"/>
              </w:rPr>
              <w:t>.</w:t>
            </w:r>
          </w:p>
          <w:p w14:paraId="1CC464E0" w14:textId="77777777" w:rsidR="004D54E0" w:rsidRDefault="00EC65D8" w:rsidP="00EC65D8">
            <w:pPr>
              <w:ind w:firstLine="544"/>
              <w:jc w:val="both"/>
              <w:rPr>
                <w:rFonts w:eastAsia="Times New Roman" w:cs="Times New Roman"/>
                <w:sz w:val="24"/>
                <w:szCs w:val="24"/>
                <w:lang w:eastAsia="lv-LV"/>
              </w:rPr>
            </w:pPr>
            <w:r>
              <w:rPr>
                <w:rFonts w:eastAsia="Times New Roman" w:cs="Times New Roman"/>
                <w:sz w:val="24"/>
                <w:szCs w:val="24"/>
                <w:lang w:eastAsia="lv-LV"/>
              </w:rPr>
              <w:t>Pamatojoties uz iepriekš minēto</w:t>
            </w:r>
            <w:r w:rsidR="00EA21D6">
              <w:rPr>
                <w:rFonts w:eastAsia="Times New Roman" w:cs="Times New Roman"/>
                <w:sz w:val="24"/>
                <w:szCs w:val="24"/>
                <w:lang w:eastAsia="lv-LV"/>
              </w:rPr>
              <w:t>,</w:t>
            </w:r>
            <w:r>
              <w:rPr>
                <w:rFonts w:eastAsia="Times New Roman" w:cs="Times New Roman"/>
                <w:sz w:val="24"/>
                <w:szCs w:val="24"/>
                <w:lang w:eastAsia="lv-LV"/>
              </w:rPr>
              <w:t xml:space="preserve"> projektā noteikta kārtība, kādā piemērojami likuma</w:t>
            </w:r>
            <w:r w:rsidRPr="00EC65D8">
              <w:rPr>
                <w:rFonts w:eastAsia="Times New Roman" w:cs="Times New Roman"/>
                <w:sz w:val="24"/>
                <w:szCs w:val="24"/>
                <w:lang w:eastAsia="lv-LV"/>
              </w:rPr>
              <w:t xml:space="preserve"> 6. panta pirmās daļas 11. punktā noteikt</w:t>
            </w:r>
            <w:r>
              <w:rPr>
                <w:rFonts w:eastAsia="Times New Roman" w:cs="Times New Roman"/>
                <w:sz w:val="24"/>
                <w:szCs w:val="24"/>
                <w:lang w:eastAsia="lv-LV"/>
              </w:rPr>
              <w:t>ie atbrīvojumi, proti:</w:t>
            </w:r>
          </w:p>
          <w:p w14:paraId="355E9EC5" w14:textId="1D8B803C" w:rsidR="00EC65D8" w:rsidRDefault="000814EC" w:rsidP="000814EC">
            <w:pPr>
              <w:ind w:firstLine="544"/>
              <w:jc w:val="both"/>
              <w:rPr>
                <w:rFonts w:eastAsia="Times New Roman" w:cs="Times New Roman"/>
                <w:sz w:val="24"/>
                <w:szCs w:val="24"/>
                <w:lang w:eastAsia="lv-LV"/>
              </w:rPr>
            </w:pPr>
            <w:r>
              <w:rPr>
                <w:rFonts w:eastAsia="Times New Roman" w:cs="Times New Roman"/>
                <w:sz w:val="24"/>
                <w:szCs w:val="24"/>
                <w:lang w:eastAsia="lv-LV"/>
              </w:rPr>
              <w:t>1)</w:t>
            </w:r>
            <w:r w:rsidR="00EC65D8">
              <w:rPr>
                <w:rFonts w:eastAsia="Times New Roman" w:cs="Times New Roman"/>
                <w:sz w:val="24"/>
                <w:szCs w:val="24"/>
                <w:lang w:eastAsia="lv-LV"/>
              </w:rPr>
              <w:t xml:space="preserve"> </w:t>
            </w:r>
            <w:r>
              <w:rPr>
                <w:rFonts w:eastAsia="Times New Roman" w:cs="Times New Roman"/>
                <w:sz w:val="24"/>
                <w:szCs w:val="24"/>
                <w:lang w:eastAsia="lv-LV"/>
              </w:rPr>
              <w:t xml:space="preserve">lai VAS “Ceļu satiksmes drošības direkcija” (turpmāk – CSDD) būtu informēta, par cik konkrētās personas īpašumā vai turējumā esošajiem transportlīdzekļiem piemērojams atbrīvojums no nodevas, </w:t>
            </w:r>
            <w:r w:rsidRPr="000814EC">
              <w:rPr>
                <w:rFonts w:eastAsia="Times New Roman" w:cs="Times New Roman"/>
                <w:sz w:val="24"/>
                <w:szCs w:val="24"/>
                <w:lang w:eastAsia="lv-LV"/>
              </w:rPr>
              <w:t xml:space="preserve">Lauku atbalsta dienests līdz katra gada 1.janvārim </w:t>
            </w:r>
            <w:r>
              <w:rPr>
                <w:rFonts w:eastAsia="Times New Roman" w:cs="Times New Roman"/>
                <w:sz w:val="24"/>
                <w:szCs w:val="24"/>
                <w:lang w:eastAsia="lv-LV"/>
              </w:rPr>
              <w:t>CSDD</w:t>
            </w:r>
            <w:r w:rsidRPr="000814EC">
              <w:rPr>
                <w:rFonts w:eastAsia="Times New Roman" w:cs="Times New Roman"/>
                <w:sz w:val="24"/>
                <w:szCs w:val="24"/>
                <w:lang w:eastAsia="lv-LV"/>
              </w:rPr>
              <w:t xml:space="preserve"> iesniedz tā maksājumu saņēmēju datu bāzē iekļauto </w:t>
            </w:r>
            <w:r w:rsidR="000F7ADA" w:rsidRPr="000F7ADA">
              <w:rPr>
                <w:rFonts w:eastAsia="Times New Roman" w:cs="Times New Roman"/>
                <w:sz w:val="24"/>
                <w:szCs w:val="24"/>
                <w:lang w:eastAsia="lv-LV"/>
              </w:rPr>
              <w:t>fizisko un juridisko personu sarakstu, norādot ieņēmumus no lauksaimnieciskās ražošanas pēdējā iesniegtajā uzņēmuma gada pārskatā vai pēdējā iesniegtajā gada ienākumu deklarācijā, neieskaitot saņemto valsts un Eiropas Savienības atbalstu lauksaimniecībai un lauku attīstībai</w:t>
            </w:r>
            <w:r>
              <w:rPr>
                <w:rFonts w:eastAsia="Times New Roman" w:cs="Times New Roman"/>
                <w:sz w:val="24"/>
                <w:szCs w:val="24"/>
                <w:lang w:eastAsia="lv-LV"/>
              </w:rPr>
              <w:t>;</w:t>
            </w:r>
          </w:p>
          <w:p w14:paraId="09FDCAA7" w14:textId="77777777" w:rsidR="000814EC" w:rsidRDefault="000814EC" w:rsidP="000814EC">
            <w:pPr>
              <w:ind w:firstLine="544"/>
              <w:jc w:val="both"/>
              <w:rPr>
                <w:rFonts w:eastAsia="Times New Roman" w:cs="Times New Roman"/>
                <w:sz w:val="24"/>
                <w:szCs w:val="24"/>
                <w:lang w:eastAsia="lv-LV"/>
              </w:rPr>
            </w:pPr>
            <w:r>
              <w:rPr>
                <w:rFonts w:eastAsia="Times New Roman" w:cs="Times New Roman"/>
                <w:sz w:val="24"/>
                <w:szCs w:val="24"/>
                <w:lang w:eastAsia="lv-LV"/>
              </w:rPr>
              <w:t>2) n</w:t>
            </w:r>
            <w:r w:rsidRPr="000814EC">
              <w:rPr>
                <w:rFonts w:eastAsia="Times New Roman" w:cs="Times New Roman"/>
                <w:sz w:val="24"/>
                <w:szCs w:val="24"/>
                <w:lang w:eastAsia="lv-LV"/>
              </w:rPr>
              <w:t xml:space="preserve">odevas maksātājs pirms autoceļa lietošanas uzsākšanas laika posmā no 10.jūlija līdz 30.septembrim piesaka atbrīvojuma no nodevas izmantošanu ar </w:t>
            </w:r>
            <w:r>
              <w:rPr>
                <w:rFonts w:eastAsia="Times New Roman" w:cs="Times New Roman"/>
                <w:sz w:val="24"/>
                <w:szCs w:val="24"/>
                <w:lang w:eastAsia="lv-LV"/>
              </w:rPr>
              <w:t>CSDD</w:t>
            </w:r>
            <w:r w:rsidRPr="000814EC">
              <w:rPr>
                <w:rFonts w:eastAsia="Times New Roman" w:cs="Times New Roman"/>
                <w:sz w:val="24"/>
                <w:szCs w:val="24"/>
                <w:lang w:eastAsia="lv-LV"/>
              </w:rPr>
              <w:t xml:space="preserve"> nodrošināto e-pakalpojumu, norādot konkrēto transportlīdzekli un </w:t>
            </w:r>
            <w:r>
              <w:rPr>
                <w:rFonts w:eastAsia="Times New Roman" w:cs="Times New Roman"/>
                <w:sz w:val="24"/>
                <w:szCs w:val="24"/>
                <w:lang w:eastAsia="lv-LV"/>
              </w:rPr>
              <w:t>datumu, kad izmanto atbrīvojumu. Tādējādi Valsts policija</w:t>
            </w:r>
            <w:r w:rsidR="001C2881">
              <w:rPr>
                <w:rFonts w:eastAsia="Times New Roman" w:cs="Times New Roman"/>
                <w:sz w:val="24"/>
                <w:szCs w:val="24"/>
                <w:lang w:eastAsia="lv-LV"/>
              </w:rPr>
              <w:t xml:space="preserve">, veicot nodevas samaksas kontroli, </w:t>
            </w:r>
            <w:r w:rsidR="001C2881" w:rsidRPr="001C2881">
              <w:rPr>
                <w:rFonts w:eastAsia="Times New Roman" w:cs="Times New Roman"/>
                <w:sz w:val="24"/>
                <w:szCs w:val="24"/>
                <w:lang w:eastAsia="lv-LV"/>
              </w:rPr>
              <w:t xml:space="preserve">transportlīdzekļu un to vadītāju valsts reģistrā </w:t>
            </w:r>
            <w:r w:rsidR="001C2881">
              <w:rPr>
                <w:rFonts w:eastAsia="Times New Roman" w:cs="Times New Roman"/>
                <w:sz w:val="24"/>
                <w:szCs w:val="24"/>
                <w:lang w:eastAsia="lv-LV"/>
              </w:rPr>
              <w:t>varēs redzēt informāciju, par kuriem transportlīdzekļiem piemērojams atbrīvojums</w:t>
            </w:r>
            <w:r>
              <w:rPr>
                <w:rFonts w:eastAsia="Times New Roman" w:cs="Times New Roman"/>
                <w:sz w:val="24"/>
                <w:szCs w:val="24"/>
                <w:lang w:eastAsia="lv-LV"/>
              </w:rPr>
              <w:t>;</w:t>
            </w:r>
          </w:p>
          <w:p w14:paraId="68542F66" w14:textId="77777777" w:rsidR="000814EC" w:rsidRDefault="000814EC" w:rsidP="000814EC">
            <w:pPr>
              <w:ind w:firstLine="544"/>
              <w:jc w:val="both"/>
              <w:rPr>
                <w:rFonts w:eastAsia="Times New Roman" w:cs="Times New Roman"/>
                <w:sz w:val="24"/>
                <w:szCs w:val="24"/>
                <w:lang w:eastAsia="lv-LV"/>
              </w:rPr>
            </w:pPr>
            <w:r>
              <w:rPr>
                <w:rFonts w:eastAsia="Times New Roman" w:cs="Times New Roman"/>
                <w:sz w:val="24"/>
                <w:szCs w:val="24"/>
                <w:lang w:eastAsia="lv-LV"/>
              </w:rPr>
              <w:t>3) CSDD</w:t>
            </w:r>
            <w:r w:rsidRPr="000814EC">
              <w:rPr>
                <w:rFonts w:eastAsia="Times New Roman" w:cs="Times New Roman"/>
                <w:sz w:val="24"/>
                <w:szCs w:val="24"/>
                <w:lang w:eastAsia="lv-LV"/>
              </w:rPr>
              <w:t xml:space="preserve"> nodrošina, lai nodevas maksātājs atbrīvojumu attiecīgajam laika posmam varētu noformēt tikai atbilsto</w:t>
            </w:r>
            <w:r>
              <w:rPr>
                <w:rFonts w:eastAsia="Times New Roman" w:cs="Times New Roman"/>
                <w:sz w:val="24"/>
                <w:szCs w:val="24"/>
                <w:lang w:eastAsia="lv-LV"/>
              </w:rPr>
              <w:t>šajam skaitam transportlīdzekļu;</w:t>
            </w:r>
          </w:p>
          <w:p w14:paraId="00AB47E1" w14:textId="5819AFA0" w:rsidR="000814EC" w:rsidRPr="002C021A" w:rsidRDefault="00EA21D6" w:rsidP="000814EC">
            <w:pPr>
              <w:ind w:firstLine="544"/>
              <w:jc w:val="both"/>
              <w:rPr>
                <w:rFonts w:eastAsia="Times New Roman" w:cs="Times New Roman"/>
                <w:sz w:val="24"/>
                <w:szCs w:val="24"/>
                <w:lang w:eastAsia="lv-LV"/>
              </w:rPr>
            </w:pPr>
            <w:r>
              <w:rPr>
                <w:rFonts w:eastAsia="Times New Roman" w:cs="Times New Roman"/>
                <w:sz w:val="24"/>
                <w:szCs w:val="24"/>
                <w:lang w:eastAsia="lv-LV"/>
              </w:rPr>
              <w:t>G</w:t>
            </w:r>
            <w:r w:rsidR="000814EC">
              <w:rPr>
                <w:rFonts w:eastAsia="Times New Roman" w:cs="Times New Roman"/>
                <w:sz w:val="24"/>
                <w:szCs w:val="24"/>
                <w:lang w:eastAsia="lv-LV"/>
              </w:rPr>
              <w:t xml:space="preserve">adījumā, ja personas, </w:t>
            </w:r>
            <w:r w:rsidR="000814EC" w:rsidRPr="000814EC">
              <w:rPr>
                <w:rFonts w:eastAsia="Times New Roman" w:cs="Times New Roman"/>
                <w:sz w:val="24"/>
                <w:szCs w:val="24"/>
                <w:lang w:eastAsia="lv-LV"/>
              </w:rPr>
              <w:t>kur</w:t>
            </w:r>
            <w:r w:rsidR="00A87650">
              <w:rPr>
                <w:rFonts w:eastAsia="Times New Roman" w:cs="Times New Roman"/>
                <w:sz w:val="24"/>
                <w:szCs w:val="24"/>
                <w:lang w:eastAsia="lv-LV"/>
              </w:rPr>
              <w:t>ā</w:t>
            </w:r>
            <w:r w:rsidR="000814EC" w:rsidRPr="000814EC">
              <w:rPr>
                <w:rFonts w:eastAsia="Times New Roman" w:cs="Times New Roman"/>
                <w:sz w:val="24"/>
                <w:szCs w:val="24"/>
                <w:lang w:eastAsia="lv-LV"/>
              </w:rPr>
              <w:t xml:space="preserve">m atbilstoši likuma 6.panta pirmās daļas 11.punkta nosacījumiem transportlīdzeklim ir piemērojams atbrīvojums no nodevas maksāšanas, </w:t>
            </w:r>
            <w:r w:rsidR="000814EC">
              <w:rPr>
                <w:rFonts w:eastAsia="Times New Roman" w:cs="Times New Roman"/>
                <w:sz w:val="24"/>
                <w:szCs w:val="24"/>
                <w:lang w:eastAsia="lv-LV"/>
              </w:rPr>
              <w:t>nodevu būs samaksājuši, tie varēs vērsties Valsts ieņēmumu dienestā ar iesniegumu par samaksātās nodevas atmaksu</w:t>
            </w:r>
            <w:r w:rsidR="000814EC" w:rsidRPr="000814EC">
              <w:rPr>
                <w:rFonts w:eastAsia="Times New Roman" w:cs="Times New Roman"/>
                <w:sz w:val="24"/>
                <w:szCs w:val="24"/>
                <w:lang w:eastAsia="lv-LV"/>
              </w:rPr>
              <w:t>.</w:t>
            </w:r>
          </w:p>
        </w:tc>
      </w:tr>
      <w:tr w:rsidR="002C021A" w:rsidRPr="002C021A" w14:paraId="460B08D3" w14:textId="77777777" w:rsidTr="000F7ADA">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53EA346F" w14:textId="77777777" w:rsidR="002C021A" w:rsidRPr="002C021A" w:rsidRDefault="002C021A" w:rsidP="002C021A">
            <w:pPr>
              <w:jc w:val="center"/>
              <w:rPr>
                <w:rFonts w:eastAsia="Times New Roman" w:cs="Times New Roman"/>
                <w:sz w:val="24"/>
                <w:szCs w:val="24"/>
                <w:lang w:eastAsia="lv-LV"/>
              </w:rPr>
            </w:pPr>
            <w:r w:rsidRPr="002C021A">
              <w:rPr>
                <w:rFonts w:eastAsia="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5AEA6D33"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t>Projekta izstrādē iesaistītās institūcijas un publiskas personas kapitālsabiedrības</w:t>
            </w:r>
          </w:p>
        </w:tc>
        <w:tc>
          <w:tcPr>
            <w:tcW w:w="3333" w:type="pct"/>
            <w:tcBorders>
              <w:top w:val="outset" w:sz="6" w:space="0" w:color="414142"/>
              <w:left w:val="outset" w:sz="6" w:space="0" w:color="414142"/>
              <w:bottom w:val="outset" w:sz="6" w:space="0" w:color="414142"/>
              <w:right w:val="outset" w:sz="6" w:space="0" w:color="414142"/>
            </w:tcBorders>
            <w:hideMark/>
          </w:tcPr>
          <w:p w14:paraId="6E6C266D" w14:textId="6CB35F92" w:rsidR="002C021A" w:rsidRPr="002C021A" w:rsidRDefault="00A87650" w:rsidP="002C021A">
            <w:pPr>
              <w:rPr>
                <w:rFonts w:eastAsia="Times New Roman" w:cs="Times New Roman"/>
                <w:sz w:val="24"/>
                <w:szCs w:val="24"/>
                <w:lang w:eastAsia="lv-LV"/>
              </w:rPr>
            </w:pPr>
            <w:r>
              <w:rPr>
                <w:rFonts w:eastAsia="Times New Roman" w:cs="Times New Roman"/>
                <w:sz w:val="24"/>
                <w:szCs w:val="24"/>
                <w:lang w:eastAsia="lv-LV"/>
              </w:rPr>
              <w:t xml:space="preserve">Satiksmes ministrija, </w:t>
            </w:r>
            <w:r w:rsidR="000814EC">
              <w:rPr>
                <w:rFonts w:eastAsia="Times New Roman" w:cs="Times New Roman"/>
                <w:sz w:val="24"/>
                <w:szCs w:val="24"/>
                <w:lang w:eastAsia="lv-LV"/>
              </w:rPr>
              <w:t>CSDD, Zemkopības ministrija</w:t>
            </w:r>
          </w:p>
        </w:tc>
      </w:tr>
      <w:tr w:rsidR="002C021A" w:rsidRPr="002C021A" w14:paraId="1411776E" w14:textId="77777777" w:rsidTr="000F7ADA">
        <w:tc>
          <w:tcPr>
            <w:tcW w:w="303" w:type="pct"/>
            <w:tcBorders>
              <w:top w:val="outset" w:sz="6" w:space="0" w:color="414142"/>
              <w:left w:val="outset" w:sz="6" w:space="0" w:color="414142"/>
              <w:bottom w:val="outset" w:sz="6" w:space="0" w:color="414142"/>
              <w:right w:val="outset" w:sz="6" w:space="0" w:color="414142"/>
            </w:tcBorders>
            <w:hideMark/>
          </w:tcPr>
          <w:p w14:paraId="305E6FC7" w14:textId="77777777" w:rsidR="002C021A" w:rsidRPr="002C021A" w:rsidRDefault="002C021A" w:rsidP="002C021A">
            <w:pPr>
              <w:jc w:val="center"/>
              <w:rPr>
                <w:rFonts w:eastAsia="Times New Roman" w:cs="Times New Roman"/>
                <w:sz w:val="24"/>
                <w:szCs w:val="24"/>
                <w:lang w:eastAsia="lv-LV"/>
              </w:rPr>
            </w:pPr>
            <w:r w:rsidRPr="002C021A">
              <w:rPr>
                <w:rFonts w:eastAsia="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31F2F910"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t>Cita informācija</w:t>
            </w:r>
          </w:p>
        </w:tc>
        <w:tc>
          <w:tcPr>
            <w:tcW w:w="3333" w:type="pct"/>
            <w:tcBorders>
              <w:top w:val="outset" w:sz="6" w:space="0" w:color="414142"/>
              <w:left w:val="outset" w:sz="6" w:space="0" w:color="414142"/>
              <w:bottom w:val="outset" w:sz="6" w:space="0" w:color="414142"/>
              <w:right w:val="outset" w:sz="6" w:space="0" w:color="414142"/>
            </w:tcBorders>
            <w:hideMark/>
          </w:tcPr>
          <w:p w14:paraId="5149B780" w14:textId="77777777" w:rsidR="002C021A" w:rsidRPr="002C021A" w:rsidRDefault="00D94B13" w:rsidP="002C021A">
            <w:pPr>
              <w:rPr>
                <w:rFonts w:eastAsia="Times New Roman" w:cs="Times New Roman"/>
                <w:sz w:val="24"/>
                <w:szCs w:val="24"/>
                <w:lang w:eastAsia="lv-LV"/>
              </w:rPr>
            </w:pPr>
            <w:r>
              <w:rPr>
                <w:rFonts w:eastAsia="Times New Roman" w:cs="Times New Roman"/>
                <w:sz w:val="24"/>
                <w:szCs w:val="24"/>
                <w:lang w:eastAsia="lv-LV"/>
              </w:rPr>
              <w:t>Nav.</w:t>
            </w:r>
          </w:p>
        </w:tc>
      </w:tr>
    </w:tbl>
    <w:p w14:paraId="7D1F66D6" w14:textId="77777777" w:rsidR="002C021A" w:rsidRPr="002C021A" w:rsidRDefault="002C021A" w:rsidP="002C021A">
      <w:pPr>
        <w:shd w:val="clear" w:color="auto" w:fill="FFFFFF"/>
        <w:ind w:firstLine="300"/>
        <w:rPr>
          <w:rFonts w:eastAsia="Times New Roman" w:cs="Times New Roman"/>
          <w:sz w:val="24"/>
          <w:szCs w:val="24"/>
          <w:lang w:eastAsia="lv-LV"/>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7"/>
        <w:gridCol w:w="2552"/>
        <w:gridCol w:w="6237"/>
      </w:tblGrid>
      <w:tr w:rsidR="002C021A" w:rsidRPr="002C021A" w14:paraId="316FF436" w14:textId="77777777" w:rsidTr="00F652E4">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B92291" w14:textId="77777777" w:rsidR="002C021A" w:rsidRPr="002C021A" w:rsidRDefault="002C021A" w:rsidP="002C021A">
            <w:pPr>
              <w:jc w:val="center"/>
              <w:rPr>
                <w:rFonts w:eastAsia="Times New Roman" w:cs="Times New Roman"/>
                <w:b/>
                <w:bCs/>
                <w:sz w:val="24"/>
                <w:szCs w:val="24"/>
                <w:lang w:eastAsia="lv-LV"/>
              </w:rPr>
            </w:pPr>
            <w:r w:rsidRPr="002C021A">
              <w:rPr>
                <w:rFonts w:eastAsia="Times New Roman" w:cs="Times New Roman"/>
                <w:b/>
                <w:bCs/>
                <w:sz w:val="24"/>
                <w:szCs w:val="24"/>
                <w:lang w:eastAsia="lv-LV"/>
              </w:rPr>
              <w:t>II. Tiesību akta projekta ietekme uz sabiedrību, tautsaimniecības attīstību un administratīvo slogu</w:t>
            </w:r>
          </w:p>
        </w:tc>
      </w:tr>
      <w:tr w:rsidR="002C021A" w:rsidRPr="002C021A" w14:paraId="231B7C8D" w14:textId="77777777" w:rsidTr="00376737">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2EF885CC"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t>1.</w:t>
            </w:r>
          </w:p>
        </w:tc>
        <w:tc>
          <w:tcPr>
            <w:tcW w:w="1364" w:type="pct"/>
            <w:tcBorders>
              <w:top w:val="outset" w:sz="6" w:space="0" w:color="414142"/>
              <w:left w:val="outset" w:sz="6" w:space="0" w:color="414142"/>
              <w:bottom w:val="outset" w:sz="6" w:space="0" w:color="414142"/>
              <w:right w:val="outset" w:sz="6" w:space="0" w:color="414142"/>
            </w:tcBorders>
            <w:hideMark/>
          </w:tcPr>
          <w:p w14:paraId="0F31B635"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t xml:space="preserve">Sabiedrības </w:t>
            </w:r>
            <w:proofErr w:type="spellStart"/>
            <w:r w:rsidRPr="002C021A">
              <w:rPr>
                <w:rFonts w:eastAsia="Times New Roman" w:cs="Times New Roman"/>
                <w:sz w:val="24"/>
                <w:szCs w:val="24"/>
                <w:lang w:eastAsia="lv-LV"/>
              </w:rPr>
              <w:t>mērķgrupas</w:t>
            </w:r>
            <w:proofErr w:type="spellEnd"/>
            <w:r w:rsidRPr="002C021A">
              <w:rPr>
                <w:rFonts w:eastAsia="Times New Roman" w:cs="Times New Roman"/>
                <w:sz w:val="24"/>
                <w:szCs w:val="24"/>
                <w:lang w:eastAsia="lv-LV"/>
              </w:rPr>
              <w:t>, kuras tiesiskais regulējums ietekmē vai varētu ietekmēt</w:t>
            </w:r>
          </w:p>
        </w:tc>
        <w:tc>
          <w:tcPr>
            <w:tcW w:w="3333" w:type="pct"/>
            <w:tcBorders>
              <w:top w:val="outset" w:sz="6" w:space="0" w:color="414142"/>
              <w:left w:val="outset" w:sz="6" w:space="0" w:color="414142"/>
              <w:bottom w:val="outset" w:sz="6" w:space="0" w:color="414142"/>
              <w:right w:val="outset" w:sz="6" w:space="0" w:color="414142"/>
            </w:tcBorders>
            <w:hideMark/>
          </w:tcPr>
          <w:p w14:paraId="0127D398" w14:textId="2147CEA8" w:rsidR="002C021A" w:rsidRDefault="00C31807" w:rsidP="00BC6437">
            <w:pPr>
              <w:jc w:val="both"/>
              <w:rPr>
                <w:rFonts w:eastAsia="Times New Roman" w:cs="Times New Roman"/>
                <w:sz w:val="24"/>
                <w:szCs w:val="24"/>
                <w:lang w:eastAsia="lv-LV"/>
              </w:rPr>
            </w:pPr>
            <w:r>
              <w:rPr>
                <w:rFonts w:eastAsia="Times New Roman" w:cs="Times New Roman"/>
                <w:sz w:val="24"/>
                <w:szCs w:val="24"/>
                <w:lang w:eastAsia="lv-LV"/>
              </w:rPr>
              <w:t>L</w:t>
            </w:r>
            <w:r w:rsidR="00336237">
              <w:rPr>
                <w:rFonts w:eastAsia="Times New Roman" w:cs="Times New Roman"/>
                <w:sz w:val="24"/>
                <w:szCs w:val="24"/>
                <w:lang w:eastAsia="lv-LV"/>
              </w:rPr>
              <w:t>auksaimniecības produkcijas ražotāji, kuru īpašumā ir transportlīdzekļi, par kuriem jāmaksā autoceļu lietošanas nodeva.</w:t>
            </w:r>
          </w:p>
          <w:p w14:paraId="1649AA6B" w14:textId="24ACE464" w:rsidR="00E536D9" w:rsidRPr="002C021A" w:rsidRDefault="001C2881" w:rsidP="00BC6437">
            <w:pPr>
              <w:jc w:val="both"/>
              <w:rPr>
                <w:rFonts w:eastAsia="Times New Roman" w:cs="Times New Roman"/>
                <w:sz w:val="24"/>
                <w:szCs w:val="24"/>
                <w:lang w:eastAsia="lv-LV"/>
              </w:rPr>
            </w:pPr>
            <w:r>
              <w:rPr>
                <w:rFonts w:eastAsia="Times New Roman" w:cs="Times New Roman"/>
                <w:sz w:val="24"/>
                <w:szCs w:val="24"/>
                <w:lang w:eastAsia="lv-LV"/>
              </w:rPr>
              <w:t>CSDD</w:t>
            </w:r>
            <w:r w:rsidR="00C31807">
              <w:rPr>
                <w:rFonts w:eastAsia="Times New Roman" w:cs="Times New Roman"/>
                <w:sz w:val="24"/>
                <w:szCs w:val="24"/>
                <w:lang w:eastAsia="lv-LV"/>
              </w:rPr>
              <w:t xml:space="preserve">,  </w:t>
            </w:r>
            <w:r>
              <w:rPr>
                <w:rFonts w:eastAsia="Times New Roman" w:cs="Times New Roman"/>
                <w:sz w:val="24"/>
                <w:szCs w:val="24"/>
                <w:lang w:eastAsia="lv-LV"/>
              </w:rPr>
              <w:t>Lauku atbalsta dienest</w:t>
            </w:r>
            <w:r w:rsidR="00C31807">
              <w:rPr>
                <w:rFonts w:eastAsia="Times New Roman" w:cs="Times New Roman"/>
                <w:sz w:val="24"/>
                <w:szCs w:val="24"/>
                <w:lang w:eastAsia="lv-LV"/>
              </w:rPr>
              <w:t xml:space="preserve">a, </w:t>
            </w:r>
            <w:r>
              <w:rPr>
                <w:rFonts w:eastAsia="Times New Roman" w:cs="Times New Roman"/>
                <w:sz w:val="24"/>
                <w:szCs w:val="24"/>
                <w:lang w:eastAsia="lv-LV"/>
              </w:rPr>
              <w:t>Valsts ieņēmumu dienest</w:t>
            </w:r>
            <w:r w:rsidR="00C31807">
              <w:rPr>
                <w:rFonts w:eastAsia="Times New Roman" w:cs="Times New Roman"/>
                <w:sz w:val="24"/>
                <w:szCs w:val="24"/>
                <w:lang w:eastAsia="lv-LV"/>
              </w:rPr>
              <w:t>a amatpersonas.</w:t>
            </w:r>
          </w:p>
        </w:tc>
      </w:tr>
      <w:tr w:rsidR="002C021A" w:rsidRPr="002C021A" w14:paraId="79C206EE" w14:textId="77777777" w:rsidTr="00376737">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7085F11B"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t>2.</w:t>
            </w:r>
          </w:p>
        </w:tc>
        <w:tc>
          <w:tcPr>
            <w:tcW w:w="1364" w:type="pct"/>
            <w:tcBorders>
              <w:top w:val="outset" w:sz="6" w:space="0" w:color="414142"/>
              <w:left w:val="outset" w:sz="6" w:space="0" w:color="414142"/>
              <w:bottom w:val="outset" w:sz="6" w:space="0" w:color="414142"/>
              <w:right w:val="outset" w:sz="6" w:space="0" w:color="414142"/>
            </w:tcBorders>
            <w:hideMark/>
          </w:tcPr>
          <w:p w14:paraId="5D7F8860"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t xml:space="preserve">Tiesiskā regulējuma ietekme uz tautsaimniecību un </w:t>
            </w:r>
            <w:r w:rsidRPr="002C021A">
              <w:rPr>
                <w:rFonts w:eastAsia="Times New Roman" w:cs="Times New Roman"/>
                <w:sz w:val="24"/>
                <w:szCs w:val="24"/>
                <w:lang w:eastAsia="lv-LV"/>
              </w:rPr>
              <w:lastRenderedPageBreak/>
              <w:t>administratīvo slogu</w:t>
            </w:r>
          </w:p>
        </w:tc>
        <w:tc>
          <w:tcPr>
            <w:tcW w:w="3333" w:type="pct"/>
            <w:tcBorders>
              <w:top w:val="outset" w:sz="6" w:space="0" w:color="414142"/>
              <w:left w:val="outset" w:sz="6" w:space="0" w:color="414142"/>
              <w:bottom w:val="outset" w:sz="6" w:space="0" w:color="414142"/>
              <w:right w:val="outset" w:sz="6" w:space="0" w:color="414142"/>
            </w:tcBorders>
            <w:hideMark/>
          </w:tcPr>
          <w:p w14:paraId="009FB68D" w14:textId="1CFB16BC" w:rsidR="00EA31EF" w:rsidRDefault="00EA31EF" w:rsidP="00D6738E">
            <w:pPr>
              <w:ind w:firstLine="544"/>
              <w:jc w:val="both"/>
              <w:rPr>
                <w:rFonts w:eastAsia="Times New Roman" w:cs="Times New Roman"/>
                <w:sz w:val="24"/>
                <w:szCs w:val="24"/>
                <w:lang w:eastAsia="lv-LV"/>
              </w:rPr>
            </w:pPr>
            <w:r>
              <w:rPr>
                <w:rFonts w:eastAsia="Times New Roman" w:cs="Times New Roman"/>
                <w:sz w:val="24"/>
                <w:szCs w:val="24"/>
                <w:lang w:eastAsia="lv-LV"/>
              </w:rPr>
              <w:lastRenderedPageBreak/>
              <w:t>Projektam ir pozi</w:t>
            </w:r>
            <w:r w:rsidR="001C2881">
              <w:rPr>
                <w:rFonts w:eastAsia="Times New Roman" w:cs="Times New Roman"/>
                <w:sz w:val="24"/>
                <w:szCs w:val="24"/>
                <w:lang w:eastAsia="lv-LV"/>
              </w:rPr>
              <w:t xml:space="preserve">tīva ietekme uz tautsaimniecību </w:t>
            </w:r>
            <w:r w:rsidR="00F4180C">
              <w:rPr>
                <w:rFonts w:eastAsia="Times New Roman" w:cs="Times New Roman"/>
                <w:sz w:val="24"/>
                <w:szCs w:val="24"/>
                <w:lang w:eastAsia="lv-LV"/>
              </w:rPr>
              <w:t xml:space="preserve">- </w:t>
            </w:r>
            <w:r w:rsidR="00336237">
              <w:rPr>
                <w:rFonts w:eastAsia="Times New Roman" w:cs="Times New Roman"/>
                <w:sz w:val="24"/>
                <w:szCs w:val="24"/>
                <w:lang w:eastAsia="lv-LV"/>
              </w:rPr>
              <w:t>lauksaimniecības produkcijas ražotāji</w:t>
            </w:r>
            <w:r w:rsidR="001C2881">
              <w:rPr>
                <w:rFonts w:eastAsia="Times New Roman" w:cs="Times New Roman"/>
                <w:sz w:val="24"/>
                <w:szCs w:val="24"/>
                <w:lang w:eastAsia="lv-LV"/>
              </w:rPr>
              <w:t xml:space="preserve"> varēs piemērot nodevas atbrīvojumus savā īpašumā vai turējumā esošiem </w:t>
            </w:r>
            <w:r w:rsidR="001C2881">
              <w:rPr>
                <w:rFonts w:eastAsia="Times New Roman" w:cs="Times New Roman"/>
                <w:sz w:val="24"/>
                <w:szCs w:val="24"/>
                <w:lang w:eastAsia="lv-LV"/>
              </w:rPr>
              <w:lastRenderedPageBreak/>
              <w:t>transportlīdzekļiem, tādējādi samazināsies to izdevumi</w:t>
            </w:r>
            <w:r w:rsidR="00F4180C">
              <w:rPr>
                <w:rFonts w:eastAsia="Times New Roman" w:cs="Times New Roman"/>
                <w:sz w:val="24"/>
                <w:szCs w:val="24"/>
                <w:lang w:eastAsia="lv-LV"/>
              </w:rPr>
              <w:t xml:space="preserve"> un uzlabosies konkurētspēja ar citu valstu lauksaimniekiem.</w:t>
            </w:r>
          </w:p>
          <w:p w14:paraId="0A2AF360" w14:textId="77777777" w:rsidR="00EA31EF" w:rsidRDefault="00D6738E" w:rsidP="00D6738E">
            <w:pPr>
              <w:ind w:firstLine="544"/>
              <w:jc w:val="both"/>
              <w:rPr>
                <w:rFonts w:eastAsia="Times New Roman" w:cs="Times New Roman"/>
                <w:sz w:val="24"/>
                <w:szCs w:val="24"/>
                <w:lang w:eastAsia="lv-LV"/>
              </w:rPr>
            </w:pPr>
            <w:r>
              <w:rPr>
                <w:rFonts w:eastAsia="Times New Roman" w:cs="Times New Roman"/>
                <w:sz w:val="24"/>
                <w:szCs w:val="24"/>
                <w:lang w:eastAsia="lv-LV"/>
              </w:rPr>
              <w:t xml:space="preserve">Projektam nav ietekmes uz </w:t>
            </w:r>
            <w:r w:rsidRPr="00D6738E">
              <w:rPr>
                <w:rFonts w:eastAsia="Times New Roman" w:cs="Times New Roman"/>
                <w:sz w:val="24"/>
                <w:szCs w:val="24"/>
                <w:lang w:eastAsia="lv-LV"/>
              </w:rPr>
              <w:t xml:space="preserve">Nacionālā attīstības plāna rādītājiem </w:t>
            </w:r>
            <w:proofErr w:type="spellStart"/>
            <w:r w:rsidRPr="00D6738E">
              <w:rPr>
                <w:rFonts w:eastAsia="Times New Roman" w:cs="Times New Roman"/>
                <w:sz w:val="24"/>
                <w:szCs w:val="24"/>
                <w:lang w:eastAsia="lv-LV"/>
              </w:rPr>
              <w:t>mikrolīmenī</w:t>
            </w:r>
            <w:proofErr w:type="spellEnd"/>
            <w:r w:rsidRPr="00D6738E">
              <w:rPr>
                <w:rFonts w:eastAsia="Times New Roman" w:cs="Times New Roman"/>
                <w:sz w:val="24"/>
                <w:szCs w:val="24"/>
                <w:lang w:eastAsia="lv-LV"/>
              </w:rPr>
              <w:t xml:space="preserve"> vai </w:t>
            </w:r>
            <w:proofErr w:type="spellStart"/>
            <w:r w:rsidRPr="00D6738E">
              <w:rPr>
                <w:rFonts w:eastAsia="Times New Roman" w:cs="Times New Roman"/>
                <w:sz w:val="24"/>
                <w:szCs w:val="24"/>
                <w:lang w:eastAsia="lv-LV"/>
              </w:rPr>
              <w:t>makrolīmenī</w:t>
            </w:r>
            <w:proofErr w:type="spellEnd"/>
            <w:r>
              <w:rPr>
                <w:rFonts w:eastAsia="Times New Roman" w:cs="Times New Roman"/>
                <w:sz w:val="24"/>
                <w:szCs w:val="24"/>
                <w:lang w:eastAsia="lv-LV"/>
              </w:rPr>
              <w:t xml:space="preserve">, </w:t>
            </w:r>
            <w:r w:rsidR="00F4180C">
              <w:rPr>
                <w:rFonts w:eastAsia="Times New Roman" w:cs="Times New Roman"/>
                <w:sz w:val="24"/>
                <w:szCs w:val="24"/>
                <w:lang w:eastAsia="lv-LV"/>
              </w:rPr>
              <w:t xml:space="preserve">vidi, veselību </w:t>
            </w:r>
            <w:r>
              <w:rPr>
                <w:rFonts w:eastAsia="Times New Roman" w:cs="Times New Roman"/>
                <w:sz w:val="24"/>
                <w:szCs w:val="24"/>
                <w:lang w:eastAsia="lv-LV"/>
              </w:rPr>
              <w:t>un nevalstiskajām organizācijām.</w:t>
            </w:r>
          </w:p>
          <w:p w14:paraId="2CC76D8A" w14:textId="77777777" w:rsidR="00D6738E" w:rsidRPr="002C021A" w:rsidRDefault="00F4180C" w:rsidP="00F4180C">
            <w:pPr>
              <w:ind w:firstLine="544"/>
              <w:jc w:val="both"/>
              <w:rPr>
                <w:rFonts w:eastAsia="Times New Roman" w:cs="Times New Roman"/>
                <w:sz w:val="24"/>
                <w:szCs w:val="24"/>
                <w:lang w:eastAsia="lv-LV"/>
              </w:rPr>
            </w:pPr>
            <w:r>
              <w:rPr>
                <w:rFonts w:eastAsia="Times New Roman" w:cs="Times New Roman"/>
                <w:sz w:val="24"/>
                <w:szCs w:val="24"/>
                <w:lang w:eastAsia="lv-LV"/>
              </w:rPr>
              <w:t>Projektam nav ietekmes uz administratīvo slogu.</w:t>
            </w:r>
          </w:p>
        </w:tc>
      </w:tr>
      <w:tr w:rsidR="002C021A" w:rsidRPr="002C021A" w14:paraId="5C2575EF" w14:textId="77777777" w:rsidTr="00376737">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2390DF12"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lastRenderedPageBreak/>
              <w:t>3.</w:t>
            </w:r>
          </w:p>
        </w:tc>
        <w:tc>
          <w:tcPr>
            <w:tcW w:w="1364" w:type="pct"/>
            <w:tcBorders>
              <w:top w:val="outset" w:sz="6" w:space="0" w:color="414142"/>
              <w:left w:val="outset" w:sz="6" w:space="0" w:color="414142"/>
              <w:bottom w:val="outset" w:sz="6" w:space="0" w:color="414142"/>
              <w:right w:val="outset" w:sz="6" w:space="0" w:color="414142"/>
            </w:tcBorders>
            <w:hideMark/>
          </w:tcPr>
          <w:p w14:paraId="07CA887D"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t>Administratīvo izmaksu monetārs novērtējums</w:t>
            </w:r>
          </w:p>
        </w:tc>
        <w:tc>
          <w:tcPr>
            <w:tcW w:w="3333" w:type="pct"/>
            <w:tcBorders>
              <w:top w:val="outset" w:sz="6" w:space="0" w:color="414142"/>
              <w:left w:val="outset" w:sz="6" w:space="0" w:color="414142"/>
              <w:bottom w:val="outset" w:sz="6" w:space="0" w:color="414142"/>
              <w:right w:val="outset" w:sz="6" w:space="0" w:color="414142"/>
            </w:tcBorders>
            <w:hideMark/>
          </w:tcPr>
          <w:p w14:paraId="7FE2D9CE" w14:textId="4F3897E5" w:rsidR="002C021A" w:rsidRDefault="00F4180C" w:rsidP="00CA09AE">
            <w:pPr>
              <w:ind w:firstLine="537"/>
              <w:jc w:val="both"/>
              <w:rPr>
                <w:rFonts w:eastAsia="Times New Roman" w:cs="Times New Roman"/>
                <w:sz w:val="24"/>
                <w:szCs w:val="24"/>
                <w:lang w:eastAsia="lv-LV"/>
              </w:rPr>
            </w:pPr>
            <w:r>
              <w:rPr>
                <w:rFonts w:eastAsia="Times New Roman" w:cs="Times New Roman"/>
                <w:sz w:val="24"/>
                <w:szCs w:val="24"/>
                <w:lang w:eastAsia="lv-LV"/>
              </w:rPr>
              <w:t xml:space="preserve">1. </w:t>
            </w:r>
            <w:r w:rsidR="00CA09AE">
              <w:rPr>
                <w:rFonts w:eastAsia="Times New Roman" w:cs="Times New Roman"/>
                <w:sz w:val="24"/>
                <w:szCs w:val="24"/>
                <w:lang w:eastAsia="lv-LV"/>
              </w:rPr>
              <w:t>P</w:t>
            </w:r>
            <w:r w:rsidR="00CA09AE" w:rsidRPr="00F4180C">
              <w:rPr>
                <w:rFonts w:eastAsia="Times New Roman" w:cs="Times New Roman"/>
                <w:sz w:val="24"/>
                <w:szCs w:val="24"/>
                <w:lang w:eastAsia="lv-LV"/>
              </w:rPr>
              <w:t>iesak</w:t>
            </w:r>
            <w:r w:rsidR="00CA09AE">
              <w:rPr>
                <w:rFonts w:eastAsia="Times New Roman" w:cs="Times New Roman"/>
                <w:sz w:val="24"/>
                <w:szCs w:val="24"/>
                <w:lang w:eastAsia="lv-LV"/>
              </w:rPr>
              <w:t>ot atbrīvojumu</w:t>
            </w:r>
            <w:r w:rsidR="00CA09AE" w:rsidRPr="00F4180C">
              <w:rPr>
                <w:rFonts w:eastAsia="Times New Roman" w:cs="Times New Roman"/>
                <w:sz w:val="24"/>
                <w:szCs w:val="24"/>
                <w:lang w:eastAsia="lv-LV"/>
              </w:rPr>
              <w:t xml:space="preserve"> no nodevas ar </w:t>
            </w:r>
            <w:r w:rsidR="00CA09AE">
              <w:rPr>
                <w:rFonts w:eastAsia="Times New Roman" w:cs="Times New Roman"/>
                <w:sz w:val="24"/>
                <w:szCs w:val="24"/>
                <w:lang w:eastAsia="lv-LV"/>
              </w:rPr>
              <w:t>CSDD</w:t>
            </w:r>
            <w:r w:rsidR="00CA09AE" w:rsidRPr="00F4180C">
              <w:rPr>
                <w:rFonts w:eastAsia="Times New Roman" w:cs="Times New Roman"/>
                <w:sz w:val="24"/>
                <w:szCs w:val="24"/>
                <w:lang w:eastAsia="lv-LV"/>
              </w:rPr>
              <w:t xml:space="preserve"> nodrošināto e-pakalpojumu, norādot konkrēto transportlīdzekli un </w:t>
            </w:r>
            <w:r w:rsidR="00CA09AE">
              <w:rPr>
                <w:rFonts w:eastAsia="Times New Roman" w:cs="Times New Roman"/>
                <w:sz w:val="24"/>
                <w:szCs w:val="24"/>
                <w:lang w:eastAsia="lv-LV"/>
              </w:rPr>
              <w:t>datumu, kad izmanto atbrīvojumu,</w:t>
            </w:r>
            <w:r w:rsidR="00CA09AE" w:rsidRPr="001C2881">
              <w:rPr>
                <w:rFonts w:eastAsia="Times New Roman" w:cs="Times New Roman"/>
                <w:sz w:val="24"/>
                <w:szCs w:val="24"/>
                <w:lang w:eastAsia="lv-LV"/>
              </w:rPr>
              <w:t xml:space="preserve"> </w:t>
            </w:r>
            <w:r w:rsidRPr="001C2881">
              <w:rPr>
                <w:rFonts w:eastAsia="Times New Roman" w:cs="Times New Roman"/>
                <w:sz w:val="24"/>
                <w:szCs w:val="24"/>
                <w:lang w:eastAsia="lv-LV"/>
              </w:rPr>
              <w:t>Lauku atbalsta dienesta maks</w:t>
            </w:r>
            <w:r>
              <w:rPr>
                <w:rFonts w:eastAsia="Times New Roman" w:cs="Times New Roman"/>
                <w:sz w:val="24"/>
                <w:szCs w:val="24"/>
                <w:lang w:eastAsia="lv-LV"/>
              </w:rPr>
              <w:t>ājumu saņēmēju datubāzē iekļautajām personām administratīvās izmaksas</w:t>
            </w:r>
            <w:r w:rsidR="00CA09AE">
              <w:rPr>
                <w:rFonts w:eastAsia="Times New Roman" w:cs="Times New Roman"/>
                <w:sz w:val="24"/>
                <w:szCs w:val="24"/>
                <w:lang w:eastAsia="lv-LV"/>
              </w:rPr>
              <w:t xml:space="preserve"> būs aptuveni </w:t>
            </w:r>
            <w:r w:rsidR="000F7ADA">
              <w:rPr>
                <w:rFonts w:eastAsia="Times New Roman" w:cs="Times New Roman"/>
                <w:sz w:val="24"/>
                <w:szCs w:val="24"/>
                <w:lang w:eastAsia="lv-LV"/>
              </w:rPr>
              <w:t>1001</w:t>
            </w:r>
            <w:r w:rsidR="00CA09AE">
              <w:rPr>
                <w:rFonts w:eastAsia="Times New Roman" w:cs="Times New Roman"/>
                <w:sz w:val="24"/>
                <w:szCs w:val="24"/>
                <w:lang w:eastAsia="lv-LV"/>
              </w:rPr>
              <w:t xml:space="preserve"> </w:t>
            </w:r>
            <w:proofErr w:type="spellStart"/>
            <w:r w:rsidR="00CA09AE" w:rsidRPr="00CA09AE">
              <w:rPr>
                <w:rFonts w:eastAsia="Times New Roman" w:cs="Times New Roman"/>
                <w:i/>
                <w:sz w:val="24"/>
                <w:szCs w:val="24"/>
                <w:lang w:eastAsia="lv-LV"/>
              </w:rPr>
              <w:t>euro</w:t>
            </w:r>
            <w:proofErr w:type="spellEnd"/>
            <w:r w:rsidR="00CA09AE">
              <w:rPr>
                <w:rFonts w:eastAsia="Times New Roman" w:cs="Times New Roman"/>
                <w:sz w:val="24"/>
                <w:szCs w:val="24"/>
                <w:lang w:eastAsia="lv-LV"/>
              </w:rPr>
              <w:t xml:space="preserve"> gadā (visām personām kopā)</w:t>
            </w:r>
            <w:r w:rsidR="0012793A">
              <w:rPr>
                <w:rFonts w:eastAsia="Times New Roman" w:cs="Times New Roman"/>
                <w:sz w:val="24"/>
                <w:szCs w:val="24"/>
                <w:lang w:eastAsia="lv-LV"/>
              </w:rPr>
              <w:t>. Administratīvās izmaksas aprēķinātas, ņemot vērā, ka:</w:t>
            </w:r>
          </w:p>
          <w:p w14:paraId="3CCAAF18" w14:textId="0ED2A6FA" w:rsidR="0012793A" w:rsidRDefault="0012793A" w:rsidP="00CA09AE">
            <w:pPr>
              <w:ind w:firstLine="537"/>
              <w:jc w:val="both"/>
              <w:rPr>
                <w:rFonts w:eastAsia="Times New Roman" w:cs="Times New Roman"/>
                <w:sz w:val="24"/>
                <w:szCs w:val="24"/>
                <w:lang w:eastAsia="lv-LV"/>
              </w:rPr>
            </w:pPr>
            <w:r>
              <w:rPr>
                <w:rFonts w:eastAsia="Times New Roman" w:cs="Times New Roman"/>
                <w:sz w:val="24"/>
                <w:szCs w:val="24"/>
                <w:lang w:eastAsia="lv-LV"/>
              </w:rPr>
              <w:t xml:space="preserve">1) </w:t>
            </w:r>
            <w:r w:rsidR="00CA09AE">
              <w:rPr>
                <w:rFonts w:eastAsia="Times New Roman" w:cs="Times New Roman"/>
                <w:sz w:val="24"/>
                <w:szCs w:val="24"/>
                <w:lang w:eastAsia="lv-LV"/>
              </w:rPr>
              <w:t xml:space="preserve">uz </w:t>
            </w:r>
            <w:r w:rsidR="00CA09AE" w:rsidRPr="00CA09AE">
              <w:rPr>
                <w:rFonts w:eastAsia="Times New Roman" w:cs="Times New Roman"/>
                <w:sz w:val="24"/>
                <w:szCs w:val="24"/>
                <w:lang w:eastAsia="lv-LV"/>
              </w:rPr>
              <w:t xml:space="preserve">nodevas atbrīvojumu </w:t>
            </w:r>
            <w:r w:rsidR="00CA09AE" w:rsidRPr="000814EC">
              <w:rPr>
                <w:rFonts w:eastAsia="Times New Roman" w:cs="Times New Roman"/>
                <w:sz w:val="24"/>
                <w:szCs w:val="24"/>
                <w:lang w:eastAsia="lv-LV"/>
              </w:rPr>
              <w:t>likum</w:t>
            </w:r>
            <w:r w:rsidR="00CA09AE">
              <w:rPr>
                <w:rFonts w:eastAsia="Times New Roman" w:cs="Times New Roman"/>
                <w:sz w:val="24"/>
                <w:szCs w:val="24"/>
                <w:lang w:eastAsia="lv-LV"/>
              </w:rPr>
              <w:t xml:space="preserve">a 6.panta pirmās daļas 11.punktā noteiktajos gadījumos </w:t>
            </w:r>
            <w:r w:rsidR="00CA09AE" w:rsidRPr="00CA09AE">
              <w:rPr>
                <w:rFonts w:eastAsia="Times New Roman" w:cs="Times New Roman"/>
                <w:sz w:val="24"/>
                <w:szCs w:val="24"/>
                <w:lang w:eastAsia="lv-LV"/>
              </w:rPr>
              <w:t xml:space="preserve">varētu pretendēt ne vairāk kā </w:t>
            </w:r>
            <w:r w:rsidR="000F7ADA">
              <w:rPr>
                <w:rFonts w:eastAsia="Times New Roman" w:cs="Times New Roman"/>
                <w:sz w:val="24"/>
                <w:szCs w:val="24"/>
                <w:lang w:eastAsia="lv-LV"/>
              </w:rPr>
              <w:t>2 116</w:t>
            </w:r>
            <w:r w:rsidR="00CA09AE">
              <w:rPr>
                <w:rFonts w:eastAsia="Times New Roman" w:cs="Times New Roman"/>
                <w:sz w:val="24"/>
                <w:szCs w:val="24"/>
                <w:lang w:eastAsia="lv-LV"/>
              </w:rPr>
              <w:t xml:space="preserve"> kravas automašīnas;</w:t>
            </w:r>
          </w:p>
          <w:p w14:paraId="46ABFDEA" w14:textId="5B7DA95B" w:rsidR="00CA09AE" w:rsidRDefault="00CA09AE" w:rsidP="00CA09AE">
            <w:pPr>
              <w:ind w:firstLine="537"/>
              <w:jc w:val="both"/>
              <w:rPr>
                <w:rFonts w:eastAsia="Times New Roman" w:cs="Times New Roman"/>
                <w:sz w:val="24"/>
                <w:szCs w:val="24"/>
                <w:lang w:eastAsia="lv-LV"/>
              </w:rPr>
            </w:pPr>
            <w:r>
              <w:rPr>
                <w:rFonts w:eastAsia="Times New Roman" w:cs="Times New Roman"/>
                <w:sz w:val="24"/>
                <w:szCs w:val="24"/>
                <w:lang w:eastAsia="lv-LV"/>
              </w:rPr>
              <w:t xml:space="preserve">2) laiks, kas tiktu patērēts, </w:t>
            </w:r>
            <w:r w:rsidRPr="00F4180C">
              <w:rPr>
                <w:rFonts w:eastAsia="Times New Roman" w:cs="Times New Roman"/>
                <w:sz w:val="24"/>
                <w:szCs w:val="24"/>
                <w:lang w:eastAsia="lv-LV"/>
              </w:rPr>
              <w:t>piesak</w:t>
            </w:r>
            <w:r>
              <w:rPr>
                <w:rFonts w:eastAsia="Times New Roman" w:cs="Times New Roman"/>
                <w:sz w:val="24"/>
                <w:szCs w:val="24"/>
                <w:lang w:eastAsia="lv-LV"/>
              </w:rPr>
              <w:t>ot atbrīvojumu</w:t>
            </w:r>
            <w:r w:rsidRPr="00F4180C">
              <w:rPr>
                <w:rFonts w:eastAsia="Times New Roman" w:cs="Times New Roman"/>
                <w:sz w:val="24"/>
                <w:szCs w:val="24"/>
                <w:lang w:eastAsia="lv-LV"/>
              </w:rPr>
              <w:t xml:space="preserve"> no nodevas ar </w:t>
            </w:r>
            <w:r>
              <w:rPr>
                <w:rFonts w:eastAsia="Times New Roman" w:cs="Times New Roman"/>
                <w:sz w:val="24"/>
                <w:szCs w:val="24"/>
                <w:lang w:eastAsia="lv-LV"/>
              </w:rPr>
              <w:t>CSDD</w:t>
            </w:r>
            <w:r w:rsidRPr="00F4180C">
              <w:rPr>
                <w:rFonts w:eastAsia="Times New Roman" w:cs="Times New Roman"/>
                <w:sz w:val="24"/>
                <w:szCs w:val="24"/>
                <w:lang w:eastAsia="lv-LV"/>
              </w:rPr>
              <w:t xml:space="preserve"> nodrošināto e-pakalpojumu</w:t>
            </w:r>
            <w:r>
              <w:rPr>
                <w:rFonts w:eastAsia="Times New Roman" w:cs="Times New Roman"/>
                <w:sz w:val="24"/>
                <w:szCs w:val="24"/>
                <w:lang w:eastAsia="lv-LV"/>
              </w:rPr>
              <w:t xml:space="preserve">, ir aptuveni 5 minūtes par katru transportlīdzekli jeb </w:t>
            </w:r>
            <w:r w:rsidR="000F7ADA">
              <w:rPr>
                <w:rFonts w:eastAsia="Times New Roman" w:cs="Times New Roman"/>
                <w:sz w:val="24"/>
                <w:szCs w:val="24"/>
                <w:lang w:eastAsia="lv-LV"/>
              </w:rPr>
              <w:t>176,3</w:t>
            </w:r>
            <w:r>
              <w:rPr>
                <w:rFonts w:eastAsia="Times New Roman" w:cs="Times New Roman"/>
                <w:sz w:val="24"/>
                <w:szCs w:val="24"/>
                <w:lang w:eastAsia="lv-LV"/>
              </w:rPr>
              <w:t xml:space="preserve"> stundas par visiem transportlīdzekļiem;</w:t>
            </w:r>
          </w:p>
          <w:p w14:paraId="4F38DDD0" w14:textId="77777777" w:rsidR="00CA09AE" w:rsidRDefault="00CA09AE" w:rsidP="00CA09AE">
            <w:pPr>
              <w:ind w:firstLine="537"/>
              <w:jc w:val="both"/>
              <w:rPr>
                <w:rFonts w:eastAsia="Times New Roman" w:cs="Times New Roman"/>
                <w:sz w:val="24"/>
                <w:szCs w:val="24"/>
                <w:lang w:eastAsia="lv-LV"/>
              </w:rPr>
            </w:pPr>
            <w:r>
              <w:rPr>
                <w:rFonts w:eastAsia="Times New Roman" w:cs="Times New Roman"/>
                <w:sz w:val="24"/>
                <w:szCs w:val="24"/>
                <w:lang w:eastAsia="lv-LV"/>
              </w:rPr>
              <w:t xml:space="preserve">3) saskaņā ar Centrālās statistikas pārvaldes tīmekļa vietnē </w:t>
            </w:r>
            <w:hyperlink r:id="rId7" w:history="1">
              <w:r w:rsidRPr="00D219E7">
                <w:rPr>
                  <w:rStyle w:val="Hyperlink"/>
                  <w:rFonts w:eastAsia="Times New Roman" w:cs="Times New Roman"/>
                  <w:sz w:val="24"/>
                  <w:szCs w:val="24"/>
                  <w:lang w:eastAsia="lv-LV"/>
                </w:rPr>
                <w:t>http://www.csb.gov.lv/statistikas-temas/px_tabulas/stradajoso-menesa-videja-darba-samaksa-pa-menesiem-eur-43214.html</w:t>
              </w:r>
            </w:hyperlink>
            <w:r>
              <w:rPr>
                <w:rFonts w:eastAsia="Times New Roman" w:cs="Times New Roman"/>
                <w:sz w:val="24"/>
                <w:szCs w:val="24"/>
                <w:lang w:eastAsia="lv-LV"/>
              </w:rPr>
              <w:t xml:space="preserve"> pēdējiem pieejamajiem datiem vidējā darba samaksa mēnesī privātajā sektorā ir 909 </w:t>
            </w:r>
            <w:proofErr w:type="spellStart"/>
            <w:r w:rsidRPr="00CA09AE">
              <w:rPr>
                <w:rFonts w:eastAsia="Times New Roman" w:cs="Times New Roman"/>
                <w:i/>
                <w:sz w:val="24"/>
                <w:szCs w:val="24"/>
                <w:lang w:eastAsia="lv-LV"/>
              </w:rPr>
              <w:t>euro</w:t>
            </w:r>
            <w:proofErr w:type="spellEnd"/>
            <w:r>
              <w:rPr>
                <w:rFonts w:eastAsia="Times New Roman" w:cs="Times New Roman"/>
                <w:sz w:val="24"/>
                <w:szCs w:val="24"/>
                <w:lang w:eastAsia="lv-LV"/>
              </w:rPr>
              <w:t xml:space="preserve"> mēnesī jeb 5,68 </w:t>
            </w:r>
            <w:proofErr w:type="spellStart"/>
            <w:r w:rsidRPr="00CA09AE">
              <w:rPr>
                <w:rFonts w:eastAsia="Times New Roman" w:cs="Times New Roman"/>
                <w:i/>
                <w:sz w:val="24"/>
                <w:szCs w:val="24"/>
                <w:lang w:eastAsia="lv-LV"/>
              </w:rPr>
              <w:t>euro</w:t>
            </w:r>
            <w:proofErr w:type="spellEnd"/>
            <w:r>
              <w:rPr>
                <w:rFonts w:eastAsia="Times New Roman" w:cs="Times New Roman"/>
                <w:sz w:val="24"/>
                <w:szCs w:val="24"/>
                <w:lang w:eastAsia="lv-LV"/>
              </w:rPr>
              <w:t xml:space="preserve"> stundā.  </w:t>
            </w:r>
          </w:p>
          <w:p w14:paraId="14561AB7" w14:textId="77777777" w:rsidR="00CA09AE" w:rsidRDefault="00CA09AE" w:rsidP="00E906BA">
            <w:pPr>
              <w:ind w:firstLine="537"/>
              <w:jc w:val="both"/>
              <w:rPr>
                <w:rFonts w:eastAsia="Times New Roman" w:cs="Times New Roman"/>
                <w:sz w:val="24"/>
                <w:szCs w:val="24"/>
                <w:lang w:eastAsia="lv-LV"/>
              </w:rPr>
            </w:pPr>
            <w:r>
              <w:rPr>
                <w:rFonts w:eastAsia="Times New Roman" w:cs="Times New Roman"/>
                <w:sz w:val="24"/>
                <w:szCs w:val="24"/>
                <w:lang w:eastAsia="lv-LV"/>
              </w:rPr>
              <w:t xml:space="preserve">2. </w:t>
            </w:r>
            <w:r w:rsidR="00E906BA">
              <w:rPr>
                <w:rFonts w:eastAsia="Times New Roman" w:cs="Times New Roman"/>
                <w:sz w:val="24"/>
                <w:szCs w:val="24"/>
                <w:lang w:eastAsia="lv-LV"/>
              </w:rPr>
              <w:t xml:space="preserve">Lauku atbalsta dienestam nebūs papildu administratīvo izmaksu no pienākuma </w:t>
            </w:r>
            <w:r w:rsidR="00E906BA" w:rsidRPr="00E906BA">
              <w:rPr>
                <w:rFonts w:eastAsia="Times New Roman" w:cs="Times New Roman"/>
                <w:sz w:val="24"/>
                <w:szCs w:val="24"/>
                <w:lang w:eastAsia="lv-LV"/>
              </w:rPr>
              <w:t xml:space="preserve">līdz katra gada 1.janvārim </w:t>
            </w:r>
            <w:r w:rsidR="00E906BA">
              <w:rPr>
                <w:rFonts w:eastAsia="Times New Roman" w:cs="Times New Roman"/>
                <w:sz w:val="24"/>
                <w:szCs w:val="24"/>
                <w:lang w:eastAsia="lv-LV"/>
              </w:rPr>
              <w:t>CSDD iesniegt</w:t>
            </w:r>
            <w:r w:rsidR="00E906BA" w:rsidRPr="00E906BA">
              <w:rPr>
                <w:rFonts w:eastAsia="Times New Roman" w:cs="Times New Roman"/>
                <w:sz w:val="24"/>
                <w:szCs w:val="24"/>
                <w:lang w:eastAsia="lv-LV"/>
              </w:rPr>
              <w:t xml:space="preserve"> Lauku atbalsta dienesta maksājumu saņēmēju datubāzē iekļaut</w:t>
            </w:r>
            <w:r w:rsidR="00E906BA">
              <w:rPr>
                <w:rFonts w:eastAsia="Times New Roman" w:cs="Times New Roman"/>
                <w:sz w:val="24"/>
                <w:szCs w:val="24"/>
                <w:lang w:eastAsia="lv-LV"/>
              </w:rPr>
              <w:t>o personu sarakstu, jo šāds pienākums Lauku atbalsta dienestam ir jau pašlaik saskaņā ar Ministru kabineta</w:t>
            </w:r>
            <w:r w:rsidR="00E906BA" w:rsidRPr="00E906BA">
              <w:rPr>
                <w:rFonts w:eastAsia="Times New Roman" w:cs="Times New Roman"/>
                <w:sz w:val="24"/>
                <w:szCs w:val="24"/>
                <w:lang w:eastAsia="lv-LV"/>
              </w:rPr>
              <w:t xml:space="preserve"> 2012.gada 11.decembra noteikumu Nr. 858 “Transportlīdzekļa ekspluatācijas nodokļa un uzņēmumu vieglo transportlīdzekļu nodokļa maksāšanas kārtība” 45.</w:t>
            </w:r>
            <w:r w:rsidR="00E906BA" w:rsidRPr="00E906BA">
              <w:rPr>
                <w:rFonts w:eastAsia="Times New Roman" w:cs="Times New Roman"/>
                <w:sz w:val="24"/>
                <w:szCs w:val="24"/>
                <w:vertAlign w:val="superscript"/>
                <w:lang w:eastAsia="lv-LV"/>
              </w:rPr>
              <w:t>1</w:t>
            </w:r>
            <w:r w:rsidR="00E906BA">
              <w:rPr>
                <w:rFonts w:eastAsia="Times New Roman" w:cs="Times New Roman"/>
                <w:sz w:val="24"/>
                <w:szCs w:val="24"/>
                <w:lang w:eastAsia="lv-LV"/>
              </w:rPr>
              <w:t xml:space="preserve"> punktu.</w:t>
            </w:r>
          </w:p>
          <w:p w14:paraId="464B91CE" w14:textId="77777777" w:rsidR="00E906BA" w:rsidRPr="002C021A" w:rsidRDefault="00E906BA" w:rsidP="00E906BA">
            <w:pPr>
              <w:ind w:firstLine="537"/>
              <w:jc w:val="both"/>
              <w:rPr>
                <w:rFonts w:eastAsia="Times New Roman" w:cs="Times New Roman"/>
                <w:sz w:val="24"/>
                <w:szCs w:val="24"/>
                <w:lang w:eastAsia="lv-LV"/>
              </w:rPr>
            </w:pPr>
            <w:r>
              <w:rPr>
                <w:rFonts w:eastAsia="Times New Roman" w:cs="Times New Roman"/>
                <w:sz w:val="24"/>
                <w:szCs w:val="24"/>
                <w:lang w:eastAsia="lv-LV"/>
              </w:rPr>
              <w:t xml:space="preserve">3. Nav iespējams aprēķināt administratīvās izmaksas </w:t>
            </w:r>
            <w:r w:rsidRPr="00E906BA">
              <w:rPr>
                <w:rFonts w:eastAsia="Times New Roman" w:cs="Times New Roman"/>
                <w:sz w:val="24"/>
                <w:szCs w:val="24"/>
                <w:lang w:eastAsia="lv-LV"/>
              </w:rPr>
              <w:t>Lauku atbalsta dienesta maksājumu saņēmēju datubāzē iekļautajām personām</w:t>
            </w:r>
            <w:r>
              <w:rPr>
                <w:rFonts w:eastAsia="Times New Roman" w:cs="Times New Roman"/>
                <w:sz w:val="24"/>
                <w:szCs w:val="24"/>
                <w:lang w:eastAsia="lv-LV"/>
              </w:rPr>
              <w:t xml:space="preserve"> un Valsts ieņēmumu dienestam saistībā ar pārmaksātās nodevas atmaksu, jo nav zināms, cik būs tādu personu, kas samaksās nodevu, kaut arī tas nebija jādara, un tādējādi vēlēsies atgūt samaksāto nodevu.</w:t>
            </w:r>
          </w:p>
        </w:tc>
      </w:tr>
      <w:tr w:rsidR="002C021A" w:rsidRPr="002C021A" w14:paraId="493B7B03" w14:textId="77777777" w:rsidTr="00376737">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242A3375"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t>4.</w:t>
            </w:r>
          </w:p>
        </w:tc>
        <w:tc>
          <w:tcPr>
            <w:tcW w:w="1364" w:type="pct"/>
            <w:tcBorders>
              <w:top w:val="outset" w:sz="6" w:space="0" w:color="414142"/>
              <w:left w:val="outset" w:sz="6" w:space="0" w:color="414142"/>
              <w:bottom w:val="outset" w:sz="6" w:space="0" w:color="414142"/>
              <w:right w:val="outset" w:sz="6" w:space="0" w:color="414142"/>
            </w:tcBorders>
            <w:hideMark/>
          </w:tcPr>
          <w:p w14:paraId="0204DCFC"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t>Atbilstības izmaksu monetārs novērtējums</w:t>
            </w:r>
          </w:p>
        </w:tc>
        <w:tc>
          <w:tcPr>
            <w:tcW w:w="3333" w:type="pct"/>
            <w:tcBorders>
              <w:top w:val="outset" w:sz="6" w:space="0" w:color="414142"/>
              <w:left w:val="outset" w:sz="6" w:space="0" w:color="414142"/>
              <w:bottom w:val="outset" w:sz="6" w:space="0" w:color="414142"/>
              <w:right w:val="outset" w:sz="6" w:space="0" w:color="414142"/>
            </w:tcBorders>
            <w:hideMark/>
          </w:tcPr>
          <w:p w14:paraId="0F9E5BFC" w14:textId="77777777" w:rsidR="002C021A" w:rsidRPr="002C021A" w:rsidRDefault="00D6738E" w:rsidP="002C021A">
            <w:pPr>
              <w:rPr>
                <w:rFonts w:eastAsia="Times New Roman" w:cs="Times New Roman"/>
                <w:sz w:val="24"/>
                <w:szCs w:val="24"/>
                <w:lang w:eastAsia="lv-LV"/>
              </w:rPr>
            </w:pPr>
            <w:r w:rsidRPr="00D6738E">
              <w:rPr>
                <w:rFonts w:eastAsia="Times New Roman" w:cs="Times New Roman"/>
                <w:sz w:val="24"/>
                <w:szCs w:val="24"/>
                <w:lang w:eastAsia="lv-LV"/>
              </w:rPr>
              <w:t>Projekts šo jomu neskar.</w:t>
            </w:r>
          </w:p>
        </w:tc>
      </w:tr>
      <w:tr w:rsidR="002C021A" w:rsidRPr="002C021A" w14:paraId="56C1A69A" w14:textId="77777777" w:rsidTr="00376737">
        <w:trPr>
          <w:trHeight w:val="345"/>
        </w:trPr>
        <w:tc>
          <w:tcPr>
            <w:tcW w:w="303" w:type="pct"/>
            <w:tcBorders>
              <w:top w:val="outset" w:sz="6" w:space="0" w:color="414142"/>
              <w:left w:val="outset" w:sz="6" w:space="0" w:color="414142"/>
              <w:bottom w:val="outset" w:sz="6" w:space="0" w:color="414142"/>
              <w:right w:val="outset" w:sz="6" w:space="0" w:color="414142"/>
            </w:tcBorders>
            <w:hideMark/>
          </w:tcPr>
          <w:p w14:paraId="09EAEFDE"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t>5.</w:t>
            </w:r>
          </w:p>
        </w:tc>
        <w:tc>
          <w:tcPr>
            <w:tcW w:w="1364" w:type="pct"/>
            <w:tcBorders>
              <w:top w:val="outset" w:sz="6" w:space="0" w:color="414142"/>
              <w:left w:val="outset" w:sz="6" w:space="0" w:color="414142"/>
              <w:bottom w:val="outset" w:sz="6" w:space="0" w:color="414142"/>
              <w:right w:val="outset" w:sz="6" w:space="0" w:color="414142"/>
            </w:tcBorders>
            <w:hideMark/>
          </w:tcPr>
          <w:p w14:paraId="1500DFF5"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t>Cita informācija</w:t>
            </w:r>
          </w:p>
        </w:tc>
        <w:tc>
          <w:tcPr>
            <w:tcW w:w="3333" w:type="pct"/>
            <w:tcBorders>
              <w:top w:val="outset" w:sz="6" w:space="0" w:color="414142"/>
              <w:left w:val="outset" w:sz="6" w:space="0" w:color="414142"/>
              <w:bottom w:val="outset" w:sz="6" w:space="0" w:color="414142"/>
              <w:right w:val="outset" w:sz="6" w:space="0" w:color="414142"/>
            </w:tcBorders>
            <w:hideMark/>
          </w:tcPr>
          <w:p w14:paraId="5D9C7858" w14:textId="77777777" w:rsidR="002C021A" w:rsidRPr="002C021A" w:rsidRDefault="00D6738E" w:rsidP="002C021A">
            <w:pPr>
              <w:rPr>
                <w:rFonts w:eastAsia="Times New Roman" w:cs="Times New Roman"/>
                <w:sz w:val="24"/>
                <w:szCs w:val="24"/>
                <w:lang w:eastAsia="lv-LV"/>
              </w:rPr>
            </w:pPr>
            <w:r>
              <w:rPr>
                <w:rFonts w:eastAsia="Times New Roman" w:cs="Times New Roman"/>
                <w:sz w:val="24"/>
                <w:szCs w:val="24"/>
                <w:lang w:eastAsia="lv-LV"/>
              </w:rPr>
              <w:t>Nav.</w:t>
            </w:r>
          </w:p>
        </w:tc>
      </w:tr>
    </w:tbl>
    <w:p w14:paraId="5E214B98" w14:textId="77777777" w:rsidR="002C021A" w:rsidRPr="002C021A" w:rsidRDefault="002C021A" w:rsidP="002C021A">
      <w:pPr>
        <w:shd w:val="clear" w:color="auto" w:fill="FFFFFF"/>
        <w:ind w:firstLine="300"/>
        <w:rPr>
          <w:rFonts w:eastAsia="Times New Roman" w:cs="Times New Roman"/>
          <w:sz w:val="24"/>
          <w:szCs w:val="24"/>
          <w:lang w:eastAsia="lv-LV"/>
        </w:rPr>
      </w:pPr>
      <w:r w:rsidRPr="002C021A">
        <w:rPr>
          <w:rFonts w:eastAsia="Times New Roman" w:cs="Times New Roman"/>
          <w:sz w:val="24"/>
          <w:szCs w:val="24"/>
          <w:lang w:eastAsia="lv-LV"/>
        </w:rPr>
        <w:t> </w:t>
      </w:r>
    </w:p>
    <w:tbl>
      <w:tblPr>
        <w:tblW w:w="5130" w:type="pct"/>
        <w:tblInd w:w="-118"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561"/>
        <w:gridCol w:w="813"/>
        <w:gridCol w:w="1144"/>
        <w:gridCol w:w="1144"/>
        <w:gridCol w:w="1145"/>
        <w:gridCol w:w="1144"/>
        <w:gridCol w:w="1145"/>
        <w:gridCol w:w="1260"/>
      </w:tblGrid>
      <w:tr w:rsidR="002006B3" w14:paraId="3310299F" w14:textId="77777777" w:rsidTr="00DA28F9">
        <w:tc>
          <w:tcPr>
            <w:tcW w:w="9356" w:type="dxa"/>
            <w:gridSpan w:val="8"/>
            <w:tcBorders>
              <w:top w:val="outset" w:sz="6" w:space="0" w:color="414142"/>
              <w:left w:val="outset" w:sz="6" w:space="0" w:color="414142"/>
              <w:bottom w:val="outset" w:sz="6" w:space="0" w:color="414142"/>
              <w:right w:val="outset" w:sz="6" w:space="0" w:color="414142"/>
            </w:tcBorders>
            <w:vAlign w:val="center"/>
            <w:hideMark/>
          </w:tcPr>
          <w:p w14:paraId="3E5DE467" w14:textId="77777777" w:rsidR="002006B3" w:rsidRDefault="002006B3">
            <w:pPr>
              <w:spacing w:before="100" w:beforeAutospacing="1" w:after="100" w:afterAutospacing="1" w:line="293" w:lineRule="atLeast"/>
              <w:jc w:val="center"/>
              <w:rPr>
                <w:rFonts w:eastAsia="Times New Roman"/>
                <w:b/>
                <w:bCs/>
                <w:color w:val="000000" w:themeColor="text1"/>
                <w:sz w:val="24"/>
                <w:szCs w:val="24"/>
                <w:lang w:eastAsia="lv-LV"/>
              </w:rPr>
            </w:pPr>
            <w:r>
              <w:rPr>
                <w:rFonts w:eastAsia="Times New Roman"/>
                <w:b/>
                <w:bCs/>
                <w:color w:val="000000" w:themeColor="text1"/>
                <w:sz w:val="24"/>
                <w:szCs w:val="24"/>
                <w:lang w:eastAsia="lv-LV"/>
              </w:rPr>
              <w:t>III. Tiesību akta projekta ietekme uz valsts budžetu un pašvaldību budžetiem</w:t>
            </w:r>
          </w:p>
        </w:tc>
      </w:tr>
      <w:tr w:rsidR="002006B3" w14:paraId="0B2C8F78" w14:textId="77777777" w:rsidTr="00DA28F9">
        <w:tc>
          <w:tcPr>
            <w:tcW w:w="1561" w:type="dxa"/>
            <w:vMerge w:val="restart"/>
            <w:tcBorders>
              <w:top w:val="outset" w:sz="6" w:space="0" w:color="414142"/>
              <w:left w:val="outset" w:sz="6" w:space="0" w:color="414142"/>
              <w:bottom w:val="outset" w:sz="6" w:space="0" w:color="414142"/>
              <w:right w:val="outset" w:sz="6" w:space="0" w:color="414142"/>
            </w:tcBorders>
            <w:vAlign w:val="center"/>
            <w:hideMark/>
          </w:tcPr>
          <w:p w14:paraId="0E198950" w14:textId="77777777" w:rsidR="002006B3" w:rsidRDefault="002006B3">
            <w:pPr>
              <w:spacing w:before="100" w:beforeAutospacing="1" w:after="100" w:afterAutospacing="1" w:line="293" w:lineRule="atLeast"/>
              <w:jc w:val="center"/>
              <w:rPr>
                <w:rFonts w:eastAsia="Times New Roman"/>
                <w:color w:val="000000" w:themeColor="text1"/>
                <w:sz w:val="24"/>
                <w:szCs w:val="24"/>
                <w:lang w:eastAsia="lv-LV"/>
              </w:rPr>
            </w:pPr>
            <w:r>
              <w:rPr>
                <w:rFonts w:eastAsia="Times New Roman"/>
                <w:color w:val="000000" w:themeColor="text1"/>
                <w:sz w:val="24"/>
                <w:szCs w:val="24"/>
                <w:lang w:eastAsia="lv-LV"/>
              </w:rPr>
              <w:t>Rādītāji</w:t>
            </w:r>
          </w:p>
        </w:tc>
        <w:tc>
          <w:tcPr>
            <w:tcW w:w="1957" w:type="dxa"/>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4B57FA8" w14:textId="77777777" w:rsidR="002006B3" w:rsidRDefault="002006B3">
            <w:pPr>
              <w:spacing w:before="100" w:beforeAutospacing="1" w:after="100" w:afterAutospacing="1" w:line="293" w:lineRule="atLeast"/>
              <w:jc w:val="center"/>
              <w:rPr>
                <w:rFonts w:eastAsia="Times New Roman"/>
                <w:color w:val="000000" w:themeColor="text1"/>
                <w:sz w:val="24"/>
                <w:szCs w:val="24"/>
                <w:lang w:eastAsia="lv-LV"/>
              </w:rPr>
            </w:pPr>
            <w:r>
              <w:rPr>
                <w:rFonts w:eastAsia="Times New Roman"/>
                <w:color w:val="000000" w:themeColor="text1"/>
                <w:sz w:val="24"/>
                <w:szCs w:val="24"/>
                <w:lang w:eastAsia="lv-LV"/>
              </w:rPr>
              <w:t>2018. gads</w:t>
            </w:r>
          </w:p>
        </w:tc>
        <w:tc>
          <w:tcPr>
            <w:tcW w:w="5838" w:type="dxa"/>
            <w:gridSpan w:val="5"/>
            <w:tcBorders>
              <w:top w:val="outset" w:sz="6" w:space="0" w:color="414142"/>
              <w:left w:val="outset" w:sz="6" w:space="0" w:color="414142"/>
              <w:bottom w:val="outset" w:sz="6" w:space="0" w:color="414142"/>
              <w:right w:val="outset" w:sz="6" w:space="0" w:color="414142"/>
            </w:tcBorders>
            <w:vAlign w:val="center"/>
            <w:hideMark/>
          </w:tcPr>
          <w:p w14:paraId="41EF0F59" w14:textId="77777777" w:rsidR="002006B3" w:rsidRDefault="002006B3">
            <w:pPr>
              <w:spacing w:before="100" w:beforeAutospacing="1" w:after="100" w:afterAutospacing="1" w:line="293" w:lineRule="atLeast"/>
              <w:jc w:val="center"/>
              <w:rPr>
                <w:rFonts w:eastAsia="Times New Roman"/>
                <w:color w:val="000000" w:themeColor="text1"/>
                <w:sz w:val="24"/>
                <w:szCs w:val="24"/>
                <w:lang w:eastAsia="lv-LV"/>
              </w:rPr>
            </w:pPr>
            <w:r>
              <w:rPr>
                <w:rFonts w:eastAsia="Times New Roman"/>
                <w:color w:val="000000" w:themeColor="text1"/>
                <w:sz w:val="24"/>
                <w:szCs w:val="24"/>
                <w:lang w:eastAsia="lv-LV"/>
              </w:rPr>
              <w:t>Turpmākie trīs gadi (</w:t>
            </w:r>
            <w:proofErr w:type="spellStart"/>
            <w:r>
              <w:rPr>
                <w:rFonts w:eastAsia="Times New Roman"/>
                <w:i/>
                <w:iCs/>
                <w:color w:val="000000" w:themeColor="text1"/>
                <w:sz w:val="24"/>
                <w:szCs w:val="24"/>
                <w:lang w:eastAsia="lv-LV"/>
              </w:rPr>
              <w:t>euro</w:t>
            </w:r>
            <w:proofErr w:type="spellEnd"/>
            <w:r>
              <w:rPr>
                <w:rFonts w:eastAsia="Times New Roman"/>
                <w:color w:val="000000" w:themeColor="text1"/>
                <w:sz w:val="24"/>
                <w:szCs w:val="24"/>
                <w:lang w:eastAsia="lv-LV"/>
              </w:rPr>
              <w:t>)</w:t>
            </w:r>
          </w:p>
        </w:tc>
      </w:tr>
      <w:tr w:rsidR="002006B3" w14:paraId="6B4D4EEC" w14:textId="77777777" w:rsidTr="00DA28F9">
        <w:tc>
          <w:tcPr>
            <w:tcW w:w="1561" w:type="dxa"/>
            <w:vMerge/>
            <w:tcBorders>
              <w:top w:val="outset" w:sz="6" w:space="0" w:color="414142"/>
              <w:left w:val="outset" w:sz="6" w:space="0" w:color="414142"/>
              <w:bottom w:val="outset" w:sz="6" w:space="0" w:color="414142"/>
              <w:right w:val="outset" w:sz="6" w:space="0" w:color="414142"/>
            </w:tcBorders>
            <w:vAlign w:val="center"/>
            <w:hideMark/>
          </w:tcPr>
          <w:p w14:paraId="4788A2AB" w14:textId="77777777" w:rsidR="002006B3" w:rsidRDefault="002006B3">
            <w:pPr>
              <w:rPr>
                <w:rFonts w:eastAsia="Times New Roman"/>
                <w:color w:val="000000" w:themeColor="text1"/>
                <w:sz w:val="24"/>
                <w:szCs w:val="24"/>
                <w:lang w:eastAsia="lv-LV"/>
              </w:rPr>
            </w:pPr>
          </w:p>
        </w:tc>
        <w:tc>
          <w:tcPr>
            <w:tcW w:w="1957" w:type="dxa"/>
            <w:gridSpan w:val="2"/>
            <w:vMerge/>
            <w:tcBorders>
              <w:top w:val="outset" w:sz="6" w:space="0" w:color="414142"/>
              <w:left w:val="outset" w:sz="6" w:space="0" w:color="414142"/>
              <w:bottom w:val="outset" w:sz="6" w:space="0" w:color="414142"/>
              <w:right w:val="outset" w:sz="6" w:space="0" w:color="414142"/>
            </w:tcBorders>
            <w:vAlign w:val="center"/>
            <w:hideMark/>
          </w:tcPr>
          <w:p w14:paraId="5FD55D2D" w14:textId="77777777" w:rsidR="002006B3" w:rsidRDefault="002006B3">
            <w:pPr>
              <w:rPr>
                <w:rFonts w:eastAsia="Times New Roman"/>
                <w:color w:val="000000" w:themeColor="text1"/>
                <w:sz w:val="24"/>
                <w:szCs w:val="24"/>
                <w:lang w:eastAsia="lv-LV"/>
              </w:rPr>
            </w:pPr>
          </w:p>
        </w:tc>
        <w:tc>
          <w:tcPr>
            <w:tcW w:w="2289" w:type="dxa"/>
            <w:gridSpan w:val="2"/>
            <w:tcBorders>
              <w:top w:val="outset" w:sz="6" w:space="0" w:color="414142"/>
              <w:left w:val="outset" w:sz="6" w:space="0" w:color="414142"/>
              <w:bottom w:val="outset" w:sz="6" w:space="0" w:color="414142"/>
              <w:right w:val="outset" w:sz="6" w:space="0" w:color="414142"/>
            </w:tcBorders>
            <w:vAlign w:val="center"/>
            <w:hideMark/>
          </w:tcPr>
          <w:p w14:paraId="17646622" w14:textId="77777777" w:rsidR="002006B3" w:rsidRDefault="002006B3">
            <w:pPr>
              <w:spacing w:before="100" w:beforeAutospacing="1" w:after="100" w:afterAutospacing="1" w:line="293" w:lineRule="atLeast"/>
              <w:jc w:val="center"/>
              <w:rPr>
                <w:rFonts w:eastAsia="Times New Roman"/>
                <w:color w:val="000000" w:themeColor="text1"/>
                <w:sz w:val="24"/>
                <w:szCs w:val="24"/>
                <w:lang w:eastAsia="lv-LV"/>
              </w:rPr>
            </w:pPr>
            <w:r>
              <w:rPr>
                <w:rFonts w:eastAsia="Times New Roman"/>
                <w:color w:val="000000" w:themeColor="text1"/>
                <w:sz w:val="24"/>
                <w:szCs w:val="24"/>
                <w:lang w:eastAsia="lv-LV"/>
              </w:rPr>
              <w:t>2019. gads</w:t>
            </w:r>
          </w:p>
        </w:tc>
        <w:tc>
          <w:tcPr>
            <w:tcW w:w="2289" w:type="dxa"/>
            <w:gridSpan w:val="2"/>
            <w:tcBorders>
              <w:top w:val="outset" w:sz="6" w:space="0" w:color="414142"/>
              <w:left w:val="outset" w:sz="6" w:space="0" w:color="414142"/>
              <w:bottom w:val="outset" w:sz="6" w:space="0" w:color="414142"/>
              <w:right w:val="outset" w:sz="6" w:space="0" w:color="414142"/>
            </w:tcBorders>
            <w:vAlign w:val="center"/>
            <w:hideMark/>
          </w:tcPr>
          <w:p w14:paraId="01AEF794" w14:textId="77777777" w:rsidR="002006B3" w:rsidRDefault="002006B3">
            <w:pPr>
              <w:spacing w:before="100" w:beforeAutospacing="1" w:after="100" w:afterAutospacing="1" w:line="293" w:lineRule="atLeast"/>
              <w:jc w:val="center"/>
              <w:rPr>
                <w:rFonts w:eastAsia="Times New Roman"/>
                <w:color w:val="000000" w:themeColor="text1"/>
                <w:sz w:val="24"/>
                <w:szCs w:val="24"/>
                <w:lang w:eastAsia="lv-LV"/>
              </w:rPr>
            </w:pPr>
            <w:r>
              <w:rPr>
                <w:rFonts w:eastAsia="Times New Roman"/>
                <w:color w:val="000000" w:themeColor="text1"/>
                <w:sz w:val="24"/>
                <w:szCs w:val="24"/>
                <w:lang w:eastAsia="lv-LV"/>
              </w:rPr>
              <w:t>2020. gads</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305C9859" w14:textId="77777777" w:rsidR="002006B3" w:rsidRDefault="002006B3">
            <w:pPr>
              <w:spacing w:before="100" w:beforeAutospacing="1" w:after="100" w:afterAutospacing="1" w:line="293" w:lineRule="atLeast"/>
              <w:jc w:val="center"/>
              <w:rPr>
                <w:rFonts w:eastAsia="Times New Roman"/>
                <w:color w:val="000000" w:themeColor="text1"/>
                <w:sz w:val="24"/>
                <w:szCs w:val="24"/>
                <w:lang w:eastAsia="lv-LV"/>
              </w:rPr>
            </w:pPr>
            <w:r>
              <w:rPr>
                <w:rFonts w:eastAsia="Times New Roman"/>
                <w:color w:val="000000" w:themeColor="text1"/>
                <w:sz w:val="24"/>
                <w:szCs w:val="24"/>
                <w:lang w:eastAsia="lv-LV"/>
              </w:rPr>
              <w:t>2021. gads</w:t>
            </w:r>
          </w:p>
        </w:tc>
      </w:tr>
      <w:tr w:rsidR="002006B3" w14:paraId="72B7B9F4" w14:textId="77777777" w:rsidTr="00DA28F9">
        <w:tc>
          <w:tcPr>
            <w:tcW w:w="1561" w:type="dxa"/>
            <w:vMerge/>
            <w:tcBorders>
              <w:top w:val="outset" w:sz="6" w:space="0" w:color="414142"/>
              <w:left w:val="outset" w:sz="6" w:space="0" w:color="414142"/>
              <w:bottom w:val="outset" w:sz="6" w:space="0" w:color="414142"/>
              <w:right w:val="outset" w:sz="6" w:space="0" w:color="414142"/>
            </w:tcBorders>
            <w:vAlign w:val="center"/>
            <w:hideMark/>
          </w:tcPr>
          <w:p w14:paraId="0FD9943F" w14:textId="77777777" w:rsidR="002006B3" w:rsidRDefault="002006B3">
            <w:pPr>
              <w:rPr>
                <w:rFonts w:eastAsia="Times New Roman"/>
                <w:color w:val="000000" w:themeColor="text1"/>
                <w:sz w:val="24"/>
                <w:szCs w:val="24"/>
                <w:lang w:eastAsia="lv-LV"/>
              </w:rPr>
            </w:pP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2918E691" w14:textId="77777777" w:rsidR="002006B3" w:rsidRDefault="002006B3">
            <w:pPr>
              <w:spacing w:before="100" w:beforeAutospacing="1" w:after="100" w:afterAutospacing="1" w:line="293" w:lineRule="atLeast"/>
              <w:jc w:val="center"/>
              <w:rPr>
                <w:rFonts w:eastAsia="Times New Roman"/>
                <w:color w:val="000000" w:themeColor="text1"/>
                <w:sz w:val="24"/>
                <w:szCs w:val="24"/>
                <w:lang w:eastAsia="lv-LV"/>
              </w:rPr>
            </w:pPr>
            <w:r>
              <w:rPr>
                <w:rFonts w:eastAsia="Times New Roman"/>
                <w:color w:val="000000" w:themeColor="text1"/>
                <w:sz w:val="24"/>
                <w:szCs w:val="24"/>
                <w:lang w:eastAsia="lv-LV"/>
              </w:rPr>
              <w:t xml:space="preserve">saskaņā ar valsts </w:t>
            </w:r>
            <w:r>
              <w:rPr>
                <w:rFonts w:eastAsia="Times New Roman"/>
                <w:color w:val="000000" w:themeColor="text1"/>
                <w:sz w:val="24"/>
                <w:szCs w:val="24"/>
                <w:lang w:eastAsia="lv-LV"/>
              </w:rPr>
              <w:lastRenderedPageBreak/>
              <w:t>budžetu kārtējam gadam</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3B520C90" w14:textId="77777777" w:rsidR="002006B3" w:rsidRDefault="002006B3">
            <w:pPr>
              <w:spacing w:before="100" w:beforeAutospacing="1" w:after="100" w:afterAutospacing="1" w:line="293" w:lineRule="atLeast"/>
              <w:jc w:val="center"/>
              <w:rPr>
                <w:rFonts w:eastAsia="Times New Roman"/>
                <w:color w:val="000000" w:themeColor="text1"/>
                <w:sz w:val="24"/>
                <w:szCs w:val="24"/>
                <w:lang w:eastAsia="lv-LV"/>
              </w:rPr>
            </w:pPr>
            <w:r>
              <w:rPr>
                <w:rFonts w:eastAsia="Times New Roman"/>
                <w:color w:val="000000" w:themeColor="text1"/>
                <w:sz w:val="24"/>
                <w:szCs w:val="24"/>
                <w:lang w:eastAsia="lv-LV"/>
              </w:rPr>
              <w:lastRenderedPageBreak/>
              <w:t xml:space="preserve">izmaiņas kārtējā gadā, </w:t>
            </w:r>
            <w:r>
              <w:rPr>
                <w:rFonts w:eastAsia="Times New Roman"/>
                <w:color w:val="000000" w:themeColor="text1"/>
                <w:sz w:val="24"/>
                <w:szCs w:val="24"/>
                <w:lang w:eastAsia="lv-LV"/>
              </w:rPr>
              <w:lastRenderedPageBreak/>
              <w:t>salīdzinot ar valsts budžetu kārtējam gadam</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5B8B984" w14:textId="77777777" w:rsidR="002006B3" w:rsidRDefault="002006B3">
            <w:pPr>
              <w:spacing w:before="100" w:beforeAutospacing="1" w:after="100" w:afterAutospacing="1" w:line="293" w:lineRule="atLeast"/>
              <w:jc w:val="center"/>
              <w:rPr>
                <w:rFonts w:eastAsia="Times New Roman"/>
                <w:color w:val="000000" w:themeColor="text1"/>
                <w:sz w:val="24"/>
                <w:szCs w:val="24"/>
                <w:lang w:eastAsia="lv-LV"/>
              </w:rPr>
            </w:pPr>
            <w:r>
              <w:rPr>
                <w:rFonts w:eastAsia="Times New Roman"/>
                <w:color w:val="000000" w:themeColor="text1"/>
                <w:sz w:val="24"/>
                <w:szCs w:val="24"/>
                <w:lang w:eastAsia="lv-LV"/>
              </w:rPr>
              <w:lastRenderedPageBreak/>
              <w:t xml:space="preserve">saskaņā ar vidēja termiņa </w:t>
            </w:r>
            <w:r>
              <w:rPr>
                <w:rFonts w:eastAsia="Times New Roman"/>
                <w:color w:val="000000" w:themeColor="text1"/>
                <w:sz w:val="24"/>
                <w:szCs w:val="24"/>
                <w:lang w:eastAsia="lv-LV"/>
              </w:rPr>
              <w:lastRenderedPageBreak/>
              <w:t>budžeta ietvaru</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2AB1E88D" w14:textId="77777777" w:rsidR="002006B3" w:rsidRDefault="002006B3">
            <w:pPr>
              <w:spacing w:before="100" w:beforeAutospacing="1" w:after="100" w:afterAutospacing="1" w:line="293" w:lineRule="atLeast"/>
              <w:jc w:val="center"/>
              <w:rPr>
                <w:rFonts w:eastAsia="Times New Roman"/>
                <w:color w:val="000000" w:themeColor="text1"/>
                <w:sz w:val="24"/>
                <w:szCs w:val="24"/>
                <w:lang w:eastAsia="lv-LV"/>
              </w:rPr>
            </w:pPr>
            <w:r>
              <w:rPr>
                <w:rFonts w:eastAsia="Times New Roman"/>
                <w:color w:val="000000" w:themeColor="text1"/>
                <w:sz w:val="24"/>
                <w:szCs w:val="24"/>
                <w:lang w:eastAsia="lv-LV"/>
              </w:rPr>
              <w:lastRenderedPageBreak/>
              <w:t xml:space="preserve">izmaiņas, salīdzinot ar vidēja </w:t>
            </w:r>
            <w:r>
              <w:rPr>
                <w:rFonts w:eastAsia="Times New Roman"/>
                <w:color w:val="000000" w:themeColor="text1"/>
                <w:sz w:val="24"/>
                <w:szCs w:val="24"/>
                <w:lang w:eastAsia="lv-LV"/>
              </w:rPr>
              <w:lastRenderedPageBreak/>
              <w:t>termiņa budžeta ietvaru 2019. gadam</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06333CC6" w14:textId="77777777" w:rsidR="002006B3" w:rsidRDefault="002006B3">
            <w:pPr>
              <w:spacing w:before="100" w:beforeAutospacing="1" w:after="100" w:afterAutospacing="1" w:line="293" w:lineRule="atLeast"/>
              <w:jc w:val="center"/>
              <w:rPr>
                <w:rFonts w:eastAsia="Times New Roman"/>
                <w:color w:val="000000" w:themeColor="text1"/>
                <w:sz w:val="24"/>
                <w:szCs w:val="24"/>
                <w:lang w:eastAsia="lv-LV"/>
              </w:rPr>
            </w:pPr>
            <w:r>
              <w:rPr>
                <w:rFonts w:eastAsia="Times New Roman"/>
                <w:color w:val="000000" w:themeColor="text1"/>
                <w:sz w:val="24"/>
                <w:szCs w:val="24"/>
                <w:lang w:eastAsia="lv-LV"/>
              </w:rPr>
              <w:lastRenderedPageBreak/>
              <w:t xml:space="preserve">saskaņā ar vidēja termiņa </w:t>
            </w:r>
            <w:r>
              <w:rPr>
                <w:rFonts w:eastAsia="Times New Roman"/>
                <w:color w:val="000000" w:themeColor="text1"/>
                <w:sz w:val="24"/>
                <w:szCs w:val="24"/>
                <w:lang w:eastAsia="lv-LV"/>
              </w:rPr>
              <w:lastRenderedPageBreak/>
              <w:t>budžeta ietvaru</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76AF1958" w14:textId="77777777" w:rsidR="002006B3" w:rsidRDefault="002006B3">
            <w:pPr>
              <w:spacing w:before="100" w:beforeAutospacing="1" w:after="100" w:afterAutospacing="1" w:line="293" w:lineRule="atLeast"/>
              <w:jc w:val="center"/>
              <w:rPr>
                <w:rFonts w:eastAsia="Times New Roman"/>
                <w:color w:val="000000" w:themeColor="text1"/>
                <w:sz w:val="24"/>
                <w:szCs w:val="24"/>
                <w:lang w:eastAsia="lv-LV"/>
              </w:rPr>
            </w:pPr>
            <w:r>
              <w:rPr>
                <w:rFonts w:eastAsia="Times New Roman"/>
                <w:color w:val="000000" w:themeColor="text1"/>
                <w:sz w:val="24"/>
                <w:szCs w:val="24"/>
                <w:lang w:eastAsia="lv-LV"/>
              </w:rPr>
              <w:lastRenderedPageBreak/>
              <w:t xml:space="preserve">izmaiņas, salīdzinot ar vidēja </w:t>
            </w:r>
            <w:r>
              <w:rPr>
                <w:rFonts w:eastAsia="Times New Roman"/>
                <w:color w:val="000000" w:themeColor="text1"/>
                <w:sz w:val="24"/>
                <w:szCs w:val="24"/>
                <w:lang w:eastAsia="lv-LV"/>
              </w:rPr>
              <w:lastRenderedPageBreak/>
              <w:t>termiņa budžeta ietvaru 2020. gadam</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366C459F" w14:textId="77777777" w:rsidR="002006B3" w:rsidRDefault="002006B3">
            <w:pPr>
              <w:spacing w:before="100" w:beforeAutospacing="1" w:after="100" w:afterAutospacing="1" w:line="293" w:lineRule="atLeast"/>
              <w:jc w:val="center"/>
              <w:rPr>
                <w:rFonts w:eastAsia="Times New Roman"/>
                <w:color w:val="000000" w:themeColor="text1"/>
                <w:sz w:val="24"/>
                <w:szCs w:val="24"/>
                <w:lang w:eastAsia="lv-LV"/>
              </w:rPr>
            </w:pPr>
            <w:r>
              <w:rPr>
                <w:rFonts w:eastAsia="Times New Roman"/>
                <w:color w:val="000000" w:themeColor="text1"/>
                <w:sz w:val="24"/>
                <w:szCs w:val="24"/>
                <w:lang w:eastAsia="lv-LV"/>
              </w:rPr>
              <w:lastRenderedPageBreak/>
              <w:t xml:space="preserve">izmaiņas, salīdzinot ar vidēja </w:t>
            </w:r>
            <w:r>
              <w:rPr>
                <w:rFonts w:eastAsia="Times New Roman"/>
                <w:color w:val="000000" w:themeColor="text1"/>
                <w:sz w:val="24"/>
                <w:szCs w:val="24"/>
                <w:lang w:eastAsia="lv-LV"/>
              </w:rPr>
              <w:lastRenderedPageBreak/>
              <w:t>termiņa budžeta ietvaru 2020. gadam</w:t>
            </w:r>
          </w:p>
        </w:tc>
      </w:tr>
      <w:tr w:rsidR="002006B3" w14:paraId="09E45066" w14:textId="77777777" w:rsidTr="00DA28F9">
        <w:tc>
          <w:tcPr>
            <w:tcW w:w="1561" w:type="dxa"/>
            <w:tcBorders>
              <w:top w:val="outset" w:sz="6" w:space="0" w:color="414142"/>
              <w:left w:val="outset" w:sz="6" w:space="0" w:color="414142"/>
              <w:bottom w:val="outset" w:sz="6" w:space="0" w:color="414142"/>
              <w:right w:val="outset" w:sz="6" w:space="0" w:color="414142"/>
            </w:tcBorders>
            <w:vAlign w:val="center"/>
            <w:hideMark/>
          </w:tcPr>
          <w:p w14:paraId="0D65B3A4" w14:textId="77777777" w:rsidR="002006B3" w:rsidRDefault="002006B3">
            <w:pPr>
              <w:spacing w:before="100" w:beforeAutospacing="1" w:after="100" w:afterAutospacing="1" w:line="293" w:lineRule="atLeast"/>
              <w:jc w:val="center"/>
              <w:rPr>
                <w:rFonts w:eastAsia="Times New Roman"/>
                <w:color w:val="000000" w:themeColor="text1"/>
                <w:sz w:val="20"/>
                <w:szCs w:val="20"/>
                <w:lang w:eastAsia="lv-LV"/>
              </w:rPr>
            </w:pPr>
            <w:r>
              <w:rPr>
                <w:rFonts w:eastAsia="Times New Roman"/>
                <w:color w:val="000000" w:themeColor="text1"/>
                <w:sz w:val="20"/>
                <w:szCs w:val="20"/>
                <w:lang w:eastAsia="lv-LV"/>
              </w:rPr>
              <w:lastRenderedPageBreak/>
              <w:t>1</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11A94092" w14:textId="77777777" w:rsidR="002006B3" w:rsidRDefault="002006B3">
            <w:pPr>
              <w:spacing w:before="100" w:beforeAutospacing="1" w:after="100" w:afterAutospacing="1" w:line="293" w:lineRule="atLeast"/>
              <w:jc w:val="center"/>
              <w:rPr>
                <w:rFonts w:eastAsia="Times New Roman"/>
                <w:color w:val="000000" w:themeColor="text1"/>
                <w:sz w:val="20"/>
                <w:szCs w:val="20"/>
                <w:lang w:eastAsia="lv-LV"/>
              </w:rPr>
            </w:pPr>
            <w:r>
              <w:rPr>
                <w:rFonts w:eastAsia="Times New Roman"/>
                <w:color w:val="000000" w:themeColor="text1"/>
                <w:sz w:val="20"/>
                <w:szCs w:val="20"/>
                <w:lang w:eastAsia="lv-LV"/>
              </w:rPr>
              <w:t>2</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51ED80A" w14:textId="77777777" w:rsidR="002006B3" w:rsidRDefault="002006B3">
            <w:pPr>
              <w:spacing w:before="100" w:beforeAutospacing="1" w:after="100" w:afterAutospacing="1" w:line="293" w:lineRule="atLeast"/>
              <w:jc w:val="center"/>
              <w:rPr>
                <w:rFonts w:eastAsia="Times New Roman"/>
                <w:color w:val="000000" w:themeColor="text1"/>
                <w:sz w:val="20"/>
                <w:szCs w:val="20"/>
                <w:lang w:eastAsia="lv-LV"/>
              </w:rPr>
            </w:pPr>
            <w:r>
              <w:rPr>
                <w:rFonts w:eastAsia="Times New Roman"/>
                <w:color w:val="000000" w:themeColor="text1"/>
                <w:sz w:val="20"/>
                <w:szCs w:val="20"/>
                <w:lang w:eastAsia="lv-LV"/>
              </w:rPr>
              <w:t>3</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B52B78C" w14:textId="77777777" w:rsidR="002006B3" w:rsidRDefault="002006B3">
            <w:pPr>
              <w:spacing w:before="100" w:beforeAutospacing="1" w:after="100" w:afterAutospacing="1" w:line="293" w:lineRule="atLeast"/>
              <w:jc w:val="center"/>
              <w:rPr>
                <w:rFonts w:eastAsia="Times New Roman"/>
                <w:color w:val="000000" w:themeColor="text1"/>
                <w:sz w:val="20"/>
                <w:szCs w:val="20"/>
                <w:lang w:eastAsia="lv-LV"/>
              </w:rPr>
            </w:pPr>
            <w:r>
              <w:rPr>
                <w:rFonts w:eastAsia="Times New Roman"/>
                <w:color w:val="000000" w:themeColor="text1"/>
                <w:sz w:val="20"/>
                <w:szCs w:val="20"/>
                <w:lang w:eastAsia="lv-LV"/>
              </w:rPr>
              <w:t>4</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1F584D61" w14:textId="77777777" w:rsidR="002006B3" w:rsidRDefault="002006B3">
            <w:pPr>
              <w:spacing w:before="100" w:beforeAutospacing="1" w:after="100" w:afterAutospacing="1" w:line="293" w:lineRule="atLeast"/>
              <w:jc w:val="center"/>
              <w:rPr>
                <w:rFonts w:eastAsia="Times New Roman"/>
                <w:color w:val="000000" w:themeColor="text1"/>
                <w:sz w:val="20"/>
                <w:szCs w:val="20"/>
                <w:lang w:eastAsia="lv-LV"/>
              </w:rPr>
            </w:pPr>
            <w:r>
              <w:rPr>
                <w:rFonts w:eastAsia="Times New Roman"/>
                <w:color w:val="000000" w:themeColor="text1"/>
                <w:sz w:val="20"/>
                <w:szCs w:val="20"/>
                <w:lang w:eastAsia="lv-LV"/>
              </w:rPr>
              <w:t>5</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99D3BB6" w14:textId="77777777" w:rsidR="002006B3" w:rsidRDefault="002006B3">
            <w:pPr>
              <w:spacing w:before="100" w:beforeAutospacing="1" w:after="100" w:afterAutospacing="1" w:line="293" w:lineRule="atLeast"/>
              <w:jc w:val="center"/>
              <w:rPr>
                <w:rFonts w:eastAsia="Times New Roman"/>
                <w:color w:val="000000" w:themeColor="text1"/>
                <w:sz w:val="20"/>
                <w:szCs w:val="20"/>
                <w:lang w:eastAsia="lv-LV"/>
              </w:rPr>
            </w:pPr>
            <w:r>
              <w:rPr>
                <w:rFonts w:eastAsia="Times New Roman"/>
                <w:color w:val="000000" w:themeColor="text1"/>
                <w:sz w:val="20"/>
                <w:szCs w:val="20"/>
                <w:lang w:eastAsia="lv-LV"/>
              </w:rPr>
              <w:t>6</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400874CE" w14:textId="77777777" w:rsidR="002006B3" w:rsidRDefault="002006B3">
            <w:pPr>
              <w:spacing w:before="100" w:beforeAutospacing="1" w:after="100" w:afterAutospacing="1" w:line="293" w:lineRule="atLeast"/>
              <w:jc w:val="center"/>
              <w:rPr>
                <w:rFonts w:eastAsia="Times New Roman"/>
                <w:color w:val="000000" w:themeColor="text1"/>
                <w:sz w:val="20"/>
                <w:szCs w:val="20"/>
                <w:lang w:eastAsia="lv-LV"/>
              </w:rPr>
            </w:pPr>
            <w:r>
              <w:rPr>
                <w:rFonts w:eastAsia="Times New Roman"/>
                <w:color w:val="000000" w:themeColor="text1"/>
                <w:sz w:val="20"/>
                <w:szCs w:val="20"/>
                <w:lang w:eastAsia="lv-LV"/>
              </w:rPr>
              <w:t>7</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1F75EBD0" w14:textId="77777777" w:rsidR="002006B3" w:rsidRDefault="002006B3">
            <w:pPr>
              <w:spacing w:before="100" w:beforeAutospacing="1" w:after="100" w:afterAutospacing="1" w:line="293" w:lineRule="atLeast"/>
              <w:jc w:val="center"/>
              <w:rPr>
                <w:rFonts w:eastAsia="Times New Roman"/>
                <w:color w:val="000000" w:themeColor="text1"/>
                <w:sz w:val="20"/>
                <w:szCs w:val="20"/>
                <w:lang w:eastAsia="lv-LV"/>
              </w:rPr>
            </w:pPr>
            <w:r>
              <w:rPr>
                <w:rFonts w:eastAsia="Times New Roman"/>
                <w:color w:val="000000" w:themeColor="text1"/>
                <w:sz w:val="20"/>
                <w:szCs w:val="20"/>
                <w:lang w:eastAsia="lv-LV"/>
              </w:rPr>
              <w:t>8</w:t>
            </w:r>
          </w:p>
        </w:tc>
      </w:tr>
      <w:tr w:rsidR="002006B3" w14:paraId="44AF4009"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16ED179F"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1. Budžeta ieņēmumi</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20AFFBF1"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A61037A"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6CF1845"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21E2C458"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3931D11"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0DCED864"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5350252E"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r>
      <w:tr w:rsidR="002006B3" w14:paraId="14DD6702"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12386972"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1.1. valsts pamatbudžets, tai skaitā ieņēmumi no maksas pakalpojumiem un citi pašu ieņēmumi</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1931FB88"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D8B3DF7"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1D4F0FD"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712E05F4"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0DA75F00"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68F43221"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7B33FF7D"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r>
      <w:tr w:rsidR="002006B3" w14:paraId="15BA2A54"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0CC5704D"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1.2. valsts speciālais 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0D71F2C6"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77B3D44"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7DEA4167"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1EDBF53F"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775C29DB"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25BEAAB3"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1EA75D7C"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r>
      <w:tr w:rsidR="002006B3" w14:paraId="5CD6B456"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21F6888C"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1.3. pašvaldību 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09E126E6"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D9DF656"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4FFFFE3C"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2AC91818"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7FAE1174"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53E08CF2"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688BF8DA"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r>
      <w:tr w:rsidR="002006B3" w14:paraId="4FB504D4"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33D12BB9"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2. Budžeta izdevumi</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7A8721EF"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D2DC3D6"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4FBEC5E1"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64BA1A1C"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288880D"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5AD8396E"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34202194"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r>
      <w:tr w:rsidR="002006B3" w14:paraId="29BA01CA"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6E871F97"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2.1. valsts pamatbudžets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50D3D73F"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9F55B3C" w14:textId="77777777" w:rsidR="002006B3" w:rsidRDefault="002006B3" w:rsidP="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04B9F45A"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6CDFD538"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203ABD8"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41E469E4"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72BF234C"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r>
      <w:tr w:rsidR="002006B3" w14:paraId="70710B65"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5FE35A81"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2.2. valsts speciālais 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3013E294"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05E807D5"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31813578"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44ED142F"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62C35E0"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791BB44E"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36E0FDB0"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r>
      <w:tr w:rsidR="002006B3" w14:paraId="75540740"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3BCF2651"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2.3. pašvaldību 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14FDB863"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49761F7"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E961CD2"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7FDC60D4"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447B9C3A"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5525369C"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0FACDAD6"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r>
      <w:tr w:rsidR="002006B3" w14:paraId="3C52A2A6"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33A71557"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3. Finansiālā ietekme</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2BEA8472"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EE7DB16"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7FCCB461"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6B30E1D3"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4D544DC5"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36384A9F"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28937740"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r>
      <w:tr w:rsidR="002006B3" w14:paraId="27B86002"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49369052"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3.1. valsts pamatbudžets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4D4B87B5"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5A21680"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6460DFC"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18933C17"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374F307"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189C47FC"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3E824C5D"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r>
      <w:tr w:rsidR="002006B3" w14:paraId="43FA0C25"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6747E67F"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3.2. speciālais 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4C6271B3"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77B0B884"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1A38DA6"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0A7DF026"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1C72A94A"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75D53A4C"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102A5B37"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r>
      <w:tr w:rsidR="002006B3" w14:paraId="3264AE40"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6AB0C600"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3.3. pašvaldību budžets</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1AA8D0AF"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95A8584"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00C0FEC9"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06FB12BB"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90A3BC4"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48A3BD82"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4CAA0A94"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r>
      <w:tr w:rsidR="002006B3" w14:paraId="4EEA38A6"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5B7DA8F6"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4. Finanšu līdzekļi papildu izdevumu finansēšanai (kompensējošu izdevumu samazinājumu norāda ar "+" zīmi)</w:t>
            </w:r>
          </w:p>
        </w:tc>
        <w:tc>
          <w:tcPr>
            <w:tcW w:w="813" w:type="dxa"/>
            <w:tcBorders>
              <w:top w:val="outset" w:sz="6" w:space="0" w:color="414142"/>
              <w:left w:val="outset" w:sz="6" w:space="0" w:color="414142"/>
              <w:bottom w:val="outset" w:sz="6" w:space="0" w:color="414142"/>
              <w:right w:val="outset" w:sz="6" w:space="0" w:color="414142"/>
            </w:tcBorders>
            <w:vAlign w:val="center"/>
            <w:hideMark/>
          </w:tcPr>
          <w:p w14:paraId="7EC7CBCA"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51E21033"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8944C44"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1C3EC172"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E8FE5BE"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616D6DC2"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3E188D1C"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r>
      <w:tr w:rsidR="002006B3" w14:paraId="08C4BECC"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0A8C0B1B"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lastRenderedPageBreak/>
              <w:t>5. Precizēta finansiālā ietekme</w:t>
            </w:r>
          </w:p>
        </w:tc>
        <w:tc>
          <w:tcPr>
            <w:tcW w:w="813" w:type="dxa"/>
            <w:vMerge w:val="restart"/>
            <w:tcBorders>
              <w:top w:val="outset" w:sz="6" w:space="0" w:color="414142"/>
              <w:left w:val="outset" w:sz="6" w:space="0" w:color="414142"/>
              <w:bottom w:val="outset" w:sz="6" w:space="0" w:color="414142"/>
              <w:right w:val="outset" w:sz="6" w:space="0" w:color="414142"/>
            </w:tcBorders>
            <w:vAlign w:val="center"/>
            <w:hideMark/>
          </w:tcPr>
          <w:p w14:paraId="3992B345"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4BF43B34"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vMerge w:val="restart"/>
            <w:tcBorders>
              <w:top w:val="outset" w:sz="6" w:space="0" w:color="414142"/>
              <w:left w:val="outset" w:sz="6" w:space="0" w:color="414142"/>
              <w:bottom w:val="outset" w:sz="6" w:space="0" w:color="414142"/>
              <w:right w:val="outset" w:sz="6" w:space="0" w:color="414142"/>
            </w:tcBorders>
            <w:vAlign w:val="center"/>
            <w:hideMark/>
          </w:tcPr>
          <w:p w14:paraId="73900B43"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780CED37"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vMerge w:val="restart"/>
            <w:tcBorders>
              <w:top w:val="outset" w:sz="6" w:space="0" w:color="414142"/>
              <w:left w:val="outset" w:sz="6" w:space="0" w:color="414142"/>
              <w:bottom w:val="outset" w:sz="6" w:space="0" w:color="414142"/>
              <w:right w:val="outset" w:sz="6" w:space="0" w:color="414142"/>
            </w:tcBorders>
            <w:vAlign w:val="center"/>
            <w:hideMark/>
          </w:tcPr>
          <w:p w14:paraId="22F55C21"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39DC2F49"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4F0EE06E"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r>
      <w:tr w:rsidR="002006B3" w14:paraId="37553EC2"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7ED83B9F"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5.1. valsts pamatbudžets</w:t>
            </w:r>
          </w:p>
        </w:tc>
        <w:tc>
          <w:tcPr>
            <w:tcW w:w="813" w:type="dxa"/>
            <w:vMerge/>
            <w:tcBorders>
              <w:top w:val="outset" w:sz="6" w:space="0" w:color="414142"/>
              <w:left w:val="outset" w:sz="6" w:space="0" w:color="414142"/>
              <w:bottom w:val="outset" w:sz="6" w:space="0" w:color="414142"/>
              <w:right w:val="outset" w:sz="6" w:space="0" w:color="414142"/>
            </w:tcBorders>
            <w:vAlign w:val="center"/>
            <w:hideMark/>
          </w:tcPr>
          <w:p w14:paraId="487446B6" w14:textId="77777777" w:rsidR="002006B3" w:rsidRDefault="002006B3">
            <w:pPr>
              <w:rPr>
                <w:rFonts w:eastAsia="Times New Roman"/>
                <w:color w:val="000000" w:themeColor="text1"/>
                <w:sz w:val="24"/>
                <w:szCs w:val="24"/>
                <w:lang w:eastAsia="lv-LV"/>
              </w:rPr>
            </w:pP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FC98903"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vMerge/>
            <w:tcBorders>
              <w:top w:val="outset" w:sz="6" w:space="0" w:color="414142"/>
              <w:left w:val="outset" w:sz="6" w:space="0" w:color="414142"/>
              <w:bottom w:val="outset" w:sz="6" w:space="0" w:color="414142"/>
              <w:right w:val="outset" w:sz="6" w:space="0" w:color="414142"/>
            </w:tcBorders>
            <w:vAlign w:val="center"/>
            <w:hideMark/>
          </w:tcPr>
          <w:p w14:paraId="619A0A36" w14:textId="77777777" w:rsidR="002006B3" w:rsidRDefault="002006B3">
            <w:pPr>
              <w:rPr>
                <w:rFonts w:eastAsia="Times New Roman"/>
                <w:color w:val="000000" w:themeColor="text1"/>
                <w:sz w:val="24"/>
                <w:szCs w:val="24"/>
                <w:lang w:eastAsia="lv-LV"/>
              </w:rPr>
            </w:pP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6D869673"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vMerge/>
            <w:tcBorders>
              <w:top w:val="outset" w:sz="6" w:space="0" w:color="414142"/>
              <w:left w:val="outset" w:sz="6" w:space="0" w:color="414142"/>
              <w:bottom w:val="outset" w:sz="6" w:space="0" w:color="414142"/>
              <w:right w:val="outset" w:sz="6" w:space="0" w:color="414142"/>
            </w:tcBorders>
            <w:vAlign w:val="center"/>
            <w:hideMark/>
          </w:tcPr>
          <w:p w14:paraId="5F46BC00" w14:textId="77777777" w:rsidR="002006B3" w:rsidRDefault="002006B3">
            <w:pPr>
              <w:rPr>
                <w:rFonts w:eastAsia="Times New Roman"/>
                <w:color w:val="000000" w:themeColor="text1"/>
                <w:sz w:val="24"/>
                <w:szCs w:val="24"/>
                <w:lang w:eastAsia="lv-LV"/>
              </w:rPr>
            </w:pP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37A74084"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2662CCBD"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r>
      <w:tr w:rsidR="002006B3" w14:paraId="1DB0E560"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5C5578FC"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5.2. speciālais budžets</w:t>
            </w:r>
          </w:p>
        </w:tc>
        <w:tc>
          <w:tcPr>
            <w:tcW w:w="813" w:type="dxa"/>
            <w:vMerge/>
            <w:tcBorders>
              <w:top w:val="outset" w:sz="6" w:space="0" w:color="414142"/>
              <w:left w:val="outset" w:sz="6" w:space="0" w:color="414142"/>
              <w:bottom w:val="outset" w:sz="6" w:space="0" w:color="414142"/>
              <w:right w:val="outset" w:sz="6" w:space="0" w:color="414142"/>
            </w:tcBorders>
            <w:vAlign w:val="center"/>
            <w:hideMark/>
          </w:tcPr>
          <w:p w14:paraId="560F3396" w14:textId="77777777" w:rsidR="002006B3" w:rsidRDefault="002006B3">
            <w:pPr>
              <w:rPr>
                <w:rFonts w:eastAsia="Times New Roman"/>
                <w:color w:val="000000" w:themeColor="text1"/>
                <w:sz w:val="24"/>
                <w:szCs w:val="24"/>
                <w:lang w:eastAsia="lv-LV"/>
              </w:rPr>
            </w:pP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203AEBBE"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vMerge/>
            <w:tcBorders>
              <w:top w:val="outset" w:sz="6" w:space="0" w:color="414142"/>
              <w:left w:val="outset" w:sz="6" w:space="0" w:color="414142"/>
              <w:bottom w:val="outset" w:sz="6" w:space="0" w:color="414142"/>
              <w:right w:val="outset" w:sz="6" w:space="0" w:color="414142"/>
            </w:tcBorders>
            <w:vAlign w:val="center"/>
            <w:hideMark/>
          </w:tcPr>
          <w:p w14:paraId="0F72A13B" w14:textId="77777777" w:rsidR="002006B3" w:rsidRDefault="002006B3">
            <w:pPr>
              <w:rPr>
                <w:rFonts w:eastAsia="Times New Roman"/>
                <w:color w:val="000000" w:themeColor="text1"/>
                <w:sz w:val="24"/>
                <w:szCs w:val="24"/>
                <w:lang w:eastAsia="lv-LV"/>
              </w:rPr>
            </w:pP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3BA019AB"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vMerge/>
            <w:tcBorders>
              <w:top w:val="outset" w:sz="6" w:space="0" w:color="414142"/>
              <w:left w:val="outset" w:sz="6" w:space="0" w:color="414142"/>
              <w:bottom w:val="outset" w:sz="6" w:space="0" w:color="414142"/>
              <w:right w:val="outset" w:sz="6" w:space="0" w:color="414142"/>
            </w:tcBorders>
            <w:vAlign w:val="center"/>
            <w:hideMark/>
          </w:tcPr>
          <w:p w14:paraId="080588AB" w14:textId="77777777" w:rsidR="002006B3" w:rsidRDefault="002006B3">
            <w:pPr>
              <w:rPr>
                <w:rFonts w:eastAsia="Times New Roman"/>
                <w:color w:val="000000" w:themeColor="text1"/>
                <w:sz w:val="24"/>
                <w:szCs w:val="24"/>
                <w:lang w:eastAsia="lv-LV"/>
              </w:rPr>
            </w:pP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5758CFE7"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052CAB36"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r>
      <w:tr w:rsidR="002006B3" w14:paraId="61BBE0A5"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265C548A"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5.3. pašvaldību budžets</w:t>
            </w:r>
          </w:p>
        </w:tc>
        <w:tc>
          <w:tcPr>
            <w:tcW w:w="813" w:type="dxa"/>
            <w:vMerge/>
            <w:tcBorders>
              <w:top w:val="outset" w:sz="6" w:space="0" w:color="414142"/>
              <w:left w:val="outset" w:sz="6" w:space="0" w:color="414142"/>
              <w:bottom w:val="outset" w:sz="6" w:space="0" w:color="414142"/>
              <w:right w:val="outset" w:sz="6" w:space="0" w:color="414142"/>
            </w:tcBorders>
            <w:vAlign w:val="center"/>
            <w:hideMark/>
          </w:tcPr>
          <w:p w14:paraId="3F24029B" w14:textId="77777777" w:rsidR="002006B3" w:rsidRDefault="002006B3">
            <w:pPr>
              <w:rPr>
                <w:rFonts w:eastAsia="Times New Roman"/>
                <w:color w:val="000000" w:themeColor="text1"/>
                <w:sz w:val="24"/>
                <w:szCs w:val="24"/>
                <w:lang w:eastAsia="lv-LV"/>
              </w:rPr>
            </w:pPr>
          </w:p>
        </w:tc>
        <w:tc>
          <w:tcPr>
            <w:tcW w:w="1144" w:type="dxa"/>
            <w:tcBorders>
              <w:top w:val="outset" w:sz="6" w:space="0" w:color="414142"/>
              <w:left w:val="outset" w:sz="6" w:space="0" w:color="414142"/>
              <w:bottom w:val="outset" w:sz="6" w:space="0" w:color="414142"/>
              <w:right w:val="outset" w:sz="6" w:space="0" w:color="414142"/>
            </w:tcBorders>
            <w:vAlign w:val="center"/>
            <w:hideMark/>
          </w:tcPr>
          <w:p w14:paraId="6384D14B"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vMerge/>
            <w:tcBorders>
              <w:top w:val="outset" w:sz="6" w:space="0" w:color="414142"/>
              <w:left w:val="outset" w:sz="6" w:space="0" w:color="414142"/>
              <w:bottom w:val="outset" w:sz="6" w:space="0" w:color="414142"/>
              <w:right w:val="outset" w:sz="6" w:space="0" w:color="414142"/>
            </w:tcBorders>
            <w:vAlign w:val="center"/>
            <w:hideMark/>
          </w:tcPr>
          <w:p w14:paraId="795E140B" w14:textId="77777777" w:rsidR="002006B3" w:rsidRDefault="002006B3">
            <w:pPr>
              <w:rPr>
                <w:rFonts w:eastAsia="Times New Roman"/>
                <w:color w:val="000000" w:themeColor="text1"/>
                <w:sz w:val="24"/>
                <w:szCs w:val="24"/>
                <w:lang w:eastAsia="lv-LV"/>
              </w:rPr>
            </w:pP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2933D61F"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144" w:type="dxa"/>
            <w:vMerge/>
            <w:tcBorders>
              <w:top w:val="outset" w:sz="6" w:space="0" w:color="414142"/>
              <w:left w:val="outset" w:sz="6" w:space="0" w:color="414142"/>
              <w:bottom w:val="outset" w:sz="6" w:space="0" w:color="414142"/>
              <w:right w:val="outset" w:sz="6" w:space="0" w:color="414142"/>
            </w:tcBorders>
            <w:vAlign w:val="center"/>
            <w:hideMark/>
          </w:tcPr>
          <w:p w14:paraId="44AA1AEF" w14:textId="77777777" w:rsidR="002006B3" w:rsidRDefault="002006B3">
            <w:pPr>
              <w:rPr>
                <w:rFonts w:eastAsia="Times New Roman"/>
                <w:color w:val="000000" w:themeColor="text1"/>
                <w:sz w:val="24"/>
                <w:szCs w:val="24"/>
                <w:lang w:eastAsia="lv-LV"/>
              </w:rPr>
            </w:pPr>
          </w:p>
        </w:tc>
        <w:tc>
          <w:tcPr>
            <w:tcW w:w="1145" w:type="dxa"/>
            <w:tcBorders>
              <w:top w:val="outset" w:sz="6" w:space="0" w:color="414142"/>
              <w:left w:val="outset" w:sz="6" w:space="0" w:color="414142"/>
              <w:bottom w:val="outset" w:sz="6" w:space="0" w:color="414142"/>
              <w:right w:val="outset" w:sz="6" w:space="0" w:color="414142"/>
            </w:tcBorders>
            <w:vAlign w:val="center"/>
            <w:hideMark/>
          </w:tcPr>
          <w:p w14:paraId="4CD81B17"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c>
          <w:tcPr>
            <w:tcW w:w="1260" w:type="dxa"/>
            <w:tcBorders>
              <w:top w:val="outset" w:sz="6" w:space="0" w:color="414142"/>
              <w:left w:val="outset" w:sz="6" w:space="0" w:color="414142"/>
              <w:bottom w:val="outset" w:sz="6" w:space="0" w:color="414142"/>
              <w:right w:val="outset" w:sz="6" w:space="0" w:color="414142"/>
            </w:tcBorders>
            <w:vAlign w:val="center"/>
            <w:hideMark/>
          </w:tcPr>
          <w:p w14:paraId="19941A26"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 0</w:t>
            </w:r>
          </w:p>
        </w:tc>
      </w:tr>
      <w:tr w:rsidR="002006B3" w14:paraId="6BA3D980"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7FA606A9"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6. Detalizēts ieņēmumu un izdevumu aprēķins (ja nepieciešams, detalizētu ieņēmumu un izdevumu aprēķinu var pievienot anotācijas pielikumā)</w:t>
            </w:r>
          </w:p>
        </w:tc>
        <w:tc>
          <w:tcPr>
            <w:tcW w:w="7795" w:type="dxa"/>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1F5A70BE" w14:textId="77777777" w:rsidR="002006B3" w:rsidRDefault="002006B3">
            <w:pPr>
              <w:jc w:val="both"/>
              <w:rPr>
                <w:rFonts w:eastAsia="Times New Roman"/>
                <w:color w:val="000000" w:themeColor="text1"/>
                <w:sz w:val="24"/>
                <w:szCs w:val="24"/>
              </w:rPr>
            </w:pPr>
            <w:r>
              <w:rPr>
                <w:rFonts w:eastAsia="Times New Roman"/>
                <w:color w:val="000000" w:themeColor="text1"/>
                <w:sz w:val="24"/>
                <w:szCs w:val="24"/>
              </w:rPr>
              <w:t xml:space="preserve">Projekts šo jomu neskar. </w:t>
            </w:r>
          </w:p>
        </w:tc>
      </w:tr>
      <w:tr w:rsidR="002006B3" w14:paraId="2E3DC1BB"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07DBF159"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6.1. detalizēts ieņēmumu aprēķins</w:t>
            </w:r>
          </w:p>
        </w:tc>
        <w:tc>
          <w:tcPr>
            <w:tcW w:w="7795" w:type="dxa"/>
            <w:gridSpan w:val="7"/>
            <w:vMerge/>
            <w:tcBorders>
              <w:top w:val="outset" w:sz="6" w:space="0" w:color="414142"/>
              <w:left w:val="outset" w:sz="6" w:space="0" w:color="414142"/>
              <w:bottom w:val="outset" w:sz="6" w:space="0" w:color="414142"/>
              <w:right w:val="outset" w:sz="6" w:space="0" w:color="414142"/>
            </w:tcBorders>
            <w:vAlign w:val="center"/>
            <w:hideMark/>
          </w:tcPr>
          <w:p w14:paraId="1BC6A1E6" w14:textId="77777777" w:rsidR="002006B3" w:rsidRDefault="002006B3">
            <w:pPr>
              <w:rPr>
                <w:rFonts w:eastAsia="Times New Roman"/>
                <w:color w:val="000000" w:themeColor="text1"/>
                <w:sz w:val="24"/>
                <w:szCs w:val="24"/>
              </w:rPr>
            </w:pPr>
          </w:p>
        </w:tc>
      </w:tr>
      <w:tr w:rsidR="002006B3" w14:paraId="327F394E"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123E0039"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6.2. detalizēts izdevumu aprēķins</w:t>
            </w:r>
          </w:p>
        </w:tc>
        <w:tc>
          <w:tcPr>
            <w:tcW w:w="7795" w:type="dxa"/>
            <w:gridSpan w:val="7"/>
            <w:vMerge/>
            <w:tcBorders>
              <w:top w:val="outset" w:sz="6" w:space="0" w:color="414142"/>
              <w:left w:val="outset" w:sz="6" w:space="0" w:color="414142"/>
              <w:bottom w:val="outset" w:sz="6" w:space="0" w:color="414142"/>
              <w:right w:val="outset" w:sz="6" w:space="0" w:color="414142"/>
            </w:tcBorders>
            <w:vAlign w:val="center"/>
            <w:hideMark/>
          </w:tcPr>
          <w:p w14:paraId="6F9B43A6" w14:textId="77777777" w:rsidR="002006B3" w:rsidRDefault="002006B3">
            <w:pPr>
              <w:rPr>
                <w:rFonts w:eastAsia="Times New Roman"/>
                <w:color w:val="000000" w:themeColor="text1"/>
                <w:sz w:val="24"/>
                <w:szCs w:val="24"/>
              </w:rPr>
            </w:pPr>
          </w:p>
        </w:tc>
      </w:tr>
      <w:tr w:rsidR="002006B3" w14:paraId="4B9ACFE5"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55C644DE"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7. Amata vietu skaita izmaiņas</w:t>
            </w:r>
          </w:p>
        </w:tc>
        <w:tc>
          <w:tcPr>
            <w:tcW w:w="7795" w:type="dxa"/>
            <w:gridSpan w:val="7"/>
            <w:tcBorders>
              <w:top w:val="outset" w:sz="6" w:space="0" w:color="414142"/>
              <w:left w:val="outset" w:sz="6" w:space="0" w:color="414142"/>
              <w:bottom w:val="outset" w:sz="6" w:space="0" w:color="414142"/>
              <w:right w:val="outset" w:sz="6" w:space="0" w:color="414142"/>
            </w:tcBorders>
            <w:hideMark/>
          </w:tcPr>
          <w:p w14:paraId="324CE931"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0</w:t>
            </w:r>
          </w:p>
        </w:tc>
      </w:tr>
      <w:tr w:rsidR="002006B3" w14:paraId="383B5A8E" w14:textId="77777777" w:rsidTr="00DA28F9">
        <w:tc>
          <w:tcPr>
            <w:tcW w:w="1561" w:type="dxa"/>
            <w:tcBorders>
              <w:top w:val="outset" w:sz="6" w:space="0" w:color="414142"/>
              <w:left w:val="outset" w:sz="6" w:space="0" w:color="414142"/>
              <w:bottom w:val="outset" w:sz="6" w:space="0" w:color="414142"/>
              <w:right w:val="outset" w:sz="6" w:space="0" w:color="414142"/>
            </w:tcBorders>
            <w:hideMark/>
          </w:tcPr>
          <w:p w14:paraId="0D266EE5" w14:textId="77777777" w:rsidR="002006B3" w:rsidRDefault="002006B3">
            <w:pPr>
              <w:rPr>
                <w:rFonts w:eastAsia="Times New Roman"/>
                <w:color w:val="000000" w:themeColor="text1"/>
                <w:sz w:val="24"/>
                <w:szCs w:val="24"/>
                <w:lang w:eastAsia="lv-LV"/>
              </w:rPr>
            </w:pPr>
            <w:r>
              <w:rPr>
                <w:rFonts w:eastAsia="Times New Roman"/>
                <w:color w:val="000000" w:themeColor="text1"/>
                <w:sz w:val="24"/>
                <w:szCs w:val="24"/>
                <w:lang w:eastAsia="lv-LV"/>
              </w:rPr>
              <w:t>8. Cita informācija</w:t>
            </w:r>
          </w:p>
        </w:tc>
        <w:tc>
          <w:tcPr>
            <w:tcW w:w="7795" w:type="dxa"/>
            <w:gridSpan w:val="7"/>
            <w:tcBorders>
              <w:top w:val="outset" w:sz="6" w:space="0" w:color="414142"/>
              <w:left w:val="outset" w:sz="6" w:space="0" w:color="414142"/>
              <w:bottom w:val="outset" w:sz="6" w:space="0" w:color="414142"/>
              <w:right w:val="outset" w:sz="6" w:space="0" w:color="414142"/>
            </w:tcBorders>
            <w:hideMark/>
          </w:tcPr>
          <w:p w14:paraId="1678ED7C" w14:textId="491BDD3F" w:rsidR="002006B3" w:rsidRDefault="002006B3">
            <w:pPr>
              <w:pStyle w:val="NormalWeb"/>
              <w:spacing w:before="0" w:beforeAutospacing="0" w:after="0" w:afterAutospacing="0"/>
              <w:jc w:val="both"/>
              <w:rPr>
                <w:rFonts w:eastAsia="Times New Roman"/>
                <w:color w:val="000000" w:themeColor="text1"/>
                <w:sz w:val="24"/>
                <w:szCs w:val="24"/>
                <w:lang w:eastAsia="en-US"/>
              </w:rPr>
            </w:pPr>
            <w:r>
              <w:rPr>
                <w:rFonts w:ascii="Times New Roman" w:hAnsi="Times New Roman" w:cs="Times New Roman"/>
                <w:color w:val="000000"/>
                <w:sz w:val="24"/>
                <w:szCs w:val="24"/>
                <w:lang w:eastAsia="en-US"/>
              </w:rPr>
              <w:t>Projektam nav ietekmes uz valsts budžetu, ņemot vērā, ka tajā ir tikai noteikta kārtība, kādā piemērojami atbrīvojumi no nodevas, savukārt personas, kurām pienākas atbrīvojumi</w:t>
            </w:r>
            <w:r w:rsidR="00C31807">
              <w:rPr>
                <w:rFonts w:ascii="Times New Roman" w:hAnsi="Times New Roman" w:cs="Times New Roman"/>
                <w:color w:val="000000"/>
                <w:sz w:val="24"/>
                <w:szCs w:val="24"/>
                <w:lang w:eastAsia="en-US"/>
              </w:rPr>
              <w:t>,</w:t>
            </w:r>
            <w:r>
              <w:rPr>
                <w:rFonts w:ascii="Times New Roman" w:hAnsi="Times New Roman" w:cs="Times New Roman"/>
                <w:color w:val="000000"/>
                <w:sz w:val="24"/>
                <w:szCs w:val="24"/>
                <w:lang w:eastAsia="en-US"/>
              </w:rPr>
              <w:t xml:space="preserve"> jau ir noteiktas </w:t>
            </w:r>
            <w:r w:rsidRPr="002006B3">
              <w:rPr>
                <w:rFonts w:ascii="Times New Roman" w:hAnsi="Times New Roman" w:cs="Times New Roman"/>
                <w:color w:val="000000"/>
                <w:sz w:val="24"/>
                <w:szCs w:val="24"/>
                <w:lang w:eastAsia="en-US"/>
              </w:rPr>
              <w:t>likuma 6.panta pirmās daļas 11.punktā</w:t>
            </w:r>
            <w:r>
              <w:rPr>
                <w:rFonts w:ascii="Times New Roman" w:hAnsi="Times New Roman" w:cs="Times New Roman"/>
                <w:color w:val="000000"/>
                <w:sz w:val="24"/>
                <w:szCs w:val="24"/>
                <w:lang w:eastAsia="en-US"/>
              </w:rPr>
              <w:t xml:space="preserve">. Atbrīvojumu apmērs ir līdz 0,5 milj. </w:t>
            </w:r>
            <w:proofErr w:type="spellStart"/>
            <w:r w:rsidRPr="000F7ADA">
              <w:rPr>
                <w:rFonts w:ascii="Times New Roman" w:hAnsi="Times New Roman" w:cs="Times New Roman"/>
                <w:i/>
                <w:color w:val="000000"/>
                <w:sz w:val="24"/>
                <w:szCs w:val="24"/>
                <w:lang w:eastAsia="en-US"/>
              </w:rPr>
              <w:t>euro</w:t>
            </w:r>
            <w:proofErr w:type="spellEnd"/>
            <w:r>
              <w:rPr>
                <w:rFonts w:ascii="Times New Roman" w:hAnsi="Times New Roman" w:cs="Times New Roman"/>
                <w:color w:val="000000"/>
                <w:sz w:val="24"/>
                <w:szCs w:val="24"/>
                <w:lang w:eastAsia="en-US"/>
              </w:rPr>
              <w:t xml:space="preserve"> gadā (sk. </w:t>
            </w:r>
            <w:hyperlink r:id="rId8" w:history="1">
              <w:r w:rsidRPr="009619E2">
                <w:rPr>
                  <w:rStyle w:val="Hyperlink"/>
                  <w:rFonts w:ascii="Times New Roman" w:hAnsi="Times New Roman" w:cs="Times New Roman"/>
                  <w:sz w:val="24"/>
                  <w:szCs w:val="24"/>
                  <w:lang w:eastAsia="en-US"/>
                </w:rPr>
                <w:t>http://titania.saeima.lv/LIVS12/SaeimaLIVS12.nsf/0/92809DA2C417323AC22581610029A0F0?OpenDocument</w:t>
              </w:r>
            </w:hyperlink>
            <w:r>
              <w:rPr>
                <w:rFonts w:ascii="Times New Roman" w:hAnsi="Times New Roman" w:cs="Times New Roman"/>
                <w:color w:val="000000"/>
                <w:sz w:val="24"/>
                <w:szCs w:val="24"/>
                <w:lang w:eastAsia="en-US"/>
              </w:rPr>
              <w:t xml:space="preserve">).  </w:t>
            </w:r>
          </w:p>
        </w:tc>
      </w:tr>
    </w:tbl>
    <w:p w14:paraId="580DCF61" w14:textId="77777777" w:rsidR="002C021A" w:rsidRPr="002C021A" w:rsidRDefault="002C021A" w:rsidP="002C021A">
      <w:pPr>
        <w:shd w:val="clear" w:color="auto" w:fill="FFFFFF"/>
        <w:ind w:firstLine="300"/>
        <w:rPr>
          <w:rFonts w:eastAsia="Times New Roman" w:cs="Times New Roman"/>
          <w:sz w:val="24"/>
          <w:szCs w:val="24"/>
          <w:lang w:eastAsia="lv-LV"/>
        </w:rPr>
      </w:pPr>
      <w:r w:rsidRPr="002C021A">
        <w:rPr>
          <w:rFonts w:eastAsia="Times New Roman" w:cs="Times New Roman"/>
          <w:sz w:val="24"/>
          <w:szCs w:val="24"/>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01"/>
      </w:tblGrid>
      <w:tr w:rsidR="002C021A" w:rsidRPr="002C021A" w14:paraId="4A3FB05C" w14:textId="77777777" w:rsidTr="00F652E4">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4D99541" w14:textId="77777777" w:rsidR="002C021A" w:rsidRPr="002C021A" w:rsidRDefault="002C021A" w:rsidP="002C021A">
            <w:pPr>
              <w:jc w:val="center"/>
              <w:rPr>
                <w:rFonts w:eastAsia="Times New Roman" w:cs="Times New Roman"/>
                <w:b/>
                <w:bCs/>
                <w:sz w:val="24"/>
                <w:szCs w:val="24"/>
                <w:lang w:eastAsia="lv-LV"/>
              </w:rPr>
            </w:pPr>
            <w:r w:rsidRPr="002C021A">
              <w:rPr>
                <w:rFonts w:eastAsia="Times New Roman" w:cs="Times New Roman"/>
                <w:b/>
                <w:bCs/>
                <w:sz w:val="24"/>
                <w:szCs w:val="24"/>
                <w:lang w:eastAsia="lv-LV"/>
              </w:rPr>
              <w:t>IV. Tiesību akta projekta ietekme uz spēkā esošo tiesību normu sistēmu</w:t>
            </w:r>
          </w:p>
        </w:tc>
      </w:tr>
      <w:tr w:rsidR="00D6738E" w:rsidRPr="002C021A" w14:paraId="09E157C4" w14:textId="77777777" w:rsidTr="00D6738E">
        <w:trPr>
          <w:trHeight w:val="235"/>
          <w:jc w:val="center"/>
        </w:trPr>
        <w:tc>
          <w:tcPr>
            <w:tcW w:w="5000" w:type="pct"/>
            <w:tcBorders>
              <w:top w:val="outset" w:sz="6" w:space="0" w:color="414142"/>
              <w:left w:val="outset" w:sz="6" w:space="0" w:color="414142"/>
              <w:right w:val="outset" w:sz="6" w:space="0" w:color="414142"/>
            </w:tcBorders>
          </w:tcPr>
          <w:p w14:paraId="085D99C9" w14:textId="77777777" w:rsidR="00D6738E" w:rsidRPr="002C021A" w:rsidRDefault="00D6738E" w:rsidP="00D6738E">
            <w:pPr>
              <w:jc w:val="center"/>
              <w:rPr>
                <w:rFonts w:eastAsia="Times New Roman" w:cs="Times New Roman"/>
                <w:sz w:val="24"/>
                <w:szCs w:val="24"/>
                <w:lang w:eastAsia="lv-LV"/>
              </w:rPr>
            </w:pPr>
            <w:r w:rsidRPr="00D6738E">
              <w:rPr>
                <w:rFonts w:eastAsia="Times New Roman" w:cs="Times New Roman"/>
                <w:sz w:val="24"/>
                <w:szCs w:val="24"/>
                <w:lang w:eastAsia="lv-LV"/>
              </w:rPr>
              <w:t>Projekts šo jomu neskar.</w:t>
            </w:r>
          </w:p>
        </w:tc>
      </w:tr>
    </w:tbl>
    <w:p w14:paraId="24F09FF8" w14:textId="77777777" w:rsidR="002C021A" w:rsidRPr="002C021A" w:rsidRDefault="002C021A" w:rsidP="002C021A">
      <w:pPr>
        <w:shd w:val="clear" w:color="auto" w:fill="FFFFFF"/>
        <w:ind w:firstLine="300"/>
        <w:rPr>
          <w:rFonts w:eastAsia="Times New Roman" w:cs="Times New Roman"/>
          <w:sz w:val="24"/>
          <w:szCs w:val="24"/>
          <w:lang w:eastAsia="lv-LV"/>
        </w:rPr>
      </w:pPr>
      <w:r w:rsidRPr="002C021A">
        <w:rPr>
          <w:rFonts w:eastAsia="Times New Roman" w:cs="Times New Roman"/>
          <w:sz w:val="24"/>
          <w:szCs w:val="24"/>
          <w:lang w:eastAsia="lv-LV"/>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56"/>
      </w:tblGrid>
      <w:tr w:rsidR="002C021A" w:rsidRPr="002C021A" w14:paraId="2D82AE80" w14:textId="77777777" w:rsidTr="00F652E4">
        <w:tc>
          <w:tcPr>
            <w:tcW w:w="5000" w:type="pct"/>
            <w:tcBorders>
              <w:top w:val="outset" w:sz="6" w:space="0" w:color="414142"/>
              <w:left w:val="outset" w:sz="6" w:space="0" w:color="414142"/>
              <w:bottom w:val="outset" w:sz="6" w:space="0" w:color="414142"/>
              <w:right w:val="outset" w:sz="6" w:space="0" w:color="414142"/>
            </w:tcBorders>
            <w:vAlign w:val="center"/>
            <w:hideMark/>
          </w:tcPr>
          <w:p w14:paraId="3E35B58D" w14:textId="77777777" w:rsidR="002C021A" w:rsidRPr="002C021A" w:rsidRDefault="002C021A" w:rsidP="002C021A">
            <w:pPr>
              <w:jc w:val="center"/>
              <w:rPr>
                <w:rFonts w:eastAsia="Times New Roman" w:cs="Times New Roman"/>
                <w:b/>
                <w:bCs/>
                <w:sz w:val="24"/>
                <w:szCs w:val="24"/>
                <w:lang w:eastAsia="lv-LV"/>
              </w:rPr>
            </w:pPr>
            <w:r w:rsidRPr="002C021A">
              <w:rPr>
                <w:rFonts w:eastAsia="Times New Roman" w:cs="Times New Roman"/>
                <w:b/>
                <w:bCs/>
                <w:sz w:val="24"/>
                <w:szCs w:val="24"/>
                <w:lang w:eastAsia="lv-LV"/>
              </w:rPr>
              <w:t>V. Tiesību akta projekta atbilstība Latvijas Republikas starptautiskajām saistībām</w:t>
            </w:r>
          </w:p>
        </w:tc>
      </w:tr>
      <w:tr w:rsidR="00827C5B" w:rsidRPr="002C021A" w14:paraId="3E79273A" w14:textId="77777777" w:rsidTr="00827C5B">
        <w:trPr>
          <w:trHeight w:val="234"/>
        </w:trPr>
        <w:tc>
          <w:tcPr>
            <w:tcW w:w="5000" w:type="pct"/>
            <w:tcBorders>
              <w:top w:val="outset" w:sz="6" w:space="0" w:color="414142"/>
              <w:left w:val="outset" w:sz="6" w:space="0" w:color="414142"/>
              <w:right w:val="outset" w:sz="6" w:space="0" w:color="414142"/>
            </w:tcBorders>
          </w:tcPr>
          <w:p w14:paraId="096D3AE5" w14:textId="77777777" w:rsidR="00827C5B" w:rsidRPr="002C021A" w:rsidRDefault="00827C5B" w:rsidP="00827C5B">
            <w:pPr>
              <w:jc w:val="center"/>
              <w:rPr>
                <w:rFonts w:eastAsia="Times New Roman" w:cs="Times New Roman"/>
                <w:sz w:val="24"/>
                <w:szCs w:val="24"/>
                <w:lang w:eastAsia="lv-LV"/>
              </w:rPr>
            </w:pPr>
            <w:r w:rsidRPr="00827C5B">
              <w:rPr>
                <w:rFonts w:eastAsia="Times New Roman" w:cs="Times New Roman"/>
                <w:sz w:val="24"/>
                <w:szCs w:val="24"/>
                <w:lang w:eastAsia="lv-LV"/>
              </w:rPr>
              <w:t>Projekts šo jomu neskar.</w:t>
            </w:r>
          </w:p>
        </w:tc>
      </w:tr>
    </w:tbl>
    <w:p w14:paraId="48E2B336" w14:textId="77777777" w:rsidR="002C021A" w:rsidRPr="002C021A" w:rsidRDefault="002C021A" w:rsidP="002C021A">
      <w:pPr>
        <w:shd w:val="clear" w:color="auto" w:fill="FFFFFF"/>
        <w:ind w:firstLine="300"/>
        <w:rPr>
          <w:rFonts w:eastAsia="Times New Roman" w:cs="Times New Roman"/>
          <w:sz w:val="24"/>
          <w:szCs w:val="24"/>
          <w:lang w:eastAsia="lv-LV"/>
        </w:rPr>
      </w:pPr>
      <w:r w:rsidRPr="002C021A">
        <w:rPr>
          <w:rFonts w:eastAsia="Times New Roman" w:cs="Times New Roman"/>
          <w:sz w:val="24"/>
          <w:szCs w:val="24"/>
          <w:lang w:eastAsia="lv-LV"/>
        </w:rPr>
        <w:t>  </w:t>
      </w:r>
    </w:p>
    <w:tbl>
      <w:tblPr>
        <w:tblW w:w="5093"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0"/>
        <w:gridCol w:w="2522"/>
        <w:gridCol w:w="6209"/>
      </w:tblGrid>
      <w:tr w:rsidR="002C021A" w:rsidRPr="002C021A" w14:paraId="341281C1" w14:textId="77777777" w:rsidTr="00F652E4">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0201F9" w14:textId="77777777" w:rsidR="002C021A" w:rsidRPr="002C021A" w:rsidRDefault="002C021A" w:rsidP="002C021A">
            <w:pPr>
              <w:jc w:val="center"/>
              <w:rPr>
                <w:rFonts w:eastAsia="Times New Roman" w:cs="Times New Roman"/>
                <w:b/>
                <w:bCs/>
                <w:sz w:val="24"/>
                <w:szCs w:val="24"/>
                <w:lang w:eastAsia="lv-LV"/>
              </w:rPr>
            </w:pPr>
            <w:r w:rsidRPr="002C021A">
              <w:rPr>
                <w:rFonts w:eastAsia="Times New Roman" w:cs="Times New Roman"/>
                <w:b/>
                <w:bCs/>
                <w:sz w:val="24"/>
                <w:szCs w:val="24"/>
                <w:lang w:eastAsia="lv-LV"/>
              </w:rPr>
              <w:t>VI. Sabiedrības līdzdalība un komunikācijas aktivitātes</w:t>
            </w:r>
          </w:p>
        </w:tc>
      </w:tr>
      <w:tr w:rsidR="002C021A" w:rsidRPr="002C021A" w14:paraId="5CE61696" w14:textId="77777777" w:rsidTr="00376737">
        <w:trPr>
          <w:trHeight w:val="540"/>
          <w:jc w:val="center"/>
        </w:trPr>
        <w:tc>
          <w:tcPr>
            <w:tcW w:w="306" w:type="pct"/>
            <w:tcBorders>
              <w:top w:val="outset" w:sz="6" w:space="0" w:color="414142"/>
              <w:left w:val="outset" w:sz="6" w:space="0" w:color="414142"/>
              <w:bottom w:val="outset" w:sz="6" w:space="0" w:color="414142"/>
              <w:right w:val="outset" w:sz="6" w:space="0" w:color="414142"/>
            </w:tcBorders>
            <w:hideMark/>
          </w:tcPr>
          <w:p w14:paraId="450889DA"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t>1.</w:t>
            </w:r>
          </w:p>
        </w:tc>
        <w:tc>
          <w:tcPr>
            <w:tcW w:w="1356" w:type="pct"/>
            <w:tcBorders>
              <w:top w:val="outset" w:sz="6" w:space="0" w:color="414142"/>
              <w:left w:val="outset" w:sz="6" w:space="0" w:color="414142"/>
              <w:bottom w:val="outset" w:sz="6" w:space="0" w:color="414142"/>
              <w:right w:val="outset" w:sz="6" w:space="0" w:color="414142"/>
            </w:tcBorders>
            <w:hideMark/>
          </w:tcPr>
          <w:p w14:paraId="739D47A2"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t xml:space="preserve">Plānotās sabiedrības līdzdalības un komunikācijas aktivitātes </w:t>
            </w:r>
            <w:r w:rsidRPr="002C021A">
              <w:rPr>
                <w:rFonts w:eastAsia="Times New Roman" w:cs="Times New Roman"/>
                <w:sz w:val="24"/>
                <w:szCs w:val="24"/>
                <w:lang w:eastAsia="lv-LV"/>
              </w:rPr>
              <w:lastRenderedPageBreak/>
              <w:t>saistībā ar projektu</w:t>
            </w:r>
          </w:p>
        </w:tc>
        <w:tc>
          <w:tcPr>
            <w:tcW w:w="3338" w:type="pct"/>
            <w:tcBorders>
              <w:top w:val="outset" w:sz="6" w:space="0" w:color="414142"/>
              <w:left w:val="outset" w:sz="6" w:space="0" w:color="414142"/>
              <w:bottom w:val="outset" w:sz="6" w:space="0" w:color="414142"/>
              <w:right w:val="outset" w:sz="6" w:space="0" w:color="414142"/>
            </w:tcBorders>
            <w:hideMark/>
          </w:tcPr>
          <w:p w14:paraId="73D21114" w14:textId="77777777" w:rsidR="002C021A" w:rsidRPr="002C021A" w:rsidRDefault="00827C5B" w:rsidP="00E906BA">
            <w:pPr>
              <w:ind w:firstLine="37"/>
              <w:jc w:val="both"/>
              <w:rPr>
                <w:rFonts w:eastAsia="Times New Roman" w:cs="Times New Roman"/>
                <w:sz w:val="24"/>
                <w:szCs w:val="24"/>
                <w:lang w:eastAsia="lv-LV"/>
              </w:rPr>
            </w:pPr>
            <w:r>
              <w:rPr>
                <w:rFonts w:eastAsia="Times New Roman" w:cs="Times New Roman"/>
                <w:sz w:val="24"/>
                <w:szCs w:val="24"/>
                <w:lang w:eastAsia="lv-LV"/>
              </w:rPr>
              <w:lastRenderedPageBreak/>
              <w:t>Projekts 2018</w:t>
            </w:r>
            <w:r w:rsidRPr="00827C5B">
              <w:rPr>
                <w:rFonts w:eastAsia="Times New Roman" w:cs="Times New Roman"/>
                <w:sz w:val="24"/>
                <w:szCs w:val="24"/>
                <w:lang w:eastAsia="lv-LV"/>
              </w:rPr>
              <w:t xml:space="preserve">. gada </w:t>
            </w:r>
            <w:r w:rsidR="00E906BA">
              <w:rPr>
                <w:rFonts w:eastAsia="Times New Roman" w:cs="Times New Roman"/>
                <w:sz w:val="24"/>
                <w:szCs w:val="24"/>
                <w:lang w:eastAsia="lv-LV"/>
              </w:rPr>
              <w:t>22</w:t>
            </w:r>
            <w:r>
              <w:rPr>
                <w:rFonts w:eastAsia="Times New Roman" w:cs="Times New Roman"/>
                <w:sz w:val="24"/>
                <w:szCs w:val="24"/>
                <w:lang w:eastAsia="lv-LV"/>
              </w:rPr>
              <w:t>.</w:t>
            </w:r>
            <w:r w:rsidR="00E906BA">
              <w:rPr>
                <w:rFonts w:eastAsia="Times New Roman" w:cs="Times New Roman"/>
                <w:sz w:val="24"/>
                <w:szCs w:val="24"/>
                <w:lang w:eastAsia="lv-LV"/>
              </w:rPr>
              <w:t>februārī</w:t>
            </w:r>
            <w:r w:rsidRPr="00827C5B">
              <w:rPr>
                <w:rFonts w:eastAsia="Times New Roman" w:cs="Times New Roman"/>
                <w:sz w:val="24"/>
                <w:szCs w:val="24"/>
                <w:lang w:eastAsia="lv-LV"/>
              </w:rPr>
              <w:t xml:space="preserve"> publicēts Satiksmes ministrijas tīmekļa vietnē, sadaļā “Izstrādē esošie attīstības plānošanas dokumenti un tiesību akti”.</w:t>
            </w:r>
          </w:p>
        </w:tc>
      </w:tr>
      <w:tr w:rsidR="002C021A" w:rsidRPr="002C021A" w14:paraId="12F9A421" w14:textId="77777777" w:rsidTr="00376737">
        <w:trPr>
          <w:trHeight w:val="330"/>
          <w:jc w:val="center"/>
        </w:trPr>
        <w:tc>
          <w:tcPr>
            <w:tcW w:w="306" w:type="pct"/>
            <w:tcBorders>
              <w:top w:val="outset" w:sz="6" w:space="0" w:color="414142"/>
              <w:left w:val="outset" w:sz="6" w:space="0" w:color="414142"/>
              <w:bottom w:val="outset" w:sz="6" w:space="0" w:color="414142"/>
              <w:right w:val="outset" w:sz="6" w:space="0" w:color="414142"/>
            </w:tcBorders>
            <w:hideMark/>
          </w:tcPr>
          <w:p w14:paraId="01FD6F1C"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lastRenderedPageBreak/>
              <w:t>2.</w:t>
            </w:r>
          </w:p>
        </w:tc>
        <w:tc>
          <w:tcPr>
            <w:tcW w:w="1356" w:type="pct"/>
            <w:tcBorders>
              <w:top w:val="outset" w:sz="6" w:space="0" w:color="414142"/>
              <w:left w:val="outset" w:sz="6" w:space="0" w:color="414142"/>
              <w:bottom w:val="outset" w:sz="6" w:space="0" w:color="414142"/>
              <w:right w:val="outset" w:sz="6" w:space="0" w:color="414142"/>
            </w:tcBorders>
            <w:hideMark/>
          </w:tcPr>
          <w:p w14:paraId="729C26E3"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t>Sabiedrības līdzdalība projekta izstrādē</w:t>
            </w:r>
          </w:p>
        </w:tc>
        <w:tc>
          <w:tcPr>
            <w:tcW w:w="3338" w:type="pct"/>
            <w:tcBorders>
              <w:top w:val="outset" w:sz="6" w:space="0" w:color="414142"/>
              <w:left w:val="outset" w:sz="6" w:space="0" w:color="414142"/>
              <w:bottom w:val="outset" w:sz="6" w:space="0" w:color="414142"/>
              <w:right w:val="outset" w:sz="6" w:space="0" w:color="414142"/>
            </w:tcBorders>
            <w:hideMark/>
          </w:tcPr>
          <w:p w14:paraId="36978888" w14:textId="1215B2FF" w:rsidR="00C31807" w:rsidRPr="00BC6437" w:rsidRDefault="00C31807" w:rsidP="00BC6437">
            <w:pPr>
              <w:ind w:firstLine="37"/>
              <w:jc w:val="both"/>
              <w:rPr>
                <w:rFonts w:eastAsia="Times New Roman" w:cs="Times New Roman"/>
                <w:sz w:val="24"/>
                <w:szCs w:val="24"/>
                <w:lang w:eastAsia="lv-LV"/>
              </w:rPr>
            </w:pPr>
            <w:r w:rsidRPr="00BC6437">
              <w:rPr>
                <w:rFonts w:eastAsia="Times New Roman" w:cs="Times New Roman"/>
                <w:sz w:val="24"/>
                <w:szCs w:val="24"/>
                <w:lang w:eastAsia="lv-LV"/>
              </w:rPr>
              <w:t>Saskaņā ar Ministru kabineta 2009. gada 25. augusta noteikumu Nr. 970 „Sabiedrības līdzdalības kārtība attīstības plānošanas procesā” 7.4.</w:t>
            </w:r>
            <w:r w:rsidRPr="00BC6437">
              <w:rPr>
                <w:rFonts w:eastAsia="Times New Roman" w:cs="Times New Roman"/>
                <w:sz w:val="24"/>
                <w:szCs w:val="24"/>
                <w:vertAlign w:val="superscript"/>
                <w:lang w:eastAsia="lv-LV"/>
              </w:rPr>
              <w:t>1</w:t>
            </w:r>
            <w:r w:rsidRPr="00BC6437">
              <w:rPr>
                <w:rFonts w:eastAsia="Times New Roman" w:cs="Times New Roman"/>
                <w:sz w:val="24"/>
                <w:szCs w:val="24"/>
                <w:lang w:eastAsia="lv-LV"/>
              </w:rPr>
              <w:t xml:space="preserve"> apakšpunktu sabiedrības pārstāvji </w:t>
            </w:r>
            <w:r>
              <w:rPr>
                <w:rFonts w:eastAsia="Times New Roman" w:cs="Times New Roman"/>
                <w:sz w:val="24"/>
                <w:szCs w:val="24"/>
                <w:lang w:eastAsia="lv-LV"/>
              </w:rPr>
              <w:t>tika</w:t>
            </w:r>
            <w:r w:rsidRPr="00BC6437">
              <w:rPr>
                <w:rFonts w:eastAsia="Times New Roman" w:cs="Times New Roman"/>
                <w:sz w:val="24"/>
                <w:szCs w:val="24"/>
                <w:lang w:eastAsia="lv-LV"/>
              </w:rPr>
              <w:t xml:space="preserve"> aicināti līdzdarboties, rakstiski sniedzot viedokli par noteikumu projektu.</w:t>
            </w:r>
          </w:p>
          <w:p w14:paraId="6B8CC8A0" w14:textId="17C2A407" w:rsidR="002C021A" w:rsidRPr="002C021A" w:rsidRDefault="00C31807" w:rsidP="00BC6437">
            <w:pPr>
              <w:ind w:firstLine="37"/>
              <w:jc w:val="both"/>
              <w:rPr>
                <w:rFonts w:eastAsia="Times New Roman" w:cs="Times New Roman"/>
                <w:sz w:val="24"/>
                <w:szCs w:val="24"/>
                <w:lang w:eastAsia="lv-LV"/>
              </w:rPr>
            </w:pPr>
            <w:r w:rsidRPr="00BC6437">
              <w:rPr>
                <w:rFonts w:eastAsia="Times New Roman" w:cs="Times New Roman"/>
                <w:sz w:val="24"/>
                <w:szCs w:val="24"/>
                <w:lang w:eastAsia="lv-LV"/>
              </w:rPr>
              <w:t xml:space="preserve">Sabiedrības pārstāvji ir informēti par iespēju līdzdarboties, publicējot paziņojumu par līdzdalības procesu </w:t>
            </w:r>
            <w:r>
              <w:rPr>
                <w:rFonts w:eastAsia="Times New Roman" w:cs="Times New Roman"/>
                <w:sz w:val="24"/>
                <w:szCs w:val="24"/>
                <w:lang w:eastAsia="lv-LV"/>
              </w:rPr>
              <w:t>Satiksmes ministrijas</w:t>
            </w:r>
            <w:r w:rsidRPr="00BC6437">
              <w:rPr>
                <w:rFonts w:eastAsia="Times New Roman" w:cs="Times New Roman"/>
                <w:sz w:val="24"/>
                <w:szCs w:val="24"/>
                <w:lang w:eastAsia="lv-LV"/>
              </w:rPr>
              <w:t xml:space="preserve"> tīmekļ</w:t>
            </w:r>
            <w:r>
              <w:rPr>
                <w:rFonts w:eastAsia="Times New Roman" w:cs="Times New Roman"/>
                <w:sz w:val="24"/>
                <w:szCs w:val="24"/>
                <w:lang w:eastAsia="lv-LV"/>
              </w:rPr>
              <w:t xml:space="preserve">a </w:t>
            </w:r>
            <w:r w:rsidRPr="00BC6437">
              <w:rPr>
                <w:rFonts w:eastAsia="Times New Roman" w:cs="Times New Roman"/>
                <w:sz w:val="24"/>
                <w:szCs w:val="24"/>
                <w:lang w:eastAsia="lv-LV"/>
              </w:rPr>
              <w:t>vietnē</w:t>
            </w:r>
            <w:r>
              <w:rPr>
                <w:rFonts w:eastAsia="Times New Roman" w:cs="Times New Roman"/>
                <w:sz w:val="24"/>
                <w:szCs w:val="24"/>
                <w:lang w:eastAsia="lv-LV"/>
              </w:rPr>
              <w:t>.</w:t>
            </w:r>
          </w:p>
        </w:tc>
      </w:tr>
      <w:tr w:rsidR="002C021A" w:rsidRPr="002C021A" w14:paraId="05522257" w14:textId="77777777" w:rsidTr="00376737">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0E1A3F29"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t>3.</w:t>
            </w:r>
          </w:p>
        </w:tc>
        <w:tc>
          <w:tcPr>
            <w:tcW w:w="1356" w:type="pct"/>
            <w:tcBorders>
              <w:top w:val="outset" w:sz="6" w:space="0" w:color="414142"/>
              <w:left w:val="outset" w:sz="6" w:space="0" w:color="414142"/>
              <w:bottom w:val="outset" w:sz="6" w:space="0" w:color="414142"/>
              <w:right w:val="outset" w:sz="6" w:space="0" w:color="414142"/>
            </w:tcBorders>
            <w:hideMark/>
          </w:tcPr>
          <w:p w14:paraId="1FF5D213"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t>Sabiedrības līdzdalības rezultāti</w:t>
            </w:r>
          </w:p>
        </w:tc>
        <w:tc>
          <w:tcPr>
            <w:tcW w:w="3338" w:type="pct"/>
            <w:tcBorders>
              <w:top w:val="outset" w:sz="6" w:space="0" w:color="414142"/>
              <w:left w:val="outset" w:sz="6" w:space="0" w:color="414142"/>
              <w:bottom w:val="outset" w:sz="6" w:space="0" w:color="414142"/>
              <w:right w:val="outset" w:sz="6" w:space="0" w:color="414142"/>
            </w:tcBorders>
            <w:hideMark/>
          </w:tcPr>
          <w:p w14:paraId="3488F600" w14:textId="211B4FE6" w:rsidR="002C021A" w:rsidRPr="002C021A" w:rsidRDefault="00C31807" w:rsidP="00FD0DB4">
            <w:pPr>
              <w:jc w:val="both"/>
              <w:rPr>
                <w:rFonts w:eastAsia="Times New Roman" w:cs="Times New Roman"/>
                <w:sz w:val="24"/>
                <w:szCs w:val="24"/>
                <w:lang w:eastAsia="lv-LV"/>
              </w:rPr>
            </w:pPr>
            <w:r>
              <w:rPr>
                <w:rFonts w:eastAsia="Times New Roman" w:cs="Times New Roman"/>
                <w:sz w:val="24"/>
                <w:szCs w:val="24"/>
                <w:lang w:eastAsia="lv-LV"/>
              </w:rPr>
              <w:t>Nav saņemti iebildumi vai priekšlikumi par noteikumu projektu</w:t>
            </w:r>
            <w:r w:rsidR="00E906BA">
              <w:rPr>
                <w:rFonts w:eastAsia="Times New Roman" w:cs="Times New Roman"/>
                <w:sz w:val="24"/>
                <w:szCs w:val="24"/>
                <w:lang w:eastAsia="lv-LV"/>
              </w:rPr>
              <w:t>.</w:t>
            </w:r>
          </w:p>
        </w:tc>
      </w:tr>
      <w:tr w:rsidR="002C021A" w:rsidRPr="002C021A" w14:paraId="2CF9F366" w14:textId="77777777" w:rsidTr="00376737">
        <w:trPr>
          <w:trHeight w:val="465"/>
          <w:jc w:val="center"/>
        </w:trPr>
        <w:tc>
          <w:tcPr>
            <w:tcW w:w="306" w:type="pct"/>
            <w:tcBorders>
              <w:top w:val="outset" w:sz="6" w:space="0" w:color="414142"/>
              <w:left w:val="outset" w:sz="6" w:space="0" w:color="414142"/>
              <w:bottom w:val="outset" w:sz="6" w:space="0" w:color="414142"/>
              <w:right w:val="outset" w:sz="6" w:space="0" w:color="414142"/>
            </w:tcBorders>
            <w:hideMark/>
          </w:tcPr>
          <w:p w14:paraId="3AFC09E5"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t>4.</w:t>
            </w:r>
          </w:p>
        </w:tc>
        <w:tc>
          <w:tcPr>
            <w:tcW w:w="1356" w:type="pct"/>
            <w:tcBorders>
              <w:top w:val="outset" w:sz="6" w:space="0" w:color="414142"/>
              <w:left w:val="outset" w:sz="6" w:space="0" w:color="414142"/>
              <w:bottom w:val="outset" w:sz="6" w:space="0" w:color="414142"/>
              <w:right w:val="outset" w:sz="6" w:space="0" w:color="414142"/>
            </w:tcBorders>
            <w:hideMark/>
          </w:tcPr>
          <w:p w14:paraId="7214690F"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t>Cita informācija</w:t>
            </w:r>
          </w:p>
        </w:tc>
        <w:tc>
          <w:tcPr>
            <w:tcW w:w="3338" w:type="pct"/>
            <w:tcBorders>
              <w:top w:val="outset" w:sz="6" w:space="0" w:color="414142"/>
              <w:left w:val="outset" w:sz="6" w:space="0" w:color="414142"/>
              <w:bottom w:val="outset" w:sz="6" w:space="0" w:color="414142"/>
              <w:right w:val="outset" w:sz="6" w:space="0" w:color="414142"/>
            </w:tcBorders>
            <w:hideMark/>
          </w:tcPr>
          <w:p w14:paraId="140F609C" w14:textId="77777777" w:rsidR="002C021A" w:rsidRPr="002C021A" w:rsidRDefault="00827C5B" w:rsidP="00FD0DB4">
            <w:pPr>
              <w:jc w:val="both"/>
              <w:rPr>
                <w:rFonts w:eastAsia="Times New Roman" w:cs="Times New Roman"/>
                <w:sz w:val="24"/>
                <w:szCs w:val="24"/>
                <w:lang w:eastAsia="lv-LV"/>
              </w:rPr>
            </w:pPr>
            <w:r>
              <w:rPr>
                <w:rFonts w:eastAsia="Times New Roman" w:cs="Times New Roman"/>
                <w:sz w:val="24"/>
                <w:szCs w:val="24"/>
                <w:lang w:eastAsia="lv-LV"/>
              </w:rPr>
              <w:t>Nav.</w:t>
            </w:r>
          </w:p>
        </w:tc>
      </w:tr>
    </w:tbl>
    <w:p w14:paraId="0BFB68C6" w14:textId="77777777" w:rsidR="002C021A" w:rsidRPr="002C021A" w:rsidRDefault="002C021A" w:rsidP="002C021A">
      <w:pPr>
        <w:shd w:val="clear" w:color="auto" w:fill="FFFFFF"/>
        <w:ind w:firstLine="300"/>
        <w:rPr>
          <w:rFonts w:eastAsia="Times New Roman" w:cs="Times New Roman"/>
          <w:sz w:val="24"/>
          <w:szCs w:val="24"/>
          <w:lang w:eastAsia="lv-LV"/>
        </w:rPr>
      </w:pPr>
      <w:r w:rsidRPr="002C021A">
        <w:rPr>
          <w:rFonts w:eastAsia="Times New Roman" w:cs="Times New Roman"/>
          <w:sz w:val="24"/>
          <w:szCs w:val="24"/>
          <w:lang w:eastAsia="lv-LV"/>
        </w:rPr>
        <w:t> </w:t>
      </w: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1"/>
        <w:gridCol w:w="2580"/>
        <w:gridCol w:w="6208"/>
      </w:tblGrid>
      <w:tr w:rsidR="002C021A" w:rsidRPr="002C021A" w14:paraId="60238E50" w14:textId="77777777" w:rsidTr="00F652E4">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6EF29CE" w14:textId="77777777" w:rsidR="002C021A" w:rsidRPr="002C021A" w:rsidRDefault="002C021A" w:rsidP="002C021A">
            <w:pPr>
              <w:jc w:val="center"/>
              <w:rPr>
                <w:rFonts w:eastAsia="Times New Roman" w:cs="Times New Roman"/>
                <w:b/>
                <w:bCs/>
                <w:sz w:val="24"/>
                <w:szCs w:val="24"/>
                <w:lang w:eastAsia="lv-LV"/>
              </w:rPr>
            </w:pPr>
            <w:r w:rsidRPr="002C021A">
              <w:rPr>
                <w:rFonts w:eastAsia="Times New Roman" w:cs="Times New Roman"/>
                <w:b/>
                <w:bCs/>
                <w:sz w:val="24"/>
                <w:szCs w:val="24"/>
                <w:lang w:eastAsia="lv-LV"/>
              </w:rPr>
              <w:t>VII. Tiesību akta projekta izpildes nodrošināšana un tās ietekme uz institūcijām</w:t>
            </w:r>
          </w:p>
        </w:tc>
      </w:tr>
      <w:tr w:rsidR="002C021A" w:rsidRPr="002C021A" w14:paraId="672C2D4A" w14:textId="77777777" w:rsidTr="00376737">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14:paraId="4F178208"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t>1.</w:t>
            </w:r>
          </w:p>
        </w:tc>
        <w:tc>
          <w:tcPr>
            <w:tcW w:w="1387" w:type="pct"/>
            <w:tcBorders>
              <w:top w:val="outset" w:sz="6" w:space="0" w:color="414142"/>
              <w:left w:val="outset" w:sz="6" w:space="0" w:color="414142"/>
              <w:bottom w:val="outset" w:sz="6" w:space="0" w:color="414142"/>
              <w:right w:val="outset" w:sz="6" w:space="0" w:color="414142"/>
            </w:tcBorders>
            <w:hideMark/>
          </w:tcPr>
          <w:p w14:paraId="53E4471E"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t>Projekta izpildē iesaistītās institūcijas</w:t>
            </w:r>
          </w:p>
        </w:tc>
        <w:tc>
          <w:tcPr>
            <w:tcW w:w="3338" w:type="pct"/>
            <w:tcBorders>
              <w:top w:val="outset" w:sz="6" w:space="0" w:color="414142"/>
              <w:left w:val="outset" w:sz="6" w:space="0" w:color="414142"/>
              <w:bottom w:val="outset" w:sz="6" w:space="0" w:color="414142"/>
              <w:right w:val="outset" w:sz="6" w:space="0" w:color="414142"/>
            </w:tcBorders>
            <w:hideMark/>
          </w:tcPr>
          <w:p w14:paraId="77893E69" w14:textId="77777777" w:rsidR="002C021A" w:rsidRPr="002C021A" w:rsidRDefault="00E906BA" w:rsidP="002C021A">
            <w:pPr>
              <w:rPr>
                <w:rFonts w:eastAsia="Times New Roman" w:cs="Times New Roman"/>
                <w:sz w:val="24"/>
                <w:szCs w:val="24"/>
                <w:lang w:eastAsia="lv-LV"/>
              </w:rPr>
            </w:pPr>
            <w:r>
              <w:rPr>
                <w:rFonts w:eastAsia="Times New Roman" w:cs="Times New Roman"/>
                <w:sz w:val="24"/>
                <w:szCs w:val="24"/>
                <w:lang w:eastAsia="lv-LV"/>
              </w:rPr>
              <w:t>CSDD, Lauku atbalsta dienests un Valsts ieņēmumu dienests.</w:t>
            </w:r>
          </w:p>
        </w:tc>
      </w:tr>
      <w:tr w:rsidR="002C021A" w:rsidRPr="002C021A" w14:paraId="288EFB6E" w14:textId="77777777" w:rsidTr="00376737">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14:paraId="24D2667F"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t>2.</w:t>
            </w:r>
          </w:p>
        </w:tc>
        <w:tc>
          <w:tcPr>
            <w:tcW w:w="1387" w:type="pct"/>
            <w:tcBorders>
              <w:top w:val="outset" w:sz="6" w:space="0" w:color="414142"/>
              <w:left w:val="outset" w:sz="6" w:space="0" w:color="414142"/>
              <w:bottom w:val="outset" w:sz="6" w:space="0" w:color="414142"/>
              <w:right w:val="outset" w:sz="6" w:space="0" w:color="414142"/>
            </w:tcBorders>
            <w:hideMark/>
          </w:tcPr>
          <w:p w14:paraId="36B2DE38" w14:textId="77777777" w:rsidR="002C021A" w:rsidRPr="002C021A" w:rsidRDefault="002C021A" w:rsidP="00FD0DB4">
            <w:pPr>
              <w:jc w:val="both"/>
              <w:rPr>
                <w:rFonts w:eastAsia="Times New Roman" w:cs="Times New Roman"/>
                <w:sz w:val="24"/>
                <w:szCs w:val="24"/>
                <w:lang w:eastAsia="lv-LV"/>
              </w:rPr>
            </w:pPr>
            <w:r w:rsidRPr="002C021A">
              <w:rPr>
                <w:rFonts w:eastAsia="Times New Roman" w:cs="Times New Roman"/>
                <w:sz w:val="24"/>
                <w:szCs w:val="24"/>
                <w:lang w:eastAsia="lv-LV"/>
              </w:rPr>
              <w:t>Projekta izpildes ietekme uz pārvaldes funkcijām un institucionālo struktūru.</w:t>
            </w:r>
          </w:p>
          <w:p w14:paraId="0703DA25" w14:textId="77777777" w:rsidR="002C021A" w:rsidRPr="002C021A" w:rsidRDefault="002C021A" w:rsidP="00FD0DB4">
            <w:pPr>
              <w:jc w:val="both"/>
              <w:rPr>
                <w:rFonts w:eastAsia="Times New Roman" w:cs="Times New Roman"/>
                <w:sz w:val="24"/>
                <w:szCs w:val="24"/>
                <w:lang w:eastAsia="lv-LV"/>
              </w:rPr>
            </w:pPr>
            <w:r w:rsidRPr="002C021A">
              <w:rPr>
                <w:rFonts w:eastAsia="Times New Roman" w:cs="Times New Roman"/>
                <w:sz w:val="24"/>
                <w:szCs w:val="24"/>
                <w:lang w:eastAsia="lv-LV"/>
              </w:rPr>
              <w:t>Jaunu institūciju izveide, esošu institūciju likvidācija vai reorganizācija, to ietekme uz institūcijas cilvēkresursiem</w:t>
            </w:r>
          </w:p>
        </w:tc>
        <w:tc>
          <w:tcPr>
            <w:tcW w:w="3338" w:type="pct"/>
            <w:tcBorders>
              <w:top w:val="outset" w:sz="6" w:space="0" w:color="414142"/>
              <w:left w:val="outset" w:sz="6" w:space="0" w:color="414142"/>
              <w:bottom w:val="outset" w:sz="6" w:space="0" w:color="414142"/>
              <w:right w:val="outset" w:sz="6" w:space="0" w:color="414142"/>
            </w:tcBorders>
            <w:hideMark/>
          </w:tcPr>
          <w:p w14:paraId="39D48214" w14:textId="77777777" w:rsidR="002C021A" w:rsidRPr="002C021A" w:rsidRDefault="00376737" w:rsidP="00FD0DB4">
            <w:pPr>
              <w:jc w:val="both"/>
              <w:rPr>
                <w:rFonts w:eastAsia="Times New Roman" w:cs="Times New Roman"/>
                <w:sz w:val="24"/>
                <w:szCs w:val="24"/>
                <w:lang w:eastAsia="lv-LV"/>
              </w:rPr>
            </w:pPr>
            <w:r w:rsidRPr="00013847">
              <w:rPr>
                <w:rFonts w:eastAsia="Times New Roman"/>
                <w:color w:val="000000" w:themeColor="text1"/>
                <w:sz w:val="24"/>
                <w:szCs w:val="24"/>
                <w:lang w:eastAsia="lv-LV"/>
              </w:rPr>
              <w:t>Projekta īstenošana tiks veikta esošo cilvēkresursu ietvaros. Saistībā ar projekta izpildi nebūs nepieciešams veidot jaunas institūcijas vai likvidēt vai reorganizēt esošās.</w:t>
            </w:r>
          </w:p>
        </w:tc>
      </w:tr>
      <w:tr w:rsidR="002C021A" w:rsidRPr="002C021A" w14:paraId="1828EC24" w14:textId="77777777" w:rsidTr="00376737">
        <w:trPr>
          <w:trHeight w:val="274"/>
          <w:jc w:val="center"/>
        </w:trPr>
        <w:tc>
          <w:tcPr>
            <w:tcW w:w="275" w:type="pct"/>
            <w:tcBorders>
              <w:top w:val="outset" w:sz="6" w:space="0" w:color="414142"/>
              <w:left w:val="outset" w:sz="6" w:space="0" w:color="414142"/>
              <w:bottom w:val="outset" w:sz="6" w:space="0" w:color="414142"/>
              <w:right w:val="outset" w:sz="6" w:space="0" w:color="414142"/>
            </w:tcBorders>
            <w:hideMark/>
          </w:tcPr>
          <w:p w14:paraId="10506D5A"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t>3.</w:t>
            </w:r>
          </w:p>
        </w:tc>
        <w:tc>
          <w:tcPr>
            <w:tcW w:w="1387" w:type="pct"/>
            <w:tcBorders>
              <w:top w:val="outset" w:sz="6" w:space="0" w:color="414142"/>
              <w:left w:val="outset" w:sz="6" w:space="0" w:color="414142"/>
              <w:bottom w:val="outset" w:sz="6" w:space="0" w:color="414142"/>
              <w:right w:val="outset" w:sz="6" w:space="0" w:color="414142"/>
            </w:tcBorders>
            <w:hideMark/>
          </w:tcPr>
          <w:p w14:paraId="787FC69F" w14:textId="77777777" w:rsidR="002C021A" w:rsidRPr="002C021A" w:rsidRDefault="002C021A" w:rsidP="002C021A">
            <w:pPr>
              <w:rPr>
                <w:rFonts w:eastAsia="Times New Roman" w:cs="Times New Roman"/>
                <w:sz w:val="24"/>
                <w:szCs w:val="24"/>
                <w:lang w:eastAsia="lv-LV"/>
              </w:rPr>
            </w:pPr>
            <w:r w:rsidRPr="002C021A">
              <w:rPr>
                <w:rFonts w:eastAsia="Times New Roman" w:cs="Times New Roman"/>
                <w:sz w:val="24"/>
                <w:szCs w:val="24"/>
                <w:lang w:eastAsia="lv-LV"/>
              </w:rPr>
              <w:t>Cita informācija</w:t>
            </w:r>
          </w:p>
        </w:tc>
        <w:tc>
          <w:tcPr>
            <w:tcW w:w="3338" w:type="pct"/>
            <w:tcBorders>
              <w:top w:val="outset" w:sz="6" w:space="0" w:color="414142"/>
              <w:left w:val="outset" w:sz="6" w:space="0" w:color="414142"/>
              <w:bottom w:val="outset" w:sz="6" w:space="0" w:color="414142"/>
              <w:right w:val="outset" w:sz="6" w:space="0" w:color="414142"/>
            </w:tcBorders>
            <w:hideMark/>
          </w:tcPr>
          <w:p w14:paraId="58F3B30D" w14:textId="77777777" w:rsidR="002C021A" w:rsidRPr="002C021A" w:rsidRDefault="00376737" w:rsidP="002C021A">
            <w:pPr>
              <w:rPr>
                <w:rFonts w:eastAsia="Times New Roman" w:cs="Times New Roman"/>
                <w:sz w:val="24"/>
                <w:szCs w:val="24"/>
                <w:lang w:eastAsia="lv-LV"/>
              </w:rPr>
            </w:pPr>
            <w:r>
              <w:rPr>
                <w:rFonts w:eastAsia="Times New Roman" w:cs="Times New Roman"/>
                <w:sz w:val="24"/>
                <w:szCs w:val="24"/>
                <w:lang w:eastAsia="lv-LV"/>
              </w:rPr>
              <w:t>Nav.</w:t>
            </w:r>
          </w:p>
        </w:tc>
      </w:tr>
    </w:tbl>
    <w:p w14:paraId="74F7E290" w14:textId="77777777" w:rsidR="002C021A" w:rsidRPr="0096371F" w:rsidRDefault="002C021A" w:rsidP="002C021A">
      <w:pPr>
        <w:rPr>
          <w:rFonts w:eastAsia="Times New Roman" w:cs="Times New Roman"/>
          <w:sz w:val="24"/>
          <w:szCs w:val="24"/>
          <w:lang w:eastAsia="lv-LV"/>
        </w:rPr>
      </w:pPr>
    </w:p>
    <w:p w14:paraId="64BBA512" w14:textId="77777777" w:rsidR="007A10C1" w:rsidRPr="0096371F" w:rsidRDefault="007A10C1">
      <w:pPr>
        <w:rPr>
          <w:rFonts w:cs="Times New Roman"/>
          <w:sz w:val="24"/>
          <w:szCs w:val="24"/>
        </w:rPr>
      </w:pPr>
    </w:p>
    <w:p w14:paraId="0DB8A000" w14:textId="77777777" w:rsidR="00A25A7C" w:rsidRPr="0096371F" w:rsidRDefault="00A25A7C" w:rsidP="0096371F">
      <w:pPr>
        <w:jc w:val="both"/>
        <w:rPr>
          <w:sz w:val="24"/>
          <w:szCs w:val="24"/>
          <w:lang w:eastAsia="lv-LV"/>
        </w:rPr>
      </w:pPr>
      <w:r w:rsidRPr="0096371F">
        <w:rPr>
          <w:sz w:val="24"/>
          <w:szCs w:val="24"/>
          <w:lang w:eastAsia="lv-LV"/>
        </w:rPr>
        <w:t>Satiksmes ministrs</w:t>
      </w:r>
      <w:r w:rsidRPr="0096371F">
        <w:rPr>
          <w:sz w:val="24"/>
          <w:szCs w:val="24"/>
          <w:lang w:eastAsia="lv-LV"/>
        </w:rPr>
        <w:tab/>
      </w:r>
      <w:r w:rsidRPr="0096371F">
        <w:rPr>
          <w:sz w:val="24"/>
          <w:szCs w:val="24"/>
          <w:lang w:eastAsia="lv-LV"/>
        </w:rPr>
        <w:tab/>
      </w:r>
      <w:r w:rsidRPr="0096371F">
        <w:rPr>
          <w:sz w:val="24"/>
          <w:szCs w:val="24"/>
          <w:lang w:eastAsia="lv-LV"/>
        </w:rPr>
        <w:tab/>
      </w:r>
      <w:r w:rsidRPr="0096371F">
        <w:rPr>
          <w:sz w:val="24"/>
          <w:szCs w:val="24"/>
          <w:lang w:eastAsia="lv-LV"/>
        </w:rPr>
        <w:tab/>
      </w:r>
      <w:r w:rsidRPr="0096371F">
        <w:rPr>
          <w:sz w:val="24"/>
          <w:szCs w:val="24"/>
          <w:lang w:eastAsia="lv-LV"/>
        </w:rPr>
        <w:tab/>
      </w:r>
      <w:r w:rsidRPr="0096371F">
        <w:rPr>
          <w:sz w:val="24"/>
          <w:szCs w:val="24"/>
          <w:lang w:eastAsia="lv-LV"/>
        </w:rPr>
        <w:tab/>
      </w:r>
      <w:r w:rsidRPr="0096371F">
        <w:rPr>
          <w:sz w:val="24"/>
          <w:szCs w:val="24"/>
          <w:lang w:eastAsia="lv-LV"/>
        </w:rPr>
        <w:tab/>
      </w:r>
      <w:r w:rsidR="0096371F">
        <w:rPr>
          <w:sz w:val="24"/>
          <w:szCs w:val="24"/>
          <w:lang w:eastAsia="lv-LV"/>
        </w:rPr>
        <w:tab/>
      </w:r>
      <w:r w:rsidR="0096371F">
        <w:rPr>
          <w:sz w:val="24"/>
          <w:szCs w:val="24"/>
          <w:lang w:eastAsia="lv-LV"/>
        </w:rPr>
        <w:tab/>
      </w:r>
      <w:r w:rsidRPr="0096371F">
        <w:rPr>
          <w:sz w:val="24"/>
          <w:szCs w:val="24"/>
          <w:lang w:eastAsia="lv-LV"/>
        </w:rPr>
        <w:t>U. Augulis</w:t>
      </w:r>
    </w:p>
    <w:p w14:paraId="7EDEC828" w14:textId="77777777" w:rsidR="00A25A7C" w:rsidRPr="0096371F" w:rsidRDefault="00A25A7C" w:rsidP="0096371F">
      <w:pPr>
        <w:jc w:val="both"/>
        <w:rPr>
          <w:sz w:val="24"/>
          <w:szCs w:val="24"/>
          <w:lang w:eastAsia="lv-LV"/>
        </w:rPr>
      </w:pPr>
    </w:p>
    <w:p w14:paraId="43B1B485" w14:textId="77777777" w:rsidR="00A25A7C" w:rsidRPr="0096371F" w:rsidRDefault="00A25A7C" w:rsidP="0096371F">
      <w:pPr>
        <w:jc w:val="both"/>
        <w:rPr>
          <w:sz w:val="24"/>
          <w:szCs w:val="24"/>
          <w:lang w:eastAsia="lv-LV"/>
        </w:rPr>
      </w:pPr>
      <w:r w:rsidRPr="0096371F">
        <w:rPr>
          <w:sz w:val="24"/>
          <w:szCs w:val="24"/>
          <w:lang w:eastAsia="lv-LV"/>
        </w:rPr>
        <w:t>Vīza: valsts sekretārs</w:t>
      </w:r>
      <w:r w:rsidRPr="0096371F">
        <w:rPr>
          <w:sz w:val="24"/>
          <w:szCs w:val="24"/>
          <w:lang w:eastAsia="lv-LV"/>
        </w:rPr>
        <w:tab/>
      </w:r>
      <w:r w:rsidRPr="0096371F">
        <w:rPr>
          <w:sz w:val="24"/>
          <w:szCs w:val="24"/>
          <w:lang w:eastAsia="lv-LV"/>
        </w:rPr>
        <w:tab/>
      </w:r>
      <w:r w:rsidRPr="0096371F">
        <w:rPr>
          <w:sz w:val="24"/>
          <w:szCs w:val="24"/>
          <w:lang w:eastAsia="lv-LV"/>
        </w:rPr>
        <w:tab/>
      </w:r>
      <w:r w:rsidRPr="0096371F">
        <w:rPr>
          <w:sz w:val="24"/>
          <w:szCs w:val="24"/>
          <w:lang w:eastAsia="lv-LV"/>
        </w:rPr>
        <w:tab/>
      </w:r>
      <w:r w:rsidRPr="0096371F">
        <w:rPr>
          <w:sz w:val="24"/>
          <w:szCs w:val="24"/>
          <w:lang w:eastAsia="lv-LV"/>
        </w:rPr>
        <w:tab/>
      </w:r>
      <w:r w:rsidRPr="0096371F">
        <w:rPr>
          <w:sz w:val="24"/>
          <w:szCs w:val="24"/>
          <w:lang w:eastAsia="lv-LV"/>
        </w:rPr>
        <w:tab/>
      </w:r>
      <w:r w:rsidR="0096371F">
        <w:rPr>
          <w:sz w:val="24"/>
          <w:szCs w:val="24"/>
          <w:lang w:eastAsia="lv-LV"/>
        </w:rPr>
        <w:tab/>
      </w:r>
      <w:r w:rsidR="0096371F">
        <w:rPr>
          <w:sz w:val="24"/>
          <w:szCs w:val="24"/>
          <w:lang w:eastAsia="lv-LV"/>
        </w:rPr>
        <w:tab/>
      </w:r>
      <w:r w:rsidR="0096371F">
        <w:rPr>
          <w:sz w:val="24"/>
          <w:szCs w:val="24"/>
          <w:lang w:eastAsia="lv-LV"/>
        </w:rPr>
        <w:tab/>
      </w:r>
      <w:r w:rsidRPr="0096371F">
        <w:rPr>
          <w:sz w:val="24"/>
          <w:szCs w:val="24"/>
          <w:lang w:eastAsia="lv-LV"/>
        </w:rPr>
        <w:t>K. Ozoliņš</w:t>
      </w:r>
    </w:p>
    <w:p w14:paraId="13673440" w14:textId="77777777" w:rsidR="00A25A7C" w:rsidRPr="0096371F" w:rsidRDefault="00A25A7C" w:rsidP="00A25A7C">
      <w:pPr>
        <w:jc w:val="both"/>
        <w:rPr>
          <w:sz w:val="24"/>
          <w:szCs w:val="24"/>
          <w:lang w:eastAsia="lv-LV"/>
        </w:rPr>
      </w:pPr>
    </w:p>
    <w:p w14:paraId="794C3E3C" w14:textId="77777777" w:rsidR="00046176" w:rsidRDefault="00046176" w:rsidP="00A25A7C">
      <w:pPr>
        <w:jc w:val="both"/>
        <w:rPr>
          <w:sz w:val="20"/>
          <w:szCs w:val="20"/>
          <w:lang w:eastAsia="lv-LV"/>
        </w:rPr>
      </w:pPr>
    </w:p>
    <w:p w14:paraId="1F312F27" w14:textId="778D7C08" w:rsidR="00A25A7C" w:rsidRPr="00D410AC" w:rsidRDefault="00DC6001" w:rsidP="00A25A7C">
      <w:pPr>
        <w:rPr>
          <w:rFonts w:eastAsia="Times New Roman"/>
          <w:sz w:val="20"/>
          <w:szCs w:val="20"/>
          <w:lang w:eastAsia="lv-LV"/>
        </w:rPr>
      </w:pPr>
      <w:r>
        <w:rPr>
          <w:rFonts w:eastAsia="Times New Roman"/>
          <w:sz w:val="20"/>
          <w:szCs w:val="20"/>
          <w:lang w:eastAsia="lv-LV"/>
        </w:rPr>
        <w:t>Supe 67028253</w:t>
      </w:r>
    </w:p>
    <w:bookmarkStart w:id="0" w:name="_GoBack"/>
    <w:p w14:paraId="3CEAB9C5" w14:textId="030A8672" w:rsidR="00A25A7C" w:rsidRPr="002A043C" w:rsidRDefault="00FD257E">
      <w:pPr>
        <w:rPr>
          <w:rFonts w:cs="Times New Roman"/>
          <w:szCs w:val="28"/>
        </w:rPr>
      </w:pPr>
      <w:r w:rsidRPr="002A043C">
        <w:rPr>
          <w:rFonts w:eastAsia="Times New Roman"/>
          <w:sz w:val="20"/>
          <w:szCs w:val="20"/>
          <w:lang w:eastAsia="lv-LV"/>
        </w:rPr>
        <w:fldChar w:fldCharType="begin"/>
      </w:r>
      <w:r w:rsidRPr="002A043C">
        <w:rPr>
          <w:rFonts w:eastAsia="Times New Roman"/>
          <w:sz w:val="20"/>
          <w:szCs w:val="20"/>
          <w:lang w:eastAsia="lv-LV"/>
        </w:rPr>
        <w:instrText xml:space="preserve"> HYPERLINK "mailto:dace.supe@sam.gov.lv" </w:instrText>
      </w:r>
      <w:r w:rsidRPr="002A043C">
        <w:rPr>
          <w:rFonts w:eastAsia="Times New Roman"/>
          <w:sz w:val="20"/>
          <w:szCs w:val="20"/>
          <w:lang w:eastAsia="lv-LV"/>
        </w:rPr>
        <w:fldChar w:fldCharType="separate"/>
      </w:r>
      <w:r w:rsidRPr="002A043C">
        <w:rPr>
          <w:rStyle w:val="Hyperlink"/>
          <w:rFonts w:eastAsia="Times New Roman"/>
          <w:color w:val="auto"/>
          <w:sz w:val="20"/>
          <w:szCs w:val="20"/>
          <w:u w:val="none"/>
          <w:lang w:eastAsia="lv-LV"/>
        </w:rPr>
        <w:t>dace.supe@sam.gov.lv</w:t>
      </w:r>
      <w:r w:rsidRPr="002A043C">
        <w:rPr>
          <w:rFonts w:eastAsia="Times New Roman"/>
          <w:sz w:val="20"/>
          <w:szCs w:val="20"/>
          <w:lang w:eastAsia="lv-LV"/>
        </w:rPr>
        <w:fldChar w:fldCharType="end"/>
      </w:r>
      <w:bookmarkEnd w:id="0"/>
    </w:p>
    <w:sectPr w:rsidR="00A25A7C" w:rsidRPr="002A043C" w:rsidSect="00A25A7C">
      <w:headerReference w:type="default" r:id="rId9"/>
      <w:footerReference w:type="default" r:id="rId10"/>
      <w:footerReference w:type="first" r:id="rId11"/>
      <w:pgSz w:w="11906" w:h="16838"/>
      <w:pgMar w:top="1134" w:right="1134" w:bottom="1418"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545E5" w14:textId="77777777" w:rsidR="0089432A" w:rsidRDefault="0089432A" w:rsidP="00A25A7C">
      <w:r>
        <w:separator/>
      </w:r>
    </w:p>
  </w:endnote>
  <w:endnote w:type="continuationSeparator" w:id="0">
    <w:p w14:paraId="5EE8205B" w14:textId="77777777" w:rsidR="0089432A" w:rsidRDefault="0089432A" w:rsidP="00A2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altName w:val="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81428" w14:textId="78494B07" w:rsidR="00A25A7C" w:rsidRPr="00A25A7C" w:rsidRDefault="00B244F6">
    <w:pPr>
      <w:pStyle w:val="Footer"/>
      <w:rPr>
        <w:sz w:val="20"/>
        <w:szCs w:val="20"/>
      </w:rPr>
    </w:pPr>
    <w:r w:rsidRPr="00B244F6">
      <w:rPr>
        <w:sz w:val="20"/>
        <w:szCs w:val="20"/>
      </w:rPr>
      <w:t>SManot_2</w:t>
    </w:r>
    <w:r w:rsidR="009F3E87">
      <w:rPr>
        <w:sz w:val="20"/>
        <w:szCs w:val="20"/>
      </w:rPr>
      <w:t>7</w:t>
    </w:r>
    <w:r w:rsidRPr="00B244F6">
      <w:rPr>
        <w:sz w:val="20"/>
        <w:szCs w:val="20"/>
      </w:rPr>
      <w:t>0218_ALN_atbr_lauks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06AC0" w14:textId="47C05AFB" w:rsidR="00A25A7C" w:rsidRPr="00A25A7C" w:rsidRDefault="00B244F6">
    <w:pPr>
      <w:pStyle w:val="Footer"/>
      <w:rPr>
        <w:sz w:val="20"/>
        <w:szCs w:val="20"/>
      </w:rPr>
    </w:pPr>
    <w:r w:rsidRPr="00B244F6">
      <w:rPr>
        <w:sz w:val="20"/>
        <w:szCs w:val="20"/>
      </w:rPr>
      <w:t>SManot_2</w:t>
    </w:r>
    <w:r w:rsidR="009F3E87">
      <w:rPr>
        <w:sz w:val="20"/>
        <w:szCs w:val="20"/>
      </w:rPr>
      <w:t>7</w:t>
    </w:r>
    <w:r w:rsidRPr="00B244F6">
      <w:rPr>
        <w:sz w:val="20"/>
        <w:szCs w:val="20"/>
      </w:rPr>
      <w:t>0218_ALN_atbr_lauks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B8966" w14:textId="77777777" w:rsidR="0089432A" w:rsidRDefault="0089432A" w:rsidP="00A25A7C">
      <w:r>
        <w:separator/>
      </w:r>
    </w:p>
  </w:footnote>
  <w:footnote w:type="continuationSeparator" w:id="0">
    <w:p w14:paraId="052BBE25" w14:textId="77777777" w:rsidR="0089432A" w:rsidRDefault="0089432A" w:rsidP="00A25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179053"/>
      <w:docPartObj>
        <w:docPartGallery w:val="Page Numbers (Top of Page)"/>
        <w:docPartUnique/>
      </w:docPartObj>
    </w:sdtPr>
    <w:sdtEndPr>
      <w:rPr>
        <w:noProof/>
      </w:rPr>
    </w:sdtEndPr>
    <w:sdtContent>
      <w:p w14:paraId="69684101" w14:textId="2231374A" w:rsidR="00A25A7C" w:rsidRDefault="00A25A7C">
        <w:pPr>
          <w:pStyle w:val="Header"/>
          <w:jc w:val="center"/>
        </w:pPr>
        <w:r>
          <w:fldChar w:fldCharType="begin"/>
        </w:r>
        <w:r>
          <w:instrText xml:space="preserve"> PAGE   \* MERGEFORMAT </w:instrText>
        </w:r>
        <w:r>
          <w:fldChar w:fldCharType="separate"/>
        </w:r>
        <w:r w:rsidR="002A043C">
          <w:rPr>
            <w:noProof/>
          </w:rPr>
          <w:t>6</w:t>
        </w:r>
        <w:r>
          <w:rPr>
            <w:noProof/>
          </w:rPr>
          <w:fldChar w:fldCharType="end"/>
        </w:r>
      </w:p>
    </w:sdtContent>
  </w:sdt>
  <w:p w14:paraId="5F92B4E1" w14:textId="77777777" w:rsidR="00A25A7C" w:rsidRDefault="00A25A7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iba Jirgena">
    <w15:presenceInfo w15:providerId="None" w15:userId="Baiba Jirg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21A"/>
    <w:rsid w:val="0000022E"/>
    <w:rsid w:val="00002C17"/>
    <w:rsid w:val="0000394C"/>
    <w:rsid w:val="00003C7D"/>
    <w:rsid w:val="0000520C"/>
    <w:rsid w:val="0000534A"/>
    <w:rsid w:val="00006869"/>
    <w:rsid w:val="000108CE"/>
    <w:rsid w:val="00010F2E"/>
    <w:rsid w:val="000111F5"/>
    <w:rsid w:val="00011711"/>
    <w:rsid w:val="00011863"/>
    <w:rsid w:val="000148B5"/>
    <w:rsid w:val="000154FB"/>
    <w:rsid w:val="000161BD"/>
    <w:rsid w:val="000164D4"/>
    <w:rsid w:val="00016F0A"/>
    <w:rsid w:val="00021B0C"/>
    <w:rsid w:val="00023811"/>
    <w:rsid w:val="0002454F"/>
    <w:rsid w:val="000267CF"/>
    <w:rsid w:val="000302CF"/>
    <w:rsid w:val="00032F39"/>
    <w:rsid w:val="00037DD3"/>
    <w:rsid w:val="00045889"/>
    <w:rsid w:val="00046176"/>
    <w:rsid w:val="000466B1"/>
    <w:rsid w:val="00047A83"/>
    <w:rsid w:val="000513DC"/>
    <w:rsid w:val="00051D23"/>
    <w:rsid w:val="000525B6"/>
    <w:rsid w:val="00056E38"/>
    <w:rsid w:val="00062248"/>
    <w:rsid w:val="000640EF"/>
    <w:rsid w:val="00064E73"/>
    <w:rsid w:val="0006510D"/>
    <w:rsid w:val="00065C60"/>
    <w:rsid w:val="00065FEC"/>
    <w:rsid w:val="00070A2A"/>
    <w:rsid w:val="00071126"/>
    <w:rsid w:val="00072107"/>
    <w:rsid w:val="00072E6C"/>
    <w:rsid w:val="00076827"/>
    <w:rsid w:val="00080917"/>
    <w:rsid w:val="000814EC"/>
    <w:rsid w:val="00081DD0"/>
    <w:rsid w:val="00081E2B"/>
    <w:rsid w:val="00082908"/>
    <w:rsid w:val="00085CCE"/>
    <w:rsid w:val="0008657A"/>
    <w:rsid w:val="000878CD"/>
    <w:rsid w:val="000900BE"/>
    <w:rsid w:val="000914DB"/>
    <w:rsid w:val="00093F23"/>
    <w:rsid w:val="0009530A"/>
    <w:rsid w:val="00096533"/>
    <w:rsid w:val="00096C58"/>
    <w:rsid w:val="000A0172"/>
    <w:rsid w:val="000A022E"/>
    <w:rsid w:val="000A3991"/>
    <w:rsid w:val="000A43D8"/>
    <w:rsid w:val="000A4C0A"/>
    <w:rsid w:val="000A58E9"/>
    <w:rsid w:val="000A615A"/>
    <w:rsid w:val="000A688F"/>
    <w:rsid w:val="000A6EB2"/>
    <w:rsid w:val="000B09F5"/>
    <w:rsid w:val="000B10FE"/>
    <w:rsid w:val="000B49A6"/>
    <w:rsid w:val="000B4D6A"/>
    <w:rsid w:val="000B5FED"/>
    <w:rsid w:val="000B705A"/>
    <w:rsid w:val="000B729C"/>
    <w:rsid w:val="000C085D"/>
    <w:rsid w:val="000C1815"/>
    <w:rsid w:val="000C1F67"/>
    <w:rsid w:val="000C24C6"/>
    <w:rsid w:val="000C3613"/>
    <w:rsid w:val="000C67E1"/>
    <w:rsid w:val="000D1114"/>
    <w:rsid w:val="000D119F"/>
    <w:rsid w:val="000E15FF"/>
    <w:rsid w:val="000E1842"/>
    <w:rsid w:val="000E2CAD"/>
    <w:rsid w:val="000E46EA"/>
    <w:rsid w:val="000E47A9"/>
    <w:rsid w:val="000E4F82"/>
    <w:rsid w:val="000F0B4C"/>
    <w:rsid w:val="000F1BCE"/>
    <w:rsid w:val="000F4F5D"/>
    <w:rsid w:val="000F522A"/>
    <w:rsid w:val="000F6560"/>
    <w:rsid w:val="000F6DD9"/>
    <w:rsid w:val="000F7ADA"/>
    <w:rsid w:val="000F7DDD"/>
    <w:rsid w:val="00100190"/>
    <w:rsid w:val="0010042F"/>
    <w:rsid w:val="00100A40"/>
    <w:rsid w:val="00100AEF"/>
    <w:rsid w:val="0010229B"/>
    <w:rsid w:val="00102747"/>
    <w:rsid w:val="00103834"/>
    <w:rsid w:val="00104726"/>
    <w:rsid w:val="00106ED4"/>
    <w:rsid w:val="00107048"/>
    <w:rsid w:val="00107FF6"/>
    <w:rsid w:val="00110919"/>
    <w:rsid w:val="00111D8C"/>
    <w:rsid w:val="00112472"/>
    <w:rsid w:val="001136DC"/>
    <w:rsid w:val="00114022"/>
    <w:rsid w:val="00114463"/>
    <w:rsid w:val="00114EEE"/>
    <w:rsid w:val="00115F7A"/>
    <w:rsid w:val="0011668F"/>
    <w:rsid w:val="00121A19"/>
    <w:rsid w:val="001221EB"/>
    <w:rsid w:val="00123838"/>
    <w:rsid w:val="00124DAB"/>
    <w:rsid w:val="0012678F"/>
    <w:rsid w:val="0012793A"/>
    <w:rsid w:val="001301A9"/>
    <w:rsid w:val="00130A1D"/>
    <w:rsid w:val="00130DAA"/>
    <w:rsid w:val="001320AF"/>
    <w:rsid w:val="00133DE8"/>
    <w:rsid w:val="0013424A"/>
    <w:rsid w:val="0013529C"/>
    <w:rsid w:val="0013603C"/>
    <w:rsid w:val="00136A03"/>
    <w:rsid w:val="00137D7A"/>
    <w:rsid w:val="0014086B"/>
    <w:rsid w:val="00142475"/>
    <w:rsid w:val="001438F6"/>
    <w:rsid w:val="0014394B"/>
    <w:rsid w:val="00144D27"/>
    <w:rsid w:val="00146CC4"/>
    <w:rsid w:val="0014723D"/>
    <w:rsid w:val="00147282"/>
    <w:rsid w:val="00147772"/>
    <w:rsid w:val="00147EAD"/>
    <w:rsid w:val="00150609"/>
    <w:rsid w:val="00150DB9"/>
    <w:rsid w:val="00151A3C"/>
    <w:rsid w:val="00154269"/>
    <w:rsid w:val="001542B3"/>
    <w:rsid w:val="00155728"/>
    <w:rsid w:val="00157CA7"/>
    <w:rsid w:val="0016052E"/>
    <w:rsid w:val="001629DF"/>
    <w:rsid w:val="001653F6"/>
    <w:rsid w:val="00165CCC"/>
    <w:rsid w:val="00166A02"/>
    <w:rsid w:val="00166F6D"/>
    <w:rsid w:val="001709E4"/>
    <w:rsid w:val="00171555"/>
    <w:rsid w:val="00174747"/>
    <w:rsid w:val="00175B5A"/>
    <w:rsid w:val="00175F1E"/>
    <w:rsid w:val="00176FF4"/>
    <w:rsid w:val="00177D73"/>
    <w:rsid w:val="00177DEB"/>
    <w:rsid w:val="00177E57"/>
    <w:rsid w:val="001801A7"/>
    <w:rsid w:val="00180866"/>
    <w:rsid w:val="00180E22"/>
    <w:rsid w:val="0018187C"/>
    <w:rsid w:val="00183272"/>
    <w:rsid w:val="0018579E"/>
    <w:rsid w:val="00190CB0"/>
    <w:rsid w:val="0019398A"/>
    <w:rsid w:val="00195BC7"/>
    <w:rsid w:val="001961C7"/>
    <w:rsid w:val="00196EBE"/>
    <w:rsid w:val="001A0BEF"/>
    <w:rsid w:val="001A1FE0"/>
    <w:rsid w:val="001A2D11"/>
    <w:rsid w:val="001A2E92"/>
    <w:rsid w:val="001A3258"/>
    <w:rsid w:val="001A498A"/>
    <w:rsid w:val="001A4F77"/>
    <w:rsid w:val="001A5835"/>
    <w:rsid w:val="001A5C51"/>
    <w:rsid w:val="001A60E6"/>
    <w:rsid w:val="001A6385"/>
    <w:rsid w:val="001B2723"/>
    <w:rsid w:val="001B4C83"/>
    <w:rsid w:val="001B5CD0"/>
    <w:rsid w:val="001B714E"/>
    <w:rsid w:val="001B73C1"/>
    <w:rsid w:val="001C1A8B"/>
    <w:rsid w:val="001C200A"/>
    <w:rsid w:val="001C2881"/>
    <w:rsid w:val="001C2C87"/>
    <w:rsid w:val="001C2D66"/>
    <w:rsid w:val="001C4DF5"/>
    <w:rsid w:val="001C6A14"/>
    <w:rsid w:val="001D0E19"/>
    <w:rsid w:val="001D10D6"/>
    <w:rsid w:val="001D1999"/>
    <w:rsid w:val="001D1CCD"/>
    <w:rsid w:val="001D1ECC"/>
    <w:rsid w:val="001D2D09"/>
    <w:rsid w:val="001D3DF3"/>
    <w:rsid w:val="001D542A"/>
    <w:rsid w:val="001E26F4"/>
    <w:rsid w:val="001E2C48"/>
    <w:rsid w:val="001E31A6"/>
    <w:rsid w:val="001E40FB"/>
    <w:rsid w:val="001E4610"/>
    <w:rsid w:val="001E6B18"/>
    <w:rsid w:val="001E7764"/>
    <w:rsid w:val="001F1892"/>
    <w:rsid w:val="001F2C3E"/>
    <w:rsid w:val="001F3438"/>
    <w:rsid w:val="001F3F16"/>
    <w:rsid w:val="001F433C"/>
    <w:rsid w:val="002006B3"/>
    <w:rsid w:val="00200DB5"/>
    <w:rsid w:val="0020142E"/>
    <w:rsid w:val="00202868"/>
    <w:rsid w:val="00203ADC"/>
    <w:rsid w:val="00203E08"/>
    <w:rsid w:val="00206036"/>
    <w:rsid w:val="002064B0"/>
    <w:rsid w:val="00206C3B"/>
    <w:rsid w:val="00206D75"/>
    <w:rsid w:val="0020748D"/>
    <w:rsid w:val="002077C7"/>
    <w:rsid w:val="00210DAC"/>
    <w:rsid w:val="00211871"/>
    <w:rsid w:val="00211C6C"/>
    <w:rsid w:val="00212CC7"/>
    <w:rsid w:val="0021491F"/>
    <w:rsid w:val="00214A66"/>
    <w:rsid w:val="002162DD"/>
    <w:rsid w:val="002173C5"/>
    <w:rsid w:val="002176AF"/>
    <w:rsid w:val="00217C8E"/>
    <w:rsid w:val="0022049C"/>
    <w:rsid w:val="002215C6"/>
    <w:rsid w:val="002224F5"/>
    <w:rsid w:val="00222894"/>
    <w:rsid w:val="00222C70"/>
    <w:rsid w:val="00233A43"/>
    <w:rsid w:val="00237681"/>
    <w:rsid w:val="00240A73"/>
    <w:rsid w:val="00241018"/>
    <w:rsid w:val="00241CC8"/>
    <w:rsid w:val="00242AD1"/>
    <w:rsid w:val="00242DA1"/>
    <w:rsid w:val="00243ED0"/>
    <w:rsid w:val="002475CA"/>
    <w:rsid w:val="002478E1"/>
    <w:rsid w:val="00247CE8"/>
    <w:rsid w:val="002508E8"/>
    <w:rsid w:val="00251272"/>
    <w:rsid w:val="00251834"/>
    <w:rsid w:val="0025234C"/>
    <w:rsid w:val="00252D2E"/>
    <w:rsid w:val="00256B30"/>
    <w:rsid w:val="00257F71"/>
    <w:rsid w:val="00260809"/>
    <w:rsid w:val="00262D37"/>
    <w:rsid w:val="002704BF"/>
    <w:rsid w:val="00273CB4"/>
    <w:rsid w:val="0027407E"/>
    <w:rsid w:val="00277344"/>
    <w:rsid w:val="00283244"/>
    <w:rsid w:val="00286164"/>
    <w:rsid w:val="00287752"/>
    <w:rsid w:val="0029054D"/>
    <w:rsid w:val="00290578"/>
    <w:rsid w:val="002908EA"/>
    <w:rsid w:val="00291063"/>
    <w:rsid w:val="00292081"/>
    <w:rsid w:val="00292D8E"/>
    <w:rsid w:val="00293584"/>
    <w:rsid w:val="002977D3"/>
    <w:rsid w:val="002A043C"/>
    <w:rsid w:val="002A1B12"/>
    <w:rsid w:val="002A3793"/>
    <w:rsid w:val="002A4EDD"/>
    <w:rsid w:val="002A53AA"/>
    <w:rsid w:val="002A641B"/>
    <w:rsid w:val="002A6A7F"/>
    <w:rsid w:val="002A7353"/>
    <w:rsid w:val="002A73B9"/>
    <w:rsid w:val="002B07B9"/>
    <w:rsid w:val="002B1BD5"/>
    <w:rsid w:val="002B3026"/>
    <w:rsid w:val="002B3FC2"/>
    <w:rsid w:val="002B6156"/>
    <w:rsid w:val="002B6224"/>
    <w:rsid w:val="002C021A"/>
    <w:rsid w:val="002C0313"/>
    <w:rsid w:val="002C090C"/>
    <w:rsid w:val="002C109E"/>
    <w:rsid w:val="002C2108"/>
    <w:rsid w:val="002C2170"/>
    <w:rsid w:val="002C25CC"/>
    <w:rsid w:val="002D05C4"/>
    <w:rsid w:val="002D5B7E"/>
    <w:rsid w:val="002E0674"/>
    <w:rsid w:val="002E254D"/>
    <w:rsid w:val="002E2631"/>
    <w:rsid w:val="002E2FD7"/>
    <w:rsid w:val="002E4D71"/>
    <w:rsid w:val="002E64AA"/>
    <w:rsid w:val="002E75BE"/>
    <w:rsid w:val="002F1010"/>
    <w:rsid w:val="002F1694"/>
    <w:rsid w:val="002F7068"/>
    <w:rsid w:val="00300387"/>
    <w:rsid w:val="00301D98"/>
    <w:rsid w:val="0030373F"/>
    <w:rsid w:val="003044D6"/>
    <w:rsid w:val="003062B8"/>
    <w:rsid w:val="003065EB"/>
    <w:rsid w:val="00307A03"/>
    <w:rsid w:val="00314D0F"/>
    <w:rsid w:val="00315A37"/>
    <w:rsid w:val="00315A75"/>
    <w:rsid w:val="00315A7E"/>
    <w:rsid w:val="003239BC"/>
    <w:rsid w:val="00323F33"/>
    <w:rsid w:val="0032548A"/>
    <w:rsid w:val="00325B17"/>
    <w:rsid w:val="00327125"/>
    <w:rsid w:val="00327B0F"/>
    <w:rsid w:val="00327C9E"/>
    <w:rsid w:val="00330F3B"/>
    <w:rsid w:val="0033485E"/>
    <w:rsid w:val="0033609E"/>
    <w:rsid w:val="00336237"/>
    <w:rsid w:val="00336FB3"/>
    <w:rsid w:val="003378B9"/>
    <w:rsid w:val="00337B5E"/>
    <w:rsid w:val="003411BC"/>
    <w:rsid w:val="00341880"/>
    <w:rsid w:val="00342028"/>
    <w:rsid w:val="00344838"/>
    <w:rsid w:val="0034583F"/>
    <w:rsid w:val="0034597F"/>
    <w:rsid w:val="00345E37"/>
    <w:rsid w:val="003544F5"/>
    <w:rsid w:val="003563F2"/>
    <w:rsid w:val="00356840"/>
    <w:rsid w:val="00357215"/>
    <w:rsid w:val="00362069"/>
    <w:rsid w:val="00363F38"/>
    <w:rsid w:val="00366AFA"/>
    <w:rsid w:val="00371B98"/>
    <w:rsid w:val="003722C8"/>
    <w:rsid w:val="00372B53"/>
    <w:rsid w:val="00372F8E"/>
    <w:rsid w:val="0037330D"/>
    <w:rsid w:val="00376737"/>
    <w:rsid w:val="00380227"/>
    <w:rsid w:val="00380DC3"/>
    <w:rsid w:val="00380F94"/>
    <w:rsid w:val="0038326A"/>
    <w:rsid w:val="0038382B"/>
    <w:rsid w:val="00383EA7"/>
    <w:rsid w:val="00384D7C"/>
    <w:rsid w:val="003872AD"/>
    <w:rsid w:val="003872E9"/>
    <w:rsid w:val="003873C1"/>
    <w:rsid w:val="003879E2"/>
    <w:rsid w:val="00391637"/>
    <w:rsid w:val="003916A9"/>
    <w:rsid w:val="0039270F"/>
    <w:rsid w:val="003952E9"/>
    <w:rsid w:val="00397D92"/>
    <w:rsid w:val="003A105E"/>
    <w:rsid w:val="003A349E"/>
    <w:rsid w:val="003A39BB"/>
    <w:rsid w:val="003A7FEB"/>
    <w:rsid w:val="003B2257"/>
    <w:rsid w:val="003B2532"/>
    <w:rsid w:val="003B3A6D"/>
    <w:rsid w:val="003B3F3C"/>
    <w:rsid w:val="003B6798"/>
    <w:rsid w:val="003C4D96"/>
    <w:rsid w:val="003C7022"/>
    <w:rsid w:val="003D0E81"/>
    <w:rsid w:val="003D30D5"/>
    <w:rsid w:val="003D4E2B"/>
    <w:rsid w:val="003D6A3B"/>
    <w:rsid w:val="003D6D23"/>
    <w:rsid w:val="003E03A3"/>
    <w:rsid w:val="003E3051"/>
    <w:rsid w:val="003E451B"/>
    <w:rsid w:val="003E6FAB"/>
    <w:rsid w:val="003E7C5D"/>
    <w:rsid w:val="003E7F25"/>
    <w:rsid w:val="003F2728"/>
    <w:rsid w:val="003F3430"/>
    <w:rsid w:val="003F55D9"/>
    <w:rsid w:val="003F65FA"/>
    <w:rsid w:val="003F68CF"/>
    <w:rsid w:val="003F753F"/>
    <w:rsid w:val="00401200"/>
    <w:rsid w:val="00401E5E"/>
    <w:rsid w:val="0040216F"/>
    <w:rsid w:val="004031C1"/>
    <w:rsid w:val="00405555"/>
    <w:rsid w:val="00405E9B"/>
    <w:rsid w:val="00407ABC"/>
    <w:rsid w:val="004107C1"/>
    <w:rsid w:val="00411702"/>
    <w:rsid w:val="004118D3"/>
    <w:rsid w:val="004131B3"/>
    <w:rsid w:val="00413679"/>
    <w:rsid w:val="00414DC3"/>
    <w:rsid w:val="004154B2"/>
    <w:rsid w:val="004156C0"/>
    <w:rsid w:val="00420D06"/>
    <w:rsid w:val="00420DE8"/>
    <w:rsid w:val="00420EFA"/>
    <w:rsid w:val="00421AED"/>
    <w:rsid w:val="00421E2A"/>
    <w:rsid w:val="0042216A"/>
    <w:rsid w:val="004227F0"/>
    <w:rsid w:val="00422F57"/>
    <w:rsid w:val="004256F7"/>
    <w:rsid w:val="004267CD"/>
    <w:rsid w:val="00427833"/>
    <w:rsid w:val="00431559"/>
    <w:rsid w:val="0043157D"/>
    <w:rsid w:val="004320C3"/>
    <w:rsid w:val="00433DB6"/>
    <w:rsid w:val="004352A3"/>
    <w:rsid w:val="0043602E"/>
    <w:rsid w:val="004371F7"/>
    <w:rsid w:val="00437B27"/>
    <w:rsid w:val="004403BD"/>
    <w:rsid w:val="004411EE"/>
    <w:rsid w:val="00441D12"/>
    <w:rsid w:val="00443692"/>
    <w:rsid w:val="0044380D"/>
    <w:rsid w:val="00444B35"/>
    <w:rsid w:val="00444E3E"/>
    <w:rsid w:val="00450833"/>
    <w:rsid w:val="004543C4"/>
    <w:rsid w:val="0045605C"/>
    <w:rsid w:val="00456784"/>
    <w:rsid w:val="00460AEC"/>
    <w:rsid w:val="004631F3"/>
    <w:rsid w:val="00463AB0"/>
    <w:rsid w:val="004652EC"/>
    <w:rsid w:val="00465F95"/>
    <w:rsid w:val="00466EE9"/>
    <w:rsid w:val="00467D24"/>
    <w:rsid w:val="00472C70"/>
    <w:rsid w:val="00474BCA"/>
    <w:rsid w:val="004751F5"/>
    <w:rsid w:val="00477174"/>
    <w:rsid w:val="00477E35"/>
    <w:rsid w:val="004804C7"/>
    <w:rsid w:val="00481E81"/>
    <w:rsid w:val="004824B1"/>
    <w:rsid w:val="004856DF"/>
    <w:rsid w:val="0049184F"/>
    <w:rsid w:val="00491866"/>
    <w:rsid w:val="004933EA"/>
    <w:rsid w:val="00493FB7"/>
    <w:rsid w:val="00495FB2"/>
    <w:rsid w:val="00496EE0"/>
    <w:rsid w:val="004A0B31"/>
    <w:rsid w:val="004A1BCE"/>
    <w:rsid w:val="004A320F"/>
    <w:rsid w:val="004A5CA1"/>
    <w:rsid w:val="004A5F33"/>
    <w:rsid w:val="004A742E"/>
    <w:rsid w:val="004A78D5"/>
    <w:rsid w:val="004B2404"/>
    <w:rsid w:val="004B2D05"/>
    <w:rsid w:val="004B5069"/>
    <w:rsid w:val="004B5535"/>
    <w:rsid w:val="004B59F1"/>
    <w:rsid w:val="004B6925"/>
    <w:rsid w:val="004B766A"/>
    <w:rsid w:val="004C0365"/>
    <w:rsid w:val="004C05D3"/>
    <w:rsid w:val="004C16C7"/>
    <w:rsid w:val="004C4A52"/>
    <w:rsid w:val="004C6E9F"/>
    <w:rsid w:val="004C7074"/>
    <w:rsid w:val="004C710E"/>
    <w:rsid w:val="004D1015"/>
    <w:rsid w:val="004D110A"/>
    <w:rsid w:val="004D2767"/>
    <w:rsid w:val="004D4C86"/>
    <w:rsid w:val="004D5251"/>
    <w:rsid w:val="004D54E0"/>
    <w:rsid w:val="004D64E9"/>
    <w:rsid w:val="004D747D"/>
    <w:rsid w:val="004E0F9E"/>
    <w:rsid w:val="004E4246"/>
    <w:rsid w:val="004E6574"/>
    <w:rsid w:val="004E703F"/>
    <w:rsid w:val="004F04CC"/>
    <w:rsid w:val="004F22EC"/>
    <w:rsid w:val="004F3FFD"/>
    <w:rsid w:val="004F51D0"/>
    <w:rsid w:val="004F5D96"/>
    <w:rsid w:val="004F639E"/>
    <w:rsid w:val="004F7E58"/>
    <w:rsid w:val="0050022A"/>
    <w:rsid w:val="00503664"/>
    <w:rsid w:val="00504104"/>
    <w:rsid w:val="00505A7E"/>
    <w:rsid w:val="00506D87"/>
    <w:rsid w:val="005077AA"/>
    <w:rsid w:val="005079CF"/>
    <w:rsid w:val="00507A26"/>
    <w:rsid w:val="00515276"/>
    <w:rsid w:val="00517DB2"/>
    <w:rsid w:val="00520560"/>
    <w:rsid w:val="00522A92"/>
    <w:rsid w:val="005250E1"/>
    <w:rsid w:val="00530DE3"/>
    <w:rsid w:val="00531991"/>
    <w:rsid w:val="0053257E"/>
    <w:rsid w:val="0053743E"/>
    <w:rsid w:val="00541101"/>
    <w:rsid w:val="005436C5"/>
    <w:rsid w:val="005438C1"/>
    <w:rsid w:val="00543993"/>
    <w:rsid w:val="00543D22"/>
    <w:rsid w:val="00544628"/>
    <w:rsid w:val="00544B69"/>
    <w:rsid w:val="00545F76"/>
    <w:rsid w:val="00553169"/>
    <w:rsid w:val="00553450"/>
    <w:rsid w:val="00554188"/>
    <w:rsid w:val="00555ACF"/>
    <w:rsid w:val="00556DE2"/>
    <w:rsid w:val="00557F72"/>
    <w:rsid w:val="0056065F"/>
    <w:rsid w:val="0056123A"/>
    <w:rsid w:val="005626EB"/>
    <w:rsid w:val="00563E12"/>
    <w:rsid w:val="00565BF3"/>
    <w:rsid w:val="00566C8C"/>
    <w:rsid w:val="005677DE"/>
    <w:rsid w:val="00572FF0"/>
    <w:rsid w:val="0057413F"/>
    <w:rsid w:val="00581906"/>
    <w:rsid w:val="005851B0"/>
    <w:rsid w:val="00585EE6"/>
    <w:rsid w:val="00591DF9"/>
    <w:rsid w:val="00591F3B"/>
    <w:rsid w:val="00592FF8"/>
    <w:rsid w:val="005934B3"/>
    <w:rsid w:val="00595039"/>
    <w:rsid w:val="005966EE"/>
    <w:rsid w:val="005972F0"/>
    <w:rsid w:val="00597866"/>
    <w:rsid w:val="005A07D0"/>
    <w:rsid w:val="005A31B8"/>
    <w:rsid w:val="005A3BFA"/>
    <w:rsid w:val="005A4010"/>
    <w:rsid w:val="005A4AB8"/>
    <w:rsid w:val="005A5753"/>
    <w:rsid w:val="005A65FF"/>
    <w:rsid w:val="005A69AF"/>
    <w:rsid w:val="005A70D0"/>
    <w:rsid w:val="005A7540"/>
    <w:rsid w:val="005B0D14"/>
    <w:rsid w:val="005B339F"/>
    <w:rsid w:val="005B48F5"/>
    <w:rsid w:val="005B4E67"/>
    <w:rsid w:val="005B525C"/>
    <w:rsid w:val="005B6A48"/>
    <w:rsid w:val="005B6B94"/>
    <w:rsid w:val="005B74F9"/>
    <w:rsid w:val="005C0940"/>
    <w:rsid w:val="005C12DA"/>
    <w:rsid w:val="005C1A4C"/>
    <w:rsid w:val="005C4BB8"/>
    <w:rsid w:val="005C5FE7"/>
    <w:rsid w:val="005C74CA"/>
    <w:rsid w:val="005D16E8"/>
    <w:rsid w:val="005D1E29"/>
    <w:rsid w:val="005D21B9"/>
    <w:rsid w:val="005D3B0C"/>
    <w:rsid w:val="005D6032"/>
    <w:rsid w:val="005D6875"/>
    <w:rsid w:val="005E1147"/>
    <w:rsid w:val="005E2A9F"/>
    <w:rsid w:val="005E765D"/>
    <w:rsid w:val="005F052C"/>
    <w:rsid w:val="005F0BD6"/>
    <w:rsid w:val="005F3082"/>
    <w:rsid w:val="005F36DB"/>
    <w:rsid w:val="005F4FE5"/>
    <w:rsid w:val="005F50A7"/>
    <w:rsid w:val="005F7044"/>
    <w:rsid w:val="00602136"/>
    <w:rsid w:val="00602271"/>
    <w:rsid w:val="00602368"/>
    <w:rsid w:val="00610764"/>
    <w:rsid w:val="0061155C"/>
    <w:rsid w:val="006128F1"/>
    <w:rsid w:val="0061299E"/>
    <w:rsid w:val="00613B0B"/>
    <w:rsid w:val="00613CA9"/>
    <w:rsid w:val="00615245"/>
    <w:rsid w:val="00615AA4"/>
    <w:rsid w:val="00616497"/>
    <w:rsid w:val="00623C77"/>
    <w:rsid w:val="0062521C"/>
    <w:rsid w:val="00626B38"/>
    <w:rsid w:val="00627C1C"/>
    <w:rsid w:val="00627FDF"/>
    <w:rsid w:val="00630868"/>
    <w:rsid w:val="006335E1"/>
    <w:rsid w:val="0063461E"/>
    <w:rsid w:val="0063518A"/>
    <w:rsid w:val="00640ECF"/>
    <w:rsid w:val="00642ADC"/>
    <w:rsid w:val="00643B8E"/>
    <w:rsid w:val="00644FB3"/>
    <w:rsid w:val="0065099D"/>
    <w:rsid w:val="00651ABE"/>
    <w:rsid w:val="00652362"/>
    <w:rsid w:val="00654BDB"/>
    <w:rsid w:val="00654EE9"/>
    <w:rsid w:val="00656C45"/>
    <w:rsid w:val="00657FD8"/>
    <w:rsid w:val="006611DD"/>
    <w:rsid w:val="00662991"/>
    <w:rsid w:val="006644D6"/>
    <w:rsid w:val="006647F5"/>
    <w:rsid w:val="0066799F"/>
    <w:rsid w:val="006679E7"/>
    <w:rsid w:val="00670971"/>
    <w:rsid w:val="006713D2"/>
    <w:rsid w:val="0067168E"/>
    <w:rsid w:val="00674CF7"/>
    <w:rsid w:val="0067759D"/>
    <w:rsid w:val="00680A0A"/>
    <w:rsid w:val="006820EF"/>
    <w:rsid w:val="00684656"/>
    <w:rsid w:val="0068694B"/>
    <w:rsid w:val="00686F66"/>
    <w:rsid w:val="00687C06"/>
    <w:rsid w:val="006906D8"/>
    <w:rsid w:val="006907A6"/>
    <w:rsid w:val="006911E5"/>
    <w:rsid w:val="00695D13"/>
    <w:rsid w:val="006A0A43"/>
    <w:rsid w:val="006A2AE9"/>
    <w:rsid w:val="006A3811"/>
    <w:rsid w:val="006A5569"/>
    <w:rsid w:val="006A5F7C"/>
    <w:rsid w:val="006A6184"/>
    <w:rsid w:val="006A6359"/>
    <w:rsid w:val="006A6650"/>
    <w:rsid w:val="006A747E"/>
    <w:rsid w:val="006B0CE7"/>
    <w:rsid w:val="006B1079"/>
    <w:rsid w:val="006B1567"/>
    <w:rsid w:val="006B2F3D"/>
    <w:rsid w:val="006B44CB"/>
    <w:rsid w:val="006B6DF2"/>
    <w:rsid w:val="006B7030"/>
    <w:rsid w:val="006C138C"/>
    <w:rsid w:val="006C2BC3"/>
    <w:rsid w:val="006C39EC"/>
    <w:rsid w:val="006C4B9D"/>
    <w:rsid w:val="006D48D8"/>
    <w:rsid w:val="006D6325"/>
    <w:rsid w:val="006D75FF"/>
    <w:rsid w:val="006E03A4"/>
    <w:rsid w:val="006E603C"/>
    <w:rsid w:val="006E6622"/>
    <w:rsid w:val="006E6E0F"/>
    <w:rsid w:val="006F065D"/>
    <w:rsid w:val="006F2BC7"/>
    <w:rsid w:val="006F370B"/>
    <w:rsid w:val="006F4143"/>
    <w:rsid w:val="006F510D"/>
    <w:rsid w:val="006F6F8D"/>
    <w:rsid w:val="007005F8"/>
    <w:rsid w:val="00700A02"/>
    <w:rsid w:val="00702691"/>
    <w:rsid w:val="007030B9"/>
    <w:rsid w:val="00707EE9"/>
    <w:rsid w:val="00710421"/>
    <w:rsid w:val="00712CE0"/>
    <w:rsid w:val="007162CA"/>
    <w:rsid w:val="00720EBA"/>
    <w:rsid w:val="00721159"/>
    <w:rsid w:val="007235A5"/>
    <w:rsid w:val="00724077"/>
    <w:rsid w:val="00724087"/>
    <w:rsid w:val="007251CA"/>
    <w:rsid w:val="007276B9"/>
    <w:rsid w:val="00727798"/>
    <w:rsid w:val="00732E8E"/>
    <w:rsid w:val="00733A93"/>
    <w:rsid w:val="00733C8B"/>
    <w:rsid w:val="007342F8"/>
    <w:rsid w:val="00734504"/>
    <w:rsid w:val="00735661"/>
    <w:rsid w:val="00737AF9"/>
    <w:rsid w:val="0074001E"/>
    <w:rsid w:val="00741098"/>
    <w:rsid w:val="0074212B"/>
    <w:rsid w:val="00745134"/>
    <w:rsid w:val="00746766"/>
    <w:rsid w:val="00747704"/>
    <w:rsid w:val="00747F02"/>
    <w:rsid w:val="007510BC"/>
    <w:rsid w:val="00753863"/>
    <w:rsid w:val="0075424C"/>
    <w:rsid w:val="0075453C"/>
    <w:rsid w:val="007545B6"/>
    <w:rsid w:val="007554E3"/>
    <w:rsid w:val="007560B6"/>
    <w:rsid w:val="00757325"/>
    <w:rsid w:val="00762383"/>
    <w:rsid w:val="007636AC"/>
    <w:rsid w:val="00766C0B"/>
    <w:rsid w:val="00770BC6"/>
    <w:rsid w:val="00772C77"/>
    <w:rsid w:val="00774AA1"/>
    <w:rsid w:val="00775430"/>
    <w:rsid w:val="00777208"/>
    <w:rsid w:val="00780708"/>
    <w:rsid w:val="00781D3B"/>
    <w:rsid w:val="00782071"/>
    <w:rsid w:val="007844A2"/>
    <w:rsid w:val="007852C2"/>
    <w:rsid w:val="00786719"/>
    <w:rsid w:val="007870DB"/>
    <w:rsid w:val="00790279"/>
    <w:rsid w:val="007937E2"/>
    <w:rsid w:val="00793942"/>
    <w:rsid w:val="00794497"/>
    <w:rsid w:val="00794713"/>
    <w:rsid w:val="00796796"/>
    <w:rsid w:val="0079742A"/>
    <w:rsid w:val="007A10C1"/>
    <w:rsid w:val="007A299B"/>
    <w:rsid w:val="007A460C"/>
    <w:rsid w:val="007A4E8F"/>
    <w:rsid w:val="007A7436"/>
    <w:rsid w:val="007A7FD4"/>
    <w:rsid w:val="007B1116"/>
    <w:rsid w:val="007B229D"/>
    <w:rsid w:val="007B244D"/>
    <w:rsid w:val="007B525A"/>
    <w:rsid w:val="007B5596"/>
    <w:rsid w:val="007B56F1"/>
    <w:rsid w:val="007B7918"/>
    <w:rsid w:val="007C0927"/>
    <w:rsid w:val="007C0AFE"/>
    <w:rsid w:val="007C13A8"/>
    <w:rsid w:val="007C1BAA"/>
    <w:rsid w:val="007C21A3"/>
    <w:rsid w:val="007C23A4"/>
    <w:rsid w:val="007C23E5"/>
    <w:rsid w:val="007C24B0"/>
    <w:rsid w:val="007C3FCC"/>
    <w:rsid w:val="007D3429"/>
    <w:rsid w:val="007D6928"/>
    <w:rsid w:val="007D6E90"/>
    <w:rsid w:val="007E011B"/>
    <w:rsid w:val="007E0224"/>
    <w:rsid w:val="007E039A"/>
    <w:rsid w:val="007E1939"/>
    <w:rsid w:val="007E392C"/>
    <w:rsid w:val="007E78D4"/>
    <w:rsid w:val="007F1400"/>
    <w:rsid w:val="007F27E3"/>
    <w:rsid w:val="007F4F5E"/>
    <w:rsid w:val="007F68A6"/>
    <w:rsid w:val="007F7967"/>
    <w:rsid w:val="00800962"/>
    <w:rsid w:val="00800D58"/>
    <w:rsid w:val="008018F6"/>
    <w:rsid w:val="008043CD"/>
    <w:rsid w:val="0080441A"/>
    <w:rsid w:val="00806780"/>
    <w:rsid w:val="0081056D"/>
    <w:rsid w:val="008140D6"/>
    <w:rsid w:val="00814230"/>
    <w:rsid w:val="00814E6E"/>
    <w:rsid w:val="0081681A"/>
    <w:rsid w:val="0082031B"/>
    <w:rsid w:val="0082135E"/>
    <w:rsid w:val="00822971"/>
    <w:rsid w:val="00825D44"/>
    <w:rsid w:val="00826E8F"/>
    <w:rsid w:val="00827C5B"/>
    <w:rsid w:val="00830239"/>
    <w:rsid w:val="00830252"/>
    <w:rsid w:val="00830A7A"/>
    <w:rsid w:val="00831E07"/>
    <w:rsid w:val="00833466"/>
    <w:rsid w:val="008341FC"/>
    <w:rsid w:val="008371BF"/>
    <w:rsid w:val="0084122A"/>
    <w:rsid w:val="00842192"/>
    <w:rsid w:val="008428CC"/>
    <w:rsid w:val="00843F41"/>
    <w:rsid w:val="0085046C"/>
    <w:rsid w:val="00852622"/>
    <w:rsid w:val="00852A2F"/>
    <w:rsid w:val="0085653F"/>
    <w:rsid w:val="008604D7"/>
    <w:rsid w:val="00862E7D"/>
    <w:rsid w:val="008641A1"/>
    <w:rsid w:val="00867569"/>
    <w:rsid w:val="00873695"/>
    <w:rsid w:val="0087799A"/>
    <w:rsid w:val="00877A56"/>
    <w:rsid w:val="00880979"/>
    <w:rsid w:val="008853E7"/>
    <w:rsid w:val="00887294"/>
    <w:rsid w:val="008872F9"/>
    <w:rsid w:val="0089131F"/>
    <w:rsid w:val="00893315"/>
    <w:rsid w:val="008942FF"/>
    <w:rsid w:val="0089432A"/>
    <w:rsid w:val="00894EF7"/>
    <w:rsid w:val="0089563F"/>
    <w:rsid w:val="00897009"/>
    <w:rsid w:val="0089799E"/>
    <w:rsid w:val="008A0E12"/>
    <w:rsid w:val="008A1547"/>
    <w:rsid w:val="008A1A7F"/>
    <w:rsid w:val="008A27E3"/>
    <w:rsid w:val="008A2A90"/>
    <w:rsid w:val="008A2E00"/>
    <w:rsid w:val="008A451F"/>
    <w:rsid w:val="008A5826"/>
    <w:rsid w:val="008A587D"/>
    <w:rsid w:val="008A61FE"/>
    <w:rsid w:val="008A6DD8"/>
    <w:rsid w:val="008B01C3"/>
    <w:rsid w:val="008B1468"/>
    <w:rsid w:val="008B3C25"/>
    <w:rsid w:val="008B6EBA"/>
    <w:rsid w:val="008B78F3"/>
    <w:rsid w:val="008B7E45"/>
    <w:rsid w:val="008C3ED8"/>
    <w:rsid w:val="008C4836"/>
    <w:rsid w:val="008C5110"/>
    <w:rsid w:val="008C62BD"/>
    <w:rsid w:val="008C659B"/>
    <w:rsid w:val="008C6BA0"/>
    <w:rsid w:val="008C7A8B"/>
    <w:rsid w:val="008D0D97"/>
    <w:rsid w:val="008D0F1B"/>
    <w:rsid w:val="008D11C5"/>
    <w:rsid w:val="008D34C8"/>
    <w:rsid w:val="008D5ED8"/>
    <w:rsid w:val="008E1ABA"/>
    <w:rsid w:val="008E20BD"/>
    <w:rsid w:val="008E69EC"/>
    <w:rsid w:val="008F0124"/>
    <w:rsid w:val="008F0FBF"/>
    <w:rsid w:val="008F3363"/>
    <w:rsid w:val="008F39F2"/>
    <w:rsid w:val="008F631B"/>
    <w:rsid w:val="008F642C"/>
    <w:rsid w:val="008F6D37"/>
    <w:rsid w:val="008F707C"/>
    <w:rsid w:val="008F7756"/>
    <w:rsid w:val="00900466"/>
    <w:rsid w:val="00903799"/>
    <w:rsid w:val="0090382F"/>
    <w:rsid w:val="00904449"/>
    <w:rsid w:val="00907B88"/>
    <w:rsid w:val="00907C67"/>
    <w:rsid w:val="00911BCF"/>
    <w:rsid w:val="00911CB9"/>
    <w:rsid w:val="00912770"/>
    <w:rsid w:val="00913A70"/>
    <w:rsid w:val="0091592C"/>
    <w:rsid w:val="00915FD7"/>
    <w:rsid w:val="00916277"/>
    <w:rsid w:val="00916D06"/>
    <w:rsid w:val="0091700F"/>
    <w:rsid w:val="00922CF6"/>
    <w:rsid w:val="009243C3"/>
    <w:rsid w:val="00925CE2"/>
    <w:rsid w:val="00925FD8"/>
    <w:rsid w:val="009270E9"/>
    <w:rsid w:val="009276F8"/>
    <w:rsid w:val="00940295"/>
    <w:rsid w:val="0094259D"/>
    <w:rsid w:val="00942B55"/>
    <w:rsid w:val="0094303F"/>
    <w:rsid w:val="009431A9"/>
    <w:rsid w:val="009434C2"/>
    <w:rsid w:val="009512B9"/>
    <w:rsid w:val="00952E8E"/>
    <w:rsid w:val="00955D12"/>
    <w:rsid w:val="00961585"/>
    <w:rsid w:val="00962105"/>
    <w:rsid w:val="0096309C"/>
    <w:rsid w:val="0096371F"/>
    <w:rsid w:val="00964CF0"/>
    <w:rsid w:val="00966043"/>
    <w:rsid w:val="00966FED"/>
    <w:rsid w:val="009679F8"/>
    <w:rsid w:val="00970059"/>
    <w:rsid w:val="00970491"/>
    <w:rsid w:val="00972462"/>
    <w:rsid w:val="00972642"/>
    <w:rsid w:val="00973D1D"/>
    <w:rsid w:val="00976CE9"/>
    <w:rsid w:val="00977E9D"/>
    <w:rsid w:val="00980FFD"/>
    <w:rsid w:val="0098261A"/>
    <w:rsid w:val="00982661"/>
    <w:rsid w:val="00985928"/>
    <w:rsid w:val="00986150"/>
    <w:rsid w:val="00986EA6"/>
    <w:rsid w:val="0099180D"/>
    <w:rsid w:val="009950F1"/>
    <w:rsid w:val="009967FD"/>
    <w:rsid w:val="00996990"/>
    <w:rsid w:val="00996A5C"/>
    <w:rsid w:val="00997F8F"/>
    <w:rsid w:val="009A1386"/>
    <w:rsid w:val="009A1613"/>
    <w:rsid w:val="009A3489"/>
    <w:rsid w:val="009A40BC"/>
    <w:rsid w:val="009A5B20"/>
    <w:rsid w:val="009B1469"/>
    <w:rsid w:val="009B275D"/>
    <w:rsid w:val="009B2C01"/>
    <w:rsid w:val="009B31D1"/>
    <w:rsid w:val="009B33F3"/>
    <w:rsid w:val="009B41E4"/>
    <w:rsid w:val="009B4323"/>
    <w:rsid w:val="009C009D"/>
    <w:rsid w:val="009C00FE"/>
    <w:rsid w:val="009C036B"/>
    <w:rsid w:val="009C1C3D"/>
    <w:rsid w:val="009C1C9A"/>
    <w:rsid w:val="009D01FD"/>
    <w:rsid w:val="009D12E0"/>
    <w:rsid w:val="009D2E12"/>
    <w:rsid w:val="009D3BAF"/>
    <w:rsid w:val="009D4461"/>
    <w:rsid w:val="009D5415"/>
    <w:rsid w:val="009D5C75"/>
    <w:rsid w:val="009D6EE5"/>
    <w:rsid w:val="009E0AB5"/>
    <w:rsid w:val="009E47FF"/>
    <w:rsid w:val="009E62A0"/>
    <w:rsid w:val="009E62D4"/>
    <w:rsid w:val="009F1E2D"/>
    <w:rsid w:val="009F1FD8"/>
    <w:rsid w:val="009F279C"/>
    <w:rsid w:val="009F35DD"/>
    <w:rsid w:val="009F3BE0"/>
    <w:rsid w:val="009F3E87"/>
    <w:rsid w:val="009F7F88"/>
    <w:rsid w:val="00A01F95"/>
    <w:rsid w:val="00A02603"/>
    <w:rsid w:val="00A02640"/>
    <w:rsid w:val="00A04EBE"/>
    <w:rsid w:val="00A05D94"/>
    <w:rsid w:val="00A05EA5"/>
    <w:rsid w:val="00A06878"/>
    <w:rsid w:val="00A06E3E"/>
    <w:rsid w:val="00A07607"/>
    <w:rsid w:val="00A079C2"/>
    <w:rsid w:val="00A1008C"/>
    <w:rsid w:val="00A10A9C"/>
    <w:rsid w:val="00A10C7A"/>
    <w:rsid w:val="00A1230D"/>
    <w:rsid w:val="00A1322B"/>
    <w:rsid w:val="00A17316"/>
    <w:rsid w:val="00A22037"/>
    <w:rsid w:val="00A23C4C"/>
    <w:rsid w:val="00A251A8"/>
    <w:rsid w:val="00A25A7C"/>
    <w:rsid w:val="00A25AA6"/>
    <w:rsid w:val="00A26F69"/>
    <w:rsid w:val="00A27313"/>
    <w:rsid w:val="00A301C3"/>
    <w:rsid w:val="00A31A51"/>
    <w:rsid w:val="00A31CD4"/>
    <w:rsid w:val="00A32225"/>
    <w:rsid w:val="00A32AA3"/>
    <w:rsid w:val="00A365A0"/>
    <w:rsid w:val="00A369CC"/>
    <w:rsid w:val="00A415DD"/>
    <w:rsid w:val="00A41B78"/>
    <w:rsid w:val="00A44A0E"/>
    <w:rsid w:val="00A45E43"/>
    <w:rsid w:val="00A46B5A"/>
    <w:rsid w:val="00A518B1"/>
    <w:rsid w:val="00A5426A"/>
    <w:rsid w:val="00A54613"/>
    <w:rsid w:val="00A548F4"/>
    <w:rsid w:val="00A55E07"/>
    <w:rsid w:val="00A57206"/>
    <w:rsid w:val="00A60902"/>
    <w:rsid w:val="00A6218A"/>
    <w:rsid w:val="00A644B2"/>
    <w:rsid w:val="00A70881"/>
    <w:rsid w:val="00A7146D"/>
    <w:rsid w:val="00A73152"/>
    <w:rsid w:val="00A732DE"/>
    <w:rsid w:val="00A753F5"/>
    <w:rsid w:val="00A769F4"/>
    <w:rsid w:val="00A7723C"/>
    <w:rsid w:val="00A805F4"/>
    <w:rsid w:val="00A82C8E"/>
    <w:rsid w:val="00A82D03"/>
    <w:rsid w:val="00A84163"/>
    <w:rsid w:val="00A85941"/>
    <w:rsid w:val="00A86391"/>
    <w:rsid w:val="00A86FA6"/>
    <w:rsid w:val="00A87650"/>
    <w:rsid w:val="00A87FE7"/>
    <w:rsid w:val="00A90B5B"/>
    <w:rsid w:val="00A918C2"/>
    <w:rsid w:val="00AA1CAE"/>
    <w:rsid w:val="00AA1E34"/>
    <w:rsid w:val="00AA20B4"/>
    <w:rsid w:val="00AA238D"/>
    <w:rsid w:val="00AA5B8A"/>
    <w:rsid w:val="00AA7B68"/>
    <w:rsid w:val="00AB1258"/>
    <w:rsid w:val="00AB1477"/>
    <w:rsid w:val="00AB1D4C"/>
    <w:rsid w:val="00AB26F5"/>
    <w:rsid w:val="00AB48E2"/>
    <w:rsid w:val="00AB4D2D"/>
    <w:rsid w:val="00AB544B"/>
    <w:rsid w:val="00AB5B3A"/>
    <w:rsid w:val="00AB5B8D"/>
    <w:rsid w:val="00AB611A"/>
    <w:rsid w:val="00AB61C2"/>
    <w:rsid w:val="00AC2ADB"/>
    <w:rsid w:val="00AC2FC8"/>
    <w:rsid w:val="00AC350C"/>
    <w:rsid w:val="00AC7036"/>
    <w:rsid w:val="00AC7AB7"/>
    <w:rsid w:val="00AD20B6"/>
    <w:rsid w:val="00AD2790"/>
    <w:rsid w:val="00AD60D0"/>
    <w:rsid w:val="00AD70FF"/>
    <w:rsid w:val="00AD75BA"/>
    <w:rsid w:val="00AD7E04"/>
    <w:rsid w:val="00AD7E90"/>
    <w:rsid w:val="00AE02CD"/>
    <w:rsid w:val="00AE051B"/>
    <w:rsid w:val="00AE1F88"/>
    <w:rsid w:val="00AE21E7"/>
    <w:rsid w:val="00AE2A5C"/>
    <w:rsid w:val="00AE31AA"/>
    <w:rsid w:val="00AE3882"/>
    <w:rsid w:val="00AE447E"/>
    <w:rsid w:val="00AE6508"/>
    <w:rsid w:val="00AF00F4"/>
    <w:rsid w:val="00AF555F"/>
    <w:rsid w:val="00AF678B"/>
    <w:rsid w:val="00B00041"/>
    <w:rsid w:val="00B00622"/>
    <w:rsid w:val="00B0495D"/>
    <w:rsid w:val="00B05C3D"/>
    <w:rsid w:val="00B06AFA"/>
    <w:rsid w:val="00B06B59"/>
    <w:rsid w:val="00B07794"/>
    <w:rsid w:val="00B102B8"/>
    <w:rsid w:val="00B107E2"/>
    <w:rsid w:val="00B10FF3"/>
    <w:rsid w:val="00B11768"/>
    <w:rsid w:val="00B12AA6"/>
    <w:rsid w:val="00B13060"/>
    <w:rsid w:val="00B1338B"/>
    <w:rsid w:val="00B142DB"/>
    <w:rsid w:val="00B14EED"/>
    <w:rsid w:val="00B17373"/>
    <w:rsid w:val="00B1798B"/>
    <w:rsid w:val="00B20809"/>
    <w:rsid w:val="00B21880"/>
    <w:rsid w:val="00B21E8A"/>
    <w:rsid w:val="00B22047"/>
    <w:rsid w:val="00B22391"/>
    <w:rsid w:val="00B228ED"/>
    <w:rsid w:val="00B244F1"/>
    <w:rsid w:val="00B244F6"/>
    <w:rsid w:val="00B256B1"/>
    <w:rsid w:val="00B26336"/>
    <w:rsid w:val="00B31A35"/>
    <w:rsid w:val="00B32371"/>
    <w:rsid w:val="00B33859"/>
    <w:rsid w:val="00B33938"/>
    <w:rsid w:val="00B3447A"/>
    <w:rsid w:val="00B349C3"/>
    <w:rsid w:val="00B34DD6"/>
    <w:rsid w:val="00B36913"/>
    <w:rsid w:val="00B37890"/>
    <w:rsid w:val="00B378C9"/>
    <w:rsid w:val="00B4198E"/>
    <w:rsid w:val="00B42016"/>
    <w:rsid w:val="00B423CD"/>
    <w:rsid w:val="00B42455"/>
    <w:rsid w:val="00B424CD"/>
    <w:rsid w:val="00B42AE4"/>
    <w:rsid w:val="00B44E77"/>
    <w:rsid w:val="00B45B3A"/>
    <w:rsid w:val="00B4747E"/>
    <w:rsid w:val="00B4768D"/>
    <w:rsid w:val="00B50C4B"/>
    <w:rsid w:val="00B556F7"/>
    <w:rsid w:val="00B56516"/>
    <w:rsid w:val="00B5794D"/>
    <w:rsid w:val="00B61990"/>
    <w:rsid w:val="00B645BB"/>
    <w:rsid w:val="00B657F1"/>
    <w:rsid w:val="00B70ACA"/>
    <w:rsid w:val="00B722AA"/>
    <w:rsid w:val="00B725CF"/>
    <w:rsid w:val="00B72D1E"/>
    <w:rsid w:val="00B7413C"/>
    <w:rsid w:val="00B769C1"/>
    <w:rsid w:val="00B76CFA"/>
    <w:rsid w:val="00B770F4"/>
    <w:rsid w:val="00B77BB6"/>
    <w:rsid w:val="00B80D2A"/>
    <w:rsid w:val="00B80E7B"/>
    <w:rsid w:val="00B81ABB"/>
    <w:rsid w:val="00B81BE8"/>
    <w:rsid w:val="00B86A04"/>
    <w:rsid w:val="00B87991"/>
    <w:rsid w:val="00B903B0"/>
    <w:rsid w:val="00B90453"/>
    <w:rsid w:val="00B94F56"/>
    <w:rsid w:val="00B95A59"/>
    <w:rsid w:val="00B964D8"/>
    <w:rsid w:val="00BA09AB"/>
    <w:rsid w:val="00BA1F03"/>
    <w:rsid w:val="00BA2BEF"/>
    <w:rsid w:val="00BA602A"/>
    <w:rsid w:val="00BB1070"/>
    <w:rsid w:val="00BB1230"/>
    <w:rsid w:val="00BB22AB"/>
    <w:rsid w:val="00BB28CD"/>
    <w:rsid w:val="00BB3559"/>
    <w:rsid w:val="00BB5B80"/>
    <w:rsid w:val="00BB7A39"/>
    <w:rsid w:val="00BC2076"/>
    <w:rsid w:val="00BC2EDF"/>
    <w:rsid w:val="00BC6437"/>
    <w:rsid w:val="00BC6C37"/>
    <w:rsid w:val="00BC7A63"/>
    <w:rsid w:val="00BD1639"/>
    <w:rsid w:val="00BD2326"/>
    <w:rsid w:val="00BD31E3"/>
    <w:rsid w:val="00BD4467"/>
    <w:rsid w:val="00BD466C"/>
    <w:rsid w:val="00BD5E2C"/>
    <w:rsid w:val="00BD7754"/>
    <w:rsid w:val="00BE0965"/>
    <w:rsid w:val="00BE0B23"/>
    <w:rsid w:val="00BE1BFB"/>
    <w:rsid w:val="00BE4377"/>
    <w:rsid w:val="00BE503B"/>
    <w:rsid w:val="00BE5BFB"/>
    <w:rsid w:val="00BE5C89"/>
    <w:rsid w:val="00BE603D"/>
    <w:rsid w:val="00BE6940"/>
    <w:rsid w:val="00BF032C"/>
    <w:rsid w:val="00BF0569"/>
    <w:rsid w:val="00BF0833"/>
    <w:rsid w:val="00BF1A72"/>
    <w:rsid w:val="00BF6395"/>
    <w:rsid w:val="00BF6750"/>
    <w:rsid w:val="00BF714A"/>
    <w:rsid w:val="00C00B95"/>
    <w:rsid w:val="00C00F63"/>
    <w:rsid w:val="00C03420"/>
    <w:rsid w:val="00C03E8B"/>
    <w:rsid w:val="00C04162"/>
    <w:rsid w:val="00C11368"/>
    <w:rsid w:val="00C11AEB"/>
    <w:rsid w:val="00C11B40"/>
    <w:rsid w:val="00C12378"/>
    <w:rsid w:val="00C159A8"/>
    <w:rsid w:val="00C15C8D"/>
    <w:rsid w:val="00C173A2"/>
    <w:rsid w:val="00C20202"/>
    <w:rsid w:val="00C22EEC"/>
    <w:rsid w:val="00C2332E"/>
    <w:rsid w:val="00C23CE0"/>
    <w:rsid w:val="00C2429A"/>
    <w:rsid w:val="00C24E0C"/>
    <w:rsid w:val="00C25124"/>
    <w:rsid w:val="00C25671"/>
    <w:rsid w:val="00C256F8"/>
    <w:rsid w:val="00C26CCC"/>
    <w:rsid w:val="00C26DEB"/>
    <w:rsid w:val="00C302A7"/>
    <w:rsid w:val="00C30474"/>
    <w:rsid w:val="00C31807"/>
    <w:rsid w:val="00C31E6F"/>
    <w:rsid w:val="00C366F5"/>
    <w:rsid w:val="00C4068D"/>
    <w:rsid w:val="00C4333B"/>
    <w:rsid w:val="00C46354"/>
    <w:rsid w:val="00C46CEA"/>
    <w:rsid w:val="00C5028B"/>
    <w:rsid w:val="00C5296E"/>
    <w:rsid w:val="00C531BA"/>
    <w:rsid w:val="00C56A78"/>
    <w:rsid w:val="00C56ED7"/>
    <w:rsid w:val="00C56F5F"/>
    <w:rsid w:val="00C575D7"/>
    <w:rsid w:val="00C602A6"/>
    <w:rsid w:val="00C605CD"/>
    <w:rsid w:val="00C60A07"/>
    <w:rsid w:val="00C6221D"/>
    <w:rsid w:val="00C6266D"/>
    <w:rsid w:val="00C6353A"/>
    <w:rsid w:val="00C65182"/>
    <w:rsid w:val="00C658D4"/>
    <w:rsid w:val="00C65B9E"/>
    <w:rsid w:val="00C66303"/>
    <w:rsid w:val="00C67AA1"/>
    <w:rsid w:val="00C77981"/>
    <w:rsid w:val="00C77A18"/>
    <w:rsid w:val="00C810FD"/>
    <w:rsid w:val="00C811EB"/>
    <w:rsid w:val="00C815F2"/>
    <w:rsid w:val="00C8350C"/>
    <w:rsid w:val="00C83DD1"/>
    <w:rsid w:val="00C83E7F"/>
    <w:rsid w:val="00C85C18"/>
    <w:rsid w:val="00C86411"/>
    <w:rsid w:val="00C90ADD"/>
    <w:rsid w:val="00C915FC"/>
    <w:rsid w:val="00C9198E"/>
    <w:rsid w:val="00C92289"/>
    <w:rsid w:val="00C930CB"/>
    <w:rsid w:val="00C93781"/>
    <w:rsid w:val="00C93A8D"/>
    <w:rsid w:val="00C93EBE"/>
    <w:rsid w:val="00C94BB7"/>
    <w:rsid w:val="00CA09AE"/>
    <w:rsid w:val="00CA0BCF"/>
    <w:rsid w:val="00CA1B10"/>
    <w:rsid w:val="00CA3753"/>
    <w:rsid w:val="00CA5E56"/>
    <w:rsid w:val="00CA7BCC"/>
    <w:rsid w:val="00CB00E8"/>
    <w:rsid w:val="00CB0DE1"/>
    <w:rsid w:val="00CB0F98"/>
    <w:rsid w:val="00CB2AC3"/>
    <w:rsid w:val="00CB4CD5"/>
    <w:rsid w:val="00CB573B"/>
    <w:rsid w:val="00CB6E64"/>
    <w:rsid w:val="00CB78C8"/>
    <w:rsid w:val="00CB7C84"/>
    <w:rsid w:val="00CC1EB6"/>
    <w:rsid w:val="00CC2E8E"/>
    <w:rsid w:val="00CC3223"/>
    <w:rsid w:val="00CC47AE"/>
    <w:rsid w:val="00CC48D0"/>
    <w:rsid w:val="00CC6C41"/>
    <w:rsid w:val="00CC75F8"/>
    <w:rsid w:val="00CD0EF4"/>
    <w:rsid w:val="00CD1255"/>
    <w:rsid w:val="00CD2684"/>
    <w:rsid w:val="00CD3FDB"/>
    <w:rsid w:val="00CD4B17"/>
    <w:rsid w:val="00CD4DA4"/>
    <w:rsid w:val="00CD6AFC"/>
    <w:rsid w:val="00CD74CC"/>
    <w:rsid w:val="00CE19DA"/>
    <w:rsid w:val="00CE1B64"/>
    <w:rsid w:val="00CE35C5"/>
    <w:rsid w:val="00CE3A2D"/>
    <w:rsid w:val="00CF191E"/>
    <w:rsid w:val="00CF1BA1"/>
    <w:rsid w:val="00CF1DC2"/>
    <w:rsid w:val="00CF5CAC"/>
    <w:rsid w:val="00CF7F8F"/>
    <w:rsid w:val="00D00317"/>
    <w:rsid w:val="00D033F6"/>
    <w:rsid w:val="00D04BF3"/>
    <w:rsid w:val="00D04F54"/>
    <w:rsid w:val="00D064D7"/>
    <w:rsid w:val="00D069D0"/>
    <w:rsid w:val="00D0739C"/>
    <w:rsid w:val="00D079F1"/>
    <w:rsid w:val="00D10386"/>
    <w:rsid w:val="00D1135D"/>
    <w:rsid w:val="00D1157B"/>
    <w:rsid w:val="00D11B5A"/>
    <w:rsid w:val="00D121FF"/>
    <w:rsid w:val="00D14688"/>
    <w:rsid w:val="00D205D2"/>
    <w:rsid w:val="00D21AB4"/>
    <w:rsid w:val="00D23C60"/>
    <w:rsid w:val="00D2455C"/>
    <w:rsid w:val="00D24EC5"/>
    <w:rsid w:val="00D33D74"/>
    <w:rsid w:val="00D33F51"/>
    <w:rsid w:val="00D35718"/>
    <w:rsid w:val="00D35B08"/>
    <w:rsid w:val="00D36272"/>
    <w:rsid w:val="00D36ED4"/>
    <w:rsid w:val="00D42737"/>
    <w:rsid w:val="00D42C6F"/>
    <w:rsid w:val="00D448D9"/>
    <w:rsid w:val="00D462DC"/>
    <w:rsid w:val="00D46DF4"/>
    <w:rsid w:val="00D47609"/>
    <w:rsid w:val="00D47A7D"/>
    <w:rsid w:val="00D51835"/>
    <w:rsid w:val="00D53838"/>
    <w:rsid w:val="00D54FFC"/>
    <w:rsid w:val="00D6191F"/>
    <w:rsid w:val="00D619C2"/>
    <w:rsid w:val="00D6318E"/>
    <w:rsid w:val="00D6553C"/>
    <w:rsid w:val="00D67006"/>
    <w:rsid w:val="00D6738E"/>
    <w:rsid w:val="00D675D8"/>
    <w:rsid w:val="00D67F17"/>
    <w:rsid w:val="00D71291"/>
    <w:rsid w:val="00D727A6"/>
    <w:rsid w:val="00D76624"/>
    <w:rsid w:val="00D7721F"/>
    <w:rsid w:val="00D80731"/>
    <w:rsid w:val="00D8258D"/>
    <w:rsid w:val="00D842A9"/>
    <w:rsid w:val="00D847CE"/>
    <w:rsid w:val="00D84D77"/>
    <w:rsid w:val="00D8558A"/>
    <w:rsid w:val="00D85E1C"/>
    <w:rsid w:val="00D873DD"/>
    <w:rsid w:val="00D8762C"/>
    <w:rsid w:val="00D915DD"/>
    <w:rsid w:val="00D92290"/>
    <w:rsid w:val="00D945EC"/>
    <w:rsid w:val="00D94B13"/>
    <w:rsid w:val="00D9600D"/>
    <w:rsid w:val="00DA28F9"/>
    <w:rsid w:val="00DA36F4"/>
    <w:rsid w:val="00DA5F6F"/>
    <w:rsid w:val="00DA64E6"/>
    <w:rsid w:val="00DA7767"/>
    <w:rsid w:val="00DA7D83"/>
    <w:rsid w:val="00DB02E0"/>
    <w:rsid w:val="00DB26FC"/>
    <w:rsid w:val="00DB2EB6"/>
    <w:rsid w:val="00DB378E"/>
    <w:rsid w:val="00DB3938"/>
    <w:rsid w:val="00DB4051"/>
    <w:rsid w:val="00DB40C6"/>
    <w:rsid w:val="00DB52A0"/>
    <w:rsid w:val="00DB6495"/>
    <w:rsid w:val="00DB6DDF"/>
    <w:rsid w:val="00DC11C8"/>
    <w:rsid w:val="00DC18E6"/>
    <w:rsid w:val="00DC1E6D"/>
    <w:rsid w:val="00DC3B3A"/>
    <w:rsid w:val="00DC3D9C"/>
    <w:rsid w:val="00DC6001"/>
    <w:rsid w:val="00DC67C9"/>
    <w:rsid w:val="00DC70F3"/>
    <w:rsid w:val="00DC7AD2"/>
    <w:rsid w:val="00DC7DB3"/>
    <w:rsid w:val="00DD081B"/>
    <w:rsid w:val="00DD0995"/>
    <w:rsid w:val="00DD0FB7"/>
    <w:rsid w:val="00DD33DC"/>
    <w:rsid w:val="00DD39BD"/>
    <w:rsid w:val="00DD4207"/>
    <w:rsid w:val="00DD7391"/>
    <w:rsid w:val="00DE0E0E"/>
    <w:rsid w:val="00DE0F64"/>
    <w:rsid w:val="00DE5ABB"/>
    <w:rsid w:val="00DE6863"/>
    <w:rsid w:val="00DE7623"/>
    <w:rsid w:val="00DF023F"/>
    <w:rsid w:val="00DF175C"/>
    <w:rsid w:val="00DF24D7"/>
    <w:rsid w:val="00DF2657"/>
    <w:rsid w:val="00DF7280"/>
    <w:rsid w:val="00E00A39"/>
    <w:rsid w:val="00E02541"/>
    <w:rsid w:val="00E06DC9"/>
    <w:rsid w:val="00E07386"/>
    <w:rsid w:val="00E1059C"/>
    <w:rsid w:val="00E125E3"/>
    <w:rsid w:val="00E12667"/>
    <w:rsid w:val="00E12BFA"/>
    <w:rsid w:val="00E130A7"/>
    <w:rsid w:val="00E132F0"/>
    <w:rsid w:val="00E14FA3"/>
    <w:rsid w:val="00E21208"/>
    <w:rsid w:val="00E259E4"/>
    <w:rsid w:val="00E25DEE"/>
    <w:rsid w:val="00E276A7"/>
    <w:rsid w:val="00E277B1"/>
    <w:rsid w:val="00E27ECB"/>
    <w:rsid w:val="00E306FE"/>
    <w:rsid w:val="00E32F24"/>
    <w:rsid w:val="00E340EE"/>
    <w:rsid w:val="00E34BC2"/>
    <w:rsid w:val="00E36AB7"/>
    <w:rsid w:val="00E37936"/>
    <w:rsid w:val="00E405EB"/>
    <w:rsid w:val="00E40B08"/>
    <w:rsid w:val="00E43220"/>
    <w:rsid w:val="00E457BB"/>
    <w:rsid w:val="00E45C69"/>
    <w:rsid w:val="00E45E54"/>
    <w:rsid w:val="00E47476"/>
    <w:rsid w:val="00E51926"/>
    <w:rsid w:val="00E524DB"/>
    <w:rsid w:val="00E536D9"/>
    <w:rsid w:val="00E54BB5"/>
    <w:rsid w:val="00E61A14"/>
    <w:rsid w:val="00E6279D"/>
    <w:rsid w:val="00E6350A"/>
    <w:rsid w:val="00E63A65"/>
    <w:rsid w:val="00E6539E"/>
    <w:rsid w:val="00E675B8"/>
    <w:rsid w:val="00E6789F"/>
    <w:rsid w:val="00E67F49"/>
    <w:rsid w:val="00E7017D"/>
    <w:rsid w:val="00E71B04"/>
    <w:rsid w:val="00E72C18"/>
    <w:rsid w:val="00E74900"/>
    <w:rsid w:val="00E752C9"/>
    <w:rsid w:val="00E81B8A"/>
    <w:rsid w:val="00E84132"/>
    <w:rsid w:val="00E84993"/>
    <w:rsid w:val="00E87D4A"/>
    <w:rsid w:val="00E906BA"/>
    <w:rsid w:val="00E914C0"/>
    <w:rsid w:val="00EA0AE1"/>
    <w:rsid w:val="00EA13A2"/>
    <w:rsid w:val="00EA21D6"/>
    <w:rsid w:val="00EA31EF"/>
    <w:rsid w:val="00EA383D"/>
    <w:rsid w:val="00EA476F"/>
    <w:rsid w:val="00EA4C04"/>
    <w:rsid w:val="00EA6A86"/>
    <w:rsid w:val="00EB1A99"/>
    <w:rsid w:val="00EB7019"/>
    <w:rsid w:val="00EB7467"/>
    <w:rsid w:val="00EC03F0"/>
    <w:rsid w:val="00EC0771"/>
    <w:rsid w:val="00EC2259"/>
    <w:rsid w:val="00EC304D"/>
    <w:rsid w:val="00EC3158"/>
    <w:rsid w:val="00EC4578"/>
    <w:rsid w:val="00EC65D8"/>
    <w:rsid w:val="00EC7482"/>
    <w:rsid w:val="00ED1802"/>
    <w:rsid w:val="00ED1F25"/>
    <w:rsid w:val="00ED3138"/>
    <w:rsid w:val="00ED77E5"/>
    <w:rsid w:val="00EE0BCD"/>
    <w:rsid w:val="00EE2753"/>
    <w:rsid w:val="00EE58AC"/>
    <w:rsid w:val="00EF0889"/>
    <w:rsid w:val="00EF0A5A"/>
    <w:rsid w:val="00EF1445"/>
    <w:rsid w:val="00EF148F"/>
    <w:rsid w:val="00EF34BB"/>
    <w:rsid w:val="00EF41A1"/>
    <w:rsid w:val="00EF4232"/>
    <w:rsid w:val="00EF4718"/>
    <w:rsid w:val="00EF4A4E"/>
    <w:rsid w:val="00EF4C2A"/>
    <w:rsid w:val="00EF69F2"/>
    <w:rsid w:val="00EF7246"/>
    <w:rsid w:val="00EF77AB"/>
    <w:rsid w:val="00EF7FBD"/>
    <w:rsid w:val="00F00680"/>
    <w:rsid w:val="00F00683"/>
    <w:rsid w:val="00F010A6"/>
    <w:rsid w:val="00F02FC2"/>
    <w:rsid w:val="00F044A4"/>
    <w:rsid w:val="00F044D8"/>
    <w:rsid w:val="00F04BA2"/>
    <w:rsid w:val="00F07FA1"/>
    <w:rsid w:val="00F11690"/>
    <w:rsid w:val="00F13342"/>
    <w:rsid w:val="00F1334D"/>
    <w:rsid w:val="00F155E4"/>
    <w:rsid w:val="00F20819"/>
    <w:rsid w:val="00F21014"/>
    <w:rsid w:val="00F23136"/>
    <w:rsid w:val="00F239CF"/>
    <w:rsid w:val="00F23CF8"/>
    <w:rsid w:val="00F241B1"/>
    <w:rsid w:val="00F24A60"/>
    <w:rsid w:val="00F2571F"/>
    <w:rsid w:val="00F26BBA"/>
    <w:rsid w:val="00F26D56"/>
    <w:rsid w:val="00F270BA"/>
    <w:rsid w:val="00F304AF"/>
    <w:rsid w:val="00F313F4"/>
    <w:rsid w:val="00F31504"/>
    <w:rsid w:val="00F364A4"/>
    <w:rsid w:val="00F4180C"/>
    <w:rsid w:val="00F41C71"/>
    <w:rsid w:val="00F42B8F"/>
    <w:rsid w:val="00F4407F"/>
    <w:rsid w:val="00F44454"/>
    <w:rsid w:val="00F44F35"/>
    <w:rsid w:val="00F45474"/>
    <w:rsid w:val="00F45EA8"/>
    <w:rsid w:val="00F468EA"/>
    <w:rsid w:val="00F5138D"/>
    <w:rsid w:val="00F51F54"/>
    <w:rsid w:val="00F5212B"/>
    <w:rsid w:val="00F5381A"/>
    <w:rsid w:val="00F53EB4"/>
    <w:rsid w:val="00F57CD9"/>
    <w:rsid w:val="00F602B6"/>
    <w:rsid w:val="00F60DA6"/>
    <w:rsid w:val="00F613E3"/>
    <w:rsid w:val="00F63C65"/>
    <w:rsid w:val="00F63ED3"/>
    <w:rsid w:val="00F651EB"/>
    <w:rsid w:val="00F652E4"/>
    <w:rsid w:val="00F65612"/>
    <w:rsid w:val="00F66827"/>
    <w:rsid w:val="00F66890"/>
    <w:rsid w:val="00F732B6"/>
    <w:rsid w:val="00F73683"/>
    <w:rsid w:val="00F73B1C"/>
    <w:rsid w:val="00F73BFD"/>
    <w:rsid w:val="00F74C9E"/>
    <w:rsid w:val="00F75304"/>
    <w:rsid w:val="00F76E93"/>
    <w:rsid w:val="00F80726"/>
    <w:rsid w:val="00F80BE3"/>
    <w:rsid w:val="00F81977"/>
    <w:rsid w:val="00F83739"/>
    <w:rsid w:val="00F84FE3"/>
    <w:rsid w:val="00F87827"/>
    <w:rsid w:val="00F92505"/>
    <w:rsid w:val="00F9272B"/>
    <w:rsid w:val="00F93B6E"/>
    <w:rsid w:val="00F94459"/>
    <w:rsid w:val="00F94CB7"/>
    <w:rsid w:val="00F954FA"/>
    <w:rsid w:val="00F96515"/>
    <w:rsid w:val="00F96EFF"/>
    <w:rsid w:val="00FA338A"/>
    <w:rsid w:val="00FA375C"/>
    <w:rsid w:val="00FA4047"/>
    <w:rsid w:val="00FA6B5C"/>
    <w:rsid w:val="00FA6E6A"/>
    <w:rsid w:val="00FA7628"/>
    <w:rsid w:val="00FB19A1"/>
    <w:rsid w:val="00FB22AA"/>
    <w:rsid w:val="00FB2727"/>
    <w:rsid w:val="00FB3497"/>
    <w:rsid w:val="00FB5C49"/>
    <w:rsid w:val="00FB6C61"/>
    <w:rsid w:val="00FB75B4"/>
    <w:rsid w:val="00FB7747"/>
    <w:rsid w:val="00FC062A"/>
    <w:rsid w:val="00FC2117"/>
    <w:rsid w:val="00FC3DC2"/>
    <w:rsid w:val="00FC52E1"/>
    <w:rsid w:val="00FC6053"/>
    <w:rsid w:val="00FD0DB4"/>
    <w:rsid w:val="00FD14D0"/>
    <w:rsid w:val="00FD2122"/>
    <w:rsid w:val="00FD257E"/>
    <w:rsid w:val="00FD5FD6"/>
    <w:rsid w:val="00FE0394"/>
    <w:rsid w:val="00FE1126"/>
    <w:rsid w:val="00FE243E"/>
    <w:rsid w:val="00FE7CCC"/>
    <w:rsid w:val="00FF179D"/>
    <w:rsid w:val="00FF2867"/>
    <w:rsid w:val="00FF2DC9"/>
    <w:rsid w:val="00FF3729"/>
    <w:rsid w:val="00FF3BBC"/>
    <w:rsid w:val="00FF4A39"/>
    <w:rsid w:val="00FF51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21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5A7C"/>
    <w:pPr>
      <w:tabs>
        <w:tab w:val="center" w:pos="4153"/>
        <w:tab w:val="right" w:pos="8306"/>
      </w:tabs>
    </w:pPr>
  </w:style>
  <w:style w:type="character" w:customStyle="1" w:styleId="HeaderChar">
    <w:name w:val="Header Char"/>
    <w:basedOn w:val="DefaultParagraphFont"/>
    <w:link w:val="Header"/>
    <w:uiPriority w:val="99"/>
    <w:rsid w:val="00A25A7C"/>
  </w:style>
  <w:style w:type="paragraph" w:styleId="Footer">
    <w:name w:val="footer"/>
    <w:basedOn w:val="Normal"/>
    <w:link w:val="FooterChar"/>
    <w:uiPriority w:val="99"/>
    <w:unhideWhenUsed/>
    <w:rsid w:val="00A25A7C"/>
    <w:pPr>
      <w:tabs>
        <w:tab w:val="center" w:pos="4153"/>
        <w:tab w:val="right" w:pos="8306"/>
      </w:tabs>
    </w:pPr>
  </w:style>
  <w:style w:type="character" w:customStyle="1" w:styleId="FooterChar">
    <w:name w:val="Footer Char"/>
    <w:basedOn w:val="DefaultParagraphFont"/>
    <w:link w:val="Footer"/>
    <w:uiPriority w:val="99"/>
    <w:rsid w:val="00A25A7C"/>
  </w:style>
  <w:style w:type="paragraph" w:styleId="ListParagraph">
    <w:name w:val="List Paragraph"/>
    <w:basedOn w:val="Normal"/>
    <w:uiPriority w:val="34"/>
    <w:qFormat/>
    <w:rsid w:val="00E536D9"/>
    <w:pPr>
      <w:ind w:left="720"/>
      <w:contextualSpacing/>
    </w:pPr>
  </w:style>
  <w:style w:type="character" w:styleId="Hyperlink">
    <w:name w:val="Hyperlink"/>
    <w:basedOn w:val="DefaultParagraphFont"/>
    <w:uiPriority w:val="99"/>
    <w:unhideWhenUsed/>
    <w:rsid w:val="00CA09AE"/>
    <w:rPr>
      <w:color w:val="0000FF" w:themeColor="hyperlink"/>
      <w:u w:val="single"/>
    </w:rPr>
  </w:style>
  <w:style w:type="character" w:styleId="CommentReference">
    <w:name w:val="annotation reference"/>
    <w:basedOn w:val="DefaultParagraphFont"/>
    <w:uiPriority w:val="99"/>
    <w:semiHidden/>
    <w:unhideWhenUsed/>
    <w:rsid w:val="00E906BA"/>
    <w:rPr>
      <w:sz w:val="16"/>
      <w:szCs w:val="16"/>
    </w:rPr>
  </w:style>
  <w:style w:type="paragraph" w:styleId="CommentText">
    <w:name w:val="annotation text"/>
    <w:basedOn w:val="Normal"/>
    <w:link w:val="CommentTextChar"/>
    <w:uiPriority w:val="99"/>
    <w:semiHidden/>
    <w:unhideWhenUsed/>
    <w:rsid w:val="00E906BA"/>
    <w:rPr>
      <w:sz w:val="20"/>
      <w:szCs w:val="20"/>
    </w:rPr>
  </w:style>
  <w:style w:type="character" w:customStyle="1" w:styleId="CommentTextChar">
    <w:name w:val="Comment Text Char"/>
    <w:basedOn w:val="DefaultParagraphFont"/>
    <w:link w:val="CommentText"/>
    <w:uiPriority w:val="99"/>
    <w:semiHidden/>
    <w:rsid w:val="00E906BA"/>
    <w:rPr>
      <w:sz w:val="20"/>
      <w:szCs w:val="20"/>
    </w:rPr>
  </w:style>
  <w:style w:type="paragraph" w:styleId="CommentSubject">
    <w:name w:val="annotation subject"/>
    <w:basedOn w:val="CommentText"/>
    <w:next w:val="CommentText"/>
    <w:link w:val="CommentSubjectChar"/>
    <w:uiPriority w:val="99"/>
    <w:semiHidden/>
    <w:unhideWhenUsed/>
    <w:rsid w:val="00E906BA"/>
    <w:rPr>
      <w:b/>
      <w:bCs/>
    </w:rPr>
  </w:style>
  <w:style w:type="character" w:customStyle="1" w:styleId="CommentSubjectChar">
    <w:name w:val="Comment Subject Char"/>
    <w:basedOn w:val="CommentTextChar"/>
    <w:link w:val="CommentSubject"/>
    <w:uiPriority w:val="99"/>
    <w:semiHidden/>
    <w:rsid w:val="00E906BA"/>
    <w:rPr>
      <w:b/>
      <w:bCs/>
      <w:sz w:val="20"/>
      <w:szCs w:val="20"/>
    </w:rPr>
  </w:style>
  <w:style w:type="paragraph" w:styleId="BalloonText">
    <w:name w:val="Balloon Text"/>
    <w:basedOn w:val="Normal"/>
    <w:link w:val="BalloonTextChar"/>
    <w:uiPriority w:val="99"/>
    <w:semiHidden/>
    <w:unhideWhenUsed/>
    <w:rsid w:val="00E906BA"/>
    <w:rPr>
      <w:rFonts w:ascii="Tahoma" w:hAnsi="Tahoma" w:cs="Tahoma"/>
      <w:sz w:val="16"/>
      <w:szCs w:val="16"/>
    </w:rPr>
  </w:style>
  <w:style w:type="character" w:customStyle="1" w:styleId="BalloonTextChar">
    <w:name w:val="Balloon Text Char"/>
    <w:basedOn w:val="DefaultParagraphFont"/>
    <w:link w:val="BalloonText"/>
    <w:uiPriority w:val="99"/>
    <w:semiHidden/>
    <w:rsid w:val="00E906BA"/>
    <w:rPr>
      <w:rFonts w:ascii="Tahoma" w:hAnsi="Tahoma" w:cs="Tahoma"/>
      <w:sz w:val="16"/>
      <w:szCs w:val="16"/>
    </w:rPr>
  </w:style>
  <w:style w:type="paragraph" w:styleId="NormalWeb">
    <w:name w:val="Normal (Web)"/>
    <w:basedOn w:val="Normal"/>
    <w:uiPriority w:val="99"/>
    <w:unhideWhenUsed/>
    <w:rsid w:val="002006B3"/>
    <w:pPr>
      <w:spacing w:before="100" w:beforeAutospacing="1" w:after="100" w:afterAutospacing="1"/>
    </w:pPr>
    <w:rPr>
      <w:rFonts w:ascii="Calibri" w:hAnsi="Calibri" w:cs="Calibri"/>
      <w:sz w:val="22"/>
      <w:lang w:eastAsia="lv-LV"/>
    </w:rPr>
  </w:style>
  <w:style w:type="character" w:styleId="FollowedHyperlink">
    <w:name w:val="FollowedHyperlink"/>
    <w:basedOn w:val="DefaultParagraphFont"/>
    <w:uiPriority w:val="99"/>
    <w:semiHidden/>
    <w:unhideWhenUsed/>
    <w:rsid w:val="002006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21A"/>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5A7C"/>
    <w:pPr>
      <w:tabs>
        <w:tab w:val="center" w:pos="4153"/>
        <w:tab w:val="right" w:pos="8306"/>
      </w:tabs>
    </w:pPr>
  </w:style>
  <w:style w:type="character" w:customStyle="1" w:styleId="HeaderChar">
    <w:name w:val="Header Char"/>
    <w:basedOn w:val="DefaultParagraphFont"/>
    <w:link w:val="Header"/>
    <w:uiPriority w:val="99"/>
    <w:rsid w:val="00A25A7C"/>
  </w:style>
  <w:style w:type="paragraph" w:styleId="Footer">
    <w:name w:val="footer"/>
    <w:basedOn w:val="Normal"/>
    <w:link w:val="FooterChar"/>
    <w:uiPriority w:val="99"/>
    <w:unhideWhenUsed/>
    <w:rsid w:val="00A25A7C"/>
    <w:pPr>
      <w:tabs>
        <w:tab w:val="center" w:pos="4153"/>
        <w:tab w:val="right" w:pos="8306"/>
      </w:tabs>
    </w:pPr>
  </w:style>
  <w:style w:type="character" w:customStyle="1" w:styleId="FooterChar">
    <w:name w:val="Footer Char"/>
    <w:basedOn w:val="DefaultParagraphFont"/>
    <w:link w:val="Footer"/>
    <w:uiPriority w:val="99"/>
    <w:rsid w:val="00A25A7C"/>
  </w:style>
  <w:style w:type="paragraph" w:styleId="ListParagraph">
    <w:name w:val="List Paragraph"/>
    <w:basedOn w:val="Normal"/>
    <w:uiPriority w:val="34"/>
    <w:qFormat/>
    <w:rsid w:val="00E536D9"/>
    <w:pPr>
      <w:ind w:left="720"/>
      <w:contextualSpacing/>
    </w:pPr>
  </w:style>
  <w:style w:type="character" w:styleId="Hyperlink">
    <w:name w:val="Hyperlink"/>
    <w:basedOn w:val="DefaultParagraphFont"/>
    <w:uiPriority w:val="99"/>
    <w:unhideWhenUsed/>
    <w:rsid w:val="00CA09AE"/>
    <w:rPr>
      <w:color w:val="0000FF" w:themeColor="hyperlink"/>
      <w:u w:val="single"/>
    </w:rPr>
  </w:style>
  <w:style w:type="character" w:styleId="CommentReference">
    <w:name w:val="annotation reference"/>
    <w:basedOn w:val="DefaultParagraphFont"/>
    <w:uiPriority w:val="99"/>
    <w:semiHidden/>
    <w:unhideWhenUsed/>
    <w:rsid w:val="00E906BA"/>
    <w:rPr>
      <w:sz w:val="16"/>
      <w:szCs w:val="16"/>
    </w:rPr>
  </w:style>
  <w:style w:type="paragraph" w:styleId="CommentText">
    <w:name w:val="annotation text"/>
    <w:basedOn w:val="Normal"/>
    <w:link w:val="CommentTextChar"/>
    <w:uiPriority w:val="99"/>
    <w:semiHidden/>
    <w:unhideWhenUsed/>
    <w:rsid w:val="00E906BA"/>
    <w:rPr>
      <w:sz w:val="20"/>
      <w:szCs w:val="20"/>
    </w:rPr>
  </w:style>
  <w:style w:type="character" w:customStyle="1" w:styleId="CommentTextChar">
    <w:name w:val="Comment Text Char"/>
    <w:basedOn w:val="DefaultParagraphFont"/>
    <w:link w:val="CommentText"/>
    <w:uiPriority w:val="99"/>
    <w:semiHidden/>
    <w:rsid w:val="00E906BA"/>
    <w:rPr>
      <w:sz w:val="20"/>
      <w:szCs w:val="20"/>
    </w:rPr>
  </w:style>
  <w:style w:type="paragraph" w:styleId="CommentSubject">
    <w:name w:val="annotation subject"/>
    <w:basedOn w:val="CommentText"/>
    <w:next w:val="CommentText"/>
    <w:link w:val="CommentSubjectChar"/>
    <w:uiPriority w:val="99"/>
    <w:semiHidden/>
    <w:unhideWhenUsed/>
    <w:rsid w:val="00E906BA"/>
    <w:rPr>
      <w:b/>
      <w:bCs/>
    </w:rPr>
  </w:style>
  <w:style w:type="character" w:customStyle="1" w:styleId="CommentSubjectChar">
    <w:name w:val="Comment Subject Char"/>
    <w:basedOn w:val="CommentTextChar"/>
    <w:link w:val="CommentSubject"/>
    <w:uiPriority w:val="99"/>
    <w:semiHidden/>
    <w:rsid w:val="00E906BA"/>
    <w:rPr>
      <w:b/>
      <w:bCs/>
      <w:sz w:val="20"/>
      <w:szCs w:val="20"/>
    </w:rPr>
  </w:style>
  <w:style w:type="paragraph" w:styleId="BalloonText">
    <w:name w:val="Balloon Text"/>
    <w:basedOn w:val="Normal"/>
    <w:link w:val="BalloonTextChar"/>
    <w:uiPriority w:val="99"/>
    <w:semiHidden/>
    <w:unhideWhenUsed/>
    <w:rsid w:val="00E906BA"/>
    <w:rPr>
      <w:rFonts w:ascii="Tahoma" w:hAnsi="Tahoma" w:cs="Tahoma"/>
      <w:sz w:val="16"/>
      <w:szCs w:val="16"/>
    </w:rPr>
  </w:style>
  <w:style w:type="character" w:customStyle="1" w:styleId="BalloonTextChar">
    <w:name w:val="Balloon Text Char"/>
    <w:basedOn w:val="DefaultParagraphFont"/>
    <w:link w:val="BalloonText"/>
    <w:uiPriority w:val="99"/>
    <w:semiHidden/>
    <w:rsid w:val="00E906BA"/>
    <w:rPr>
      <w:rFonts w:ascii="Tahoma" w:hAnsi="Tahoma" w:cs="Tahoma"/>
      <w:sz w:val="16"/>
      <w:szCs w:val="16"/>
    </w:rPr>
  </w:style>
  <w:style w:type="paragraph" w:styleId="NormalWeb">
    <w:name w:val="Normal (Web)"/>
    <w:basedOn w:val="Normal"/>
    <w:uiPriority w:val="99"/>
    <w:unhideWhenUsed/>
    <w:rsid w:val="002006B3"/>
    <w:pPr>
      <w:spacing w:before="100" w:beforeAutospacing="1" w:after="100" w:afterAutospacing="1"/>
    </w:pPr>
    <w:rPr>
      <w:rFonts w:ascii="Calibri" w:hAnsi="Calibri" w:cs="Calibri"/>
      <w:sz w:val="22"/>
      <w:lang w:eastAsia="lv-LV"/>
    </w:rPr>
  </w:style>
  <w:style w:type="character" w:styleId="FollowedHyperlink">
    <w:name w:val="FollowedHyperlink"/>
    <w:basedOn w:val="DefaultParagraphFont"/>
    <w:uiPriority w:val="99"/>
    <w:semiHidden/>
    <w:unhideWhenUsed/>
    <w:rsid w:val="002006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04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2/SaeimaLIVS12.nsf/0/92809DA2C417323AC22581610029A0F0?OpenDocu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sb.gov.lv/statistikas-temas/px_tabulas/stradajoso-menesa-videja-darba-samaksa-pa-menesiem-eur-43214.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7633</Words>
  <Characters>4351</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2014.gada 26.maija noteikumos Nr.272 “Autoceļu lietošanas nodevas maksāšanas, iekasēšanas un administrēšanas kārtība”” sākotnējās ietekmes novērtējuma ziņojums (anotācija)</vt:lpstr>
      <vt:lpstr>Ministru kabineta noteikumu projekta “Grozījumi Ministru kabineta 2014.gada 26.maija noteikumos Nr.272 “Autoceļu lietošanas nodevas maksāšanas, iekasēšanas un administrēšanas kārtība”” sākotnējās ietekmes novērtējuma ziņojums (anotācija)</vt:lpstr>
    </vt:vector>
  </TitlesOfParts>
  <Company/>
  <LinksUpToDate>false</LinksUpToDate>
  <CharactersWithSpaces>11961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2014.gada 26.maija noteikumos Nr.272 “Autoceļu lietošanas nodevas maksāšanas, iekasēšanas un administrēšanas kārtība”” sākotnējās ietekmes novērtējuma ziņojums (anotācija)</dc:title>
  <dc:creator>Dace Supe</dc:creator>
  <cp:lastModifiedBy>Klāvs Grieze</cp:lastModifiedBy>
  <cp:revision>4</cp:revision>
  <cp:lastPrinted>2018-03-06T08:23:00Z</cp:lastPrinted>
  <dcterms:created xsi:type="dcterms:W3CDTF">2018-03-06T08:21:00Z</dcterms:created>
  <dcterms:modified xsi:type="dcterms:W3CDTF">2018-03-06T08:34:00Z</dcterms:modified>
</cp:coreProperties>
</file>