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07A0" w14:textId="6A1E6CD3" w:rsidR="006A3F8D" w:rsidRPr="00F7726B" w:rsidRDefault="00F7726B" w:rsidP="006A3F8D">
      <w:pPr>
        <w:spacing w:after="0" w:line="240" w:lineRule="auto"/>
        <w:jc w:val="center"/>
        <w:rPr>
          <w:rFonts w:ascii="Times New Roman" w:hAnsi="Times New Roman" w:cs="Times New Roman"/>
          <w:sz w:val="24"/>
          <w:szCs w:val="24"/>
        </w:rPr>
      </w:pPr>
      <w:r w:rsidRPr="00F7726B">
        <w:rPr>
          <w:rFonts w:ascii="Times New Roman" w:hAnsi="Times New Roman" w:cs="Times New Roman"/>
          <w:b/>
          <w:bCs/>
          <w:sz w:val="24"/>
          <w:szCs w:val="24"/>
        </w:rPr>
        <w:t>Likumprojekta "Grozījums likumā "Par atjaunotā Latvijas Republikas 1937.</w:t>
      </w:r>
      <w:r w:rsidR="005C3B01">
        <w:rPr>
          <w:rFonts w:ascii="Times New Roman" w:hAnsi="Times New Roman" w:cs="Times New Roman"/>
          <w:b/>
          <w:bCs/>
          <w:sz w:val="24"/>
          <w:szCs w:val="24"/>
        </w:rPr>
        <w:t> </w:t>
      </w:r>
      <w:r w:rsidRPr="00F7726B">
        <w:rPr>
          <w:rFonts w:ascii="Times New Roman" w:hAnsi="Times New Roman" w:cs="Times New Roman"/>
          <w:b/>
          <w:bCs/>
          <w:sz w:val="24"/>
          <w:szCs w:val="24"/>
        </w:rPr>
        <w:t>gada Civillikuma ievada, mantojuma tiesību un lietu tiesību daļas spēkā stāšanās laiku un piemērošanas kārtību"" sākotnējās ietekmes novērtējuma ziņojums (anotācija)</w:t>
      </w:r>
    </w:p>
    <w:p w14:paraId="5E5A5931" w14:textId="77777777" w:rsidR="00EB1AC1"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3"/>
        <w:gridCol w:w="4952"/>
      </w:tblGrid>
      <w:tr w:rsidR="005C3B01" w:rsidRPr="00E5323B" w14:paraId="25009E3A" w14:textId="77777777" w:rsidTr="003C76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E5323B"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9864AF">
              <w:rPr>
                <w:rFonts w:ascii="Times New Roman" w:eastAsia="Times New Roman" w:hAnsi="Times New Roman" w:cs="Times New Roman"/>
                <w:b/>
                <w:bCs/>
                <w:iCs/>
                <w:sz w:val="24"/>
                <w:szCs w:val="24"/>
                <w:lang w:val="sv-SE" w:eastAsia="lv-LV"/>
              </w:rPr>
              <w:t>Tiesību akta projekta anotācijas kopsavilkums</w:t>
            </w:r>
          </w:p>
        </w:tc>
      </w:tr>
      <w:tr w:rsidR="005C3B01" w:rsidRPr="00E5323B" w14:paraId="10E323E1" w14:textId="77777777" w:rsidTr="00A43AB2">
        <w:trPr>
          <w:tblCellSpacing w:w="15" w:type="dxa"/>
        </w:trPr>
        <w:tc>
          <w:tcPr>
            <w:tcW w:w="2241" w:type="pct"/>
            <w:tcBorders>
              <w:top w:val="outset" w:sz="6" w:space="0" w:color="auto"/>
              <w:left w:val="outset" w:sz="6" w:space="0" w:color="auto"/>
              <w:bottom w:val="outset" w:sz="6" w:space="0" w:color="auto"/>
              <w:right w:val="outset" w:sz="6" w:space="0" w:color="auto"/>
            </w:tcBorders>
            <w:hideMark/>
          </w:tcPr>
          <w:p w14:paraId="23C2EED0" w14:textId="77777777" w:rsidR="005C3B01" w:rsidRPr="00E5323B" w:rsidRDefault="005C3B01" w:rsidP="003C7686">
            <w:pPr>
              <w:spacing w:after="0" w:line="240" w:lineRule="auto"/>
              <w:rPr>
                <w:rFonts w:ascii="Times New Roman" w:eastAsia="Times New Roman" w:hAnsi="Times New Roman" w:cs="Times New Roman"/>
                <w:iCs/>
                <w:color w:val="414142"/>
                <w:sz w:val="24"/>
                <w:szCs w:val="24"/>
                <w:lang w:val="sv-SE" w:eastAsia="lv-LV"/>
              </w:rPr>
            </w:pPr>
            <w:r w:rsidRPr="00F26D88">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710" w:type="pct"/>
            <w:tcBorders>
              <w:top w:val="outset" w:sz="6" w:space="0" w:color="auto"/>
              <w:left w:val="outset" w:sz="6" w:space="0" w:color="auto"/>
              <w:bottom w:val="outset" w:sz="6" w:space="0" w:color="auto"/>
              <w:right w:val="outset" w:sz="6" w:space="0" w:color="auto"/>
            </w:tcBorders>
            <w:hideMark/>
          </w:tcPr>
          <w:p w14:paraId="08506FF1" w14:textId="77777777" w:rsidR="005C3B01" w:rsidRPr="00E5323B" w:rsidRDefault="005C3B01" w:rsidP="003C7686">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354F4">
              <w:rPr>
                <w:rFonts w:ascii="Times New Roman" w:eastAsia="Times New Roman" w:hAnsi="Times New Roman" w:cs="Times New Roman"/>
                <w:iCs/>
                <w:sz w:val="24"/>
                <w:szCs w:val="24"/>
                <w:lang w:val="sv-SE" w:eastAsia="lv-LV"/>
              </w:rPr>
              <w:t>Nav attiecināms.</w:t>
            </w:r>
          </w:p>
        </w:tc>
      </w:tr>
    </w:tbl>
    <w:p w14:paraId="71712D96" w14:textId="77777777" w:rsidR="002F62C8"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F038DF" w:rsidRPr="00FD7DD4"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FD7DD4" w:rsidRDefault="00E5323B" w:rsidP="006A3F8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 Tiesību akta projekta izstrādes nepieciešamība</w:t>
            </w:r>
          </w:p>
        </w:tc>
      </w:tr>
      <w:tr w:rsidR="00F038DF" w:rsidRPr="00FD7DD4" w14:paraId="0D965729"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265376D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03D885" w14:textId="77777777" w:rsidR="00E5323B" w:rsidRPr="00FD7DD4" w:rsidRDefault="00F7726B" w:rsidP="00DB6DF5">
            <w:pPr>
              <w:spacing w:after="0" w:line="240" w:lineRule="auto"/>
              <w:jc w:val="both"/>
              <w:rPr>
                <w:rFonts w:ascii="Times New Roman" w:eastAsia="Times New Roman" w:hAnsi="Times New Roman" w:cs="Times New Roman"/>
                <w:iCs/>
                <w:sz w:val="24"/>
                <w:szCs w:val="24"/>
                <w:lang w:eastAsia="lv-LV"/>
              </w:rPr>
            </w:pPr>
            <w:r w:rsidRPr="00FE1A0B">
              <w:rPr>
                <w:rFonts w:ascii="Times New Roman" w:hAnsi="Times New Roman" w:cs="Times New Roman"/>
                <w:sz w:val="24"/>
                <w:szCs w:val="24"/>
              </w:rPr>
              <w:t>Ministru kabineta 2017.</w:t>
            </w:r>
            <w:r>
              <w:rPr>
                <w:rFonts w:ascii="Times New Roman" w:hAnsi="Times New Roman" w:cs="Times New Roman"/>
                <w:sz w:val="24"/>
                <w:szCs w:val="24"/>
              </w:rPr>
              <w:t> </w:t>
            </w:r>
            <w:r w:rsidRPr="00FE1A0B">
              <w:rPr>
                <w:rFonts w:ascii="Times New Roman" w:hAnsi="Times New Roman" w:cs="Times New Roman"/>
                <w:sz w:val="24"/>
                <w:szCs w:val="24"/>
              </w:rPr>
              <w:t>gada 7. novembra sēdes protokol</w:t>
            </w:r>
            <w:r>
              <w:rPr>
                <w:rFonts w:ascii="Times New Roman" w:hAnsi="Times New Roman" w:cs="Times New Roman"/>
                <w:sz w:val="24"/>
                <w:szCs w:val="24"/>
              </w:rPr>
              <w:t>a</w:t>
            </w:r>
            <w:r w:rsidRPr="00FE1A0B">
              <w:rPr>
                <w:rFonts w:ascii="Times New Roman" w:hAnsi="Times New Roman" w:cs="Times New Roman"/>
                <w:sz w:val="24"/>
                <w:szCs w:val="24"/>
              </w:rPr>
              <w:t xml:space="preserve"> Nr.</w:t>
            </w:r>
            <w:r>
              <w:rPr>
                <w:rFonts w:ascii="Times New Roman" w:hAnsi="Times New Roman" w:cs="Times New Roman"/>
                <w:sz w:val="24"/>
                <w:szCs w:val="24"/>
              </w:rPr>
              <w:t> </w:t>
            </w:r>
            <w:r w:rsidRPr="00FE1A0B">
              <w:rPr>
                <w:rFonts w:ascii="Times New Roman" w:hAnsi="Times New Roman" w:cs="Times New Roman"/>
                <w:sz w:val="24"/>
                <w:szCs w:val="24"/>
              </w:rPr>
              <w:t>55 39.</w:t>
            </w:r>
            <w:r>
              <w:rPr>
                <w:rFonts w:ascii="Times New Roman" w:hAnsi="Times New Roman" w:cs="Times New Roman"/>
                <w:sz w:val="24"/>
                <w:szCs w:val="24"/>
              </w:rPr>
              <w:t> </w:t>
            </w:r>
            <w:r w:rsidRPr="00FE1A0B">
              <w:rPr>
                <w:rFonts w:ascii="Times New Roman" w:hAnsi="Times New Roman" w:cs="Times New Roman"/>
                <w:sz w:val="24"/>
                <w:szCs w:val="24"/>
              </w:rPr>
              <w:t>§ 2.1. apakšpunkts, kas paredz Tieslietu ministrijai līdz 2018.</w:t>
            </w:r>
            <w:r>
              <w:rPr>
                <w:rFonts w:ascii="Times New Roman" w:hAnsi="Times New Roman" w:cs="Times New Roman"/>
                <w:sz w:val="24"/>
                <w:szCs w:val="24"/>
              </w:rPr>
              <w:t> </w:t>
            </w:r>
            <w:r w:rsidRPr="00FE1A0B">
              <w:rPr>
                <w:rFonts w:ascii="Times New Roman" w:hAnsi="Times New Roman" w:cs="Times New Roman"/>
                <w:sz w:val="24"/>
                <w:szCs w:val="24"/>
              </w:rPr>
              <w:t>gada 1.</w:t>
            </w:r>
            <w:r>
              <w:rPr>
                <w:rFonts w:ascii="Times New Roman" w:hAnsi="Times New Roman" w:cs="Times New Roman"/>
                <w:sz w:val="24"/>
                <w:szCs w:val="24"/>
              </w:rPr>
              <w:t> </w:t>
            </w:r>
            <w:r w:rsidRPr="00FE1A0B">
              <w:rPr>
                <w:rFonts w:ascii="Times New Roman" w:hAnsi="Times New Roman" w:cs="Times New Roman"/>
                <w:sz w:val="24"/>
                <w:szCs w:val="24"/>
              </w:rPr>
              <w:t xml:space="preserve">augustam </w:t>
            </w:r>
            <w:r w:rsidRPr="00FE1A0B">
              <w:rPr>
                <w:rFonts w:ascii="Times New Roman" w:eastAsia="Times New Roman" w:hAnsi="Times New Roman"/>
                <w:sz w:val="24"/>
                <w:szCs w:val="24"/>
                <w:lang w:eastAsia="lv-LV"/>
              </w:rPr>
              <w:t>izstrādāt grozījumu likumā "Par atjaunotā Latvijas Republikas 1937.</w:t>
            </w:r>
            <w:r>
              <w:rPr>
                <w:rFonts w:ascii="Times New Roman" w:eastAsia="Times New Roman" w:hAnsi="Times New Roman"/>
                <w:sz w:val="24"/>
                <w:szCs w:val="24"/>
                <w:lang w:eastAsia="lv-LV"/>
              </w:rPr>
              <w:t> </w:t>
            </w:r>
            <w:r w:rsidRPr="00FE1A0B">
              <w:rPr>
                <w:rFonts w:ascii="Times New Roman" w:eastAsia="Times New Roman" w:hAnsi="Times New Roman"/>
                <w:sz w:val="24"/>
                <w:szCs w:val="24"/>
                <w:lang w:eastAsia="lv-LV"/>
              </w:rPr>
              <w:t>gada Civillikuma ievada, mantojuma tiesību un lietu tiesību daļas spēkā stāšanās laiku un piemērošanas kārtību" attiecībā uz mantošanu ar privāt</w:t>
            </w:r>
            <w:r>
              <w:rPr>
                <w:rFonts w:ascii="Times New Roman" w:eastAsia="Times New Roman" w:hAnsi="Times New Roman"/>
                <w:sz w:val="24"/>
                <w:szCs w:val="24"/>
                <w:lang w:eastAsia="lv-LV"/>
              </w:rPr>
              <w:t>iem</w:t>
            </w:r>
            <w:r w:rsidRPr="00FE1A0B">
              <w:rPr>
                <w:rFonts w:ascii="Times New Roman" w:eastAsia="Times New Roman" w:hAnsi="Times New Roman"/>
                <w:sz w:val="24"/>
                <w:szCs w:val="24"/>
                <w:lang w:eastAsia="lv-LV"/>
              </w:rPr>
              <w:t xml:space="preserve"> testament</w:t>
            </w:r>
            <w:r>
              <w:rPr>
                <w:rFonts w:ascii="Times New Roman" w:eastAsia="Times New Roman" w:hAnsi="Times New Roman"/>
                <w:sz w:val="24"/>
                <w:szCs w:val="24"/>
                <w:lang w:eastAsia="lv-LV"/>
              </w:rPr>
              <w:t>iem.</w:t>
            </w:r>
          </w:p>
        </w:tc>
      </w:tr>
      <w:tr w:rsidR="00F038DF" w:rsidRPr="00FD7DD4" w14:paraId="3A7B7136"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14:paraId="17C07C1D" w14:textId="2B8877E6" w:rsidR="00E5323B" w:rsidRPr="00FD7DD4" w:rsidRDefault="00E5323B" w:rsidP="00A43AB2">
            <w:pPr>
              <w:rPr>
                <w:rFonts w:ascii="Times New Roman" w:eastAsia="Times New Roman" w:hAnsi="Times New Roman" w:cs="Times New Roman"/>
                <w:sz w:val="24"/>
                <w:szCs w:val="24"/>
                <w:lang w:eastAsia="lv-LV"/>
              </w:rPr>
            </w:pPr>
            <w:r w:rsidRPr="00FD7D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E66141D" w14:textId="77777777"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Saskaņā ar pašreiz spēkā esošo </w:t>
            </w:r>
            <w:r>
              <w:rPr>
                <w:rFonts w:ascii="Times New Roman" w:hAnsi="Times New Roman" w:cs="Times New Roman"/>
                <w:sz w:val="24"/>
                <w:szCs w:val="24"/>
              </w:rPr>
              <w:t>regulējumu p</w:t>
            </w:r>
            <w:r w:rsidRPr="00D76569">
              <w:rPr>
                <w:rFonts w:ascii="Times New Roman" w:hAnsi="Times New Roman" w:cs="Times New Roman"/>
                <w:sz w:val="24"/>
                <w:szCs w:val="24"/>
              </w:rPr>
              <w:t>rivāts testaments taisāms rakstiski, mantojuma atstājējam pašrocīgi visu testamentu uzrakstot un parakstot (Civillikuma 446. pant</w:t>
            </w:r>
            <w:r>
              <w:rPr>
                <w:rFonts w:ascii="Times New Roman" w:hAnsi="Times New Roman" w:cs="Times New Roman"/>
                <w:sz w:val="24"/>
                <w:szCs w:val="24"/>
              </w:rPr>
              <w:t>s</w:t>
            </w:r>
            <w:r w:rsidRPr="00D76569">
              <w:rPr>
                <w:rFonts w:ascii="Times New Roman" w:hAnsi="Times New Roman" w:cs="Times New Roman"/>
                <w:sz w:val="24"/>
                <w:szCs w:val="24"/>
              </w:rPr>
              <w:t>).</w:t>
            </w:r>
          </w:p>
          <w:p w14:paraId="3D1E837D" w14:textId="77777777" w:rsidR="00F7726B" w:rsidRDefault="00F7726B" w:rsidP="00F7726B">
            <w:pPr>
              <w:spacing w:after="0" w:line="240" w:lineRule="auto"/>
              <w:contextualSpacing/>
              <w:jc w:val="both"/>
              <w:rPr>
                <w:rFonts w:ascii="Times New Roman" w:hAnsi="Times New Roman" w:cs="Times New Roman"/>
                <w:sz w:val="24"/>
                <w:szCs w:val="24"/>
              </w:rPr>
            </w:pPr>
            <w:r w:rsidRPr="006A5E33">
              <w:rPr>
                <w:rFonts w:ascii="Times New Roman" w:hAnsi="Times New Roman" w:cs="Times New Roman"/>
                <w:sz w:val="24"/>
                <w:szCs w:val="24"/>
              </w:rPr>
              <w:t xml:space="preserve">Vienlaikus, saskaņā ar likuma </w:t>
            </w:r>
            <w:r>
              <w:rPr>
                <w:rFonts w:ascii="Times New Roman" w:hAnsi="Times New Roman" w:cs="Times New Roman"/>
                <w:sz w:val="24"/>
                <w:szCs w:val="24"/>
              </w:rPr>
              <w:t>"</w:t>
            </w:r>
            <w:r w:rsidRPr="006A5E33">
              <w:rPr>
                <w:rFonts w:ascii="Times New Roman" w:hAnsi="Times New Roman" w:cs="Times New Roman"/>
                <w:sz w:val="24"/>
                <w:szCs w:val="24"/>
              </w:rPr>
              <w:t>Par atjaunotā Latvijas Republikas 1937. gada Civillikuma ievada, mantojuma tiesību un lietu tiesību daļas spēkā stāšanās laiku un piemērošanas kārtību</w:t>
            </w:r>
            <w:r>
              <w:rPr>
                <w:rFonts w:ascii="Times New Roman" w:hAnsi="Times New Roman" w:cs="Times New Roman"/>
                <w:sz w:val="24"/>
                <w:szCs w:val="24"/>
              </w:rPr>
              <w:t>"</w:t>
            </w:r>
            <w:r w:rsidRPr="006A5E33">
              <w:rPr>
                <w:rFonts w:ascii="Times New Roman" w:hAnsi="Times New Roman" w:cs="Times New Roman"/>
                <w:sz w:val="24"/>
                <w:szCs w:val="24"/>
              </w:rPr>
              <w:t xml:space="preserve"> (turpmāk – Spēkā stāšanās likums) 30. pantu privāts testaments, kas taisīts Civillikuma 446., 447., 448., 449. un 450. pantā noteiktajā kārtībā, tiek atzīts par stājušos likumīgā spēkā, ja tas atbilst tiem Civillikuma noteikumiem, kuri bija spēkā tā taisīšanas laikā</w:t>
            </w:r>
            <w:r>
              <w:rPr>
                <w:rFonts w:ascii="Times New Roman" w:hAnsi="Times New Roman" w:cs="Times New Roman"/>
                <w:sz w:val="24"/>
                <w:szCs w:val="24"/>
              </w:rPr>
              <w:t xml:space="preserve"> (līdz 2014. gada 30. jūnijam)</w:t>
            </w:r>
            <w:r w:rsidRPr="006A5E33">
              <w:rPr>
                <w:rFonts w:ascii="Times New Roman" w:hAnsi="Times New Roman" w:cs="Times New Roman"/>
                <w:sz w:val="24"/>
                <w:szCs w:val="24"/>
              </w:rPr>
              <w:t>.</w:t>
            </w:r>
          </w:p>
          <w:p w14:paraId="56A71BEA"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Tādējādi</w:t>
            </w:r>
            <w:r w:rsidRPr="006A5E33">
              <w:rPr>
                <w:rFonts w:ascii="Times New Roman" w:hAnsi="Times New Roman" w:cs="Times New Roman"/>
                <w:sz w:val="24"/>
                <w:szCs w:val="24"/>
              </w:rPr>
              <w:t xml:space="preserve"> </w:t>
            </w:r>
            <w:r>
              <w:rPr>
                <w:rFonts w:ascii="Times New Roman" w:hAnsi="Times New Roman" w:cs="Times New Roman"/>
                <w:sz w:val="24"/>
                <w:szCs w:val="24"/>
              </w:rPr>
              <w:t>saskaņā ar Spēkā stāšanās likumu zvērinātam notāram ir tiesības atzīt par stājušos likumīgā spēkā un</w:t>
            </w:r>
            <w:r w:rsidRPr="006A5E33">
              <w:rPr>
                <w:rFonts w:ascii="Times New Roman" w:hAnsi="Times New Roman" w:cs="Times New Roman"/>
                <w:sz w:val="24"/>
                <w:szCs w:val="24"/>
              </w:rPr>
              <w:t xml:space="preserve"> personām ir tiesības mantot </w:t>
            </w:r>
            <w:r>
              <w:rPr>
                <w:rFonts w:ascii="Times New Roman" w:hAnsi="Times New Roman" w:cs="Times New Roman"/>
                <w:sz w:val="24"/>
                <w:szCs w:val="24"/>
              </w:rPr>
              <w:t>saskaņā ar tādu</w:t>
            </w:r>
            <w:r w:rsidRPr="006A5E33">
              <w:rPr>
                <w:rFonts w:ascii="Times New Roman" w:hAnsi="Times New Roman" w:cs="Times New Roman"/>
                <w:sz w:val="24"/>
                <w:szCs w:val="24"/>
              </w:rPr>
              <w:t xml:space="preserve"> privāt</w:t>
            </w:r>
            <w:r>
              <w:rPr>
                <w:rFonts w:ascii="Times New Roman" w:hAnsi="Times New Roman" w:cs="Times New Roman"/>
                <w:sz w:val="24"/>
                <w:szCs w:val="24"/>
              </w:rPr>
              <w:t>u</w:t>
            </w:r>
            <w:r w:rsidRPr="006A5E33">
              <w:rPr>
                <w:rFonts w:ascii="Times New Roman" w:hAnsi="Times New Roman" w:cs="Times New Roman"/>
                <w:sz w:val="24"/>
                <w:szCs w:val="24"/>
              </w:rPr>
              <w:t xml:space="preserve"> testament</w:t>
            </w:r>
            <w:r>
              <w:rPr>
                <w:rFonts w:ascii="Times New Roman" w:hAnsi="Times New Roman" w:cs="Times New Roman"/>
                <w:sz w:val="24"/>
                <w:szCs w:val="24"/>
              </w:rPr>
              <w:t>u</w:t>
            </w:r>
            <w:r w:rsidRPr="006A5E33">
              <w:rPr>
                <w:rFonts w:ascii="Times New Roman" w:hAnsi="Times New Roman" w:cs="Times New Roman"/>
                <w:sz w:val="24"/>
                <w:szCs w:val="24"/>
              </w:rPr>
              <w:t xml:space="preserve">, kas </w:t>
            </w:r>
            <w:r>
              <w:rPr>
                <w:rFonts w:ascii="Times New Roman" w:hAnsi="Times New Roman" w:cs="Times New Roman"/>
                <w:sz w:val="24"/>
                <w:szCs w:val="24"/>
              </w:rPr>
              <w:t xml:space="preserve">nav testatora pašrocīgi sastādīts un parakstīts (pretēji Civillikuma pašreiz spēkā esošajiem nosacījumiem), bet gan var būt </w:t>
            </w:r>
            <w:r w:rsidRPr="006A5E33">
              <w:rPr>
                <w:rFonts w:ascii="Times New Roman" w:hAnsi="Times New Roman" w:cs="Times New Roman"/>
                <w:sz w:val="24"/>
                <w:szCs w:val="24"/>
              </w:rPr>
              <w:t>sastādīts</w:t>
            </w:r>
            <w:r>
              <w:rPr>
                <w:rFonts w:ascii="Times New Roman" w:hAnsi="Times New Roman" w:cs="Times New Roman"/>
                <w:sz w:val="24"/>
                <w:szCs w:val="24"/>
              </w:rPr>
              <w:t>, piemēram, datorrakstā</w:t>
            </w:r>
            <w:r w:rsidRPr="006A5E33">
              <w:rPr>
                <w:rFonts w:ascii="Times New Roman" w:hAnsi="Times New Roman" w:cs="Times New Roman"/>
                <w:sz w:val="24"/>
                <w:szCs w:val="24"/>
              </w:rPr>
              <w:t xml:space="preserve"> divu vai vairāku liecinieku klātbūtnē</w:t>
            </w:r>
            <w:r>
              <w:rPr>
                <w:rFonts w:ascii="Times New Roman" w:hAnsi="Times New Roman" w:cs="Times New Roman"/>
                <w:sz w:val="24"/>
                <w:szCs w:val="24"/>
              </w:rPr>
              <w:t>, testatoram to tikai pašrocīgi parakstot.</w:t>
            </w:r>
          </w:p>
          <w:p w14:paraId="63E6C11D" w14:textId="77777777"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w:t>
            </w:r>
            <w:r>
              <w:rPr>
                <w:rFonts w:ascii="Times New Roman" w:hAnsi="Times New Roman" w:cs="Times New Roman"/>
                <w:sz w:val="24"/>
                <w:szCs w:val="24"/>
              </w:rPr>
              <w:t xml:space="preserve">praksē konstatēti atsevišķi gadījumi, kad </w:t>
            </w:r>
            <w:r w:rsidRPr="00D76569">
              <w:rPr>
                <w:rFonts w:ascii="Times New Roman" w:hAnsi="Times New Roman" w:cs="Times New Roman"/>
                <w:sz w:val="24"/>
                <w:szCs w:val="24"/>
              </w:rPr>
              <w:t>personas</w:t>
            </w:r>
            <w:r>
              <w:rPr>
                <w:rFonts w:ascii="Times New Roman" w:hAnsi="Times New Roman" w:cs="Times New Roman"/>
                <w:sz w:val="24"/>
                <w:szCs w:val="24"/>
              </w:rPr>
              <w:t xml:space="preserve"> ļaunprātīgi</w:t>
            </w:r>
            <w:r w:rsidRPr="00D76569">
              <w:rPr>
                <w:rFonts w:ascii="Times New Roman" w:hAnsi="Times New Roman" w:cs="Times New Roman"/>
                <w:sz w:val="24"/>
                <w:szCs w:val="24"/>
              </w:rPr>
              <w:t xml:space="preserve"> izmanto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noziedzīgā ceļā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 </w:t>
            </w:r>
            <w:r>
              <w:rPr>
                <w:rFonts w:ascii="Times New Roman" w:hAnsi="Times New Roman" w:cs="Times New Roman"/>
                <w:sz w:val="24"/>
                <w:szCs w:val="24"/>
              </w:rPr>
              <w:t xml:space="preserve">Tieslietu ministrijai ar </w:t>
            </w:r>
            <w:r w:rsidRPr="00095475">
              <w:rPr>
                <w:rFonts w:ascii="Times New Roman" w:hAnsi="Times New Roman" w:cs="Times New Roman"/>
                <w:sz w:val="24"/>
                <w:szCs w:val="24"/>
              </w:rPr>
              <w:t>Ēnu ekonomikas apkarošanas padomes apstiprināt</w:t>
            </w:r>
            <w:r>
              <w:rPr>
                <w:rFonts w:ascii="Times New Roman" w:hAnsi="Times New Roman" w:cs="Times New Roman"/>
                <w:sz w:val="24"/>
                <w:szCs w:val="24"/>
              </w:rPr>
              <w:t xml:space="preserve">o </w:t>
            </w:r>
            <w:r w:rsidRPr="00095475">
              <w:rPr>
                <w:rFonts w:ascii="Times New Roman" w:hAnsi="Times New Roman" w:cs="Times New Roman"/>
                <w:sz w:val="24"/>
                <w:szCs w:val="24"/>
              </w:rPr>
              <w:t>Valsts iestāžu darba plān</w:t>
            </w:r>
            <w:r>
              <w:rPr>
                <w:rFonts w:ascii="Times New Roman" w:hAnsi="Times New Roman" w:cs="Times New Roman"/>
                <w:sz w:val="24"/>
                <w:szCs w:val="24"/>
              </w:rPr>
              <w:t>u</w:t>
            </w:r>
            <w:r w:rsidRPr="00095475">
              <w:rPr>
                <w:rFonts w:ascii="Times New Roman" w:hAnsi="Times New Roman" w:cs="Times New Roman"/>
                <w:sz w:val="24"/>
                <w:szCs w:val="24"/>
              </w:rPr>
              <w:t xml:space="preserve"> ēnu ekonomikas ierobežošanai 2016.-2020. gadam (turpmāk – Darba plāns)</w:t>
            </w:r>
            <w:r>
              <w:rPr>
                <w:rFonts w:ascii="Times New Roman" w:hAnsi="Times New Roman" w:cs="Times New Roman"/>
                <w:sz w:val="24"/>
                <w:szCs w:val="24"/>
              </w:rPr>
              <w:t xml:space="preserve"> cita starpā </w:t>
            </w:r>
            <w:r w:rsidRPr="00095475">
              <w:rPr>
                <w:rFonts w:ascii="Times New Roman" w:hAnsi="Times New Roman" w:cs="Times New Roman"/>
                <w:sz w:val="24"/>
                <w:szCs w:val="24"/>
              </w:rPr>
              <w:t xml:space="preserve">tika dots uzdevums izvērtēt lietderību izstrādāt grozījumus normatīvajos </w:t>
            </w:r>
            <w:r>
              <w:rPr>
                <w:rFonts w:ascii="Times New Roman" w:hAnsi="Times New Roman" w:cs="Times New Roman"/>
                <w:sz w:val="24"/>
                <w:szCs w:val="24"/>
              </w:rPr>
              <w:t xml:space="preserve">aktos saistībā ar privātā testamenta institūtu. </w:t>
            </w:r>
          </w:p>
          <w:p w14:paraId="268B5EF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Tieslietu ministrija minēto izvērtējumu iekļāva informatīvajā ziņojumā </w:t>
            </w:r>
            <w:r w:rsidRPr="00E11337">
              <w:rPr>
                <w:rFonts w:ascii="Times New Roman" w:hAnsi="Times New Roman" w:cs="Times New Roman"/>
                <w:sz w:val="24"/>
                <w:szCs w:val="24"/>
              </w:rPr>
              <w:t>"Par nepieciešamību precizēt tiesisko regulējumu ēnu</w:t>
            </w:r>
            <w:r>
              <w:rPr>
                <w:rFonts w:ascii="Times New Roman" w:hAnsi="Times New Roman" w:cs="Times New Roman"/>
                <w:sz w:val="24"/>
                <w:szCs w:val="24"/>
              </w:rPr>
              <w:t xml:space="preserve"> </w:t>
            </w:r>
            <w:r w:rsidRPr="00E11337">
              <w:rPr>
                <w:rFonts w:ascii="Times New Roman" w:hAnsi="Times New Roman" w:cs="Times New Roman"/>
                <w:sz w:val="24"/>
                <w:szCs w:val="24"/>
              </w:rPr>
              <w:t>ekonomikas ierobežošanai"</w:t>
            </w:r>
            <w:r>
              <w:rPr>
                <w:rStyle w:val="Vresatsauce"/>
                <w:rFonts w:ascii="Times New Roman" w:hAnsi="Times New Roman" w:cs="Times New Roman"/>
                <w:sz w:val="24"/>
                <w:szCs w:val="24"/>
              </w:rPr>
              <w:footnoteReference w:id="1"/>
            </w:r>
            <w:r>
              <w:rPr>
                <w:rFonts w:ascii="Times New Roman" w:hAnsi="Times New Roman" w:cs="Times New Roman"/>
                <w:sz w:val="24"/>
                <w:szCs w:val="24"/>
              </w:rPr>
              <w:t xml:space="preserve"> (turpmāk – Informatīvais ziņojums).</w:t>
            </w:r>
          </w:p>
          <w:p w14:paraId="4BC6CCA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Informatīvajā ziņojumā, balstoties uz Valsts policijas sniegtajiem datiem un </w:t>
            </w:r>
            <w:r w:rsidRPr="006A5E33">
              <w:rPr>
                <w:rFonts w:ascii="Times New Roman" w:hAnsi="Times New Roman" w:cs="Times New Roman"/>
                <w:sz w:val="24"/>
                <w:szCs w:val="24"/>
              </w:rPr>
              <w:t xml:space="preserve">2017. gada 18. maija konferencē </w:t>
            </w:r>
            <w:r>
              <w:rPr>
                <w:rFonts w:ascii="Times New Roman" w:hAnsi="Times New Roman" w:cs="Times New Roman"/>
                <w:sz w:val="24"/>
                <w:szCs w:val="24"/>
              </w:rPr>
              <w:t>"</w:t>
            </w:r>
            <w:r w:rsidRPr="006A5E33">
              <w:rPr>
                <w:rFonts w:ascii="Times New Roman" w:hAnsi="Times New Roman" w:cs="Times New Roman"/>
                <w:sz w:val="24"/>
                <w:szCs w:val="24"/>
              </w:rPr>
              <w:t>Krāpšana darījumos ar nekustamajiem īpašumiem</w:t>
            </w:r>
            <w:r>
              <w:rPr>
                <w:rFonts w:ascii="Times New Roman" w:hAnsi="Times New Roman" w:cs="Times New Roman"/>
                <w:sz w:val="24"/>
                <w:szCs w:val="24"/>
              </w:rPr>
              <w:t>"</w:t>
            </w:r>
            <w:r w:rsidRPr="006A5E33">
              <w:rPr>
                <w:rFonts w:ascii="Times New Roman" w:hAnsi="Times New Roman" w:cs="Times New Roman"/>
                <w:sz w:val="24"/>
                <w:szCs w:val="24"/>
              </w:rPr>
              <w:t xml:space="preserve"> (projekta Nr.</w:t>
            </w:r>
            <w:r>
              <w:rPr>
                <w:rFonts w:ascii="Times New Roman" w:hAnsi="Times New Roman" w:cs="Times New Roman"/>
                <w:sz w:val="24"/>
                <w:szCs w:val="24"/>
              </w:rPr>
              <w:t> </w:t>
            </w:r>
            <w:r w:rsidRPr="006A5E33">
              <w:rPr>
                <w:rFonts w:ascii="Times New Roman" w:hAnsi="Times New Roman" w:cs="Times New Roman"/>
                <w:sz w:val="24"/>
                <w:szCs w:val="24"/>
              </w:rPr>
              <w:t>3.4.1.0/16/I/001)</w:t>
            </w:r>
            <w:r w:rsidRPr="006A5E33">
              <w:rPr>
                <w:rStyle w:val="Vresatsauce"/>
                <w:rFonts w:ascii="Times New Roman" w:hAnsi="Times New Roman" w:cs="Times New Roman"/>
                <w:sz w:val="24"/>
                <w:szCs w:val="24"/>
              </w:rPr>
              <w:footnoteReference w:id="2"/>
            </w:r>
            <w:r w:rsidRPr="006A5E33">
              <w:rPr>
                <w:rFonts w:ascii="Times New Roman" w:hAnsi="Times New Roman" w:cs="Times New Roman"/>
                <w:sz w:val="24"/>
                <w:szCs w:val="24"/>
              </w:rPr>
              <w:t xml:space="preserve"> </w:t>
            </w:r>
            <w:r>
              <w:rPr>
                <w:rFonts w:ascii="Times New Roman" w:hAnsi="Times New Roman" w:cs="Times New Roman"/>
                <w:sz w:val="24"/>
                <w:szCs w:val="24"/>
              </w:rPr>
              <w:t xml:space="preserve">norādīto, cita starpā secināts, ka </w:t>
            </w:r>
            <w:r w:rsidRPr="006A5E33">
              <w:rPr>
                <w:rFonts w:ascii="Times New Roman" w:hAnsi="Times New Roman" w:cs="Times New Roman"/>
                <w:sz w:val="24"/>
                <w:szCs w:val="24"/>
              </w:rPr>
              <w:t>attiecībā uz krāpšan</w:t>
            </w:r>
            <w:r>
              <w:rPr>
                <w:rFonts w:ascii="Times New Roman" w:hAnsi="Times New Roman" w:cs="Times New Roman"/>
                <w:sz w:val="24"/>
                <w:szCs w:val="24"/>
              </w:rPr>
              <w:t>u</w:t>
            </w:r>
            <w:r w:rsidRPr="006A5E33">
              <w:rPr>
                <w:rFonts w:ascii="Times New Roman" w:hAnsi="Times New Roman" w:cs="Times New Roman"/>
                <w:sz w:val="24"/>
                <w:szCs w:val="24"/>
              </w:rPr>
              <w:t xml:space="preserve"> ar privātiem testamentiem</w:t>
            </w:r>
            <w:r>
              <w:rPr>
                <w:rFonts w:ascii="Times New Roman" w:hAnsi="Times New Roman" w:cs="Times New Roman"/>
                <w:sz w:val="24"/>
                <w:szCs w:val="24"/>
              </w:rPr>
              <w:t>,</w:t>
            </w:r>
            <w:r w:rsidRPr="0081273F">
              <w:rPr>
                <w:rFonts w:ascii="Times New Roman" w:hAnsi="Times New Roman" w:cs="Times New Roman"/>
                <w:color w:val="FF0000"/>
                <w:sz w:val="24"/>
                <w:szCs w:val="24"/>
              </w:rPr>
              <w:t xml:space="preserve"> </w:t>
            </w:r>
            <w:r w:rsidRPr="006A5E33">
              <w:rPr>
                <w:rFonts w:ascii="Times New Roman" w:hAnsi="Times New Roman" w:cs="Times New Roman"/>
                <w:sz w:val="24"/>
                <w:szCs w:val="24"/>
              </w:rPr>
              <w:t>visbiežāk</w:t>
            </w:r>
            <w:r>
              <w:rPr>
                <w:rFonts w:ascii="Times New Roman" w:hAnsi="Times New Roman" w:cs="Times New Roman"/>
                <w:sz w:val="24"/>
                <w:szCs w:val="24"/>
              </w:rPr>
              <w:t xml:space="preserve"> zvērinātam notāram, </w:t>
            </w:r>
            <w:r w:rsidRPr="006C3063">
              <w:rPr>
                <w:rFonts w:ascii="Times New Roman" w:hAnsi="Times New Roman" w:cs="Times New Roman"/>
                <w:sz w:val="24"/>
                <w:szCs w:val="24"/>
              </w:rPr>
              <w:t>izmantojot Spēkā stāšanās likuma 30. panta regulējumu</w:t>
            </w:r>
            <w:r>
              <w:rPr>
                <w:rFonts w:ascii="Times New Roman" w:hAnsi="Times New Roman" w:cs="Times New Roman"/>
                <w:sz w:val="24"/>
                <w:szCs w:val="24"/>
              </w:rPr>
              <w:t>,</w:t>
            </w:r>
            <w:r w:rsidRPr="006A5E33">
              <w:rPr>
                <w:rFonts w:ascii="Times New Roman" w:hAnsi="Times New Roman" w:cs="Times New Roman"/>
                <w:sz w:val="24"/>
                <w:szCs w:val="24"/>
              </w:rPr>
              <w:t xml:space="preserve"> tiek </w:t>
            </w:r>
            <w:r>
              <w:rPr>
                <w:rFonts w:ascii="Times New Roman" w:hAnsi="Times New Roman" w:cs="Times New Roman"/>
                <w:sz w:val="24"/>
                <w:szCs w:val="24"/>
              </w:rPr>
              <w:t>iesniegti tādi</w:t>
            </w:r>
            <w:r w:rsidRPr="006A5E33">
              <w:rPr>
                <w:rFonts w:ascii="Times New Roman" w:hAnsi="Times New Roman" w:cs="Times New Roman"/>
                <w:sz w:val="24"/>
                <w:szCs w:val="24"/>
              </w:rPr>
              <w:t xml:space="preserve"> viltoti privāti testamenti, kas taisīti vismaz divu liecinieku klātbūtnē </w:t>
            </w:r>
            <w:r>
              <w:rPr>
                <w:rFonts w:ascii="Times New Roman" w:hAnsi="Times New Roman" w:cs="Times New Roman"/>
                <w:sz w:val="24"/>
                <w:szCs w:val="24"/>
              </w:rPr>
              <w:t>saskaņā ar</w:t>
            </w:r>
            <w:r w:rsidRPr="006A5E33">
              <w:rPr>
                <w:rFonts w:ascii="Times New Roman" w:hAnsi="Times New Roman" w:cs="Times New Roman"/>
                <w:sz w:val="24"/>
                <w:szCs w:val="24"/>
              </w:rPr>
              <w:t xml:space="preserve"> Civillikuma </w:t>
            </w:r>
            <w:r>
              <w:rPr>
                <w:rFonts w:ascii="Times New Roman" w:hAnsi="Times New Roman" w:cs="Times New Roman"/>
                <w:sz w:val="24"/>
                <w:szCs w:val="24"/>
              </w:rPr>
              <w:t>noteikumiem</w:t>
            </w:r>
            <w:r w:rsidRPr="006A5E33">
              <w:rPr>
                <w:rFonts w:ascii="Times New Roman" w:hAnsi="Times New Roman" w:cs="Times New Roman"/>
                <w:sz w:val="24"/>
                <w:szCs w:val="24"/>
              </w:rPr>
              <w:t>, kas bija spēkā līdz 2014.</w:t>
            </w:r>
            <w:r>
              <w:rPr>
                <w:rFonts w:ascii="Times New Roman" w:hAnsi="Times New Roman" w:cs="Times New Roman"/>
                <w:sz w:val="24"/>
                <w:szCs w:val="24"/>
              </w:rPr>
              <w:t> </w:t>
            </w:r>
            <w:r w:rsidRPr="006A5E33">
              <w:rPr>
                <w:rFonts w:ascii="Times New Roman" w:hAnsi="Times New Roman" w:cs="Times New Roman"/>
                <w:sz w:val="24"/>
                <w:szCs w:val="24"/>
              </w:rPr>
              <w:t>gada 30.</w:t>
            </w:r>
            <w:r>
              <w:rPr>
                <w:rFonts w:ascii="Times New Roman" w:hAnsi="Times New Roman" w:cs="Times New Roman"/>
                <w:sz w:val="24"/>
                <w:szCs w:val="24"/>
              </w:rPr>
              <w:t> </w:t>
            </w:r>
            <w:r w:rsidRPr="006A5E33">
              <w:rPr>
                <w:rFonts w:ascii="Times New Roman" w:hAnsi="Times New Roman" w:cs="Times New Roman"/>
                <w:sz w:val="24"/>
                <w:szCs w:val="24"/>
              </w:rPr>
              <w:t>jūnijam.</w:t>
            </w:r>
          </w:p>
          <w:p w14:paraId="24A5C882" w14:textId="77777777" w:rsidR="00F7726B" w:rsidRPr="0081273F" w:rsidRDefault="00F7726B" w:rsidP="00F7726B">
            <w:pPr>
              <w:spacing w:after="0" w:line="240" w:lineRule="auto"/>
              <w:contextualSpacing/>
              <w:jc w:val="both"/>
              <w:rPr>
                <w:rFonts w:ascii="Times New Roman" w:hAnsi="Times New Roman" w:cs="Times New Roman"/>
                <w:color w:val="FF0000"/>
                <w:sz w:val="24"/>
                <w:szCs w:val="24"/>
              </w:rPr>
            </w:pPr>
            <w:r w:rsidRPr="006A5E33">
              <w:rPr>
                <w:rFonts w:ascii="Times New Roman" w:hAnsi="Times New Roman" w:cs="Times New Roman"/>
                <w:sz w:val="24"/>
                <w:szCs w:val="24"/>
              </w:rPr>
              <w:t>Tieslietu ministrijas ieskatā minētais visticamāk pamatojams ar to, ka privātus testamentus, kurus līdz 2014. gada 30. jūnijam varēja taisīt vismaz divu liecinieku klātbūtnē</w:t>
            </w:r>
            <w:r>
              <w:rPr>
                <w:rFonts w:ascii="Times New Roman" w:hAnsi="Times New Roman" w:cs="Times New Roman"/>
                <w:sz w:val="24"/>
                <w:szCs w:val="24"/>
              </w:rPr>
              <w:t>,</w:t>
            </w:r>
            <w:r w:rsidRPr="006A5E33">
              <w:rPr>
                <w:rFonts w:ascii="Times New Roman" w:hAnsi="Times New Roman" w:cs="Times New Roman"/>
                <w:sz w:val="24"/>
                <w:szCs w:val="24"/>
              </w:rPr>
              <w:t xml:space="preserve"> ir vieglāk viltot, jo šādu testamentu taisīšana neprasīja testatora pašrocīgi sastādītu (ar roku rakstītu) </w:t>
            </w:r>
            <w:r w:rsidRPr="00D303A4">
              <w:rPr>
                <w:rFonts w:ascii="Times New Roman" w:hAnsi="Times New Roman" w:cs="Times New Roman"/>
                <w:sz w:val="24"/>
                <w:szCs w:val="24"/>
              </w:rPr>
              <w:t>testamenta formu, bet gan tikai testatora parakstu.</w:t>
            </w:r>
          </w:p>
          <w:p w14:paraId="0709F2A8"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sidRPr="006A5E33">
              <w:rPr>
                <w:rFonts w:ascii="Times New Roman" w:hAnsi="Times New Roman" w:cs="Times New Roman"/>
                <w:sz w:val="24"/>
                <w:szCs w:val="24"/>
              </w:rPr>
              <w:t>Ievērojot minēto, un, pamatojoties uz to, ka likumdevējs jau 2014. gadā ir precizējis Civillikuma 446. pantu un no Civillikuma izslēdzis 447.–454. pantu, liedzot iespēju personām turpmāk taisīt privātus testamentus divu vai vairāku liecinieku klātbūtnē, tād</w:t>
            </w:r>
            <w:r>
              <w:rPr>
                <w:rFonts w:ascii="Times New Roman" w:hAnsi="Times New Roman" w:cs="Times New Roman"/>
                <w:sz w:val="24"/>
                <w:szCs w:val="24"/>
              </w:rPr>
              <w:t>ē</w:t>
            </w:r>
            <w:r w:rsidRPr="006A5E33">
              <w:rPr>
                <w:rFonts w:ascii="Times New Roman" w:hAnsi="Times New Roman" w:cs="Times New Roman"/>
                <w:sz w:val="24"/>
                <w:szCs w:val="24"/>
              </w:rPr>
              <w:t xml:space="preserve">jādi atzīstot tos par nedrošiem, </w:t>
            </w:r>
            <w:r>
              <w:rPr>
                <w:rFonts w:ascii="Times New Roman" w:hAnsi="Times New Roman" w:cs="Times New Roman"/>
                <w:sz w:val="24"/>
                <w:szCs w:val="24"/>
              </w:rPr>
              <w:t>Tieslietu ministrija ir izstrādājusi l</w:t>
            </w:r>
            <w:r w:rsidRPr="00157D70">
              <w:rPr>
                <w:rFonts w:ascii="Times New Roman" w:eastAsia="Times New Roman" w:hAnsi="Times New Roman" w:cs="Times New Roman"/>
                <w:bCs/>
                <w:color w:val="000000" w:themeColor="text1"/>
                <w:sz w:val="24"/>
                <w:szCs w:val="24"/>
                <w:lang w:eastAsia="lv-LV"/>
              </w:rPr>
              <w:t>ikumprojekt</w:t>
            </w:r>
            <w:r>
              <w:rPr>
                <w:rFonts w:ascii="Times New Roman" w:eastAsia="Times New Roman" w:hAnsi="Times New Roman" w:cs="Times New Roman"/>
                <w:bCs/>
                <w:color w:val="000000" w:themeColor="text1"/>
                <w:sz w:val="24"/>
                <w:szCs w:val="24"/>
                <w:lang w:eastAsia="lv-LV"/>
              </w:rPr>
              <w:t>u</w:t>
            </w:r>
            <w:r w:rsidRPr="00157D70">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 xml:space="preserve">Grozījums likumā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Par atjaunotā Latvijas Republikas 1937. gada Civillikuma ievada, mantojuma tiesību un lietu tiesību daļas spēkā stāšanās laiku un piemērošanas kārtību</w:t>
            </w:r>
            <w:r>
              <w:rPr>
                <w:rFonts w:ascii="Times New Roman" w:eastAsia="Times New Roman" w:hAnsi="Times New Roman" w:cs="Times New Roman"/>
                <w:bCs/>
                <w:color w:val="000000" w:themeColor="text1"/>
                <w:sz w:val="24"/>
                <w:szCs w:val="24"/>
                <w:lang w:eastAsia="lv-LV"/>
              </w:rPr>
              <w:t>"" (turpmāk – Likumprojekts).</w:t>
            </w:r>
          </w:p>
          <w:p w14:paraId="23AEB8D3"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Pr>
                <w:rFonts w:ascii="Times New Roman" w:hAnsi="Times New Roman" w:cs="Times New Roman"/>
                <w:sz w:val="24"/>
                <w:szCs w:val="24"/>
              </w:rPr>
              <w:t>Atbilstoši Civillikuma 3. pantā nostiprinātajam principam, kas nosaka, ka k</w:t>
            </w:r>
            <w:r w:rsidRPr="00311DA2">
              <w:rPr>
                <w:rFonts w:ascii="Times New Roman" w:hAnsi="Times New Roman" w:cs="Times New Roman"/>
                <w:sz w:val="24"/>
                <w:szCs w:val="24"/>
              </w:rPr>
              <w:t>atra civ</w:t>
            </w:r>
            <w:r>
              <w:rPr>
                <w:rFonts w:ascii="Times New Roman" w:hAnsi="Times New Roman" w:cs="Times New Roman"/>
                <w:sz w:val="24"/>
                <w:szCs w:val="24"/>
              </w:rPr>
              <w:t>i</w:t>
            </w:r>
            <w:r w:rsidRPr="00311DA2">
              <w:rPr>
                <w:rFonts w:ascii="Times New Roman" w:hAnsi="Times New Roman" w:cs="Times New Roman"/>
                <w:sz w:val="24"/>
                <w:szCs w:val="24"/>
              </w:rPr>
              <w:t xml:space="preserve">ltiesiska attiecība apspriežama pēc likumiem, kas bijuši spēkā tad, kad šī attiecība radusies, pārgrozījusies vai izbeigusies </w:t>
            </w:r>
            <w:r>
              <w:rPr>
                <w:rFonts w:ascii="Times New Roman" w:hAnsi="Times New Roman" w:cs="Times New Roman"/>
                <w:sz w:val="24"/>
                <w:szCs w:val="24"/>
              </w:rPr>
              <w:t>un n</w:t>
            </w:r>
            <w:r w:rsidRPr="00311DA2">
              <w:rPr>
                <w:rFonts w:ascii="Times New Roman" w:hAnsi="Times New Roman" w:cs="Times New Roman"/>
                <w:sz w:val="24"/>
                <w:szCs w:val="24"/>
              </w:rPr>
              <w:t>eskartas paliek jau iegūtās tiesības</w:t>
            </w:r>
            <w:r>
              <w:rPr>
                <w:rFonts w:ascii="Times New Roman" w:hAnsi="Times New Roman" w:cs="Times New Roman"/>
                <w:sz w:val="24"/>
                <w:szCs w:val="24"/>
              </w:rPr>
              <w:t>, ar Likumprojektu noteikts</w:t>
            </w:r>
            <w:r w:rsidRPr="006A5E33">
              <w:rPr>
                <w:rFonts w:ascii="Times New Roman" w:hAnsi="Times New Roman" w:cs="Times New Roman"/>
                <w:sz w:val="24"/>
                <w:szCs w:val="24"/>
              </w:rPr>
              <w:t xml:space="preserve"> pārejas </w:t>
            </w:r>
            <w:r>
              <w:rPr>
                <w:rFonts w:ascii="Times New Roman" w:hAnsi="Times New Roman" w:cs="Times New Roman"/>
                <w:sz w:val="24"/>
                <w:szCs w:val="24"/>
              </w:rPr>
              <w:t>periods.</w:t>
            </w:r>
          </w:p>
          <w:p w14:paraId="00F54D6C" w14:textId="11AC95B3" w:rsidR="00F7726B" w:rsidRDefault="00F7726B" w:rsidP="00F7726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lv-LV"/>
              </w:rPr>
              <w:t>Likumprojekts paredz</w:t>
            </w:r>
            <w:r w:rsidRPr="006A5E33">
              <w:rPr>
                <w:rFonts w:ascii="Times New Roman" w:hAnsi="Times New Roman" w:cs="Times New Roman"/>
                <w:sz w:val="24"/>
                <w:szCs w:val="24"/>
              </w:rPr>
              <w:t xml:space="preserve">, ka </w:t>
            </w:r>
            <w:r>
              <w:rPr>
                <w:rFonts w:ascii="Times New Roman" w:hAnsi="Times New Roman" w:cs="Times New Roman"/>
                <w:sz w:val="24"/>
                <w:szCs w:val="24"/>
              </w:rPr>
              <w:t xml:space="preserve">pēc </w:t>
            </w:r>
            <w:r w:rsidRPr="0034029E">
              <w:rPr>
                <w:rFonts w:ascii="Times New Roman" w:hAnsi="Times New Roman" w:cs="Times New Roman"/>
                <w:sz w:val="24"/>
                <w:szCs w:val="24"/>
              </w:rPr>
              <w:t>2020.</w:t>
            </w:r>
            <w:r>
              <w:rPr>
                <w:rFonts w:ascii="Times New Roman" w:hAnsi="Times New Roman" w:cs="Times New Roman"/>
                <w:sz w:val="24"/>
                <w:szCs w:val="24"/>
              </w:rPr>
              <w:t> </w:t>
            </w:r>
            <w:r w:rsidRPr="0034029E">
              <w:rPr>
                <w:rFonts w:ascii="Times New Roman" w:hAnsi="Times New Roman" w:cs="Times New Roman"/>
                <w:sz w:val="24"/>
                <w:szCs w:val="24"/>
              </w:rPr>
              <w:t>gada 31.</w:t>
            </w:r>
            <w:r>
              <w:rPr>
                <w:rFonts w:ascii="Times New Roman" w:hAnsi="Times New Roman" w:cs="Times New Roman"/>
                <w:sz w:val="24"/>
                <w:szCs w:val="24"/>
              </w:rPr>
              <w:t> </w:t>
            </w:r>
            <w:r w:rsidRPr="0034029E">
              <w:rPr>
                <w:rFonts w:ascii="Times New Roman" w:hAnsi="Times New Roman" w:cs="Times New Roman"/>
                <w:sz w:val="24"/>
                <w:szCs w:val="24"/>
              </w:rPr>
              <w:t>decembr</w:t>
            </w:r>
            <w:r>
              <w:rPr>
                <w:rFonts w:ascii="Times New Roman" w:hAnsi="Times New Roman" w:cs="Times New Roman"/>
                <w:sz w:val="24"/>
                <w:szCs w:val="24"/>
              </w:rPr>
              <w:t xml:space="preserve">a </w:t>
            </w:r>
            <w:r w:rsidRPr="006A5E33">
              <w:rPr>
                <w:rFonts w:ascii="Times New Roman" w:hAnsi="Times New Roman" w:cs="Times New Roman"/>
                <w:sz w:val="24"/>
                <w:szCs w:val="24"/>
              </w:rPr>
              <w:t>vairs nebūs pieļaujama mantošana</w:t>
            </w:r>
            <w:r>
              <w:rPr>
                <w:rFonts w:ascii="Times New Roman" w:hAnsi="Times New Roman" w:cs="Times New Roman"/>
                <w:sz w:val="24"/>
                <w:szCs w:val="24"/>
              </w:rPr>
              <w:t xml:space="preserve"> atbilstoši </w:t>
            </w:r>
            <w:r w:rsidR="009864AF">
              <w:rPr>
                <w:rFonts w:ascii="Times New Roman" w:hAnsi="Times New Roman" w:cs="Times New Roman"/>
                <w:sz w:val="24"/>
                <w:szCs w:val="24"/>
              </w:rPr>
              <w:t>S</w:t>
            </w:r>
            <w:r>
              <w:rPr>
                <w:rFonts w:ascii="Times New Roman" w:hAnsi="Times New Roman" w:cs="Times New Roman"/>
                <w:sz w:val="24"/>
                <w:szCs w:val="24"/>
              </w:rPr>
              <w:t>pēkā stāšanās likuma 30. pantam -</w:t>
            </w:r>
            <w:r w:rsidRPr="006A5E33">
              <w:rPr>
                <w:rFonts w:ascii="Times New Roman" w:hAnsi="Times New Roman" w:cs="Times New Roman"/>
                <w:sz w:val="24"/>
                <w:szCs w:val="24"/>
              </w:rPr>
              <w:t xml:space="preserve"> pēc privāta testamenta, kas taisīts atbilstoši Civillikuma 446.-454.</w:t>
            </w:r>
            <w:r>
              <w:rPr>
                <w:rFonts w:ascii="Times New Roman" w:hAnsi="Times New Roman" w:cs="Times New Roman"/>
                <w:sz w:val="24"/>
                <w:szCs w:val="24"/>
              </w:rPr>
              <w:t> </w:t>
            </w:r>
            <w:r w:rsidRPr="006A5E33">
              <w:rPr>
                <w:rFonts w:ascii="Times New Roman" w:hAnsi="Times New Roman" w:cs="Times New Roman"/>
                <w:sz w:val="24"/>
                <w:szCs w:val="24"/>
              </w:rPr>
              <w:t>pant</w:t>
            </w:r>
            <w:r>
              <w:rPr>
                <w:rFonts w:ascii="Times New Roman" w:hAnsi="Times New Roman" w:cs="Times New Roman"/>
                <w:sz w:val="24"/>
                <w:szCs w:val="24"/>
              </w:rPr>
              <w:t xml:space="preserve">am, </w:t>
            </w:r>
            <w:r w:rsidRPr="006A5E33">
              <w:rPr>
                <w:rFonts w:ascii="Times New Roman" w:hAnsi="Times New Roman" w:cs="Times New Roman"/>
                <w:sz w:val="24"/>
                <w:szCs w:val="24"/>
              </w:rPr>
              <w:t>redakcijā, kas bija spēkā līdz 2014.</w:t>
            </w:r>
            <w:r>
              <w:rPr>
                <w:rFonts w:ascii="Times New Roman" w:hAnsi="Times New Roman" w:cs="Times New Roman"/>
                <w:sz w:val="24"/>
                <w:szCs w:val="24"/>
              </w:rPr>
              <w:t> gada 30. jūnijam.</w:t>
            </w:r>
          </w:p>
          <w:p w14:paraId="5DA7E8BF"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Pārejas periods noteikts, </w:t>
            </w:r>
            <w:r w:rsidRPr="006A5E33">
              <w:rPr>
                <w:rFonts w:ascii="Times New Roman" w:hAnsi="Times New Roman" w:cs="Times New Roman"/>
                <w:sz w:val="24"/>
                <w:szCs w:val="24"/>
              </w:rPr>
              <w:t xml:space="preserve">lai personām, kas taisījušas </w:t>
            </w:r>
            <w:r>
              <w:rPr>
                <w:rFonts w:ascii="Times New Roman" w:hAnsi="Times New Roman" w:cs="Times New Roman"/>
                <w:sz w:val="24"/>
                <w:szCs w:val="24"/>
              </w:rPr>
              <w:t>privātu</w:t>
            </w:r>
            <w:r w:rsidRPr="006A5E33">
              <w:rPr>
                <w:rFonts w:ascii="Times New Roman" w:hAnsi="Times New Roman" w:cs="Times New Roman"/>
                <w:sz w:val="24"/>
                <w:szCs w:val="24"/>
              </w:rPr>
              <w:t xml:space="preserve"> testamentu divu vai vairāku lie</w:t>
            </w:r>
            <w:bookmarkStart w:id="0" w:name="_GoBack"/>
            <w:bookmarkEnd w:id="0"/>
            <w:r w:rsidRPr="006A5E33">
              <w:rPr>
                <w:rFonts w:ascii="Times New Roman" w:hAnsi="Times New Roman" w:cs="Times New Roman"/>
                <w:sz w:val="24"/>
                <w:szCs w:val="24"/>
              </w:rPr>
              <w:t>cinieku klātbūtnē dotu laiku apsvērt iespēju savu pēdējo gribu ietvert citā pēdējās gribas rīkojuma formā, piemēram, publiskā testamentā vai privātā testamentā, kas taisīts atbilstoši pašreiz spēkā esošajam Civillikuma regulējumam. Vienlaikus</w:t>
            </w:r>
            <w:r>
              <w:rPr>
                <w:rFonts w:ascii="Times New Roman" w:hAnsi="Times New Roman" w:cs="Times New Roman"/>
                <w:sz w:val="24"/>
                <w:szCs w:val="24"/>
              </w:rPr>
              <w:t>,</w:t>
            </w:r>
            <w:r w:rsidRPr="006A5E33">
              <w:rPr>
                <w:rFonts w:ascii="Times New Roman" w:hAnsi="Times New Roman" w:cs="Times New Roman"/>
                <w:sz w:val="24"/>
                <w:szCs w:val="24"/>
              </w:rPr>
              <w:t xml:space="preserve"> ja testators jau ir miris, </w:t>
            </w:r>
            <w:r>
              <w:rPr>
                <w:rFonts w:ascii="Times New Roman" w:hAnsi="Times New Roman" w:cs="Times New Roman"/>
                <w:sz w:val="24"/>
                <w:szCs w:val="24"/>
              </w:rPr>
              <w:t>potenciālo mantinieku rīcībā būs pārejas periods, kurā</w:t>
            </w:r>
            <w:r w:rsidRPr="006A5E33">
              <w:rPr>
                <w:rFonts w:ascii="Times New Roman" w:hAnsi="Times New Roman" w:cs="Times New Roman"/>
                <w:sz w:val="24"/>
                <w:szCs w:val="24"/>
              </w:rPr>
              <w:t xml:space="preserve"> uzsākt mantojuma lietu pie zvērināta notāra atbilstoši Spēkā stāšanās likuma </w:t>
            </w:r>
            <w:r>
              <w:rPr>
                <w:rFonts w:ascii="Times New Roman" w:hAnsi="Times New Roman" w:cs="Times New Roman"/>
                <w:sz w:val="24"/>
                <w:szCs w:val="24"/>
              </w:rPr>
              <w:t xml:space="preserve">30. panta </w:t>
            </w:r>
            <w:r w:rsidRPr="006A5E33">
              <w:rPr>
                <w:rFonts w:ascii="Times New Roman" w:hAnsi="Times New Roman" w:cs="Times New Roman"/>
                <w:sz w:val="24"/>
                <w:szCs w:val="24"/>
              </w:rPr>
              <w:t>noteikumiem par privātu testamentu.</w:t>
            </w:r>
          </w:p>
          <w:p w14:paraId="0D98D04A" w14:textId="77777777" w:rsidR="00E5323B" w:rsidRPr="00FD7DD4" w:rsidRDefault="00F7726B" w:rsidP="00DB6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paredzētā pārejas termiņa iestāšanās neietekmēs jau uzsāktu mantojuma lietu norisi.</w:t>
            </w:r>
          </w:p>
        </w:tc>
      </w:tr>
      <w:tr w:rsidR="00F038DF" w:rsidRPr="00FD7DD4" w14:paraId="7F84AF6C"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382" w:type="pct"/>
            <w:tcBorders>
              <w:top w:val="outset" w:sz="6" w:space="0" w:color="auto"/>
              <w:left w:val="outset" w:sz="6" w:space="0" w:color="auto"/>
              <w:bottom w:val="outset" w:sz="6" w:space="0" w:color="auto"/>
              <w:right w:val="outset" w:sz="6" w:space="0" w:color="auto"/>
            </w:tcBorders>
            <w:hideMark/>
          </w:tcPr>
          <w:p w14:paraId="6AEC93C2"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0ED6D3E"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Likumprojektu izstrādāja </w:t>
            </w:r>
            <w:r w:rsidRPr="00DF279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038DF" w:rsidRPr="00FD7DD4" w14:paraId="6526D823"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14:paraId="6F14F4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1EA50B5" w14:textId="77777777" w:rsidR="00E5323B" w:rsidRPr="00FD7DD4" w:rsidRDefault="00F038DF"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1E3EB340" w14:textId="77777777"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FD7DD4"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FD7DD4" w:rsidRDefault="00E5323B" w:rsidP="00F038DF">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FD7DD4"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EE71227" w14:textId="77777777" w:rsidR="00F038DF" w:rsidRPr="00FD7DD4" w:rsidRDefault="00C2415E" w:rsidP="00342246">
            <w:pPr>
              <w:tabs>
                <w:tab w:val="left" w:pos="35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Zvērināti notāri, p</w:t>
            </w:r>
            <w:r w:rsidRPr="00DF2798">
              <w:rPr>
                <w:rFonts w:ascii="Times New Roman" w:eastAsia="Times New Roman" w:hAnsi="Times New Roman" w:cs="Times New Roman"/>
                <w:sz w:val="24"/>
                <w:szCs w:val="24"/>
                <w:lang w:eastAsia="lv-LV"/>
              </w:rPr>
              <w:t>rivātpersonas</w:t>
            </w:r>
            <w:r>
              <w:rPr>
                <w:rFonts w:ascii="Times New Roman" w:eastAsia="Times New Roman" w:hAnsi="Times New Roman" w:cs="Times New Roman"/>
                <w:sz w:val="24"/>
                <w:szCs w:val="24"/>
                <w:lang w:eastAsia="lv-LV"/>
              </w:rPr>
              <w:t>, kuras sastādījušas privātus testamentus atbilstoši Civillikuma noteikumiem, kas bija spēkā līdz 2014. gada 30. jūnijam, to potenciālie mantinieki.</w:t>
            </w:r>
          </w:p>
        </w:tc>
      </w:tr>
      <w:tr w:rsidR="00F038DF" w:rsidRPr="00FD7DD4"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1A00A21" w14:textId="77777777" w:rsidR="00C2415E" w:rsidRDefault="00C2415E" w:rsidP="00C2415E">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Izveidot</w:t>
            </w:r>
            <w:r>
              <w:rPr>
                <w:rFonts w:ascii="Times New Roman" w:eastAsia="Times New Roman" w:hAnsi="Times New Roman" w:cs="Times New Roman"/>
                <w:sz w:val="24"/>
                <w:szCs w:val="24"/>
                <w:lang w:eastAsia="lv-LV"/>
              </w:rPr>
              <w:t xml:space="preserve">s tiesiskais regulējums, kas mazina iespējas </w:t>
            </w:r>
            <w:r w:rsidRPr="00D76569">
              <w:rPr>
                <w:rFonts w:ascii="Times New Roman" w:hAnsi="Times New Roman" w:cs="Times New Roman"/>
                <w:sz w:val="24"/>
                <w:szCs w:val="24"/>
              </w:rPr>
              <w:t>person</w:t>
            </w:r>
            <w:r>
              <w:rPr>
                <w:rFonts w:ascii="Times New Roman" w:hAnsi="Times New Roman" w:cs="Times New Roman"/>
                <w:sz w:val="24"/>
                <w:szCs w:val="24"/>
              </w:rPr>
              <w:t>ām ļaunprātīgi</w:t>
            </w:r>
            <w:r w:rsidRPr="00D76569">
              <w:rPr>
                <w:rFonts w:ascii="Times New Roman" w:hAnsi="Times New Roman" w:cs="Times New Roman"/>
                <w:sz w:val="24"/>
                <w:szCs w:val="24"/>
              </w:rPr>
              <w:t xml:space="preserve"> izmanto</w:t>
            </w:r>
            <w:r>
              <w:rPr>
                <w:rFonts w:ascii="Times New Roman" w:hAnsi="Times New Roman" w:cs="Times New Roman"/>
                <w:sz w:val="24"/>
                <w:szCs w:val="24"/>
              </w:rPr>
              <w:t>t</w:t>
            </w:r>
            <w:r w:rsidRPr="00D76569">
              <w:rPr>
                <w:rFonts w:ascii="Times New Roman" w:hAnsi="Times New Roman" w:cs="Times New Roman"/>
                <w:sz w:val="24"/>
                <w:szCs w:val="24"/>
              </w:rPr>
              <w:t xml:space="preserve">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w:t>
            </w:r>
            <w:r>
              <w:rPr>
                <w:rFonts w:ascii="Times New Roman" w:hAnsi="Times New Roman" w:cs="Times New Roman"/>
                <w:sz w:val="24"/>
                <w:szCs w:val="24"/>
              </w:rPr>
              <w:t>prettiesiski</w:t>
            </w:r>
            <w:r w:rsidRPr="00D76569">
              <w:rPr>
                <w:rFonts w:ascii="Times New Roman" w:hAnsi="Times New Roman" w:cs="Times New Roman"/>
                <w:sz w:val="24"/>
                <w:szCs w:val="24"/>
              </w:rPr>
              <w:t xml:space="preserve">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w:t>
            </w:r>
            <w:r w:rsidRPr="00DF2798">
              <w:rPr>
                <w:rFonts w:ascii="Times New Roman" w:eastAsia="Times New Roman" w:hAnsi="Times New Roman" w:cs="Times New Roman"/>
                <w:sz w:val="24"/>
                <w:szCs w:val="24"/>
                <w:lang w:eastAsia="lv-LV"/>
              </w:rPr>
              <w:t xml:space="preserve">, kā rezultātā iestādēm un privātpersonām tiek samazināts </w:t>
            </w:r>
            <w:r>
              <w:rPr>
                <w:rFonts w:ascii="Times New Roman" w:eastAsia="Times New Roman" w:hAnsi="Times New Roman" w:cs="Times New Roman"/>
                <w:sz w:val="24"/>
                <w:szCs w:val="24"/>
                <w:lang w:eastAsia="lv-LV"/>
              </w:rPr>
              <w:t>administratīvais slogs</w:t>
            </w:r>
            <w:r w:rsidRPr="00DF2798">
              <w:rPr>
                <w:rFonts w:ascii="Times New Roman" w:eastAsia="Times New Roman" w:hAnsi="Times New Roman" w:cs="Times New Roman"/>
                <w:sz w:val="24"/>
                <w:szCs w:val="24"/>
                <w:lang w:eastAsia="lv-LV"/>
              </w:rPr>
              <w:t xml:space="preserve"> – tiek </w:t>
            </w:r>
            <w:r>
              <w:rPr>
                <w:rFonts w:ascii="Times New Roman" w:eastAsia="Times New Roman" w:hAnsi="Times New Roman" w:cs="Times New Roman"/>
                <w:sz w:val="24"/>
                <w:szCs w:val="24"/>
                <w:lang w:eastAsia="lv-LV"/>
              </w:rPr>
              <w:t>mazināta iespēja izdarīt noziedzīgus nodarījumus.</w:t>
            </w:r>
          </w:p>
          <w:p w14:paraId="63B158EC" w14:textId="77777777" w:rsidR="00F038DF" w:rsidRPr="00C2415E" w:rsidRDefault="00C2415E" w:rsidP="00C241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privātpersonām, kuras sastādījušas privātus testamentus atbilstoši Civillikuma noteikumiem, kas bija spēkā līdz 2014. gada 30. jūnijam, jānorāda, ka tām tiek dots samērīgs pārejas periods, kurā savu pēdējo gribu ietvert citā formā, piemēram, </w:t>
            </w:r>
            <w:r w:rsidR="00EF0321">
              <w:rPr>
                <w:rFonts w:ascii="Times New Roman" w:eastAsia="Times New Roman" w:hAnsi="Times New Roman" w:cs="Times New Roman"/>
                <w:sz w:val="24"/>
                <w:szCs w:val="24"/>
                <w:lang w:eastAsia="lv-LV"/>
              </w:rPr>
              <w:t>publiskajā testamentā</w:t>
            </w:r>
            <w:r>
              <w:rPr>
                <w:rFonts w:ascii="Times New Roman" w:eastAsia="Times New Roman" w:hAnsi="Times New Roman" w:cs="Times New Roman"/>
                <w:sz w:val="24"/>
                <w:szCs w:val="24"/>
                <w:lang w:eastAsia="lv-LV"/>
              </w:rPr>
              <w:t xml:space="preserve">. Savukārt potenciālajiem mantiniekiem, kuru rīcībā ir mantojuma atstājēja sastādīts privāts testaments atbilstoši Civillikuma noteikumiem, kas bija spēkā līdz 2014. gada 30. jūnijam, dots pārejas periods, kurā </w:t>
            </w:r>
            <w:r w:rsidR="00EF0321">
              <w:rPr>
                <w:rFonts w:ascii="Times New Roman" w:eastAsia="Times New Roman" w:hAnsi="Times New Roman" w:cs="Times New Roman"/>
                <w:sz w:val="24"/>
                <w:szCs w:val="24"/>
                <w:lang w:eastAsia="lv-LV"/>
              </w:rPr>
              <w:t>uzsākt</w:t>
            </w:r>
            <w:r>
              <w:rPr>
                <w:rFonts w:ascii="Times New Roman" w:eastAsia="Times New Roman" w:hAnsi="Times New Roman" w:cs="Times New Roman"/>
                <w:sz w:val="24"/>
                <w:szCs w:val="24"/>
                <w:lang w:eastAsia="lv-LV"/>
              </w:rPr>
              <w:t xml:space="preserve"> mantojuma lietu.</w:t>
            </w:r>
          </w:p>
        </w:tc>
      </w:tr>
      <w:tr w:rsidR="00F038DF" w:rsidRPr="00FD7DD4"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61AD73BF"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1B5D3455"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04FF630E" w14:textId="38CE6ACE" w:rsidR="00EB1AC1"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755834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7B5D9"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III. Tiesību akta projekta ietekme uz valsts budžetu un pašvaldību budžetiem</w:t>
            </w:r>
          </w:p>
        </w:tc>
      </w:tr>
      <w:tr w:rsidR="00820AC9" w:rsidRPr="00FD7DD4" w14:paraId="21BF38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8B6F2" w14:textId="77777777" w:rsidR="00820AC9" w:rsidRPr="00F7726B" w:rsidRDefault="00C2415E" w:rsidP="00F7726B">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sz w:val="24"/>
                <w:szCs w:val="24"/>
                <w:lang w:eastAsia="lv-LV"/>
              </w:rPr>
              <w:t>.</w:t>
            </w:r>
          </w:p>
        </w:tc>
      </w:tr>
    </w:tbl>
    <w:p w14:paraId="3FE5B27A" w14:textId="77777777" w:rsidR="00EB1AC1" w:rsidRPr="00FD7DD4" w:rsidRDefault="00EB1AC1" w:rsidP="00820A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208D65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CC138"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FD7DD4" w14:paraId="04E4AA5E" w14:textId="77777777" w:rsidTr="005C3B0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7C0A773" w14:textId="5CC7577C" w:rsidR="005C3B01" w:rsidRPr="00C2415E" w:rsidRDefault="005C3B01" w:rsidP="00A43AB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bl>
    <w:p w14:paraId="610BE6AF" w14:textId="667414C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FD7DD4" w:rsidRDefault="00E5323B" w:rsidP="005D5C07">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FD7DD4"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FD7DD4" w:rsidRDefault="00C2415E" w:rsidP="005D5C07">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lastRenderedPageBreak/>
              <w:t>Likumprojekts šo jomu neskar</w:t>
            </w:r>
            <w:r>
              <w:rPr>
                <w:rFonts w:ascii="Times New Roman" w:eastAsia="Times New Roman" w:hAnsi="Times New Roman" w:cs="Times New Roman"/>
                <w:bCs/>
                <w:sz w:val="24"/>
                <w:szCs w:val="24"/>
                <w:lang w:eastAsia="lv-LV"/>
              </w:rPr>
              <w:t>.</w:t>
            </w:r>
          </w:p>
        </w:tc>
      </w:tr>
    </w:tbl>
    <w:p w14:paraId="2E0D6B39" w14:textId="0E4CE863" w:rsidR="00E5323B"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FD7DD4"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FD7DD4" w:rsidRDefault="00E5323B" w:rsidP="001044D5">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 Sabiedrības līdzdalība un komunikācijas aktivitātes</w:t>
            </w:r>
          </w:p>
        </w:tc>
      </w:tr>
      <w:tr w:rsidR="00F038DF" w:rsidRPr="00FD7DD4" w14:paraId="598E47B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6CA1756" w14:textId="73B6A8C1" w:rsidR="00C2415E" w:rsidRDefault="00C2415E" w:rsidP="00C2415E">
            <w:pPr>
              <w:spacing w:after="0" w:line="240" w:lineRule="auto"/>
              <w:jc w:val="both"/>
              <w:rPr>
                <w:rFonts w:ascii="Times New Roman" w:hAnsi="Times New Roman" w:cs="Times New Roman"/>
                <w:sz w:val="24"/>
                <w:szCs w:val="24"/>
              </w:rPr>
            </w:pPr>
            <w:r w:rsidRPr="00DF2798">
              <w:rPr>
                <w:rFonts w:ascii="Times New Roman" w:hAnsi="Times New Roman" w:cs="Times New Roman"/>
                <w:sz w:val="24"/>
                <w:szCs w:val="24"/>
              </w:rPr>
              <w:t xml:space="preserve">Ņemot vērā, ka </w:t>
            </w:r>
            <w:r w:rsidR="009864AF">
              <w:rPr>
                <w:rFonts w:ascii="Times New Roman" w:hAnsi="Times New Roman" w:cs="Times New Roman"/>
                <w:sz w:val="24"/>
                <w:szCs w:val="24"/>
              </w:rPr>
              <w:t>L</w:t>
            </w:r>
            <w:r w:rsidRPr="00DF2798">
              <w:rPr>
                <w:rFonts w:ascii="Times New Roman" w:hAnsi="Times New Roman" w:cs="Times New Roman"/>
                <w:sz w:val="24"/>
                <w:szCs w:val="24"/>
              </w:rPr>
              <w:t xml:space="preserve">ikumprojekts būtiski nemaina esošo tiesisko regulējumu </w:t>
            </w:r>
            <w:r>
              <w:rPr>
                <w:rFonts w:ascii="Times New Roman" w:hAnsi="Times New Roman" w:cs="Times New Roman"/>
                <w:sz w:val="24"/>
                <w:szCs w:val="24"/>
              </w:rPr>
              <w:t xml:space="preserve">attiecībā uz privātā testamenta sastādīšanu, kas jau no 2014. gada izvirza noteiktas formas prasības privātā testamenta sastādīšanai, bet papildina tiesisko regulējumu, nosakot, ka no 2020. gada 31. decembra nebūs vairs iespējams mantot pēc tādiem privātiem testamentiem, kurus noziedzīgi grupējumi izmanto nekustamo īpašumu izkrāpšanai, </w:t>
            </w:r>
            <w:r w:rsidRPr="00DF2798">
              <w:rPr>
                <w:rFonts w:ascii="Times New Roman" w:hAnsi="Times New Roman" w:cs="Times New Roman"/>
                <w:sz w:val="24"/>
                <w:szCs w:val="24"/>
              </w:rPr>
              <w:t>saskaņā ar Ministru kabineta 2009.</w:t>
            </w:r>
            <w:r>
              <w:rPr>
                <w:rFonts w:ascii="Times New Roman" w:hAnsi="Times New Roman" w:cs="Times New Roman"/>
                <w:sz w:val="24"/>
                <w:szCs w:val="24"/>
              </w:rPr>
              <w:t> </w:t>
            </w:r>
            <w:r w:rsidRPr="00DF2798">
              <w:rPr>
                <w:rFonts w:ascii="Times New Roman" w:hAnsi="Times New Roman" w:cs="Times New Roman"/>
                <w:sz w:val="24"/>
                <w:szCs w:val="24"/>
              </w:rPr>
              <w:t>gada 25.</w:t>
            </w:r>
            <w:r>
              <w:rPr>
                <w:rFonts w:ascii="Times New Roman" w:hAnsi="Times New Roman" w:cs="Times New Roman"/>
                <w:sz w:val="24"/>
                <w:szCs w:val="24"/>
              </w:rPr>
              <w:t> </w:t>
            </w:r>
            <w:r w:rsidRPr="00DF2798">
              <w:rPr>
                <w:rFonts w:ascii="Times New Roman" w:hAnsi="Times New Roman" w:cs="Times New Roman"/>
                <w:sz w:val="24"/>
                <w:szCs w:val="24"/>
              </w:rPr>
              <w:t>augusta noteikumu Nr.</w:t>
            </w:r>
            <w:r>
              <w:rPr>
                <w:rFonts w:ascii="Times New Roman" w:hAnsi="Times New Roman" w:cs="Times New Roman"/>
                <w:sz w:val="24"/>
                <w:szCs w:val="24"/>
              </w:rPr>
              <w:t> </w:t>
            </w:r>
            <w:r w:rsidRPr="00DF2798">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DF2798">
              <w:rPr>
                <w:rFonts w:ascii="Times New Roman" w:hAnsi="Times New Roman" w:cs="Times New Roman"/>
                <w:sz w:val="24"/>
                <w:szCs w:val="24"/>
              </w:rPr>
              <w:t xml:space="preserve">punktu sabiedrības papildu līdzdalība </w:t>
            </w:r>
            <w:r w:rsidR="009864AF">
              <w:rPr>
                <w:rFonts w:ascii="Times New Roman" w:hAnsi="Times New Roman" w:cs="Times New Roman"/>
                <w:sz w:val="24"/>
                <w:szCs w:val="24"/>
              </w:rPr>
              <w:t>L</w:t>
            </w:r>
            <w:r w:rsidRPr="00DF2798">
              <w:rPr>
                <w:rFonts w:ascii="Times New Roman" w:hAnsi="Times New Roman" w:cs="Times New Roman"/>
                <w:sz w:val="24"/>
                <w:szCs w:val="24"/>
              </w:rPr>
              <w:t>ikumprojekta izstrādē nav nepieciešama.</w:t>
            </w:r>
          </w:p>
          <w:p w14:paraId="71EE2F02" w14:textId="77777777" w:rsidR="00E5323B" w:rsidRPr="00FD7DD4" w:rsidRDefault="00C2415E" w:rsidP="00C2415E">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Saskaņā ar Oficiālo publikāciju un tiesiskās informācijas likuma 2.</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pirmo daļu un 3.</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pirmo daļu tiesību aktus publicē oficiālajā izdevumā "Latvijas Vēstnesis", tos publicējot elektroniski tīmekļa vietnē </w:t>
            </w:r>
            <w:proofErr w:type="spellStart"/>
            <w:r w:rsidRPr="00DF2798">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r w:rsidR="00F038DF" w:rsidRPr="00FD7DD4" w14:paraId="6DF9A5D0" w14:textId="77777777" w:rsidTr="009864AF">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0C7D9C1" w14:textId="3CE9B273" w:rsidR="00E5323B" w:rsidRPr="00FD7DD4" w:rsidRDefault="008E041F" w:rsidP="003422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Likumprojekta izstrādē sabiedrības līdzdalīb</w:t>
            </w:r>
            <w:r w:rsidR="009864A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nebija nepieciešams nodrošināt, jo</w:t>
            </w:r>
            <w:r w:rsidR="00F26D88">
              <w:rPr>
                <w:rFonts w:ascii="Times New Roman" w:eastAsia="Times New Roman" w:hAnsi="Times New Roman" w:cs="Times New Roman"/>
                <w:sz w:val="24"/>
                <w:szCs w:val="24"/>
                <w:lang w:eastAsia="lv-LV"/>
              </w:rPr>
              <w:t xml:space="preserve"> Likumprojekta izstrādes iniciatīva izskatīta un atbalstīta ar</w:t>
            </w:r>
            <w:r>
              <w:rPr>
                <w:rFonts w:ascii="Times New Roman" w:eastAsia="Times New Roman" w:hAnsi="Times New Roman" w:cs="Times New Roman"/>
                <w:sz w:val="24"/>
                <w:szCs w:val="24"/>
                <w:lang w:eastAsia="lv-LV"/>
              </w:rPr>
              <w:t xml:space="preserve"> Informatīvais ziņojum</w:t>
            </w:r>
            <w:r w:rsidR="00F26D88">
              <w:rPr>
                <w:rFonts w:ascii="Times New Roman" w:eastAsia="Times New Roman" w:hAnsi="Times New Roman" w:cs="Times New Roman"/>
                <w:sz w:val="24"/>
                <w:szCs w:val="24"/>
                <w:lang w:eastAsia="lv-LV"/>
              </w:rPr>
              <w:t>a izskatīšanu Ministru kabinetā</w:t>
            </w:r>
            <w:r>
              <w:rPr>
                <w:rFonts w:ascii="Times New Roman" w:eastAsia="Times New Roman" w:hAnsi="Times New Roman" w:cs="Times New Roman"/>
                <w:sz w:val="24"/>
                <w:szCs w:val="24"/>
                <w:lang w:eastAsia="lv-LV"/>
              </w:rPr>
              <w:t xml:space="preserve"> un </w:t>
            </w:r>
            <w:r w:rsidR="004F186F" w:rsidRPr="00FE1A0B">
              <w:rPr>
                <w:rFonts w:ascii="Times New Roman" w:hAnsi="Times New Roman" w:cs="Times New Roman"/>
                <w:sz w:val="24"/>
                <w:szCs w:val="24"/>
              </w:rPr>
              <w:t>Ministru kabineta 2017.</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gada 7. novembra sēdes protokol</w:t>
            </w:r>
            <w:r w:rsidR="00F26D88">
              <w:rPr>
                <w:rFonts w:ascii="Times New Roman" w:hAnsi="Times New Roman" w:cs="Times New Roman"/>
                <w:sz w:val="24"/>
                <w:szCs w:val="24"/>
              </w:rPr>
              <w:t>u</w:t>
            </w:r>
            <w:r w:rsidR="004F186F" w:rsidRPr="00FE1A0B">
              <w:rPr>
                <w:rFonts w:ascii="Times New Roman" w:hAnsi="Times New Roman" w:cs="Times New Roman"/>
                <w:sz w:val="24"/>
                <w:szCs w:val="24"/>
              </w:rPr>
              <w:t xml:space="preserve"> Nr.</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55 39.</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w:t>
            </w:r>
            <w:r w:rsidR="00F26D88">
              <w:rPr>
                <w:rFonts w:ascii="Times New Roman" w:hAnsi="Times New Roman" w:cs="Times New Roman"/>
                <w:sz w:val="24"/>
                <w:szCs w:val="24"/>
              </w:rPr>
              <w:t>.</w:t>
            </w:r>
          </w:p>
        </w:tc>
      </w:tr>
      <w:tr w:rsidR="00F038DF" w:rsidRPr="00FD7DD4"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FD7DD4" w:rsidRDefault="001044D5"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578E89EC" w14:textId="377BE14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FD7DD4"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FD7DD4" w:rsidRDefault="00E5323B" w:rsidP="008E220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FD7DD4"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77777777" w:rsidR="00E5323B" w:rsidRPr="00FD7DD4" w:rsidRDefault="00C2415E" w:rsidP="00BA3C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Z</w:t>
            </w:r>
            <w:r w:rsidRPr="00DF2798">
              <w:rPr>
                <w:rFonts w:ascii="Times New Roman" w:eastAsia="Times New Roman" w:hAnsi="Times New Roman" w:cs="Times New Roman"/>
                <w:sz w:val="24"/>
                <w:szCs w:val="24"/>
                <w:lang w:eastAsia="lv-LV"/>
              </w:rPr>
              <w:t xml:space="preserve">vērināti </w:t>
            </w:r>
            <w:r>
              <w:rPr>
                <w:rFonts w:ascii="Times New Roman" w:eastAsia="Times New Roman" w:hAnsi="Times New Roman" w:cs="Times New Roman"/>
                <w:sz w:val="24"/>
                <w:szCs w:val="24"/>
                <w:lang w:eastAsia="lv-LV"/>
              </w:rPr>
              <w:t>notāri.</w:t>
            </w:r>
          </w:p>
        </w:tc>
      </w:tr>
      <w:tr w:rsidR="00F038DF" w:rsidRPr="00FD7DD4"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izpildes ietekme uz pārvaldes funkcijām un institucionālo struktūru.</w:t>
            </w:r>
            <w:r w:rsidRPr="00FD7D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DF2798" w:rsidRDefault="00332A2F" w:rsidP="00332A2F">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 plānota jaunu institūciju izveide, esošu institūciju likvidācija vai reorganizācija.</w:t>
            </w:r>
            <w:r>
              <w:rPr>
                <w:rFonts w:ascii="Times New Roman" w:eastAsia="Times New Roman" w:hAnsi="Times New Roman" w:cs="Times New Roman"/>
                <w:sz w:val="24"/>
                <w:szCs w:val="24"/>
                <w:lang w:eastAsia="lv-LV"/>
              </w:rPr>
              <w:t xml:space="preserve"> Nav ietekmes uz pārvaldes funkcijām un institucionālu struktūru.</w:t>
            </w:r>
          </w:p>
          <w:p w14:paraId="30B87F42" w14:textId="77777777" w:rsidR="00E5323B" w:rsidRPr="00FD7DD4" w:rsidRDefault="00E5323B" w:rsidP="00342246">
            <w:pPr>
              <w:spacing w:after="0" w:line="240" w:lineRule="auto"/>
              <w:jc w:val="both"/>
              <w:rPr>
                <w:rFonts w:ascii="Times New Roman" w:eastAsia="Times New Roman" w:hAnsi="Times New Roman" w:cs="Times New Roman"/>
                <w:iCs/>
                <w:sz w:val="24"/>
                <w:szCs w:val="24"/>
                <w:lang w:eastAsia="lv-LV"/>
              </w:rPr>
            </w:pPr>
          </w:p>
        </w:tc>
      </w:tr>
      <w:tr w:rsidR="00F038DF" w:rsidRPr="00FD7DD4"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FD7DD4" w:rsidRDefault="008E220D" w:rsidP="008E220D">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235ECCFD" w14:textId="77777777" w:rsidR="00EB1AC1" w:rsidRPr="00FD7DD4" w:rsidRDefault="00EB1AC1" w:rsidP="006132CC">
      <w:pPr>
        <w:spacing w:after="0" w:line="240" w:lineRule="auto"/>
        <w:rPr>
          <w:rFonts w:ascii="Times New Roman" w:hAnsi="Times New Roman" w:cs="Times New Roman"/>
          <w:sz w:val="28"/>
          <w:szCs w:val="28"/>
        </w:rPr>
      </w:pPr>
    </w:p>
    <w:p w14:paraId="7B239F97" w14:textId="77777777" w:rsidR="00332A2F" w:rsidRPr="00DF2798" w:rsidRDefault="00332A2F" w:rsidP="00332A2F">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Iesniedzējs:</w:t>
      </w:r>
    </w:p>
    <w:p w14:paraId="20AE6F00" w14:textId="4B41B597" w:rsidR="00332A2F" w:rsidRPr="00DF2798" w:rsidRDefault="00332A2F" w:rsidP="00332A2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valsts sekretārs</w:t>
      </w:r>
      <w:r w:rsidRPr="00DF2798">
        <w:rPr>
          <w:rFonts w:ascii="Times New Roman" w:hAnsi="Times New Roman" w:cs="Times New Roman"/>
          <w:sz w:val="24"/>
          <w:szCs w:val="24"/>
        </w:rPr>
        <w:tab/>
      </w:r>
      <w:r w:rsidR="005C3B01">
        <w:rPr>
          <w:rFonts w:ascii="Times New Roman" w:hAnsi="Times New Roman" w:cs="Times New Roman"/>
          <w:sz w:val="24"/>
          <w:szCs w:val="24"/>
        </w:rPr>
        <w:tab/>
      </w:r>
      <w:r w:rsidR="005C3B01">
        <w:rPr>
          <w:rFonts w:ascii="Times New Roman" w:hAnsi="Times New Roman" w:cs="Times New Roman"/>
          <w:sz w:val="24"/>
          <w:szCs w:val="24"/>
        </w:rPr>
        <w:tab/>
      </w:r>
      <w:r>
        <w:rPr>
          <w:rFonts w:ascii="Times New Roman" w:hAnsi="Times New Roman" w:cs="Times New Roman"/>
          <w:sz w:val="24"/>
          <w:szCs w:val="24"/>
        </w:rPr>
        <w:t>Raivis Kronbergs</w:t>
      </w:r>
    </w:p>
    <w:p w14:paraId="5EE51250" w14:textId="32E045D0" w:rsidR="00EB1AC1" w:rsidRDefault="00EB1AC1" w:rsidP="006132CC">
      <w:pPr>
        <w:tabs>
          <w:tab w:val="left" w:pos="7655"/>
        </w:tabs>
        <w:spacing w:after="0" w:line="240" w:lineRule="auto"/>
        <w:rPr>
          <w:rFonts w:ascii="Times New Roman" w:hAnsi="Times New Roman" w:cs="Times New Roman"/>
          <w:sz w:val="24"/>
          <w:szCs w:val="24"/>
        </w:rPr>
      </w:pPr>
    </w:p>
    <w:p w14:paraId="14FC7390" w14:textId="77777777" w:rsidR="00332A2F" w:rsidRPr="00DF2798" w:rsidRDefault="00332A2F" w:rsidP="00332A2F">
      <w:pPr>
        <w:tabs>
          <w:tab w:val="left" w:pos="6237"/>
        </w:tabs>
        <w:spacing w:after="0" w:line="240" w:lineRule="auto"/>
        <w:rPr>
          <w:rFonts w:ascii="Times New Roman" w:hAnsi="Times New Roman" w:cs="Times New Roman"/>
          <w:sz w:val="28"/>
          <w:szCs w:val="28"/>
        </w:rPr>
      </w:pPr>
    </w:p>
    <w:p w14:paraId="33EA0F64" w14:textId="77777777" w:rsidR="00332A2F" w:rsidRPr="00A6659B"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lastRenderedPageBreak/>
        <w:t>Bērziņš 67036934</w:t>
      </w:r>
    </w:p>
    <w:p w14:paraId="526E9A9A" w14:textId="60E2FBE0" w:rsidR="00FD7DD4" w:rsidRPr="00FD7DD4"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t>janis.berzins@tm.gov.lv</w:t>
      </w:r>
    </w:p>
    <w:sectPr w:rsidR="00FD7DD4" w:rsidRPr="00FD7DD4" w:rsidSect="00A43AB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9302" w14:textId="77777777" w:rsidR="00A10FC3" w:rsidRDefault="00A10FC3" w:rsidP="00894C55">
      <w:pPr>
        <w:spacing w:after="0" w:line="240" w:lineRule="auto"/>
      </w:pPr>
      <w:r>
        <w:separator/>
      </w:r>
    </w:p>
  </w:endnote>
  <w:endnote w:type="continuationSeparator" w:id="0">
    <w:p w14:paraId="4AAE535F"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27E17F2A" w:rsidR="00894C55" w:rsidRPr="00F7726B" w:rsidRDefault="00F7726B"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B6DF5">
      <w:rPr>
        <w:rFonts w:ascii="Times New Roman" w:hAnsi="Times New Roman" w:cs="Times New Roman"/>
        <w:color w:val="000000" w:themeColor="text1"/>
        <w:sz w:val="20"/>
        <w:szCs w:val="20"/>
      </w:rPr>
      <w:t>1</w:t>
    </w:r>
    <w:r w:rsidR="009864AF">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0318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3E46B9BA" w:rsidR="009A2654" w:rsidRPr="00F7726B" w:rsidRDefault="00F7726B" w:rsidP="00F7726B">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B6DF5">
      <w:rPr>
        <w:rFonts w:ascii="Times New Roman" w:hAnsi="Times New Roman" w:cs="Times New Roman"/>
        <w:color w:val="000000" w:themeColor="text1"/>
        <w:sz w:val="20"/>
        <w:szCs w:val="20"/>
      </w:rPr>
      <w:t>1</w:t>
    </w:r>
    <w:r w:rsidR="009864AF">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0318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2B81" w14:textId="77777777" w:rsidR="00A10FC3" w:rsidRDefault="00A10FC3" w:rsidP="00894C55">
      <w:pPr>
        <w:spacing w:after="0" w:line="240" w:lineRule="auto"/>
      </w:pPr>
      <w:r>
        <w:separator/>
      </w:r>
    </w:p>
  </w:footnote>
  <w:footnote w:type="continuationSeparator" w:id="0">
    <w:p w14:paraId="0425B3DC" w14:textId="77777777" w:rsidR="00A10FC3" w:rsidRDefault="00A10FC3" w:rsidP="00894C55">
      <w:pPr>
        <w:spacing w:after="0" w:line="240" w:lineRule="auto"/>
      </w:pPr>
      <w:r>
        <w:continuationSeparator/>
      </w:r>
    </w:p>
  </w:footnote>
  <w:footnote w:id="1">
    <w:p w14:paraId="0C26522B"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Pieejams: </w:t>
      </w:r>
      <w:hyperlink r:id="rId1" w:history="1">
        <w:r w:rsidRPr="00C2415E">
          <w:rPr>
            <w:rStyle w:val="Hipersaite"/>
            <w:rFonts w:ascii="Times New Roman" w:hAnsi="Times New Roman" w:cs="Times New Roman"/>
          </w:rPr>
          <w:t>http://tap.mk.gov.lv/lv/mk/tap/?pid=40423403&amp;mode=mk&amp;date=2017-11-</w:t>
        </w:r>
      </w:hyperlink>
      <w:r w:rsidRPr="00C2415E">
        <w:rPr>
          <w:rFonts w:ascii="Times New Roman" w:hAnsi="Times New Roman" w:cs="Times New Roman"/>
        </w:rPr>
        <w:t xml:space="preserve"> </w:t>
      </w:r>
    </w:p>
  </w:footnote>
  <w:footnote w:id="2">
    <w:p w14:paraId="352AE369"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w:t>
      </w:r>
      <w:r w:rsidRPr="00C2415E">
        <w:rPr>
          <w:rFonts w:ascii="Times New Roman" w:hAnsi="Times New Roman" w:cs="Times New Roman"/>
        </w:rPr>
        <w:t xml:space="preserve">Pieejams: </w:t>
      </w:r>
      <w:hyperlink r:id="rId2" w:history="1">
        <w:r w:rsidRPr="00C2415E">
          <w:rPr>
            <w:rStyle w:val="Hipersaite"/>
            <w:rFonts w:ascii="Times New Roman" w:hAnsi="Times New Roman" w:cs="Times New Roman"/>
          </w:rPr>
          <w:t>https://www.tm.gov.lv/lv/cits/diskute-par-krapsanu-darijumos-ar-nekustamajiem-ipasumiem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0FE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D3AE4"/>
    <w:rsid w:val="001044D5"/>
    <w:rsid w:val="00145768"/>
    <w:rsid w:val="00146510"/>
    <w:rsid w:val="00243426"/>
    <w:rsid w:val="00286CF6"/>
    <w:rsid w:val="002E1C05"/>
    <w:rsid w:val="002F62C8"/>
    <w:rsid w:val="00332A2F"/>
    <w:rsid w:val="00337F57"/>
    <w:rsid w:val="00342246"/>
    <w:rsid w:val="00345F8E"/>
    <w:rsid w:val="00393534"/>
    <w:rsid w:val="003B0BF9"/>
    <w:rsid w:val="003B5BA6"/>
    <w:rsid w:val="003C5CE1"/>
    <w:rsid w:val="003D08C1"/>
    <w:rsid w:val="003E0791"/>
    <w:rsid w:val="003F28AC"/>
    <w:rsid w:val="004454FE"/>
    <w:rsid w:val="0045146D"/>
    <w:rsid w:val="00456E40"/>
    <w:rsid w:val="00471F27"/>
    <w:rsid w:val="00494107"/>
    <w:rsid w:val="004C5943"/>
    <w:rsid w:val="004D0FE3"/>
    <w:rsid w:val="004E1684"/>
    <w:rsid w:val="004E18B0"/>
    <w:rsid w:val="004F186F"/>
    <w:rsid w:val="0050178F"/>
    <w:rsid w:val="00513F90"/>
    <w:rsid w:val="0053407F"/>
    <w:rsid w:val="0054153B"/>
    <w:rsid w:val="005B5D35"/>
    <w:rsid w:val="005C3B01"/>
    <w:rsid w:val="005D5C07"/>
    <w:rsid w:val="005F26D0"/>
    <w:rsid w:val="006132CC"/>
    <w:rsid w:val="00651B4E"/>
    <w:rsid w:val="006A3F8D"/>
    <w:rsid w:val="006B6D2F"/>
    <w:rsid w:val="006C2F80"/>
    <w:rsid w:val="006D05DA"/>
    <w:rsid w:val="006E1081"/>
    <w:rsid w:val="0071183A"/>
    <w:rsid w:val="00711A70"/>
    <w:rsid w:val="00720585"/>
    <w:rsid w:val="00773AF6"/>
    <w:rsid w:val="00795F71"/>
    <w:rsid w:val="007A1C86"/>
    <w:rsid w:val="007B2393"/>
    <w:rsid w:val="007E73AB"/>
    <w:rsid w:val="00816C11"/>
    <w:rsid w:val="00820AC9"/>
    <w:rsid w:val="008232B8"/>
    <w:rsid w:val="00847947"/>
    <w:rsid w:val="00894C55"/>
    <w:rsid w:val="008C5B4C"/>
    <w:rsid w:val="008E041F"/>
    <w:rsid w:val="008E220D"/>
    <w:rsid w:val="009047B0"/>
    <w:rsid w:val="00925809"/>
    <w:rsid w:val="00945F2B"/>
    <w:rsid w:val="009864AF"/>
    <w:rsid w:val="009A2654"/>
    <w:rsid w:val="00A10FC3"/>
    <w:rsid w:val="00A40EC7"/>
    <w:rsid w:val="00A43AB2"/>
    <w:rsid w:val="00A47E01"/>
    <w:rsid w:val="00A6073E"/>
    <w:rsid w:val="00AB56FE"/>
    <w:rsid w:val="00AD0C5E"/>
    <w:rsid w:val="00AE5567"/>
    <w:rsid w:val="00B16480"/>
    <w:rsid w:val="00B2165C"/>
    <w:rsid w:val="00B71768"/>
    <w:rsid w:val="00BA20AA"/>
    <w:rsid w:val="00BA3CB9"/>
    <w:rsid w:val="00BD4425"/>
    <w:rsid w:val="00C01BEE"/>
    <w:rsid w:val="00C116E4"/>
    <w:rsid w:val="00C2415E"/>
    <w:rsid w:val="00C25B49"/>
    <w:rsid w:val="00C639A6"/>
    <w:rsid w:val="00CB31B8"/>
    <w:rsid w:val="00CE5657"/>
    <w:rsid w:val="00D10372"/>
    <w:rsid w:val="00D133F8"/>
    <w:rsid w:val="00D14A3E"/>
    <w:rsid w:val="00D93EB3"/>
    <w:rsid w:val="00DB6DF5"/>
    <w:rsid w:val="00E354F4"/>
    <w:rsid w:val="00E3716B"/>
    <w:rsid w:val="00E420A8"/>
    <w:rsid w:val="00E5323B"/>
    <w:rsid w:val="00E76A40"/>
    <w:rsid w:val="00E8749E"/>
    <w:rsid w:val="00E90C01"/>
    <w:rsid w:val="00EA486E"/>
    <w:rsid w:val="00EB1AC1"/>
    <w:rsid w:val="00EF0321"/>
    <w:rsid w:val="00F038DF"/>
    <w:rsid w:val="00F1439E"/>
    <w:rsid w:val="00F26D88"/>
    <w:rsid w:val="00F5628F"/>
    <w:rsid w:val="00F57B0C"/>
    <w:rsid w:val="00F57FED"/>
    <w:rsid w:val="00F60089"/>
    <w:rsid w:val="00F7726B"/>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cits/diskute-par-krapsanu-darijumos-ar-nekustamajiem-ipasumiem" TargetMode="External"/><Relationship Id="rId1" Type="http://schemas.openxmlformats.org/officeDocument/2006/relationships/hyperlink" Target="http://tap.mk.gov.lv/lv/mk/tap/?pid=40423403&amp;mode=mk&amp;date=20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5990</Words>
  <Characters>3415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atjaunotā Latvijas Republikas 1937. gada Civillikuma ievada, mantojuma tiesību un lietu tiesību daļas spēkā stāšanās laiku un piemērošanas kārtību"" sākotnējās ietekmes novērtējuma ziņojums (anotācija)</vt:lpstr>
      <vt:lpstr>Tiesību akta nosaukums</vt:lpstr>
    </vt:vector>
  </TitlesOfParts>
  <Company>Tieslietu ministrija</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 gada Civillikuma ievada, mantojuma tiesību un lietu tiesību daļas spēkā stāšanās laiku un piemērošanas kārtību"" sākotnējās ietekmes novērtējuma ziņojums (anotācija)</dc:title>
  <dc:subject>Anotācija</dc:subject>
  <dc:creator>Jānis Bērziņš</dc:creator>
  <dc:description>67036934, Janis.Berzins@tm.gov.lv</dc:description>
  <cp:lastModifiedBy>Lelde Stepanova</cp:lastModifiedBy>
  <cp:revision>4</cp:revision>
  <cp:lastPrinted>2018-02-19T14:39:00Z</cp:lastPrinted>
  <dcterms:created xsi:type="dcterms:W3CDTF">2018-03-13T08:25:00Z</dcterms:created>
  <dcterms:modified xsi:type="dcterms:W3CDTF">2018-03-14T06:43:00Z</dcterms:modified>
</cp:coreProperties>
</file>