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120" w:rsidRPr="00885B6D" w:rsidRDefault="000D0120" w:rsidP="00E760E1">
      <w:pPr>
        <w:jc w:val="right"/>
        <w:rPr>
          <w:sz w:val="28"/>
          <w:szCs w:val="28"/>
        </w:rPr>
      </w:pPr>
      <w:bookmarkStart w:id="0" w:name="_GoBack"/>
      <w:bookmarkEnd w:id="0"/>
      <w:r w:rsidRPr="00885B6D">
        <w:rPr>
          <w:i/>
          <w:sz w:val="28"/>
          <w:szCs w:val="28"/>
        </w:rPr>
        <w:t>Projekts</w:t>
      </w:r>
    </w:p>
    <w:p w:rsidR="000D0120" w:rsidRPr="00885B6D" w:rsidRDefault="000D0120" w:rsidP="00E760E1">
      <w:pPr>
        <w:rPr>
          <w:sz w:val="28"/>
          <w:szCs w:val="28"/>
        </w:rPr>
      </w:pPr>
    </w:p>
    <w:p w:rsidR="000D0120" w:rsidRPr="00885B6D" w:rsidRDefault="000D0120" w:rsidP="00E760E1">
      <w:pPr>
        <w:jc w:val="center"/>
        <w:rPr>
          <w:sz w:val="28"/>
          <w:szCs w:val="28"/>
        </w:rPr>
      </w:pPr>
      <w:r w:rsidRPr="00885B6D">
        <w:rPr>
          <w:sz w:val="28"/>
          <w:szCs w:val="28"/>
        </w:rPr>
        <w:t>LATVIJAS REPUBLIKAS MINISTRU KABINETS</w:t>
      </w:r>
    </w:p>
    <w:p w:rsidR="000D0120" w:rsidRPr="00885B6D" w:rsidRDefault="000D0120" w:rsidP="00E760E1">
      <w:pPr>
        <w:rPr>
          <w:sz w:val="28"/>
          <w:szCs w:val="28"/>
        </w:rPr>
      </w:pPr>
      <w:r w:rsidRPr="00885B6D">
        <w:rPr>
          <w:sz w:val="28"/>
          <w:szCs w:val="28"/>
        </w:rPr>
        <w:t> </w:t>
      </w:r>
    </w:p>
    <w:p w:rsidR="000D0120" w:rsidRPr="00954E68" w:rsidRDefault="00203744" w:rsidP="002A47F7">
      <w:pPr>
        <w:tabs>
          <w:tab w:val="right" w:pos="9000"/>
        </w:tabs>
        <w:rPr>
          <w:color w:val="000000"/>
          <w:sz w:val="28"/>
          <w:szCs w:val="28"/>
        </w:rPr>
      </w:pPr>
      <w:r w:rsidRPr="006B529F">
        <w:rPr>
          <w:sz w:val="28"/>
          <w:szCs w:val="28"/>
        </w:rPr>
        <w:t>20</w:t>
      </w:r>
      <w:r w:rsidR="007F4A9A">
        <w:rPr>
          <w:sz w:val="28"/>
          <w:szCs w:val="28"/>
        </w:rPr>
        <w:t>18</w:t>
      </w:r>
      <w:r w:rsidR="000D0120" w:rsidRPr="006B529F">
        <w:rPr>
          <w:sz w:val="28"/>
          <w:szCs w:val="28"/>
        </w:rPr>
        <w:t>.</w:t>
      </w:r>
      <w:r w:rsidR="00BE5D9E" w:rsidRPr="006B529F">
        <w:rPr>
          <w:sz w:val="28"/>
          <w:szCs w:val="28"/>
        </w:rPr>
        <w:t> </w:t>
      </w:r>
      <w:r w:rsidR="000D0120" w:rsidRPr="006B529F">
        <w:rPr>
          <w:sz w:val="28"/>
          <w:szCs w:val="28"/>
        </w:rPr>
        <w:t>gada __.</w:t>
      </w:r>
      <w:r w:rsidR="00BE5D9E" w:rsidRPr="006B529F">
        <w:rPr>
          <w:sz w:val="28"/>
          <w:szCs w:val="28"/>
        </w:rPr>
        <w:t> </w:t>
      </w:r>
      <w:r w:rsidR="000D0120" w:rsidRPr="006B529F">
        <w:rPr>
          <w:sz w:val="28"/>
          <w:szCs w:val="28"/>
        </w:rPr>
        <w:t>___</w:t>
      </w:r>
      <w:r w:rsidR="000D0120" w:rsidRPr="006B529F">
        <w:rPr>
          <w:sz w:val="28"/>
          <w:szCs w:val="28"/>
        </w:rPr>
        <w:tab/>
      </w:r>
      <w:r w:rsidR="008560D3" w:rsidRPr="00954E68">
        <w:rPr>
          <w:color w:val="000000"/>
          <w:sz w:val="28"/>
          <w:szCs w:val="28"/>
        </w:rPr>
        <w:t>Noteikumi</w:t>
      </w:r>
      <w:r w:rsidR="000D0120" w:rsidRPr="00954E68">
        <w:rPr>
          <w:color w:val="000000"/>
          <w:sz w:val="28"/>
          <w:szCs w:val="28"/>
        </w:rPr>
        <w:t xml:space="preserve"> Nr.</w:t>
      </w:r>
      <w:r w:rsidR="00BE5D9E" w:rsidRPr="00954E68">
        <w:rPr>
          <w:color w:val="000000"/>
          <w:sz w:val="28"/>
          <w:szCs w:val="28"/>
        </w:rPr>
        <w:t> </w:t>
      </w:r>
      <w:r w:rsidR="000D0120" w:rsidRPr="00954E68">
        <w:rPr>
          <w:color w:val="000000"/>
          <w:sz w:val="28"/>
          <w:szCs w:val="28"/>
        </w:rPr>
        <w:t>__</w:t>
      </w:r>
    </w:p>
    <w:p w:rsidR="000D0120" w:rsidRPr="00954E68" w:rsidRDefault="000D0120" w:rsidP="002A47F7">
      <w:pPr>
        <w:tabs>
          <w:tab w:val="right" w:pos="9000"/>
        </w:tabs>
        <w:rPr>
          <w:color w:val="000000"/>
          <w:sz w:val="28"/>
          <w:szCs w:val="28"/>
        </w:rPr>
      </w:pPr>
      <w:r w:rsidRPr="00954E68">
        <w:rPr>
          <w:color w:val="000000"/>
          <w:sz w:val="28"/>
          <w:szCs w:val="28"/>
        </w:rPr>
        <w:t>Rīgā</w:t>
      </w:r>
      <w:r w:rsidRPr="00954E68">
        <w:rPr>
          <w:color w:val="000000"/>
          <w:sz w:val="28"/>
          <w:szCs w:val="28"/>
        </w:rPr>
        <w:tab/>
      </w:r>
      <w:r w:rsidR="0071599B" w:rsidRPr="00954E68">
        <w:rPr>
          <w:color w:val="000000"/>
          <w:sz w:val="28"/>
          <w:szCs w:val="28"/>
        </w:rPr>
        <w:t>(</w:t>
      </w:r>
      <w:r w:rsidRPr="00954E68">
        <w:rPr>
          <w:color w:val="000000"/>
          <w:sz w:val="28"/>
          <w:szCs w:val="28"/>
        </w:rPr>
        <w:t>prot. Nr.</w:t>
      </w:r>
      <w:r w:rsidR="00BE5D9E" w:rsidRPr="00954E68">
        <w:rPr>
          <w:color w:val="000000"/>
          <w:sz w:val="28"/>
          <w:szCs w:val="28"/>
        </w:rPr>
        <w:t> </w:t>
      </w:r>
      <w:r w:rsidRPr="00954E68">
        <w:rPr>
          <w:color w:val="000000"/>
          <w:sz w:val="28"/>
          <w:szCs w:val="28"/>
        </w:rPr>
        <w:t>__ __.</w:t>
      </w:r>
      <w:r w:rsidR="00BE5D9E" w:rsidRPr="00954E68">
        <w:rPr>
          <w:color w:val="000000"/>
          <w:sz w:val="28"/>
          <w:szCs w:val="28"/>
        </w:rPr>
        <w:t> </w:t>
      </w:r>
      <w:r w:rsidR="007C69D2" w:rsidRPr="00954E68">
        <w:rPr>
          <w:color w:val="000000"/>
          <w:sz w:val="28"/>
          <w:szCs w:val="28"/>
        </w:rPr>
        <w:t>§</w:t>
      </w:r>
      <w:r w:rsidR="0071599B" w:rsidRPr="00954E68">
        <w:rPr>
          <w:color w:val="000000"/>
          <w:sz w:val="28"/>
          <w:szCs w:val="28"/>
        </w:rPr>
        <w:t>)</w:t>
      </w:r>
    </w:p>
    <w:p w:rsidR="00EF18EA" w:rsidRPr="00954E68" w:rsidRDefault="00EF18EA" w:rsidP="00E760E1">
      <w:pPr>
        <w:jc w:val="center"/>
        <w:rPr>
          <w:b/>
          <w:bCs/>
          <w:color w:val="000000"/>
          <w:sz w:val="28"/>
          <w:szCs w:val="28"/>
        </w:rPr>
      </w:pPr>
    </w:p>
    <w:p w:rsidR="007E260B" w:rsidRDefault="007E260B" w:rsidP="007E260B">
      <w:pPr>
        <w:jc w:val="center"/>
        <w:rPr>
          <w:b/>
          <w:bCs/>
          <w:color w:val="000000"/>
          <w:sz w:val="28"/>
          <w:szCs w:val="28"/>
        </w:rPr>
      </w:pPr>
      <w:r>
        <w:rPr>
          <w:b/>
          <w:bCs/>
          <w:color w:val="000000"/>
          <w:sz w:val="28"/>
          <w:szCs w:val="28"/>
        </w:rPr>
        <w:t>Grozījumi Ministru kabineta 2015. gada 8. decembra noteikumos Nr.</w:t>
      </w:r>
      <w:r w:rsidR="0046311E">
        <w:rPr>
          <w:b/>
          <w:bCs/>
          <w:color w:val="000000"/>
          <w:sz w:val="28"/>
          <w:szCs w:val="28"/>
        </w:rPr>
        <w:t> </w:t>
      </w:r>
      <w:r>
        <w:rPr>
          <w:b/>
          <w:bCs/>
          <w:color w:val="000000"/>
          <w:sz w:val="28"/>
          <w:szCs w:val="28"/>
        </w:rPr>
        <w:t xml:space="preserve">704 </w:t>
      </w:r>
      <w:r>
        <w:rPr>
          <w:b/>
          <w:color w:val="000000"/>
          <w:sz w:val="28"/>
          <w:szCs w:val="28"/>
        </w:rPr>
        <w:t>"</w:t>
      </w:r>
      <w:r>
        <w:rPr>
          <w:b/>
          <w:bCs/>
          <w:color w:val="000000"/>
          <w:sz w:val="28"/>
          <w:szCs w:val="28"/>
        </w:rPr>
        <w:t>Darbības programmas "Izaugsme un nodarbinātība" 3.4.1. specifiskā atbalsta mērķa "Paaugstināt tiesu un tiesībsargājošo institūciju personāla kompetenci komercdarbības vides uzlabošanas sekmēšanai" īstenošanas noteikumi</w:t>
      </w:r>
      <w:r>
        <w:rPr>
          <w:b/>
          <w:color w:val="000000"/>
          <w:sz w:val="28"/>
          <w:szCs w:val="28"/>
        </w:rPr>
        <w:t>"</w:t>
      </w:r>
    </w:p>
    <w:p w:rsidR="007E260B" w:rsidRPr="003C586D" w:rsidRDefault="007E260B" w:rsidP="007E260B">
      <w:pPr>
        <w:rPr>
          <w:color w:val="000000"/>
          <w:sz w:val="28"/>
          <w:szCs w:val="28"/>
        </w:rPr>
      </w:pPr>
    </w:p>
    <w:p w:rsidR="0046311E" w:rsidRDefault="007E260B" w:rsidP="0026735D">
      <w:pPr>
        <w:ind w:left="4395"/>
        <w:jc w:val="right"/>
        <w:rPr>
          <w:color w:val="000000"/>
          <w:sz w:val="28"/>
          <w:szCs w:val="28"/>
        </w:rPr>
      </w:pPr>
      <w:r w:rsidRPr="002A5B37">
        <w:rPr>
          <w:color w:val="000000"/>
          <w:sz w:val="28"/>
          <w:szCs w:val="28"/>
        </w:rPr>
        <w:t>Izdoti saskaņā ar</w:t>
      </w:r>
    </w:p>
    <w:p w:rsidR="007E260B" w:rsidRPr="002A5B37" w:rsidRDefault="00964405" w:rsidP="0026735D">
      <w:pPr>
        <w:ind w:left="4395"/>
        <w:jc w:val="right"/>
        <w:rPr>
          <w:color w:val="000000"/>
          <w:sz w:val="28"/>
          <w:szCs w:val="28"/>
        </w:rPr>
      </w:pPr>
      <w:hyperlink r:id="rId8" w:tgtFrame="_blank" w:history="1">
        <w:r w:rsidR="007E260B" w:rsidRPr="002A5B37">
          <w:rPr>
            <w:rStyle w:val="Hipersaite"/>
            <w:color w:val="000000"/>
            <w:sz w:val="28"/>
            <w:szCs w:val="28"/>
            <w:u w:val="none"/>
          </w:rPr>
          <w:t>Eiropas Savienības struktūrfondu un Kohēzijas fonda 2014.–2020. gada plānošanas perioda vadības likuma</w:t>
        </w:r>
      </w:hyperlink>
      <w:r w:rsidR="007E260B" w:rsidRPr="002A5B37">
        <w:rPr>
          <w:color w:val="000000"/>
          <w:sz w:val="28"/>
          <w:szCs w:val="28"/>
        </w:rPr>
        <w:t xml:space="preserve"> </w:t>
      </w:r>
      <w:hyperlink r:id="rId9" w:anchor="p20" w:tgtFrame="_blank" w:history="1">
        <w:r w:rsidR="007E260B" w:rsidRPr="002A5B37">
          <w:rPr>
            <w:rStyle w:val="Hipersaite"/>
            <w:color w:val="000000"/>
            <w:sz w:val="28"/>
            <w:szCs w:val="28"/>
            <w:u w:val="none"/>
          </w:rPr>
          <w:t>20. panta</w:t>
        </w:r>
      </w:hyperlink>
      <w:r w:rsidR="007E260B" w:rsidRPr="002A5B37">
        <w:rPr>
          <w:color w:val="000000"/>
          <w:sz w:val="28"/>
          <w:szCs w:val="28"/>
        </w:rPr>
        <w:t xml:space="preserve"> 6. un 13. punktu</w:t>
      </w:r>
    </w:p>
    <w:p w:rsidR="00C0245F" w:rsidRPr="00954E68" w:rsidRDefault="00C0245F" w:rsidP="00D229F9">
      <w:pPr>
        <w:jc w:val="both"/>
        <w:rPr>
          <w:color w:val="000000"/>
          <w:sz w:val="28"/>
          <w:szCs w:val="28"/>
        </w:rPr>
      </w:pPr>
    </w:p>
    <w:p w:rsidR="007E260B" w:rsidRDefault="007E260B" w:rsidP="007E260B">
      <w:pPr>
        <w:ind w:firstLine="720"/>
        <w:jc w:val="both"/>
        <w:rPr>
          <w:color w:val="000000"/>
          <w:sz w:val="28"/>
          <w:szCs w:val="28"/>
        </w:rPr>
      </w:pPr>
      <w:r>
        <w:rPr>
          <w:color w:val="000000"/>
          <w:sz w:val="28"/>
          <w:szCs w:val="28"/>
        </w:rPr>
        <w:t>Izdarīt Ministru kabineta 2015. gada 8. decembra noteikumos Nr.</w:t>
      </w:r>
      <w:r w:rsidR="0046311E">
        <w:rPr>
          <w:color w:val="000000"/>
          <w:sz w:val="28"/>
          <w:szCs w:val="28"/>
        </w:rPr>
        <w:t> </w:t>
      </w:r>
      <w:r>
        <w:rPr>
          <w:color w:val="000000"/>
          <w:sz w:val="28"/>
          <w:szCs w:val="28"/>
        </w:rPr>
        <w:t>704 "Darbības programmas "Izaugsme un nodarbinātība" 3.4.1. specifiskā atbalsta mērķa "Paaugstināt tiesu un tiesībsargājošo institūciju personāla kompetenci komercdarbības vides uzlabošanas sekmēšanai" īstenošanas noteikumi" (Latvijas Vēstnesis, 2015, 248. nr.</w:t>
      </w:r>
      <w:r w:rsidR="000E068B">
        <w:rPr>
          <w:color w:val="000000"/>
          <w:sz w:val="28"/>
          <w:szCs w:val="28"/>
        </w:rPr>
        <w:t>; 2017, 5. nr.</w:t>
      </w:r>
      <w:r>
        <w:rPr>
          <w:color w:val="000000"/>
          <w:sz w:val="28"/>
          <w:szCs w:val="28"/>
        </w:rPr>
        <w:t>) šādus grozījumus:</w:t>
      </w:r>
    </w:p>
    <w:p w:rsidR="000E068B" w:rsidRDefault="000E068B" w:rsidP="00D229F9">
      <w:pPr>
        <w:ind w:firstLine="720"/>
        <w:rPr>
          <w:color w:val="000000"/>
          <w:sz w:val="28"/>
          <w:szCs w:val="28"/>
        </w:rPr>
      </w:pPr>
    </w:p>
    <w:p w:rsidR="00677C3D" w:rsidRDefault="00145B19" w:rsidP="00145B19">
      <w:pPr>
        <w:ind w:firstLine="720"/>
        <w:jc w:val="both"/>
        <w:rPr>
          <w:color w:val="000000"/>
          <w:sz w:val="28"/>
          <w:szCs w:val="28"/>
        </w:rPr>
      </w:pPr>
      <w:r>
        <w:rPr>
          <w:color w:val="000000"/>
          <w:sz w:val="28"/>
          <w:szCs w:val="28"/>
        </w:rPr>
        <w:t>1.</w:t>
      </w:r>
      <w:r w:rsidR="0046311E">
        <w:rPr>
          <w:color w:val="000000"/>
          <w:sz w:val="28"/>
          <w:szCs w:val="28"/>
        </w:rPr>
        <w:t> </w:t>
      </w:r>
      <w:r w:rsidR="00677C3D">
        <w:rPr>
          <w:color w:val="000000"/>
          <w:sz w:val="28"/>
          <w:szCs w:val="28"/>
        </w:rPr>
        <w:t>Papildināt 18.2.5.</w:t>
      </w:r>
      <w:r w:rsidR="0046311E">
        <w:rPr>
          <w:color w:val="000000"/>
          <w:sz w:val="28"/>
          <w:szCs w:val="28"/>
        </w:rPr>
        <w:t> </w:t>
      </w:r>
      <w:r w:rsidR="00677C3D">
        <w:rPr>
          <w:color w:val="000000"/>
          <w:sz w:val="28"/>
          <w:szCs w:val="28"/>
        </w:rPr>
        <w:t>apakšpunktu aiz vārda "iegādes"</w:t>
      </w:r>
      <w:r w:rsidR="00A17251">
        <w:rPr>
          <w:color w:val="000000"/>
          <w:sz w:val="28"/>
          <w:szCs w:val="28"/>
        </w:rPr>
        <w:t xml:space="preserve"> ar vārdiem "un apdrošināšanas"</w:t>
      </w:r>
      <w:r w:rsidR="00677C3D">
        <w:rPr>
          <w:color w:val="000000"/>
          <w:sz w:val="28"/>
          <w:szCs w:val="28"/>
        </w:rPr>
        <w:t>.</w:t>
      </w:r>
    </w:p>
    <w:p w:rsidR="00677C3D" w:rsidRDefault="00677C3D" w:rsidP="00145B19">
      <w:pPr>
        <w:ind w:firstLine="720"/>
        <w:jc w:val="both"/>
        <w:rPr>
          <w:color w:val="000000"/>
          <w:sz w:val="28"/>
          <w:szCs w:val="28"/>
        </w:rPr>
      </w:pPr>
    </w:p>
    <w:p w:rsidR="0046311E" w:rsidRDefault="00677C3D" w:rsidP="00145B19">
      <w:pPr>
        <w:ind w:firstLine="720"/>
        <w:jc w:val="both"/>
        <w:rPr>
          <w:color w:val="000000"/>
          <w:sz w:val="28"/>
          <w:szCs w:val="28"/>
        </w:rPr>
      </w:pPr>
      <w:r>
        <w:rPr>
          <w:color w:val="000000"/>
          <w:sz w:val="28"/>
          <w:szCs w:val="28"/>
        </w:rPr>
        <w:t>2.</w:t>
      </w:r>
      <w:r w:rsidR="0046311E">
        <w:rPr>
          <w:color w:val="000000"/>
          <w:sz w:val="28"/>
          <w:szCs w:val="28"/>
        </w:rPr>
        <w:t> </w:t>
      </w:r>
      <w:r w:rsidR="001938F9">
        <w:rPr>
          <w:color w:val="000000"/>
          <w:sz w:val="28"/>
          <w:szCs w:val="28"/>
        </w:rPr>
        <w:t>Papildināt 26.6</w:t>
      </w:r>
      <w:r w:rsidR="0046311E">
        <w:rPr>
          <w:color w:val="000000"/>
          <w:sz w:val="28"/>
          <w:szCs w:val="28"/>
        </w:rPr>
        <w:t>. </w:t>
      </w:r>
      <w:r w:rsidR="00BF36FA">
        <w:rPr>
          <w:color w:val="000000"/>
          <w:sz w:val="28"/>
          <w:szCs w:val="28"/>
        </w:rPr>
        <w:t>apakš</w:t>
      </w:r>
      <w:r w:rsidR="001938F9">
        <w:rPr>
          <w:color w:val="000000"/>
          <w:sz w:val="28"/>
          <w:szCs w:val="28"/>
        </w:rPr>
        <w:t xml:space="preserve">punktu ar </w:t>
      </w:r>
      <w:r w:rsidR="00BF36FA">
        <w:rPr>
          <w:color w:val="000000"/>
          <w:sz w:val="28"/>
          <w:szCs w:val="28"/>
        </w:rPr>
        <w:t xml:space="preserve">otro </w:t>
      </w:r>
      <w:r w:rsidR="001938F9">
        <w:rPr>
          <w:color w:val="000000"/>
          <w:sz w:val="28"/>
          <w:szCs w:val="28"/>
        </w:rPr>
        <w:t xml:space="preserve">teikumu </w:t>
      </w:r>
      <w:r w:rsidR="00F00A12">
        <w:rPr>
          <w:color w:val="000000"/>
          <w:sz w:val="28"/>
          <w:szCs w:val="28"/>
        </w:rPr>
        <w:t>šādā redakcijā:</w:t>
      </w:r>
    </w:p>
    <w:p w:rsidR="001938F9" w:rsidRPr="001938F9" w:rsidRDefault="001938F9" w:rsidP="00145B19">
      <w:pPr>
        <w:ind w:firstLine="720"/>
        <w:jc w:val="both"/>
        <w:rPr>
          <w:color w:val="000000"/>
          <w:sz w:val="28"/>
          <w:szCs w:val="28"/>
        </w:rPr>
      </w:pPr>
      <w:r>
        <w:rPr>
          <w:color w:val="000000"/>
          <w:sz w:val="28"/>
          <w:szCs w:val="28"/>
        </w:rPr>
        <w:t>"</w:t>
      </w:r>
      <w:r w:rsidR="00F00A12">
        <w:rPr>
          <w:color w:val="000000"/>
          <w:sz w:val="28"/>
          <w:szCs w:val="28"/>
        </w:rPr>
        <w:t>Datu</w:t>
      </w:r>
      <w:r w:rsidRPr="001938F9">
        <w:rPr>
          <w:color w:val="000000"/>
          <w:sz w:val="28"/>
          <w:szCs w:val="28"/>
        </w:rPr>
        <w:t xml:space="preserve"> uzkrāšana par Eiropas Sociālā fonda kopējiem tūlītējiem rezultāta rādītājiem ir attiecināma uz apmācībām, kuru ilgums pārsniedz 64 apmācību stundas."</w:t>
      </w:r>
    </w:p>
    <w:p w:rsidR="001938F9" w:rsidRDefault="001938F9" w:rsidP="00D229F9">
      <w:pPr>
        <w:ind w:firstLine="720"/>
        <w:rPr>
          <w:color w:val="000000"/>
          <w:sz w:val="28"/>
          <w:szCs w:val="28"/>
        </w:rPr>
      </w:pPr>
    </w:p>
    <w:p w:rsidR="00FA41CD" w:rsidRDefault="00FA41CD" w:rsidP="00D229F9">
      <w:pPr>
        <w:rPr>
          <w:sz w:val="28"/>
          <w:szCs w:val="28"/>
        </w:rPr>
      </w:pPr>
    </w:p>
    <w:p w:rsidR="00203744" w:rsidRDefault="00FA41CD" w:rsidP="00D229F9">
      <w:pPr>
        <w:pStyle w:val="StyleRight"/>
        <w:spacing w:after="0"/>
        <w:ind w:firstLine="0"/>
        <w:jc w:val="both"/>
      </w:pPr>
      <w:r>
        <w:t xml:space="preserve">Ministru </w:t>
      </w:r>
      <w:r w:rsidR="00203744">
        <w:t>prezidents</w:t>
      </w:r>
      <w:r w:rsidR="00203744">
        <w:tab/>
      </w:r>
      <w:r w:rsidR="00203744">
        <w:tab/>
      </w:r>
      <w:r w:rsidR="00203744">
        <w:tab/>
      </w:r>
      <w:r w:rsidR="00203744">
        <w:tab/>
      </w:r>
      <w:r w:rsidR="00203744">
        <w:tab/>
      </w:r>
      <w:r w:rsidR="00203744">
        <w:tab/>
      </w:r>
      <w:r w:rsidR="0019232B">
        <w:t>Māris Kučinskis</w:t>
      </w:r>
    </w:p>
    <w:p w:rsidR="001C62D7" w:rsidRDefault="001C62D7" w:rsidP="00D229F9">
      <w:pPr>
        <w:pStyle w:val="StyleRight"/>
        <w:spacing w:after="0"/>
        <w:ind w:firstLine="0"/>
        <w:jc w:val="both"/>
      </w:pPr>
    </w:p>
    <w:p w:rsidR="00203744" w:rsidRDefault="00FA41CD" w:rsidP="00D229F9">
      <w:pPr>
        <w:pStyle w:val="StyleRight"/>
        <w:spacing w:after="0"/>
        <w:ind w:firstLine="0"/>
        <w:jc w:val="both"/>
      </w:pPr>
      <w:r>
        <w:t xml:space="preserve">Tieslietu </w:t>
      </w:r>
      <w:r w:rsidR="00203744">
        <w:t>ministrs</w:t>
      </w:r>
      <w:r w:rsidR="00203744">
        <w:tab/>
      </w:r>
      <w:r w:rsidR="00203744">
        <w:tab/>
      </w:r>
      <w:r w:rsidR="00203744">
        <w:tab/>
      </w:r>
      <w:r w:rsidR="00203744">
        <w:tab/>
      </w:r>
      <w:r w:rsidR="00203744">
        <w:tab/>
      </w:r>
      <w:r w:rsidR="00203744">
        <w:tab/>
      </w:r>
      <w:r w:rsidR="00203744">
        <w:tab/>
      </w:r>
      <w:r w:rsidR="0019232B">
        <w:t>Dzintars Rasnačs</w:t>
      </w:r>
    </w:p>
    <w:p w:rsidR="001C62D7" w:rsidRDefault="001C62D7" w:rsidP="00D229F9">
      <w:pPr>
        <w:pStyle w:val="StyleRight"/>
        <w:spacing w:after="0"/>
        <w:ind w:firstLine="0"/>
        <w:jc w:val="both"/>
      </w:pPr>
    </w:p>
    <w:p w:rsidR="00FA41CD" w:rsidRDefault="00771F5B" w:rsidP="00D229F9">
      <w:pPr>
        <w:pStyle w:val="StyleRight"/>
        <w:spacing w:after="0"/>
        <w:ind w:firstLine="0"/>
        <w:jc w:val="both"/>
      </w:pPr>
      <w:r>
        <w:t>Iesniedzējs:</w:t>
      </w:r>
    </w:p>
    <w:p w:rsidR="00FA41CD" w:rsidRDefault="00465BEE" w:rsidP="00D229F9">
      <w:pPr>
        <w:pStyle w:val="StyleRight"/>
        <w:spacing w:after="0"/>
        <w:ind w:firstLine="0"/>
        <w:jc w:val="both"/>
      </w:pPr>
      <w:r>
        <w:t>Tieslietu ministrijas v</w:t>
      </w:r>
      <w:r w:rsidR="0019232B">
        <w:t>alsts sekretārs</w:t>
      </w:r>
      <w:r w:rsidR="00203744">
        <w:tab/>
      </w:r>
      <w:r w:rsidR="00203744">
        <w:tab/>
      </w:r>
      <w:r w:rsidR="00203744">
        <w:tab/>
      </w:r>
      <w:r w:rsidR="00FA41CD">
        <w:t xml:space="preserve"> </w:t>
      </w:r>
      <w:r w:rsidR="006B529F">
        <w:tab/>
      </w:r>
      <w:r w:rsidR="0019232B">
        <w:t>Raivis Kronbergs</w:t>
      </w:r>
    </w:p>
    <w:sectPr w:rsidR="00FA41CD" w:rsidSect="0076421E">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7D6" w:rsidRDefault="006177D6">
      <w:r>
        <w:separator/>
      </w:r>
    </w:p>
  </w:endnote>
  <w:endnote w:type="continuationSeparator" w:id="0">
    <w:p w:rsidR="006177D6" w:rsidRDefault="00617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9F9" w:rsidRDefault="00D229F9" w:rsidP="00D229F9">
    <w:pPr>
      <w:rPr>
        <w:sz w:val="20"/>
        <w:szCs w:val="20"/>
      </w:rPr>
    </w:pPr>
  </w:p>
  <w:p w:rsidR="003D6780" w:rsidRPr="00D229F9" w:rsidRDefault="00D229F9" w:rsidP="00D229F9">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sidR="007F4A9A">
      <w:rPr>
        <w:noProof/>
        <w:sz w:val="20"/>
        <w:szCs w:val="20"/>
      </w:rPr>
      <w:t>TMNot_020318_grozijumiMKN704</w:t>
    </w:r>
    <w:r w:rsidRPr="004A5B15">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9F2" w:rsidRPr="00D229F9" w:rsidRDefault="007F4A9A" w:rsidP="00D229F9">
    <w:r>
      <w:rPr>
        <w:sz w:val="20"/>
        <w:szCs w:val="20"/>
      </w:rPr>
      <w:fldChar w:fldCharType="begin"/>
    </w:r>
    <w:r>
      <w:rPr>
        <w:sz w:val="20"/>
        <w:szCs w:val="20"/>
      </w:rPr>
      <w:instrText xml:space="preserve"> FILENAME   \* MERGEFORMAT </w:instrText>
    </w:r>
    <w:r>
      <w:rPr>
        <w:sz w:val="20"/>
        <w:szCs w:val="20"/>
      </w:rPr>
      <w:fldChar w:fldCharType="separate"/>
    </w:r>
    <w:r w:rsidR="005E236B">
      <w:rPr>
        <w:noProof/>
        <w:sz w:val="20"/>
        <w:szCs w:val="20"/>
      </w:rPr>
      <w:t>TMNot_2</w:t>
    </w:r>
    <w:r w:rsidR="0046311E">
      <w:rPr>
        <w:noProof/>
        <w:sz w:val="20"/>
        <w:szCs w:val="20"/>
      </w:rPr>
      <w:t>3</w:t>
    </w:r>
    <w:r w:rsidR="005E236B">
      <w:rPr>
        <w:noProof/>
        <w:sz w:val="20"/>
        <w:szCs w:val="20"/>
      </w:rPr>
      <w:t>0318_groz704</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7D6" w:rsidRDefault="006177D6">
      <w:r>
        <w:separator/>
      </w:r>
    </w:p>
  </w:footnote>
  <w:footnote w:type="continuationSeparator" w:id="0">
    <w:p w:rsidR="006177D6" w:rsidRDefault="00617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780" w:rsidRDefault="003D6780"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D6780" w:rsidRDefault="003D678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780" w:rsidRDefault="003D6780"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9232B">
      <w:rPr>
        <w:rStyle w:val="Lappusesnumurs"/>
        <w:noProof/>
      </w:rPr>
      <w:t>2</w:t>
    </w:r>
    <w:r>
      <w:rPr>
        <w:rStyle w:val="Lappusesnumurs"/>
      </w:rPr>
      <w:fldChar w:fldCharType="end"/>
    </w:r>
  </w:p>
  <w:p w:rsidR="003D6780" w:rsidRDefault="003D678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1" w15:restartNumberingAfterBreak="0">
    <w:nsid w:val="6CD86C5A"/>
    <w:multiLevelType w:val="hybridMultilevel"/>
    <w:tmpl w:val="DD72055C"/>
    <w:lvl w:ilvl="0" w:tplc="773A84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E9"/>
    <w:rsid w:val="000271D4"/>
    <w:rsid w:val="00040994"/>
    <w:rsid w:val="0004326B"/>
    <w:rsid w:val="00044295"/>
    <w:rsid w:val="000D0120"/>
    <w:rsid w:val="000E068B"/>
    <w:rsid w:val="000E7544"/>
    <w:rsid w:val="000F537E"/>
    <w:rsid w:val="001026A0"/>
    <w:rsid w:val="0014092E"/>
    <w:rsid w:val="00145B19"/>
    <w:rsid w:val="00177FDD"/>
    <w:rsid w:val="0019232B"/>
    <w:rsid w:val="001938F9"/>
    <w:rsid w:val="001C62D7"/>
    <w:rsid w:val="001E002F"/>
    <w:rsid w:val="00203744"/>
    <w:rsid w:val="002510DC"/>
    <w:rsid w:val="0026735D"/>
    <w:rsid w:val="00292513"/>
    <w:rsid w:val="002A2959"/>
    <w:rsid w:val="002A47F7"/>
    <w:rsid w:val="002C26A7"/>
    <w:rsid w:val="00305A23"/>
    <w:rsid w:val="003255C3"/>
    <w:rsid w:val="00356334"/>
    <w:rsid w:val="00386D36"/>
    <w:rsid w:val="00393280"/>
    <w:rsid w:val="003D6780"/>
    <w:rsid w:val="003E092B"/>
    <w:rsid w:val="003F5711"/>
    <w:rsid w:val="003F5DC3"/>
    <w:rsid w:val="00415BBC"/>
    <w:rsid w:val="0042572C"/>
    <w:rsid w:val="00431340"/>
    <w:rsid w:val="00455C69"/>
    <w:rsid w:val="0046311E"/>
    <w:rsid w:val="00465BEE"/>
    <w:rsid w:val="004950DD"/>
    <w:rsid w:val="004A1B6D"/>
    <w:rsid w:val="004A224C"/>
    <w:rsid w:val="004A7652"/>
    <w:rsid w:val="004F0DF1"/>
    <w:rsid w:val="00503967"/>
    <w:rsid w:val="00520217"/>
    <w:rsid w:val="0052659E"/>
    <w:rsid w:val="00574EB9"/>
    <w:rsid w:val="00583D32"/>
    <w:rsid w:val="00583FC2"/>
    <w:rsid w:val="005E236B"/>
    <w:rsid w:val="005F1A69"/>
    <w:rsid w:val="006177D6"/>
    <w:rsid w:val="00646781"/>
    <w:rsid w:val="00651DED"/>
    <w:rsid w:val="00677C3D"/>
    <w:rsid w:val="006A2C8F"/>
    <w:rsid w:val="006B529F"/>
    <w:rsid w:val="006B53D1"/>
    <w:rsid w:val="006C113A"/>
    <w:rsid w:val="006C43C8"/>
    <w:rsid w:val="006F0FA6"/>
    <w:rsid w:val="00706898"/>
    <w:rsid w:val="0071599B"/>
    <w:rsid w:val="00734BDE"/>
    <w:rsid w:val="0073658C"/>
    <w:rsid w:val="007534B9"/>
    <w:rsid w:val="007570E0"/>
    <w:rsid w:val="00761BF2"/>
    <w:rsid w:val="0076421E"/>
    <w:rsid w:val="007675C6"/>
    <w:rsid w:val="00771F5B"/>
    <w:rsid w:val="007B2E8E"/>
    <w:rsid w:val="007B6294"/>
    <w:rsid w:val="007C69D2"/>
    <w:rsid w:val="007E260B"/>
    <w:rsid w:val="007F4A9A"/>
    <w:rsid w:val="00804D13"/>
    <w:rsid w:val="00807B6A"/>
    <w:rsid w:val="008226B6"/>
    <w:rsid w:val="00847BC8"/>
    <w:rsid w:val="008560D3"/>
    <w:rsid w:val="008669F2"/>
    <w:rsid w:val="00885B6D"/>
    <w:rsid w:val="0089213E"/>
    <w:rsid w:val="008A1053"/>
    <w:rsid w:val="008B3E17"/>
    <w:rsid w:val="008B6108"/>
    <w:rsid w:val="00954376"/>
    <w:rsid w:val="00954E68"/>
    <w:rsid w:val="00964405"/>
    <w:rsid w:val="00A17251"/>
    <w:rsid w:val="00A316A6"/>
    <w:rsid w:val="00A51F12"/>
    <w:rsid w:val="00A72A1A"/>
    <w:rsid w:val="00A949BA"/>
    <w:rsid w:val="00AA7A33"/>
    <w:rsid w:val="00AE13B8"/>
    <w:rsid w:val="00B36E1F"/>
    <w:rsid w:val="00B70B80"/>
    <w:rsid w:val="00BA11C6"/>
    <w:rsid w:val="00BB113A"/>
    <w:rsid w:val="00BC097E"/>
    <w:rsid w:val="00BD2C1E"/>
    <w:rsid w:val="00BE1727"/>
    <w:rsid w:val="00BE5D9E"/>
    <w:rsid w:val="00BF36FA"/>
    <w:rsid w:val="00C0245F"/>
    <w:rsid w:val="00C3013A"/>
    <w:rsid w:val="00C5403B"/>
    <w:rsid w:val="00C60942"/>
    <w:rsid w:val="00D17F6A"/>
    <w:rsid w:val="00D229F9"/>
    <w:rsid w:val="00D345AD"/>
    <w:rsid w:val="00D43BB6"/>
    <w:rsid w:val="00D5448E"/>
    <w:rsid w:val="00D9782E"/>
    <w:rsid w:val="00DC115E"/>
    <w:rsid w:val="00E112DB"/>
    <w:rsid w:val="00E126A6"/>
    <w:rsid w:val="00E1573D"/>
    <w:rsid w:val="00E26C27"/>
    <w:rsid w:val="00E27130"/>
    <w:rsid w:val="00E31DBE"/>
    <w:rsid w:val="00E53C11"/>
    <w:rsid w:val="00E543B3"/>
    <w:rsid w:val="00E56B06"/>
    <w:rsid w:val="00E752E9"/>
    <w:rsid w:val="00E760E1"/>
    <w:rsid w:val="00EA1654"/>
    <w:rsid w:val="00EC0954"/>
    <w:rsid w:val="00EE436E"/>
    <w:rsid w:val="00EF18EA"/>
    <w:rsid w:val="00F00A12"/>
    <w:rsid w:val="00F33C28"/>
    <w:rsid w:val="00FA41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40B04C-B06F-45FA-A615-92B46EFC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aliases w:val="Parastais"/>
    <w:qFormat/>
    <w:rsid w:val="00E752E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E752E9"/>
    <w:pPr>
      <w:spacing w:before="75" w:after="75"/>
      <w:jc w:val="right"/>
    </w:pPr>
  </w:style>
  <w:style w:type="paragraph" w:styleId="Pamatteksts">
    <w:name w:val="Body Text"/>
    <w:basedOn w:val="Parasts"/>
    <w:rsid w:val="00E752E9"/>
    <w:pPr>
      <w:jc w:val="both"/>
    </w:pPr>
    <w:rPr>
      <w:sz w:val="28"/>
      <w:lang w:eastAsia="en-US"/>
    </w:rPr>
  </w:style>
  <w:style w:type="paragraph" w:customStyle="1" w:styleId="naisf">
    <w:name w:val="naisf"/>
    <w:basedOn w:val="Parasts"/>
    <w:rsid w:val="00E752E9"/>
    <w:pPr>
      <w:spacing w:before="75" w:after="75"/>
      <w:ind w:firstLine="375"/>
      <w:jc w:val="both"/>
    </w:pPr>
  </w:style>
  <w:style w:type="paragraph" w:styleId="Galvene">
    <w:name w:val="header"/>
    <w:basedOn w:val="Parasts"/>
    <w:rsid w:val="00E752E9"/>
    <w:pPr>
      <w:tabs>
        <w:tab w:val="center" w:pos="4153"/>
        <w:tab w:val="right" w:pos="8306"/>
      </w:tabs>
    </w:pPr>
  </w:style>
  <w:style w:type="paragraph" w:styleId="Kjene">
    <w:name w:val="footer"/>
    <w:basedOn w:val="Parasts"/>
    <w:rsid w:val="00E752E9"/>
    <w:pPr>
      <w:tabs>
        <w:tab w:val="center" w:pos="4153"/>
        <w:tab w:val="right" w:pos="8306"/>
      </w:tabs>
    </w:pPr>
  </w:style>
  <w:style w:type="paragraph" w:customStyle="1" w:styleId="StyleRight">
    <w:name w:val="Style Right"/>
    <w:basedOn w:val="Parasts"/>
    <w:rsid w:val="00E752E9"/>
    <w:pPr>
      <w:spacing w:after="120"/>
      <w:ind w:firstLine="720"/>
      <w:jc w:val="right"/>
    </w:pPr>
    <w:rPr>
      <w:sz w:val="28"/>
      <w:szCs w:val="28"/>
      <w:lang w:eastAsia="en-US"/>
    </w:rPr>
  </w:style>
  <w:style w:type="paragraph" w:styleId="Pamattekstaatkpe3">
    <w:name w:val="Body Text Indent 3"/>
    <w:basedOn w:val="Parasts"/>
    <w:rsid w:val="000D0120"/>
    <w:pPr>
      <w:spacing w:after="120"/>
      <w:ind w:left="283"/>
    </w:pPr>
    <w:rPr>
      <w:sz w:val="16"/>
      <w:szCs w:val="16"/>
    </w:rPr>
  </w:style>
  <w:style w:type="character" w:styleId="Lappusesnumurs">
    <w:name w:val="page number"/>
    <w:basedOn w:val="Noklusjumarindkopasfonts"/>
    <w:rsid w:val="002A47F7"/>
  </w:style>
  <w:style w:type="paragraph" w:styleId="Balonteksts">
    <w:name w:val="Balloon Text"/>
    <w:basedOn w:val="Parasts"/>
    <w:semiHidden/>
    <w:rsid w:val="00BE5D9E"/>
    <w:rPr>
      <w:rFonts w:ascii="Tahoma" w:hAnsi="Tahoma" w:cs="Tahoma"/>
      <w:sz w:val="16"/>
      <w:szCs w:val="16"/>
    </w:rPr>
  </w:style>
  <w:style w:type="character" w:styleId="Hipersaite">
    <w:name w:val="Hyperlink"/>
    <w:uiPriority w:val="99"/>
    <w:unhideWhenUsed/>
    <w:rsid w:val="007E260B"/>
    <w:rPr>
      <w:color w:val="0000FF"/>
      <w:u w:val="single"/>
    </w:rPr>
  </w:style>
  <w:style w:type="character" w:customStyle="1" w:styleId="t35">
    <w:name w:val="t35"/>
    <w:basedOn w:val="Noklusjumarindkopasfonts"/>
    <w:rsid w:val="000E068B"/>
  </w:style>
  <w:style w:type="character" w:customStyle="1" w:styleId="fwn1">
    <w:name w:val="fwn1"/>
    <w:basedOn w:val="Noklusjumarindkopasfonts"/>
    <w:rsid w:val="000E068B"/>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47354">
      <w:bodyDiv w:val="1"/>
      <w:marLeft w:val="0"/>
      <w:marRight w:val="0"/>
      <w:marTop w:val="0"/>
      <w:marBottom w:val="0"/>
      <w:divBdr>
        <w:top w:val="none" w:sz="0" w:space="0" w:color="auto"/>
        <w:left w:val="none" w:sz="0" w:space="0" w:color="auto"/>
        <w:bottom w:val="none" w:sz="0" w:space="0" w:color="auto"/>
        <w:right w:val="none" w:sz="0" w:space="0" w:color="auto"/>
      </w:divBdr>
    </w:div>
    <w:div w:id="369456480">
      <w:bodyDiv w:val="1"/>
      <w:marLeft w:val="0"/>
      <w:marRight w:val="0"/>
      <w:marTop w:val="0"/>
      <w:marBottom w:val="0"/>
      <w:divBdr>
        <w:top w:val="none" w:sz="0" w:space="0" w:color="auto"/>
        <w:left w:val="none" w:sz="0" w:space="0" w:color="auto"/>
        <w:bottom w:val="none" w:sz="0" w:space="0" w:color="auto"/>
        <w:right w:val="none" w:sz="0" w:space="0" w:color="auto"/>
      </w:divBdr>
    </w:div>
    <w:div w:id="445468764">
      <w:bodyDiv w:val="1"/>
      <w:marLeft w:val="0"/>
      <w:marRight w:val="0"/>
      <w:marTop w:val="0"/>
      <w:marBottom w:val="0"/>
      <w:divBdr>
        <w:top w:val="none" w:sz="0" w:space="0" w:color="auto"/>
        <w:left w:val="none" w:sz="0" w:space="0" w:color="auto"/>
        <w:bottom w:val="none" w:sz="0" w:space="0" w:color="auto"/>
        <w:right w:val="none" w:sz="0" w:space="0" w:color="auto"/>
      </w:divBdr>
    </w:div>
    <w:div w:id="862396662">
      <w:bodyDiv w:val="1"/>
      <w:marLeft w:val="0"/>
      <w:marRight w:val="0"/>
      <w:marTop w:val="0"/>
      <w:marBottom w:val="0"/>
      <w:divBdr>
        <w:top w:val="none" w:sz="0" w:space="0" w:color="auto"/>
        <w:left w:val="none" w:sz="0" w:space="0" w:color="auto"/>
        <w:bottom w:val="none" w:sz="0" w:space="0" w:color="auto"/>
        <w:right w:val="none" w:sz="0" w:space="0" w:color="auto"/>
      </w:divBdr>
    </w:div>
    <w:div w:id="971978868">
      <w:bodyDiv w:val="1"/>
      <w:marLeft w:val="0"/>
      <w:marRight w:val="0"/>
      <w:marTop w:val="0"/>
      <w:marBottom w:val="0"/>
      <w:divBdr>
        <w:top w:val="none" w:sz="0" w:space="0" w:color="auto"/>
        <w:left w:val="none" w:sz="0" w:space="0" w:color="auto"/>
        <w:bottom w:val="none" w:sz="0" w:space="0" w:color="auto"/>
        <w:right w:val="none" w:sz="0" w:space="0" w:color="auto"/>
      </w:divBdr>
    </w:div>
    <w:div w:id="1735543547">
      <w:bodyDiv w:val="1"/>
      <w:marLeft w:val="0"/>
      <w:marRight w:val="0"/>
      <w:marTop w:val="0"/>
      <w:marBottom w:val="0"/>
      <w:divBdr>
        <w:top w:val="none" w:sz="0" w:space="0" w:color="auto"/>
        <w:left w:val="none" w:sz="0" w:space="0" w:color="auto"/>
        <w:bottom w:val="none" w:sz="0" w:space="0" w:color="auto"/>
        <w:right w:val="none" w:sz="0" w:space="0" w:color="auto"/>
      </w:divBdr>
    </w:div>
    <w:div w:id="188536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67471-eiropas-savienibas-strukturfondu-un-kohezijas-fonda-2014-2020-gada-planosanas-perioda-vadiba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ta/id/267471-eiropas-savienibas-strukturfondu-un-kohezijas-fonda-2014-2020-gada-planosanas-perioda-vadibas-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BB39E3-04AF-4932-BFAD-C9C5EBAF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169</Words>
  <Characters>1538</Characters>
  <Application>Microsoft Office Word</Application>
  <DocSecurity>0</DocSecurity>
  <Lines>12</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2015. gada 8. decembra noteikumos Nr. 704 "Darbības programmas "Izaugsme un nodarbinātība" 3.4.1. specifiskā atbalsta mērķa "Paaugstināt tiesu un tiesībsargājošo institūciju personāla kompetenci komercdarbības vides uzlabošanas</vt:lpstr>
      <vt:lpstr>Projekts</vt:lpstr>
    </vt:vector>
  </TitlesOfParts>
  <Company>Tieslietu ministrija</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8. decembra noteikumos Nr. 704 "Darbības programmas "Izaugsme un nodarbinātība" 3.4.1. specifiskā atbalsta mērķa "Paaugstināt tiesu un tiesībsargājošo institūciju personāla kompetenci komercdarbības vides uzlabošanas sekmēšanai" īstenošanas noteikumi"</dc:title>
  <dc:subject>Ministru kabineta noteikumu projekts</dc:subject>
  <dc:creator>Laura Bite</dc:creator>
  <cp:keywords/>
  <dc:description>Laura Bite, 67036911, laura.bite@inbox.lv</dc:description>
  <cp:lastModifiedBy>Lelde Stepanova</cp:lastModifiedBy>
  <cp:revision>3</cp:revision>
  <cp:lastPrinted>2011-11-30T11:50:00Z</cp:lastPrinted>
  <dcterms:created xsi:type="dcterms:W3CDTF">2018-03-23T09:26:00Z</dcterms:created>
  <dcterms:modified xsi:type="dcterms:W3CDTF">2018-03-23T13:25:00Z</dcterms:modified>
</cp:coreProperties>
</file>