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5D3E96" w:rsidRPr="007C792C" w:rsidP="005D3E96" w14:paraId="3DA4177E" w14:textId="77777777">
      <w:pPr>
        <w:pStyle w:val="Header"/>
        <w:jc w:val="right"/>
        <w:rPr>
          <w:i/>
          <w:sz w:val="26"/>
          <w:szCs w:val="26"/>
        </w:rPr>
      </w:pPr>
      <w:r w:rsidRPr="007C792C">
        <w:rPr>
          <w:i/>
          <w:sz w:val="26"/>
          <w:szCs w:val="26"/>
        </w:rPr>
        <w:t>Projekts</w:t>
      </w:r>
    </w:p>
    <w:p w:rsidR="005D3E96" w:rsidRPr="007C792C" w:rsidP="005D3E96" w14:paraId="5B2622AD" w14:textId="77777777">
      <w:pPr>
        <w:pStyle w:val="Header"/>
        <w:jc w:val="right"/>
        <w:rPr>
          <w:i/>
          <w:sz w:val="26"/>
          <w:szCs w:val="26"/>
        </w:rPr>
      </w:pPr>
    </w:p>
    <w:p w:rsidR="005D3E96" w:rsidRPr="007C792C" w:rsidP="005D3E96" w14:paraId="610D21E2" w14:textId="77777777">
      <w:pPr>
        <w:jc w:val="center"/>
        <w:rPr>
          <w:b/>
          <w:sz w:val="26"/>
          <w:szCs w:val="26"/>
        </w:rPr>
      </w:pPr>
      <w:r w:rsidRPr="007C792C">
        <w:rPr>
          <w:b/>
          <w:sz w:val="26"/>
          <w:szCs w:val="26"/>
        </w:rPr>
        <w:t xml:space="preserve">LATVIJAS REPUBLIKAS MINISTRU KABINETA </w:t>
      </w:r>
    </w:p>
    <w:p w:rsidR="005D3E96" w:rsidRPr="007C792C" w:rsidP="005D3E96" w14:paraId="4FD9CF8A" w14:textId="77777777">
      <w:pPr>
        <w:jc w:val="center"/>
        <w:rPr>
          <w:b/>
          <w:sz w:val="26"/>
          <w:szCs w:val="26"/>
        </w:rPr>
      </w:pPr>
      <w:r w:rsidRPr="007C792C">
        <w:rPr>
          <w:b/>
          <w:sz w:val="26"/>
          <w:szCs w:val="26"/>
        </w:rPr>
        <w:t>SĒDES PROTOKOLLĒMUMS</w:t>
      </w:r>
    </w:p>
    <w:p w:rsidR="005D3E96" w:rsidRPr="007C792C" w:rsidP="005D3E96" w14:paraId="71FBC54F" w14:textId="77777777">
      <w:pPr>
        <w:jc w:val="center"/>
        <w:rPr>
          <w:b/>
          <w:sz w:val="26"/>
          <w:szCs w:val="26"/>
        </w:rPr>
      </w:pPr>
    </w:p>
    <w:p w:rsidR="005D3E96" w:rsidRPr="007C792C" w:rsidP="005D3E96" w14:paraId="62CD6248" w14:textId="31D6F664">
      <w:pPr>
        <w:tabs>
          <w:tab w:val="center" w:pos="4500"/>
          <w:tab w:val="right" w:pos="9000"/>
        </w:tabs>
        <w:jc w:val="both"/>
        <w:rPr>
          <w:sz w:val="26"/>
          <w:szCs w:val="26"/>
        </w:rPr>
      </w:pPr>
      <w:r w:rsidRPr="007C792C">
        <w:rPr>
          <w:sz w:val="26"/>
          <w:szCs w:val="26"/>
        </w:rPr>
        <w:t>Rīgā</w:t>
      </w:r>
      <w:r w:rsidRPr="007C792C">
        <w:rPr>
          <w:sz w:val="26"/>
          <w:szCs w:val="26"/>
        </w:rPr>
        <w:tab/>
        <w:t>Nr.</w:t>
      </w:r>
      <w:r w:rsidRPr="007C792C">
        <w:rPr>
          <w:sz w:val="26"/>
          <w:szCs w:val="26"/>
        </w:rPr>
        <w:tab/>
        <w:t>201</w:t>
      </w:r>
      <w:r w:rsidR="006E3340">
        <w:rPr>
          <w:sz w:val="26"/>
          <w:szCs w:val="26"/>
        </w:rPr>
        <w:t>8</w:t>
      </w:r>
      <w:r w:rsidRPr="007C792C">
        <w:rPr>
          <w:sz w:val="26"/>
          <w:szCs w:val="26"/>
        </w:rPr>
        <w:t>.gada ___.________</w:t>
      </w:r>
    </w:p>
    <w:p w:rsidR="005D3E96" w:rsidRPr="007C792C" w:rsidP="005D3E96" w14:paraId="7C404449" w14:textId="77777777">
      <w:pPr>
        <w:jc w:val="both"/>
        <w:rPr>
          <w:sz w:val="26"/>
          <w:szCs w:val="26"/>
        </w:rPr>
      </w:pPr>
    </w:p>
    <w:p w:rsidR="005D3E96" w:rsidRPr="007C792C" w:rsidP="005D3E96" w14:paraId="4888A672" w14:textId="77777777">
      <w:pPr>
        <w:pStyle w:val="BodyText"/>
        <w:jc w:val="center"/>
        <w:rPr>
          <w:sz w:val="26"/>
          <w:szCs w:val="26"/>
        </w:rPr>
      </w:pPr>
      <w:r w:rsidRPr="007C792C">
        <w:rPr>
          <w:sz w:val="26"/>
          <w:szCs w:val="26"/>
        </w:rPr>
        <w:t>.§</w:t>
      </w:r>
    </w:p>
    <w:p w:rsidR="005D3E96" w:rsidRPr="007C792C" w:rsidP="005D3E96" w14:paraId="3D663C0E" w14:textId="77777777">
      <w:pPr>
        <w:jc w:val="center"/>
        <w:rPr>
          <w:sz w:val="26"/>
          <w:szCs w:val="26"/>
        </w:rPr>
      </w:pPr>
    </w:p>
    <w:p w:rsidR="005D3E96" w:rsidRPr="00277E1F" w:rsidP="00015F83" w14:paraId="161ABA5B" w14:textId="1FD4CB42">
      <w:pPr>
        <w:pStyle w:val="naisf"/>
        <w:spacing w:before="0" w:after="0"/>
        <w:ind w:firstLine="0"/>
        <w:jc w:val="center"/>
        <w:rPr>
          <w:b/>
          <w:lang w:val="lv-LV"/>
        </w:rPr>
      </w:pPr>
      <w:r w:rsidRPr="00277E1F">
        <w:rPr>
          <w:b/>
          <w:lang w:val="lv-LV"/>
        </w:rPr>
        <w:t xml:space="preserve"> </w:t>
      </w:r>
      <w:r w:rsidR="00C40A06">
        <w:rPr>
          <w:b/>
          <w:lang w:val="lv-LV" w:eastAsia="lv-LV"/>
        </w:rPr>
        <w:t>Par M</w:t>
      </w:r>
      <w:bookmarkStart w:id="0" w:name="_GoBack"/>
      <w:bookmarkEnd w:id="0"/>
      <w:r w:rsidRPr="00277E1F">
        <w:rPr>
          <w:b/>
          <w:lang w:val="lv-LV" w:eastAsia="lv-LV"/>
        </w:rPr>
        <w:t xml:space="preserve">inistru kabineta 2017.gada 14.februāra sēdes protokola </w:t>
      </w:r>
      <w:r w:rsidRPr="00277E1F">
        <w:rPr>
          <w:b/>
          <w:lang w:val="lv-LV"/>
        </w:rPr>
        <w:t>Nr.7., 1.§ 2.2.3.apakšpunktā dotā uzdevuma kontroles izbeigšanu</w:t>
      </w:r>
    </w:p>
    <w:p w:rsidR="005D3E96" w:rsidRPr="007C792C" w:rsidP="005D3E96" w14:paraId="1A6C03A9" w14:textId="77777777">
      <w:pPr>
        <w:jc w:val="center"/>
        <w:rPr>
          <w:rStyle w:val="Strong"/>
          <w:b w:val="0"/>
          <w:bCs/>
          <w:color w:val="000000" w:themeColor="text1"/>
          <w:sz w:val="26"/>
          <w:szCs w:val="26"/>
        </w:rPr>
      </w:pPr>
    </w:p>
    <w:p w:rsidR="005D3E96" w:rsidRPr="007C792C" w:rsidP="005D3E96" w14:paraId="3CD532A0" w14:textId="77777777">
      <w:pPr>
        <w:tabs>
          <w:tab w:val="left" w:pos="3504"/>
        </w:tabs>
        <w:rPr>
          <w:bCs/>
          <w:sz w:val="26"/>
          <w:szCs w:val="26"/>
        </w:rPr>
      </w:pPr>
    </w:p>
    <w:p w:rsidR="005D3E96" w:rsidRPr="00277E1F" w:rsidP="00277E1F" w14:paraId="5A0401DC" w14:textId="75A12ED1">
      <w:pPr>
        <w:pStyle w:val="ListParagraph"/>
        <w:numPr>
          <w:ilvl w:val="0"/>
          <w:numId w:val="3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Ņemot vērā iesniegto informāciju i</w:t>
      </w:r>
      <w:r w:rsidRPr="00277E1F" w:rsidR="00277E1F">
        <w:rPr>
          <w:sz w:val="24"/>
          <w:szCs w:val="24"/>
        </w:rPr>
        <w:t xml:space="preserve">zbeigt kontroli </w:t>
      </w:r>
      <w:r w:rsidR="008F45A6">
        <w:rPr>
          <w:sz w:val="24"/>
          <w:szCs w:val="24"/>
        </w:rPr>
        <w:t xml:space="preserve">Ministru kabineta </w:t>
      </w:r>
      <w:r w:rsidRPr="00277E1F" w:rsidR="00277E1F">
        <w:rPr>
          <w:sz w:val="24"/>
          <w:szCs w:val="24"/>
        </w:rPr>
        <w:t>2017.</w:t>
      </w:r>
      <w:r>
        <w:rPr>
          <w:sz w:val="24"/>
          <w:szCs w:val="24"/>
        </w:rPr>
        <w:t xml:space="preserve"> </w:t>
      </w:r>
      <w:r w:rsidRPr="00277E1F" w:rsidR="00277E1F">
        <w:rPr>
          <w:sz w:val="24"/>
          <w:szCs w:val="24"/>
        </w:rPr>
        <w:t>gada 14.</w:t>
      </w:r>
      <w:r>
        <w:rPr>
          <w:sz w:val="24"/>
          <w:szCs w:val="24"/>
        </w:rPr>
        <w:t xml:space="preserve"> </w:t>
      </w:r>
      <w:r w:rsidRPr="00277E1F" w:rsidR="00277E1F">
        <w:rPr>
          <w:sz w:val="24"/>
          <w:szCs w:val="24"/>
        </w:rPr>
        <w:t xml:space="preserve">februāra sēdes protokola </w:t>
      </w:r>
      <w:r>
        <w:rPr>
          <w:sz w:val="24"/>
          <w:szCs w:val="24"/>
        </w:rPr>
        <w:t>(</w:t>
      </w:r>
      <w:r w:rsidRPr="00277E1F" w:rsidR="00277E1F">
        <w:rPr>
          <w:sz w:val="24"/>
          <w:szCs w:val="24"/>
        </w:rPr>
        <w:t>prot. Nr.7., 1.§</w:t>
      </w:r>
      <w:r>
        <w:rPr>
          <w:sz w:val="24"/>
          <w:szCs w:val="24"/>
        </w:rPr>
        <w:t xml:space="preserve">) </w:t>
      </w:r>
      <w:r w:rsidRPr="00277E1F" w:rsidR="00277E1F">
        <w:rPr>
          <w:sz w:val="24"/>
          <w:szCs w:val="24"/>
        </w:rPr>
        <w:t>2.2.3.apakšpunktā dotajam uzdevumam.</w:t>
      </w:r>
    </w:p>
    <w:p w:rsidR="00277E1F" w:rsidRPr="00277E1F" w:rsidP="00277E1F" w14:paraId="66C837AD" w14:textId="468C37FD">
      <w:pPr>
        <w:pStyle w:val="ListParagraph"/>
        <w:numPr>
          <w:ilvl w:val="0"/>
          <w:numId w:val="3"/>
        </w:numPr>
        <w:tabs>
          <w:tab w:val="left" w:pos="993"/>
        </w:tabs>
        <w:jc w:val="both"/>
        <w:rPr>
          <w:sz w:val="24"/>
          <w:szCs w:val="24"/>
        </w:rPr>
      </w:pPr>
      <w:r w:rsidRPr="00277E1F">
        <w:rPr>
          <w:sz w:val="24"/>
          <w:szCs w:val="24"/>
        </w:rPr>
        <w:t>Noteikt, ka Vides aizsardzības un reģionālās attīstības ministrija saskaņā ar Valdības rīcības plāna (apstiprināts ar M</w:t>
      </w:r>
      <w:r w:rsidR="007239F1">
        <w:rPr>
          <w:sz w:val="24"/>
          <w:szCs w:val="24"/>
        </w:rPr>
        <w:t>inistru kabineta</w:t>
      </w:r>
      <w:r w:rsidRPr="00277E1F">
        <w:rPr>
          <w:sz w:val="24"/>
          <w:szCs w:val="24"/>
        </w:rPr>
        <w:t xml:space="preserve"> 2016.</w:t>
      </w:r>
      <w:r w:rsidR="007239F1">
        <w:rPr>
          <w:sz w:val="24"/>
          <w:szCs w:val="24"/>
        </w:rPr>
        <w:t xml:space="preserve"> </w:t>
      </w:r>
      <w:r w:rsidRPr="00277E1F">
        <w:rPr>
          <w:sz w:val="24"/>
          <w:szCs w:val="24"/>
        </w:rPr>
        <w:t>gada 3.</w:t>
      </w:r>
      <w:r w:rsidR="007239F1">
        <w:rPr>
          <w:sz w:val="24"/>
          <w:szCs w:val="24"/>
        </w:rPr>
        <w:t xml:space="preserve"> </w:t>
      </w:r>
      <w:r w:rsidRPr="00277E1F">
        <w:rPr>
          <w:sz w:val="24"/>
          <w:szCs w:val="24"/>
        </w:rPr>
        <w:t>maija rīkojumu Nr.275) 3.2.pasākuma izpildi, līdz 2018.</w:t>
      </w:r>
      <w:r w:rsidR="007239F1">
        <w:rPr>
          <w:sz w:val="24"/>
          <w:szCs w:val="24"/>
        </w:rPr>
        <w:t xml:space="preserve"> </w:t>
      </w:r>
      <w:r w:rsidRPr="00277E1F">
        <w:rPr>
          <w:sz w:val="24"/>
          <w:szCs w:val="24"/>
        </w:rPr>
        <w:t>gada 1.</w:t>
      </w:r>
      <w:r w:rsidR="007239F1">
        <w:rPr>
          <w:sz w:val="24"/>
          <w:szCs w:val="24"/>
        </w:rPr>
        <w:t xml:space="preserve"> </w:t>
      </w:r>
      <w:r w:rsidRPr="00277E1F">
        <w:rPr>
          <w:sz w:val="24"/>
          <w:szCs w:val="24"/>
        </w:rPr>
        <w:t xml:space="preserve">aprīlim iesniedz izskatīšanai Ministru kabinetā informatīvo ziņojumu par attīstības centru iesniegto projektu kvalitātes novērtējumu un priekšlikumiem tālākai rīcībai, </w:t>
      </w:r>
      <w:r w:rsidR="007239F1">
        <w:rPr>
          <w:sz w:val="24"/>
          <w:szCs w:val="24"/>
        </w:rPr>
        <w:t>kā arī priekšlikumus par</w:t>
      </w:r>
      <w:r w:rsidRPr="00277E1F" w:rsidR="007239F1">
        <w:rPr>
          <w:sz w:val="24"/>
          <w:szCs w:val="24"/>
        </w:rPr>
        <w:t xml:space="preserve"> </w:t>
      </w:r>
      <w:r w:rsidRPr="00277E1F">
        <w:rPr>
          <w:sz w:val="24"/>
          <w:szCs w:val="24"/>
        </w:rPr>
        <w:t>papildus nepieciešamo atbalsta mehānismu uzņēmējdarbības infrastruktūras attīstīšanai.</w:t>
      </w:r>
    </w:p>
    <w:p w:rsidR="00277E1F" w:rsidRPr="00277E1F" w:rsidP="00277E1F" w14:paraId="2A0CD120" w14:textId="77777777">
      <w:pPr>
        <w:pStyle w:val="ListParagraph"/>
        <w:tabs>
          <w:tab w:val="left" w:pos="993"/>
        </w:tabs>
        <w:jc w:val="both"/>
        <w:rPr>
          <w:b/>
          <w:sz w:val="24"/>
          <w:szCs w:val="24"/>
        </w:rPr>
      </w:pPr>
    </w:p>
    <w:p w:rsidR="005D3E96" w:rsidRPr="007C792C" w:rsidP="005D3E96" w14:paraId="48BF73F8" w14:textId="77777777">
      <w:pPr>
        <w:pStyle w:val="Parasts1"/>
        <w:ind w:left="142" w:firstLine="0"/>
        <w:contextualSpacing/>
        <w:jc w:val="left"/>
        <w:rPr>
          <w:color w:val="000000"/>
          <w:sz w:val="26"/>
          <w:szCs w:val="26"/>
        </w:rPr>
      </w:pPr>
    </w:p>
    <w:p w:rsidR="005D3E96" w:rsidRPr="00325A91" w:rsidP="006B5735" w14:paraId="73D0C589" w14:textId="77777777">
      <w:pPr>
        <w:tabs>
          <w:tab w:val="left" w:pos="6521"/>
        </w:tabs>
        <w:jc w:val="both"/>
        <w:rPr>
          <w:sz w:val="24"/>
          <w:szCs w:val="24"/>
        </w:rPr>
      </w:pPr>
      <w:r w:rsidRPr="00325A91">
        <w:rPr>
          <w:sz w:val="24"/>
          <w:szCs w:val="24"/>
        </w:rPr>
        <w:t>Ministru prezidents</w:t>
      </w:r>
      <w:r w:rsidRPr="00325A91" w:rsidR="006B5735">
        <w:rPr>
          <w:sz w:val="24"/>
          <w:szCs w:val="24"/>
        </w:rPr>
        <w:tab/>
      </w:r>
      <w:r w:rsidRPr="00325A91">
        <w:rPr>
          <w:sz w:val="24"/>
          <w:szCs w:val="24"/>
        </w:rPr>
        <w:t>Māris Kučinskis</w:t>
      </w:r>
    </w:p>
    <w:p w:rsidR="005D3E96" w:rsidRPr="00325A91" w:rsidP="005D3E96" w14:paraId="2B370DCF" w14:textId="77777777">
      <w:pPr>
        <w:tabs>
          <w:tab w:val="left" w:pos="7371"/>
        </w:tabs>
        <w:jc w:val="both"/>
        <w:rPr>
          <w:sz w:val="24"/>
          <w:szCs w:val="24"/>
        </w:rPr>
      </w:pPr>
    </w:p>
    <w:p w:rsidR="005D3E96" w:rsidRPr="00325A91" w:rsidP="005D3E96" w14:paraId="7A198D8C" w14:textId="77777777">
      <w:pPr>
        <w:jc w:val="both"/>
        <w:rPr>
          <w:sz w:val="24"/>
          <w:szCs w:val="24"/>
        </w:rPr>
      </w:pPr>
    </w:p>
    <w:p w:rsidR="005D3E96" w:rsidRPr="00325A91" w:rsidP="006B5735" w14:paraId="41581B69" w14:textId="77777777">
      <w:pPr>
        <w:tabs>
          <w:tab w:val="left" w:pos="6521"/>
        </w:tabs>
        <w:jc w:val="both"/>
        <w:rPr>
          <w:sz w:val="24"/>
          <w:szCs w:val="24"/>
        </w:rPr>
      </w:pPr>
      <w:r w:rsidRPr="00325A91">
        <w:rPr>
          <w:sz w:val="24"/>
          <w:szCs w:val="24"/>
        </w:rPr>
        <w:t>Valsts kancelejas direktors</w:t>
      </w:r>
      <w:r w:rsidRPr="00325A91" w:rsidR="006B5735">
        <w:rPr>
          <w:sz w:val="24"/>
          <w:szCs w:val="24"/>
        </w:rPr>
        <w:tab/>
      </w:r>
      <w:r w:rsidRPr="00325A91">
        <w:rPr>
          <w:sz w:val="24"/>
          <w:szCs w:val="24"/>
        </w:rPr>
        <w:t>Jānis Citskovskis</w:t>
      </w:r>
    </w:p>
    <w:p w:rsidR="005D3E96" w:rsidRPr="00325A91" w:rsidP="005D3E96" w14:paraId="6C20662E" w14:textId="77777777">
      <w:pPr>
        <w:pStyle w:val="BodyText2"/>
        <w:tabs>
          <w:tab w:val="left" w:pos="7230"/>
        </w:tabs>
        <w:rPr>
          <w:sz w:val="24"/>
          <w:szCs w:val="24"/>
        </w:rPr>
      </w:pPr>
    </w:p>
    <w:p w:rsidR="00C469D8" w:rsidRPr="00325A91" w:rsidP="005D3E96" w14:paraId="31FCE727" w14:textId="77777777">
      <w:pPr>
        <w:ind w:right="-766"/>
        <w:rPr>
          <w:sz w:val="24"/>
          <w:szCs w:val="24"/>
        </w:rPr>
      </w:pPr>
      <w:r w:rsidRPr="00325A91">
        <w:rPr>
          <w:sz w:val="24"/>
          <w:szCs w:val="24"/>
        </w:rPr>
        <w:t>Iesniedzējs:</w:t>
      </w:r>
    </w:p>
    <w:p w:rsidR="005D3E96" w:rsidRPr="00325A91" w:rsidP="006B5735" w14:paraId="4E3C8122" w14:textId="77777777">
      <w:pPr>
        <w:tabs>
          <w:tab w:val="left" w:pos="6521"/>
        </w:tabs>
        <w:ind w:right="-766"/>
        <w:rPr>
          <w:sz w:val="24"/>
          <w:szCs w:val="24"/>
        </w:rPr>
      </w:pPr>
      <w:r w:rsidRPr="00325A91">
        <w:rPr>
          <w:sz w:val="24"/>
          <w:szCs w:val="24"/>
        </w:rPr>
        <w:t xml:space="preserve">vides aizsardzības un reģionālās attīstības </w:t>
      </w:r>
      <w:r w:rsidRPr="00325A91" w:rsidR="00277E1F">
        <w:rPr>
          <w:sz w:val="24"/>
          <w:szCs w:val="24"/>
        </w:rPr>
        <w:t xml:space="preserve">ministrs </w:t>
      </w:r>
      <w:r w:rsidRPr="00325A91" w:rsidR="00277E1F">
        <w:rPr>
          <w:sz w:val="24"/>
          <w:szCs w:val="24"/>
        </w:rPr>
        <w:tab/>
      </w:r>
      <w:r w:rsidRPr="00325A91" w:rsidR="00277E1F">
        <w:rPr>
          <w:sz w:val="24"/>
          <w:szCs w:val="24"/>
        </w:rPr>
        <w:tab/>
        <w:t>K.Gerhards</w:t>
      </w:r>
    </w:p>
    <w:p w:rsidR="005D3E96" w:rsidRPr="00325A91" w:rsidP="005D3E96" w14:paraId="0232D783" w14:textId="77777777">
      <w:pPr>
        <w:pStyle w:val="Header"/>
        <w:tabs>
          <w:tab w:val="left" w:pos="720"/>
        </w:tabs>
        <w:rPr>
          <w:color w:val="000000" w:themeColor="text1"/>
          <w:sz w:val="24"/>
          <w:szCs w:val="24"/>
        </w:rPr>
      </w:pPr>
    </w:p>
    <w:p w:rsidR="007239F1" w:rsidRPr="00325A91" w:rsidP="007239F1" w14:paraId="73826E1D" w14:textId="77777777">
      <w:pPr>
        <w:rPr>
          <w:sz w:val="24"/>
          <w:szCs w:val="24"/>
        </w:rPr>
      </w:pPr>
      <w:r w:rsidRPr="00325A91">
        <w:rPr>
          <w:sz w:val="24"/>
          <w:szCs w:val="24"/>
        </w:rPr>
        <w:t>Vīza:</w:t>
      </w:r>
    </w:p>
    <w:p w:rsidR="007239F1" w:rsidRPr="00325A91" w:rsidP="007239F1" w14:paraId="6DC75136" w14:textId="2B6446AB">
      <w:pPr>
        <w:rPr>
          <w:sz w:val="24"/>
          <w:szCs w:val="24"/>
        </w:rPr>
      </w:pPr>
      <w:r w:rsidRPr="00325A91">
        <w:rPr>
          <w:sz w:val="24"/>
          <w:szCs w:val="24"/>
        </w:rPr>
        <w:t xml:space="preserve">valsts sekretārs </w:t>
      </w:r>
      <w:r w:rsidRPr="00325A91">
        <w:rPr>
          <w:sz w:val="24"/>
          <w:szCs w:val="24"/>
        </w:rPr>
        <w:tab/>
      </w:r>
      <w:r w:rsidRPr="00325A91">
        <w:rPr>
          <w:sz w:val="24"/>
          <w:szCs w:val="24"/>
        </w:rPr>
        <w:tab/>
      </w:r>
      <w:r w:rsidRPr="00325A91">
        <w:rPr>
          <w:sz w:val="24"/>
          <w:szCs w:val="24"/>
        </w:rPr>
        <w:tab/>
      </w:r>
      <w:r w:rsidRPr="00325A91">
        <w:rPr>
          <w:sz w:val="24"/>
          <w:szCs w:val="24"/>
        </w:rPr>
        <w:tab/>
      </w:r>
      <w:r w:rsidRPr="00325A91">
        <w:rPr>
          <w:sz w:val="24"/>
          <w:szCs w:val="24"/>
        </w:rPr>
        <w:tab/>
      </w:r>
      <w:r w:rsidRPr="00325A91">
        <w:rPr>
          <w:sz w:val="24"/>
          <w:szCs w:val="24"/>
        </w:rPr>
        <w:tab/>
      </w:r>
      <w:r w:rsidRPr="00325A91" w:rsidR="00C51D69">
        <w:rPr>
          <w:sz w:val="24"/>
          <w:szCs w:val="24"/>
        </w:rPr>
        <w:tab/>
      </w:r>
      <w:r w:rsidRPr="00325A91" w:rsidR="00C51D69">
        <w:rPr>
          <w:sz w:val="24"/>
          <w:szCs w:val="24"/>
        </w:rPr>
        <w:tab/>
      </w:r>
      <w:r w:rsidRPr="00325A91">
        <w:rPr>
          <w:sz w:val="24"/>
          <w:szCs w:val="24"/>
        </w:rPr>
        <w:t>R. Muciņš</w:t>
      </w:r>
    </w:p>
    <w:p w:rsidR="007239F1" w:rsidRPr="00C51D69" w:rsidP="007239F1" w14:paraId="12836D25" w14:textId="77777777">
      <w:pPr>
        <w:tabs>
          <w:tab w:val="left" w:pos="5023"/>
        </w:tabs>
        <w:rPr>
          <w:sz w:val="24"/>
          <w:szCs w:val="24"/>
        </w:rPr>
      </w:pPr>
    </w:p>
    <w:p w:rsidR="007239F1" w:rsidP="007239F1" w14:paraId="56FEE6E7" w14:textId="77777777">
      <w:pPr>
        <w:tabs>
          <w:tab w:val="left" w:pos="5023"/>
        </w:tabs>
        <w:rPr>
          <w:sz w:val="20"/>
          <w:szCs w:val="20"/>
        </w:rPr>
      </w:pPr>
    </w:p>
    <w:p w:rsidR="000C02B2" w:rsidP="000C02B2" w14:paraId="2DBF5A54" w14:textId="77777777">
      <w:pPr>
        <w:pStyle w:val="NoSpacing"/>
        <w:ind w:left="360"/>
        <w:rPr>
          <w:rFonts w:ascii="Times New Roman" w:hAnsi="Times New Roman"/>
          <w:sz w:val="18"/>
          <w:szCs w:val="18"/>
        </w:rPr>
      </w:pPr>
    </w:p>
    <w:p w:rsidR="000C02B2" w:rsidP="000C02B2" w14:paraId="1C259EF0" w14:textId="77777777">
      <w:pPr>
        <w:pStyle w:val="NoSpacing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fldChar w:fldCharType="begin"/>
      </w:r>
      <w:r>
        <w:rPr>
          <w:rFonts w:ascii="Times New Roman" w:hAnsi="Times New Roman"/>
          <w:sz w:val="18"/>
          <w:szCs w:val="18"/>
        </w:rPr>
        <w:instrText xml:space="preserve"> DATE \@ "M.d.yyyy" </w:instrText>
      </w:r>
      <w:r>
        <w:rPr>
          <w:rFonts w:ascii="Times New Roman" w:hAnsi="Times New Roman"/>
          <w:sz w:val="18"/>
          <w:szCs w:val="18"/>
        </w:rPr>
        <w:fldChar w:fldCharType="separate"/>
      </w:r>
      <w:r>
        <w:rPr>
          <w:rFonts w:ascii="Times New Roman" w:hAnsi="Times New Roman"/>
          <w:sz w:val="18"/>
          <w:szCs w:val="18"/>
        </w:rPr>
        <w:t>1.18.2018</w:t>
      </w:r>
      <w:r>
        <w:rPr>
          <w:rFonts w:ascii="Times New Roman" w:hAnsi="Times New Roman"/>
          <w:sz w:val="18"/>
          <w:szCs w:val="18"/>
        </w:rPr>
        <w:fldChar w:fldCharType="end"/>
      </w:r>
    </w:p>
    <w:p w:rsidR="000C02B2" w:rsidP="000C02B2" w14:paraId="1780E9F7" w14:textId="3931F3FB">
      <w:pPr>
        <w:pStyle w:val="NoSpacing"/>
        <w:ind w:left="360"/>
        <w:rPr>
          <w:rFonts w:ascii="Times New Roman" w:hAnsi="Times New Roman"/>
          <w:sz w:val="18"/>
          <w:szCs w:val="18"/>
        </w:rPr>
      </w:pPr>
      <w:r w:rsidRPr="00D15CD0">
        <w:rPr>
          <w:rFonts w:ascii="Times New Roman" w:hAnsi="Times New Roman"/>
          <w:sz w:val="18"/>
          <w:szCs w:val="18"/>
        </w:rPr>
        <w:t>13</w:t>
      </w:r>
      <w:r w:rsidRPr="00D15CD0" w:rsidR="006E3340">
        <w:rPr>
          <w:rFonts w:ascii="Times New Roman" w:hAnsi="Times New Roman"/>
          <w:sz w:val="18"/>
          <w:szCs w:val="18"/>
        </w:rPr>
        <w:t>4</w:t>
      </w:r>
    </w:p>
    <w:p w:rsidR="000C02B2" w:rsidRPr="00E32052" w:rsidP="000C02B2" w14:paraId="5A3915D0" w14:textId="6A4F2ABC">
      <w:pPr>
        <w:pStyle w:val="NoSpacing"/>
        <w:ind w:left="360"/>
        <w:rPr>
          <w:rFonts w:ascii="Times New Roman" w:hAnsi="Times New Roman"/>
          <w:color w:val="000000"/>
          <w:sz w:val="18"/>
          <w:szCs w:val="18"/>
        </w:rPr>
      </w:pPr>
      <w:r w:rsidRPr="00E32052">
        <w:rPr>
          <w:rFonts w:ascii="Times New Roman" w:hAnsi="Times New Roman"/>
          <w:sz w:val="18"/>
          <w:szCs w:val="18"/>
        </w:rPr>
        <w:t>Dace Ziediņa</w:t>
      </w:r>
    </w:p>
    <w:p w:rsidR="000C02B2" w:rsidP="000C02B2" w14:paraId="5B06C4F9" w14:textId="77777777">
      <w:pPr>
        <w:pStyle w:val="StyleRight"/>
        <w:spacing w:after="0"/>
        <w:ind w:left="360" w:firstLine="0"/>
        <w:jc w:val="left"/>
        <w:rPr>
          <w:sz w:val="20"/>
          <w:szCs w:val="20"/>
        </w:rPr>
      </w:pPr>
      <w:r w:rsidRPr="00E32052">
        <w:rPr>
          <w:sz w:val="18"/>
          <w:szCs w:val="18"/>
        </w:rPr>
        <w:t xml:space="preserve">67026725, </w:t>
      </w:r>
      <w:r>
        <w:fldChar w:fldCharType="begin"/>
      </w:r>
      <w:r>
        <w:instrText xml:space="preserve"> HYPERLINK "mailto:Dace.Ziedina@varam.gov.lv" </w:instrText>
      </w:r>
      <w:r>
        <w:fldChar w:fldCharType="separate"/>
      </w:r>
      <w:r w:rsidRPr="00E32052">
        <w:rPr>
          <w:rStyle w:val="Hyperlink"/>
          <w:sz w:val="18"/>
          <w:szCs w:val="18"/>
        </w:rPr>
        <w:t>Dace.Ziedina@varam.gov.lv</w:t>
      </w:r>
      <w:r>
        <w:fldChar w:fldCharType="end"/>
      </w:r>
    </w:p>
    <w:p w:rsidR="00C40A06" w:rsidRPr="007C792C" w:rsidP="00C469D8" w14:paraId="1FAC4D85" w14:textId="77777777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sectPr w:rsidSect="007C792C">
      <w:headerReference w:type="even" r:id="rId4"/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1134" w:bottom="127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0A06" w:rsidRPr="002F1555" w:rsidP="00C40A06" w14:paraId="29ABA233" w14:textId="77777777">
    <w:pPr>
      <w:jc w:val="both"/>
      <w:rPr>
        <w:sz w:val="20"/>
        <w:szCs w:val="20"/>
      </w:rPr>
    </w:pPr>
    <w:r w:rsidRPr="002F1555">
      <w:rPr>
        <w:sz w:val="20"/>
        <w:szCs w:val="20"/>
      </w:rPr>
      <w:t>TMProt_211013_adparkpl; Ministru kabineta sēdes protokollēmuma projekts „Par informatīvo ziņojumu „Nozaru administratīvo pārkāpumu kodifikācijas ieviešanas plāns””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0A06" w:rsidRPr="00277E1F" w:rsidP="00277E1F" w14:paraId="0214CA9F" w14:textId="10D457EA">
    <w:pPr>
      <w:pStyle w:val="naisf"/>
      <w:spacing w:before="0" w:after="0"/>
      <w:ind w:firstLine="0"/>
      <w:rPr>
        <w:sz w:val="18"/>
        <w:szCs w:val="18"/>
        <w:lang w:val="lv-LV"/>
      </w:rPr>
    </w:pPr>
    <w:r w:rsidRPr="00277E1F">
      <w:rPr>
        <w:sz w:val="18"/>
        <w:szCs w:val="18"/>
        <w:lang w:val="lv-LV"/>
      </w:rPr>
      <w:t>VARAM</w:t>
    </w:r>
    <w:r>
      <w:rPr>
        <w:sz w:val="18"/>
        <w:szCs w:val="18"/>
        <w:lang w:val="lv-LV"/>
      </w:rPr>
      <w:t>p</w:t>
    </w:r>
    <w:r w:rsidRPr="00277E1F">
      <w:rPr>
        <w:sz w:val="18"/>
        <w:szCs w:val="18"/>
        <w:lang w:val="lv-LV"/>
      </w:rPr>
      <w:t>rot</w:t>
    </w:r>
    <w:r>
      <w:rPr>
        <w:sz w:val="18"/>
        <w:szCs w:val="18"/>
        <w:lang w:val="lv-LV"/>
      </w:rPr>
      <w:t>proj_2012</w:t>
    </w:r>
    <w:r w:rsidRPr="00277E1F">
      <w:rPr>
        <w:sz w:val="18"/>
        <w:szCs w:val="18"/>
        <w:lang w:val="lv-LV"/>
      </w:rPr>
      <w:t>17</w:t>
    </w:r>
    <w:r>
      <w:rPr>
        <w:sz w:val="18"/>
        <w:szCs w:val="18"/>
        <w:lang w:val="lv-LV"/>
      </w:rPr>
      <w:t>_zinojumi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0A06" w:rsidP="00C40A06" w14:paraId="42F6628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40A06" w14:paraId="012EF6F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0A06" w:rsidRPr="00B65848" w:rsidP="00C40A06" w14:paraId="03D0A124" w14:textId="77777777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C40A06" w14:paraId="75C2A49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0A06" w:rsidP="00C40A06" w14:paraId="44782F8B" w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69D777F"/>
    <w:multiLevelType w:val="hybridMultilevel"/>
    <w:tmpl w:val="2A7C48E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1">
    <w:nsid w:val="1AE15AFC"/>
    <w:multiLevelType w:val="hybridMultilevel"/>
    <w:tmpl w:val="9A72A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7D550EB"/>
    <w:multiLevelType w:val="multilevel"/>
    <w:tmpl w:val="36060C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1">
    <w:nsid w:val="770B27B1"/>
    <w:multiLevelType w:val="hybridMultilevel"/>
    <w:tmpl w:val="CAC695D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96"/>
    <w:rsid w:val="00015F83"/>
    <w:rsid w:val="00016B24"/>
    <w:rsid w:val="000255B7"/>
    <w:rsid w:val="0003722F"/>
    <w:rsid w:val="00095415"/>
    <w:rsid w:val="000A3559"/>
    <w:rsid w:val="000C02B2"/>
    <w:rsid w:val="00174522"/>
    <w:rsid w:val="00176B82"/>
    <w:rsid w:val="00187DA1"/>
    <w:rsid w:val="001926E8"/>
    <w:rsid w:val="00194CEA"/>
    <w:rsid w:val="001A2EBE"/>
    <w:rsid w:val="002103BE"/>
    <w:rsid w:val="00270B2F"/>
    <w:rsid w:val="00277E1F"/>
    <w:rsid w:val="002C483D"/>
    <w:rsid w:val="002D4CE3"/>
    <w:rsid w:val="002F1555"/>
    <w:rsid w:val="00325A91"/>
    <w:rsid w:val="00334F7E"/>
    <w:rsid w:val="0039524D"/>
    <w:rsid w:val="003A7A45"/>
    <w:rsid w:val="003F0985"/>
    <w:rsid w:val="00406275"/>
    <w:rsid w:val="00494DC9"/>
    <w:rsid w:val="004A1E27"/>
    <w:rsid w:val="004A2D5C"/>
    <w:rsid w:val="00505F89"/>
    <w:rsid w:val="005D3E96"/>
    <w:rsid w:val="0064082F"/>
    <w:rsid w:val="00677AD4"/>
    <w:rsid w:val="0069592F"/>
    <w:rsid w:val="006B5735"/>
    <w:rsid w:val="006E3340"/>
    <w:rsid w:val="007239F1"/>
    <w:rsid w:val="007907CD"/>
    <w:rsid w:val="00795565"/>
    <w:rsid w:val="007C792C"/>
    <w:rsid w:val="008B67C6"/>
    <w:rsid w:val="008E6F2E"/>
    <w:rsid w:val="008E70BD"/>
    <w:rsid w:val="008F45A6"/>
    <w:rsid w:val="00915625"/>
    <w:rsid w:val="00A1772A"/>
    <w:rsid w:val="00B324BA"/>
    <w:rsid w:val="00B65848"/>
    <w:rsid w:val="00B7469A"/>
    <w:rsid w:val="00BF1C44"/>
    <w:rsid w:val="00C1118E"/>
    <w:rsid w:val="00C40A06"/>
    <w:rsid w:val="00C469D8"/>
    <w:rsid w:val="00C51D69"/>
    <w:rsid w:val="00C55C6B"/>
    <w:rsid w:val="00CD299D"/>
    <w:rsid w:val="00CE5202"/>
    <w:rsid w:val="00D15CD0"/>
    <w:rsid w:val="00D7386C"/>
    <w:rsid w:val="00D91558"/>
    <w:rsid w:val="00E07CBA"/>
    <w:rsid w:val="00E32052"/>
    <w:rsid w:val="00E546AD"/>
    <w:rsid w:val="00F31D7D"/>
    <w:rsid w:val="00FC4BA2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066996A-819B-403C-891E-67E593C5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E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3E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E96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PageNumber">
    <w:name w:val="page number"/>
    <w:basedOn w:val="DefaultParagraphFont"/>
    <w:rsid w:val="005D3E96"/>
  </w:style>
  <w:style w:type="paragraph" w:styleId="BodyText">
    <w:name w:val="Body Text"/>
    <w:basedOn w:val="Normal"/>
    <w:link w:val="BodyTextChar"/>
    <w:rsid w:val="005D3E96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5D3E96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uiPriority w:val="22"/>
    <w:qFormat/>
    <w:rsid w:val="005D3E96"/>
    <w:rPr>
      <w:b/>
      <w:bCs w:val="0"/>
    </w:rPr>
  </w:style>
  <w:style w:type="paragraph" w:customStyle="1" w:styleId="Parasts1">
    <w:name w:val="Parasts1"/>
    <w:uiPriority w:val="99"/>
    <w:rsid w:val="005D3E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ListParagraph">
    <w:name w:val="List Paragraph"/>
    <w:basedOn w:val="Normal"/>
    <w:uiPriority w:val="34"/>
    <w:qFormat/>
    <w:rsid w:val="005D3E96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5D3E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D3E96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D3E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E96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customStyle="1" w:styleId="naisf">
    <w:name w:val="naisf"/>
    <w:basedOn w:val="Normal"/>
    <w:rsid w:val="005D3E96"/>
    <w:pPr>
      <w:spacing w:before="107" w:after="107"/>
      <w:ind w:firstLine="537"/>
      <w:jc w:val="both"/>
    </w:pPr>
    <w:rPr>
      <w:sz w:val="24"/>
      <w:szCs w:val="24"/>
      <w:lang w:val="en-US" w:eastAsia="en-US"/>
    </w:rPr>
  </w:style>
  <w:style w:type="character" w:styleId="Hyperlink">
    <w:name w:val="Hyperlink"/>
    <w:uiPriority w:val="99"/>
    <w:rsid w:val="006B573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3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9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9F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9F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9F1"/>
    <w:rPr>
      <w:rFonts w:ascii="Segoe UI" w:eastAsia="Times New Roman" w:hAnsi="Segoe UI" w:cs="Segoe UI"/>
      <w:sz w:val="18"/>
      <w:szCs w:val="18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C51D6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C02B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tyleRight">
    <w:name w:val="Style Right"/>
    <w:basedOn w:val="Normal"/>
    <w:rsid w:val="000C02B2"/>
    <w:pPr>
      <w:spacing w:after="120"/>
      <w:ind w:firstLine="720"/>
      <w:jc w:val="righ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header" Target="header3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“Par ministru kabineta 2017.gada 14.februāra sēdes protokola Nr.7., 1.§ 2.2.3.apakšpunktā dotā uzdevuma kontroles izbeigšanu”</vt:lpstr>
    </vt:vector>
  </TitlesOfParts>
  <Company>VARAM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“Par ministru kabineta 2017.gada 14.februāra sēdes protokola Nr.7., 1.§ 2.2.3.apakšpunktā dotā uzdevuma kontroles izbeigšanu”</dc:title>
  <dc:subject>Ministru kabineta protokollēmums</dc:subject>
  <dc:creator>Dace Ziediņa</dc:creator>
  <cp:lastModifiedBy>Mārtiņš Vērdiņš</cp:lastModifiedBy>
  <cp:revision>2</cp:revision>
  <dcterms:created xsi:type="dcterms:W3CDTF">2017-12-20T11:02:00Z</dcterms:created>
  <dcterms:modified xsi:type="dcterms:W3CDTF">2018-01-12T08:46:00Z</dcterms:modified>
</cp:coreProperties>
</file>