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A2E8B" w:rsidP="00A823B4" w14:paraId="4254BC0F" w14:textId="77777777">
      <w:pPr>
        <w:shd w:val="clear" w:color="auto" w:fill="FFFFFF"/>
        <w:spacing w:after="0" w:line="240" w:lineRule="auto"/>
        <w:jc w:val="center"/>
        <w:rPr>
          <w:rFonts w:ascii="Times New Roman" w:eastAsia="Times New Roman" w:hAnsi="Times New Roman" w:cs="Times New Roman"/>
          <w:b/>
          <w:bCs/>
          <w:sz w:val="28"/>
          <w:szCs w:val="28"/>
        </w:rPr>
      </w:pPr>
      <w:r w:rsidRPr="00A729DC">
        <w:rPr>
          <w:rFonts w:ascii="Times New Roman" w:eastAsia="Times New Roman" w:hAnsi="Times New Roman" w:cs="Times New Roman"/>
          <w:b/>
          <w:bCs/>
          <w:sz w:val="28"/>
          <w:szCs w:val="28"/>
        </w:rPr>
        <w:t>Ministru kabineta noteikumu projekta „</w:t>
      </w:r>
      <w:r w:rsidR="00577143">
        <w:rPr>
          <w:rFonts w:ascii="Times New Roman" w:eastAsia="Times New Roman" w:hAnsi="Times New Roman" w:cs="Times New Roman"/>
          <w:b/>
          <w:bCs/>
          <w:sz w:val="28"/>
          <w:szCs w:val="28"/>
        </w:rPr>
        <w:t>Grozījumi Ministru kabineta</w:t>
      </w:r>
      <w:r>
        <w:rPr>
          <w:rFonts w:ascii="Times New Roman" w:eastAsia="Times New Roman" w:hAnsi="Times New Roman" w:cs="Times New Roman"/>
          <w:b/>
          <w:bCs/>
          <w:sz w:val="28"/>
          <w:szCs w:val="28"/>
        </w:rPr>
        <w:t xml:space="preserve"> </w:t>
      </w:r>
    </w:p>
    <w:p w:rsidR="00F211FF" w:rsidP="00A823B4" w14:paraId="35305068" w14:textId="77777777">
      <w:pPr>
        <w:shd w:val="clear" w:color="auto" w:fill="FFFFFF"/>
        <w:spacing w:after="0" w:line="240" w:lineRule="auto"/>
        <w:jc w:val="center"/>
        <w:rPr>
          <w:rFonts w:ascii="Times New Roman" w:eastAsia="Times New Roman" w:hAnsi="Times New Roman" w:cs="Times New Roman"/>
          <w:b/>
          <w:bCs/>
          <w:sz w:val="28"/>
          <w:szCs w:val="28"/>
        </w:rPr>
      </w:pPr>
      <w:r w:rsidRPr="00A729DC">
        <w:rPr>
          <w:rFonts w:ascii="Times New Roman" w:eastAsia="Times New Roman" w:hAnsi="Times New Roman" w:cs="Times New Roman"/>
          <w:b/>
          <w:bCs/>
          <w:sz w:val="28"/>
          <w:szCs w:val="28"/>
        </w:rPr>
        <w:t>2014. gada 11</w:t>
      </w:r>
      <w:r w:rsidRPr="00A729DC" w:rsidR="00F640C1">
        <w:rPr>
          <w:rFonts w:ascii="Times New Roman" w:eastAsia="Times New Roman" w:hAnsi="Times New Roman" w:cs="Times New Roman"/>
          <w:b/>
          <w:bCs/>
          <w:sz w:val="28"/>
          <w:szCs w:val="28"/>
        </w:rPr>
        <w:t xml:space="preserve">. </w:t>
      </w:r>
      <w:r w:rsidRPr="00A729DC">
        <w:rPr>
          <w:rFonts w:ascii="Times New Roman" w:eastAsia="Times New Roman" w:hAnsi="Times New Roman" w:cs="Times New Roman"/>
          <w:b/>
          <w:bCs/>
          <w:sz w:val="28"/>
          <w:szCs w:val="28"/>
        </w:rPr>
        <w:t>marta noteikumos Nr. 134</w:t>
      </w:r>
      <w:r w:rsidRPr="00A729DC" w:rsidR="003564BF">
        <w:rPr>
          <w:rFonts w:ascii="Times New Roman" w:eastAsia="Times New Roman" w:hAnsi="Times New Roman" w:cs="Times New Roman"/>
          <w:b/>
          <w:bCs/>
          <w:sz w:val="28"/>
          <w:szCs w:val="28"/>
        </w:rPr>
        <w:t xml:space="preserve"> „</w:t>
      </w:r>
      <w:r w:rsidRPr="00A729DC">
        <w:rPr>
          <w:rFonts w:ascii="Times New Roman" w:eastAsia="Times New Roman" w:hAnsi="Times New Roman" w:cs="Times New Roman"/>
          <w:b/>
          <w:bCs/>
          <w:sz w:val="28"/>
          <w:szCs w:val="28"/>
        </w:rPr>
        <w:t xml:space="preserve">Noteikumi par vienoto </w:t>
      </w:r>
    </w:p>
    <w:p w:rsidR="00F211FF" w:rsidP="00A823B4" w14:paraId="49D46601" w14:textId="77777777">
      <w:pPr>
        <w:shd w:val="clear" w:color="auto" w:fill="FFFFFF"/>
        <w:spacing w:after="0" w:line="240" w:lineRule="auto"/>
        <w:jc w:val="center"/>
        <w:rPr>
          <w:rFonts w:ascii="Times New Roman" w:eastAsia="Times New Roman" w:hAnsi="Times New Roman" w:cs="Times New Roman"/>
          <w:b/>
          <w:bCs/>
          <w:sz w:val="28"/>
          <w:szCs w:val="28"/>
        </w:rPr>
      </w:pPr>
      <w:r w:rsidRPr="00A729DC">
        <w:rPr>
          <w:rFonts w:ascii="Times New Roman" w:eastAsia="Times New Roman" w:hAnsi="Times New Roman" w:cs="Times New Roman"/>
          <w:b/>
          <w:bCs/>
          <w:sz w:val="28"/>
          <w:szCs w:val="28"/>
        </w:rPr>
        <w:t>veselības nozares elektronisko informācijas sistēmu</w:t>
      </w:r>
      <w:r w:rsidRPr="00A729DC" w:rsidR="003564BF">
        <w:rPr>
          <w:rFonts w:ascii="Times New Roman" w:eastAsia="Times New Roman" w:hAnsi="Times New Roman" w:cs="Times New Roman"/>
          <w:b/>
          <w:bCs/>
          <w:sz w:val="28"/>
          <w:szCs w:val="28"/>
        </w:rPr>
        <w:t>”</w:t>
      </w:r>
      <w:r w:rsidRPr="00A729DC" w:rsidR="00A14861">
        <w:rPr>
          <w:rFonts w:ascii="Times New Roman" w:eastAsia="Times New Roman" w:hAnsi="Times New Roman" w:cs="Times New Roman"/>
          <w:b/>
          <w:bCs/>
          <w:sz w:val="28"/>
          <w:szCs w:val="28"/>
        </w:rPr>
        <w:t>”</w:t>
      </w:r>
      <w:r w:rsidRPr="00A729DC" w:rsidR="003564BF">
        <w:rPr>
          <w:rFonts w:ascii="Times New Roman" w:eastAsia="Times New Roman" w:hAnsi="Times New Roman" w:cs="Times New Roman"/>
          <w:b/>
          <w:bCs/>
          <w:sz w:val="28"/>
          <w:szCs w:val="28"/>
        </w:rPr>
        <w:t xml:space="preserve"> sākotnējās </w:t>
      </w:r>
    </w:p>
    <w:p w:rsidR="003564BF" w:rsidRPr="00A729DC" w:rsidP="00A823B4" w14:paraId="798D90C9" w14:textId="0CF26333">
      <w:pPr>
        <w:shd w:val="clear" w:color="auto" w:fill="FFFFFF"/>
        <w:spacing w:after="0" w:line="240" w:lineRule="auto"/>
        <w:jc w:val="center"/>
        <w:rPr>
          <w:rFonts w:ascii="Times New Roman" w:eastAsia="Times New Roman" w:hAnsi="Times New Roman" w:cs="Times New Roman"/>
          <w:b/>
          <w:bCs/>
          <w:sz w:val="28"/>
          <w:szCs w:val="28"/>
        </w:rPr>
      </w:pPr>
      <w:r w:rsidRPr="00A729DC">
        <w:rPr>
          <w:rFonts w:ascii="Times New Roman" w:eastAsia="Times New Roman" w:hAnsi="Times New Roman" w:cs="Times New Roman"/>
          <w:b/>
          <w:bCs/>
          <w:sz w:val="28"/>
          <w:szCs w:val="28"/>
        </w:rPr>
        <w:t>ietekmes novērtējuma ziņojums (anotācija)</w:t>
      </w:r>
    </w:p>
    <w:p w:rsidR="0000484D" w:rsidP="00A823B4" w14:paraId="5C0AF2F6" w14:textId="5A7C876D">
      <w:pPr>
        <w:shd w:val="clear" w:color="auto" w:fill="FFFFFF"/>
        <w:spacing w:after="0" w:line="240" w:lineRule="auto"/>
        <w:jc w:val="center"/>
        <w:rPr>
          <w:rFonts w:ascii="Times New Roman" w:eastAsia="Times New Roman" w:hAnsi="Times New Roman" w:cs="Times New Roman"/>
          <w:b/>
          <w:bCs/>
          <w:sz w:val="25"/>
          <w:szCs w:val="25"/>
        </w:rPr>
      </w:pPr>
    </w:p>
    <w:p w:rsidR="008E6BA9" w:rsidRPr="00D15B07" w:rsidP="00A823B4" w14:paraId="7664570E" w14:textId="77777777">
      <w:pPr>
        <w:shd w:val="clear" w:color="auto" w:fill="FFFFFF"/>
        <w:spacing w:after="0" w:line="240" w:lineRule="auto"/>
        <w:jc w:val="center"/>
        <w:rPr>
          <w:rFonts w:ascii="Times New Roman" w:eastAsia="Times New Roman" w:hAnsi="Times New Roman" w:cs="Times New Roman"/>
          <w:b/>
          <w:b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263"/>
        <w:gridCol w:w="5792"/>
      </w:tblGrid>
      <w:tr w14:paraId="2EB0AB72" w14:textId="77777777" w:rsidTr="00F91F7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00484D" w:rsidRPr="00006D51" w:rsidP="00F91F7F" w14:paraId="38D3C170" w14:textId="615857A6">
            <w:pPr>
              <w:spacing w:before="100" w:beforeAutospacing="1" w:after="100" w:afterAutospacing="1"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Tiesību akta projekta anotācijas kopsavilkums</w:t>
            </w:r>
          </w:p>
        </w:tc>
      </w:tr>
      <w:tr w14:paraId="121D430A" w14:textId="77777777" w:rsidTr="0000484D">
        <w:tblPrEx>
          <w:tblW w:w="5000" w:type="pct"/>
          <w:tblCellMar>
            <w:top w:w="30" w:type="dxa"/>
            <w:left w:w="30" w:type="dxa"/>
            <w:bottom w:w="30" w:type="dxa"/>
            <w:right w:w="30" w:type="dxa"/>
          </w:tblCellMar>
          <w:tblLook w:val="04A0"/>
        </w:tblPrEx>
        <w:trPr>
          <w:trHeight w:val="405"/>
        </w:trPr>
        <w:tc>
          <w:tcPr>
            <w:tcW w:w="1802" w:type="pct"/>
            <w:tcBorders>
              <w:top w:val="outset" w:sz="6" w:space="0" w:color="414142"/>
              <w:left w:val="outset" w:sz="6" w:space="0" w:color="414142"/>
              <w:bottom w:val="outset" w:sz="6" w:space="0" w:color="414142"/>
              <w:right w:val="outset" w:sz="6" w:space="0" w:color="414142"/>
            </w:tcBorders>
            <w:hideMark/>
          </w:tcPr>
          <w:p w:rsidR="00D96ABD" w:rsidRPr="00006D51" w:rsidP="00D96ABD" w14:paraId="1303BE2D" w14:textId="10A64B61">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Mērķis, risinājums u</w:t>
            </w:r>
            <w:r>
              <w:rPr>
                <w:rFonts w:ascii="Times New Roman" w:eastAsia="Times New Roman" w:hAnsi="Times New Roman" w:cs="Times New Roman"/>
                <w:sz w:val="24"/>
                <w:szCs w:val="24"/>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rsidR="006276D7" w:rsidRPr="006276D7" w:rsidP="006276D7" w14:paraId="0F2BE046" w14:textId="71BB1404">
            <w:pPr>
              <w:widowControl w:val="0"/>
              <w:suppressAutoHyphens/>
              <w:autoSpaceDN w:val="0"/>
              <w:spacing w:after="0" w:line="240" w:lineRule="auto"/>
              <w:jc w:val="both"/>
              <w:textAlignment w:val="baseline"/>
              <w:rPr>
                <w:rFonts w:ascii="Times New Roman" w:eastAsia="Calibri" w:hAnsi="Times New Roman" w:cs="Times New Roman"/>
                <w:kern w:val="3"/>
                <w:sz w:val="24"/>
                <w:szCs w:val="24"/>
                <w:lang w:eastAsia="en-US"/>
              </w:rPr>
            </w:pPr>
            <w:r w:rsidRPr="006276D7">
              <w:rPr>
                <w:rFonts w:ascii="Times New Roman" w:eastAsia="Times New Roman" w:hAnsi="Times New Roman" w:cs="Times New Roman"/>
                <w:kern w:val="3"/>
                <w:sz w:val="24"/>
                <w:szCs w:val="24"/>
                <w:lang w:eastAsia="en-US"/>
              </w:rPr>
              <w:t xml:space="preserve">Lai ārstniecības iestādēm, kas sniedz medicīniskās apaugļošanas pakalpojumus, nodrošinātu </w:t>
            </w:r>
            <w:r w:rsidRPr="006276D7">
              <w:rPr>
                <w:rFonts w:ascii="Times New Roman" w:hAnsi="Times New Roman" w:eastAsiaTheme="minorHAnsi" w:cs="Times New Roman"/>
                <w:kern w:val="3"/>
                <w:sz w:val="24"/>
                <w:szCs w:val="24"/>
                <w:lang w:eastAsia="en-US"/>
              </w:rPr>
              <w:t xml:space="preserve">informācijas apmaiņu par dzimumšūnu donora dzimumšūnu izmantošanu, </w:t>
            </w:r>
            <w:r>
              <w:rPr>
                <w:rFonts w:ascii="Times New Roman" w:hAnsi="Times New Roman" w:cs="Times New Roman"/>
                <w:sz w:val="24"/>
                <w:szCs w:val="24"/>
              </w:rPr>
              <w:t xml:space="preserve">Veselības ministrijas </w:t>
            </w:r>
            <w:r w:rsidR="003B6ED5">
              <w:rPr>
                <w:rFonts w:ascii="Times New Roman" w:hAnsi="Times New Roman" w:cs="Times New Roman"/>
                <w:sz w:val="24"/>
                <w:szCs w:val="24"/>
              </w:rPr>
              <w:t xml:space="preserve">ir sagatavojusi </w:t>
            </w:r>
            <w:r w:rsidRPr="001974D3">
              <w:rPr>
                <w:rFonts w:ascii="Times New Roman" w:hAnsi="Times New Roman" w:cs="Times New Roman"/>
                <w:sz w:val="24"/>
                <w:szCs w:val="24"/>
              </w:rPr>
              <w:t xml:space="preserve">Ministru kabineta noteikumu </w:t>
            </w:r>
            <w:r w:rsidR="003B6ED5">
              <w:rPr>
                <w:rFonts w:ascii="Times New Roman" w:hAnsi="Times New Roman" w:cs="Times New Roman"/>
                <w:sz w:val="24"/>
                <w:szCs w:val="24"/>
              </w:rPr>
              <w:t>projektu</w:t>
            </w:r>
            <w:r w:rsidRPr="001974D3">
              <w:rPr>
                <w:rFonts w:ascii="Times New Roman" w:hAnsi="Times New Roman" w:cs="Times New Roman"/>
                <w:sz w:val="24"/>
                <w:szCs w:val="24"/>
              </w:rPr>
              <w:t xml:space="preserve"> „Grozījumi Ministru kabineta 2014. gada 11. marta noteikumos Nr.134 „Noteikumi par vienoto veselības nozares elektronisko informācijas sistēmu”” (turpmāk – Noteikumu projekts</w:t>
            </w:r>
            <w:r w:rsidR="00E406C0">
              <w:rPr>
                <w:rFonts w:ascii="Times New Roman" w:hAnsi="Times New Roman" w:cs="Times New Roman"/>
                <w:sz w:val="24"/>
                <w:szCs w:val="24"/>
              </w:rPr>
              <w:t xml:space="preserve">), kas </w:t>
            </w:r>
            <w:r w:rsidRPr="006276D7">
              <w:rPr>
                <w:rFonts w:ascii="Times New Roman" w:hAnsi="Times New Roman" w:eastAsiaTheme="minorHAnsi" w:cs="Times New Roman"/>
                <w:kern w:val="3"/>
                <w:sz w:val="24"/>
                <w:szCs w:val="24"/>
                <w:lang w:eastAsia="en-US"/>
              </w:rPr>
              <w:t xml:space="preserve">paredz </w:t>
            </w:r>
            <w:r w:rsidRPr="006276D7">
              <w:rPr>
                <w:rFonts w:ascii="Times New Roman" w:eastAsia="Times New Roman" w:hAnsi="Times New Roman" w:cs="Times New Roman"/>
                <w:kern w:val="3"/>
                <w:sz w:val="24"/>
                <w:szCs w:val="24"/>
                <w:lang w:eastAsia="en-US"/>
              </w:rPr>
              <w:t>vienotā veselības nozares elektroniskā informācijas sistēmā nodrošināt  centralizētu personas</w:t>
            </w:r>
            <w:r w:rsidRPr="006276D7">
              <w:rPr>
                <w:rFonts w:ascii="Arial" w:eastAsia="Times New Roman" w:hAnsi="Arial" w:cs="Arial"/>
                <w:b/>
                <w:color w:val="FF0000"/>
                <w:kern w:val="3"/>
                <w:sz w:val="24"/>
                <w:szCs w:val="24"/>
                <w:lang w:eastAsia="en-US"/>
              </w:rPr>
              <w:t xml:space="preserve"> </w:t>
            </w:r>
            <w:r w:rsidRPr="006276D7">
              <w:rPr>
                <w:rFonts w:ascii="Times New Roman" w:eastAsia="Times New Roman" w:hAnsi="Times New Roman" w:cs="Times New Roman"/>
                <w:kern w:val="3"/>
                <w:sz w:val="24"/>
                <w:szCs w:val="24"/>
                <w:lang w:eastAsia="en-US"/>
              </w:rPr>
              <w:t xml:space="preserve">veselības datu apstrādi par dzimumšūnu ziedošanu, </w:t>
            </w:r>
            <w:r w:rsidRPr="006276D7">
              <w:rPr>
                <w:rFonts w:ascii="Times New Roman" w:hAnsi="Times New Roman" w:eastAsiaTheme="minorHAnsi" w:cs="Times New Roman"/>
                <w:kern w:val="3"/>
                <w:sz w:val="24"/>
                <w:szCs w:val="24"/>
                <w:lang w:eastAsia="en-US"/>
              </w:rPr>
              <w:t xml:space="preserve">kā arī </w:t>
            </w:r>
            <w:r w:rsidRPr="006276D7">
              <w:rPr>
                <w:rFonts w:ascii="Times New Roman" w:eastAsia="Times New Roman" w:hAnsi="Times New Roman" w:cs="Times New Roman"/>
                <w:kern w:val="3"/>
                <w:sz w:val="24"/>
                <w:szCs w:val="24"/>
                <w:lang w:eastAsia="en-US"/>
              </w:rPr>
              <w:t>Seksuālās un reproduktīvās veselības likumā noteikto donora dzimumšūnu izmantošanas ierobežojumu ievērošanu, tai skaitā, lai medicīniskās apaugļošanas rezultātā no viena dzimumšūnu donora dzimumšūnām dzimušo bērnu valstī nebūtu vairāk par trim (izņemot daudzaugļu grūtniecības gadījumus).</w:t>
            </w:r>
            <w:r w:rsidRPr="006276D7">
              <w:rPr>
                <w:rFonts w:ascii="Times New Roman" w:eastAsia="Calibri" w:hAnsi="Times New Roman" w:cs="Times New Roman"/>
                <w:kern w:val="3"/>
                <w:sz w:val="24"/>
                <w:szCs w:val="24"/>
                <w:lang w:eastAsia="en-US"/>
              </w:rPr>
              <w:t xml:space="preserve">  </w:t>
            </w:r>
          </w:p>
          <w:p w:rsidR="0000484D" w:rsidRPr="00006D51" w:rsidP="00F91F7F" w14:paraId="0D585E10" w14:textId="1AAEC8C6">
            <w:pPr>
              <w:spacing w:after="0" w:line="240" w:lineRule="auto"/>
              <w:jc w:val="both"/>
              <w:rPr>
                <w:rFonts w:ascii="Times New Roman" w:hAnsi="Times New Roman" w:cs="Times New Roman"/>
                <w:sz w:val="24"/>
                <w:szCs w:val="24"/>
              </w:rPr>
            </w:pPr>
            <w:r w:rsidRPr="00857A6B">
              <w:rPr>
                <w:rFonts w:ascii="Times New Roman" w:hAnsi="Times New Roman" w:cs="Times New Roman"/>
                <w:sz w:val="24"/>
                <w:szCs w:val="24"/>
              </w:rPr>
              <w:t xml:space="preserve">Noteikumu projekts </w:t>
            </w:r>
            <w:r w:rsidRPr="00637A95" w:rsidR="00637A95">
              <w:rPr>
                <w:rFonts w:ascii="Times New Roman" w:hAnsi="Times New Roman" w:cs="Times New Roman"/>
                <w:sz w:val="24"/>
                <w:szCs w:val="24"/>
              </w:rPr>
              <w:t>stājas spēkā 2019.gada 1.jūlijā</w:t>
            </w:r>
            <w:r>
              <w:rPr>
                <w:rFonts w:ascii="Times New Roman" w:hAnsi="Times New Roman" w:cs="Times New Roman"/>
                <w:sz w:val="24"/>
                <w:szCs w:val="24"/>
              </w:rPr>
              <w:t>.</w:t>
            </w:r>
          </w:p>
        </w:tc>
      </w:tr>
    </w:tbl>
    <w:p w:rsidR="0000484D" w:rsidRPr="00D15B07" w:rsidP="0000484D" w14:paraId="60091EA5" w14:textId="3738E1E7">
      <w:pPr>
        <w:shd w:val="clear" w:color="auto" w:fill="FFFFFF"/>
        <w:spacing w:before="45" w:after="0" w:line="248" w:lineRule="atLeast"/>
        <w:rPr>
          <w:rFonts w:ascii="Times New Roman" w:eastAsia="Times New Roman" w:hAnsi="Times New Roman" w:cs="Times New Roman"/>
          <w:i/>
          <w:iCs/>
          <w:sz w:val="25"/>
          <w:szCs w:val="25"/>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2"/>
        <w:gridCol w:w="2811"/>
        <w:gridCol w:w="5792"/>
      </w:tblGrid>
      <w:tr w14:paraId="75CF76C5" w14:textId="77777777" w:rsidTr="006A2407">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564BF" w:rsidRPr="00006D51" w:rsidP="003564BF" w14:paraId="44B884E7" w14:textId="77777777">
            <w:pPr>
              <w:spacing w:before="100" w:beforeAutospacing="1" w:after="100" w:afterAutospacing="1" w:line="293" w:lineRule="atLeast"/>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 Tiesību akta projekta izstrādes nepieciešamība</w:t>
            </w:r>
          </w:p>
        </w:tc>
      </w:tr>
      <w:tr w14:paraId="7BFA3C22" w14:textId="77777777" w:rsidTr="00D15B07">
        <w:tblPrEx>
          <w:tblW w:w="5000" w:type="pct"/>
          <w:tblCellMar>
            <w:top w:w="30" w:type="dxa"/>
            <w:left w:w="30" w:type="dxa"/>
            <w:bottom w:w="30" w:type="dxa"/>
            <w:right w:w="30" w:type="dxa"/>
          </w:tblCellMar>
          <w:tblLook w:val="04A0"/>
        </w:tblPrEx>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3564BF" w:rsidRPr="00006D51" w:rsidP="003564BF" w14:paraId="330C5023" w14:textId="77777777">
            <w:pPr>
              <w:spacing w:before="100" w:beforeAutospacing="1" w:after="100" w:afterAutospacing="1" w:line="293" w:lineRule="atLeast"/>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52" w:type="pct"/>
            <w:tcBorders>
              <w:top w:val="outset" w:sz="6" w:space="0" w:color="414142"/>
              <w:left w:val="outset" w:sz="6" w:space="0" w:color="414142"/>
              <w:bottom w:val="outset" w:sz="6" w:space="0" w:color="414142"/>
              <w:right w:val="outset" w:sz="6" w:space="0" w:color="414142"/>
            </w:tcBorders>
            <w:hideMark/>
          </w:tcPr>
          <w:p w:rsidR="003564BF" w:rsidRPr="00006D51" w:rsidP="003472B4" w14:paraId="7A6B3031" w14:textId="77777777">
            <w:pPr>
              <w:spacing w:after="0" w:line="240" w:lineRule="auto"/>
              <w:ind w:left="44"/>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Pamatojums</w:t>
            </w:r>
          </w:p>
        </w:tc>
        <w:tc>
          <w:tcPr>
            <w:tcW w:w="3198" w:type="pct"/>
            <w:tcBorders>
              <w:top w:val="outset" w:sz="6" w:space="0" w:color="414142"/>
              <w:left w:val="outset" w:sz="6" w:space="0" w:color="414142"/>
              <w:bottom w:val="outset" w:sz="6" w:space="0" w:color="414142"/>
              <w:right w:val="outset" w:sz="6" w:space="0" w:color="414142"/>
            </w:tcBorders>
            <w:hideMark/>
          </w:tcPr>
          <w:p w:rsidR="009C278D" w:rsidRPr="00006D51" w:rsidP="00E60C87" w14:paraId="7D24D410" w14:textId="0D33B29D">
            <w:pPr>
              <w:spacing w:after="0" w:line="240" w:lineRule="auto"/>
              <w:jc w:val="both"/>
              <w:rPr>
                <w:rFonts w:ascii="Times New Roman" w:hAnsi="Times New Roman" w:cs="Times New Roman"/>
                <w:sz w:val="24"/>
                <w:szCs w:val="24"/>
              </w:rPr>
            </w:pPr>
            <w:r w:rsidRPr="00006D51">
              <w:rPr>
                <w:rFonts w:ascii="Times New Roman" w:hAnsi="Times New Roman" w:cs="Times New Roman"/>
                <w:sz w:val="24"/>
                <w:szCs w:val="24"/>
              </w:rPr>
              <w:t xml:space="preserve">Noteikumu </w:t>
            </w:r>
            <w:r w:rsidR="001974D3">
              <w:rPr>
                <w:rFonts w:ascii="Times New Roman" w:hAnsi="Times New Roman" w:cs="Times New Roman"/>
                <w:sz w:val="24"/>
                <w:szCs w:val="24"/>
              </w:rPr>
              <w:t xml:space="preserve">projekts </w:t>
            </w:r>
            <w:r w:rsidRPr="00006D51">
              <w:rPr>
                <w:rFonts w:ascii="Times New Roman" w:hAnsi="Times New Roman" w:cs="Times New Roman"/>
                <w:sz w:val="24"/>
                <w:szCs w:val="24"/>
              </w:rPr>
              <w:t>izstrādāts</w:t>
            </w:r>
            <w:r w:rsidRPr="00006D51">
              <w:rPr>
                <w:rFonts w:ascii="Times New Roman" w:hAnsi="Times New Roman" w:cs="Times New Roman"/>
                <w:sz w:val="24"/>
                <w:szCs w:val="24"/>
              </w:rPr>
              <w:t>:</w:t>
            </w:r>
          </w:p>
          <w:p w:rsidR="009C278D" w:rsidRPr="00006D51" w:rsidP="00E60C87" w14:paraId="08E86B38" w14:textId="77777777">
            <w:pPr>
              <w:spacing w:after="0" w:line="240" w:lineRule="auto"/>
              <w:jc w:val="both"/>
              <w:rPr>
                <w:rFonts w:ascii="Times New Roman" w:hAnsi="Times New Roman" w:cs="Times New Roman"/>
                <w:sz w:val="24"/>
                <w:szCs w:val="24"/>
              </w:rPr>
            </w:pPr>
            <w:r w:rsidRPr="00006D51">
              <w:rPr>
                <w:rFonts w:ascii="Times New Roman" w:hAnsi="Times New Roman" w:cs="Times New Roman"/>
                <w:sz w:val="24"/>
                <w:szCs w:val="24"/>
              </w:rPr>
              <w:t xml:space="preserve">1) </w:t>
            </w:r>
            <w:r w:rsidRPr="00006D51" w:rsidR="00A875B9">
              <w:rPr>
                <w:rFonts w:ascii="Times New Roman" w:hAnsi="Times New Roman" w:cs="Times New Roman"/>
                <w:sz w:val="24"/>
                <w:szCs w:val="24"/>
              </w:rPr>
              <w:t>pamatojoties uz Ārstniecības likuma 78.panta otro daļu un 79.panta 1.</w:t>
            </w:r>
            <w:r w:rsidRPr="00006D51" w:rsidR="00A875B9">
              <w:rPr>
                <w:rFonts w:ascii="Times New Roman" w:hAnsi="Times New Roman" w:cs="Times New Roman"/>
                <w:sz w:val="24"/>
                <w:szCs w:val="24"/>
                <w:vertAlign w:val="superscript"/>
              </w:rPr>
              <w:t>1</w:t>
            </w:r>
            <w:r w:rsidRPr="00006D51" w:rsidR="00A875B9">
              <w:rPr>
                <w:rFonts w:ascii="Times New Roman" w:hAnsi="Times New Roman" w:cs="Times New Roman"/>
                <w:sz w:val="24"/>
                <w:szCs w:val="24"/>
              </w:rPr>
              <w:t xml:space="preserve"> daļu</w:t>
            </w:r>
            <w:r w:rsidRPr="00006D51">
              <w:rPr>
                <w:rFonts w:ascii="Times New Roman" w:hAnsi="Times New Roman" w:cs="Times New Roman"/>
                <w:sz w:val="24"/>
                <w:szCs w:val="24"/>
              </w:rPr>
              <w:t>;</w:t>
            </w:r>
          </w:p>
          <w:p w:rsidR="003522B7" w:rsidRPr="00006D51" w:rsidP="00E60C87" w14:paraId="5765EB21" w14:textId="037FBF4E">
            <w:pPr>
              <w:spacing w:after="0" w:line="240" w:lineRule="auto"/>
              <w:jc w:val="both"/>
              <w:rPr>
                <w:rFonts w:ascii="Times New Roman" w:hAnsi="Times New Roman" w:cs="Times New Roman"/>
                <w:sz w:val="24"/>
                <w:szCs w:val="24"/>
              </w:rPr>
            </w:pPr>
            <w:r w:rsidRPr="00006D51">
              <w:rPr>
                <w:rFonts w:ascii="Times New Roman" w:hAnsi="Times New Roman" w:cs="Times New Roman"/>
                <w:sz w:val="24"/>
                <w:szCs w:val="24"/>
              </w:rPr>
              <w:t xml:space="preserve">2) </w:t>
            </w:r>
            <w:r w:rsidRPr="00006D51" w:rsidR="00D77888">
              <w:rPr>
                <w:rFonts w:ascii="Times New Roman" w:hAnsi="Times New Roman" w:cs="Times New Roman"/>
                <w:sz w:val="24"/>
                <w:szCs w:val="24"/>
              </w:rPr>
              <w:t>pēc Veselības ministrijas iniciatīvas.</w:t>
            </w:r>
          </w:p>
        </w:tc>
      </w:tr>
      <w:tr w14:paraId="03548AD0" w14:textId="77777777" w:rsidTr="00D15B07">
        <w:tblPrEx>
          <w:tblW w:w="5000" w:type="pct"/>
          <w:tblCellMar>
            <w:top w:w="30" w:type="dxa"/>
            <w:left w:w="30" w:type="dxa"/>
            <w:bottom w:w="30" w:type="dxa"/>
            <w:right w:w="30" w:type="dxa"/>
          </w:tblCellMar>
          <w:tblLook w:val="04A0"/>
        </w:tblPrEx>
        <w:trPr>
          <w:trHeight w:val="465"/>
        </w:trPr>
        <w:tc>
          <w:tcPr>
            <w:tcW w:w="250" w:type="pct"/>
            <w:tcBorders>
              <w:top w:val="outset" w:sz="6" w:space="0" w:color="414142"/>
              <w:left w:val="outset" w:sz="6" w:space="0" w:color="414142"/>
              <w:bottom w:val="single" w:sz="4" w:space="0" w:color="auto"/>
              <w:right w:val="outset" w:sz="6" w:space="0" w:color="414142"/>
            </w:tcBorders>
            <w:hideMark/>
          </w:tcPr>
          <w:p w:rsidR="003564BF" w:rsidRPr="00006D51" w:rsidP="00A823B4" w14:paraId="49E1DAD0" w14:textId="77777777">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52" w:type="pct"/>
            <w:tcBorders>
              <w:top w:val="outset" w:sz="6" w:space="0" w:color="414142"/>
              <w:left w:val="outset" w:sz="6" w:space="0" w:color="414142"/>
              <w:bottom w:val="single" w:sz="4" w:space="0" w:color="auto"/>
              <w:right w:val="outset" w:sz="6" w:space="0" w:color="414142"/>
            </w:tcBorders>
            <w:hideMark/>
          </w:tcPr>
          <w:p w:rsidR="00F553C8" w:rsidRPr="00006D51" w:rsidP="003472B4" w14:paraId="78943E24" w14:textId="77777777">
            <w:pPr>
              <w:spacing w:after="0" w:line="240" w:lineRule="auto"/>
              <w:ind w:left="44"/>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rsidR="00F553C8" w:rsidRPr="00006D51" w:rsidP="00F553C8" w14:paraId="6A20F073" w14:textId="77777777">
            <w:pPr>
              <w:rPr>
                <w:rFonts w:ascii="Times New Roman" w:eastAsia="Times New Roman" w:hAnsi="Times New Roman" w:cs="Times New Roman"/>
                <w:sz w:val="24"/>
                <w:szCs w:val="24"/>
              </w:rPr>
            </w:pPr>
          </w:p>
          <w:p w:rsidR="00F553C8" w:rsidRPr="00006D51" w:rsidP="00F553C8" w14:paraId="0CB551E8" w14:textId="77777777">
            <w:pPr>
              <w:rPr>
                <w:rFonts w:ascii="Times New Roman" w:eastAsia="Times New Roman" w:hAnsi="Times New Roman" w:cs="Times New Roman"/>
                <w:sz w:val="24"/>
                <w:szCs w:val="24"/>
              </w:rPr>
            </w:pPr>
          </w:p>
          <w:p w:rsidR="00F553C8" w:rsidRPr="00006D51" w:rsidP="00F553C8" w14:paraId="2313FADD" w14:textId="77777777">
            <w:pPr>
              <w:rPr>
                <w:rFonts w:ascii="Times New Roman" w:eastAsia="Times New Roman" w:hAnsi="Times New Roman" w:cs="Times New Roman"/>
                <w:sz w:val="24"/>
                <w:szCs w:val="24"/>
              </w:rPr>
            </w:pPr>
          </w:p>
          <w:p w:rsidR="00F553C8" w:rsidRPr="00006D51" w:rsidP="00F553C8" w14:paraId="508BB1FF" w14:textId="77777777">
            <w:pPr>
              <w:rPr>
                <w:rFonts w:ascii="Times New Roman" w:eastAsia="Times New Roman" w:hAnsi="Times New Roman" w:cs="Times New Roman"/>
                <w:sz w:val="24"/>
                <w:szCs w:val="24"/>
              </w:rPr>
            </w:pPr>
          </w:p>
          <w:p w:rsidR="00F553C8" w:rsidRPr="00006D51" w:rsidP="00F553C8" w14:paraId="1A3868F1" w14:textId="77777777">
            <w:pPr>
              <w:rPr>
                <w:rFonts w:ascii="Times New Roman" w:eastAsia="Times New Roman" w:hAnsi="Times New Roman" w:cs="Times New Roman"/>
                <w:sz w:val="24"/>
                <w:szCs w:val="24"/>
              </w:rPr>
            </w:pPr>
          </w:p>
          <w:p w:rsidR="00F553C8" w:rsidRPr="00006D51" w:rsidP="00F553C8" w14:paraId="011EAF36" w14:textId="77777777">
            <w:pPr>
              <w:rPr>
                <w:rFonts w:ascii="Times New Roman" w:eastAsia="Times New Roman" w:hAnsi="Times New Roman" w:cs="Times New Roman"/>
                <w:sz w:val="24"/>
                <w:szCs w:val="24"/>
              </w:rPr>
            </w:pPr>
          </w:p>
          <w:p w:rsidR="00F553C8" w:rsidRPr="00006D51" w:rsidP="00F553C8" w14:paraId="11344CF0" w14:textId="77777777">
            <w:pPr>
              <w:rPr>
                <w:rFonts w:ascii="Times New Roman" w:eastAsia="Times New Roman" w:hAnsi="Times New Roman" w:cs="Times New Roman"/>
                <w:sz w:val="24"/>
                <w:szCs w:val="24"/>
              </w:rPr>
            </w:pPr>
          </w:p>
          <w:p w:rsidR="00F553C8" w:rsidRPr="00006D51" w:rsidP="00F553C8" w14:paraId="1E784E02" w14:textId="77777777">
            <w:pPr>
              <w:rPr>
                <w:rFonts w:ascii="Times New Roman" w:eastAsia="Times New Roman" w:hAnsi="Times New Roman" w:cs="Times New Roman"/>
                <w:sz w:val="24"/>
                <w:szCs w:val="24"/>
              </w:rPr>
            </w:pPr>
          </w:p>
          <w:p w:rsidR="00F553C8" w:rsidRPr="00006D51" w:rsidP="00F553C8" w14:paraId="08557843" w14:textId="77777777">
            <w:pPr>
              <w:rPr>
                <w:rFonts w:ascii="Times New Roman" w:eastAsia="Times New Roman" w:hAnsi="Times New Roman" w:cs="Times New Roman"/>
                <w:sz w:val="24"/>
                <w:szCs w:val="24"/>
              </w:rPr>
            </w:pPr>
          </w:p>
          <w:p w:rsidR="00F553C8" w:rsidRPr="00006D51" w:rsidP="008E5E57" w14:paraId="51F34FC8" w14:textId="77777777">
            <w:pPr>
              <w:jc w:val="right"/>
              <w:rPr>
                <w:rFonts w:ascii="Times New Roman" w:eastAsia="Times New Roman" w:hAnsi="Times New Roman" w:cs="Times New Roman"/>
                <w:sz w:val="24"/>
                <w:szCs w:val="24"/>
              </w:rPr>
            </w:pPr>
          </w:p>
          <w:p w:rsidR="00F553C8" w:rsidRPr="00006D51" w:rsidP="00F553C8" w14:paraId="7E489F01" w14:textId="77777777">
            <w:pPr>
              <w:rPr>
                <w:rFonts w:ascii="Times New Roman" w:eastAsia="Times New Roman" w:hAnsi="Times New Roman" w:cs="Times New Roman"/>
                <w:sz w:val="24"/>
                <w:szCs w:val="24"/>
              </w:rPr>
            </w:pPr>
          </w:p>
          <w:p w:rsidR="00F553C8" w:rsidRPr="00006D51" w:rsidP="00F553C8" w14:paraId="4308EEBC" w14:textId="77777777">
            <w:pPr>
              <w:rPr>
                <w:rFonts w:ascii="Times New Roman" w:eastAsia="Times New Roman" w:hAnsi="Times New Roman" w:cs="Times New Roman"/>
                <w:sz w:val="24"/>
                <w:szCs w:val="24"/>
              </w:rPr>
            </w:pPr>
          </w:p>
          <w:p w:rsidR="00F553C8" w:rsidRPr="00006D51" w:rsidP="00F553C8" w14:paraId="48BB886D" w14:textId="77777777">
            <w:pPr>
              <w:rPr>
                <w:rFonts w:ascii="Times New Roman" w:eastAsia="Times New Roman" w:hAnsi="Times New Roman" w:cs="Times New Roman"/>
                <w:sz w:val="24"/>
                <w:szCs w:val="24"/>
              </w:rPr>
            </w:pPr>
          </w:p>
          <w:p w:rsidR="00F553C8" w:rsidRPr="00006D51" w:rsidP="00F553C8" w14:paraId="5D6D872D" w14:textId="77777777">
            <w:pPr>
              <w:rPr>
                <w:rFonts w:ascii="Times New Roman" w:eastAsia="Times New Roman" w:hAnsi="Times New Roman" w:cs="Times New Roman"/>
                <w:sz w:val="24"/>
                <w:szCs w:val="24"/>
              </w:rPr>
            </w:pPr>
          </w:p>
          <w:p w:rsidR="00F553C8" w:rsidRPr="00006D51" w:rsidP="00F553C8" w14:paraId="4DE7B16C" w14:textId="77777777">
            <w:pPr>
              <w:rPr>
                <w:rFonts w:ascii="Times New Roman" w:eastAsia="Times New Roman" w:hAnsi="Times New Roman" w:cs="Times New Roman"/>
                <w:sz w:val="24"/>
                <w:szCs w:val="24"/>
              </w:rPr>
            </w:pPr>
          </w:p>
          <w:p w:rsidR="003564BF" w:rsidRPr="00006D51" w:rsidP="00F553C8" w14:paraId="4C8E6189" w14:textId="77777777">
            <w:pPr>
              <w:ind w:firstLine="720"/>
              <w:rPr>
                <w:rFonts w:ascii="Times New Roman" w:eastAsia="Times New Roman" w:hAnsi="Times New Roman" w:cs="Times New Roman"/>
                <w:sz w:val="24"/>
                <w:szCs w:val="24"/>
              </w:rPr>
            </w:pPr>
          </w:p>
        </w:tc>
        <w:tc>
          <w:tcPr>
            <w:tcW w:w="3198" w:type="pct"/>
            <w:tcBorders>
              <w:top w:val="outset" w:sz="6" w:space="0" w:color="414142"/>
              <w:left w:val="outset" w:sz="6" w:space="0" w:color="414142"/>
              <w:bottom w:val="single" w:sz="4" w:space="0" w:color="auto"/>
              <w:right w:val="outset" w:sz="6" w:space="0" w:color="414142"/>
            </w:tcBorders>
            <w:hideMark/>
          </w:tcPr>
          <w:p w:rsidR="006128AB" w:rsidRPr="00006D51" w:rsidP="009C278D" w14:paraId="0D40B4CA" w14:textId="13F11FA4">
            <w:pPr>
              <w:pStyle w:val="NoSpacing"/>
              <w:jc w:val="both"/>
              <w:rPr>
                <w:rFonts w:ascii="Times New Roman" w:hAnsi="Times New Roman" w:eastAsiaTheme="minorHAnsi" w:cs="Times New Roman"/>
                <w:sz w:val="24"/>
                <w:szCs w:val="24"/>
                <w:lang w:eastAsia="en-US"/>
              </w:rPr>
            </w:pPr>
            <w:r w:rsidRPr="00006D51">
              <w:rPr>
                <w:rFonts w:ascii="Times New Roman" w:hAnsi="Times New Roman" w:eastAsiaTheme="minorHAnsi" w:cs="Times New Roman"/>
                <w:sz w:val="24"/>
                <w:szCs w:val="24"/>
                <w:lang w:eastAsia="en-US"/>
              </w:rPr>
              <w:t>Seksuālās un reproduktīvā</w:t>
            </w:r>
            <w:r w:rsidRPr="00006D51" w:rsidR="00233552">
              <w:rPr>
                <w:rFonts w:ascii="Times New Roman" w:hAnsi="Times New Roman" w:eastAsiaTheme="minorHAnsi" w:cs="Times New Roman"/>
                <w:sz w:val="24"/>
                <w:szCs w:val="24"/>
                <w:lang w:eastAsia="en-US"/>
              </w:rPr>
              <w:t xml:space="preserve">s veselības likuma 5.panta trešajā </w:t>
            </w:r>
            <w:r w:rsidRPr="00006D51">
              <w:rPr>
                <w:rFonts w:ascii="Times New Roman" w:hAnsi="Times New Roman" w:eastAsiaTheme="minorHAnsi" w:cs="Times New Roman"/>
                <w:sz w:val="24"/>
                <w:szCs w:val="24"/>
                <w:lang w:eastAsia="en-US"/>
              </w:rPr>
              <w:t>daļā ir dots deleģējums Ministru kabinetam noteikt kārtību neauglīgo ģimeņu reģistra, medicīniskās apaugļošanas reģistra un dzimumšūnu donoru reģistra, kā arī donoru dzimumšūnu banku izveidei.</w:t>
            </w:r>
            <w:r w:rsidRPr="00006D51" w:rsidR="00996EDA">
              <w:rPr>
                <w:rFonts w:ascii="Times New Roman" w:hAnsi="Times New Roman" w:eastAsiaTheme="minorHAnsi" w:cs="Times New Roman"/>
                <w:sz w:val="24"/>
                <w:szCs w:val="24"/>
                <w:lang w:eastAsia="en-US"/>
              </w:rPr>
              <w:t xml:space="preserve"> </w:t>
            </w:r>
            <w:r w:rsidRPr="00006D51">
              <w:rPr>
                <w:rFonts w:ascii="Times New Roman" w:eastAsia="Times New Roman" w:hAnsi="Times New Roman" w:cs="Times New Roman"/>
                <w:sz w:val="24"/>
                <w:szCs w:val="24"/>
              </w:rPr>
              <w:t xml:space="preserve">Lai to īstenotu ir izdoti </w:t>
            </w:r>
            <w:r w:rsidRPr="00006D51">
              <w:rPr>
                <w:rFonts w:ascii="Times New Roman" w:eastAsia="Times New Roman" w:hAnsi="Times New Roman" w:cs="Times New Roman"/>
                <w:iCs/>
                <w:sz w:val="24"/>
                <w:szCs w:val="24"/>
              </w:rPr>
              <w:t xml:space="preserve">Ministru kabineta 2003.gada 16.decembra noteikumi Nr.716 „Medicīniskās apaugļošanas organizatoriskā kārtība un neauglīgo ģimeņu reģistra, medicīniskās apaugļošanas reģistra, dzimumšūnu donoru reģistra un donoru dzimumšūnu banku  izveidošanas kārtība”, nosakot, ka  </w:t>
            </w:r>
            <w:r w:rsidRPr="00006D51">
              <w:rPr>
                <w:rFonts w:ascii="Times New Roman" w:eastAsia="Times New Roman" w:hAnsi="Times New Roman" w:cs="Times New Roman"/>
                <w:sz w:val="24"/>
                <w:szCs w:val="24"/>
              </w:rPr>
              <w:t xml:space="preserve">neauglīgo ģimeņu reģistru, medicīniskās apaugļošanas reģistru un dzimumšūnu donoru reģistru (turpmāk — reģistri) veido, uztur un aktualizē veselības aprūpes jomu regulējošajos normatīvajos aktos noteiktajā kārtībā izvērtētās un obligātajām prasībām atbilstošās ārstniecības iestādēs, kurās veic medicīnisko apaugļošanu un uztur dzimumšūnu donoru banku un kuras ir reģistrējušas minētās </w:t>
            </w:r>
            <w:r w:rsidRPr="00006D51">
              <w:rPr>
                <w:rFonts w:ascii="Times New Roman" w:eastAsia="Times New Roman" w:hAnsi="Times New Roman" w:cs="Times New Roman"/>
                <w:sz w:val="24"/>
                <w:szCs w:val="24"/>
              </w:rPr>
              <w:t xml:space="preserve">datu apstrādes sistēmas </w:t>
            </w:r>
            <w:r>
              <w:fldChar w:fldCharType="begin"/>
            </w:r>
            <w:r>
              <w:instrText xml:space="preserve"> HYPERLINK "http://likumi.lv/ta/id/4042-fizisko-personu-datu-aizsardzibas-likums" \t "_blank" </w:instrText>
            </w:r>
            <w:r>
              <w:fldChar w:fldCharType="separate"/>
            </w:r>
            <w:r w:rsidRPr="00006D51">
              <w:rPr>
                <w:rFonts w:ascii="Times New Roman" w:eastAsia="Times New Roman" w:hAnsi="Times New Roman" w:cs="Times New Roman"/>
                <w:sz w:val="24"/>
                <w:szCs w:val="24"/>
              </w:rPr>
              <w:t>Fizisko personu datu aizsardzības likumā</w:t>
            </w:r>
            <w:r>
              <w:fldChar w:fldCharType="end"/>
            </w:r>
            <w:r w:rsidRPr="00006D51">
              <w:rPr>
                <w:rFonts w:ascii="Times New Roman" w:eastAsia="Times New Roman" w:hAnsi="Times New Roman" w:cs="Times New Roman"/>
                <w:sz w:val="24"/>
                <w:szCs w:val="24"/>
              </w:rPr>
              <w:t xml:space="preserve"> paredzētajā kārtībā.</w:t>
            </w:r>
          </w:p>
          <w:p w:rsidR="006128AB" w:rsidRPr="00006D51" w:rsidP="006128AB" w14:paraId="06647211" w14:textId="49C1C5A5">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Šo reģistru galvenie uzdevumi ir izveidot neauglīgo ģimeņu, medicīniskās apaugļošanas un dzimumšūnu donoru datu bāzi; analizēt galvenos epidemioloģiskos rādītājus; identificēt riska faktorus reproduktīvās veselības jomā.</w:t>
            </w:r>
          </w:p>
          <w:p w:rsidR="006128AB" w:rsidRPr="00006D51" w:rsidP="006128AB" w14:paraId="5678B0FE" w14:textId="77777777">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Reģistru darbības mērķis ir apkopot informāciju, kas nepieciešama izmantošanai ārstniecībā, kvalitatīva medicīniskās apaugļošanas pakalpojuma nodrošināšanai. </w:t>
            </w:r>
          </w:p>
          <w:p w:rsidR="00664F97" w:rsidRPr="00006D51" w:rsidP="00664F97" w14:paraId="30AFC9FF" w14:textId="3F0385A3">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Ministru kabineta 2013. gada 22. oktobra noteikumu Nr. 1176 „Cilvēka audu un šūnu izmantošanas kārtība" (turpmāk – Noteikumi Nr. 1176) 3.</w:t>
            </w:r>
            <w:r w:rsidR="00482AB4">
              <w:rPr>
                <w:rFonts w:ascii="Times New Roman" w:eastAsia="Times New Roman" w:hAnsi="Times New Roman" w:cs="Times New Roman"/>
                <w:sz w:val="24"/>
                <w:szCs w:val="24"/>
              </w:rPr>
              <w:t xml:space="preserve">3. apakšnodaļa un 4. pielikums </w:t>
            </w:r>
            <w:r w:rsidRPr="00006D51">
              <w:rPr>
                <w:rFonts w:ascii="Times New Roman" w:eastAsia="Times New Roman" w:hAnsi="Times New Roman" w:cs="Times New Roman"/>
                <w:sz w:val="24"/>
                <w:szCs w:val="24"/>
              </w:rPr>
              <w:t xml:space="preserve">nosaka kādi medicīniskie un laboratoriskie izmeklējumi ir jāveic dzimumšūnu donoriem. </w:t>
            </w:r>
          </w:p>
          <w:p w:rsidR="00664F97" w:rsidRPr="00A37371" w:rsidP="00A37371" w14:paraId="317F6776" w14:textId="72B96726">
            <w:pPr>
              <w:pStyle w:val="NoSpacing"/>
              <w:jc w:val="both"/>
              <w:rPr>
                <w:rFonts w:ascii="Times New Roman" w:hAnsi="Times New Roman" w:cs="Times New Roman"/>
                <w:sz w:val="24"/>
                <w:szCs w:val="24"/>
              </w:rPr>
            </w:pPr>
            <w:r w:rsidRPr="00A37371">
              <w:rPr>
                <w:rFonts w:ascii="Times New Roman" w:hAnsi="Times New Roman" w:cs="Times New Roman"/>
                <w:sz w:val="24"/>
                <w:szCs w:val="24"/>
              </w:rPr>
              <w:t xml:space="preserve">Atbilstoši </w:t>
            </w:r>
            <w:r w:rsidRPr="00A37371">
              <w:rPr>
                <w:rFonts w:ascii="Times New Roman" w:eastAsia="Times New Roman" w:hAnsi="Times New Roman" w:cs="Times New Roman"/>
                <w:sz w:val="24"/>
                <w:szCs w:val="24"/>
              </w:rPr>
              <w:t>Noteikumu  Nr. 1176 4.pielikuma 3.1.</w:t>
            </w:r>
            <w:r w:rsidRPr="00A37371" w:rsidR="00233552">
              <w:rPr>
                <w:rFonts w:ascii="Times New Roman" w:eastAsia="Times New Roman" w:hAnsi="Times New Roman" w:cs="Times New Roman"/>
                <w:sz w:val="24"/>
                <w:szCs w:val="24"/>
              </w:rPr>
              <w:t>apakš</w:t>
            </w:r>
            <w:r w:rsidRPr="00A37371">
              <w:rPr>
                <w:rFonts w:ascii="Times New Roman" w:eastAsia="Times New Roman" w:hAnsi="Times New Roman" w:cs="Times New Roman"/>
                <w:sz w:val="24"/>
                <w:szCs w:val="24"/>
              </w:rPr>
              <w:t xml:space="preserve">punktam </w:t>
            </w:r>
            <w:r w:rsidRPr="00A37371">
              <w:rPr>
                <w:rFonts w:ascii="Times New Roman" w:hAnsi="Times New Roman" w:cs="Times New Roman"/>
                <w:sz w:val="24"/>
                <w:szCs w:val="24"/>
              </w:rPr>
              <w:t>donoru atlase notiek, pamatojoties uz viņu vecumu, medicīnisko</w:t>
            </w:r>
            <w:r w:rsidRPr="00A37371">
              <w:rPr>
                <w:rFonts w:ascii="Times New Roman" w:eastAsia="Times New Roman" w:hAnsi="Times New Roman" w:cs="Times New Roman"/>
                <w:sz w:val="24"/>
                <w:szCs w:val="24"/>
              </w:rPr>
              <w:t xml:space="preserve"> </w:t>
            </w:r>
            <w:r w:rsidRPr="00A37371">
              <w:rPr>
                <w:rFonts w:ascii="Times New Roman" w:hAnsi="Times New Roman" w:cs="Times New Roman"/>
                <w:sz w:val="24"/>
                <w:szCs w:val="24"/>
              </w:rPr>
              <w:t xml:space="preserve">izmeklēšanu, anamnēzes datiem, kas sniegti anketā, kā arī personīgo interviju, ko veic kvalificēts un apmācīts ārstniecības personāls. Šajā novērtējumā ietver būtiskus faktorus, kas var palīdzēt identificēt un noraidīt personas, kuru ziedojums var apdraudēt citu cilvēku veselību, piemēram, rada iespēju pārnest slimības (piemēram, seksuāli transmisīvas infekcijas (gonoreja, </w:t>
            </w:r>
            <w:r w:rsidRPr="00A37371">
              <w:rPr>
                <w:rFonts w:ascii="Times New Roman" w:hAnsi="Times New Roman" w:cs="Times New Roman"/>
                <w:sz w:val="24"/>
                <w:szCs w:val="24"/>
              </w:rPr>
              <w:t>trihomoniāze</w:t>
            </w:r>
            <w:r w:rsidRPr="00A37371">
              <w:rPr>
                <w:rFonts w:ascii="Times New Roman" w:hAnsi="Times New Roman" w:cs="Times New Roman"/>
                <w:sz w:val="24"/>
                <w:szCs w:val="24"/>
              </w:rPr>
              <w:t xml:space="preserve">, hlamidioze), smagas un pārmantojamas </w:t>
            </w:r>
            <w:r w:rsidRPr="00A37371">
              <w:rPr>
                <w:rFonts w:ascii="Times New Roman" w:hAnsi="Times New Roman" w:cs="Times New Roman"/>
                <w:sz w:val="24"/>
                <w:szCs w:val="24"/>
              </w:rPr>
              <w:t>ekstraģenitālas</w:t>
            </w:r>
            <w:r w:rsidRPr="00A37371">
              <w:rPr>
                <w:rFonts w:ascii="Times New Roman" w:hAnsi="Times New Roman" w:cs="Times New Roman"/>
                <w:sz w:val="24"/>
                <w:szCs w:val="24"/>
              </w:rPr>
              <w:t xml:space="preserve"> slimības), vai radīt veselības traucējumus viņiem pašiem (piemēram, </w:t>
            </w:r>
            <w:r w:rsidRPr="00A37371">
              <w:rPr>
                <w:rFonts w:ascii="Times New Roman" w:hAnsi="Times New Roman" w:cs="Times New Roman"/>
                <w:sz w:val="24"/>
                <w:szCs w:val="24"/>
              </w:rPr>
              <w:t>superovulācija</w:t>
            </w:r>
            <w:r w:rsidRPr="00A37371">
              <w:rPr>
                <w:rFonts w:ascii="Times New Roman" w:hAnsi="Times New Roman" w:cs="Times New Roman"/>
                <w:sz w:val="24"/>
                <w:szCs w:val="24"/>
              </w:rPr>
              <w:t xml:space="preserve">, </w:t>
            </w:r>
            <w:r w:rsidRPr="00A37371">
              <w:rPr>
                <w:rFonts w:ascii="Times New Roman" w:hAnsi="Times New Roman" w:cs="Times New Roman"/>
                <w:sz w:val="24"/>
                <w:szCs w:val="24"/>
              </w:rPr>
              <w:t>sedācija</w:t>
            </w:r>
            <w:r w:rsidRPr="00A37371">
              <w:rPr>
                <w:rFonts w:ascii="Times New Roman" w:hAnsi="Times New Roman" w:cs="Times New Roman"/>
                <w:sz w:val="24"/>
                <w:szCs w:val="24"/>
              </w:rPr>
              <w:t xml:space="preserve"> vai risks, kas saistīts ar olšūnu ieguves procedūru, vai ziedošanas psiholoģiskās sekas). Donori iesniedz narkologa un psihiatra atzinumu. </w:t>
            </w:r>
          </w:p>
          <w:p w:rsidR="009E1D45" w:rsidRPr="00006D51" w:rsidP="006128AB" w14:paraId="36EEB7CF" w14:textId="5571A580">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Tāpat ārstniecības iestādēm, kas sniedz medicīn</w:t>
            </w:r>
            <w:r w:rsidRPr="00006D51" w:rsidR="00151267">
              <w:rPr>
                <w:rFonts w:ascii="Times New Roman" w:eastAsia="Times New Roman" w:hAnsi="Times New Roman" w:cs="Times New Roman"/>
                <w:sz w:val="24"/>
                <w:szCs w:val="24"/>
              </w:rPr>
              <w:t xml:space="preserve">iskās apaugļošanas pakalpojumus, ir </w:t>
            </w:r>
            <w:r w:rsidRPr="00006D51">
              <w:rPr>
                <w:rFonts w:ascii="Times New Roman" w:eastAsia="Times New Roman" w:hAnsi="Times New Roman" w:cs="Times New Roman"/>
                <w:sz w:val="24"/>
                <w:szCs w:val="24"/>
              </w:rPr>
              <w:t xml:space="preserve">jāievēro Seksuālās un reproduktīvās veselības likumā noteikto donora dzimumšūnu izmantošanas ierobežojumi, tai skaitā, lai medicīniskās apaugļošanas rezultātā no viena dzimumšūnu donora dzimumšūnām dzimušo bērnu valstī nebūtu vairāk par trim, izņemot daudzaugļu grūtniecības gadījumus. Tādēļ </w:t>
            </w:r>
            <w:r w:rsidRPr="00006D51" w:rsidR="006128AB">
              <w:rPr>
                <w:rFonts w:ascii="Times New Roman" w:eastAsia="Times New Roman" w:hAnsi="Times New Roman" w:cs="Times New Roman"/>
                <w:sz w:val="24"/>
                <w:szCs w:val="24"/>
              </w:rPr>
              <w:t>ārstniecības iestādēm jānodrošina donoru uzraudzība un izsekojamība savstarpēji apmainoties ar informāciju.</w:t>
            </w:r>
          </w:p>
          <w:p w:rsidR="00664F97" w:rsidRPr="00006D51" w:rsidP="009E1D45" w14:paraId="5F24D022" w14:textId="46F7DAF9">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Šobrīd minēto prasību nav iespējams pilnvērtīgi īstenot, jo </w:t>
            </w:r>
            <w:r w:rsidRPr="00006D51" w:rsidR="00533C5E">
              <w:rPr>
                <w:rFonts w:ascii="Times New Roman" w:eastAsia="Times New Roman" w:hAnsi="Times New Roman" w:cs="Times New Roman"/>
                <w:sz w:val="24"/>
                <w:szCs w:val="24"/>
              </w:rPr>
              <w:t>nav vienots reģistrs.</w:t>
            </w:r>
            <w:r w:rsidRPr="00006D51" w:rsidR="009E1D45">
              <w:rPr>
                <w:rFonts w:ascii="Times New Roman" w:eastAsia="Times New Roman" w:hAnsi="Times New Roman" w:cs="Times New Roman"/>
                <w:sz w:val="24"/>
                <w:szCs w:val="24"/>
              </w:rPr>
              <w:t xml:space="preserve"> </w:t>
            </w:r>
            <w:r w:rsidRPr="00006D51">
              <w:rPr>
                <w:rFonts w:ascii="Times New Roman" w:hAnsi="Times New Roman" w:cs="Times New Roman"/>
                <w:sz w:val="24"/>
                <w:szCs w:val="24"/>
              </w:rPr>
              <w:t>Saeimas Sociālo un darba lietu komisijā Veselības ministrijai  ir vairākkārtīgi norādīts, ka vienota reģistra neesamība pieļauj iespēju, ka viena dzimumšūnu donora ziedotais materiāls  tiek izmantots vairāk reižu nekā to nosaka Seksuālās un reproduktīvās veselības likuma 19.pantā noteiktais  ierobežojums – medicīniskās apaugļošanas rezultātā no viena dzimumšūnu donora dzimumšūnām dzimušo bērnu valstī nedrīkst būt vairāk par trim, izņemot daudzaugļu grūtniecību gadījumus.</w:t>
            </w:r>
          </w:p>
          <w:p w:rsidR="00A648F3" w:rsidRPr="00006D51" w:rsidP="006128AB" w14:paraId="6395AF55" w14:textId="54ECFF33">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Ņemot vērā minēto, </w:t>
            </w:r>
            <w:r w:rsidRPr="00006D51" w:rsidR="002834E5">
              <w:rPr>
                <w:rFonts w:ascii="Times New Roman" w:eastAsia="Times New Roman" w:hAnsi="Times New Roman" w:cs="Times New Roman"/>
                <w:sz w:val="24"/>
                <w:szCs w:val="24"/>
              </w:rPr>
              <w:t>Noteikumu projekt</w:t>
            </w:r>
            <w:r w:rsidRPr="00006D51">
              <w:rPr>
                <w:rFonts w:ascii="Times New Roman" w:eastAsia="Times New Roman" w:hAnsi="Times New Roman" w:cs="Times New Roman"/>
                <w:sz w:val="24"/>
                <w:szCs w:val="24"/>
              </w:rPr>
              <w:t xml:space="preserve">ā paredzēts, ka </w:t>
            </w:r>
            <w:r w:rsidRPr="00006D51" w:rsidR="00D15B07">
              <w:rPr>
                <w:rFonts w:ascii="Times New Roman" w:eastAsia="Times New Roman" w:hAnsi="Times New Roman" w:cs="Times New Roman"/>
                <w:sz w:val="24"/>
                <w:szCs w:val="24"/>
              </w:rPr>
              <w:t xml:space="preserve">vienotā veselības nozares elektroniskā  informācijas sistēma </w:t>
            </w:r>
            <w:r w:rsidRPr="00006D51" w:rsidR="009E1D45">
              <w:rPr>
                <w:rFonts w:ascii="Times New Roman" w:eastAsia="Times New Roman" w:hAnsi="Times New Roman" w:cs="Times New Roman"/>
                <w:sz w:val="24"/>
                <w:szCs w:val="24"/>
              </w:rPr>
              <w:t xml:space="preserve">nodrošina </w:t>
            </w:r>
            <w:r w:rsidRPr="00006D51">
              <w:rPr>
                <w:rFonts w:ascii="Times New Roman" w:eastAsia="Times New Roman" w:hAnsi="Times New Roman" w:cs="Times New Roman"/>
                <w:sz w:val="24"/>
                <w:szCs w:val="24"/>
              </w:rPr>
              <w:t xml:space="preserve">centralizētu apstrādi šajos noteikumos minētajiem </w:t>
            </w:r>
            <w:r w:rsidRPr="00006D51">
              <w:rPr>
                <w:rFonts w:ascii="Times New Roman" w:eastAsia="Times New Roman" w:hAnsi="Times New Roman" w:cs="Times New Roman"/>
                <w:sz w:val="24"/>
                <w:szCs w:val="24"/>
              </w:rPr>
              <w:t>ar</w:t>
            </w:r>
            <w:r w:rsidRPr="00006D51">
              <w:rPr>
                <w:rFonts w:ascii="Arial" w:eastAsia="Times New Roman" w:hAnsi="Arial" w:cs="Arial"/>
                <w:b/>
                <w:color w:val="FF0000"/>
                <w:sz w:val="24"/>
                <w:szCs w:val="24"/>
              </w:rPr>
              <w:t xml:space="preserve"> </w:t>
            </w:r>
            <w:r w:rsidRPr="00006D51">
              <w:rPr>
                <w:rFonts w:ascii="Times New Roman" w:eastAsia="Times New Roman" w:hAnsi="Times New Roman" w:cs="Times New Roman"/>
                <w:sz w:val="24"/>
                <w:szCs w:val="24"/>
              </w:rPr>
              <w:t>personas</w:t>
            </w:r>
            <w:r w:rsidRPr="00006D51">
              <w:rPr>
                <w:rFonts w:ascii="Arial" w:eastAsia="Times New Roman" w:hAnsi="Arial" w:cs="Arial"/>
                <w:b/>
                <w:color w:val="FF0000"/>
                <w:sz w:val="24"/>
                <w:szCs w:val="24"/>
              </w:rPr>
              <w:t xml:space="preserve"> </w:t>
            </w:r>
            <w:r w:rsidRPr="00006D51">
              <w:rPr>
                <w:rFonts w:ascii="Times New Roman" w:eastAsia="Times New Roman" w:hAnsi="Times New Roman" w:cs="Times New Roman"/>
                <w:sz w:val="24"/>
                <w:szCs w:val="24"/>
              </w:rPr>
              <w:t xml:space="preserve">veselību saistītajiem datiem par dzimumšūnu ziedošanu, kas nepieciešami ārstniecības iestādēm, kas sniedz medicīniskās apaugļošanas pakalpojumus, lai nodrošinātu </w:t>
            </w:r>
            <w:r w:rsidRPr="00006D51">
              <w:rPr>
                <w:rFonts w:ascii="Times New Roman" w:hAnsi="Times New Roman" w:eastAsiaTheme="minorHAnsi" w:cs="Times New Roman"/>
                <w:sz w:val="24"/>
                <w:szCs w:val="24"/>
                <w:lang w:eastAsia="en-US"/>
              </w:rPr>
              <w:t>informācijas apmaiņu par dzimumšūnu</w:t>
            </w:r>
            <w:r w:rsidRPr="00006D51" w:rsidR="00C43998">
              <w:rPr>
                <w:rFonts w:ascii="Times New Roman" w:hAnsi="Times New Roman" w:eastAsiaTheme="minorHAnsi" w:cs="Times New Roman"/>
                <w:sz w:val="24"/>
                <w:szCs w:val="24"/>
                <w:lang w:eastAsia="en-US"/>
              </w:rPr>
              <w:t xml:space="preserve"> donora dzimumšūnu izmantošanu.</w:t>
            </w:r>
          </w:p>
          <w:p w:rsidR="00885223" w:rsidRPr="00006D51" w:rsidP="00D555EF" w14:paraId="12FC21C2" w14:textId="77777777">
            <w:pPr>
              <w:pStyle w:val="NoSpacing"/>
              <w:jc w:val="both"/>
              <w:rPr>
                <w:rFonts w:ascii="Times New Roman" w:hAnsi="Times New Roman" w:eastAsiaTheme="minorHAnsi" w:cs="Times New Roman"/>
                <w:sz w:val="24"/>
                <w:szCs w:val="24"/>
                <w:shd w:val="clear" w:color="auto" w:fill="FFFFFF"/>
                <w:lang w:eastAsia="en-US"/>
              </w:rPr>
            </w:pPr>
            <w:r w:rsidRPr="00006D51">
              <w:rPr>
                <w:rFonts w:ascii="Times New Roman" w:hAnsi="Times New Roman" w:eastAsiaTheme="minorHAnsi" w:cs="Times New Roman"/>
                <w:sz w:val="24"/>
                <w:szCs w:val="24"/>
                <w:shd w:val="clear" w:color="auto" w:fill="FFFFFF"/>
                <w:lang w:eastAsia="en-US"/>
              </w:rPr>
              <w:t xml:space="preserve">Ņemot vērā, ka dzimumšūnu donoru personas dati satur informāciju par personas veselību, tie ir uzskatāmi par </w:t>
            </w:r>
            <w:r w:rsidRPr="00006D51">
              <w:rPr>
                <w:rFonts w:ascii="Times New Roman" w:hAnsi="Times New Roman" w:eastAsiaTheme="minorHAnsi" w:cs="Times New Roman"/>
                <w:sz w:val="24"/>
                <w:szCs w:val="24"/>
                <w:shd w:val="clear" w:color="auto" w:fill="FFFFFF"/>
                <w:lang w:eastAsia="en-US"/>
              </w:rPr>
              <w:t>sensitīviem</w:t>
            </w:r>
            <w:r w:rsidRPr="00006D51">
              <w:rPr>
                <w:rFonts w:ascii="Times New Roman" w:hAnsi="Times New Roman" w:eastAsiaTheme="minorHAnsi" w:cs="Times New Roman"/>
                <w:sz w:val="24"/>
                <w:szCs w:val="24"/>
                <w:shd w:val="clear" w:color="auto" w:fill="FFFFFF"/>
                <w:lang w:eastAsia="en-US"/>
              </w:rPr>
              <w:t xml:space="preserve"> personas datiem un ir aizsargājami saskaņā ar Fizisko personu datu aizsardzības likumu un Pacientu tiesību likumu. </w:t>
            </w:r>
            <w:r w:rsidRPr="00006D51" w:rsidR="00F553C8">
              <w:rPr>
                <w:rFonts w:ascii="Times New Roman" w:hAnsi="Times New Roman" w:eastAsiaTheme="minorHAnsi" w:cs="Times New Roman"/>
                <w:sz w:val="24"/>
                <w:szCs w:val="24"/>
                <w:shd w:val="clear" w:color="auto" w:fill="FFFFFF"/>
                <w:lang w:eastAsia="en-US"/>
              </w:rPr>
              <w:t xml:space="preserve"> </w:t>
            </w:r>
            <w:r w:rsidRPr="00006D51">
              <w:rPr>
                <w:rFonts w:ascii="Times New Roman" w:hAnsi="Times New Roman" w:eastAsiaTheme="minorHAnsi" w:cs="Times New Roman"/>
                <w:sz w:val="24"/>
                <w:szCs w:val="24"/>
                <w:shd w:val="clear" w:color="auto" w:fill="FFFFFF"/>
                <w:lang w:eastAsia="en-US"/>
              </w:rPr>
              <w:t xml:space="preserve">Pacientu tiesību likuma 10.pants nosaka, ka informācija, kas attiecas uz identificētu vai identificējamu pacientu, ir aizsargājama saskaņā ar fizisko personu datu aizsardzību regulējošiem normatīvajiem aktiem un informāciju par pacientu drīkst izpaust tikai ar viņa rakstveida piekrišanu vai gadījumos, kas noteikti Pacientu tiesību likumā. Pacientu tiesību likuma 10.panta piektajā daļā norādīts to personu un institūciju loks, kam, pamatojoties uz rakstveida pieprasījumu, šo </w:t>
            </w:r>
            <w:r w:rsidRPr="00006D51">
              <w:rPr>
                <w:rFonts w:ascii="Times New Roman" w:hAnsi="Times New Roman" w:eastAsiaTheme="minorHAnsi" w:cs="Times New Roman"/>
                <w:sz w:val="24"/>
                <w:szCs w:val="24"/>
                <w:shd w:val="clear" w:color="auto" w:fill="FFFFFF"/>
                <w:lang w:eastAsia="en-US"/>
              </w:rPr>
              <w:t>sensitīvo</w:t>
            </w:r>
            <w:r w:rsidRPr="00006D51">
              <w:rPr>
                <w:rFonts w:ascii="Times New Roman" w:hAnsi="Times New Roman" w:eastAsiaTheme="minorHAnsi" w:cs="Times New Roman"/>
                <w:sz w:val="24"/>
                <w:szCs w:val="24"/>
                <w:shd w:val="clear" w:color="auto" w:fill="FFFFFF"/>
                <w:lang w:eastAsia="en-US"/>
              </w:rPr>
              <w:t xml:space="preserve"> informāciju drīkst sniegt. </w:t>
            </w:r>
          </w:p>
          <w:p w:rsidR="00885223" w:rsidRPr="00A37371" w:rsidP="00A37371" w14:paraId="50CF6D05" w14:textId="4690CC78">
            <w:pPr>
              <w:pStyle w:val="NoSpacing"/>
              <w:jc w:val="both"/>
              <w:rPr>
                <w:rFonts w:ascii="Times New Roman" w:hAnsi="Times New Roman" w:eastAsiaTheme="minorHAnsi" w:cs="Times New Roman"/>
                <w:sz w:val="24"/>
                <w:szCs w:val="24"/>
                <w:shd w:val="clear" w:color="auto" w:fill="FFFFFF"/>
                <w:lang w:eastAsia="en-US"/>
              </w:rPr>
            </w:pPr>
            <w:r w:rsidRPr="00006D51">
              <w:rPr>
                <w:rFonts w:ascii="Times New Roman" w:hAnsi="Times New Roman" w:eastAsiaTheme="minorHAnsi" w:cs="Times New Roman"/>
                <w:sz w:val="24"/>
                <w:szCs w:val="24"/>
                <w:shd w:val="clear" w:color="auto" w:fill="FFFFFF"/>
                <w:lang w:eastAsia="en-US"/>
              </w:rPr>
              <w:t xml:space="preserve">Līdz ar to Noteikumu projektā ir noteikts </w:t>
            </w:r>
            <w:r w:rsidRPr="00006D51" w:rsidR="008D16C6">
              <w:rPr>
                <w:rFonts w:ascii="Times New Roman" w:hAnsi="Times New Roman" w:eastAsiaTheme="minorHAnsi" w:cs="Times New Roman"/>
                <w:sz w:val="24"/>
                <w:szCs w:val="24"/>
                <w:shd w:val="clear" w:color="auto" w:fill="FFFFFF"/>
                <w:lang w:eastAsia="en-US"/>
              </w:rPr>
              <w:t xml:space="preserve">papildus </w:t>
            </w:r>
            <w:r w:rsidRPr="00006D51">
              <w:rPr>
                <w:rFonts w:ascii="Times New Roman" w:hAnsi="Times New Roman" w:eastAsiaTheme="minorHAnsi" w:cs="Times New Roman"/>
                <w:sz w:val="24"/>
                <w:szCs w:val="24"/>
                <w:shd w:val="clear" w:color="auto" w:fill="FFFFFF"/>
                <w:lang w:eastAsia="en-US"/>
              </w:rPr>
              <w:t xml:space="preserve">ierobežojums, ka minētajai informācijai var piekļūt tikai ārstniecības iestādes, kas sniedz medicīniskās apaugļošanas pakalpojumus. </w:t>
            </w:r>
          </w:p>
          <w:p w:rsidR="00885223" w:rsidRPr="00006D51" w:rsidP="00885223" w14:paraId="4CCFF935" w14:textId="4E558AC2">
            <w:pPr>
              <w:spacing w:after="0" w:line="240" w:lineRule="auto"/>
              <w:jc w:val="both"/>
              <w:rPr>
                <w:rFonts w:ascii="Times New Roman" w:hAnsi="Times New Roman" w:cs="Times New Roman"/>
                <w:sz w:val="24"/>
                <w:szCs w:val="24"/>
              </w:rPr>
            </w:pPr>
            <w:r w:rsidRPr="00006D51">
              <w:rPr>
                <w:rFonts w:ascii="Times New Roman" w:hAnsi="Times New Roman" w:eastAsiaTheme="minorHAnsi" w:cs="Times New Roman"/>
                <w:color w:val="000000"/>
                <w:sz w:val="24"/>
                <w:szCs w:val="24"/>
                <w:shd w:val="clear" w:color="auto" w:fill="FFFFFF"/>
                <w:lang w:eastAsia="en-US"/>
              </w:rPr>
              <w:t>Paredzēts, ka ārstniecības iestādes, kas sniedz medicīniskās apaugļošanas pakalpojumus,</w:t>
            </w:r>
            <w:r w:rsidRPr="00006D51">
              <w:rPr>
                <w:rFonts w:ascii="Times New Roman" w:eastAsia="Times New Roman" w:hAnsi="Times New Roman" w:cs="Times New Roman"/>
                <w:sz w:val="24"/>
                <w:szCs w:val="24"/>
              </w:rPr>
              <w:t xml:space="preserve"> vienotā veselības nozares elektroniskā  informācijas sistēmā ievadīs datus par dzimumšūnu ziedošanu un tā izmantošanas rezultātu. Kā arī gadījumos, ja medicīniskā apaugļošanā tiek veikts embrija </w:t>
            </w:r>
            <w:r w:rsidRPr="00006D51">
              <w:rPr>
                <w:rFonts w:ascii="Times New Roman" w:eastAsia="Times New Roman" w:hAnsi="Times New Roman" w:cs="Times New Roman"/>
                <w:sz w:val="24"/>
                <w:szCs w:val="24"/>
              </w:rPr>
              <w:t>transfērs</w:t>
            </w:r>
            <w:r w:rsidRPr="00006D51">
              <w:rPr>
                <w:rFonts w:ascii="Times New Roman" w:eastAsia="Times New Roman" w:hAnsi="Times New Roman" w:cs="Times New Roman"/>
                <w:sz w:val="24"/>
                <w:szCs w:val="24"/>
              </w:rPr>
              <w:t xml:space="preserve"> (</w:t>
            </w:r>
            <w:r w:rsidRPr="00006D51">
              <w:rPr>
                <w:rFonts w:ascii="Times New Roman" w:hAnsi="Times New Roman" w:cs="Times New Roman"/>
                <w:sz w:val="24"/>
                <w:szCs w:val="24"/>
              </w:rPr>
              <w:t xml:space="preserve">dažreiz olnīcu punkcijas rezultātā iegūst vairākas olšūnas un pēc apaugļošanas ir vairāki labas kvalitātes embriji </w:t>
            </w:r>
            <w:r w:rsidR="004D6E2D">
              <w:rPr>
                <w:rFonts w:ascii="Times New Roman" w:hAnsi="Times New Roman" w:cs="Times New Roman"/>
                <w:sz w:val="24"/>
                <w:szCs w:val="24"/>
              </w:rPr>
              <w:t>–</w:t>
            </w:r>
            <w:r w:rsidRPr="00006D51">
              <w:rPr>
                <w:rFonts w:ascii="Times New Roman" w:hAnsi="Times New Roman" w:cs="Times New Roman"/>
                <w:sz w:val="24"/>
                <w:szCs w:val="24"/>
              </w:rPr>
              <w:t xml:space="preserve"> vairāk nekā būtu nepieciešams vienam embriju </w:t>
            </w:r>
            <w:r w:rsidRPr="00006D51">
              <w:rPr>
                <w:rFonts w:ascii="Times New Roman" w:hAnsi="Times New Roman" w:cs="Times New Roman"/>
                <w:sz w:val="24"/>
                <w:szCs w:val="24"/>
              </w:rPr>
              <w:t>transfēram</w:t>
            </w:r>
            <w:r w:rsidRPr="00006D51">
              <w:rPr>
                <w:rFonts w:ascii="Times New Roman" w:hAnsi="Times New Roman" w:cs="Times New Roman"/>
                <w:sz w:val="24"/>
                <w:szCs w:val="24"/>
              </w:rPr>
              <w:t xml:space="preserve"> konkrētajā ciklā (vai arī ja dažādu iemeslu dēļ embriju </w:t>
            </w:r>
            <w:r w:rsidRPr="00006D51">
              <w:rPr>
                <w:rFonts w:ascii="Times New Roman" w:hAnsi="Times New Roman" w:cs="Times New Roman"/>
                <w:sz w:val="24"/>
                <w:szCs w:val="24"/>
              </w:rPr>
              <w:t>transfērs</w:t>
            </w:r>
            <w:r w:rsidRPr="00006D51">
              <w:rPr>
                <w:rFonts w:ascii="Times New Roman" w:hAnsi="Times New Roman" w:cs="Times New Roman"/>
                <w:sz w:val="24"/>
                <w:szCs w:val="24"/>
              </w:rPr>
              <w:t xml:space="preserve"> šajā ciklā nav iespējams)</w:t>
            </w:r>
            <w:r w:rsidR="00662943">
              <w:rPr>
                <w:rFonts w:ascii="Times New Roman" w:hAnsi="Times New Roman" w:cs="Times New Roman"/>
                <w:sz w:val="24"/>
                <w:szCs w:val="24"/>
              </w:rPr>
              <w:t>)</w:t>
            </w:r>
            <w:r w:rsidRPr="00006D51">
              <w:rPr>
                <w:rFonts w:ascii="Times New Roman" w:hAnsi="Times New Roman" w:cs="Times New Roman"/>
                <w:sz w:val="24"/>
                <w:szCs w:val="24"/>
              </w:rPr>
              <w:t xml:space="preserve">. Tādā gadījumā ir iespējams veikt </w:t>
            </w:r>
            <w:r w:rsidRPr="00006D51">
              <w:rPr>
                <w:rFonts w:ascii="Times New Roman" w:hAnsi="Times New Roman" w:cs="Times New Roman"/>
                <w:sz w:val="24"/>
                <w:szCs w:val="24"/>
              </w:rPr>
              <w:t>krioko</w:t>
            </w:r>
            <w:r w:rsidRPr="00006D51" w:rsidR="00984BE5">
              <w:rPr>
                <w:rFonts w:ascii="Times New Roman" w:hAnsi="Times New Roman" w:cs="Times New Roman"/>
                <w:sz w:val="24"/>
                <w:szCs w:val="24"/>
              </w:rPr>
              <w:t>nservāciju</w:t>
            </w:r>
            <w:r w:rsidRPr="00006D51" w:rsidR="00984BE5">
              <w:rPr>
                <w:rFonts w:ascii="Times New Roman" w:hAnsi="Times New Roman" w:cs="Times New Roman"/>
                <w:sz w:val="24"/>
                <w:szCs w:val="24"/>
              </w:rPr>
              <w:t xml:space="preserve"> – ļoti zemā temperatū</w:t>
            </w:r>
            <w:r w:rsidRPr="00006D51">
              <w:rPr>
                <w:rFonts w:ascii="Times New Roman" w:hAnsi="Times New Roman" w:cs="Times New Roman"/>
                <w:sz w:val="24"/>
                <w:szCs w:val="24"/>
              </w:rPr>
              <w:t>rā sasaldēt atlikušos embrijus un izmantot tos vēlāk. To pielieto IVF/ICSI procedūru neveiksmīga iznākuma gadījumā un/vai atkārtotām grūtniecībām nāko</w:t>
            </w:r>
            <w:r w:rsidR="004111C9">
              <w:rPr>
                <w:rFonts w:ascii="Times New Roman" w:hAnsi="Times New Roman" w:cs="Times New Roman"/>
                <w:sz w:val="24"/>
                <w:szCs w:val="24"/>
              </w:rPr>
              <w:t>tnē (ja pāris gribēs vēl bērnus</w:t>
            </w:r>
            <w:r w:rsidRPr="00006D51">
              <w:rPr>
                <w:rFonts w:ascii="Times New Roman" w:hAnsi="Times New Roman" w:cs="Times New Roman"/>
                <w:sz w:val="24"/>
                <w:szCs w:val="24"/>
              </w:rPr>
              <w:t>).</w:t>
            </w:r>
          </w:p>
          <w:p w:rsidR="003522B7" w:rsidRPr="00006D51" w:rsidP="00885223" w14:paraId="007428F9" w14:textId="03E4E718">
            <w:pPr>
              <w:spacing w:after="0" w:line="240" w:lineRule="auto"/>
              <w:jc w:val="both"/>
              <w:rPr>
                <w:rFonts w:ascii="Times New Roman" w:eastAsia="Times New Roman" w:hAnsi="Times New Roman" w:cs="Times New Roman"/>
                <w:sz w:val="24"/>
                <w:szCs w:val="24"/>
              </w:rPr>
            </w:pPr>
            <w:r w:rsidRPr="00006D51">
              <w:rPr>
                <w:rFonts w:ascii="Times New Roman" w:hAnsi="Times New Roman" w:cs="Times New Roman"/>
                <w:sz w:val="24"/>
                <w:szCs w:val="24"/>
              </w:rPr>
              <w:t>Ārstniecības iestāde arī norāda dzimumšūnu donora ziedoto</w:t>
            </w:r>
            <w:r w:rsidRPr="00006D51" w:rsidR="00984BE5">
              <w:rPr>
                <w:rFonts w:ascii="Times New Roman" w:hAnsi="Times New Roman" w:cs="Times New Roman"/>
                <w:sz w:val="24"/>
                <w:szCs w:val="24"/>
              </w:rPr>
              <w:t xml:space="preserve"> dzimumšūnu izmantošanas statusu</w:t>
            </w:r>
            <w:r w:rsidRPr="00006D51">
              <w:rPr>
                <w:rFonts w:ascii="Times New Roman" w:hAnsi="Times New Roman" w:cs="Times New Roman"/>
                <w:sz w:val="24"/>
                <w:szCs w:val="24"/>
              </w:rPr>
              <w:t xml:space="preserve"> Latvijā. </w:t>
            </w:r>
          </w:p>
        </w:tc>
      </w:tr>
      <w:tr w14:paraId="1000EADB" w14:textId="77777777" w:rsidTr="00D15B07">
        <w:tblPrEx>
          <w:tblW w:w="5000" w:type="pct"/>
          <w:tblCellMar>
            <w:top w:w="30" w:type="dxa"/>
            <w:left w:w="30" w:type="dxa"/>
            <w:bottom w:w="30" w:type="dxa"/>
            <w:right w:w="30" w:type="dxa"/>
          </w:tblCellMar>
          <w:tblLook w:val="04A0"/>
        </w:tblPrEx>
        <w:trPr>
          <w:trHeight w:val="465"/>
        </w:trPr>
        <w:tc>
          <w:tcPr>
            <w:tcW w:w="250" w:type="pct"/>
            <w:tcBorders>
              <w:top w:val="single" w:sz="4" w:space="0" w:color="auto"/>
              <w:left w:val="outset" w:sz="6" w:space="0" w:color="414142"/>
              <w:bottom w:val="outset" w:sz="6" w:space="0" w:color="414142"/>
              <w:right w:val="outset" w:sz="6" w:space="0" w:color="414142"/>
            </w:tcBorders>
            <w:hideMark/>
          </w:tcPr>
          <w:p w:rsidR="003564BF" w:rsidRPr="00006D51" w:rsidP="00A823B4" w14:paraId="5D5E0370" w14:textId="77777777">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52" w:type="pct"/>
            <w:tcBorders>
              <w:top w:val="single" w:sz="4" w:space="0" w:color="auto"/>
              <w:left w:val="outset" w:sz="6" w:space="0" w:color="414142"/>
              <w:bottom w:val="outset" w:sz="6" w:space="0" w:color="414142"/>
              <w:right w:val="outset" w:sz="6" w:space="0" w:color="414142"/>
            </w:tcBorders>
            <w:hideMark/>
          </w:tcPr>
          <w:p w:rsidR="003564BF" w:rsidRPr="00006D51" w:rsidP="00A823B4" w14:paraId="46AD6D1E"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izstrādē iesaistītās institūcijas</w:t>
            </w:r>
            <w:r w:rsidRPr="00006D51" w:rsidR="00F84B44">
              <w:rPr>
                <w:rFonts w:ascii="Times New Roman" w:eastAsia="Times New Roman" w:hAnsi="Times New Roman" w:cs="Times New Roman"/>
                <w:sz w:val="24"/>
                <w:szCs w:val="24"/>
              </w:rPr>
              <w:t xml:space="preserve"> un publiskas personas </w:t>
            </w:r>
          </w:p>
          <w:p w:rsidR="00F84B44" w:rsidRPr="00006D51" w:rsidP="00A823B4" w14:paraId="7AB6B5AA" w14:textId="57E48C75">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rsidR="00A95B75" w:rsidRPr="00006D51" w:rsidP="00100DA0" w14:paraId="4E642169" w14:textId="77777777">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Nacionālais veselības dienests, </w:t>
            </w:r>
          </w:p>
          <w:p w:rsidR="00A95B75" w:rsidRPr="00006D51" w:rsidP="00100DA0" w14:paraId="72628D49" w14:textId="77777777">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Latvijas Cilvēka Reprodukcijas biedrība</w:t>
            </w:r>
          </w:p>
          <w:p w:rsidR="003564BF" w:rsidRPr="00006D51" w:rsidP="00100DA0" w14:paraId="44DA9131" w14:textId="11FD6DFD">
            <w:pPr>
              <w:spacing w:after="0" w:line="240" w:lineRule="auto"/>
              <w:jc w:val="both"/>
              <w:rPr>
                <w:rFonts w:ascii="Times New Roman" w:eastAsia="Times New Roman" w:hAnsi="Times New Roman" w:cs="Times New Roman"/>
                <w:sz w:val="24"/>
                <w:szCs w:val="24"/>
              </w:rPr>
            </w:pPr>
          </w:p>
        </w:tc>
      </w:tr>
      <w:tr w14:paraId="49872FBC" w14:textId="77777777" w:rsidTr="00D15B07">
        <w:tblPrEx>
          <w:tblW w:w="5000" w:type="pct"/>
          <w:tblCellMar>
            <w:top w:w="30" w:type="dxa"/>
            <w:left w:w="30" w:type="dxa"/>
            <w:bottom w:w="30" w:type="dxa"/>
            <w:right w:w="30" w:type="dxa"/>
          </w:tblCellMar>
          <w:tblLook w:val="04A0"/>
        </w:tblPrEx>
        <w:trPr>
          <w:trHeight w:val="426"/>
        </w:trPr>
        <w:tc>
          <w:tcPr>
            <w:tcW w:w="250" w:type="pct"/>
            <w:tcBorders>
              <w:top w:val="outset" w:sz="6" w:space="0" w:color="414142"/>
              <w:left w:val="outset" w:sz="6" w:space="0" w:color="414142"/>
              <w:bottom w:val="single" w:sz="4" w:space="0" w:color="auto"/>
              <w:right w:val="outset" w:sz="6" w:space="0" w:color="414142"/>
            </w:tcBorders>
            <w:hideMark/>
          </w:tcPr>
          <w:p w:rsidR="003564BF" w:rsidRPr="00006D51" w:rsidP="00A823B4" w14:paraId="0E3E962C" w14:textId="77777777">
            <w:pPr>
              <w:spacing w:after="0" w:line="240" w:lineRule="auto"/>
              <w:jc w:val="center"/>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52" w:type="pct"/>
            <w:tcBorders>
              <w:top w:val="outset" w:sz="6" w:space="0" w:color="414142"/>
              <w:left w:val="outset" w:sz="6" w:space="0" w:color="414142"/>
              <w:bottom w:val="single" w:sz="4" w:space="0" w:color="auto"/>
              <w:right w:val="outset" w:sz="6" w:space="0" w:color="414142"/>
            </w:tcBorders>
            <w:hideMark/>
          </w:tcPr>
          <w:p w:rsidR="003564BF" w:rsidRPr="00006D51" w:rsidP="00A823B4" w14:paraId="1213DBD2"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rsidR="007F6F7F" w:rsidRPr="00006D51" w:rsidP="00A823B4" w14:paraId="1EE4C5DB" w14:textId="2D4D2F80">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0"/>
        <w:gridCol w:w="2803"/>
        <w:gridCol w:w="5792"/>
      </w:tblGrid>
      <w:tr w14:paraId="2A385F70" w14:textId="77777777" w:rsidTr="00C60BC8">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F7C3A" w:rsidRPr="00006D51" w:rsidP="009F7C3A" w14:paraId="623F1C95" w14:textId="77777777">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II. Tiesību akta projekta ietekme uz sabiedrību, tautsaimniecības attīstību un administratīvo slogu</w:t>
            </w:r>
          </w:p>
        </w:tc>
      </w:tr>
      <w:tr w14:paraId="19527F3C" w14:textId="77777777" w:rsidTr="00D15B07">
        <w:tblPrEx>
          <w:tblW w:w="5000" w:type="pct"/>
          <w:tblCellMar>
            <w:top w:w="30" w:type="dxa"/>
            <w:left w:w="30" w:type="dxa"/>
            <w:bottom w:w="30" w:type="dxa"/>
            <w:right w:w="30" w:type="dxa"/>
          </w:tblCellMar>
          <w:tblLook w:val="04A0"/>
        </w:tblPrEx>
        <w:trPr>
          <w:trHeight w:val="465"/>
        </w:trPr>
        <w:tc>
          <w:tcPr>
            <w:tcW w:w="254" w:type="pct"/>
            <w:tcBorders>
              <w:top w:val="outset" w:sz="6" w:space="0" w:color="414142"/>
              <w:left w:val="outset" w:sz="6" w:space="0" w:color="414142"/>
              <w:bottom w:val="outset" w:sz="6" w:space="0" w:color="414142"/>
              <w:right w:val="outset" w:sz="6" w:space="0" w:color="414142"/>
            </w:tcBorders>
            <w:hideMark/>
          </w:tcPr>
          <w:p w:rsidR="009F7C3A" w:rsidRPr="00006D51" w:rsidP="009F7C3A" w14:paraId="4FB22753"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48" w:type="pct"/>
            <w:tcBorders>
              <w:top w:val="outset" w:sz="6" w:space="0" w:color="414142"/>
              <w:left w:val="outset" w:sz="6" w:space="0" w:color="414142"/>
              <w:bottom w:val="outset" w:sz="6" w:space="0" w:color="414142"/>
              <w:right w:val="outset" w:sz="6" w:space="0" w:color="414142"/>
            </w:tcBorders>
            <w:hideMark/>
          </w:tcPr>
          <w:p w:rsidR="009F7C3A" w:rsidRPr="00006D51" w:rsidP="009F7C3A" w14:paraId="009B7A9D"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mērķgrupas,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rsidR="003076B7" w:rsidRPr="00006D51" w:rsidP="003076B7" w14:paraId="67BB9C3E" w14:textId="77777777">
            <w:pPr>
              <w:spacing w:after="0" w:line="240" w:lineRule="auto"/>
              <w:jc w:val="both"/>
              <w:rPr>
                <w:rFonts w:ascii="Times New Roman" w:eastAsia="Times New Roman" w:hAnsi="Times New Roman" w:cs="Times New Roman"/>
                <w:sz w:val="24"/>
                <w:szCs w:val="24"/>
                <w:lang w:eastAsia="en-US"/>
              </w:rPr>
            </w:pPr>
            <w:r w:rsidRPr="00006D51">
              <w:rPr>
                <w:rFonts w:ascii="Times New Roman" w:eastAsia="Times New Roman" w:hAnsi="Times New Roman" w:cs="Times New Roman"/>
                <w:sz w:val="24"/>
                <w:szCs w:val="24"/>
                <w:lang w:eastAsia="en-US"/>
              </w:rPr>
              <w:t>Projektā ietvertās prasības attiecas uz:</w:t>
            </w:r>
            <w:r w:rsidRPr="00006D51">
              <w:rPr>
                <w:rFonts w:ascii="Times New Roman" w:eastAsia="Times New Roman" w:hAnsi="Times New Roman" w:cs="Times New Roman"/>
                <w:sz w:val="24"/>
                <w:szCs w:val="24"/>
                <w:lang w:eastAsia="en-US"/>
              </w:rPr>
              <w:br/>
              <w:t>1) Ārstniecības iestādēm, kas veic dzimumšūnu  donoru atlasi un veselības stāvokļa izvērtēšanu;</w:t>
            </w:r>
          </w:p>
          <w:p w:rsidR="007F667D" w:rsidRPr="00006D51" w:rsidP="007F667D" w14:paraId="2365F41B" w14:textId="7D4CC856">
            <w:pPr>
              <w:spacing w:after="0" w:line="240" w:lineRule="auto"/>
              <w:ind w:right="140"/>
              <w:jc w:val="both"/>
              <w:rPr>
                <w:rFonts w:ascii="Times New Roman" w:eastAsia="Times New Roman" w:hAnsi="Times New Roman" w:cs="Times New Roman"/>
                <w:sz w:val="24"/>
                <w:szCs w:val="24"/>
                <w:lang w:eastAsia="en-US"/>
              </w:rPr>
            </w:pPr>
            <w:r w:rsidRPr="00006D51">
              <w:rPr>
                <w:rFonts w:ascii="Times New Roman" w:eastAsia="Times New Roman" w:hAnsi="Times New Roman" w:cs="Times New Roman"/>
                <w:sz w:val="24"/>
                <w:szCs w:val="24"/>
                <w:lang w:eastAsia="en-US"/>
              </w:rPr>
              <w:t>2) Dzimumšūnu donoriem.</w:t>
            </w:r>
          </w:p>
        </w:tc>
      </w:tr>
      <w:tr w14:paraId="008388EF" w14:textId="77777777" w:rsidTr="00D15B07">
        <w:tblPrEx>
          <w:tblW w:w="5000" w:type="pct"/>
          <w:tblCellMar>
            <w:top w:w="30" w:type="dxa"/>
            <w:left w:w="30" w:type="dxa"/>
            <w:bottom w:w="30" w:type="dxa"/>
            <w:right w:w="30" w:type="dxa"/>
          </w:tblCellMar>
          <w:tblLook w:val="04A0"/>
        </w:tblPrEx>
        <w:trPr>
          <w:trHeight w:val="510"/>
        </w:trPr>
        <w:tc>
          <w:tcPr>
            <w:tcW w:w="254" w:type="pct"/>
            <w:tcBorders>
              <w:top w:val="outset" w:sz="6" w:space="0" w:color="414142"/>
              <w:left w:val="outset" w:sz="6" w:space="0" w:color="414142"/>
              <w:bottom w:val="outset" w:sz="6" w:space="0" w:color="414142"/>
              <w:right w:val="outset" w:sz="6" w:space="0" w:color="414142"/>
            </w:tcBorders>
            <w:hideMark/>
          </w:tcPr>
          <w:p w:rsidR="00100DA0" w:rsidRPr="00006D51" w:rsidP="00100DA0" w14:paraId="0CE7E8F5"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48" w:type="pct"/>
            <w:tcBorders>
              <w:top w:val="outset" w:sz="6" w:space="0" w:color="414142"/>
              <w:left w:val="outset" w:sz="6" w:space="0" w:color="414142"/>
              <w:bottom w:val="outset" w:sz="6" w:space="0" w:color="414142"/>
              <w:right w:val="outset" w:sz="6" w:space="0" w:color="414142"/>
            </w:tcBorders>
            <w:hideMark/>
          </w:tcPr>
          <w:p w:rsidR="00100DA0" w:rsidRPr="00006D51" w:rsidP="00100DA0" w14:paraId="37E0AF69"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rsidR="00515803" w:rsidRPr="00006D51" w:rsidP="00515803" w14:paraId="7FC98949" w14:textId="56314212">
            <w:pPr>
              <w:pStyle w:val="NoSpacing"/>
              <w:jc w:val="both"/>
              <w:rPr>
                <w:rFonts w:ascii="Times New Roman" w:hAnsi="Times New Roman" w:cs="Times New Roman"/>
                <w:sz w:val="24"/>
                <w:szCs w:val="24"/>
              </w:rPr>
            </w:pPr>
            <w:r w:rsidRPr="00006D51">
              <w:rPr>
                <w:rFonts w:ascii="Times New Roman" w:hAnsi="Times New Roman" w:cs="Times New Roman"/>
                <w:sz w:val="24"/>
                <w:szCs w:val="24"/>
              </w:rPr>
              <w:t>Sabiedrības grupām un institūcijām projekta tiesiskais regulējums nemaina tiesības un pienākumus, kā arī veicamās darbības.</w:t>
            </w:r>
          </w:p>
          <w:p w:rsidR="007F667D" w:rsidRPr="00006D51" w:rsidP="00515803" w14:paraId="41B60FA8" w14:textId="57C6868C">
            <w:pPr>
              <w:pStyle w:val="NoSpacing"/>
              <w:jc w:val="both"/>
              <w:rPr>
                <w:rFonts w:ascii="Times New Roman" w:hAnsi="Times New Roman" w:cs="Times New Roman"/>
                <w:sz w:val="24"/>
                <w:szCs w:val="24"/>
              </w:rPr>
            </w:pPr>
            <w:r w:rsidRPr="00006D51">
              <w:rPr>
                <w:rFonts w:ascii="Times New Roman" w:hAnsi="Times New Roman" w:cs="Times New Roman"/>
                <w:sz w:val="24"/>
                <w:szCs w:val="24"/>
              </w:rPr>
              <w:t>Administratīvais slogs palielināsies ārstniecības iestādēm, kas veic dzimumšūnu  donoru atlasi un veic medicīniskās apaugļošanas procedūras, jo dati par dzimumšūnu ziedošanu, to izmantošanu un procedūru rezultātu būs jāievada  vi</w:t>
            </w:r>
            <w:r w:rsidRPr="00006D51">
              <w:rPr>
                <w:rFonts w:ascii="Times New Roman" w:eastAsia="Times New Roman" w:hAnsi="Times New Roman" w:cs="Times New Roman"/>
                <w:sz w:val="24"/>
                <w:szCs w:val="24"/>
              </w:rPr>
              <w:t>enotajā veselības nozares elektroniskajā  informācijas sistēmā.</w:t>
            </w:r>
          </w:p>
        </w:tc>
      </w:tr>
      <w:tr w14:paraId="3B146C23" w14:textId="77777777" w:rsidTr="00D15B07">
        <w:tblPrEx>
          <w:tblW w:w="5000" w:type="pct"/>
          <w:tblCellMar>
            <w:top w:w="30" w:type="dxa"/>
            <w:left w:w="30" w:type="dxa"/>
            <w:bottom w:w="30" w:type="dxa"/>
            <w:right w:w="30" w:type="dxa"/>
          </w:tblCellMar>
          <w:tblLook w:val="04A0"/>
        </w:tblPrEx>
        <w:trPr>
          <w:trHeight w:val="510"/>
        </w:trPr>
        <w:tc>
          <w:tcPr>
            <w:tcW w:w="254" w:type="pct"/>
            <w:tcBorders>
              <w:top w:val="outset" w:sz="6" w:space="0" w:color="414142"/>
              <w:left w:val="outset" w:sz="6" w:space="0" w:color="414142"/>
              <w:bottom w:val="nil"/>
              <w:right w:val="outset" w:sz="6" w:space="0" w:color="414142"/>
            </w:tcBorders>
            <w:hideMark/>
          </w:tcPr>
          <w:p w:rsidR="000A4170" w:rsidRPr="00006D51" w:rsidP="000A4170" w14:paraId="5128F7B0"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48" w:type="pct"/>
            <w:tcBorders>
              <w:top w:val="outset" w:sz="6" w:space="0" w:color="414142"/>
              <w:left w:val="outset" w:sz="6" w:space="0" w:color="414142"/>
              <w:bottom w:val="nil"/>
              <w:right w:val="outset" w:sz="6" w:space="0" w:color="414142"/>
            </w:tcBorders>
            <w:hideMark/>
          </w:tcPr>
          <w:p w:rsidR="000A4170" w:rsidRPr="00006D51" w:rsidP="000A4170" w14:paraId="2BB303FD"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rsidR="00515803" w:rsidRPr="00006D51" w:rsidP="00515803" w14:paraId="5A63378B" w14:textId="4C6CB999">
            <w:pPr>
              <w:pStyle w:val="NoSpacing"/>
              <w:jc w:val="both"/>
              <w:rPr>
                <w:rFonts w:ascii="Times New Roman" w:hAnsi="Times New Roman" w:cs="Times New Roman"/>
                <w:sz w:val="24"/>
                <w:szCs w:val="24"/>
                <w:lang w:eastAsia="en-US"/>
              </w:rPr>
            </w:pPr>
            <w:r w:rsidRPr="00006D51">
              <w:rPr>
                <w:rFonts w:ascii="Times New Roman" w:hAnsi="Times New Roman" w:cs="Times New Roman"/>
                <w:color w:val="000000"/>
                <w:sz w:val="24"/>
                <w:szCs w:val="24"/>
              </w:rPr>
              <w:t>Administratīvās izmaksas ārstniecības i</w:t>
            </w:r>
            <w:r w:rsidRPr="00006D51" w:rsidR="00D1382E">
              <w:rPr>
                <w:rFonts w:ascii="Times New Roman" w:hAnsi="Times New Roman" w:cs="Times New Roman"/>
                <w:color w:val="000000"/>
                <w:sz w:val="24"/>
                <w:szCs w:val="24"/>
              </w:rPr>
              <w:t xml:space="preserve">estādēm, kuras lietos Ministru kabineta 2014. gada 11. marta noteikumu Nr.134 „Noteikumi par vienoto veselības nozares elektronisko informācijas sistēmu” </w:t>
            </w:r>
            <w:r w:rsidRPr="00006D51">
              <w:rPr>
                <w:rFonts w:ascii="Times New Roman" w:hAnsi="Times New Roman" w:cs="Times New Roman"/>
                <w:color w:val="000000"/>
                <w:sz w:val="24"/>
                <w:szCs w:val="24"/>
              </w:rPr>
              <w:t xml:space="preserve">21.pielikumā paredzēto veidlapu </w:t>
            </w:r>
            <w:r w:rsidRPr="00006D51">
              <w:rPr>
                <w:rFonts w:ascii="Times New Roman" w:hAnsi="Times New Roman" w:cs="Times New Roman"/>
                <w:i/>
                <w:color w:val="000000"/>
                <w:sz w:val="24"/>
                <w:szCs w:val="24"/>
              </w:rPr>
              <w:t>(Dzimumšūnu donora karte</w:t>
            </w:r>
            <w:r w:rsidRPr="00006D51">
              <w:rPr>
                <w:rFonts w:ascii="Times New Roman" w:hAnsi="Times New Roman" w:cs="Times New Roman"/>
                <w:i/>
                <w:sz w:val="24"/>
                <w:szCs w:val="24"/>
                <w:lang w:eastAsia="en-US"/>
              </w:rPr>
              <w:t>)</w:t>
            </w:r>
            <w:r w:rsidRPr="00006D51">
              <w:rPr>
                <w:rFonts w:ascii="Times New Roman" w:hAnsi="Times New Roman" w:cs="Times New Roman"/>
                <w:sz w:val="24"/>
                <w:szCs w:val="24"/>
                <w:lang w:eastAsia="en-US"/>
              </w:rPr>
              <w:t xml:space="preserve"> (pēc Zāļu v</w:t>
            </w:r>
            <w:r w:rsidR="00552579">
              <w:rPr>
                <w:rFonts w:ascii="Times New Roman" w:hAnsi="Times New Roman" w:cs="Times New Roman"/>
                <w:sz w:val="24"/>
                <w:szCs w:val="24"/>
                <w:lang w:eastAsia="en-US"/>
              </w:rPr>
              <w:t>alsts aģentūras (ZVA) datiem – a</w:t>
            </w:r>
            <w:r w:rsidRPr="00006D51">
              <w:rPr>
                <w:rFonts w:ascii="Times New Roman" w:hAnsi="Times New Roman" w:cs="Times New Roman"/>
                <w:sz w:val="24"/>
                <w:szCs w:val="24"/>
              </w:rPr>
              <w:t xml:space="preserve">tļauja darbībām ar reproduktīvām šūnām izsniegta 7 novērtētiem audu centriem, kas sniedz arī medicīniskās apaugļošanas pakalpojumus), </w:t>
            </w:r>
            <w:r w:rsidRPr="00006D51">
              <w:rPr>
                <w:rFonts w:ascii="Times New Roman" w:hAnsi="Times New Roman" w:cs="Times New Roman"/>
                <w:sz w:val="24"/>
                <w:szCs w:val="24"/>
                <w:lang w:eastAsia="en-US"/>
              </w:rPr>
              <w:t xml:space="preserve"> </w:t>
            </w:r>
            <w:r w:rsidRPr="00006D51">
              <w:rPr>
                <w:rFonts w:ascii="Times New Roman" w:hAnsi="Times New Roman" w:cs="Times New Roman"/>
                <w:iCs/>
                <w:sz w:val="24"/>
                <w:szCs w:val="24"/>
              </w:rPr>
              <w:t xml:space="preserve"> kas saistītas ar datu ievadi </w:t>
            </w:r>
            <w:r w:rsidRPr="00006D51">
              <w:rPr>
                <w:rFonts w:ascii="Times New Roman" w:eastAsia="Times New Roman" w:hAnsi="Times New Roman" w:cs="Times New Roman"/>
                <w:sz w:val="24"/>
                <w:szCs w:val="24"/>
              </w:rPr>
              <w:t>par dzimumšūnu ziedošanu un to izmantošanu</w:t>
            </w:r>
            <w:r w:rsidRPr="00006D51">
              <w:rPr>
                <w:rFonts w:ascii="Times New Roman" w:hAnsi="Times New Roman" w:cs="Times New Roman"/>
                <w:sz w:val="24"/>
                <w:szCs w:val="24"/>
                <w:lang w:eastAsia="en-US"/>
              </w:rPr>
              <w:t>:</w:t>
            </w:r>
          </w:p>
          <w:p w:rsidR="009261CF" w:rsidRPr="00006D51" w:rsidP="00515803" w14:paraId="4BB89E5C" w14:textId="77777777">
            <w:pPr>
              <w:pStyle w:val="NoSpacing"/>
              <w:jc w:val="both"/>
              <w:rPr>
                <w:rFonts w:ascii="Times New Roman" w:hAnsi="Times New Roman" w:cs="Times New Roman"/>
                <w:sz w:val="24"/>
                <w:szCs w:val="24"/>
                <w:lang w:eastAsia="en-US"/>
              </w:rPr>
            </w:pPr>
          </w:p>
          <w:p w:rsidR="000A4170" w:rsidRPr="00006D51" w:rsidP="00515803" w14:paraId="10BABE41" w14:textId="0671FF5A">
            <w:pPr>
              <w:pStyle w:val="NoSpacing"/>
              <w:jc w:val="both"/>
              <w:rPr>
                <w:rFonts w:ascii="Times New Roman" w:hAnsi="Times New Roman" w:cs="Times New Roman"/>
                <w:sz w:val="24"/>
                <w:szCs w:val="24"/>
              </w:rPr>
            </w:pPr>
            <w:r w:rsidRPr="00006D51">
              <w:rPr>
                <w:rFonts w:ascii="Times New Roman" w:hAnsi="Times New Roman" w:cs="Times New Roman"/>
                <w:sz w:val="24"/>
                <w:szCs w:val="24"/>
              </w:rPr>
              <w:t>(23.02*0.12)* 25 350 = 70 027 eiro</w:t>
            </w:r>
          </w:p>
          <w:p w:rsidR="000A4170" w:rsidRPr="00006D51" w:rsidP="00515803" w14:paraId="4BB8707B" w14:textId="154AD068">
            <w:pPr>
              <w:pStyle w:val="NoSpacing"/>
              <w:jc w:val="both"/>
              <w:rPr>
                <w:rFonts w:ascii="Times New Roman" w:hAnsi="Times New Roman" w:cs="Times New Roman"/>
                <w:sz w:val="24"/>
                <w:szCs w:val="24"/>
              </w:rPr>
            </w:pPr>
            <w:r w:rsidRPr="00006D51">
              <w:rPr>
                <w:rFonts w:ascii="Times New Roman" w:hAnsi="Times New Roman" w:cs="Times New Roman"/>
                <w:sz w:val="24"/>
                <w:szCs w:val="24"/>
              </w:rPr>
              <w:t>23.02 – vidējās vienas stundas darbaspēka izmaksas (bruto)</w:t>
            </w:r>
            <w:r w:rsidRPr="00006D51" w:rsidR="005D3C33">
              <w:rPr>
                <w:rFonts w:ascii="Times New Roman" w:hAnsi="Times New Roman" w:cs="Times New Roman"/>
                <w:sz w:val="24"/>
                <w:szCs w:val="24"/>
              </w:rPr>
              <w:t xml:space="preserve"> </w:t>
            </w:r>
            <w:r w:rsidRPr="00006D51">
              <w:rPr>
                <w:rFonts w:ascii="Times New Roman" w:hAnsi="Times New Roman" w:cs="Times New Roman"/>
                <w:sz w:val="24"/>
                <w:szCs w:val="24"/>
              </w:rPr>
              <w:t>ginekologam (p</w:t>
            </w:r>
            <w:r w:rsidRPr="00006D51" w:rsidR="002F263A">
              <w:rPr>
                <w:rFonts w:ascii="Times New Roman" w:hAnsi="Times New Roman" w:cs="Times New Roman"/>
                <w:sz w:val="24"/>
                <w:szCs w:val="24"/>
              </w:rPr>
              <w:t>rivātā ārstniecības iestādē), ei</w:t>
            </w:r>
            <w:r w:rsidRPr="00006D51">
              <w:rPr>
                <w:rFonts w:ascii="Times New Roman" w:hAnsi="Times New Roman" w:cs="Times New Roman"/>
                <w:sz w:val="24"/>
                <w:szCs w:val="24"/>
              </w:rPr>
              <w:t>ro</w:t>
            </w:r>
            <w:r>
              <w:rPr>
                <w:rFonts w:ascii="Times New Roman" w:hAnsi="Times New Roman" w:cs="Times New Roman"/>
                <w:sz w:val="24"/>
                <w:szCs w:val="24"/>
                <w:vertAlign w:val="superscript"/>
              </w:rPr>
              <w:footnoteReference w:id="2"/>
            </w:r>
            <w:r w:rsidRPr="00006D51" w:rsidR="005D3C33">
              <w:rPr>
                <w:rFonts w:ascii="Times New Roman" w:hAnsi="Times New Roman" w:cs="Times New Roman"/>
                <w:sz w:val="24"/>
                <w:szCs w:val="24"/>
              </w:rPr>
              <w:t>;</w:t>
            </w:r>
          </w:p>
          <w:p w:rsidR="005D3C33" w:rsidRPr="00006D51" w:rsidP="00515803" w14:paraId="265CE460" w14:textId="786459C9">
            <w:pPr>
              <w:pStyle w:val="NoSpacing"/>
              <w:jc w:val="both"/>
              <w:rPr>
                <w:rFonts w:ascii="Times New Roman" w:hAnsi="Times New Roman" w:cs="Times New Roman"/>
                <w:sz w:val="24"/>
                <w:szCs w:val="24"/>
              </w:rPr>
            </w:pPr>
            <w:r w:rsidRPr="00006D51">
              <w:rPr>
                <w:rFonts w:ascii="Times New Roman" w:hAnsi="Times New Roman" w:cs="Times New Roman"/>
                <w:sz w:val="24"/>
                <w:szCs w:val="24"/>
              </w:rPr>
              <w:t>0,12  (~5 min.) – prognozējamais vidējais patērētais laiks datu par dzimumšūnu ziedošanu un to izmantošanu ievadīšanai;</w:t>
            </w:r>
          </w:p>
          <w:p w:rsidR="00504786" w:rsidRPr="00006D51" w:rsidP="00515803" w14:paraId="4CBCD9E4" w14:textId="4120859A">
            <w:pPr>
              <w:pStyle w:val="NoSpacing"/>
              <w:jc w:val="both"/>
              <w:rPr>
                <w:rFonts w:ascii="Times New Roman" w:hAnsi="Times New Roman" w:cs="Times New Roman"/>
                <w:sz w:val="24"/>
                <w:szCs w:val="24"/>
              </w:rPr>
            </w:pPr>
            <w:r w:rsidRPr="00006D51">
              <w:rPr>
                <w:rFonts w:ascii="Times New Roman" w:hAnsi="Times New Roman" w:cs="Times New Roman"/>
                <w:sz w:val="24"/>
                <w:szCs w:val="24"/>
              </w:rPr>
              <w:t xml:space="preserve">25 350 – kopējais audu centros iegūto dzimumšūnu skaits (pēc ZVA datiem 2015.g. iegūti 1970 </w:t>
            </w:r>
            <w:r w:rsidRPr="00006D51">
              <w:rPr>
                <w:rFonts w:ascii="Times New Roman" w:hAnsi="Times New Roman" w:cs="Times New Roman"/>
                <w:sz w:val="24"/>
                <w:szCs w:val="24"/>
              </w:rPr>
              <w:t>ejakulāti</w:t>
            </w:r>
            <w:r w:rsidRPr="00006D51">
              <w:rPr>
                <w:rFonts w:ascii="Times New Roman" w:hAnsi="Times New Roman" w:cs="Times New Roman"/>
                <w:sz w:val="24"/>
                <w:szCs w:val="24"/>
              </w:rPr>
              <w:t xml:space="preserve"> un 23</w:t>
            </w:r>
            <w:r w:rsidRPr="00006D51">
              <w:rPr>
                <w:rFonts w:ascii="Times New Roman" w:hAnsi="Times New Roman" w:cs="Times New Roman"/>
                <w:sz w:val="24"/>
                <w:szCs w:val="24"/>
              </w:rPr>
              <w:t xml:space="preserve"> </w:t>
            </w:r>
            <w:r w:rsidRPr="00006D51">
              <w:rPr>
                <w:rFonts w:ascii="Times New Roman" w:hAnsi="Times New Roman" w:cs="Times New Roman"/>
                <w:sz w:val="24"/>
                <w:szCs w:val="24"/>
              </w:rPr>
              <w:t>380 olšūnas</w:t>
            </w:r>
            <w:r>
              <w:rPr>
                <w:rFonts w:ascii="Times New Roman" w:hAnsi="Times New Roman" w:cs="Times New Roman"/>
                <w:sz w:val="24"/>
                <w:szCs w:val="24"/>
                <w:vertAlign w:val="superscript"/>
              </w:rPr>
              <w:footnoteReference w:id="3"/>
            </w:r>
            <w:r w:rsidRPr="00006D51">
              <w:rPr>
                <w:rFonts w:ascii="Times New Roman" w:hAnsi="Times New Roman" w:cs="Times New Roman"/>
                <w:sz w:val="24"/>
                <w:szCs w:val="24"/>
              </w:rPr>
              <w:t>).</w:t>
            </w:r>
          </w:p>
          <w:p w:rsidR="005D3C33" w:rsidRPr="00006D51" w:rsidP="00515803" w14:paraId="63FF916A" w14:textId="0AFEBD4B">
            <w:pPr>
              <w:pStyle w:val="NoSpacing"/>
              <w:jc w:val="both"/>
              <w:rPr>
                <w:rFonts w:ascii="Times New Roman" w:eastAsia="Times New Roman" w:hAnsi="Times New Roman" w:cs="Times New Roman"/>
                <w:sz w:val="24"/>
                <w:szCs w:val="24"/>
              </w:rPr>
            </w:pPr>
            <w:r w:rsidRPr="00006D51">
              <w:rPr>
                <w:rFonts w:ascii="Times New Roman" w:hAnsi="Times New Roman" w:eastAsiaTheme="minorHAnsi" w:cs="Times New Roman"/>
                <w:sz w:val="24"/>
                <w:szCs w:val="24"/>
                <w:lang w:eastAsia="en-US"/>
              </w:rPr>
              <w:t xml:space="preserve">Ārstniecības iestādes, kas sniedz medicīniskās apaugļošanas pakalpojumus, datus par dzimumšūnu ziedošanu un izmantošanu ievadīs   </w:t>
            </w:r>
            <w:r w:rsidRPr="00006D51">
              <w:rPr>
                <w:rFonts w:ascii="Times New Roman" w:eastAsia="Times New Roman" w:hAnsi="Times New Roman" w:cs="Times New Roman"/>
                <w:sz w:val="24"/>
                <w:szCs w:val="24"/>
              </w:rPr>
              <w:t>vienotajā  veselības nozares elektroniskajā  informācijas sistēmā.</w:t>
            </w:r>
          </w:p>
          <w:p w:rsidR="009E78D0" w:rsidRPr="00006D51" w:rsidP="00515803" w14:paraId="69B090F4" w14:textId="77777777">
            <w:pPr>
              <w:pStyle w:val="NoSpacing"/>
              <w:jc w:val="both"/>
              <w:rPr>
                <w:rFonts w:ascii="Times New Roman" w:eastAsia="Times New Roman" w:hAnsi="Times New Roman" w:cs="Times New Roman"/>
                <w:sz w:val="24"/>
                <w:szCs w:val="24"/>
              </w:rPr>
            </w:pPr>
          </w:p>
          <w:p w:rsidR="009E78D0" w:rsidRPr="00006D51" w:rsidP="00515803" w14:paraId="62C49133" w14:textId="4537DA6F">
            <w:pPr>
              <w:pStyle w:val="NoSpacing"/>
              <w:jc w:val="both"/>
              <w:rPr>
                <w:rFonts w:ascii="Times New Roman" w:hAnsi="Times New Roman" w:cs="Times New Roman"/>
                <w:sz w:val="24"/>
                <w:szCs w:val="24"/>
                <w:lang w:eastAsia="en-US"/>
              </w:rPr>
            </w:pPr>
            <w:r w:rsidRPr="00006D51">
              <w:rPr>
                <w:rFonts w:ascii="Times New Roman" w:hAnsi="Times New Roman" w:cs="Times New Roman"/>
                <w:sz w:val="24"/>
                <w:szCs w:val="24"/>
                <w:lang w:eastAsia="en-US"/>
              </w:rPr>
              <w:t>Izmaksas tiek rēķinātas uz pacientu (</w:t>
            </w:r>
            <w:r w:rsidRPr="00006D51">
              <w:rPr>
                <w:rFonts w:ascii="Times New Roman" w:hAnsi="Times New Roman" w:cs="Times New Roman"/>
                <w:i/>
                <w:color w:val="000000"/>
                <w:sz w:val="24"/>
                <w:szCs w:val="24"/>
              </w:rPr>
              <w:t>Dzimumšūnu donora karte</w:t>
            </w:r>
            <w:r w:rsidRPr="00006D51">
              <w:rPr>
                <w:rFonts w:ascii="Times New Roman" w:hAnsi="Times New Roman" w:cs="Times New Roman"/>
                <w:sz w:val="24"/>
                <w:szCs w:val="24"/>
                <w:lang w:eastAsia="en-US"/>
              </w:rPr>
              <w:t xml:space="preserve"> aizpildīšana) nevis uz iesaistītajām ārstniecības iestādēm. Šajā situācijā ārstniecības iestādes administratīvais slogs būs proporcionāls apkalpoto pacientu skaitam.</w:t>
            </w:r>
          </w:p>
          <w:p w:rsidR="005D3C33" w:rsidRPr="00006D51" w:rsidP="00515803" w14:paraId="697A25BD" w14:textId="236AA426">
            <w:pPr>
              <w:pStyle w:val="NoSpacing"/>
              <w:jc w:val="both"/>
              <w:rPr>
                <w:rFonts w:ascii="Times New Roman" w:hAnsi="Times New Roman" w:cs="Times New Roman"/>
                <w:sz w:val="24"/>
                <w:szCs w:val="24"/>
              </w:rPr>
            </w:pPr>
            <w:r w:rsidRPr="00006D51">
              <w:rPr>
                <w:rFonts w:ascii="Times New Roman" w:hAnsi="Times New Roman" w:cs="Times New Roman"/>
                <w:sz w:val="24"/>
                <w:szCs w:val="24"/>
              </w:rPr>
              <w:t>P</w:t>
            </w:r>
            <w:r w:rsidRPr="00006D51">
              <w:rPr>
                <w:rFonts w:ascii="Times New Roman" w:hAnsi="Times New Roman" w:cs="Times New Roman"/>
                <w:sz w:val="24"/>
                <w:szCs w:val="24"/>
              </w:rPr>
              <w:t>acientu skaits, kā arī patērējamais laiks informācijas sniegšanai var atšķirties, tādēļ aprēķinos izmantoti vidējie rādītāji.</w:t>
            </w:r>
          </w:p>
          <w:p w:rsidR="000A4170" w:rsidRPr="00006D51" w:rsidP="00515803" w14:paraId="0DACD92E" w14:textId="168EF521">
            <w:pPr>
              <w:pStyle w:val="NoSpacing"/>
              <w:jc w:val="both"/>
              <w:rPr>
                <w:rFonts w:ascii="Times New Roman" w:eastAsia="Times New Roman" w:hAnsi="Times New Roman" w:cs="Times New Roman"/>
                <w:sz w:val="24"/>
                <w:szCs w:val="24"/>
              </w:rPr>
            </w:pPr>
            <w:r w:rsidRPr="00006D51">
              <w:rPr>
                <w:rFonts w:ascii="Times New Roman" w:hAnsi="Times New Roman" w:cs="Times New Roman"/>
                <w:sz w:val="24"/>
                <w:szCs w:val="24"/>
              </w:rPr>
              <w:t xml:space="preserve">Savukārt administratīvais slogs vienai ārstniecības iestādei, kas veiks </w:t>
            </w:r>
            <w:r w:rsidRPr="00006D51" w:rsidR="00504786">
              <w:rPr>
                <w:rFonts w:ascii="Times New Roman" w:hAnsi="Times New Roman" w:cs="Times New Roman"/>
                <w:sz w:val="24"/>
                <w:szCs w:val="24"/>
              </w:rPr>
              <w:t xml:space="preserve">datu </w:t>
            </w:r>
            <w:r w:rsidRPr="00006D51" w:rsidR="00504786">
              <w:rPr>
                <w:rFonts w:ascii="Times New Roman" w:hAnsi="Times New Roman" w:cs="Times New Roman"/>
                <w:iCs/>
                <w:sz w:val="24"/>
                <w:szCs w:val="24"/>
              </w:rPr>
              <w:t xml:space="preserve">ievadi </w:t>
            </w:r>
            <w:r w:rsidRPr="00006D51" w:rsidR="00504786">
              <w:rPr>
                <w:rFonts w:ascii="Times New Roman" w:eastAsia="Times New Roman" w:hAnsi="Times New Roman" w:cs="Times New Roman"/>
                <w:sz w:val="24"/>
                <w:szCs w:val="24"/>
              </w:rPr>
              <w:t xml:space="preserve">par dzimumšūnu ziedošanu un to izmantošanu, atkarīgs no ārstniecības iestādes darba apjoma. </w:t>
            </w:r>
          </w:p>
        </w:tc>
      </w:tr>
      <w:tr w14:paraId="7523FBB7" w14:textId="77777777" w:rsidTr="00306CAD">
        <w:tblPrEx>
          <w:tblW w:w="5000" w:type="pct"/>
          <w:tblCellMar>
            <w:top w:w="30" w:type="dxa"/>
            <w:left w:w="30" w:type="dxa"/>
            <w:bottom w:w="30" w:type="dxa"/>
            <w:right w:w="30" w:type="dxa"/>
          </w:tblCellMar>
          <w:tblLook w:val="04A0"/>
        </w:tblPrEx>
        <w:trPr>
          <w:trHeight w:val="50"/>
        </w:trPr>
        <w:tc>
          <w:tcPr>
            <w:tcW w:w="254" w:type="pct"/>
            <w:tcBorders>
              <w:top w:val="nil"/>
              <w:left w:val="outset" w:sz="6" w:space="0" w:color="414142"/>
              <w:bottom w:val="single" w:sz="4" w:space="0" w:color="auto"/>
              <w:right w:val="outset" w:sz="6" w:space="0" w:color="414142"/>
            </w:tcBorders>
            <w:hideMark/>
          </w:tcPr>
          <w:p w:rsidR="000A4170" w:rsidRPr="00006D51" w:rsidP="000A4170" w14:paraId="19855DEC" w14:textId="77777777">
            <w:pPr>
              <w:spacing w:after="0" w:line="240" w:lineRule="auto"/>
              <w:rPr>
                <w:rFonts w:ascii="Times New Roman" w:eastAsia="Times New Roman" w:hAnsi="Times New Roman" w:cs="Times New Roman"/>
                <w:sz w:val="24"/>
                <w:szCs w:val="24"/>
              </w:rPr>
            </w:pPr>
          </w:p>
        </w:tc>
        <w:tc>
          <w:tcPr>
            <w:tcW w:w="1548" w:type="pct"/>
            <w:tcBorders>
              <w:top w:val="nil"/>
              <w:left w:val="outset" w:sz="6" w:space="0" w:color="414142"/>
              <w:bottom w:val="single" w:sz="4" w:space="0" w:color="auto"/>
              <w:right w:val="outset" w:sz="6" w:space="0" w:color="414142"/>
            </w:tcBorders>
            <w:hideMark/>
          </w:tcPr>
          <w:p w:rsidR="000A4170" w:rsidRPr="00006D51" w:rsidP="000A4170" w14:paraId="2C70ED18" w14:textId="77777777">
            <w:pPr>
              <w:spacing w:after="0" w:line="240" w:lineRule="auto"/>
              <w:rPr>
                <w:rFonts w:ascii="Times New Roman" w:eastAsia="Times New Roman" w:hAnsi="Times New Roman" w:cs="Times New Roman"/>
                <w:sz w:val="24"/>
                <w:szCs w:val="24"/>
              </w:rPr>
            </w:pPr>
          </w:p>
        </w:tc>
        <w:tc>
          <w:tcPr>
            <w:tcW w:w="3198" w:type="pct"/>
            <w:tcBorders>
              <w:top w:val="nil"/>
              <w:left w:val="outset" w:sz="6" w:space="0" w:color="414142"/>
              <w:bottom w:val="single" w:sz="4" w:space="0" w:color="auto"/>
              <w:right w:val="outset" w:sz="6" w:space="0" w:color="414142"/>
            </w:tcBorders>
            <w:hideMark/>
          </w:tcPr>
          <w:p w:rsidR="000A4170" w:rsidRPr="00006D51" w:rsidP="000A4170" w14:paraId="03447AB4" w14:textId="77777777">
            <w:pPr>
              <w:spacing w:after="0" w:line="240" w:lineRule="auto"/>
              <w:rPr>
                <w:rFonts w:ascii="Times New Roman" w:eastAsia="Times New Roman" w:hAnsi="Times New Roman" w:cs="Times New Roman"/>
                <w:sz w:val="24"/>
                <w:szCs w:val="24"/>
              </w:rPr>
            </w:pPr>
          </w:p>
        </w:tc>
      </w:tr>
      <w:tr w14:paraId="4B0DE2BC" w14:textId="77777777" w:rsidTr="00D15B07">
        <w:tblPrEx>
          <w:tblW w:w="5000" w:type="pct"/>
          <w:tblCellMar>
            <w:top w:w="30" w:type="dxa"/>
            <w:left w:w="30" w:type="dxa"/>
            <w:bottom w:w="30" w:type="dxa"/>
            <w:right w:w="30" w:type="dxa"/>
          </w:tblCellMar>
          <w:tblLook w:val="04A0"/>
        </w:tblPrEx>
        <w:trPr>
          <w:trHeight w:val="316"/>
        </w:trPr>
        <w:tc>
          <w:tcPr>
            <w:tcW w:w="254" w:type="pct"/>
            <w:tcBorders>
              <w:top w:val="nil"/>
              <w:left w:val="outset" w:sz="6" w:space="0" w:color="414142"/>
              <w:bottom w:val="single" w:sz="4" w:space="0" w:color="auto"/>
              <w:right w:val="outset" w:sz="6" w:space="0" w:color="414142"/>
            </w:tcBorders>
          </w:tcPr>
          <w:p w:rsidR="001C13FC" w:rsidRPr="00006D51" w:rsidP="000A4170" w14:paraId="5176A3EE" w14:textId="408C4EA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48" w:type="pct"/>
            <w:tcBorders>
              <w:top w:val="nil"/>
              <w:left w:val="outset" w:sz="6" w:space="0" w:color="414142"/>
              <w:bottom w:val="single" w:sz="4" w:space="0" w:color="auto"/>
              <w:right w:val="outset" w:sz="6" w:space="0" w:color="414142"/>
            </w:tcBorders>
          </w:tcPr>
          <w:p w:rsidR="001C13FC" w:rsidRPr="00006D51" w:rsidP="000A4170" w14:paraId="4F7BB4DB" w14:textId="37D11210">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Atbilstības izmaksu monetārs novērtējums</w:t>
            </w:r>
          </w:p>
        </w:tc>
        <w:tc>
          <w:tcPr>
            <w:tcW w:w="3198" w:type="pct"/>
            <w:tcBorders>
              <w:top w:val="nil"/>
              <w:left w:val="outset" w:sz="6" w:space="0" w:color="414142"/>
              <w:bottom w:val="single" w:sz="4" w:space="0" w:color="auto"/>
              <w:right w:val="outset" w:sz="6" w:space="0" w:color="414142"/>
            </w:tcBorders>
          </w:tcPr>
          <w:p w:rsidR="001C13FC" w:rsidRPr="00006D51" w:rsidP="000A4170" w14:paraId="57D615C4" w14:textId="3ED613EA">
            <w:pPr>
              <w:spacing w:after="0" w:line="240" w:lineRule="auto"/>
              <w:ind w:firstLine="56"/>
              <w:rPr>
                <w:rFonts w:ascii="Times New Roman" w:eastAsia="Times New Roman" w:hAnsi="Times New Roman" w:cs="Times New Roman"/>
                <w:sz w:val="24"/>
                <w:szCs w:val="24"/>
              </w:rPr>
            </w:pPr>
            <w:r w:rsidRPr="00142CD9">
              <w:rPr>
                <w:rFonts w:ascii="Times New Roman" w:hAnsi="Times New Roman"/>
                <w:sz w:val="24"/>
                <w:szCs w:val="24"/>
              </w:rPr>
              <w:t>Projekts šo jomu neskar</w:t>
            </w:r>
          </w:p>
        </w:tc>
      </w:tr>
      <w:tr w14:paraId="6F56D03A" w14:textId="77777777" w:rsidTr="00D15B07">
        <w:tblPrEx>
          <w:tblW w:w="5000" w:type="pct"/>
          <w:tblCellMar>
            <w:top w:w="30" w:type="dxa"/>
            <w:left w:w="30" w:type="dxa"/>
            <w:bottom w:w="30" w:type="dxa"/>
            <w:right w:w="30" w:type="dxa"/>
          </w:tblCellMar>
          <w:tblLook w:val="04A0"/>
        </w:tblPrEx>
        <w:trPr>
          <w:trHeight w:val="316"/>
        </w:trPr>
        <w:tc>
          <w:tcPr>
            <w:tcW w:w="254" w:type="pct"/>
            <w:tcBorders>
              <w:top w:val="nil"/>
              <w:left w:val="outset" w:sz="6" w:space="0" w:color="414142"/>
              <w:bottom w:val="single" w:sz="4" w:space="0" w:color="auto"/>
              <w:right w:val="outset" w:sz="6" w:space="0" w:color="414142"/>
            </w:tcBorders>
            <w:hideMark/>
          </w:tcPr>
          <w:p w:rsidR="000A4170" w:rsidRPr="00006D51" w:rsidP="000A4170" w14:paraId="007CA1C2" w14:textId="706853BB">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5.</w:t>
            </w:r>
          </w:p>
        </w:tc>
        <w:tc>
          <w:tcPr>
            <w:tcW w:w="1548" w:type="pct"/>
            <w:tcBorders>
              <w:top w:val="nil"/>
              <w:left w:val="outset" w:sz="6" w:space="0" w:color="414142"/>
              <w:bottom w:val="single" w:sz="4" w:space="0" w:color="auto"/>
              <w:right w:val="outset" w:sz="6" w:space="0" w:color="414142"/>
            </w:tcBorders>
            <w:hideMark/>
          </w:tcPr>
          <w:p w:rsidR="000A4170" w:rsidRPr="00006D51" w:rsidP="000A4170" w14:paraId="485646D9"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nil"/>
              <w:left w:val="outset" w:sz="6" w:space="0" w:color="414142"/>
              <w:bottom w:val="single" w:sz="4" w:space="0" w:color="auto"/>
              <w:right w:val="outset" w:sz="6" w:space="0" w:color="414142"/>
            </w:tcBorders>
            <w:hideMark/>
          </w:tcPr>
          <w:p w:rsidR="000A4170" w:rsidRPr="00006D51" w:rsidP="000A4170" w14:paraId="30E8D597" w14:textId="77777777">
            <w:pPr>
              <w:spacing w:after="0" w:line="240" w:lineRule="auto"/>
              <w:ind w:firstLine="56"/>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p w:rsidR="0083174A" w14:paraId="48D618A7" w14:textId="7ACDF765">
      <w:pPr>
        <w:rPr>
          <w:rFonts w:ascii="Times New Roman" w:hAnsi="Times New Roman" w:cs="Times New Roman"/>
          <w:b/>
          <w:bCs/>
          <w:color w:val="414142"/>
          <w:sz w:val="24"/>
          <w:szCs w:val="24"/>
        </w:rPr>
      </w:pPr>
    </w:p>
    <w:tbl>
      <w:tblPr>
        <w:tblStyle w:val="TableGrid"/>
        <w:tblW w:w="9072" w:type="dxa"/>
        <w:tblInd w:w="-5" w:type="dxa"/>
        <w:tblLayout w:type="fixed"/>
        <w:tblLook w:val="04A0"/>
      </w:tblPr>
      <w:tblGrid>
        <w:gridCol w:w="1560"/>
        <w:gridCol w:w="1134"/>
        <w:gridCol w:w="1134"/>
        <w:gridCol w:w="1134"/>
        <w:gridCol w:w="992"/>
        <w:gridCol w:w="1134"/>
        <w:gridCol w:w="992"/>
        <w:gridCol w:w="992"/>
      </w:tblGrid>
      <w:tr w14:paraId="13569CF4" w14:textId="77777777" w:rsidTr="001A2E80">
        <w:tblPrEx>
          <w:tblW w:w="9072" w:type="dxa"/>
          <w:tblInd w:w="-5" w:type="dxa"/>
          <w:tblLayout w:type="fixed"/>
          <w:tblLook w:val="04A0"/>
        </w:tblPrEx>
        <w:tc>
          <w:tcPr>
            <w:tcW w:w="9072" w:type="dxa"/>
            <w:gridSpan w:val="8"/>
          </w:tcPr>
          <w:p w:rsidR="002E1937" w:rsidRPr="00842AD1" w:rsidP="00F35E27" w14:paraId="3C89F3B1" w14:textId="77777777">
            <w:pPr>
              <w:pStyle w:val="NoSpacing"/>
              <w:jc w:val="center"/>
              <w:rPr>
                <w:rFonts w:ascii="Times New Roman" w:hAnsi="Times New Roman" w:cs="Times New Roman"/>
                <w:b/>
                <w:iCs/>
                <w:sz w:val="24"/>
                <w:szCs w:val="24"/>
              </w:rPr>
            </w:pPr>
            <w:r w:rsidRPr="00842AD1">
              <w:rPr>
                <w:rFonts w:ascii="Times New Roman" w:hAnsi="Times New Roman" w:cs="Times New Roman"/>
                <w:b/>
                <w:iCs/>
                <w:sz w:val="24"/>
                <w:szCs w:val="24"/>
              </w:rPr>
              <w:t>III. Tiesību akta projekta ietekme uz valsts budžetu un pašvaldību budžetiem</w:t>
            </w:r>
          </w:p>
        </w:tc>
      </w:tr>
      <w:tr w14:paraId="1862B4C7" w14:textId="77777777" w:rsidTr="00732C24">
        <w:tblPrEx>
          <w:tblW w:w="9072" w:type="dxa"/>
          <w:tblInd w:w="-5" w:type="dxa"/>
          <w:tblLayout w:type="fixed"/>
          <w:tblLook w:val="04A0"/>
        </w:tblPrEx>
        <w:tc>
          <w:tcPr>
            <w:tcW w:w="1560" w:type="dxa"/>
            <w:vMerge w:val="restart"/>
            <w:vAlign w:val="center"/>
          </w:tcPr>
          <w:p w:rsidR="002E1937" w:rsidRPr="00732C24" w:rsidP="00732C24" w14:paraId="7CCFF356" w14:textId="77777777">
            <w:pPr>
              <w:pStyle w:val="NoSpacing"/>
              <w:jc w:val="center"/>
              <w:rPr>
                <w:rFonts w:ascii="Times New Roman" w:hAnsi="Times New Roman" w:cs="Times New Roman"/>
                <w:b/>
                <w:iCs/>
                <w:sz w:val="24"/>
                <w:szCs w:val="24"/>
              </w:rPr>
            </w:pPr>
            <w:r w:rsidRPr="00732C24">
              <w:rPr>
                <w:rFonts w:ascii="Times New Roman" w:hAnsi="Times New Roman" w:cs="Times New Roman"/>
                <w:b/>
                <w:iCs/>
                <w:sz w:val="24"/>
                <w:szCs w:val="24"/>
              </w:rPr>
              <w:t>Rādītāji</w:t>
            </w:r>
          </w:p>
        </w:tc>
        <w:tc>
          <w:tcPr>
            <w:tcW w:w="2268" w:type="dxa"/>
            <w:gridSpan w:val="2"/>
            <w:vMerge w:val="restart"/>
            <w:vAlign w:val="center"/>
          </w:tcPr>
          <w:p w:rsidR="002E1937" w:rsidP="00732C24" w14:paraId="50B71B02" w14:textId="77777777">
            <w:pPr>
              <w:pStyle w:val="NoSpacing"/>
              <w:jc w:val="center"/>
              <w:rPr>
                <w:rFonts w:ascii="Times New Roman" w:hAnsi="Times New Roman" w:cs="Times New Roman"/>
                <w:iCs/>
                <w:sz w:val="24"/>
                <w:szCs w:val="24"/>
              </w:rPr>
            </w:pPr>
            <w:r>
              <w:rPr>
                <w:rFonts w:ascii="Times New Roman" w:hAnsi="Times New Roman" w:cs="Times New Roman"/>
                <w:iCs/>
                <w:sz w:val="24"/>
                <w:szCs w:val="24"/>
              </w:rPr>
              <w:t>2018. gads</w:t>
            </w:r>
          </w:p>
        </w:tc>
        <w:tc>
          <w:tcPr>
            <w:tcW w:w="5244" w:type="dxa"/>
            <w:gridSpan w:val="5"/>
            <w:vAlign w:val="center"/>
          </w:tcPr>
          <w:p w:rsidR="002E1937" w:rsidP="00732C24" w14:paraId="1B9403CE" w14:textId="77777777">
            <w:pPr>
              <w:pStyle w:val="NoSpacing"/>
              <w:jc w:val="center"/>
              <w:rPr>
                <w:rFonts w:ascii="Times New Roman" w:hAnsi="Times New Roman" w:cs="Times New Roman"/>
                <w:iCs/>
                <w:sz w:val="24"/>
                <w:szCs w:val="24"/>
              </w:rPr>
            </w:pPr>
            <w:r w:rsidRPr="00EC6E12">
              <w:rPr>
                <w:rFonts w:ascii="Times New Roman" w:hAnsi="Times New Roman" w:cs="Times New Roman"/>
                <w:iCs/>
                <w:sz w:val="24"/>
                <w:szCs w:val="24"/>
              </w:rPr>
              <w:t>Turpmākie trīs gadi (</w:t>
            </w:r>
            <w:r w:rsidRPr="00EC6E12">
              <w:rPr>
                <w:rFonts w:ascii="Times New Roman" w:hAnsi="Times New Roman" w:cs="Times New Roman"/>
                <w:i/>
                <w:iCs/>
                <w:sz w:val="24"/>
                <w:szCs w:val="24"/>
              </w:rPr>
              <w:t>euro</w:t>
            </w:r>
            <w:r w:rsidRPr="00EC6E12">
              <w:rPr>
                <w:rFonts w:ascii="Times New Roman" w:hAnsi="Times New Roman" w:cs="Times New Roman"/>
                <w:iCs/>
                <w:sz w:val="24"/>
                <w:szCs w:val="24"/>
              </w:rPr>
              <w:t>)</w:t>
            </w:r>
          </w:p>
        </w:tc>
      </w:tr>
      <w:tr w14:paraId="7CFD68B0" w14:textId="77777777" w:rsidTr="00732C24">
        <w:tblPrEx>
          <w:tblW w:w="9072" w:type="dxa"/>
          <w:tblInd w:w="-5" w:type="dxa"/>
          <w:tblLayout w:type="fixed"/>
          <w:tblLook w:val="04A0"/>
        </w:tblPrEx>
        <w:tc>
          <w:tcPr>
            <w:tcW w:w="1560" w:type="dxa"/>
            <w:vMerge/>
          </w:tcPr>
          <w:p w:rsidR="002E1937" w:rsidP="00F35E27" w14:paraId="1DBDFFF3" w14:textId="77777777">
            <w:pPr>
              <w:pStyle w:val="NoSpacing"/>
              <w:rPr>
                <w:rFonts w:ascii="Times New Roman" w:hAnsi="Times New Roman" w:cs="Times New Roman"/>
                <w:iCs/>
                <w:sz w:val="24"/>
                <w:szCs w:val="24"/>
              </w:rPr>
            </w:pPr>
          </w:p>
        </w:tc>
        <w:tc>
          <w:tcPr>
            <w:tcW w:w="2268" w:type="dxa"/>
            <w:gridSpan w:val="2"/>
            <w:vMerge/>
          </w:tcPr>
          <w:p w:rsidR="002E1937" w:rsidP="00F35E27" w14:paraId="1D10D5F6" w14:textId="77777777">
            <w:pPr>
              <w:pStyle w:val="NoSpacing"/>
              <w:rPr>
                <w:rFonts w:ascii="Times New Roman" w:hAnsi="Times New Roman" w:cs="Times New Roman"/>
                <w:iCs/>
                <w:sz w:val="24"/>
                <w:szCs w:val="24"/>
              </w:rPr>
            </w:pPr>
          </w:p>
        </w:tc>
        <w:tc>
          <w:tcPr>
            <w:tcW w:w="2126" w:type="dxa"/>
            <w:gridSpan w:val="2"/>
            <w:vAlign w:val="center"/>
          </w:tcPr>
          <w:p w:rsidR="002E1937" w:rsidP="00732C24" w14:paraId="29ECF930" w14:textId="77777777">
            <w:pPr>
              <w:pStyle w:val="NoSpacing"/>
              <w:jc w:val="center"/>
              <w:rPr>
                <w:rFonts w:ascii="Times New Roman" w:hAnsi="Times New Roman" w:cs="Times New Roman"/>
                <w:iCs/>
                <w:sz w:val="24"/>
                <w:szCs w:val="24"/>
              </w:rPr>
            </w:pPr>
            <w:r>
              <w:rPr>
                <w:rFonts w:ascii="Times New Roman" w:hAnsi="Times New Roman" w:cs="Times New Roman"/>
                <w:iCs/>
                <w:sz w:val="24"/>
                <w:szCs w:val="24"/>
              </w:rPr>
              <w:t>2019. gads</w:t>
            </w:r>
          </w:p>
        </w:tc>
        <w:tc>
          <w:tcPr>
            <w:tcW w:w="2126" w:type="dxa"/>
            <w:gridSpan w:val="2"/>
            <w:vAlign w:val="center"/>
          </w:tcPr>
          <w:p w:rsidR="002E1937" w:rsidP="00732C24" w14:paraId="03207078" w14:textId="77777777">
            <w:pPr>
              <w:pStyle w:val="NoSpacing"/>
              <w:jc w:val="center"/>
              <w:rPr>
                <w:rFonts w:ascii="Times New Roman" w:hAnsi="Times New Roman" w:cs="Times New Roman"/>
                <w:iCs/>
                <w:sz w:val="24"/>
                <w:szCs w:val="24"/>
              </w:rPr>
            </w:pPr>
            <w:r>
              <w:rPr>
                <w:rFonts w:ascii="Times New Roman" w:hAnsi="Times New Roman" w:cs="Times New Roman"/>
                <w:iCs/>
                <w:sz w:val="24"/>
                <w:szCs w:val="24"/>
              </w:rPr>
              <w:t>2020. gads</w:t>
            </w:r>
          </w:p>
        </w:tc>
        <w:tc>
          <w:tcPr>
            <w:tcW w:w="992" w:type="dxa"/>
            <w:vAlign w:val="center"/>
          </w:tcPr>
          <w:p w:rsidR="002E1937" w:rsidP="00732C24" w14:paraId="0E8770C2" w14:textId="77777777">
            <w:pPr>
              <w:pStyle w:val="NoSpacing"/>
              <w:jc w:val="center"/>
              <w:rPr>
                <w:rFonts w:ascii="Times New Roman" w:hAnsi="Times New Roman" w:cs="Times New Roman"/>
                <w:iCs/>
                <w:sz w:val="24"/>
                <w:szCs w:val="24"/>
              </w:rPr>
            </w:pPr>
            <w:r>
              <w:rPr>
                <w:rFonts w:ascii="Times New Roman" w:hAnsi="Times New Roman" w:cs="Times New Roman"/>
                <w:iCs/>
                <w:sz w:val="24"/>
                <w:szCs w:val="24"/>
              </w:rPr>
              <w:t>2021. gads</w:t>
            </w:r>
          </w:p>
        </w:tc>
      </w:tr>
      <w:tr w14:paraId="6B5562A3" w14:textId="77777777" w:rsidTr="00732C24">
        <w:tblPrEx>
          <w:tblW w:w="9072" w:type="dxa"/>
          <w:tblInd w:w="-5" w:type="dxa"/>
          <w:tblLayout w:type="fixed"/>
          <w:tblLook w:val="04A0"/>
        </w:tblPrEx>
        <w:tc>
          <w:tcPr>
            <w:tcW w:w="1560" w:type="dxa"/>
            <w:vMerge/>
          </w:tcPr>
          <w:p w:rsidR="002E1937" w:rsidP="00F35E27" w14:paraId="20A63135" w14:textId="77777777">
            <w:pPr>
              <w:pStyle w:val="NoSpacing"/>
              <w:rPr>
                <w:rFonts w:ascii="Times New Roman" w:hAnsi="Times New Roman" w:cs="Times New Roman"/>
                <w:iCs/>
                <w:sz w:val="24"/>
                <w:szCs w:val="24"/>
              </w:rPr>
            </w:pPr>
          </w:p>
        </w:tc>
        <w:tc>
          <w:tcPr>
            <w:tcW w:w="1134" w:type="dxa"/>
          </w:tcPr>
          <w:p w:rsidR="002E1937" w:rsidP="00F35E27" w14:paraId="22BA8F1B"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saskaņā ar valsts budžetu kārtējam gadam</w:t>
            </w:r>
          </w:p>
        </w:tc>
        <w:tc>
          <w:tcPr>
            <w:tcW w:w="1134" w:type="dxa"/>
          </w:tcPr>
          <w:p w:rsidR="002E1937" w:rsidP="00F35E27" w14:paraId="6A10B1E8"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izmaiņas kārtējā gadā, salīdzinot ar valsts budžetu kārtējam gadam</w:t>
            </w:r>
          </w:p>
        </w:tc>
        <w:tc>
          <w:tcPr>
            <w:tcW w:w="1134" w:type="dxa"/>
          </w:tcPr>
          <w:p w:rsidR="002E1937" w:rsidP="00F35E27" w14:paraId="1D860CD7"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saskaņā ar vidēja termiņa budžeta ietvaru</w:t>
            </w:r>
          </w:p>
        </w:tc>
        <w:tc>
          <w:tcPr>
            <w:tcW w:w="992" w:type="dxa"/>
          </w:tcPr>
          <w:p w:rsidR="002E1937" w:rsidP="00F35E27" w14:paraId="3AA75BBD"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izmaiņas, salīdzi</w:t>
            </w:r>
            <w:r>
              <w:rPr>
                <w:rFonts w:ascii="Times New Roman" w:hAnsi="Times New Roman" w:cs="Times New Roman"/>
                <w:iCs/>
                <w:sz w:val="24"/>
                <w:szCs w:val="24"/>
              </w:rPr>
              <w:t>-</w:t>
            </w:r>
          </w:p>
          <w:p w:rsidR="002E1937" w:rsidP="00F35E27" w14:paraId="41772E03"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not</w:t>
            </w:r>
            <w:r w:rsidRPr="00EC6E12">
              <w:rPr>
                <w:rFonts w:ascii="Times New Roman" w:hAnsi="Times New Roman" w:cs="Times New Roman"/>
                <w:iCs/>
                <w:sz w:val="24"/>
                <w:szCs w:val="24"/>
              </w:rPr>
              <w:t xml:space="preserve"> ar vidēja termiņa budžeta ietvaru </w:t>
            </w:r>
            <w:r>
              <w:rPr>
                <w:rFonts w:ascii="Times New Roman" w:hAnsi="Times New Roman" w:cs="Times New Roman"/>
                <w:iCs/>
                <w:sz w:val="24"/>
                <w:szCs w:val="24"/>
              </w:rPr>
              <w:t>2019.</w:t>
            </w:r>
            <w:r w:rsidRPr="00EC6E12">
              <w:rPr>
                <w:rFonts w:ascii="Times New Roman" w:hAnsi="Times New Roman" w:cs="Times New Roman"/>
                <w:iCs/>
                <w:sz w:val="24"/>
                <w:szCs w:val="24"/>
              </w:rPr>
              <w:t xml:space="preserve"> gadam</w:t>
            </w:r>
          </w:p>
        </w:tc>
        <w:tc>
          <w:tcPr>
            <w:tcW w:w="1134" w:type="dxa"/>
          </w:tcPr>
          <w:p w:rsidR="002E1937" w:rsidP="00F35E27" w14:paraId="142D0674"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saskaņā ar vidēja termiņa budžeta ietvaru</w:t>
            </w:r>
          </w:p>
        </w:tc>
        <w:tc>
          <w:tcPr>
            <w:tcW w:w="992" w:type="dxa"/>
          </w:tcPr>
          <w:p w:rsidR="002E1937" w:rsidP="00F35E27" w14:paraId="1E5D500F"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Izmai</w:t>
            </w:r>
            <w:r>
              <w:rPr>
                <w:rFonts w:ascii="Times New Roman" w:hAnsi="Times New Roman" w:cs="Times New Roman"/>
                <w:iCs/>
                <w:sz w:val="24"/>
                <w:szCs w:val="24"/>
              </w:rPr>
              <w:t>-</w:t>
            </w:r>
          </w:p>
          <w:p w:rsidR="002E1937" w:rsidP="00F35E27" w14:paraId="7CD50099"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ņas</w:t>
            </w:r>
            <w:r w:rsidRPr="00EC6E12">
              <w:rPr>
                <w:rFonts w:ascii="Times New Roman" w:hAnsi="Times New Roman" w:cs="Times New Roman"/>
                <w:iCs/>
                <w:sz w:val="24"/>
                <w:szCs w:val="24"/>
              </w:rPr>
              <w:t>, salīdzi</w:t>
            </w:r>
            <w:r>
              <w:rPr>
                <w:rFonts w:ascii="Times New Roman" w:hAnsi="Times New Roman" w:cs="Times New Roman"/>
                <w:iCs/>
                <w:sz w:val="24"/>
                <w:szCs w:val="24"/>
              </w:rPr>
              <w:t>-</w:t>
            </w:r>
          </w:p>
          <w:p w:rsidR="002E1937" w:rsidP="00F35E27" w14:paraId="1284F3C8"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not</w:t>
            </w:r>
            <w:r w:rsidRPr="00EC6E12">
              <w:rPr>
                <w:rFonts w:ascii="Times New Roman" w:hAnsi="Times New Roman" w:cs="Times New Roman"/>
                <w:iCs/>
                <w:sz w:val="24"/>
                <w:szCs w:val="24"/>
              </w:rPr>
              <w:t xml:space="preserve"> ar vidēja termiņa budžeta ietvaru </w:t>
            </w:r>
            <w:r>
              <w:rPr>
                <w:rFonts w:ascii="Times New Roman" w:hAnsi="Times New Roman" w:cs="Times New Roman"/>
                <w:iCs/>
                <w:sz w:val="24"/>
                <w:szCs w:val="24"/>
              </w:rPr>
              <w:t>2020.</w:t>
            </w:r>
            <w:r w:rsidRPr="00EC6E12">
              <w:rPr>
                <w:rFonts w:ascii="Times New Roman" w:hAnsi="Times New Roman" w:cs="Times New Roman"/>
                <w:iCs/>
                <w:sz w:val="24"/>
                <w:szCs w:val="24"/>
              </w:rPr>
              <w:t xml:space="preserve"> gadam</w:t>
            </w:r>
          </w:p>
        </w:tc>
        <w:tc>
          <w:tcPr>
            <w:tcW w:w="992" w:type="dxa"/>
          </w:tcPr>
          <w:p w:rsidR="002E1937" w:rsidP="00F35E27" w14:paraId="1188FF6C"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izmaiņas, salīdzi</w:t>
            </w:r>
            <w:r>
              <w:rPr>
                <w:rFonts w:ascii="Times New Roman" w:hAnsi="Times New Roman" w:cs="Times New Roman"/>
                <w:iCs/>
                <w:sz w:val="24"/>
                <w:szCs w:val="24"/>
              </w:rPr>
              <w:t>-</w:t>
            </w:r>
          </w:p>
          <w:p w:rsidR="002E1937" w:rsidP="00F35E27" w14:paraId="4FBB9BD0"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not</w:t>
            </w:r>
            <w:r w:rsidRPr="00EC6E12">
              <w:rPr>
                <w:rFonts w:ascii="Times New Roman" w:hAnsi="Times New Roman" w:cs="Times New Roman"/>
                <w:iCs/>
                <w:sz w:val="24"/>
                <w:szCs w:val="24"/>
              </w:rPr>
              <w:t xml:space="preserve"> ar vidēja termiņa budžeta ietvaru </w:t>
            </w:r>
            <w:r>
              <w:rPr>
                <w:rFonts w:ascii="Times New Roman" w:hAnsi="Times New Roman" w:cs="Times New Roman"/>
                <w:iCs/>
                <w:sz w:val="24"/>
                <w:szCs w:val="24"/>
              </w:rPr>
              <w:t>2021.</w:t>
            </w:r>
            <w:r w:rsidRPr="00EC6E12">
              <w:rPr>
                <w:rFonts w:ascii="Times New Roman" w:hAnsi="Times New Roman" w:cs="Times New Roman"/>
                <w:iCs/>
                <w:sz w:val="24"/>
                <w:szCs w:val="24"/>
              </w:rPr>
              <w:t xml:space="preserve"> gadam</w:t>
            </w:r>
          </w:p>
        </w:tc>
      </w:tr>
      <w:tr w14:paraId="5221D27A" w14:textId="77777777" w:rsidTr="00732C24">
        <w:tblPrEx>
          <w:tblW w:w="9072" w:type="dxa"/>
          <w:tblInd w:w="-5" w:type="dxa"/>
          <w:tblLayout w:type="fixed"/>
          <w:tblLook w:val="04A0"/>
        </w:tblPrEx>
        <w:tc>
          <w:tcPr>
            <w:tcW w:w="1560" w:type="dxa"/>
            <w:vAlign w:val="center"/>
          </w:tcPr>
          <w:p w:rsidR="002E1937" w:rsidRPr="00EC6E12" w:rsidP="00F35E27" w14:paraId="45B5EC85"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1</w:t>
            </w:r>
          </w:p>
        </w:tc>
        <w:tc>
          <w:tcPr>
            <w:tcW w:w="1134" w:type="dxa"/>
            <w:vAlign w:val="center"/>
          </w:tcPr>
          <w:p w:rsidR="002E1937" w:rsidRPr="00EC6E12" w:rsidP="00F35E27" w14:paraId="6F3F73F8"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2</w:t>
            </w:r>
          </w:p>
        </w:tc>
        <w:tc>
          <w:tcPr>
            <w:tcW w:w="1134" w:type="dxa"/>
            <w:vAlign w:val="center"/>
          </w:tcPr>
          <w:p w:rsidR="002E1937" w:rsidRPr="00EC6E12" w:rsidP="00F35E27" w14:paraId="7050E023"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3</w:t>
            </w:r>
          </w:p>
        </w:tc>
        <w:tc>
          <w:tcPr>
            <w:tcW w:w="1134" w:type="dxa"/>
            <w:vAlign w:val="center"/>
          </w:tcPr>
          <w:p w:rsidR="002E1937" w:rsidRPr="00EC6E12" w:rsidP="00F35E27" w14:paraId="69B3800B"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4</w:t>
            </w:r>
          </w:p>
        </w:tc>
        <w:tc>
          <w:tcPr>
            <w:tcW w:w="992" w:type="dxa"/>
            <w:vAlign w:val="center"/>
          </w:tcPr>
          <w:p w:rsidR="002E1937" w:rsidRPr="00EC6E12" w:rsidP="00F35E27" w14:paraId="26442467"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5</w:t>
            </w:r>
          </w:p>
        </w:tc>
        <w:tc>
          <w:tcPr>
            <w:tcW w:w="1134" w:type="dxa"/>
            <w:vAlign w:val="center"/>
          </w:tcPr>
          <w:p w:rsidR="002E1937" w:rsidRPr="00EC6E12" w:rsidP="00F35E27" w14:paraId="1F35474E"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6</w:t>
            </w:r>
          </w:p>
        </w:tc>
        <w:tc>
          <w:tcPr>
            <w:tcW w:w="992" w:type="dxa"/>
            <w:vAlign w:val="center"/>
          </w:tcPr>
          <w:p w:rsidR="002E1937" w:rsidRPr="00EC6E12" w:rsidP="00F35E27" w14:paraId="59FD448A"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7</w:t>
            </w:r>
          </w:p>
        </w:tc>
        <w:tc>
          <w:tcPr>
            <w:tcW w:w="992" w:type="dxa"/>
            <w:vAlign w:val="center"/>
          </w:tcPr>
          <w:p w:rsidR="002E1937" w:rsidRPr="00EC6E12" w:rsidP="00F35E27" w14:paraId="643B4DBA"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8</w:t>
            </w:r>
          </w:p>
        </w:tc>
      </w:tr>
      <w:tr w14:paraId="13526594" w14:textId="77777777" w:rsidTr="00732C24">
        <w:tblPrEx>
          <w:tblW w:w="9072" w:type="dxa"/>
          <w:tblInd w:w="-5" w:type="dxa"/>
          <w:tblLayout w:type="fixed"/>
          <w:tblLook w:val="04A0"/>
        </w:tblPrEx>
        <w:tc>
          <w:tcPr>
            <w:tcW w:w="1560" w:type="dxa"/>
            <w:vAlign w:val="center"/>
          </w:tcPr>
          <w:p w:rsidR="002E1937" w:rsidRPr="00B5087C" w:rsidP="00F35E27" w14:paraId="76948076" w14:textId="77777777">
            <w:pPr>
              <w:pStyle w:val="NoSpacing"/>
              <w:jc w:val="both"/>
              <w:rPr>
                <w:rFonts w:ascii="Times New Roman" w:hAnsi="Times New Roman" w:cs="Times New Roman"/>
                <w:iCs/>
                <w:sz w:val="24"/>
                <w:szCs w:val="24"/>
              </w:rPr>
            </w:pPr>
            <w:r w:rsidRPr="00B5087C">
              <w:rPr>
                <w:rFonts w:ascii="Times New Roman" w:hAnsi="Times New Roman" w:cs="Times New Roman"/>
                <w:iCs/>
                <w:sz w:val="24"/>
                <w:szCs w:val="24"/>
              </w:rPr>
              <w:t>1. Budžeta ieņēmumi</w:t>
            </w:r>
          </w:p>
        </w:tc>
        <w:tc>
          <w:tcPr>
            <w:tcW w:w="1134" w:type="dxa"/>
            <w:vAlign w:val="center"/>
          </w:tcPr>
          <w:p w:rsidR="002E1937" w:rsidRPr="00DF2E70" w:rsidP="00F35E27" w14:paraId="3A112F85" w14:textId="77777777">
            <w:pPr>
              <w:pStyle w:val="NoSpacing"/>
              <w:rPr>
                <w:rFonts w:ascii="Times New Roman" w:hAnsi="Times New Roman" w:cs="Times New Roman"/>
                <w:b/>
                <w:iCs/>
              </w:rPr>
            </w:pPr>
            <w:r w:rsidRPr="00DF2E70">
              <w:rPr>
                <w:rFonts w:ascii="Times New Roman" w:hAnsi="Times New Roman" w:cs="Times New Roman"/>
                <w:b/>
                <w:iCs/>
              </w:rPr>
              <w:t>6 436 525</w:t>
            </w:r>
          </w:p>
        </w:tc>
        <w:tc>
          <w:tcPr>
            <w:tcW w:w="1134" w:type="dxa"/>
            <w:vAlign w:val="center"/>
          </w:tcPr>
          <w:p w:rsidR="002E1937" w:rsidRPr="00DF2E70" w:rsidP="00F35E27" w14:paraId="4058D683"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2B2A2739" w14:textId="77777777">
            <w:pPr>
              <w:pStyle w:val="NoSpacing"/>
              <w:rPr>
                <w:rFonts w:ascii="Times New Roman" w:hAnsi="Times New Roman" w:cs="Times New Roman"/>
                <w:iCs/>
              </w:rPr>
            </w:pPr>
            <w:r w:rsidRPr="00DF2E70">
              <w:rPr>
                <w:rFonts w:ascii="Times New Roman" w:hAnsi="Times New Roman" w:cs="Times New Roman"/>
                <w:iCs/>
              </w:rPr>
              <w:t>7 625 482</w:t>
            </w:r>
          </w:p>
        </w:tc>
        <w:tc>
          <w:tcPr>
            <w:tcW w:w="992" w:type="dxa"/>
            <w:vAlign w:val="center"/>
          </w:tcPr>
          <w:p w:rsidR="002E1937" w:rsidRPr="00DF2E70" w:rsidP="00F35E27" w14:paraId="0B2F8210"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389D56D0" w14:textId="77777777">
            <w:pPr>
              <w:pStyle w:val="NoSpacing"/>
              <w:rPr>
                <w:rFonts w:ascii="Times New Roman" w:hAnsi="Times New Roman" w:cs="Times New Roman"/>
                <w:iCs/>
              </w:rPr>
            </w:pPr>
            <w:r w:rsidRPr="00DF2E70">
              <w:rPr>
                <w:rFonts w:ascii="Times New Roman" w:hAnsi="Times New Roman" w:cs="Times New Roman"/>
                <w:iCs/>
              </w:rPr>
              <w:t>7 625 482</w:t>
            </w:r>
          </w:p>
        </w:tc>
        <w:tc>
          <w:tcPr>
            <w:tcW w:w="992" w:type="dxa"/>
            <w:vAlign w:val="center"/>
          </w:tcPr>
          <w:p w:rsidR="002E1937" w:rsidRPr="00DF2E70" w:rsidP="00F35E27" w14:paraId="0718297B"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44FC04D6" w14:textId="77777777">
            <w:pPr>
              <w:pStyle w:val="NoSpacing"/>
              <w:rPr>
                <w:rFonts w:ascii="Times New Roman" w:hAnsi="Times New Roman" w:cs="Times New Roman"/>
                <w:iCs/>
              </w:rPr>
            </w:pPr>
            <w:r w:rsidRPr="00DF2E70">
              <w:rPr>
                <w:rFonts w:ascii="Times New Roman" w:hAnsi="Times New Roman" w:cs="Times New Roman"/>
                <w:iCs/>
              </w:rPr>
              <w:t>0</w:t>
            </w:r>
          </w:p>
        </w:tc>
      </w:tr>
      <w:tr w14:paraId="5AABF5C5" w14:textId="77777777" w:rsidTr="00732C24">
        <w:tblPrEx>
          <w:tblW w:w="9072" w:type="dxa"/>
          <w:tblInd w:w="-5" w:type="dxa"/>
          <w:tblLayout w:type="fixed"/>
          <w:tblLook w:val="04A0"/>
        </w:tblPrEx>
        <w:tc>
          <w:tcPr>
            <w:tcW w:w="1560" w:type="dxa"/>
            <w:vAlign w:val="center"/>
          </w:tcPr>
          <w:p w:rsidR="002E1937" w:rsidRPr="00EC6E12" w:rsidP="00F35E27" w14:paraId="5B0F9E74"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1.1. valsts pamatbudžets, tai skaitā ieņēmumi no maksas pakalpojumiem un citi pašu ieņēmumi</w:t>
            </w:r>
          </w:p>
        </w:tc>
        <w:tc>
          <w:tcPr>
            <w:tcW w:w="1134" w:type="dxa"/>
            <w:vAlign w:val="center"/>
          </w:tcPr>
          <w:p w:rsidR="002E1937" w:rsidRPr="00DF2E70" w:rsidP="00F35E27" w14:paraId="013EB11F" w14:textId="77777777">
            <w:pPr>
              <w:pStyle w:val="NoSpacing"/>
              <w:rPr>
                <w:rFonts w:ascii="Times New Roman" w:hAnsi="Times New Roman" w:cs="Times New Roman"/>
                <w:iCs/>
              </w:rPr>
            </w:pPr>
            <w:r w:rsidRPr="00DF2E70">
              <w:rPr>
                <w:rFonts w:ascii="Times New Roman" w:hAnsi="Times New Roman" w:cs="Times New Roman"/>
                <w:iCs/>
              </w:rPr>
              <w:t>6 436 525</w:t>
            </w:r>
          </w:p>
          <w:p w:rsidR="002E1937" w:rsidRPr="00DF2E70" w:rsidP="00F35E27" w14:paraId="5D1D91BB" w14:textId="77777777">
            <w:pPr>
              <w:pStyle w:val="NoSpacing"/>
              <w:rPr>
                <w:shd w:val="clear" w:color="auto" w:fill="FFFFFF"/>
                <w:lang w:bidi="lv-LV"/>
              </w:rPr>
            </w:pPr>
          </w:p>
          <w:p w:rsidR="002E1937" w:rsidRPr="00DF2E70" w:rsidP="00F35E27" w14:paraId="526C97DD" w14:textId="77777777">
            <w:pPr>
              <w:pStyle w:val="NoSpacing"/>
              <w:rPr>
                <w:rFonts w:ascii="Times New Roman" w:hAnsi="Times New Roman" w:cs="Times New Roman"/>
                <w:iCs/>
              </w:rPr>
            </w:pPr>
            <w:r w:rsidRPr="00DF2E70">
              <w:rPr>
                <w:rFonts w:ascii="Times New Roman" w:hAnsi="Times New Roman" w:cs="Times New Roman"/>
                <w:iCs/>
              </w:rPr>
              <w:t>1 519 729</w:t>
            </w:r>
          </w:p>
        </w:tc>
        <w:tc>
          <w:tcPr>
            <w:tcW w:w="1134" w:type="dxa"/>
            <w:vAlign w:val="center"/>
          </w:tcPr>
          <w:p w:rsidR="002E1937" w:rsidRPr="00DF2E70" w:rsidP="00F35E27" w14:paraId="2B0AD1ED"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5924465D" w14:textId="77777777">
            <w:pPr>
              <w:pStyle w:val="NoSpacing"/>
              <w:rPr>
                <w:rFonts w:ascii="Times New Roman" w:hAnsi="Times New Roman" w:cs="Times New Roman"/>
                <w:iCs/>
              </w:rPr>
            </w:pPr>
            <w:r w:rsidRPr="00DF2E70">
              <w:rPr>
                <w:rFonts w:ascii="Times New Roman" w:hAnsi="Times New Roman" w:cs="Times New Roman"/>
                <w:iCs/>
              </w:rPr>
              <w:t>7 625 482</w:t>
            </w:r>
          </w:p>
          <w:p w:rsidR="002E1937" w:rsidRPr="00DF2E70" w:rsidP="00F35E27" w14:paraId="5FAC52BF" w14:textId="77777777">
            <w:pPr>
              <w:pStyle w:val="NoSpacing"/>
              <w:rPr>
                <w:rFonts w:ascii="Times New Roman" w:hAnsi="Times New Roman" w:cs="Times New Roman"/>
                <w:iCs/>
              </w:rPr>
            </w:pPr>
            <w:r w:rsidRPr="00DF2E70">
              <w:rPr>
                <w:rFonts w:ascii="Times New Roman" w:hAnsi="Times New Roman" w:cs="Times New Roman"/>
                <w:iCs/>
              </w:rPr>
              <w:t xml:space="preserve"> </w:t>
            </w:r>
          </w:p>
          <w:p w:rsidR="002E1937" w:rsidRPr="00DF2E70" w:rsidP="00F35E27" w14:paraId="70EF57FA" w14:textId="77777777">
            <w:pPr>
              <w:pStyle w:val="NoSpacing"/>
              <w:rPr>
                <w:rFonts w:ascii="Times New Roman" w:hAnsi="Times New Roman" w:cs="Times New Roman"/>
                <w:iCs/>
              </w:rPr>
            </w:pPr>
            <w:r w:rsidRPr="00DF2E70">
              <w:rPr>
                <w:rFonts w:ascii="Times New Roman" w:hAnsi="Times New Roman" w:cs="Times New Roman"/>
                <w:iCs/>
              </w:rPr>
              <w:t>2 941 115</w:t>
            </w:r>
          </w:p>
        </w:tc>
        <w:tc>
          <w:tcPr>
            <w:tcW w:w="992" w:type="dxa"/>
            <w:vAlign w:val="center"/>
          </w:tcPr>
          <w:p w:rsidR="002E1937" w:rsidRPr="00DF2E70" w:rsidP="00F35E27" w14:paraId="290F15EC"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42C8BB34" w14:textId="77777777">
            <w:pPr>
              <w:pStyle w:val="NoSpacing"/>
              <w:rPr>
                <w:rFonts w:ascii="Times New Roman" w:hAnsi="Times New Roman" w:cs="Times New Roman"/>
                <w:iCs/>
              </w:rPr>
            </w:pPr>
            <w:r w:rsidRPr="00DF2E70">
              <w:rPr>
                <w:rFonts w:ascii="Times New Roman" w:hAnsi="Times New Roman" w:cs="Times New Roman"/>
                <w:iCs/>
              </w:rPr>
              <w:t>7 625 482</w:t>
            </w:r>
          </w:p>
          <w:p w:rsidR="002E1937" w:rsidRPr="00DF2E70" w:rsidP="00F35E27" w14:paraId="29C283C6" w14:textId="77777777">
            <w:pPr>
              <w:pStyle w:val="NoSpacing"/>
              <w:rPr>
                <w:rFonts w:ascii="Times New Roman" w:hAnsi="Times New Roman" w:cs="Times New Roman"/>
                <w:iCs/>
              </w:rPr>
            </w:pPr>
            <w:r w:rsidRPr="00DF2E70">
              <w:rPr>
                <w:rFonts w:ascii="Times New Roman" w:hAnsi="Times New Roman" w:cs="Times New Roman"/>
                <w:iCs/>
              </w:rPr>
              <w:t xml:space="preserve"> </w:t>
            </w:r>
          </w:p>
          <w:p w:rsidR="002E1937" w:rsidRPr="00DF2E70" w:rsidP="00F35E27" w14:paraId="2645FA27" w14:textId="77777777">
            <w:pPr>
              <w:pStyle w:val="NoSpacing"/>
              <w:rPr>
                <w:rFonts w:ascii="Times New Roman" w:hAnsi="Times New Roman" w:cs="Times New Roman"/>
                <w:iCs/>
              </w:rPr>
            </w:pPr>
            <w:r w:rsidRPr="00DF2E70">
              <w:rPr>
                <w:rFonts w:ascii="Times New Roman" w:hAnsi="Times New Roman" w:cs="Times New Roman"/>
                <w:iCs/>
              </w:rPr>
              <w:t>2 941 115</w:t>
            </w:r>
          </w:p>
        </w:tc>
        <w:tc>
          <w:tcPr>
            <w:tcW w:w="992" w:type="dxa"/>
            <w:vAlign w:val="center"/>
          </w:tcPr>
          <w:p w:rsidR="002E1937" w:rsidRPr="00DF2E70" w:rsidP="00F35E27" w14:paraId="659A7EFC"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73067B0F" w14:textId="77777777">
            <w:pPr>
              <w:pStyle w:val="NoSpacing"/>
              <w:rPr>
                <w:rFonts w:ascii="Times New Roman" w:hAnsi="Times New Roman" w:cs="Times New Roman"/>
                <w:iCs/>
              </w:rPr>
            </w:pPr>
            <w:r w:rsidRPr="00DF2E70">
              <w:rPr>
                <w:rFonts w:ascii="Times New Roman" w:hAnsi="Times New Roman" w:cs="Times New Roman"/>
                <w:iCs/>
              </w:rPr>
              <w:t>0</w:t>
            </w:r>
          </w:p>
        </w:tc>
      </w:tr>
      <w:tr w14:paraId="767CB0FA" w14:textId="77777777" w:rsidTr="00732C24">
        <w:tblPrEx>
          <w:tblW w:w="9072" w:type="dxa"/>
          <w:tblInd w:w="-5" w:type="dxa"/>
          <w:tblLayout w:type="fixed"/>
          <w:tblLook w:val="04A0"/>
        </w:tblPrEx>
        <w:tc>
          <w:tcPr>
            <w:tcW w:w="1560" w:type="dxa"/>
            <w:vAlign w:val="center"/>
          </w:tcPr>
          <w:p w:rsidR="002E1937" w:rsidRPr="00EC6E12" w:rsidP="00F35E27" w14:paraId="12006235"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1.2. valsts speciālais budžets</w:t>
            </w:r>
          </w:p>
        </w:tc>
        <w:tc>
          <w:tcPr>
            <w:tcW w:w="1134" w:type="dxa"/>
            <w:vAlign w:val="center"/>
          </w:tcPr>
          <w:p w:rsidR="002E1937" w:rsidRPr="00DF2E70" w:rsidP="00F35E27" w14:paraId="33C4445A"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0B7EF3E9"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205FE280"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19810C76"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06C7DB0B"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3C2AF61C"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57306417" w14:textId="77777777">
            <w:pPr>
              <w:pStyle w:val="NoSpacing"/>
              <w:rPr>
                <w:rFonts w:ascii="Times New Roman" w:hAnsi="Times New Roman" w:cs="Times New Roman"/>
                <w:iCs/>
              </w:rPr>
            </w:pPr>
            <w:r w:rsidRPr="00DF2E70">
              <w:rPr>
                <w:rFonts w:ascii="Times New Roman" w:hAnsi="Times New Roman" w:cs="Times New Roman"/>
                <w:iCs/>
              </w:rPr>
              <w:t>0</w:t>
            </w:r>
          </w:p>
        </w:tc>
      </w:tr>
      <w:tr w14:paraId="282E816E" w14:textId="77777777" w:rsidTr="00732C24">
        <w:tblPrEx>
          <w:tblW w:w="9072" w:type="dxa"/>
          <w:tblInd w:w="-5" w:type="dxa"/>
          <w:tblLayout w:type="fixed"/>
          <w:tblLook w:val="04A0"/>
        </w:tblPrEx>
        <w:tc>
          <w:tcPr>
            <w:tcW w:w="1560" w:type="dxa"/>
            <w:vAlign w:val="center"/>
          </w:tcPr>
          <w:p w:rsidR="002E1937" w:rsidRPr="00EC6E12" w:rsidP="00F35E27" w14:paraId="289E52DE"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1.3. pašvaldību budžets</w:t>
            </w:r>
          </w:p>
        </w:tc>
        <w:tc>
          <w:tcPr>
            <w:tcW w:w="1134" w:type="dxa"/>
            <w:vAlign w:val="center"/>
          </w:tcPr>
          <w:p w:rsidR="002E1937" w:rsidRPr="00DF2E70" w:rsidP="00F35E27" w14:paraId="5CDDE5CA"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47C559BD"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79107BF4"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087026BF"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518B1E77"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611C9418"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206A46E5" w14:textId="77777777">
            <w:pPr>
              <w:pStyle w:val="NoSpacing"/>
              <w:rPr>
                <w:rFonts w:ascii="Times New Roman" w:hAnsi="Times New Roman" w:cs="Times New Roman"/>
                <w:iCs/>
              </w:rPr>
            </w:pPr>
            <w:r w:rsidRPr="00DF2E70">
              <w:rPr>
                <w:rFonts w:ascii="Times New Roman" w:hAnsi="Times New Roman" w:cs="Times New Roman"/>
                <w:iCs/>
              </w:rPr>
              <w:t>0</w:t>
            </w:r>
          </w:p>
        </w:tc>
      </w:tr>
      <w:tr w14:paraId="4BF29E4E" w14:textId="77777777" w:rsidTr="00732C24">
        <w:tblPrEx>
          <w:tblW w:w="9072" w:type="dxa"/>
          <w:tblInd w:w="-5" w:type="dxa"/>
          <w:tblLayout w:type="fixed"/>
          <w:tblLook w:val="04A0"/>
        </w:tblPrEx>
        <w:tc>
          <w:tcPr>
            <w:tcW w:w="1560" w:type="dxa"/>
            <w:vAlign w:val="center"/>
          </w:tcPr>
          <w:p w:rsidR="002E1937" w:rsidRPr="00B5087C" w:rsidP="00F35E27" w14:paraId="1B282251" w14:textId="77777777">
            <w:pPr>
              <w:pStyle w:val="NoSpacing"/>
              <w:jc w:val="both"/>
              <w:rPr>
                <w:rFonts w:ascii="Times New Roman" w:hAnsi="Times New Roman" w:cs="Times New Roman"/>
                <w:iCs/>
                <w:sz w:val="24"/>
                <w:szCs w:val="24"/>
              </w:rPr>
            </w:pPr>
            <w:r w:rsidRPr="00B5087C">
              <w:rPr>
                <w:rFonts w:ascii="Times New Roman" w:hAnsi="Times New Roman" w:cs="Times New Roman"/>
                <w:iCs/>
                <w:sz w:val="24"/>
                <w:szCs w:val="24"/>
              </w:rPr>
              <w:t>2. Budžeta izdevumi</w:t>
            </w:r>
          </w:p>
        </w:tc>
        <w:tc>
          <w:tcPr>
            <w:tcW w:w="1134" w:type="dxa"/>
            <w:vAlign w:val="center"/>
          </w:tcPr>
          <w:p w:rsidR="002E1937" w:rsidRPr="00DF2E70" w:rsidP="00F35E27" w14:paraId="6DB95098" w14:textId="77777777">
            <w:pPr>
              <w:pStyle w:val="NoSpacing"/>
              <w:rPr>
                <w:rFonts w:ascii="Times New Roman" w:hAnsi="Times New Roman" w:cs="Times New Roman"/>
                <w:b/>
                <w:iCs/>
              </w:rPr>
            </w:pPr>
            <w:r w:rsidRPr="00DF2E70">
              <w:rPr>
                <w:rFonts w:ascii="Times New Roman" w:hAnsi="Times New Roman" w:cs="Times New Roman"/>
                <w:b/>
                <w:iCs/>
              </w:rPr>
              <w:t xml:space="preserve">6 436 </w:t>
            </w:r>
            <w:r>
              <w:rPr>
                <w:rFonts w:ascii="Times New Roman" w:hAnsi="Times New Roman" w:cs="Times New Roman"/>
                <w:b/>
                <w:iCs/>
              </w:rPr>
              <w:t>525</w:t>
            </w:r>
          </w:p>
        </w:tc>
        <w:tc>
          <w:tcPr>
            <w:tcW w:w="1134" w:type="dxa"/>
            <w:vAlign w:val="center"/>
          </w:tcPr>
          <w:p w:rsidR="002E1937" w:rsidRPr="00DF2E70" w:rsidP="00F35E27" w14:paraId="7955C8E2" w14:textId="77777777">
            <w:pPr>
              <w:pStyle w:val="NoSpacing"/>
              <w:ind w:firstLine="40"/>
              <w:rPr>
                <w:rFonts w:ascii="Times New Roman" w:hAnsi="Times New Roman" w:cs="Times New Roman"/>
                <w:b/>
                <w:iCs/>
              </w:rPr>
            </w:pPr>
            <w:r w:rsidRPr="00DF2E70">
              <w:rPr>
                <w:rFonts w:ascii="Times New Roman" w:hAnsi="Times New Roman" w:cs="Times New Roman"/>
                <w:b/>
                <w:iCs/>
              </w:rPr>
              <w:t>125 715</w:t>
            </w:r>
          </w:p>
        </w:tc>
        <w:tc>
          <w:tcPr>
            <w:tcW w:w="1134" w:type="dxa"/>
            <w:vAlign w:val="center"/>
          </w:tcPr>
          <w:p w:rsidR="002E1937" w:rsidRPr="00DF2E70" w:rsidP="00F35E27" w14:paraId="6B087511" w14:textId="77777777">
            <w:pPr>
              <w:pStyle w:val="NoSpacing"/>
              <w:rPr>
                <w:rFonts w:ascii="Times New Roman" w:hAnsi="Times New Roman" w:cs="Times New Roman"/>
                <w:b/>
                <w:iCs/>
              </w:rPr>
            </w:pPr>
            <w:r w:rsidRPr="00DF2E70">
              <w:rPr>
                <w:rFonts w:ascii="Times New Roman" w:hAnsi="Times New Roman" w:cs="Times New Roman"/>
                <w:b/>
                <w:iCs/>
              </w:rPr>
              <w:t>7 625 482</w:t>
            </w:r>
          </w:p>
        </w:tc>
        <w:tc>
          <w:tcPr>
            <w:tcW w:w="992" w:type="dxa"/>
            <w:vAlign w:val="center"/>
          </w:tcPr>
          <w:p w:rsidR="002E1937" w:rsidRPr="00DF2E70" w:rsidP="00F35E27" w14:paraId="3E800DD4" w14:textId="77777777">
            <w:pPr>
              <w:pStyle w:val="NoSpacing"/>
              <w:ind w:firstLine="40"/>
              <w:rPr>
                <w:rFonts w:ascii="Times New Roman" w:hAnsi="Times New Roman" w:cs="Times New Roman"/>
                <w:b/>
                <w:iCs/>
              </w:rPr>
            </w:pPr>
            <w:r w:rsidRPr="00DF2E70">
              <w:rPr>
                <w:rFonts w:ascii="Times New Roman" w:hAnsi="Times New Roman" w:cs="Times New Roman"/>
                <w:b/>
                <w:iCs/>
              </w:rPr>
              <w:t>12 572</w:t>
            </w:r>
          </w:p>
        </w:tc>
        <w:tc>
          <w:tcPr>
            <w:tcW w:w="1134" w:type="dxa"/>
            <w:vAlign w:val="center"/>
          </w:tcPr>
          <w:p w:rsidR="002E1937" w:rsidRPr="00DF2E70" w:rsidP="00F35E27" w14:paraId="519F5335" w14:textId="77777777">
            <w:pPr>
              <w:pStyle w:val="NoSpacing"/>
              <w:rPr>
                <w:rFonts w:ascii="Times New Roman" w:hAnsi="Times New Roman" w:cs="Times New Roman"/>
                <w:b/>
                <w:iCs/>
              </w:rPr>
            </w:pPr>
            <w:r w:rsidRPr="00DF2E70">
              <w:rPr>
                <w:rFonts w:ascii="Times New Roman" w:hAnsi="Times New Roman" w:cs="Times New Roman"/>
                <w:b/>
                <w:iCs/>
              </w:rPr>
              <w:t>7 625 482</w:t>
            </w:r>
          </w:p>
        </w:tc>
        <w:tc>
          <w:tcPr>
            <w:tcW w:w="992" w:type="dxa"/>
            <w:vAlign w:val="center"/>
          </w:tcPr>
          <w:p w:rsidR="002E1937" w:rsidRPr="00DF2E70" w:rsidP="00F35E27" w14:paraId="6848063F" w14:textId="77777777">
            <w:pPr>
              <w:pStyle w:val="NoSpacing"/>
              <w:ind w:firstLine="40"/>
              <w:rPr>
                <w:rFonts w:ascii="Times New Roman" w:hAnsi="Times New Roman" w:cs="Times New Roman"/>
                <w:b/>
                <w:iCs/>
              </w:rPr>
            </w:pPr>
            <w:r w:rsidRPr="00DF2E70">
              <w:rPr>
                <w:rFonts w:ascii="Times New Roman" w:hAnsi="Times New Roman" w:cs="Times New Roman"/>
                <w:b/>
                <w:iCs/>
              </w:rPr>
              <w:t>12 572</w:t>
            </w:r>
          </w:p>
        </w:tc>
        <w:tc>
          <w:tcPr>
            <w:tcW w:w="992" w:type="dxa"/>
            <w:vAlign w:val="center"/>
          </w:tcPr>
          <w:p w:rsidR="002E1937" w:rsidRPr="00DF2E70" w:rsidP="00F35E27" w14:paraId="2E24919A" w14:textId="77777777">
            <w:pPr>
              <w:pStyle w:val="NoSpacing"/>
              <w:ind w:firstLine="40"/>
              <w:rPr>
                <w:rFonts w:ascii="Times New Roman" w:hAnsi="Times New Roman" w:cs="Times New Roman"/>
                <w:b/>
                <w:iCs/>
              </w:rPr>
            </w:pPr>
            <w:r w:rsidRPr="00DF2E70">
              <w:rPr>
                <w:rFonts w:ascii="Times New Roman" w:hAnsi="Times New Roman" w:cs="Times New Roman"/>
                <w:b/>
                <w:iCs/>
              </w:rPr>
              <w:t>12 572</w:t>
            </w:r>
          </w:p>
        </w:tc>
      </w:tr>
      <w:tr w14:paraId="707A79E6" w14:textId="77777777" w:rsidTr="00732C24">
        <w:tblPrEx>
          <w:tblW w:w="9072" w:type="dxa"/>
          <w:tblInd w:w="-5" w:type="dxa"/>
          <w:tblLayout w:type="fixed"/>
          <w:tblLook w:val="04A0"/>
        </w:tblPrEx>
        <w:tc>
          <w:tcPr>
            <w:tcW w:w="1560" w:type="dxa"/>
            <w:vAlign w:val="center"/>
          </w:tcPr>
          <w:p w:rsidR="002E1937" w:rsidRPr="00EC6E12" w:rsidP="00F35E27" w14:paraId="35AFFC9D"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2.1. valsts pamatbudžets</w:t>
            </w:r>
          </w:p>
        </w:tc>
        <w:tc>
          <w:tcPr>
            <w:tcW w:w="1134" w:type="dxa"/>
            <w:vAlign w:val="center"/>
          </w:tcPr>
          <w:p w:rsidR="002E1937" w:rsidRPr="00DF2E70" w:rsidP="00F35E27" w14:paraId="3B7AEA8D" w14:textId="77777777">
            <w:pPr>
              <w:pStyle w:val="NoSpacing"/>
              <w:rPr>
                <w:rFonts w:ascii="Times New Roman" w:hAnsi="Times New Roman" w:cs="Times New Roman"/>
                <w:iCs/>
              </w:rPr>
            </w:pPr>
            <w:r w:rsidRPr="00DF2E70">
              <w:rPr>
                <w:rFonts w:ascii="Times New Roman" w:hAnsi="Times New Roman" w:cs="Times New Roman"/>
                <w:iCs/>
              </w:rPr>
              <w:t xml:space="preserve">6 436 </w:t>
            </w:r>
            <w:r>
              <w:rPr>
                <w:rFonts w:ascii="Times New Roman" w:hAnsi="Times New Roman" w:cs="Times New Roman"/>
                <w:iCs/>
              </w:rPr>
              <w:t>525</w:t>
            </w:r>
          </w:p>
        </w:tc>
        <w:tc>
          <w:tcPr>
            <w:tcW w:w="1134" w:type="dxa"/>
            <w:vAlign w:val="center"/>
          </w:tcPr>
          <w:p w:rsidR="002E1937" w:rsidRPr="00DF2E70" w:rsidP="00F35E27" w14:paraId="7585030E" w14:textId="77777777">
            <w:pPr>
              <w:pStyle w:val="NoSpacing"/>
              <w:rPr>
                <w:rFonts w:ascii="Times New Roman" w:hAnsi="Times New Roman" w:cs="Times New Roman"/>
                <w:iCs/>
              </w:rPr>
            </w:pPr>
            <w:r w:rsidRPr="00DF2E70">
              <w:rPr>
                <w:rFonts w:ascii="Times New Roman" w:hAnsi="Times New Roman" w:cs="Times New Roman"/>
                <w:iCs/>
              </w:rPr>
              <w:t>125 715</w:t>
            </w:r>
          </w:p>
        </w:tc>
        <w:tc>
          <w:tcPr>
            <w:tcW w:w="1134" w:type="dxa"/>
            <w:vAlign w:val="center"/>
          </w:tcPr>
          <w:p w:rsidR="002E1937" w:rsidRPr="00DF2E70" w:rsidP="00F35E27" w14:paraId="0AD31624" w14:textId="77777777">
            <w:pPr>
              <w:pStyle w:val="NoSpacing"/>
              <w:rPr>
                <w:rFonts w:ascii="Times New Roman" w:hAnsi="Times New Roman" w:cs="Times New Roman"/>
                <w:iCs/>
              </w:rPr>
            </w:pPr>
            <w:r w:rsidRPr="00DF2E70">
              <w:rPr>
                <w:rFonts w:ascii="Times New Roman" w:hAnsi="Times New Roman" w:cs="Times New Roman"/>
                <w:iCs/>
              </w:rPr>
              <w:t>7 625 482</w:t>
            </w:r>
          </w:p>
        </w:tc>
        <w:tc>
          <w:tcPr>
            <w:tcW w:w="992" w:type="dxa"/>
            <w:vAlign w:val="center"/>
          </w:tcPr>
          <w:p w:rsidR="002E1937" w:rsidRPr="00DF2E70" w:rsidP="00F35E27" w14:paraId="5F0525D6" w14:textId="77777777">
            <w:pPr>
              <w:pStyle w:val="NoSpacing"/>
              <w:rPr>
                <w:rFonts w:ascii="Times New Roman" w:hAnsi="Times New Roman" w:cs="Times New Roman"/>
                <w:iCs/>
              </w:rPr>
            </w:pPr>
            <w:r w:rsidRPr="00DF2E70">
              <w:rPr>
                <w:rFonts w:ascii="Times New Roman" w:hAnsi="Times New Roman" w:cs="Times New Roman"/>
                <w:iCs/>
              </w:rPr>
              <w:t>12 572</w:t>
            </w:r>
          </w:p>
        </w:tc>
        <w:tc>
          <w:tcPr>
            <w:tcW w:w="1134" w:type="dxa"/>
            <w:vAlign w:val="center"/>
          </w:tcPr>
          <w:p w:rsidR="002E1937" w:rsidRPr="00DF2E70" w:rsidP="00F35E27" w14:paraId="63897CE0" w14:textId="77777777">
            <w:pPr>
              <w:pStyle w:val="NoSpacing"/>
              <w:rPr>
                <w:rFonts w:ascii="Times New Roman" w:hAnsi="Times New Roman" w:cs="Times New Roman"/>
                <w:iCs/>
              </w:rPr>
            </w:pPr>
            <w:r w:rsidRPr="00DF2E70">
              <w:rPr>
                <w:rFonts w:ascii="Times New Roman" w:hAnsi="Times New Roman" w:cs="Times New Roman"/>
                <w:iCs/>
              </w:rPr>
              <w:t>7 625 482</w:t>
            </w:r>
          </w:p>
        </w:tc>
        <w:tc>
          <w:tcPr>
            <w:tcW w:w="992" w:type="dxa"/>
            <w:vAlign w:val="center"/>
          </w:tcPr>
          <w:p w:rsidR="002E1937" w:rsidRPr="00DF2E70" w:rsidP="00F35E27" w14:paraId="2C887A10" w14:textId="77777777">
            <w:pPr>
              <w:pStyle w:val="NoSpacing"/>
              <w:rPr>
                <w:rFonts w:ascii="Times New Roman" w:hAnsi="Times New Roman" w:cs="Times New Roman"/>
                <w:iCs/>
              </w:rPr>
            </w:pPr>
            <w:r w:rsidRPr="00DF2E70">
              <w:rPr>
                <w:rFonts w:ascii="Times New Roman" w:hAnsi="Times New Roman" w:cs="Times New Roman"/>
                <w:iCs/>
              </w:rPr>
              <w:t>12 572</w:t>
            </w:r>
          </w:p>
        </w:tc>
        <w:tc>
          <w:tcPr>
            <w:tcW w:w="992" w:type="dxa"/>
            <w:vAlign w:val="center"/>
          </w:tcPr>
          <w:p w:rsidR="002E1937" w:rsidRPr="00DF2E70" w:rsidP="00F35E27" w14:paraId="0ABF85BE" w14:textId="77777777">
            <w:pPr>
              <w:pStyle w:val="NoSpacing"/>
              <w:rPr>
                <w:rFonts w:ascii="Times New Roman" w:hAnsi="Times New Roman" w:cs="Times New Roman"/>
                <w:iCs/>
              </w:rPr>
            </w:pPr>
            <w:r w:rsidRPr="00DF2E70">
              <w:rPr>
                <w:rFonts w:ascii="Times New Roman" w:hAnsi="Times New Roman" w:cs="Times New Roman"/>
                <w:iCs/>
              </w:rPr>
              <w:t>12 572</w:t>
            </w:r>
          </w:p>
        </w:tc>
      </w:tr>
      <w:tr w14:paraId="35DA9F34" w14:textId="77777777" w:rsidTr="00732C24">
        <w:tblPrEx>
          <w:tblW w:w="9072" w:type="dxa"/>
          <w:tblInd w:w="-5" w:type="dxa"/>
          <w:tblLayout w:type="fixed"/>
          <w:tblLook w:val="04A0"/>
        </w:tblPrEx>
        <w:tc>
          <w:tcPr>
            <w:tcW w:w="1560" w:type="dxa"/>
            <w:vAlign w:val="center"/>
          </w:tcPr>
          <w:p w:rsidR="002E1937" w:rsidRPr="00EC6E12" w:rsidP="00F35E27" w14:paraId="25A36F62"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2.2. valsts speciālais budžets</w:t>
            </w:r>
          </w:p>
        </w:tc>
        <w:tc>
          <w:tcPr>
            <w:tcW w:w="1134" w:type="dxa"/>
            <w:vAlign w:val="center"/>
          </w:tcPr>
          <w:p w:rsidR="002E1937" w:rsidRPr="00DF2E70" w:rsidP="00F35E27" w14:paraId="09F4BBC7"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0CD4651D"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4B37B644"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33583967"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5A9EF111"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1E93126A"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0B361BF1" w14:textId="77777777">
            <w:pPr>
              <w:pStyle w:val="NoSpacing"/>
              <w:rPr>
                <w:rFonts w:ascii="Times New Roman" w:hAnsi="Times New Roman" w:cs="Times New Roman"/>
                <w:iCs/>
              </w:rPr>
            </w:pPr>
            <w:r w:rsidRPr="00DF2E70">
              <w:rPr>
                <w:rFonts w:ascii="Times New Roman" w:hAnsi="Times New Roman" w:cs="Times New Roman"/>
                <w:iCs/>
              </w:rPr>
              <w:t>0</w:t>
            </w:r>
          </w:p>
        </w:tc>
      </w:tr>
      <w:tr w14:paraId="364FE6CF" w14:textId="77777777" w:rsidTr="00732C24">
        <w:tblPrEx>
          <w:tblW w:w="9072" w:type="dxa"/>
          <w:tblInd w:w="-5" w:type="dxa"/>
          <w:tblLayout w:type="fixed"/>
          <w:tblLook w:val="04A0"/>
        </w:tblPrEx>
        <w:tc>
          <w:tcPr>
            <w:tcW w:w="1560" w:type="dxa"/>
            <w:vAlign w:val="center"/>
          </w:tcPr>
          <w:p w:rsidR="002E1937" w:rsidRPr="00EC6E12" w:rsidP="00F35E27" w14:paraId="1F1A5FA4"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2.3. pašvaldību budžets</w:t>
            </w:r>
          </w:p>
        </w:tc>
        <w:tc>
          <w:tcPr>
            <w:tcW w:w="1134" w:type="dxa"/>
            <w:vAlign w:val="center"/>
          </w:tcPr>
          <w:p w:rsidR="002E1937" w:rsidRPr="00DF2E70" w:rsidP="00F35E27" w14:paraId="51D3D092"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45F56182"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71AA845A"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35A45F84"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7DF1174D"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2517E8B3"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2146DB18" w14:textId="77777777">
            <w:pPr>
              <w:pStyle w:val="NoSpacing"/>
              <w:rPr>
                <w:rFonts w:ascii="Times New Roman" w:hAnsi="Times New Roman" w:cs="Times New Roman"/>
                <w:iCs/>
              </w:rPr>
            </w:pPr>
            <w:r w:rsidRPr="00DF2E70">
              <w:rPr>
                <w:rFonts w:ascii="Times New Roman" w:hAnsi="Times New Roman" w:cs="Times New Roman"/>
                <w:iCs/>
              </w:rPr>
              <w:t>0</w:t>
            </w:r>
          </w:p>
        </w:tc>
      </w:tr>
      <w:tr w14:paraId="45FCD9C8" w14:textId="77777777" w:rsidTr="00732C24">
        <w:tblPrEx>
          <w:tblW w:w="9072" w:type="dxa"/>
          <w:tblInd w:w="-5" w:type="dxa"/>
          <w:tblLayout w:type="fixed"/>
          <w:tblLook w:val="04A0"/>
        </w:tblPrEx>
        <w:tc>
          <w:tcPr>
            <w:tcW w:w="1560" w:type="dxa"/>
            <w:vAlign w:val="center"/>
          </w:tcPr>
          <w:p w:rsidR="002E1937" w:rsidRPr="00B5087C" w:rsidP="00F35E27" w14:paraId="32566ACB" w14:textId="77777777">
            <w:pPr>
              <w:pStyle w:val="NoSpacing"/>
              <w:jc w:val="both"/>
              <w:rPr>
                <w:rFonts w:ascii="Times New Roman" w:hAnsi="Times New Roman" w:cs="Times New Roman"/>
                <w:iCs/>
                <w:sz w:val="24"/>
                <w:szCs w:val="24"/>
              </w:rPr>
            </w:pPr>
            <w:r w:rsidRPr="00B5087C">
              <w:rPr>
                <w:rFonts w:ascii="Times New Roman" w:hAnsi="Times New Roman" w:cs="Times New Roman"/>
                <w:iCs/>
                <w:sz w:val="24"/>
                <w:szCs w:val="24"/>
              </w:rPr>
              <w:t>3. Finansiālā ietekme</w:t>
            </w:r>
          </w:p>
        </w:tc>
        <w:tc>
          <w:tcPr>
            <w:tcW w:w="1134" w:type="dxa"/>
            <w:vAlign w:val="center"/>
          </w:tcPr>
          <w:p w:rsidR="002E1937" w:rsidRPr="00DF2E70" w:rsidP="00F35E27" w14:paraId="384BAE2F"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4A662301" w14:textId="77777777">
            <w:pPr>
              <w:pStyle w:val="NoSpacing"/>
              <w:rPr>
                <w:rFonts w:ascii="Times New Roman" w:hAnsi="Times New Roman" w:cs="Times New Roman"/>
                <w:iCs/>
              </w:rPr>
            </w:pPr>
            <w:r w:rsidRPr="00DF2E70">
              <w:rPr>
                <w:rFonts w:ascii="Times New Roman" w:hAnsi="Times New Roman" w:cs="Times New Roman"/>
              </w:rPr>
              <w:t>–</w:t>
            </w:r>
            <w:r w:rsidRPr="00DF2E70">
              <w:rPr>
                <w:rFonts w:ascii="Times New Roman" w:hAnsi="Times New Roman" w:cs="Times New Roman"/>
                <w:iCs/>
              </w:rPr>
              <w:t>125 715</w:t>
            </w:r>
          </w:p>
        </w:tc>
        <w:tc>
          <w:tcPr>
            <w:tcW w:w="1134" w:type="dxa"/>
            <w:vAlign w:val="center"/>
          </w:tcPr>
          <w:p w:rsidR="002E1937" w:rsidRPr="00DF2E70" w:rsidP="00F35E27" w14:paraId="4B59C6B6"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4E291CCB" w14:textId="77777777">
            <w:pPr>
              <w:pStyle w:val="NoSpacing"/>
              <w:rPr>
                <w:rFonts w:ascii="Times New Roman" w:hAnsi="Times New Roman" w:cs="Times New Roman"/>
                <w:iCs/>
              </w:rPr>
            </w:pPr>
            <w:r w:rsidRPr="00DF2E70">
              <w:rPr>
                <w:rFonts w:ascii="Times New Roman" w:hAnsi="Times New Roman" w:cs="Times New Roman"/>
              </w:rPr>
              <w:t>–</w:t>
            </w:r>
            <w:r w:rsidRPr="00DF2E70">
              <w:rPr>
                <w:rFonts w:ascii="Times New Roman" w:hAnsi="Times New Roman" w:cs="Times New Roman"/>
                <w:iCs/>
              </w:rPr>
              <w:t>12 572</w:t>
            </w:r>
          </w:p>
        </w:tc>
        <w:tc>
          <w:tcPr>
            <w:tcW w:w="1134" w:type="dxa"/>
            <w:vAlign w:val="center"/>
          </w:tcPr>
          <w:p w:rsidR="002E1937" w:rsidRPr="00DF2E70" w:rsidP="00F35E27" w14:paraId="1A426812"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009F4998" w14:textId="77777777">
            <w:pPr>
              <w:pStyle w:val="NoSpacing"/>
              <w:rPr>
                <w:rFonts w:ascii="Times New Roman" w:hAnsi="Times New Roman" w:cs="Times New Roman"/>
                <w:iCs/>
              </w:rPr>
            </w:pPr>
            <w:r w:rsidRPr="00DF2E70">
              <w:rPr>
                <w:rFonts w:ascii="Times New Roman" w:hAnsi="Times New Roman" w:cs="Times New Roman"/>
              </w:rPr>
              <w:t>–</w:t>
            </w:r>
            <w:r w:rsidRPr="00DF2E70">
              <w:rPr>
                <w:rFonts w:ascii="Times New Roman" w:hAnsi="Times New Roman" w:cs="Times New Roman"/>
                <w:iCs/>
              </w:rPr>
              <w:t>12 572</w:t>
            </w:r>
          </w:p>
        </w:tc>
        <w:tc>
          <w:tcPr>
            <w:tcW w:w="992" w:type="dxa"/>
            <w:vAlign w:val="center"/>
          </w:tcPr>
          <w:p w:rsidR="002E1937" w:rsidRPr="00DF2E70" w:rsidP="00F35E27" w14:paraId="79D6F188" w14:textId="77777777">
            <w:pPr>
              <w:pStyle w:val="NoSpacing"/>
              <w:rPr>
                <w:rFonts w:ascii="Times New Roman" w:hAnsi="Times New Roman" w:cs="Times New Roman"/>
                <w:iCs/>
              </w:rPr>
            </w:pPr>
            <w:r w:rsidRPr="00DF2E70">
              <w:rPr>
                <w:rFonts w:ascii="Times New Roman" w:hAnsi="Times New Roman" w:cs="Times New Roman"/>
              </w:rPr>
              <w:t>–</w:t>
            </w:r>
            <w:r w:rsidRPr="00DF2E70">
              <w:rPr>
                <w:rFonts w:ascii="Times New Roman" w:hAnsi="Times New Roman" w:cs="Times New Roman"/>
                <w:iCs/>
              </w:rPr>
              <w:t>12 572</w:t>
            </w:r>
          </w:p>
        </w:tc>
      </w:tr>
      <w:tr w14:paraId="49916D4B" w14:textId="77777777" w:rsidTr="00732C24">
        <w:tblPrEx>
          <w:tblW w:w="9072" w:type="dxa"/>
          <w:tblInd w:w="-5" w:type="dxa"/>
          <w:tblLayout w:type="fixed"/>
          <w:tblLook w:val="04A0"/>
        </w:tblPrEx>
        <w:tc>
          <w:tcPr>
            <w:tcW w:w="1560" w:type="dxa"/>
            <w:vAlign w:val="center"/>
          </w:tcPr>
          <w:p w:rsidR="002E1937" w:rsidRPr="00EC6E12" w:rsidP="00F35E27" w14:paraId="103B97EA"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3.1. valsts pamatbudžets</w:t>
            </w:r>
          </w:p>
        </w:tc>
        <w:tc>
          <w:tcPr>
            <w:tcW w:w="1134" w:type="dxa"/>
            <w:vAlign w:val="center"/>
          </w:tcPr>
          <w:p w:rsidR="002E1937" w:rsidRPr="00DF2E70" w:rsidP="00F35E27" w14:paraId="593F9FB5"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78DEC954" w14:textId="77777777">
            <w:pPr>
              <w:pStyle w:val="NoSpacing"/>
              <w:rPr>
                <w:rFonts w:ascii="Times New Roman" w:hAnsi="Times New Roman" w:cs="Times New Roman"/>
                <w:iCs/>
              </w:rPr>
            </w:pPr>
            <w:r w:rsidRPr="00DF2E70">
              <w:rPr>
                <w:rFonts w:ascii="Times New Roman" w:hAnsi="Times New Roman" w:cs="Times New Roman"/>
              </w:rPr>
              <w:t>–</w:t>
            </w:r>
            <w:r w:rsidRPr="00DF2E70">
              <w:rPr>
                <w:rFonts w:ascii="Times New Roman" w:hAnsi="Times New Roman" w:cs="Times New Roman"/>
                <w:iCs/>
              </w:rPr>
              <w:t>125 715</w:t>
            </w:r>
          </w:p>
        </w:tc>
        <w:tc>
          <w:tcPr>
            <w:tcW w:w="1134" w:type="dxa"/>
            <w:vAlign w:val="center"/>
          </w:tcPr>
          <w:p w:rsidR="002E1937" w:rsidRPr="00DF2E70" w:rsidP="00F35E27" w14:paraId="15DE8EE8"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161D29A2" w14:textId="77777777">
            <w:pPr>
              <w:pStyle w:val="NoSpacing"/>
              <w:rPr>
                <w:rFonts w:ascii="Times New Roman" w:hAnsi="Times New Roman" w:cs="Times New Roman"/>
                <w:iCs/>
              </w:rPr>
            </w:pPr>
            <w:r w:rsidRPr="00DF2E70">
              <w:rPr>
                <w:rFonts w:ascii="Times New Roman" w:hAnsi="Times New Roman" w:cs="Times New Roman"/>
              </w:rPr>
              <w:t>–</w:t>
            </w:r>
            <w:r w:rsidRPr="00DF2E70">
              <w:rPr>
                <w:rFonts w:ascii="Times New Roman" w:hAnsi="Times New Roman" w:cs="Times New Roman"/>
                <w:iCs/>
              </w:rPr>
              <w:t>12 572</w:t>
            </w:r>
          </w:p>
        </w:tc>
        <w:tc>
          <w:tcPr>
            <w:tcW w:w="1134" w:type="dxa"/>
            <w:vAlign w:val="center"/>
          </w:tcPr>
          <w:p w:rsidR="002E1937" w:rsidRPr="00DF2E70" w:rsidP="00F35E27" w14:paraId="77D2ED09"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71DC7385" w14:textId="77777777">
            <w:pPr>
              <w:pStyle w:val="NoSpacing"/>
              <w:rPr>
                <w:rFonts w:ascii="Times New Roman" w:hAnsi="Times New Roman" w:cs="Times New Roman"/>
                <w:iCs/>
              </w:rPr>
            </w:pPr>
            <w:r w:rsidRPr="00DF2E70">
              <w:rPr>
                <w:rFonts w:ascii="Times New Roman" w:hAnsi="Times New Roman" w:cs="Times New Roman"/>
              </w:rPr>
              <w:t>–</w:t>
            </w:r>
            <w:r w:rsidRPr="00DF2E70">
              <w:rPr>
                <w:rFonts w:ascii="Times New Roman" w:hAnsi="Times New Roman" w:cs="Times New Roman"/>
                <w:iCs/>
              </w:rPr>
              <w:t>12 572</w:t>
            </w:r>
          </w:p>
        </w:tc>
        <w:tc>
          <w:tcPr>
            <w:tcW w:w="992" w:type="dxa"/>
            <w:vAlign w:val="center"/>
          </w:tcPr>
          <w:p w:rsidR="002E1937" w:rsidRPr="00DF2E70" w:rsidP="00F35E27" w14:paraId="31489BE5" w14:textId="77777777">
            <w:pPr>
              <w:pStyle w:val="NoSpacing"/>
              <w:rPr>
                <w:rFonts w:ascii="Times New Roman" w:hAnsi="Times New Roman" w:cs="Times New Roman"/>
                <w:iCs/>
              </w:rPr>
            </w:pPr>
            <w:r w:rsidRPr="00DF2E70">
              <w:rPr>
                <w:rFonts w:ascii="Times New Roman" w:hAnsi="Times New Roman" w:cs="Times New Roman"/>
              </w:rPr>
              <w:t>–</w:t>
            </w:r>
            <w:r w:rsidRPr="00DF2E70">
              <w:rPr>
                <w:rFonts w:ascii="Times New Roman" w:hAnsi="Times New Roman" w:cs="Times New Roman"/>
                <w:iCs/>
              </w:rPr>
              <w:t>12 572</w:t>
            </w:r>
          </w:p>
        </w:tc>
      </w:tr>
      <w:tr w14:paraId="7A78E4D2" w14:textId="77777777" w:rsidTr="00732C24">
        <w:tblPrEx>
          <w:tblW w:w="9072" w:type="dxa"/>
          <w:tblInd w:w="-5" w:type="dxa"/>
          <w:tblLayout w:type="fixed"/>
          <w:tblLook w:val="04A0"/>
        </w:tblPrEx>
        <w:tc>
          <w:tcPr>
            <w:tcW w:w="1560" w:type="dxa"/>
            <w:vAlign w:val="center"/>
          </w:tcPr>
          <w:p w:rsidR="002E1937" w:rsidRPr="00EC6E12" w:rsidP="00F35E27" w14:paraId="6B1AAC90"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3.2. speciālais budžets</w:t>
            </w:r>
          </w:p>
        </w:tc>
        <w:tc>
          <w:tcPr>
            <w:tcW w:w="1134" w:type="dxa"/>
            <w:vAlign w:val="center"/>
          </w:tcPr>
          <w:p w:rsidR="002E1937" w:rsidRPr="00DF2E70" w:rsidP="00F35E27" w14:paraId="795AF3BD"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31459B5D"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56660272"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2278AA14"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0A2192DE"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450BFAB5"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779DC419" w14:textId="77777777">
            <w:pPr>
              <w:pStyle w:val="NoSpacing"/>
              <w:rPr>
                <w:rFonts w:ascii="Times New Roman" w:hAnsi="Times New Roman" w:cs="Times New Roman"/>
                <w:iCs/>
              </w:rPr>
            </w:pPr>
            <w:r w:rsidRPr="00DF2E70">
              <w:rPr>
                <w:rFonts w:ascii="Times New Roman" w:hAnsi="Times New Roman" w:cs="Times New Roman"/>
                <w:iCs/>
              </w:rPr>
              <w:t>0</w:t>
            </w:r>
          </w:p>
        </w:tc>
      </w:tr>
      <w:tr w14:paraId="58DE31F9" w14:textId="77777777" w:rsidTr="00732C24">
        <w:tblPrEx>
          <w:tblW w:w="9072" w:type="dxa"/>
          <w:tblInd w:w="-5" w:type="dxa"/>
          <w:tblLayout w:type="fixed"/>
          <w:tblLook w:val="04A0"/>
        </w:tblPrEx>
        <w:tc>
          <w:tcPr>
            <w:tcW w:w="1560" w:type="dxa"/>
            <w:vAlign w:val="center"/>
          </w:tcPr>
          <w:p w:rsidR="002E1937" w:rsidRPr="00EC6E12" w:rsidP="00F35E27" w14:paraId="0AEF424E"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3.3. pašvaldību budžets</w:t>
            </w:r>
          </w:p>
        </w:tc>
        <w:tc>
          <w:tcPr>
            <w:tcW w:w="1134" w:type="dxa"/>
            <w:vAlign w:val="center"/>
          </w:tcPr>
          <w:p w:rsidR="002E1937" w:rsidRPr="00DF2E70" w:rsidP="00F35E27" w14:paraId="17CF611C"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09CD408C"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2231F861"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72125995" w14:textId="77777777">
            <w:pPr>
              <w:pStyle w:val="NoSpacing"/>
              <w:rPr>
                <w:rFonts w:ascii="Times New Roman" w:hAnsi="Times New Roman" w:cs="Times New Roman"/>
                <w:iCs/>
              </w:rPr>
            </w:pPr>
            <w:r w:rsidRPr="00DF2E70">
              <w:rPr>
                <w:rFonts w:ascii="Times New Roman" w:hAnsi="Times New Roman" w:cs="Times New Roman"/>
                <w:iCs/>
              </w:rPr>
              <w:t>0</w:t>
            </w:r>
          </w:p>
        </w:tc>
        <w:tc>
          <w:tcPr>
            <w:tcW w:w="1134" w:type="dxa"/>
            <w:vAlign w:val="center"/>
          </w:tcPr>
          <w:p w:rsidR="002E1937" w:rsidRPr="00DF2E70" w:rsidP="00F35E27" w14:paraId="450399BF"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362E0E87"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1FF0183A" w14:textId="77777777">
            <w:pPr>
              <w:pStyle w:val="NoSpacing"/>
              <w:rPr>
                <w:rFonts w:ascii="Times New Roman" w:hAnsi="Times New Roman" w:cs="Times New Roman"/>
                <w:iCs/>
              </w:rPr>
            </w:pPr>
            <w:r w:rsidRPr="00DF2E70">
              <w:rPr>
                <w:rFonts w:ascii="Times New Roman" w:hAnsi="Times New Roman" w:cs="Times New Roman"/>
                <w:iCs/>
              </w:rPr>
              <w:t>0</w:t>
            </w:r>
          </w:p>
        </w:tc>
      </w:tr>
      <w:tr w14:paraId="5217D500" w14:textId="77777777" w:rsidTr="00732C24">
        <w:tblPrEx>
          <w:tblW w:w="9072" w:type="dxa"/>
          <w:tblInd w:w="-5" w:type="dxa"/>
          <w:tblLayout w:type="fixed"/>
          <w:tblLook w:val="04A0"/>
        </w:tblPrEx>
        <w:tc>
          <w:tcPr>
            <w:tcW w:w="1560" w:type="dxa"/>
            <w:vAlign w:val="center"/>
          </w:tcPr>
          <w:p w:rsidR="002E1937" w:rsidRPr="00B5087C" w:rsidP="00F35E27" w14:paraId="5F30138B" w14:textId="77777777">
            <w:pPr>
              <w:pStyle w:val="NoSpacing"/>
              <w:jc w:val="both"/>
              <w:rPr>
                <w:rFonts w:ascii="Times New Roman" w:hAnsi="Times New Roman" w:cs="Times New Roman"/>
                <w:iCs/>
                <w:sz w:val="24"/>
                <w:szCs w:val="24"/>
              </w:rPr>
            </w:pPr>
            <w:r w:rsidRPr="00B5087C">
              <w:rPr>
                <w:rFonts w:ascii="Times New Roman" w:hAnsi="Times New Roman" w:cs="Times New Roman"/>
                <w:iCs/>
                <w:sz w:val="24"/>
                <w:szCs w:val="24"/>
              </w:rPr>
              <w:t>4. Finanšu līdzekļi papildu izdevumu finansēšanai (kompensējošu izdevumu samazinājumu norāda ar "+" zīmi)</w:t>
            </w:r>
          </w:p>
        </w:tc>
        <w:tc>
          <w:tcPr>
            <w:tcW w:w="1134" w:type="dxa"/>
            <w:vAlign w:val="center"/>
          </w:tcPr>
          <w:p w:rsidR="002E1937" w:rsidRPr="00DF2E70" w:rsidP="00F35E27" w14:paraId="526A9F86" w14:textId="77777777">
            <w:pPr>
              <w:pStyle w:val="NoSpacing"/>
              <w:rPr>
                <w:rFonts w:ascii="Times New Roman" w:hAnsi="Times New Roman" w:cs="Times New Roman"/>
                <w:iCs/>
              </w:rPr>
            </w:pPr>
            <w:r w:rsidRPr="00DF2E70">
              <w:rPr>
                <w:rFonts w:ascii="Times New Roman" w:hAnsi="Times New Roman" w:cs="Times New Roman"/>
                <w:iCs/>
              </w:rPr>
              <w:t>X</w:t>
            </w:r>
          </w:p>
        </w:tc>
        <w:tc>
          <w:tcPr>
            <w:tcW w:w="1134" w:type="dxa"/>
            <w:vAlign w:val="center"/>
          </w:tcPr>
          <w:p w:rsidR="002E1937" w:rsidRPr="00DF2E70" w:rsidP="00F35E27" w14:paraId="5F76C453" w14:textId="77777777">
            <w:pPr>
              <w:pStyle w:val="NoSpacing"/>
              <w:rPr>
                <w:rFonts w:ascii="Times New Roman" w:hAnsi="Times New Roman" w:cs="Times New Roman"/>
                <w:iCs/>
              </w:rPr>
            </w:pPr>
            <w:r w:rsidRPr="00DF2E70">
              <w:rPr>
                <w:rFonts w:ascii="Times New Roman" w:hAnsi="Times New Roman" w:cs="Times New Roman"/>
                <w:iCs/>
              </w:rPr>
              <w:t>+125 715</w:t>
            </w:r>
          </w:p>
        </w:tc>
        <w:tc>
          <w:tcPr>
            <w:tcW w:w="1134" w:type="dxa"/>
            <w:vAlign w:val="center"/>
          </w:tcPr>
          <w:p w:rsidR="002E1937" w:rsidRPr="00DF2E70" w:rsidP="00F35E27" w14:paraId="6A568C86"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1559F1DC" w14:textId="77777777">
            <w:pPr>
              <w:pStyle w:val="NoSpacing"/>
              <w:rPr>
                <w:rFonts w:ascii="Times New Roman" w:hAnsi="Times New Roman" w:cs="Times New Roman"/>
                <w:iCs/>
              </w:rPr>
            </w:pPr>
            <w:r w:rsidRPr="00DF2E70">
              <w:rPr>
                <w:rFonts w:ascii="Times New Roman" w:hAnsi="Times New Roman" w:cs="Times New Roman"/>
                <w:iCs/>
              </w:rPr>
              <w:t>+12 572</w:t>
            </w:r>
          </w:p>
        </w:tc>
        <w:tc>
          <w:tcPr>
            <w:tcW w:w="1134" w:type="dxa"/>
            <w:vAlign w:val="center"/>
          </w:tcPr>
          <w:p w:rsidR="002E1937" w:rsidRPr="00DF2E70" w:rsidP="00F35E27" w14:paraId="36A03E18" w14:textId="77777777">
            <w:pPr>
              <w:pStyle w:val="NoSpacing"/>
              <w:rPr>
                <w:rFonts w:ascii="Times New Roman" w:hAnsi="Times New Roman" w:cs="Times New Roman"/>
                <w:iCs/>
              </w:rPr>
            </w:pPr>
            <w:r w:rsidRPr="00DF2E70">
              <w:rPr>
                <w:rFonts w:ascii="Times New Roman" w:hAnsi="Times New Roman" w:cs="Times New Roman"/>
                <w:iCs/>
              </w:rPr>
              <w:t>0</w:t>
            </w:r>
          </w:p>
        </w:tc>
        <w:tc>
          <w:tcPr>
            <w:tcW w:w="992" w:type="dxa"/>
            <w:vAlign w:val="center"/>
          </w:tcPr>
          <w:p w:rsidR="002E1937" w:rsidRPr="00DF2E70" w:rsidP="00F35E27" w14:paraId="3C7AE8E6" w14:textId="77777777">
            <w:pPr>
              <w:pStyle w:val="NoSpacing"/>
              <w:rPr>
                <w:rFonts w:ascii="Times New Roman" w:hAnsi="Times New Roman" w:cs="Times New Roman"/>
                <w:iCs/>
              </w:rPr>
            </w:pPr>
            <w:r w:rsidRPr="00DF2E70">
              <w:rPr>
                <w:rFonts w:ascii="Times New Roman" w:hAnsi="Times New Roman" w:cs="Times New Roman"/>
                <w:iCs/>
              </w:rPr>
              <w:t>+12 572</w:t>
            </w:r>
          </w:p>
        </w:tc>
        <w:tc>
          <w:tcPr>
            <w:tcW w:w="992" w:type="dxa"/>
            <w:vAlign w:val="center"/>
          </w:tcPr>
          <w:p w:rsidR="002E1937" w:rsidRPr="00DF2E70" w:rsidP="00F35E27" w14:paraId="524592A6" w14:textId="77777777">
            <w:pPr>
              <w:pStyle w:val="NoSpacing"/>
              <w:rPr>
                <w:rFonts w:ascii="Times New Roman" w:hAnsi="Times New Roman" w:cs="Times New Roman"/>
                <w:iCs/>
              </w:rPr>
            </w:pPr>
            <w:r w:rsidRPr="00DF2E70">
              <w:rPr>
                <w:rFonts w:ascii="Times New Roman" w:hAnsi="Times New Roman" w:cs="Times New Roman"/>
                <w:iCs/>
              </w:rPr>
              <w:t>+12 572</w:t>
            </w:r>
          </w:p>
        </w:tc>
      </w:tr>
      <w:tr w14:paraId="20DE4A2C" w14:textId="77777777" w:rsidTr="00732C24">
        <w:tblPrEx>
          <w:tblW w:w="9072" w:type="dxa"/>
          <w:tblInd w:w="-5" w:type="dxa"/>
          <w:tblLayout w:type="fixed"/>
          <w:tblLook w:val="04A0"/>
        </w:tblPrEx>
        <w:tc>
          <w:tcPr>
            <w:tcW w:w="1560" w:type="dxa"/>
            <w:vAlign w:val="center"/>
          </w:tcPr>
          <w:p w:rsidR="002E1937" w:rsidRPr="00B5087C" w:rsidP="00F35E27" w14:paraId="77535403" w14:textId="77777777">
            <w:pPr>
              <w:pStyle w:val="NoSpacing"/>
              <w:jc w:val="both"/>
              <w:rPr>
                <w:rFonts w:ascii="Times New Roman" w:hAnsi="Times New Roman" w:cs="Times New Roman"/>
                <w:iCs/>
                <w:sz w:val="24"/>
                <w:szCs w:val="24"/>
              </w:rPr>
            </w:pPr>
            <w:r w:rsidRPr="00B5087C">
              <w:rPr>
                <w:rFonts w:ascii="Times New Roman" w:hAnsi="Times New Roman" w:cs="Times New Roman"/>
                <w:iCs/>
                <w:sz w:val="24"/>
                <w:szCs w:val="24"/>
              </w:rPr>
              <w:t>5. Precizēta finansiālā ietekme</w:t>
            </w:r>
          </w:p>
        </w:tc>
        <w:tc>
          <w:tcPr>
            <w:tcW w:w="1134" w:type="dxa"/>
            <w:vMerge w:val="restart"/>
            <w:vAlign w:val="center"/>
          </w:tcPr>
          <w:p w:rsidR="002E1937" w:rsidRPr="00EC6E12" w:rsidP="00F35E27" w14:paraId="52CAF053" w14:textId="77777777">
            <w:pPr>
              <w:pStyle w:val="NoSpacing"/>
              <w:rPr>
                <w:rFonts w:ascii="Times New Roman" w:hAnsi="Times New Roman" w:cs="Times New Roman"/>
                <w:iCs/>
                <w:sz w:val="24"/>
                <w:szCs w:val="24"/>
              </w:rPr>
            </w:pPr>
            <w:r w:rsidRPr="00EC6E12">
              <w:rPr>
                <w:rFonts w:ascii="Times New Roman" w:hAnsi="Times New Roman" w:cs="Times New Roman"/>
                <w:iCs/>
                <w:sz w:val="24"/>
                <w:szCs w:val="24"/>
              </w:rPr>
              <w:t>X</w:t>
            </w:r>
          </w:p>
        </w:tc>
        <w:tc>
          <w:tcPr>
            <w:tcW w:w="1134" w:type="dxa"/>
            <w:vAlign w:val="center"/>
          </w:tcPr>
          <w:p w:rsidR="002E1937" w:rsidRPr="00EC6E12" w:rsidP="00F35E27" w14:paraId="4E727618"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restart"/>
            <w:vAlign w:val="center"/>
          </w:tcPr>
          <w:p w:rsidR="002E1937" w:rsidRPr="00EC6E12" w:rsidP="00F35E27" w14:paraId="18295DAC"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992" w:type="dxa"/>
            <w:vAlign w:val="center"/>
          </w:tcPr>
          <w:p w:rsidR="002E1937" w:rsidRPr="00EC6E12" w:rsidP="00F35E27" w14:paraId="05FB58FE"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restart"/>
            <w:vAlign w:val="center"/>
          </w:tcPr>
          <w:p w:rsidR="002E1937" w:rsidRPr="00EC6E12" w:rsidP="00F35E27" w14:paraId="1691C305"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992" w:type="dxa"/>
            <w:vAlign w:val="center"/>
          </w:tcPr>
          <w:p w:rsidR="002E1937" w:rsidRPr="00EC6E12" w:rsidP="00F35E27" w14:paraId="70F359E0"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992" w:type="dxa"/>
            <w:vAlign w:val="center"/>
          </w:tcPr>
          <w:p w:rsidR="002E1937" w:rsidRPr="00EC6E12" w:rsidP="00F35E27" w14:paraId="42CBD605"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r>
      <w:tr w14:paraId="7907F380" w14:textId="77777777" w:rsidTr="00732C24">
        <w:tblPrEx>
          <w:tblW w:w="9072" w:type="dxa"/>
          <w:tblInd w:w="-5" w:type="dxa"/>
          <w:tblLayout w:type="fixed"/>
          <w:tblLook w:val="04A0"/>
        </w:tblPrEx>
        <w:tc>
          <w:tcPr>
            <w:tcW w:w="1560" w:type="dxa"/>
            <w:vAlign w:val="center"/>
          </w:tcPr>
          <w:p w:rsidR="002E1937" w:rsidRPr="00EC6E12" w:rsidP="00F35E27" w14:paraId="0AD030FC"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5.1. valsts pamatbudžets</w:t>
            </w:r>
          </w:p>
        </w:tc>
        <w:tc>
          <w:tcPr>
            <w:tcW w:w="1134" w:type="dxa"/>
            <w:vMerge/>
            <w:vAlign w:val="center"/>
          </w:tcPr>
          <w:p w:rsidR="002E1937" w:rsidRPr="00EC6E12" w:rsidP="00F35E27" w14:paraId="6FF3F375" w14:textId="77777777">
            <w:pPr>
              <w:pStyle w:val="NoSpacing"/>
              <w:rPr>
                <w:rFonts w:ascii="Times New Roman" w:hAnsi="Times New Roman" w:cs="Times New Roman"/>
                <w:iCs/>
                <w:sz w:val="24"/>
                <w:szCs w:val="24"/>
              </w:rPr>
            </w:pPr>
          </w:p>
        </w:tc>
        <w:tc>
          <w:tcPr>
            <w:tcW w:w="1134" w:type="dxa"/>
            <w:vAlign w:val="center"/>
          </w:tcPr>
          <w:p w:rsidR="002E1937" w:rsidRPr="00EC6E12" w:rsidP="00F35E27" w14:paraId="7CCFCD61"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ign w:val="center"/>
          </w:tcPr>
          <w:p w:rsidR="002E1937" w:rsidRPr="00EC6E12" w:rsidP="00F35E27" w14:paraId="4B07086F" w14:textId="77777777">
            <w:pPr>
              <w:pStyle w:val="NoSpacing"/>
              <w:rPr>
                <w:rFonts w:ascii="Times New Roman" w:hAnsi="Times New Roman" w:cs="Times New Roman"/>
                <w:iCs/>
                <w:sz w:val="24"/>
                <w:szCs w:val="24"/>
              </w:rPr>
            </w:pPr>
          </w:p>
        </w:tc>
        <w:tc>
          <w:tcPr>
            <w:tcW w:w="992" w:type="dxa"/>
            <w:vAlign w:val="center"/>
          </w:tcPr>
          <w:p w:rsidR="002E1937" w:rsidRPr="00EC6E12" w:rsidP="00F35E27" w14:paraId="67DB7073"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ign w:val="center"/>
          </w:tcPr>
          <w:p w:rsidR="002E1937" w:rsidRPr="00EC6E12" w:rsidP="00F35E27" w14:paraId="6875DBB8" w14:textId="77777777">
            <w:pPr>
              <w:pStyle w:val="NoSpacing"/>
              <w:rPr>
                <w:rFonts w:ascii="Times New Roman" w:hAnsi="Times New Roman" w:cs="Times New Roman"/>
                <w:iCs/>
                <w:sz w:val="24"/>
                <w:szCs w:val="24"/>
              </w:rPr>
            </w:pPr>
          </w:p>
        </w:tc>
        <w:tc>
          <w:tcPr>
            <w:tcW w:w="992" w:type="dxa"/>
            <w:vAlign w:val="center"/>
          </w:tcPr>
          <w:p w:rsidR="002E1937" w:rsidRPr="00EC6E12" w:rsidP="00F35E27" w14:paraId="0C7B09EC"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992" w:type="dxa"/>
            <w:vAlign w:val="center"/>
          </w:tcPr>
          <w:p w:rsidR="002E1937" w:rsidRPr="00EC6E12" w:rsidP="00F35E27" w14:paraId="673861AC"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r>
      <w:tr w14:paraId="6E6DA5E2" w14:textId="77777777" w:rsidTr="00732C24">
        <w:tblPrEx>
          <w:tblW w:w="9072" w:type="dxa"/>
          <w:tblInd w:w="-5" w:type="dxa"/>
          <w:tblLayout w:type="fixed"/>
          <w:tblLook w:val="04A0"/>
        </w:tblPrEx>
        <w:tc>
          <w:tcPr>
            <w:tcW w:w="1560" w:type="dxa"/>
            <w:vAlign w:val="center"/>
          </w:tcPr>
          <w:p w:rsidR="002E1937" w:rsidRPr="00EC6E12" w:rsidP="00F35E27" w14:paraId="4115648B"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5.2. speciālais budžets</w:t>
            </w:r>
          </w:p>
        </w:tc>
        <w:tc>
          <w:tcPr>
            <w:tcW w:w="1134" w:type="dxa"/>
            <w:vMerge/>
            <w:vAlign w:val="center"/>
          </w:tcPr>
          <w:p w:rsidR="002E1937" w:rsidRPr="00EC6E12" w:rsidP="00F35E27" w14:paraId="6CBF09D3" w14:textId="77777777">
            <w:pPr>
              <w:pStyle w:val="NoSpacing"/>
              <w:rPr>
                <w:rFonts w:ascii="Times New Roman" w:hAnsi="Times New Roman" w:cs="Times New Roman"/>
                <w:iCs/>
                <w:sz w:val="24"/>
                <w:szCs w:val="24"/>
              </w:rPr>
            </w:pPr>
          </w:p>
        </w:tc>
        <w:tc>
          <w:tcPr>
            <w:tcW w:w="1134" w:type="dxa"/>
            <w:vAlign w:val="center"/>
          </w:tcPr>
          <w:p w:rsidR="002E1937" w:rsidRPr="00EC6E12" w:rsidP="00F35E27" w14:paraId="77E8E1FA"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ign w:val="center"/>
          </w:tcPr>
          <w:p w:rsidR="002E1937" w:rsidRPr="00EC6E12" w:rsidP="00F35E27" w14:paraId="3C323D9D" w14:textId="77777777">
            <w:pPr>
              <w:pStyle w:val="NoSpacing"/>
              <w:rPr>
                <w:rFonts w:ascii="Times New Roman" w:hAnsi="Times New Roman" w:cs="Times New Roman"/>
                <w:iCs/>
                <w:sz w:val="24"/>
                <w:szCs w:val="24"/>
              </w:rPr>
            </w:pPr>
          </w:p>
        </w:tc>
        <w:tc>
          <w:tcPr>
            <w:tcW w:w="992" w:type="dxa"/>
            <w:vAlign w:val="center"/>
          </w:tcPr>
          <w:p w:rsidR="002E1937" w:rsidRPr="00EC6E12" w:rsidP="00F35E27" w14:paraId="6E728B5F"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ign w:val="center"/>
          </w:tcPr>
          <w:p w:rsidR="002E1937" w:rsidRPr="00EC6E12" w:rsidP="00F35E27" w14:paraId="3B59A576" w14:textId="77777777">
            <w:pPr>
              <w:pStyle w:val="NoSpacing"/>
              <w:rPr>
                <w:rFonts w:ascii="Times New Roman" w:hAnsi="Times New Roman" w:cs="Times New Roman"/>
                <w:iCs/>
                <w:sz w:val="24"/>
                <w:szCs w:val="24"/>
              </w:rPr>
            </w:pPr>
          </w:p>
        </w:tc>
        <w:tc>
          <w:tcPr>
            <w:tcW w:w="992" w:type="dxa"/>
            <w:vAlign w:val="center"/>
          </w:tcPr>
          <w:p w:rsidR="002E1937" w:rsidRPr="00EC6E12" w:rsidP="00F35E27" w14:paraId="792D73B5"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992" w:type="dxa"/>
            <w:vAlign w:val="center"/>
          </w:tcPr>
          <w:p w:rsidR="002E1937" w:rsidRPr="00EC6E12" w:rsidP="00F35E27" w14:paraId="5FBCF0C5"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r>
      <w:tr w14:paraId="1D02D315" w14:textId="77777777" w:rsidTr="00732C24">
        <w:tblPrEx>
          <w:tblW w:w="9072" w:type="dxa"/>
          <w:tblInd w:w="-5" w:type="dxa"/>
          <w:tblLayout w:type="fixed"/>
          <w:tblLook w:val="04A0"/>
        </w:tblPrEx>
        <w:tc>
          <w:tcPr>
            <w:tcW w:w="1560" w:type="dxa"/>
            <w:vAlign w:val="center"/>
          </w:tcPr>
          <w:p w:rsidR="002E1937" w:rsidRPr="00EC6E12" w:rsidP="00F35E27" w14:paraId="7F81B3A7"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5.3. pašvaldību budžets</w:t>
            </w:r>
          </w:p>
        </w:tc>
        <w:tc>
          <w:tcPr>
            <w:tcW w:w="1134" w:type="dxa"/>
            <w:vMerge/>
            <w:vAlign w:val="center"/>
          </w:tcPr>
          <w:p w:rsidR="002E1937" w:rsidRPr="00EC6E12" w:rsidP="00F35E27" w14:paraId="2DD604E1" w14:textId="77777777">
            <w:pPr>
              <w:pStyle w:val="NoSpacing"/>
              <w:rPr>
                <w:rFonts w:ascii="Times New Roman" w:hAnsi="Times New Roman" w:cs="Times New Roman"/>
                <w:iCs/>
                <w:sz w:val="24"/>
                <w:szCs w:val="24"/>
              </w:rPr>
            </w:pPr>
          </w:p>
        </w:tc>
        <w:tc>
          <w:tcPr>
            <w:tcW w:w="1134" w:type="dxa"/>
            <w:vAlign w:val="center"/>
          </w:tcPr>
          <w:p w:rsidR="002E1937" w:rsidRPr="00EC6E12" w:rsidP="00F35E27" w14:paraId="06860548"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ign w:val="center"/>
          </w:tcPr>
          <w:p w:rsidR="002E1937" w:rsidRPr="00EC6E12" w:rsidP="00F35E27" w14:paraId="5E8550F4" w14:textId="77777777">
            <w:pPr>
              <w:pStyle w:val="NoSpacing"/>
              <w:rPr>
                <w:rFonts w:ascii="Times New Roman" w:hAnsi="Times New Roman" w:cs="Times New Roman"/>
                <w:iCs/>
                <w:sz w:val="24"/>
                <w:szCs w:val="24"/>
              </w:rPr>
            </w:pPr>
          </w:p>
        </w:tc>
        <w:tc>
          <w:tcPr>
            <w:tcW w:w="992" w:type="dxa"/>
            <w:vAlign w:val="center"/>
          </w:tcPr>
          <w:p w:rsidR="002E1937" w:rsidRPr="00EC6E12" w:rsidP="00F35E27" w14:paraId="3B7F8A84"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1134" w:type="dxa"/>
            <w:vMerge/>
            <w:vAlign w:val="center"/>
          </w:tcPr>
          <w:p w:rsidR="002E1937" w:rsidRPr="00EC6E12" w:rsidP="00F35E27" w14:paraId="26F1B6AE" w14:textId="77777777">
            <w:pPr>
              <w:pStyle w:val="NoSpacing"/>
              <w:rPr>
                <w:rFonts w:ascii="Times New Roman" w:hAnsi="Times New Roman" w:cs="Times New Roman"/>
                <w:iCs/>
                <w:sz w:val="24"/>
                <w:szCs w:val="24"/>
              </w:rPr>
            </w:pPr>
          </w:p>
        </w:tc>
        <w:tc>
          <w:tcPr>
            <w:tcW w:w="992" w:type="dxa"/>
            <w:vAlign w:val="center"/>
          </w:tcPr>
          <w:p w:rsidR="002E1937" w:rsidRPr="00EC6E12" w:rsidP="00F35E27" w14:paraId="21FA0B0D"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c>
          <w:tcPr>
            <w:tcW w:w="992" w:type="dxa"/>
            <w:vAlign w:val="center"/>
          </w:tcPr>
          <w:p w:rsidR="002E1937" w:rsidRPr="00EC6E12" w:rsidP="00F35E27" w14:paraId="1086C366" w14:textId="77777777">
            <w:pPr>
              <w:pStyle w:val="NoSpacing"/>
              <w:rPr>
                <w:rFonts w:ascii="Times New Roman" w:hAnsi="Times New Roman" w:cs="Times New Roman"/>
                <w:iCs/>
                <w:sz w:val="24"/>
                <w:szCs w:val="24"/>
              </w:rPr>
            </w:pPr>
            <w:r>
              <w:rPr>
                <w:rFonts w:ascii="Times New Roman" w:hAnsi="Times New Roman" w:cs="Times New Roman"/>
                <w:iCs/>
                <w:sz w:val="24"/>
                <w:szCs w:val="24"/>
              </w:rPr>
              <w:t>0</w:t>
            </w:r>
          </w:p>
        </w:tc>
      </w:tr>
      <w:tr w14:paraId="71136BF4" w14:textId="77777777" w:rsidTr="001A2E80">
        <w:tblPrEx>
          <w:tblW w:w="9072" w:type="dxa"/>
          <w:tblInd w:w="-5" w:type="dxa"/>
          <w:tblLayout w:type="fixed"/>
          <w:tblLook w:val="04A0"/>
        </w:tblPrEx>
        <w:tc>
          <w:tcPr>
            <w:tcW w:w="1560" w:type="dxa"/>
            <w:vAlign w:val="center"/>
          </w:tcPr>
          <w:p w:rsidR="002E1937" w:rsidRPr="00B5087C" w:rsidP="00F35E27" w14:paraId="10689ADB" w14:textId="77777777">
            <w:pPr>
              <w:pStyle w:val="NoSpacing"/>
              <w:jc w:val="both"/>
              <w:rPr>
                <w:rFonts w:ascii="Times New Roman" w:hAnsi="Times New Roman" w:cs="Times New Roman"/>
                <w:iCs/>
                <w:sz w:val="24"/>
                <w:szCs w:val="24"/>
              </w:rPr>
            </w:pPr>
            <w:r w:rsidRPr="00B5087C">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7512" w:type="dxa"/>
            <w:gridSpan w:val="7"/>
            <w:vMerge w:val="restart"/>
            <w:shd w:val="clear" w:color="auto" w:fill="auto"/>
            <w:vAlign w:val="center"/>
          </w:tcPr>
          <w:p w:rsidR="002E1937" w:rsidRPr="00B5087C" w:rsidP="00F35E27" w14:paraId="18098F50" w14:textId="77777777">
            <w:pPr>
              <w:widowControl w:val="0"/>
              <w:ind w:firstLine="573"/>
              <w:jc w:val="both"/>
              <w:rPr>
                <w:rFonts w:ascii="Times New Roman" w:hAnsi="Times New Roman" w:cs="Times New Roman"/>
                <w:noProof/>
                <w:sz w:val="24"/>
                <w:szCs w:val="24"/>
                <w:u w:val="single"/>
              </w:rPr>
            </w:pPr>
            <w:r w:rsidRPr="00B5087C">
              <w:rPr>
                <w:rFonts w:ascii="Times New Roman" w:hAnsi="Times New Roman" w:cs="Times New Roman"/>
                <w:noProof/>
                <w:sz w:val="24"/>
                <w:szCs w:val="24"/>
                <w:u w:val="single"/>
              </w:rPr>
              <w:t>2018.gads atbilstoši likumam “Par valsts budžetu 2018.gadam” un ņemot vērā Finanšu ministrijas 05.01.2018 rīkojumu Nr 5 "Par apropriācijas pārdali":</w:t>
            </w:r>
          </w:p>
          <w:p w:rsidR="002E1937" w:rsidRPr="00B5087C" w:rsidP="00F35E27" w14:paraId="41CBBC0A" w14:textId="77777777">
            <w:pPr>
              <w:jc w:val="both"/>
              <w:rPr>
                <w:rFonts w:ascii="Times New Roman" w:hAnsi="Times New Roman" w:cs="Times New Roman"/>
                <w:noProof/>
                <w:sz w:val="24"/>
                <w:szCs w:val="24"/>
              </w:rPr>
            </w:pPr>
            <w:r w:rsidRPr="00B5087C">
              <w:rPr>
                <w:rFonts w:ascii="Times New Roman" w:hAnsi="Times New Roman" w:cs="Times New Roman"/>
                <w:noProof/>
                <w:sz w:val="24"/>
                <w:szCs w:val="24"/>
              </w:rPr>
              <w:t>Veselības ministrijas (Nacionālais veselības dienests) budžeta programmas 45.00.00 “Veselības aprūpes finansējuma administrēšana” apakšprogrammā 45.01.00 “Veselības aprūpes finansējuma administrēšana un ekonomiskā novērtēšana”:</w:t>
            </w:r>
          </w:p>
          <w:p w:rsidR="002E1937" w:rsidRPr="00B5087C" w:rsidP="00F35E27" w14:paraId="3FF9AC84" w14:textId="77777777">
            <w:pPr>
              <w:rPr>
                <w:rFonts w:ascii="Times New Roman" w:hAnsi="Times New Roman" w:cs="Times New Roman"/>
                <w:b/>
                <w:i/>
                <w:noProof/>
                <w:sz w:val="24"/>
                <w:szCs w:val="24"/>
              </w:rPr>
            </w:pPr>
            <w:r w:rsidRPr="00B5087C">
              <w:rPr>
                <w:rFonts w:ascii="Times New Roman" w:hAnsi="Times New Roman" w:cs="Times New Roman"/>
                <w:noProof/>
                <w:sz w:val="24"/>
                <w:szCs w:val="24"/>
              </w:rPr>
              <w:t xml:space="preserve">     </w:t>
            </w:r>
            <w:r w:rsidRPr="00B5087C">
              <w:rPr>
                <w:rFonts w:ascii="Times New Roman" w:hAnsi="Times New Roman" w:cs="Times New Roman"/>
                <w:b/>
                <w:noProof/>
                <w:sz w:val="24"/>
                <w:szCs w:val="24"/>
              </w:rPr>
              <w:t xml:space="preserve">Resursi izdevumu segšanai </w:t>
            </w:r>
            <w:r w:rsidRPr="00B5087C">
              <w:rPr>
                <w:rFonts w:ascii="Times New Roman" w:hAnsi="Times New Roman" w:cs="Times New Roman"/>
                <w:b/>
                <w:sz w:val="24"/>
                <w:szCs w:val="24"/>
                <w:shd w:val="clear" w:color="auto" w:fill="FFFFFF"/>
                <w:lang w:bidi="lv-LV"/>
              </w:rPr>
              <w:t xml:space="preserve">6 436 525 </w:t>
            </w:r>
            <w:r w:rsidRPr="00B5087C">
              <w:rPr>
                <w:rFonts w:ascii="Times New Roman" w:hAnsi="Times New Roman" w:cs="Times New Roman"/>
                <w:b/>
                <w:i/>
                <w:noProof/>
                <w:sz w:val="24"/>
                <w:szCs w:val="24"/>
              </w:rPr>
              <w:t>euro</w:t>
            </w:r>
          </w:p>
          <w:p w:rsidR="002E1937" w:rsidRPr="00B5087C" w:rsidP="00F35E27" w14:paraId="685C1878" w14:textId="77777777">
            <w:pPr>
              <w:tabs>
                <w:tab w:val="right" w:pos="259"/>
              </w:tabs>
              <w:ind w:firstLine="298"/>
              <w:rPr>
                <w:rFonts w:ascii="Times New Roman" w:hAnsi="Times New Roman" w:cs="Times New Roman"/>
                <w:noProof/>
                <w:sz w:val="24"/>
                <w:szCs w:val="24"/>
              </w:rPr>
            </w:pPr>
            <w:r w:rsidRPr="00B5087C">
              <w:rPr>
                <w:rFonts w:ascii="Times New Roman" w:hAnsi="Times New Roman" w:cs="Times New Roman"/>
                <w:noProof/>
                <w:sz w:val="24"/>
                <w:szCs w:val="24"/>
              </w:rPr>
              <w:t xml:space="preserve">Ieņēmumi no maksas pakalpojumiem </w:t>
            </w:r>
          </w:p>
          <w:p w:rsidR="002E1937" w:rsidRPr="00B5087C" w:rsidP="00F35E27" w14:paraId="3023AF9A" w14:textId="77777777">
            <w:pPr>
              <w:tabs>
                <w:tab w:val="right" w:pos="259"/>
              </w:tabs>
              <w:ind w:firstLine="298"/>
              <w:rPr>
                <w:rFonts w:ascii="Times New Roman" w:hAnsi="Times New Roman" w:cs="Times New Roman"/>
                <w:noProof/>
                <w:sz w:val="24"/>
                <w:szCs w:val="24"/>
              </w:rPr>
            </w:pPr>
            <w:r w:rsidRPr="00B5087C">
              <w:rPr>
                <w:rFonts w:ascii="Times New Roman" w:hAnsi="Times New Roman" w:cs="Times New Roman"/>
                <w:noProof/>
                <w:sz w:val="24"/>
                <w:szCs w:val="24"/>
              </w:rPr>
              <w:t xml:space="preserve">un citi pašu ieņēmumi    </w:t>
            </w:r>
            <w:r w:rsidRPr="00B5087C">
              <w:rPr>
                <w:rFonts w:ascii="Times New Roman" w:hAnsi="Times New Roman" w:cs="Times New Roman"/>
                <w:sz w:val="24"/>
                <w:szCs w:val="24"/>
                <w:shd w:val="clear" w:color="auto" w:fill="FFFFFF"/>
                <w:lang w:bidi="lv-LV"/>
              </w:rPr>
              <w:t xml:space="preserve">1 519 729 </w:t>
            </w:r>
            <w:r w:rsidRPr="00B5087C">
              <w:rPr>
                <w:rFonts w:ascii="Times New Roman" w:hAnsi="Times New Roman" w:cs="Times New Roman"/>
                <w:i/>
                <w:noProof/>
                <w:sz w:val="24"/>
                <w:szCs w:val="24"/>
              </w:rPr>
              <w:t>euro</w:t>
            </w:r>
          </w:p>
          <w:p w:rsidR="002E1937" w:rsidRPr="00B5087C" w:rsidP="00F35E27" w14:paraId="64147206" w14:textId="77777777">
            <w:pPr>
              <w:ind w:firstLine="298"/>
              <w:rPr>
                <w:rFonts w:ascii="Times New Roman" w:hAnsi="Times New Roman" w:cs="Times New Roman"/>
                <w:noProof/>
                <w:sz w:val="24"/>
                <w:szCs w:val="24"/>
              </w:rPr>
            </w:pPr>
            <w:r w:rsidRPr="00B5087C">
              <w:rPr>
                <w:rFonts w:ascii="Times New Roman" w:hAnsi="Times New Roman" w:cs="Times New Roman"/>
                <w:noProof/>
                <w:sz w:val="24"/>
                <w:szCs w:val="24"/>
              </w:rPr>
              <w:t xml:space="preserve">Dotācija no vispārējiem ieņēmumiem </w:t>
            </w:r>
            <w:r w:rsidRPr="00B5087C">
              <w:rPr>
                <w:rFonts w:ascii="Times New Roman" w:hAnsi="Times New Roman" w:cs="Times New Roman"/>
                <w:sz w:val="24"/>
                <w:szCs w:val="24"/>
                <w:shd w:val="clear" w:color="auto" w:fill="FFFFFF"/>
                <w:lang w:bidi="lv-LV"/>
              </w:rPr>
              <w:t xml:space="preserve"> 4 916 796 </w:t>
            </w:r>
            <w:r w:rsidRPr="00B5087C">
              <w:rPr>
                <w:rFonts w:ascii="Times New Roman" w:hAnsi="Times New Roman" w:cs="Times New Roman"/>
                <w:i/>
                <w:noProof/>
                <w:sz w:val="24"/>
                <w:szCs w:val="24"/>
              </w:rPr>
              <w:t>euro</w:t>
            </w:r>
            <w:r w:rsidRPr="00B5087C">
              <w:rPr>
                <w:rFonts w:ascii="Times New Roman" w:hAnsi="Times New Roman" w:cs="Times New Roman"/>
                <w:noProof/>
                <w:sz w:val="24"/>
                <w:szCs w:val="24"/>
              </w:rPr>
              <w:t xml:space="preserve"> </w:t>
            </w:r>
          </w:p>
          <w:p w:rsidR="002E1937" w:rsidRPr="00B5087C" w:rsidP="00F35E27" w14:paraId="7F672A2A" w14:textId="77777777">
            <w:pPr>
              <w:ind w:firstLine="298"/>
              <w:rPr>
                <w:rFonts w:ascii="Times New Roman" w:hAnsi="Times New Roman" w:cs="Times New Roman"/>
                <w:noProof/>
                <w:sz w:val="24"/>
                <w:szCs w:val="24"/>
              </w:rPr>
            </w:pPr>
            <w:r w:rsidRPr="00B5087C">
              <w:rPr>
                <w:rFonts w:ascii="Times New Roman" w:hAnsi="Times New Roman" w:cs="Times New Roman"/>
                <w:b/>
                <w:noProof/>
                <w:sz w:val="24"/>
                <w:szCs w:val="24"/>
              </w:rPr>
              <w:t xml:space="preserve">Izdevumi </w:t>
            </w:r>
            <w:r w:rsidRPr="00B5087C">
              <w:rPr>
                <w:rFonts w:ascii="Times New Roman" w:hAnsi="Times New Roman" w:cs="Times New Roman"/>
                <w:b/>
                <w:sz w:val="24"/>
                <w:szCs w:val="24"/>
                <w:shd w:val="clear" w:color="auto" w:fill="FFFFFF"/>
                <w:lang w:bidi="lv-LV"/>
              </w:rPr>
              <w:t xml:space="preserve">6 436 525 </w:t>
            </w:r>
            <w:r w:rsidRPr="00B5087C">
              <w:rPr>
                <w:rFonts w:ascii="Times New Roman" w:hAnsi="Times New Roman" w:cs="Times New Roman"/>
                <w:b/>
                <w:i/>
                <w:noProof/>
                <w:sz w:val="24"/>
                <w:szCs w:val="24"/>
              </w:rPr>
              <w:t>eur</w:t>
            </w:r>
            <w:r w:rsidRPr="00B5087C">
              <w:rPr>
                <w:rFonts w:ascii="Times New Roman" w:hAnsi="Times New Roman" w:cs="Times New Roman"/>
                <w:i/>
                <w:noProof/>
                <w:sz w:val="24"/>
                <w:szCs w:val="24"/>
              </w:rPr>
              <w:t>o</w:t>
            </w:r>
            <w:r w:rsidRPr="00B5087C">
              <w:rPr>
                <w:rFonts w:ascii="Times New Roman" w:hAnsi="Times New Roman" w:cs="Times New Roman"/>
                <w:noProof/>
                <w:sz w:val="24"/>
                <w:szCs w:val="24"/>
              </w:rPr>
              <w:t>, tai skaitā:</w:t>
            </w:r>
          </w:p>
          <w:p w:rsidR="002E1937" w:rsidRPr="00B5087C" w:rsidP="00F35E27" w14:paraId="33C9933B" w14:textId="77777777">
            <w:pPr>
              <w:ind w:firstLine="321"/>
              <w:rPr>
                <w:rFonts w:ascii="Times New Roman" w:hAnsi="Times New Roman" w:cs="Times New Roman"/>
                <w:i/>
                <w:noProof/>
                <w:sz w:val="24"/>
                <w:szCs w:val="24"/>
              </w:rPr>
            </w:pPr>
            <w:r w:rsidRPr="00B5087C">
              <w:rPr>
                <w:rFonts w:ascii="Times New Roman" w:hAnsi="Times New Roman" w:cs="Times New Roman"/>
                <w:noProof/>
                <w:sz w:val="24"/>
                <w:szCs w:val="24"/>
              </w:rPr>
              <w:t xml:space="preserve">Atlīdzība 3 435 576 </w:t>
            </w:r>
            <w:r w:rsidRPr="00B5087C">
              <w:rPr>
                <w:rFonts w:ascii="Times New Roman" w:hAnsi="Times New Roman" w:cs="Times New Roman"/>
                <w:i/>
                <w:noProof/>
                <w:sz w:val="24"/>
                <w:szCs w:val="24"/>
              </w:rPr>
              <w:t>euro</w:t>
            </w:r>
          </w:p>
          <w:p w:rsidR="002E1937" w:rsidRPr="00B5087C" w:rsidP="00F35E27" w14:paraId="57220F94" w14:textId="77777777">
            <w:pPr>
              <w:ind w:firstLine="321"/>
              <w:rPr>
                <w:rFonts w:ascii="Times New Roman" w:hAnsi="Times New Roman" w:cs="Times New Roman"/>
                <w:noProof/>
                <w:sz w:val="24"/>
                <w:szCs w:val="24"/>
              </w:rPr>
            </w:pPr>
            <w:r w:rsidRPr="00B5087C">
              <w:rPr>
                <w:rFonts w:ascii="Times New Roman" w:hAnsi="Times New Roman" w:cs="Times New Roman"/>
                <w:noProof/>
                <w:sz w:val="24"/>
                <w:szCs w:val="24"/>
              </w:rPr>
              <w:t xml:space="preserve">Preces un pakalpojumi 2 644 602 </w:t>
            </w:r>
            <w:r w:rsidRPr="00B5087C">
              <w:rPr>
                <w:rFonts w:ascii="Times New Roman" w:hAnsi="Times New Roman" w:cs="Times New Roman"/>
                <w:i/>
                <w:noProof/>
                <w:sz w:val="24"/>
                <w:szCs w:val="24"/>
              </w:rPr>
              <w:t>euro</w:t>
            </w:r>
          </w:p>
          <w:p w:rsidR="002E1937" w:rsidRPr="00B5087C" w:rsidP="00F35E27" w14:paraId="50BC961A" w14:textId="77777777">
            <w:pPr>
              <w:ind w:firstLine="321"/>
              <w:rPr>
                <w:rFonts w:ascii="Times New Roman" w:hAnsi="Times New Roman" w:cs="Times New Roman"/>
                <w:i/>
                <w:noProof/>
                <w:sz w:val="24"/>
                <w:szCs w:val="24"/>
              </w:rPr>
            </w:pPr>
            <w:r w:rsidRPr="00B5087C">
              <w:rPr>
                <w:rFonts w:ascii="Times New Roman" w:hAnsi="Times New Roman" w:cs="Times New Roman"/>
                <w:noProof/>
                <w:sz w:val="24"/>
                <w:szCs w:val="24"/>
              </w:rPr>
              <w:t xml:space="preserve">Subsīdijas un dotācijas </w:t>
            </w:r>
            <w:r w:rsidRPr="00B5087C">
              <w:rPr>
                <w:rFonts w:ascii="Times New Roman" w:hAnsi="Times New Roman" w:cs="Times New Roman"/>
                <w:sz w:val="24"/>
                <w:szCs w:val="24"/>
                <w:shd w:val="clear" w:color="auto" w:fill="FFFFFF"/>
                <w:lang w:bidi="lv-LV"/>
              </w:rPr>
              <w:t xml:space="preserve">245 876 </w:t>
            </w:r>
            <w:r w:rsidRPr="00B5087C">
              <w:rPr>
                <w:rFonts w:ascii="Times New Roman" w:hAnsi="Times New Roman" w:cs="Times New Roman"/>
                <w:i/>
                <w:noProof/>
                <w:sz w:val="24"/>
                <w:szCs w:val="24"/>
              </w:rPr>
              <w:t>euro</w:t>
            </w:r>
          </w:p>
          <w:p w:rsidR="002E1937" w:rsidRPr="00B5087C" w:rsidP="00F35E27" w14:paraId="6DD74E84" w14:textId="77777777">
            <w:pPr>
              <w:ind w:firstLine="321"/>
              <w:rPr>
                <w:rFonts w:ascii="Times New Roman" w:hAnsi="Times New Roman" w:cs="Times New Roman"/>
                <w:i/>
                <w:noProof/>
                <w:sz w:val="24"/>
                <w:szCs w:val="24"/>
              </w:rPr>
            </w:pPr>
            <w:r w:rsidRPr="00B5087C">
              <w:rPr>
                <w:rFonts w:ascii="Times New Roman" w:hAnsi="Times New Roman" w:cs="Times New Roman"/>
                <w:noProof/>
                <w:sz w:val="24"/>
                <w:szCs w:val="24"/>
              </w:rPr>
              <w:t>Kapitālie izdevumi 110 471</w:t>
            </w:r>
            <w:r w:rsidRPr="00B5087C">
              <w:rPr>
                <w:rFonts w:ascii="Times New Roman" w:hAnsi="Times New Roman" w:cs="Times New Roman"/>
                <w:i/>
                <w:noProof/>
                <w:sz w:val="24"/>
                <w:szCs w:val="24"/>
              </w:rPr>
              <w:t xml:space="preserve"> euro</w:t>
            </w:r>
          </w:p>
          <w:p w:rsidR="002E1937" w:rsidRPr="00B5087C" w:rsidP="00F35E27" w14:paraId="77EC0D71" w14:textId="77777777">
            <w:pPr>
              <w:rPr>
                <w:rFonts w:ascii="Times New Roman" w:hAnsi="Times New Roman" w:cs="Times New Roman"/>
                <w:b/>
                <w:i/>
                <w:noProof/>
                <w:sz w:val="24"/>
                <w:szCs w:val="24"/>
                <w:u w:val="single"/>
              </w:rPr>
            </w:pPr>
          </w:p>
          <w:p w:rsidR="002E1937" w:rsidRPr="00B5087C" w:rsidP="00F35E27" w14:paraId="35CCB30B" w14:textId="77777777">
            <w:pPr>
              <w:ind w:left="15" w:firstLine="283"/>
              <w:jc w:val="both"/>
              <w:rPr>
                <w:rFonts w:ascii="Times New Roman" w:hAnsi="Times New Roman" w:cs="Times New Roman"/>
                <w:i/>
                <w:noProof/>
                <w:sz w:val="24"/>
                <w:szCs w:val="24"/>
                <w:u w:val="single"/>
              </w:rPr>
            </w:pPr>
            <w:r w:rsidRPr="00B5087C">
              <w:rPr>
                <w:rFonts w:ascii="Times New Roman" w:hAnsi="Times New Roman" w:cs="Times New Roman"/>
                <w:i/>
                <w:noProof/>
                <w:sz w:val="24"/>
                <w:szCs w:val="24"/>
                <w:u w:val="single"/>
              </w:rPr>
              <w:t>Ietekme uz 2018.gadu</w:t>
            </w:r>
          </w:p>
          <w:p w:rsidR="002E1937" w:rsidRPr="00B5087C" w:rsidP="00F35E27" w14:paraId="08FD84BE" w14:textId="77777777">
            <w:pPr>
              <w:ind w:firstLine="573"/>
              <w:jc w:val="both"/>
              <w:rPr>
                <w:rFonts w:ascii="Times New Roman" w:hAnsi="Times New Roman" w:cs="Times New Roman"/>
                <w:noProof/>
                <w:sz w:val="24"/>
                <w:szCs w:val="24"/>
              </w:rPr>
            </w:pPr>
            <w:r w:rsidRPr="00B5087C">
              <w:rPr>
                <w:rFonts w:ascii="Times New Roman" w:hAnsi="Times New Roman" w:cs="Times New Roman"/>
                <w:noProof/>
                <w:sz w:val="24"/>
                <w:szCs w:val="24"/>
              </w:rPr>
              <w:t xml:space="preserve">Papildus nepieciešams finansējums </w:t>
            </w:r>
            <w:r w:rsidRPr="00B5087C">
              <w:rPr>
                <w:rFonts w:ascii="Times New Roman" w:hAnsi="Times New Roman" w:cs="Times New Roman"/>
                <w:sz w:val="24"/>
                <w:szCs w:val="24"/>
                <w:lang w:bidi="lo-LA"/>
              </w:rPr>
              <w:t xml:space="preserve">vienota dzimumšūnu donoru reģistra izveidei - </w:t>
            </w:r>
            <w:r w:rsidRPr="00B5087C">
              <w:rPr>
                <w:rFonts w:ascii="Times New Roman" w:hAnsi="Times New Roman" w:cs="Times New Roman"/>
                <w:noProof/>
                <w:sz w:val="24"/>
                <w:szCs w:val="24"/>
              </w:rPr>
              <w:t xml:space="preserve">atsevišķa moduļa izveidei 125 715 </w:t>
            </w:r>
            <w:r w:rsidRPr="00B5087C">
              <w:rPr>
                <w:rFonts w:ascii="Times New Roman" w:hAnsi="Times New Roman" w:cs="Times New Roman"/>
                <w:i/>
                <w:noProof/>
                <w:sz w:val="24"/>
                <w:szCs w:val="24"/>
              </w:rPr>
              <w:t>euro</w:t>
            </w:r>
            <w:r w:rsidRPr="00B5087C">
              <w:rPr>
                <w:rFonts w:ascii="Times New Roman" w:hAnsi="Times New Roman" w:cs="Times New Roman"/>
                <w:noProof/>
                <w:sz w:val="24"/>
                <w:szCs w:val="24"/>
              </w:rPr>
              <w:t xml:space="preserve"> apmērā. E- veselības vidē nepieciešams izveidot moduli, kurā ārstniecības iestādes, kurās veic medicīnisko apaugļošanu, ievada informāciju par dzimumšūnu donoru - gan par dzimumšūnu ziedošanas reizēm, gan ziedotā materiāla izmantošanu.</w:t>
            </w:r>
          </w:p>
          <w:p w:rsidR="002E1937" w:rsidRPr="00B5087C" w:rsidP="00F35E27" w14:paraId="00DA150A" w14:textId="77777777">
            <w:pPr>
              <w:jc w:val="both"/>
              <w:rPr>
                <w:rFonts w:ascii="Times New Roman" w:hAnsi="Times New Roman" w:cs="Times New Roman"/>
                <w:noProof/>
                <w:sz w:val="24"/>
                <w:szCs w:val="24"/>
                <w:lang w:bidi="gu-IN"/>
              </w:rPr>
            </w:pPr>
            <w:r w:rsidRPr="00B5087C">
              <w:rPr>
                <w:rFonts w:ascii="Times New Roman" w:hAnsi="Times New Roman" w:cs="Times New Roman"/>
                <w:noProof/>
                <w:sz w:val="24"/>
                <w:szCs w:val="24"/>
              </w:rPr>
              <w:t xml:space="preserve"> (351 cilvēkdiena x 296 </w:t>
            </w:r>
            <w:r w:rsidRPr="00B5087C">
              <w:rPr>
                <w:rFonts w:ascii="Times New Roman" w:hAnsi="Times New Roman" w:cs="Times New Roman"/>
                <w:i/>
                <w:noProof/>
                <w:sz w:val="24"/>
                <w:szCs w:val="24"/>
              </w:rPr>
              <w:t>euro</w:t>
            </w:r>
            <w:r w:rsidRPr="00B5087C">
              <w:rPr>
                <w:rFonts w:ascii="Times New Roman" w:hAnsi="Times New Roman" w:cs="Times New Roman"/>
                <w:noProof/>
                <w:sz w:val="24"/>
                <w:szCs w:val="24"/>
              </w:rPr>
              <w:t xml:space="preserve"> (izmaksas  pamatojoties uz Vispārīgo vienošanos par Vienotās veselības nozares informācijas sistēmas darbības paplašināšanu)  =  103 896 x 21% PNV = 125 715 </w:t>
            </w:r>
            <w:r w:rsidRPr="00B5087C">
              <w:rPr>
                <w:rFonts w:ascii="Times New Roman" w:hAnsi="Times New Roman" w:cs="Times New Roman"/>
                <w:i/>
                <w:noProof/>
                <w:sz w:val="24"/>
                <w:szCs w:val="24"/>
              </w:rPr>
              <w:t>euro</w:t>
            </w:r>
            <w:r w:rsidRPr="00B5087C">
              <w:rPr>
                <w:rFonts w:ascii="Times New Roman" w:hAnsi="Times New Roman" w:cs="Times New Roman"/>
                <w:noProof/>
                <w:sz w:val="24"/>
                <w:szCs w:val="24"/>
              </w:rPr>
              <w:t xml:space="preserve"> </w:t>
            </w:r>
            <w:r w:rsidRPr="00B5087C">
              <w:rPr>
                <w:rFonts w:ascii="Times New Roman" w:hAnsi="Times New Roman" w:cs="Times New Roman"/>
                <w:sz w:val="24"/>
                <w:szCs w:val="24"/>
              </w:rPr>
              <w:t xml:space="preserve">(5000 kods </w:t>
            </w:r>
            <w:r w:rsidRPr="00B5087C">
              <w:rPr>
                <w:rFonts w:ascii="Times New Roman" w:hAnsi="Times New Roman" w:cs="Times New Roman"/>
                <w:noProof/>
                <w:sz w:val="24"/>
                <w:szCs w:val="24"/>
              </w:rPr>
              <w:t>Kapitālie izdevumi</w:t>
            </w:r>
            <w:r w:rsidRPr="00B5087C">
              <w:rPr>
                <w:rFonts w:ascii="Times New Roman" w:hAnsi="Times New Roman" w:cs="Times New Roman"/>
                <w:sz w:val="24"/>
                <w:szCs w:val="24"/>
              </w:rPr>
              <w:t>).</w:t>
            </w:r>
          </w:p>
          <w:p w:rsidR="002E1937" w:rsidRPr="00B5087C" w:rsidP="00F35E27" w14:paraId="4965D3F5" w14:textId="77777777">
            <w:pPr>
              <w:ind w:right="142"/>
              <w:jc w:val="both"/>
              <w:rPr>
                <w:rFonts w:ascii="Times New Roman" w:hAnsi="Times New Roman" w:cs="Times New Roman"/>
                <w:noProof/>
                <w:sz w:val="24"/>
                <w:szCs w:val="24"/>
                <w:lang w:bidi="gu-IN"/>
              </w:rPr>
            </w:pPr>
          </w:p>
          <w:p w:rsidR="002E1937" w:rsidRPr="00B5087C" w:rsidP="00F35E27" w14:paraId="6281481A" w14:textId="77777777">
            <w:pPr>
              <w:ind w:left="15" w:firstLine="283"/>
              <w:jc w:val="both"/>
              <w:rPr>
                <w:rFonts w:ascii="Times New Roman" w:hAnsi="Times New Roman" w:cs="Times New Roman"/>
                <w:i/>
                <w:noProof/>
                <w:sz w:val="24"/>
                <w:szCs w:val="24"/>
                <w:u w:val="single"/>
              </w:rPr>
            </w:pPr>
            <w:r w:rsidRPr="00B5087C">
              <w:rPr>
                <w:rFonts w:ascii="Times New Roman" w:hAnsi="Times New Roman" w:cs="Times New Roman"/>
                <w:i/>
                <w:noProof/>
                <w:sz w:val="24"/>
                <w:szCs w:val="24"/>
                <w:u w:val="single"/>
              </w:rPr>
              <w:t>Ietekme uz 2019.gadu un turpmāk ik gadu</w:t>
            </w:r>
          </w:p>
          <w:p w:rsidR="002E1937" w:rsidRPr="00B5087C" w:rsidP="00F35E27" w14:paraId="14B7FA8B" w14:textId="77777777">
            <w:pPr>
              <w:ind w:left="15" w:firstLine="558"/>
              <w:jc w:val="both"/>
              <w:rPr>
                <w:rFonts w:ascii="Times New Roman" w:hAnsi="Times New Roman" w:cs="Times New Roman"/>
                <w:noProof/>
                <w:sz w:val="24"/>
                <w:szCs w:val="24"/>
              </w:rPr>
            </w:pPr>
            <w:r w:rsidRPr="00B5087C">
              <w:rPr>
                <w:rFonts w:ascii="Times New Roman" w:hAnsi="Times New Roman" w:cs="Times New Roman"/>
                <w:noProof/>
                <w:sz w:val="24"/>
                <w:szCs w:val="24"/>
              </w:rPr>
              <w:t xml:space="preserve">Turpmākos gadus nepieciešams papildus finansējums 12 572 </w:t>
            </w:r>
            <w:r w:rsidRPr="00B5087C">
              <w:rPr>
                <w:rFonts w:ascii="Times New Roman" w:hAnsi="Times New Roman" w:cs="Times New Roman"/>
                <w:i/>
                <w:noProof/>
                <w:sz w:val="24"/>
                <w:szCs w:val="24"/>
              </w:rPr>
              <w:t>euro</w:t>
            </w:r>
            <w:r w:rsidRPr="00B5087C">
              <w:rPr>
                <w:rFonts w:ascii="Times New Roman" w:hAnsi="Times New Roman" w:cs="Times New Roman"/>
                <w:noProof/>
                <w:sz w:val="24"/>
                <w:szCs w:val="24"/>
              </w:rPr>
              <w:t xml:space="preserve"> apmērā darbībai - uzturēšanas izdevumiem ik gadu (10% no ieviešanas izdevumiem = 125 715 x 10% = 12 572 </w:t>
            </w:r>
            <w:r w:rsidRPr="00B5087C">
              <w:rPr>
                <w:rFonts w:ascii="Times New Roman" w:hAnsi="Times New Roman" w:cs="Times New Roman"/>
                <w:i/>
                <w:noProof/>
                <w:sz w:val="24"/>
                <w:szCs w:val="24"/>
              </w:rPr>
              <w:t>euro</w:t>
            </w:r>
            <w:r w:rsidRPr="00B5087C">
              <w:rPr>
                <w:rFonts w:ascii="Times New Roman" w:hAnsi="Times New Roman" w:cs="Times New Roman"/>
                <w:noProof/>
                <w:sz w:val="24"/>
                <w:szCs w:val="24"/>
              </w:rPr>
              <w:t xml:space="preserve">) </w:t>
            </w:r>
            <w:r w:rsidRPr="00B5087C">
              <w:rPr>
                <w:rFonts w:ascii="Times New Roman" w:hAnsi="Times New Roman" w:cs="Times New Roman"/>
                <w:sz w:val="24"/>
                <w:szCs w:val="24"/>
              </w:rPr>
              <w:t xml:space="preserve">(2000 kods </w:t>
            </w:r>
            <w:r w:rsidRPr="00B5087C">
              <w:rPr>
                <w:rFonts w:ascii="Times New Roman" w:hAnsi="Times New Roman" w:cs="Times New Roman"/>
                <w:noProof/>
                <w:sz w:val="24"/>
                <w:szCs w:val="24"/>
              </w:rPr>
              <w:t>Preces un pakalpojumi</w:t>
            </w:r>
            <w:r w:rsidRPr="00B5087C">
              <w:rPr>
                <w:rFonts w:ascii="Times New Roman" w:hAnsi="Times New Roman" w:cs="Times New Roman"/>
                <w:sz w:val="24"/>
                <w:szCs w:val="24"/>
              </w:rPr>
              <w:t>).</w:t>
            </w:r>
          </w:p>
        </w:tc>
      </w:tr>
      <w:tr w14:paraId="15A475DF" w14:textId="77777777" w:rsidTr="001A2E80">
        <w:tblPrEx>
          <w:tblW w:w="9072" w:type="dxa"/>
          <w:tblInd w:w="-5" w:type="dxa"/>
          <w:tblLayout w:type="fixed"/>
          <w:tblLook w:val="04A0"/>
        </w:tblPrEx>
        <w:tc>
          <w:tcPr>
            <w:tcW w:w="1560" w:type="dxa"/>
            <w:vAlign w:val="center"/>
          </w:tcPr>
          <w:p w:rsidR="002E1937" w:rsidRPr="00EC6E12" w:rsidP="00F35E27" w14:paraId="11215818"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6.1. detalizēts ieņēmumu aprēķins</w:t>
            </w:r>
          </w:p>
        </w:tc>
        <w:tc>
          <w:tcPr>
            <w:tcW w:w="7512" w:type="dxa"/>
            <w:gridSpan w:val="7"/>
            <w:vMerge/>
            <w:shd w:val="clear" w:color="auto" w:fill="auto"/>
            <w:vAlign w:val="center"/>
          </w:tcPr>
          <w:p w:rsidR="002E1937" w:rsidRPr="00EC6E12" w:rsidP="00F35E27" w14:paraId="473D4C49" w14:textId="77777777">
            <w:pPr>
              <w:pStyle w:val="NoSpacing"/>
              <w:rPr>
                <w:rFonts w:ascii="Times New Roman" w:hAnsi="Times New Roman" w:cs="Times New Roman"/>
                <w:iCs/>
                <w:sz w:val="24"/>
                <w:szCs w:val="24"/>
              </w:rPr>
            </w:pPr>
          </w:p>
        </w:tc>
      </w:tr>
      <w:tr w14:paraId="0AE3F560" w14:textId="77777777" w:rsidTr="001A2E80">
        <w:tblPrEx>
          <w:tblW w:w="9072" w:type="dxa"/>
          <w:tblInd w:w="-5" w:type="dxa"/>
          <w:tblLayout w:type="fixed"/>
          <w:tblLook w:val="04A0"/>
        </w:tblPrEx>
        <w:tc>
          <w:tcPr>
            <w:tcW w:w="1560" w:type="dxa"/>
            <w:vAlign w:val="center"/>
          </w:tcPr>
          <w:p w:rsidR="002E1937" w:rsidRPr="00EC6E12" w:rsidP="00F35E27" w14:paraId="614AAE52"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6.2. detalizēts izdevumu aprēķins</w:t>
            </w:r>
          </w:p>
        </w:tc>
        <w:tc>
          <w:tcPr>
            <w:tcW w:w="7512" w:type="dxa"/>
            <w:gridSpan w:val="7"/>
            <w:vMerge/>
            <w:shd w:val="clear" w:color="auto" w:fill="auto"/>
            <w:vAlign w:val="center"/>
          </w:tcPr>
          <w:p w:rsidR="002E1937" w:rsidRPr="00EC6E12" w:rsidP="00F35E27" w14:paraId="090E767B" w14:textId="77777777">
            <w:pPr>
              <w:pStyle w:val="NoSpacing"/>
              <w:rPr>
                <w:rFonts w:ascii="Times New Roman" w:hAnsi="Times New Roman" w:cs="Times New Roman"/>
                <w:iCs/>
                <w:sz w:val="24"/>
                <w:szCs w:val="24"/>
              </w:rPr>
            </w:pPr>
          </w:p>
        </w:tc>
      </w:tr>
      <w:tr w14:paraId="5F9F2733" w14:textId="77777777" w:rsidTr="001A2E80">
        <w:tblPrEx>
          <w:tblW w:w="9072" w:type="dxa"/>
          <w:tblInd w:w="-5" w:type="dxa"/>
          <w:tblLayout w:type="fixed"/>
          <w:tblLook w:val="04A0"/>
        </w:tblPrEx>
        <w:tc>
          <w:tcPr>
            <w:tcW w:w="1560" w:type="dxa"/>
            <w:vAlign w:val="center"/>
          </w:tcPr>
          <w:p w:rsidR="002E1937" w:rsidRPr="00EC6E12" w:rsidP="00F35E27" w14:paraId="66490930" w14:textId="77777777">
            <w:pPr>
              <w:pStyle w:val="NoSpacing"/>
              <w:jc w:val="both"/>
              <w:rPr>
                <w:rFonts w:ascii="Times New Roman" w:hAnsi="Times New Roman" w:cs="Times New Roman"/>
                <w:iCs/>
                <w:sz w:val="24"/>
                <w:szCs w:val="24"/>
              </w:rPr>
            </w:pPr>
            <w:r w:rsidRPr="00EC6E12">
              <w:rPr>
                <w:rFonts w:ascii="Times New Roman" w:hAnsi="Times New Roman" w:cs="Times New Roman"/>
                <w:iCs/>
                <w:sz w:val="24"/>
                <w:szCs w:val="24"/>
              </w:rPr>
              <w:t>7. Amata vietu skaita izmaiņas</w:t>
            </w:r>
          </w:p>
        </w:tc>
        <w:tc>
          <w:tcPr>
            <w:tcW w:w="7512" w:type="dxa"/>
            <w:gridSpan w:val="7"/>
            <w:vAlign w:val="center"/>
          </w:tcPr>
          <w:p w:rsidR="002E1937" w:rsidRPr="00EC6E12" w:rsidP="00F35E27" w14:paraId="1AF261D0" w14:textId="77777777">
            <w:pPr>
              <w:pStyle w:val="NoSpacing"/>
              <w:rPr>
                <w:rFonts w:ascii="Times New Roman" w:hAnsi="Times New Roman" w:cs="Times New Roman"/>
                <w:iCs/>
                <w:sz w:val="24"/>
                <w:szCs w:val="24"/>
              </w:rPr>
            </w:pPr>
            <w:r w:rsidRPr="0039467E">
              <w:rPr>
                <w:rFonts w:ascii="Times New Roman" w:hAnsi="Times New Roman" w:cs="Times New Roman"/>
                <w:sz w:val="24"/>
              </w:rPr>
              <w:t>Projekts šo jomu neskar.</w:t>
            </w:r>
          </w:p>
        </w:tc>
      </w:tr>
      <w:tr w14:paraId="01D94629" w14:textId="77777777" w:rsidTr="00E53E59">
        <w:tblPrEx>
          <w:tblW w:w="9072" w:type="dxa"/>
          <w:tblInd w:w="-5" w:type="dxa"/>
          <w:tblLayout w:type="fixed"/>
          <w:tblLook w:val="04A0"/>
        </w:tblPrEx>
        <w:tc>
          <w:tcPr>
            <w:tcW w:w="1560" w:type="dxa"/>
          </w:tcPr>
          <w:p w:rsidR="002E1937" w:rsidRPr="00EC6E12" w:rsidP="00E53E59" w14:paraId="77AFCA08" w14:textId="77777777">
            <w:pPr>
              <w:pStyle w:val="NoSpacing"/>
              <w:tabs>
                <w:tab w:val="left" w:pos="314"/>
                <w:tab w:val="left" w:pos="570"/>
              </w:tabs>
              <w:rPr>
                <w:rFonts w:ascii="Times New Roman" w:hAnsi="Times New Roman" w:cs="Times New Roman"/>
                <w:iCs/>
                <w:sz w:val="24"/>
                <w:szCs w:val="24"/>
              </w:rPr>
            </w:pPr>
            <w:r>
              <w:rPr>
                <w:rFonts w:ascii="Times New Roman" w:hAnsi="Times New Roman" w:cs="Times New Roman"/>
                <w:iCs/>
                <w:sz w:val="24"/>
                <w:szCs w:val="24"/>
              </w:rPr>
              <w:t>8.</w:t>
            </w:r>
            <w:r w:rsidRPr="00EC6E12">
              <w:rPr>
                <w:rFonts w:ascii="Times New Roman" w:hAnsi="Times New Roman" w:cs="Times New Roman"/>
                <w:iCs/>
                <w:sz w:val="24"/>
                <w:szCs w:val="24"/>
              </w:rPr>
              <w:t>Cita informācija</w:t>
            </w:r>
          </w:p>
        </w:tc>
        <w:tc>
          <w:tcPr>
            <w:tcW w:w="7512" w:type="dxa"/>
            <w:gridSpan w:val="7"/>
            <w:vAlign w:val="center"/>
          </w:tcPr>
          <w:p w:rsidR="002E1937" w:rsidRPr="00EC6E12" w:rsidP="00F35E27" w14:paraId="2DE69470" w14:textId="77777777">
            <w:pPr>
              <w:pStyle w:val="NoSpacing"/>
              <w:jc w:val="both"/>
              <w:rPr>
                <w:rFonts w:ascii="Times New Roman" w:hAnsi="Times New Roman" w:cs="Times New Roman"/>
                <w:iCs/>
                <w:sz w:val="24"/>
                <w:szCs w:val="24"/>
              </w:rPr>
            </w:pPr>
            <w:r w:rsidRPr="00006D51">
              <w:rPr>
                <w:rFonts w:ascii="Times New Roman" w:hAnsi="Times New Roman" w:cs="Times New Roman"/>
                <w:sz w:val="24"/>
                <w:szCs w:val="24"/>
                <w:lang w:bidi="lo-LA"/>
              </w:rPr>
              <w:t>Jautājumu par papildu valsts budžeta līdzekļu piešķiršanu Veselības ministrijai noteikumu projektā piedāvātā risinājuma vienota dzimumšūnu donoru reģistra izveidei un darbībai 2019.–2021.gadam</w:t>
            </w:r>
            <w:r w:rsidRPr="00006D51">
              <w:rPr>
                <w:rFonts w:ascii="Times New Roman" w:eastAsia="Times New Roman" w:hAnsi="Times New Roman" w:cs="Times New Roman"/>
                <w:noProof/>
                <w:sz w:val="24"/>
                <w:szCs w:val="24"/>
              </w:rPr>
              <w:t xml:space="preserve"> </w:t>
            </w:r>
            <w:r w:rsidRPr="00006D51">
              <w:rPr>
                <w:rFonts w:ascii="Times New Roman" w:hAnsi="Times New Roman" w:cs="Times New Roman"/>
                <w:sz w:val="24"/>
                <w:szCs w:val="24"/>
                <w:lang w:bidi="lo-LA"/>
              </w:rPr>
              <w:t>izskatīt Ministru kabinetā kopā ar visu ministriju un centrālo valsts iestāžu iesniegtajiem papildu finansējuma pieprasījumiem likumprojekta “Par vidējā termiņa budžeta ietvaru 2019., 2020. un 2021.gadam” un likumprojekta “Par valsts budžetu 2019.gadam” sagatavošanas un izskatīšanas procesā.</w:t>
            </w:r>
          </w:p>
        </w:tc>
      </w:tr>
    </w:tbl>
    <w:p w:rsidR="00074626" w14:paraId="2748E29D" w14:textId="056E5B2F">
      <w:pPr>
        <w:rPr>
          <w:rFonts w:ascii="Times New Roman" w:hAnsi="Times New Roman" w:cs="Times New Roman"/>
          <w:b/>
          <w:bCs/>
          <w:color w:val="414142"/>
          <w:sz w:val="24"/>
          <w:szCs w:val="24"/>
        </w:rPr>
      </w:pPr>
    </w:p>
    <w:tbl>
      <w:tblPr>
        <w:tblStyle w:val="TableGrid"/>
        <w:tblW w:w="0" w:type="auto"/>
        <w:tblLook w:val="04A0"/>
      </w:tblPr>
      <w:tblGrid>
        <w:gridCol w:w="9061"/>
      </w:tblGrid>
      <w:tr w14:paraId="6BFB2A39" w14:textId="77777777" w:rsidTr="00042CD4">
        <w:tblPrEx>
          <w:tblW w:w="0" w:type="auto"/>
          <w:tblLook w:val="04A0"/>
        </w:tblPrEx>
        <w:tc>
          <w:tcPr>
            <w:tcW w:w="9061" w:type="dxa"/>
          </w:tcPr>
          <w:p w:rsidR="0051154E" w:rsidRPr="00E14BAD" w:rsidP="00042CD4" w14:paraId="538D3A1C" w14:textId="77777777">
            <w:pPr>
              <w:jc w:val="center"/>
              <w:rPr>
                <w:rFonts w:ascii="Times New Roman" w:eastAsia="Times New Roman" w:hAnsi="Times New Roman" w:cs="Times New Roman"/>
                <w:b/>
                <w:sz w:val="24"/>
                <w:szCs w:val="24"/>
              </w:rPr>
            </w:pPr>
            <w:r w:rsidRPr="00E14BAD">
              <w:rPr>
                <w:rFonts w:ascii="Times New Roman" w:eastAsia="Times New Roman" w:hAnsi="Times New Roman" w:cs="Times New Roman"/>
                <w:b/>
                <w:sz w:val="24"/>
                <w:szCs w:val="24"/>
              </w:rPr>
              <w:t>V. Tiesību akta projekta atbilstība Latvijas Republikas starptautiskajām saistībām</w:t>
            </w:r>
          </w:p>
        </w:tc>
      </w:tr>
      <w:tr w14:paraId="2D39C07C" w14:textId="77777777" w:rsidTr="00042CD4">
        <w:tblPrEx>
          <w:tblW w:w="0" w:type="auto"/>
          <w:tblLook w:val="04A0"/>
        </w:tblPrEx>
        <w:tc>
          <w:tcPr>
            <w:tcW w:w="9061" w:type="dxa"/>
          </w:tcPr>
          <w:p w:rsidR="0051154E" w:rsidRPr="00E14BAD" w:rsidP="00042CD4" w14:paraId="1D8FB5AF" w14:textId="77777777">
            <w:pPr>
              <w:jc w:val="center"/>
              <w:rPr>
                <w:rFonts w:ascii="Times New Roman" w:eastAsia="Times New Roman" w:hAnsi="Times New Roman" w:cs="Times New Roman"/>
                <w:sz w:val="24"/>
                <w:szCs w:val="24"/>
              </w:rPr>
            </w:pPr>
            <w:r w:rsidRPr="00E14BAD">
              <w:rPr>
                <w:rFonts w:ascii="Times New Roman" w:eastAsia="Times New Roman" w:hAnsi="Times New Roman" w:cs="Times New Roman"/>
                <w:sz w:val="24"/>
                <w:szCs w:val="24"/>
              </w:rPr>
              <w:t>Projekts šo jomu neskar</w:t>
            </w:r>
          </w:p>
        </w:tc>
      </w:tr>
    </w:tbl>
    <w:p w:rsidR="00A729DC" w:rsidRPr="00006D51" w14:paraId="1E7E4ECD" w14:textId="26BF1070">
      <w:pPr>
        <w:rPr>
          <w:rFonts w:ascii="Times New Roman" w:hAnsi="Times New Roman" w:cs="Times New Roman"/>
          <w:b/>
          <w:bCs/>
          <w:color w:val="414142"/>
          <w:sz w:val="24"/>
          <w:szCs w:val="24"/>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406"/>
        <w:gridCol w:w="2882"/>
        <w:gridCol w:w="5816"/>
      </w:tblGrid>
      <w:tr w14:paraId="244A8E73" w14:textId="77777777" w:rsidTr="002F263A">
        <w:tblPrEx>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Ex>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564BF" w:rsidRPr="00006D51" w:rsidP="00A823B4" w14:paraId="4B194A77" w14:textId="77777777">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 Sabiedrības līdzdalība un komunikācijas aktivitātes</w:t>
            </w:r>
          </w:p>
        </w:tc>
      </w:tr>
      <w:tr w14:paraId="34D58A7B" w14:textId="77777777" w:rsidTr="00515803">
        <w:tblPrEx>
          <w:tblW w:w="5027" w:type="pct"/>
          <w:jc w:val="center"/>
          <w:tblLayout w:type="fixed"/>
          <w:tblCellMar>
            <w:top w:w="30" w:type="dxa"/>
            <w:left w:w="30" w:type="dxa"/>
            <w:bottom w:w="30" w:type="dxa"/>
            <w:right w:w="30" w:type="dxa"/>
          </w:tblCellMar>
          <w:tblLook w:val="04A0"/>
        </w:tblPrEx>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5B4795BC"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8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644843D5"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rsidR="003564BF" w:rsidRPr="008E5E57" w:rsidP="00CE5907" w14:paraId="435F29DB" w14:textId="3F884AC9">
            <w:pPr>
              <w:spacing w:after="0" w:line="240" w:lineRule="auto"/>
              <w:jc w:val="both"/>
              <w:rPr>
                <w:rFonts w:ascii="Times New Roman" w:eastAsia="Times New Roman" w:hAnsi="Times New Roman" w:cs="Times New Roman"/>
                <w:sz w:val="24"/>
                <w:szCs w:val="24"/>
              </w:rPr>
            </w:pPr>
            <w:r w:rsidRPr="008E5E57">
              <w:rPr>
                <w:rFonts w:ascii="Times New Roman" w:eastAsia="Times New Roman" w:hAnsi="Times New Roman" w:cs="Times New Roman"/>
                <w:sz w:val="24"/>
                <w:szCs w:val="24"/>
              </w:rPr>
              <w:t>Noteikumu projekts</w:t>
            </w:r>
            <w:r w:rsidRPr="008E5E57" w:rsidR="008D16C6">
              <w:rPr>
                <w:rFonts w:ascii="Times New Roman" w:eastAsia="Times New Roman" w:hAnsi="Times New Roman" w:cs="Times New Roman"/>
                <w:sz w:val="24"/>
                <w:szCs w:val="24"/>
              </w:rPr>
              <w:t xml:space="preserve"> 2017</w:t>
            </w:r>
            <w:r w:rsidRPr="008E5E57" w:rsidR="00CE5907">
              <w:rPr>
                <w:rFonts w:ascii="Times New Roman" w:eastAsia="Times New Roman" w:hAnsi="Times New Roman" w:cs="Times New Roman"/>
                <w:sz w:val="24"/>
                <w:szCs w:val="24"/>
              </w:rPr>
              <w:t xml:space="preserve">.gada </w:t>
            </w:r>
            <w:r w:rsidRPr="008E5E57" w:rsidR="00322F95">
              <w:rPr>
                <w:rFonts w:ascii="Times New Roman" w:eastAsia="Times New Roman" w:hAnsi="Times New Roman" w:cs="Times New Roman"/>
                <w:sz w:val="24"/>
                <w:szCs w:val="24"/>
              </w:rPr>
              <w:t xml:space="preserve">25.oktobrī </w:t>
            </w:r>
            <w:r w:rsidRPr="008E5E57">
              <w:rPr>
                <w:rFonts w:ascii="Times New Roman" w:eastAsia="Times New Roman" w:hAnsi="Times New Roman" w:cs="Times New Roman"/>
                <w:sz w:val="24"/>
                <w:szCs w:val="24"/>
              </w:rPr>
              <w:t>ieviet</w:t>
            </w:r>
            <w:r w:rsidRPr="008E5E57" w:rsidR="003704BC">
              <w:rPr>
                <w:rFonts w:ascii="Times New Roman" w:eastAsia="Times New Roman" w:hAnsi="Times New Roman" w:cs="Times New Roman"/>
                <w:sz w:val="24"/>
                <w:szCs w:val="24"/>
              </w:rPr>
              <w:t xml:space="preserve">ots Veselības ministrijas </w:t>
            </w:r>
            <w:r w:rsidRPr="008E5E57" w:rsidR="00CE5907">
              <w:rPr>
                <w:rFonts w:ascii="Times New Roman" w:eastAsia="Times New Roman" w:hAnsi="Times New Roman" w:cs="Times New Roman"/>
                <w:sz w:val="24"/>
                <w:szCs w:val="24"/>
              </w:rPr>
              <w:t xml:space="preserve">tīmekļa vietnē </w:t>
            </w:r>
            <w:r>
              <w:fldChar w:fldCharType="begin"/>
            </w:r>
            <w:r>
              <w:instrText xml:space="preserve"> HYPERLINK "http://www.vm.gov.lv" </w:instrText>
            </w:r>
            <w:r>
              <w:fldChar w:fldCharType="separate"/>
            </w:r>
            <w:r w:rsidRPr="008E5E57" w:rsidR="00CE5907">
              <w:rPr>
                <w:rStyle w:val="Hyperlink"/>
                <w:rFonts w:ascii="Times New Roman" w:eastAsia="Times New Roman" w:hAnsi="Times New Roman" w:cs="Times New Roman"/>
                <w:sz w:val="24"/>
                <w:szCs w:val="24"/>
              </w:rPr>
              <w:t>www.vm.gov.lv</w:t>
            </w:r>
            <w:r>
              <w:fldChar w:fldCharType="end"/>
            </w:r>
            <w:r w:rsidRPr="008E5E57" w:rsidR="00CE5907">
              <w:rPr>
                <w:rFonts w:ascii="Times New Roman" w:eastAsia="Times New Roman" w:hAnsi="Times New Roman" w:cs="Times New Roman"/>
                <w:sz w:val="24"/>
                <w:szCs w:val="24"/>
              </w:rPr>
              <w:t xml:space="preserve"> un nodots sabiedriskajai apspriešanai. Papildus informācija par sagatavoto noteikumu projektu tika nosūtīta </w:t>
            </w:r>
            <w:r w:rsidRPr="008E5E57" w:rsidR="00322F95">
              <w:rPr>
                <w:rFonts w:ascii="Times New Roman" w:eastAsia="Times New Roman" w:hAnsi="Times New Roman" w:cs="Times New Roman"/>
                <w:sz w:val="24"/>
                <w:szCs w:val="24"/>
              </w:rPr>
              <w:t xml:space="preserve">Latvijas Ginekologu un dzemdību speciālistu asociācijai un Latvijas Cilvēka reprodukcijas biedrībai. Priekšlikumi par noteikumu projektu netika saņemti.  </w:t>
            </w:r>
          </w:p>
        </w:tc>
      </w:tr>
      <w:tr w14:paraId="73EB858F" w14:textId="77777777" w:rsidTr="00515803">
        <w:tblPrEx>
          <w:tblW w:w="5027" w:type="pct"/>
          <w:jc w:val="center"/>
          <w:tblLayout w:type="fixed"/>
          <w:tblCellMar>
            <w:top w:w="30" w:type="dxa"/>
            <w:left w:w="30" w:type="dxa"/>
            <w:bottom w:w="30" w:type="dxa"/>
            <w:right w:w="30" w:type="dxa"/>
          </w:tblCellMar>
          <w:tblLook w:val="04A0"/>
        </w:tblPrEx>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7F2E54F1"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8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2F7D8D99"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rsidR="003564BF" w:rsidRPr="00006D51" w:rsidP="00CE5907" w14:paraId="7EADFDB8" w14:textId="798A3491">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Veselības ministrijā 2017</w:t>
            </w:r>
            <w:r w:rsidRPr="00006D51" w:rsidR="00CE5907">
              <w:rPr>
                <w:rFonts w:ascii="Times New Roman" w:eastAsia="Times New Roman" w:hAnsi="Times New Roman" w:cs="Times New Roman"/>
                <w:sz w:val="24"/>
                <w:szCs w:val="24"/>
              </w:rPr>
              <w:t xml:space="preserve">.gada </w:t>
            </w:r>
            <w:r w:rsidRPr="00006D51" w:rsidR="00322F95">
              <w:rPr>
                <w:rFonts w:ascii="Times New Roman" w:eastAsia="Times New Roman" w:hAnsi="Times New Roman" w:cs="Times New Roman"/>
                <w:sz w:val="24"/>
                <w:szCs w:val="24"/>
              </w:rPr>
              <w:t xml:space="preserve">14.novembrī tika plānota </w:t>
            </w:r>
            <w:r w:rsidRPr="00006D51" w:rsidR="00CE5907">
              <w:rPr>
                <w:rFonts w:ascii="Times New Roman" w:eastAsia="Times New Roman" w:hAnsi="Times New Roman" w:cs="Times New Roman"/>
                <w:sz w:val="24"/>
                <w:szCs w:val="24"/>
              </w:rPr>
              <w:t>sabiedriskā ap</w:t>
            </w:r>
            <w:r w:rsidRPr="00006D51" w:rsidR="002F263A">
              <w:rPr>
                <w:rFonts w:ascii="Times New Roman" w:eastAsia="Times New Roman" w:hAnsi="Times New Roman" w:cs="Times New Roman"/>
                <w:sz w:val="24"/>
                <w:szCs w:val="24"/>
              </w:rPr>
              <w:t>spriede par noteikumu projektu.</w:t>
            </w:r>
            <w:r w:rsidR="00E309ED">
              <w:rPr>
                <w:rFonts w:ascii="Times New Roman" w:eastAsia="Times New Roman" w:hAnsi="Times New Roman" w:cs="Times New Roman"/>
                <w:sz w:val="24"/>
                <w:szCs w:val="24"/>
              </w:rPr>
              <w:t xml:space="preserve"> </w:t>
            </w:r>
            <w:r w:rsidRPr="00006D51" w:rsidR="002F263A">
              <w:rPr>
                <w:rFonts w:ascii="Times New Roman" w:hAnsi="Times New Roman" w:cs="Times New Roman"/>
                <w:sz w:val="24"/>
                <w:szCs w:val="24"/>
              </w:rPr>
              <w:t>Līdz 2017.gada 14. novembrim pieteikumi dalībai sabiedriskajā apspriedē, kā arī priekšlikumi noteikumu projektam netika saņemti. </w:t>
            </w:r>
            <w:r w:rsidRPr="00006D51" w:rsidR="00322F95">
              <w:rPr>
                <w:rFonts w:ascii="Times New Roman" w:eastAsia="Times New Roman" w:hAnsi="Times New Roman" w:cs="Times New Roman"/>
                <w:sz w:val="24"/>
                <w:szCs w:val="24"/>
              </w:rPr>
              <w:t xml:space="preserve"> </w:t>
            </w:r>
          </w:p>
        </w:tc>
      </w:tr>
      <w:tr w14:paraId="68A74AA7" w14:textId="77777777" w:rsidTr="00515803">
        <w:tblPrEx>
          <w:tblW w:w="5027" w:type="pct"/>
          <w:jc w:val="center"/>
          <w:tblLayout w:type="fixed"/>
          <w:tblCellMar>
            <w:top w:w="30" w:type="dxa"/>
            <w:left w:w="30" w:type="dxa"/>
            <w:bottom w:w="30" w:type="dxa"/>
            <w:right w:w="30" w:type="dxa"/>
          </w:tblCellMar>
          <w:tblLook w:val="04A0"/>
        </w:tblPrEx>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2D6FB9C2" w14:textId="77777777">
            <w:pPr>
              <w:spacing w:after="0" w:line="240" w:lineRule="auto"/>
              <w:rPr>
                <w:rFonts w:ascii="Times New Roman" w:eastAsia="Times New Roman" w:hAnsi="Times New Roman" w:cs="Times New Roman"/>
                <w:sz w:val="24"/>
                <w:szCs w:val="24"/>
                <w:highlight w:val="yellow"/>
              </w:rPr>
            </w:pPr>
            <w:r w:rsidRPr="00006D51">
              <w:rPr>
                <w:rFonts w:ascii="Times New Roman" w:eastAsia="Times New Roman" w:hAnsi="Times New Roman" w:cs="Times New Roman"/>
                <w:sz w:val="24"/>
                <w:szCs w:val="24"/>
              </w:rPr>
              <w:t>3.</w:t>
            </w:r>
          </w:p>
        </w:tc>
        <w:tc>
          <w:tcPr>
            <w:tcW w:w="158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3236163A"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rsidR="003564BF" w:rsidRPr="00006D51" w:rsidP="00307766" w14:paraId="5FFF853C" w14:textId="5961B6D5">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 xml:space="preserve">Priekšlikumi par noteikumu projektu netika saņemti.  </w:t>
            </w:r>
          </w:p>
        </w:tc>
      </w:tr>
      <w:tr w14:paraId="4146E23E" w14:textId="77777777" w:rsidTr="00515803">
        <w:tblPrEx>
          <w:tblW w:w="5027" w:type="pct"/>
          <w:jc w:val="center"/>
          <w:tblLayout w:type="fixed"/>
          <w:tblCellMar>
            <w:top w:w="30" w:type="dxa"/>
            <w:left w:w="30" w:type="dxa"/>
            <w:bottom w:w="30" w:type="dxa"/>
            <w:right w:w="30" w:type="dxa"/>
          </w:tblCellMar>
          <w:tblLook w:val="04A0"/>
        </w:tblPrEx>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74E7CC2B"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4.</w:t>
            </w:r>
          </w:p>
        </w:tc>
        <w:tc>
          <w:tcPr>
            <w:tcW w:w="1583" w:type="pct"/>
            <w:tcBorders>
              <w:top w:val="outset" w:sz="6" w:space="0" w:color="414142"/>
              <w:left w:val="outset" w:sz="6" w:space="0" w:color="414142"/>
              <w:bottom w:val="outset" w:sz="6" w:space="0" w:color="414142"/>
              <w:right w:val="outset" w:sz="6" w:space="0" w:color="414142"/>
            </w:tcBorders>
            <w:hideMark/>
          </w:tcPr>
          <w:p w:rsidR="003564BF" w:rsidRPr="00006D51" w:rsidP="00A823B4" w14:paraId="7B909636"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rsidR="003564BF" w:rsidRPr="00006D51" w:rsidP="00EE43BC" w14:paraId="74DF9AE9" w14:textId="77777777">
            <w:pPr>
              <w:spacing w:after="0" w:line="240" w:lineRule="auto"/>
              <w:ind w:firstLine="65"/>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99"/>
        <w:gridCol w:w="2764"/>
        <w:gridCol w:w="5792"/>
      </w:tblGrid>
      <w:tr w14:paraId="6E3BD040" w14:textId="77777777" w:rsidTr="002F263A">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507E" w:rsidRPr="00006D51" w:rsidP="002F263A" w14:paraId="57623944" w14:textId="77777777">
            <w:pPr>
              <w:spacing w:after="0" w:line="240" w:lineRule="auto"/>
              <w:jc w:val="center"/>
              <w:rPr>
                <w:rFonts w:ascii="Times New Roman" w:eastAsia="Times New Roman" w:hAnsi="Times New Roman" w:cs="Times New Roman"/>
                <w:b/>
                <w:bCs/>
                <w:sz w:val="24"/>
                <w:szCs w:val="24"/>
              </w:rPr>
            </w:pPr>
            <w:r w:rsidRPr="00006D51">
              <w:rPr>
                <w:rFonts w:ascii="Times New Roman" w:eastAsia="Times New Roman" w:hAnsi="Times New Roman" w:cs="Times New Roman"/>
                <w:b/>
                <w:bCs/>
                <w:sz w:val="24"/>
                <w:szCs w:val="24"/>
              </w:rPr>
              <w:t>VII. Tiesību akta projekta izpildes nodrošināšana un tās ietekme uz institūcijām</w:t>
            </w:r>
          </w:p>
        </w:tc>
      </w:tr>
      <w:tr w14:paraId="1C6EA15C" w14:textId="77777777" w:rsidTr="00515803">
        <w:tblPrEx>
          <w:tblW w:w="5000" w:type="pct"/>
          <w:tblCellMar>
            <w:top w:w="30" w:type="dxa"/>
            <w:left w:w="30" w:type="dxa"/>
            <w:bottom w:w="30" w:type="dxa"/>
            <w:right w:w="30" w:type="dxa"/>
          </w:tblCellMar>
          <w:tblLook w:val="04A0"/>
        </w:tblPrEx>
        <w:trPr>
          <w:trHeight w:val="420"/>
        </w:trPr>
        <w:tc>
          <w:tcPr>
            <w:tcW w:w="276"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07B10C55"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1.</w:t>
            </w:r>
          </w:p>
        </w:tc>
        <w:tc>
          <w:tcPr>
            <w:tcW w:w="1526"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2E32CDB4"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6E0A4E66" w14:textId="69662A8A">
            <w:pPr>
              <w:spacing w:after="0" w:line="240" w:lineRule="auto"/>
              <w:jc w:val="both"/>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Nacionālais veselības dienests</w:t>
            </w:r>
            <w:r w:rsidRPr="00006D51" w:rsidR="002A278D">
              <w:rPr>
                <w:rFonts w:ascii="Times New Roman" w:eastAsia="Times New Roman" w:hAnsi="Times New Roman" w:cs="Times New Roman"/>
                <w:sz w:val="24"/>
                <w:szCs w:val="24"/>
              </w:rPr>
              <w:t>, ārstniecības iestādes</w:t>
            </w:r>
            <w:r w:rsidRPr="00006D51">
              <w:rPr>
                <w:rFonts w:ascii="Times New Roman" w:eastAsia="Times New Roman" w:hAnsi="Times New Roman" w:cs="Times New Roman"/>
                <w:sz w:val="24"/>
                <w:szCs w:val="24"/>
              </w:rPr>
              <w:t>, kas sniedz medicīniskās apaugļošanas pakalpojumus</w:t>
            </w:r>
            <w:r w:rsidR="0093718C">
              <w:rPr>
                <w:rFonts w:ascii="Times New Roman" w:eastAsia="Times New Roman" w:hAnsi="Times New Roman" w:cs="Times New Roman"/>
                <w:sz w:val="24"/>
                <w:szCs w:val="24"/>
              </w:rPr>
              <w:t>.</w:t>
            </w:r>
          </w:p>
        </w:tc>
      </w:tr>
      <w:tr w14:paraId="4EDBC01E" w14:textId="77777777" w:rsidTr="00515803">
        <w:tblPrEx>
          <w:tblW w:w="5000" w:type="pct"/>
          <w:tblCellMar>
            <w:top w:w="30" w:type="dxa"/>
            <w:left w:w="30" w:type="dxa"/>
            <w:bottom w:w="30" w:type="dxa"/>
            <w:right w:w="30" w:type="dxa"/>
          </w:tblCellMar>
          <w:tblLook w:val="04A0"/>
        </w:tblPrEx>
        <w:trPr>
          <w:trHeight w:val="450"/>
        </w:trPr>
        <w:tc>
          <w:tcPr>
            <w:tcW w:w="276"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5B30F51A"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2.</w:t>
            </w:r>
          </w:p>
        </w:tc>
        <w:tc>
          <w:tcPr>
            <w:tcW w:w="1526"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0037C682"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Projekta izpildes ietekme uz pārvaldes funkcijām un institucionālo struktūru.</w:t>
            </w:r>
            <w:r w:rsidRPr="00006D51" w:rsidR="00EE42B6">
              <w:rPr>
                <w:rFonts w:ascii="Times New Roman" w:eastAsia="Times New Roman" w:hAnsi="Times New Roman" w:cs="Times New Roman"/>
                <w:sz w:val="24"/>
                <w:szCs w:val="24"/>
              </w:rPr>
              <w:t xml:space="preserve"> </w:t>
            </w:r>
            <w:r w:rsidRPr="00006D51">
              <w:rPr>
                <w:rFonts w:ascii="Times New Roman" w:eastAsia="Times New Roman" w:hAnsi="Times New Roman" w:cs="Times New Roman"/>
                <w:sz w:val="24"/>
                <w:szCs w:val="24"/>
              </w:rPr>
              <w:t>Jaunu institūciju izveide, esošu institūciju likvidācija vai reorganizācija, to ietekme uz institūcijas cilvēkresursiem</w:t>
            </w:r>
            <w:r w:rsidRPr="00006D51" w:rsidR="007F47B0">
              <w:rPr>
                <w:rFonts w:ascii="Times New Roman" w:eastAsia="Times New Roman" w:hAnsi="Times New Roman" w:cs="Times New Roman"/>
                <w:sz w:val="24"/>
                <w:szCs w:val="24"/>
              </w:rPr>
              <w:t>.</w:t>
            </w:r>
          </w:p>
        </w:tc>
        <w:tc>
          <w:tcPr>
            <w:tcW w:w="3198"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76C71774" w14:textId="4FE286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06D51" w:rsidR="00322EEC">
              <w:rPr>
                <w:rFonts w:ascii="Times New Roman" w:eastAsia="Times New Roman" w:hAnsi="Times New Roman" w:cs="Times New Roman"/>
                <w:sz w:val="24"/>
                <w:szCs w:val="24"/>
              </w:rPr>
              <w:t>rojekts</w:t>
            </w:r>
            <w:r w:rsidRPr="00006D51" w:rsidR="00EE42B6">
              <w:rPr>
                <w:rFonts w:ascii="Times New Roman" w:eastAsia="Times New Roman" w:hAnsi="Times New Roman" w:cs="Times New Roman"/>
                <w:sz w:val="24"/>
                <w:szCs w:val="24"/>
              </w:rPr>
              <w:t xml:space="preserve"> šo jomu neskar</w:t>
            </w:r>
          </w:p>
        </w:tc>
      </w:tr>
      <w:tr w14:paraId="7063931F" w14:textId="77777777" w:rsidTr="00515803">
        <w:tblPrEx>
          <w:tblW w:w="5000" w:type="pct"/>
          <w:tblCellMar>
            <w:top w:w="30" w:type="dxa"/>
            <w:left w:w="30" w:type="dxa"/>
            <w:bottom w:w="30" w:type="dxa"/>
            <w:right w:w="30" w:type="dxa"/>
          </w:tblCellMar>
          <w:tblLook w:val="04A0"/>
        </w:tblPrEx>
        <w:trPr>
          <w:trHeight w:val="390"/>
        </w:trPr>
        <w:tc>
          <w:tcPr>
            <w:tcW w:w="276"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5F66143D"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3.</w:t>
            </w:r>
          </w:p>
        </w:tc>
        <w:tc>
          <w:tcPr>
            <w:tcW w:w="1526"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6A236417"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D0507E" w:rsidRPr="00006D51" w:rsidP="002F263A" w14:paraId="6AC3B0D4" w14:textId="77777777">
            <w:pPr>
              <w:spacing w:after="0" w:line="240" w:lineRule="auto"/>
              <w:rPr>
                <w:rFonts w:ascii="Times New Roman" w:eastAsia="Times New Roman" w:hAnsi="Times New Roman" w:cs="Times New Roman"/>
                <w:sz w:val="24"/>
                <w:szCs w:val="24"/>
              </w:rPr>
            </w:pPr>
            <w:r w:rsidRPr="00006D51">
              <w:rPr>
                <w:rFonts w:ascii="Times New Roman" w:eastAsia="Times New Roman" w:hAnsi="Times New Roman" w:cs="Times New Roman"/>
                <w:sz w:val="24"/>
                <w:szCs w:val="24"/>
              </w:rPr>
              <w:t>Nav</w:t>
            </w:r>
          </w:p>
        </w:tc>
      </w:tr>
    </w:tbl>
    <w:p w:rsidR="003522B7" w:rsidRPr="00D15B07" w:rsidP="00050C03" w14:paraId="4409682F" w14:textId="47620C6B">
      <w:pPr>
        <w:pStyle w:val="naisf"/>
        <w:spacing w:before="0" w:beforeAutospacing="0" w:after="0" w:afterAutospacing="0"/>
        <w:rPr>
          <w:sz w:val="25"/>
          <w:szCs w:val="25"/>
          <w:lang w:val="lv-LV" w:eastAsia="lv-LV"/>
        </w:rPr>
      </w:pPr>
    </w:p>
    <w:p w:rsidR="00D15B07" w:rsidRPr="00A729DC" w:rsidP="006A1D16" w14:paraId="2A1506E5" w14:textId="6AA2249F">
      <w:pPr>
        <w:pStyle w:val="naisf"/>
        <w:spacing w:before="0" w:beforeAutospacing="0" w:after="0" w:afterAutospacing="0"/>
        <w:rPr>
          <w:sz w:val="28"/>
          <w:szCs w:val="28"/>
          <w:lang w:val="lv-LV"/>
        </w:rPr>
      </w:pPr>
    </w:p>
    <w:p w:rsidR="00515803" w:rsidRPr="00A729DC" w:rsidP="006A1D16" w14:paraId="620ECAE9" w14:textId="77777777">
      <w:pPr>
        <w:pStyle w:val="naisf"/>
        <w:spacing w:before="0" w:beforeAutospacing="0" w:after="0" w:afterAutospacing="0"/>
        <w:rPr>
          <w:sz w:val="28"/>
          <w:szCs w:val="28"/>
          <w:lang w:val="lv-LV"/>
        </w:rPr>
      </w:pPr>
    </w:p>
    <w:p w:rsidR="00ED1E69" w:rsidRPr="00A729DC" w:rsidP="00ED1E69" w14:paraId="6A438FB1" w14:textId="77777777">
      <w:pPr>
        <w:pStyle w:val="NoSpacing"/>
        <w:rPr>
          <w:rFonts w:ascii="Times New Roman" w:eastAsia="Times New Roman" w:hAnsi="Times New Roman" w:cs="Times New Roman"/>
          <w:sz w:val="28"/>
          <w:szCs w:val="28"/>
          <w:lang w:eastAsia="en-US"/>
        </w:rPr>
      </w:pPr>
      <w:r w:rsidRPr="00A729DC">
        <w:rPr>
          <w:rFonts w:ascii="Times New Roman" w:eastAsia="Times New Roman" w:hAnsi="Times New Roman" w:cs="Times New Roman"/>
          <w:sz w:val="28"/>
          <w:szCs w:val="28"/>
          <w:lang w:eastAsia="en-US"/>
        </w:rPr>
        <w:t>Ministru prezidents,</w:t>
      </w:r>
    </w:p>
    <w:p w:rsidR="00270B7A" w:rsidRPr="00A729DC" w:rsidP="00ED1E69" w14:paraId="4158FD86" w14:textId="57714FCE">
      <w:pPr>
        <w:pStyle w:val="NoSpacing"/>
        <w:rPr>
          <w:rFonts w:eastAsia="Times New Roman"/>
          <w:sz w:val="28"/>
          <w:szCs w:val="28"/>
          <w:lang w:eastAsia="en-US"/>
        </w:rPr>
      </w:pPr>
      <w:r w:rsidRPr="00A729DC">
        <w:rPr>
          <w:rFonts w:ascii="Times New Roman" w:eastAsia="Times New Roman" w:hAnsi="Times New Roman" w:cs="Times New Roman"/>
          <w:sz w:val="28"/>
          <w:szCs w:val="28"/>
          <w:lang w:eastAsia="en-US"/>
        </w:rPr>
        <w:t>veselības ministra pienākumu iz</w:t>
      </w:r>
      <w:r w:rsidR="00A729DC">
        <w:rPr>
          <w:rFonts w:ascii="Times New Roman" w:eastAsia="Times New Roman" w:hAnsi="Times New Roman" w:cs="Times New Roman"/>
          <w:sz w:val="28"/>
          <w:szCs w:val="28"/>
          <w:lang w:eastAsia="en-US"/>
        </w:rPr>
        <w:t xml:space="preserve">pildītājs        </w:t>
      </w:r>
      <w:r w:rsidRPr="00A729DC">
        <w:rPr>
          <w:rFonts w:ascii="Times New Roman" w:eastAsia="Times New Roman" w:hAnsi="Times New Roman" w:cs="Times New Roman"/>
          <w:sz w:val="28"/>
          <w:szCs w:val="28"/>
          <w:lang w:eastAsia="en-US"/>
        </w:rPr>
        <w:t xml:space="preserve">                              Māris Kučinskis</w:t>
      </w:r>
    </w:p>
    <w:p w:rsidR="00ED1E69" w:rsidRPr="00A729DC" w:rsidP="00515803" w14:paraId="475D8622" w14:textId="77777777">
      <w:pPr>
        <w:tabs>
          <w:tab w:val="right" w:pos="9072"/>
        </w:tabs>
        <w:spacing w:after="0" w:line="240" w:lineRule="auto"/>
        <w:ind w:right="-1"/>
        <w:rPr>
          <w:rFonts w:ascii="Times New Roman" w:eastAsia="Times New Roman" w:hAnsi="Times New Roman" w:cs="Times New Roman"/>
          <w:sz w:val="28"/>
          <w:szCs w:val="28"/>
          <w:lang w:eastAsia="en-US"/>
        </w:rPr>
      </w:pPr>
    </w:p>
    <w:p w:rsidR="00ED1E69" w:rsidRPr="00A729DC" w:rsidP="00515803" w14:paraId="66703539" w14:textId="77777777">
      <w:pPr>
        <w:tabs>
          <w:tab w:val="right" w:pos="9072"/>
        </w:tabs>
        <w:spacing w:after="0" w:line="240" w:lineRule="auto"/>
        <w:ind w:right="-1"/>
        <w:rPr>
          <w:rFonts w:ascii="Times New Roman" w:eastAsia="Times New Roman" w:hAnsi="Times New Roman" w:cs="Times New Roman"/>
          <w:sz w:val="28"/>
          <w:szCs w:val="28"/>
          <w:lang w:eastAsia="en-US"/>
        </w:rPr>
      </w:pPr>
    </w:p>
    <w:p w:rsidR="000D5092" w:rsidRPr="00A729DC" w:rsidP="00515803" w14:paraId="460D2DD8" w14:textId="319E790E">
      <w:pPr>
        <w:tabs>
          <w:tab w:val="right" w:pos="9072"/>
        </w:tabs>
        <w:spacing w:after="0" w:line="240" w:lineRule="auto"/>
        <w:ind w:right="-1"/>
        <w:rPr>
          <w:rFonts w:ascii="Times New Roman" w:eastAsia="Times New Roman" w:hAnsi="Times New Roman" w:cs="Times New Roman"/>
          <w:sz w:val="28"/>
          <w:szCs w:val="28"/>
          <w:lang w:eastAsia="en-US"/>
        </w:rPr>
      </w:pPr>
      <w:r w:rsidRPr="00A729DC">
        <w:rPr>
          <w:rFonts w:ascii="Times New Roman" w:eastAsia="Times New Roman" w:hAnsi="Times New Roman" w:cs="Times New Roman"/>
          <w:sz w:val="28"/>
          <w:szCs w:val="28"/>
          <w:lang w:eastAsia="en-US"/>
        </w:rPr>
        <w:t>Vīza: Valsts sekretārs</w:t>
      </w:r>
      <w:r w:rsidRPr="00A729DC" w:rsidR="008D16C6">
        <w:rPr>
          <w:rFonts w:ascii="Times New Roman" w:eastAsia="Times New Roman" w:hAnsi="Times New Roman" w:cs="Times New Roman"/>
          <w:sz w:val="28"/>
          <w:szCs w:val="28"/>
          <w:lang w:eastAsia="en-US"/>
        </w:rPr>
        <w:t xml:space="preserve"> </w:t>
      </w:r>
      <w:r w:rsidRPr="00A729DC">
        <w:rPr>
          <w:rFonts w:ascii="Times New Roman" w:eastAsia="Times New Roman" w:hAnsi="Times New Roman" w:cs="Times New Roman"/>
          <w:sz w:val="28"/>
          <w:szCs w:val="28"/>
          <w:lang w:eastAsia="en-US"/>
        </w:rPr>
        <w:t xml:space="preserve">            </w:t>
      </w:r>
      <w:r w:rsidRPr="00A729DC" w:rsidR="00270B7A">
        <w:rPr>
          <w:rFonts w:ascii="Times New Roman" w:eastAsia="Times New Roman" w:hAnsi="Times New Roman" w:cs="Times New Roman"/>
          <w:sz w:val="28"/>
          <w:szCs w:val="28"/>
          <w:lang w:eastAsia="en-US"/>
        </w:rPr>
        <w:t xml:space="preserve">                                                  </w:t>
      </w:r>
      <w:r w:rsidRPr="00A729DC" w:rsidR="00FF02E9">
        <w:rPr>
          <w:rFonts w:ascii="Times New Roman" w:eastAsia="Times New Roman" w:hAnsi="Times New Roman" w:cs="Times New Roman"/>
          <w:sz w:val="28"/>
          <w:szCs w:val="28"/>
          <w:lang w:eastAsia="en-US"/>
        </w:rPr>
        <w:t xml:space="preserve">    </w:t>
      </w:r>
      <w:r w:rsidR="00A729DC">
        <w:rPr>
          <w:rFonts w:ascii="Times New Roman" w:eastAsia="Times New Roman" w:hAnsi="Times New Roman" w:cs="Times New Roman"/>
          <w:sz w:val="28"/>
          <w:szCs w:val="28"/>
          <w:lang w:eastAsia="en-US"/>
        </w:rPr>
        <w:t xml:space="preserve">     </w:t>
      </w:r>
      <w:r w:rsidRPr="00A729DC">
        <w:rPr>
          <w:rFonts w:ascii="Times New Roman" w:eastAsia="Times New Roman" w:hAnsi="Times New Roman" w:cs="Times New Roman"/>
          <w:sz w:val="28"/>
          <w:szCs w:val="28"/>
          <w:lang w:eastAsia="en-US"/>
        </w:rPr>
        <w:t>Aivars Lapiņš</w:t>
      </w:r>
    </w:p>
    <w:p w:rsidR="00515803" w:rsidRPr="009E7502" w:rsidP="00286F23" w14:paraId="31BA87AD" w14:textId="3A42F16E">
      <w:pPr>
        <w:pStyle w:val="NoSpacing"/>
        <w:rPr>
          <w:rFonts w:ascii="Times New Roman" w:hAnsi="Times New Roman" w:cs="Times New Roman"/>
          <w:sz w:val="28"/>
          <w:szCs w:val="28"/>
        </w:rPr>
      </w:pPr>
    </w:p>
    <w:p w:rsidR="0051154E" w:rsidRPr="009E7502" w:rsidP="00286F23" w14:paraId="5FFB86AB" w14:textId="3F545A8E">
      <w:pPr>
        <w:pStyle w:val="NoSpacing"/>
        <w:rPr>
          <w:rFonts w:ascii="Times New Roman" w:hAnsi="Times New Roman" w:cs="Times New Roman"/>
          <w:sz w:val="28"/>
          <w:szCs w:val="28"/>
        </w:rPr>
      </w:pPr>
    </w:p>
    <w:p w:rsidR="00737564" w:rsidP="00286F23" w14:paraId="6DC595AC" w14:textId="77777777">
      <w:pPr>
        <w:pStyle w:val="NoSpacing"/>
        <w:rPr>
          <w:rFonts w:ascii="Times New Roman" w:hAnsi="Times New Roman" w:cs="Times New Roman"/>
          <w:sz w:val="20"/>
          <w:szCs w:val="20"/>
        </w:rPr>
      </w:pPr>
    </w:p>
    <w:p w:rsidR="00737564" w:rsidP="00286F23" w14:paraId="3E0E6D99" w14:textId="77777777">
      <w:pPr>
        <w:pStyle w:val="NoSpacing"/>
        <w:rPr>
          <w:rFonts w:ascii="Times New Roman" w:hAnsi="Times New Roman" w:cs="Times New Roman"/>
          <w:sz w:val="20"/>
          <w:szCs w:val="20"/>
        </w:rPr>
      </w:pPr>
    </w:p>
    <w:p w:rsidR="00737564" w:rsidP="00286F23" w14:paraId="6E26D177" w14:textId="77777777">
      <w:pPr>
        <w:pStyle w:val="NoSpacing"/>
        <w:rPr>
          <w:rFonts w:ascii="Times New Roman" w:hAnsi="Times New Roman" w:cs="Times New Roman"/>
          <w:sz w:val="20"/>
          <w:szCs w:val="20"/>
        </w:rPr>
      </w:pPr>
    </w:p>
    <w:p w:rsidR="00737564" w:rsidP="00286F23" w14:paraId="385293BD" w14:textId="77777777">
      <w:pPr>
        <w:pStyle w:val="NoSpacing"/>
        <w:rPr>
          <w:rFonts w:ascii="Times New Roman" w:hAnsi="Times New Roman" w:cs="Times New Roman"/>
          <w:sz w:val="20"/>
          <w:szCs w:val="20"/>
        </w:rPr>
      </w:pPr>
    </w:p>
    <w:p w:rsidR="00737564" w:rsidP="00286F23" w14:paraId="30B5B8E6" w14:textId="77777777">
      <w:pPr>
        <w:pStyle w:val="NoSpacing"/>
        <w:rPr>
          <w:rFonts w:ascii="Times New Roman" w:hAnsi="Times New Roman" w:cs="Times New Roman"/>
          <w:sz w:val="20"/>
          <w:szCs w:val="20"/>
        </w:rPr>
      </w:pPr>
    </w:p>
    <w:p w:rsidR="00737564" w:rsidP="00286F23" w14:paraId="1B08D722" w14:textId="77777777">
      <w:pPr>
        <w:pStyle w:val="NoSpacing"/>
        <w:rPr>
          <w:rFonts w:ascii="Times New Roman" w:hAnsi="Times New Roman" w:cs="Times New Roman"/>
          <w:sz w:val="20"/>
          <w:szCs w:val="20"/>
        </w:rPr>
      </w:pPr>
    </w:p>
    <w:p w:rsidR="00737564" w:rsidP="00286F23" w14:paraId="5E99945A" w14:textId="77777777">
      <w:pPr>
        <w:pStyle w:val="NoSpacing"/>
        <w:rPr>
          <w:rFonts w:ascii="Times New Roman" w:hAnsi="Times New Roman" w:cs="Times New Roman"/>
          <w:sz w:val="20"/>
          <w:szCs w:val="20"/>
        </w:rPr>
      </w:pPr>
    </w:p>
    <w:p w:rsidR="00737564" w:rsidP="00286F23" w14:paraId="09B8793E" w14:textId="77777777">
      <w:pPr>
        <w:pStyle w:val="NoSpacing"/>
        <w:rPr>
          <w:rFonts w:ascii="Times New Roman" w:hAnsi="Times New Roman" w:cs="Times New Roman"/>
          <w:sz w:val="20"/>
          <w:szCs w:val="20"/>
        </w:rPr>
      </w:pPr>
    </w:p>
    <w:p w:rsidR="00737564" w:rsidP="00286F23" w14:paraId="25E9A2B0" w14:textId="77777777">
      <w:pPr>
        <w:pStyle w:val="NoSpacing"/>
        <w:rPr>
          <w:rFonts w:ascii="Times New Roman" w:hAnsi="Times New Roman" w:cs="Times New Roman"/>
          <w:sz w:val="20"/>
          <w:szCs w:val="20"/>
        </w:rPr>
      </w:pPr>
    </w:p>
    <w:p w:rsidR="00737564" w:rsidP="00286F23" w14:paraId="5F3E1128" w14:textId="77777777">
      <w:pPr>
        <w:pStyle w:val="NoSpacing"/>
        <w:rPr>
          <w:rFonts w:ascii="Times New Roman" w:hAnsi="Times New Roman" w:cs="Times New Roman"/>
          <w:sz w:val="20"/>
          <w:szCs w:val="20"/>
        </w:rPr>
      </w:pPr>
    </w:p>
    <w:p w:rsidR="00737564" w:rsidP="00286F23" w14:paraId="1F6862DC" w14:textId="77777777">
      <w:pPr>
        <w:pStyle w:val="NoSpacing"/>
        <w:rPr>
          <w:rFonts w:ascii="Times New Roman" w:hAnsi="Times New Roman" w:cs="Times New Roman"/>
          <w:sz w:val="20"/>
          <w:szCs w:val="20"/>
        </w:rPr>
      </w:pPr>
    </w:p>
    <w:p w:rsidR="00737564" w:rsidP="00286F23" w14:paraId="05092730" w14:textId="77777777">
      <w:pPr>
        <w:pStyle w:val="NoSpacing"/>
        <w:rPr>
          <w:rFonts w:ascii="Times New Roman" w:hAnsi="Times New Roman" w:cs="Times New Roman"/>
          <w:sz w:val="20"/>
          <w:szCs w:val="20"/>
        </w:rPr>
      </w:pPr>
    </w:p>
    <w:p w:rsidR="00737564" w:rsidP="00286F23" w14:paraId="201EA8AB" w14:textId="77777777">
      <w:pPr>
        <w:pStyle w:val="NoSpacing"/>
        <w:rPr>
          <w:rFonts w:ascii="Times New Roman" w:hAnsi="Times New Roman" w:cs="Times New Roman"/>
          <w:sz w:val="20"/>
          <w:szCs w:val="20"/>
        </w:rPr>
      </w:pPr>
    </w:p>
    <w:p w:rsidR="00737564" w:rsidP="00286F23" w14:paraId="3FF37F8D" w14:textId="77777777">
      <w:pPr>
        <w:pStyle w:val="NoSpacing"/>
        <w:rPr>
          <w:rFonts w:ascii="Times New Roman" w:hAnsi="Times New Roman" w:cs="Times New Roman"/>
          <w:sz w:val="20"/>
          <w:szCs w:val="20"/>
        </w:rPr>
      </w:pPr>
    </w:p>
    <w:p w:rsidR="00737564" w:rsidP="00286F23" w14:paraId="36C46C67" w14:textId="77777777">
      <w:pPr>
        <w:pStyle w:val="NoSpacing"/>
        <w:rPr>
          <w:rFonts w:ascii="Times New Roman" w:hAnsi="Times New Roman" w:cs="Times New Roman"/>
          <w:sz w:val="20"/>
          <w:szCs w:val="20"/>
        </w:rPr>
      </w:pPr>
    </w:p>
    <w:p w:rsidR="00737564" w:rsidP="00286F23" w14:paraId="32E5A7DF" w14:textId="77777777">
      <w:pPr>
        <w:pStyle w:val="NoSpacing"/>
        <w:rPr>
          <w:rFonts w:ascii="Times New Roman" w:hAnsi="Times New Roman" w:cs="Times New Roman"/>
          <w:sz w:val="20"/>
          <w:szCs w:val="20"/>
        </w:rPr>
      </w:pPr>
    </w:p>
    <w:p w:rsidR="00737564" w:rsidP="00286F23" w14:paraId="6FF8A4C5" w14:textId="77777777">
      <w:pPr>
        <w:pStyle w:val="NoSpacing"/>
        <w:rPr>
          <w:rFonts w:ascii="Times New Roman" w:hAnsi="Times New Roman" w:cs="Times New Roman"/>
          <w:sz w:val="20"/>
          <w:szCs w:val="20"/>
        </w:rPr>
      </w:pPr>
    </w:p>
    <w:p w:rsidR="00737564" w:rsidP="00286F23" w14:paraId="784FDCE7" w14:textId="77777777">
      <w:pPr>
        <w:pStyle w:val="NoSpacing"/>
        <w:rPr>
          <w:rFonts w:ascii="Times New Roman" w:hAnsi="Times New Roman" w:cs="Times New Roman"/>
          <w:sz w:val="20"/>
          <w:szCs w:val="20"/>
        </w:rPr>
      </w:pPr>
    </w:p>
    <w:p w:rsidR="00737564" w:rsidP="00286F23" w14:paraId="54F26008" w14:textId="77777777">
      <w:pPr>
        <w:pStyle w:val="NoSpacing"/>
        <w:rPr>
          <w:rFonts w:ascii="Times New Roman" w:hAnsi="Times New Roman" w:cs="Times New Roman"/>
          <w:sz w:val="20"/>
          <w:szCs w:val="20"/>
        </w:rPr>
      </w:pPr>
    </w:p>
    <w:p w:rsidR="00737564" w:rsidP="00286F23" w14:paraId="25F6425D" w14:textId="77777777">
      <w:pPr>
        <w:pStyle w:val="NoSpacing"/>
        <w:rPr>
          <w:rFonts w:ascii="Times New Roman" w:hAnsi="Times New Roman" w:cs="Times New Roman"/>
          <w:sz w:val="20"/>
          <w:szCs w:val="20"/>
        </w:rPr>
      </w:pPr>
    </w:p>
    <w:p w:rsidR="00737564" w:rsidP="00286F23" w14:paraId="409A4D36" w14:textId="77777777">
      <w:pPr>
        <w:pStyle w:val="NoSpacing"/>
        <w:rPr>
          <w:rFonts w:ascii="Times New Roman" w:hAnsi="Times New Roman" w:cs="Times New Roman"/>
          <w:sz w:val="20"/>
          <w:szCs w:val="20"/>
        </w:rPr>
      </w:pPr>
    </w:p>
    <w:p w:rsidR="00737564" w:rsidP="00286F23" w14:paraId="09644BF9" w14:textId="77777777">
      <w:pPr>
        <w:pStyle w:val="NoSpacing"/>
        <w:rPr>
          <w:rFonts w:ascii="Times New Roman" w:hAnsi="Times New Roman" w:cs="Times New Roman"/>
          <w:sz w:val="20"/>
          <w:szCs w:val="20"/>
        </w:rPr>
      </w:pPr>
    </w:p>
    <w:p w:rsidR="00737564" w:rsidP="00286F23" w14:paraId="3EF75815" w14:textId="77777777">
      <w:pPr>
        <w:pStyle w:val="NoSpacing"/>
        <w:rPr>
          <w:rFonts w:ascii="Times New Roman" w:hAnsi="Times New Roman" w:cs="Times New Roman"/>
          <w:sz w:val="20"/>
          <w:szCs w:val="20"/>
        </w:rPr>
      </w:pPr>
    </w:p>
    <w:p w:rsidR="00286F23" w:rsidRPr="0051154E" w:rsidP="00286F23" w14:paraId="6542E43A" w14:textId="0FC9776D">
      <w:pPr>
        <w:pStyle w:val="NoSpacing"/>
        <w:rPr>
          <w:rFonts w:ascii="Times New Roman" w:hAnsi="Times New Roman" w:cs="Times New Roman"/>
          <w:sz w:val="20"/>
          <w:szCs w:val="20"/>
        </w:rPr>
      </w:pPr>
      <w:bookmarkStart w:id="0" w:name="_GoBack"/>
      <w:bookmarkEnd w:id="0"/>
      <w:r w:rsidRPr="0051154E">
        <w:rPr>
          <w:rFonts w:ascii="Times New Roman" w:hAnsi="Times New Roman" w:cs="Times New Roman"/>
          <w:sz w:val="20"/>
          <w:szCs w:val="20"/>
        </w:rPr>
        <w:t>Meļķe-</w:t>
      </w:r>
      <w:r w:rsidRPr="0051154E">
        <w:rPr>
          <w:rFonts w:ascii="Times New Roman" w:hAnsi="Times New Roman" w:cs="Times New Roman"/>
          <w:sz w:val="20"/>
          <w:szCs w:val="20"/>
        </w:rPr>
        <w:t>Prižavoite</w:t>
      </w:r>
      <w:r w:rsidRPr="0051154E">
        <w:rPr>
          <w:rFonts w:ascii="Times New Roman" w:hAnsi="Times New Roman" w:cs="Times New Roman"/>
          <w:sz w:val="20"/>
          <w:szCs w:val="20"/>
        </w:rPr>
        <w:t xml:space="preserve"> </w:t>
      </w:r>
      <w:r w:rsidRPr="0051154E" w:rsidR="00050C03">
        <w:rPr>
          <w:rFonts w:ascii="Times New Roman" w:hAnsi="Times New Roman" w:cs="Times New Roman"/>
          <w:sz w:val="20"/>
          <w:szCs w:val="20"/>
        </w:rPr>
        <w:t>67876165</w:t>
      </w:r>
    </w:p>
    <w:p w:rsidR="00D56B7B" w:rsidRPr="00006D51" w:rsidP="00A908D7" w14:paraId="523A6414" w14:textId="18DD72AB">
      <w:pPr>
        <w:pStyle w:val="NoSpacing"/>
        <w:spacing w:after="120"/>
        <w:rPr>
          <w:rFonts w:ascii="Times New Roman" w:hAnsi="Times New Roman" w:cs="Times New Roman"/>
          <w:sz w:val="20"/>
          <w:szCs w:val="20"/>
        </w:rPr>
      </w:pPr>
      <w:r>
        <w:fldChar w:fldCharType="begin"/>
      </w:r>
      <w:r>
        <w:instrText xml:space="preserve"> HYPERLINK "mailto:Lolita.Melke@vm.gov.lv" </w:instrText>
      </w:r>
      <w:r>
        <w:fldChar w:fldCharType="separate"/>
      </w:r>
      <w:r w:rsidRPr="0051154E" w:rsidR="00ED1E69">
        <w:rPr>
          <w:rStyle w:val="Hyperlink"/>
          <w:rFonts w:ascii="Times New Roman" w:hAnsi="Times New Roman" w:cs="Times New Roman"/>
          <w:sz w:val="20"/>
          <w:szCs w:val="20"/>
        </w:rPr>
        <w:t>Lolita.Melke@vm.gov.lv</w:t>
      </w:r>
      <w:r>
        <w:fldChar w:fldCharType="end"/>
      </w:r>
      <w:r w:rsidRPr="00006D51" w:rsidR="007F47B0">
        <w:rPr>
          <w:rFonts w:ascii="Times New Roman" w:hAnsi="Times New Roman" w:cs="Times New Roman"/>
          <w:sz w:val="20"/>
          <w:szCs w:val="20"/>
        </w:rPr>
        <w:t xml:space="preserve"> </w:t>
      </w:r>
    </w:p>
    <w:sectPr w:rsidSect="00535237">
      <w:headerReference w:type="even" r:id="rId6"/>
      <w:headerReference w:type="default" r:id="rId7"/>
      <w:footerReference w:type="even" r:id="rId8"/>
      <w:footerReference w:type="default" r:id="rId9"/>
      <w:headerReference w:type="first" r:id="rId10"/>
      <w:footerReference w:type="first" r:id="rId11"/>
      <w:pgSz w:w="11906" w:h="16838"/>
      <w:pgMar w:top="1418" w:right="1134" w:bottom="1134"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B33" w14:paraId="2252CC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17A" w:rsidRPr="008E5E57" w:rsidP="0020391A" w14:paraId="35ED3BF4" w14:textId="3AB6A8B4">
    <w:pPr>
      <w:pStyle w:val="Heading3"/>
      <w:spacing w:before="0" w:after="0"/>
      <w:ind w:right="-1"/>
      <w:jc w:val="both"/>
      <w:rPr>
        <w:rFonts w:ascii="Times New Roman" w:hAnsi="Times New Roman" w:cs="Times New Roman"/>
        <w:b w:val="0"/>
        <w:bCs w:val="0"/>
        <w:sz w:val="24"/>
        <w:szCs w:val="24"/>
      </w:rPr>
    </w:pPr>
    <w:r>
      <w:rPr>
        <w:rFonts w:ascii="Times New Roman" w:hAnsi="Times New Roman" w:cs="Times New Roman"/>
        <w:b w:val="0"/>
        <w:sz w:val="24"/>
        <w:szCs w:val="24"/>
      </w:rPr>
      <w:t>VManot_19</w:t>
    </w:r>
    <w:r w:rsidRPr="008E5E57" w:rsidR="00CE37B0">
      <w:rPr>
        <w:rFonts w:ascii="Times New Roman" w:hAnsi="Times New Roman" w:cs="Times New Roman"/>
        <w:b w:val="0"/>
        <w:sz w:val="24"/>
        <w:szCs w:val="24"/>
      </w:rPr>
      <w:t>0318</w:t>
    </w:r>
    <w:r w:rsidR="00446523">
      <w:rPr>
        <w:rFonts w:ascii="Times New Roman" w:hAnsi="Times New Roman" w:cs="Times New Roman"/>
        <w:b w:val="0"/>
        <w:sz w:val="24"/>
        <w:szCs w:val="24"/>
      </w:rPr>
      <w:t>_dzim</w:t>
    </w:r>
    <w:r w:rsidR="008E5E57">
      <w:rPr>
        <w:rFonts w:ascii="Times New Roman" w:hAnsi="Times New Roman" w:cs="Times New Roman"/>
        <w:b w:val="0"/>
        <w:sz w:val="24"/>
        <w:szCs w:val="24"/>
      </w:rPr>
      <w:t>_don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417A" w:rsidP="00D556C9" w14:paraId="4F87B90C" w14:textId="1E4F79B8">
    <w:pPr>
      <w:pStyle w:val="Heading3"/>
      <w:spacing w:before="0" w:after="0"/>
      <w:ind w:right="-1"/>
      <w:jc w:val="both"/>
      <w:rPr>
        <w:rFonts w:ascii="Times New Roman" w:hAnsi="Times New Roman" w:cs="Times New Roman"/>
        <w:b w:val="0"/>
        <w:sz w:val="24"/>
        <w:szCs w:val="24"/>
      </w:rPr>
    </w:pPr>
    <w:r>
      <w:rPr>
        <w:rFonts w:ascii="Times New Roman" w:hAnsi="Times New Roman" w:cs="Times New Roman"/>
        <w:b w:val="0"/>
        <w:sz w:val="24"/>
        <w:szCs w:val="24"/>
      </w:rPr>
      <w:t>VManot_19</w:t>
    </w:r>
    <w:r w:rsidRPr="008E5E57" w:rsidR="00CE37B0">
      <w:rPr>
        <w:rFonts w:ascii="Times New Roman" w:hAnsi="Times New Roman" w:cs="Times New Roman"/>
        <w:b w:val="0"/>
        <w:sz w:val="24"/>
        <w:szCs w:val="24"/>
      </w:rPr>
      <w:t>0318</w:t>
    </w:r>
    <w:r w:rsidR="008E5E57">
      <w:rPr>
        <w:rFonts w:ascii="Times New Roman" w:hAnsi="Times New Roman" w:cs="Times New Roman"/>
        <w:b w:val="0"/>
        <w:sz w:val="24"/>
        <w:szCs w:val="24"/>
      </w:rPr>
      <w:t>_dzim_don</w:t>
    </w:r>
  </w:p>
  <w:p w:rsidR="008E5E57" w:rsidRPr="008E5E57" w:rsidP="008E5E57" w14:paraId="184271DB"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417A" w:rsidP="00E108F9" w14:paraId="31259662" w14:textId="77777777">
      <w:pPr>
        <w:spacing w:after="0" w:line="240" w:lineRule="auto"/>
      </w:pPr>
      <w:r>
        <w:separator/>
      </w:r>
    </w:p>
  </w:footnote>
  <w:footnote w:type="continuationSeparator" w:id="1">
    <w:p w:rsidR="00DC417A" w:rsidP="00E108F9" w14:paraId="484867A8" w14:textId="77777777">
      <w:pPr>
        <w:spacing w:after="0" w:line="240" w:lineRule="auto"/>
      </w:pPr>
      <w:r>
        <w:continuationSeparator/>
      </w:r>
    </w:p>
  </w:footnote>
  <w:footnote w:id="2">
    <w:p w:rsidR="00DC417A" w:rsidP="000A4170" w14:paraId="7DC0070E" w14:textId="77777777">
      <w:pPr>
        <w:pStyle w:val="FootnoteText"/>
      </w:pPr>
      <w:r>
        <w:rPr>
          <w:rStyle w:val="FootnoteReference"/>
        </w:rPr>
        <w:footnoteRef/>
      </w:r>
      <w:r>
        <w:t xml:space="preserve"> Valsts ieņēmumu dienesta informācija par Latvijas ārstu atalgojumu 2013.gada vasarā, </w:t>
      </w:r>
    </w:p>
    <w:p w:rsidR="00DC417A" w:rsidP="000A4170" w14:paraId="4ADBA543" w14:textId="77777777">
      <w:pPr>
        <w:pStyle w:val="FootnoteText"/>
      </w:pPr>
      <w:r w:rsidRPr="00526BB6">
        <w:t>https://rebaltica.lv/2014/03/arstu-atalgojums-pa-amatu-kategorijam-vid-dati/</w:t>
      </w:r>
      <w:r>
        <w:t>; aplūkots 2017.gada 15.novembrī</w:t>
      </w:r>
    </w:p>
  </w:footnote>
  <w:footnote w:id="3">
    <w:p w:rsidR="00DC417A" w:rsidP="005D3C33" w14:paraId="7616E268" w14:textId="77777777">
      <w:pPr>
        <w:pStyle w:val="FootnoteText"/>
      </w:pPr>
      <w:r>
        <w:rPr>
          <w:rStyle w:val="FootnoteReference"/>
        </w:rPr>
        <w:footnoteRef/>
      </w:r>
      <w:r>
        <w:t xml:space="preserve"> P</w:t>
      </w:r>
      <w:r w:rsidRPr="00D33059">
        <w:t>ārskats par audu centru darbu 2015. gadā</w:t>
      </w:r>
      <w:r>
        <w:t>, ZVA</w:t>
      </w:r>
    </w:p>
    <w:p w:rsidR="00DC417A" w:rsidP="005D3C33" w14:paraId="66F8ACAF" w14:textId="77777777">
      <w:pPr>
        <w:pStyle w:val="FootnoteText"/>
      </w:pPr>
      <w:r w:rsidRPr="00D33059">
        <w:t>https://www.zva.gov.lv/doc_upl/2015_kopsavilkums_audi.pdf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B33" w14:paraId="08474EB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4817077"/>
      <w:docPartObj>
        <w:docPartGallery w:val="Page Numbers (Top of Page)"/>
        <w:docPartUnique/>
      </w:docPartObj>
    </w:sdtPr>
    <w:sdtEndPr>
      <w:rPr>
        <w:rFonts w:ascii="Times New Roman" w:hAnsi="Times New Roman" w:cs="Times New Roman"/>
        <w:sz w:val="24"/>
        <w:szCs w:val="24"/>
      </w:rPr>
    </w:sdtEndPr>
    <w:sdtContent>
      <w:p w:rsidR="00DC417A" w14:paraId="5415C15C" w14:textId="5D20AC28">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1A1C44">
          <w:rPr>
            <w:rFonts w:ascii="Times New Roman" w:hAnsi="Times New Roman" w:cs="Times New Roman"/>
            <w:noProof/>
            <w:sz w:val="24"/>
            <w:szCs w:val="24"/>
          </w:rPr>
          <w:t>8</w:t>
        </w:r>
        <w:r w:rsidRPr="00650FDB">
          <w:rPr>
            <w:rFonts w:ascii="Times New Roman" w:hAnsi="Times New Roman" w:cs="Times New Roman"/>
            <w:sz w:val="24"/>
            <w:szCs w:val="24"/>
          </w:rPr>
          <w:fldChar w:fldCharType="end"/>
        </w:r>
      </w:p>
    </w:sdtContent>
  </w:sdt>
  <w:p w:rsidR="00DC417A" w14:paraId="61A7C61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6B33" w14:paraId="29F2F24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A2842B1"/>
    <w:multiLevelType w:val="hybridMultilevel"/>
    <w:tmpl w:val="D7C6756A"/>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15:restartNumberingAfterBreak="1">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220F532D"/>
    <w:multiLevelType w:val="hybridMultilevel"/>
    <w:tmpl w:val="D6AAC08C"/>
    <w:lvl w:ilvl="0">
      <w:start w:val="1"/>
      <w:numFmt w:val="decimal"/>
      <w:lvlText w:val="%1."/>
      <w:lvlJc w:val="left"/>
      <w:pPr>
        <w:ind w:left="735" w:hanging="375"/>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6217449"/>
    <w:multiLevelType w:val="hybridMultilevel"/>
    <w:tmpl w:val="6D0E2B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8713C1B"/>
    <w:multiLevelType w:val="hybridMultilevel"/>
    <w:tmpl w:val="0A360F80"/>
    <w:lvl w:ilvl="0">
      <w:start w:val="57"/>
      <w:numFmt w:val="decimal"/>
      <w:lvlText w:val="%1."/>
      <w:lvlJc w:val="left"/>
      <w:pPr>
        <w:ind w:left="720" w:hanging="360"/>
      </w:pPr>
      <w:rPr>
        <w:rFonts w:hint="default"/>
        <w:b w:val="0"/>
        <w:i w:val="0"/>
        <w:sz w:val="24"/>
        <w:szCs w:val="24"/>
      </w:rPr>
    </w:lvl>
    <w:lvl w:ilvl="1">
      <w:start w:val="1"/>
      <w:numFmt w:val="decimal"/>
      <w:lvlText w:val="%2)"/>
      <w:lvlJc w:val="left"/>
      <w:pPr>
        <w:ind w:left="2345" w:hanging="360"/>
      </w:pPr>
      <w:rPr>
        <w:rFonts w:hint="default"/>
        <w:i w:val="0"/>
        <w:u w:val="none"/>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D8A49CE"/>
    <w:multiLevelType w:val="hybridMultilevel"/>
    <w:tmpl w:val="462EA2C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1">
    <w:nsid w:val="2F197D40"/>
    <w:multiLevelType w:val="hybridMultilevel"/>
    <w:tmpl w:val="C798A358"/>
    <w:lvl w:ilvl="0">
      <w:start w:val="1"/>
      <w:numFmt w:val="decimal"/>
      <w:lvlText w:val="%1."/>
      <w:lvlJc w:val="left"/>
      <w:pPr>
        <w:ind w:left="475" w:hanging="360"/>
      </w:pPr>
      <w:rPr>
        <w:rFonts w:hint="default"/>
        <w:color w:val="auto"/>
      </w:rPr>
    </w:lvl>
    <w:lvl w:ilvl="1" w:tentative="1">
      <w:start w:val="1"/>
      <w:numFmt w:val="lowerLetter"/>
      <w:lvlText w:val="%2."/>
      <w:lvlJc w:val="left"/>
      <w:pPr>
        <w:ind w:left="1195" w:hanging="360"/>
      </w:pPr>
    </w:lvl>
    <w:lvl w:ilvl="2" w:tentative="1">
      <w:start w:val="1"/>
      <w:numFmt w:val="lowerRoman"/>
      <w:lvlText w:val="%3."/>
      <w:lvlJc w:val="right"/>
      <w:pPr>
        <w:ind w:left="1915" w:hanging="180"/>
      </w:pPr>
    </w:lvl>
    <w:lvl w:ilvl="3" w:tentative="1">
      <w:start w:val="1"/>
      <w:numFmt w:val="decimal"/>
      <w:lvlText w:val="%4."/>
      <w:lvlJc w:val="left"/>
      <w:pPr>
        <w:ind w:left="2635" w:hanging="360"/>
      </w:pPr>
    </w:lvl>
    <w:lvl w:ilvl="4" w:tentative="1">
      <w:start w:val="1"/>
      <w:numFmt w:val="lowerLetter"/>
      <w:lvlText w:val="%5."/>
      <w:lvlJc w:val="left"/>
      <w:pPr>
        <w:ind w:left="3355" w:hanging="360"/>
      </w:pPr>
    </w:lvl>
    <w:lvl w:ilvl="5" w:tentative="1">
      <w:start w:val="1"/>
      <w:numFmt w:val="lowerRoman"/>
      <w:lvlText w:val="%6."/>
      <w:lvlJc w:val="right"/>
      <w:pPr>
        <w:ind w:left="4075" w:hanging="180"/>
      </w:pPr>
    </w:lvl>
    <w:lvl w:ilvl="6" w:tentative="1">
      <w:start w:val="1"/>
      <w:numFmt w:val="decimal"/>
      <w:lvlText w:val="%7."/>
      <w:lvlJc w:val="left"/>
      <w:pPr>
        <w:ind w:left="4795" w:hanging="360"/>
      </w:pPr>
    </w:lvl>
    <w:lvl w:ilvl="7" w:tentative="1">
      <w:start w:val="1"/>
      <w:numFmt w:val="lowerLetter"/>
      <w:lvlText w:val="%8."/>
      <w:lvlJc w:val="left"/>
      <w:pPr>
        <w:ind w:left="5515" w:hanging="360"/>
      </w:pPr>
    </w:lvl>
    <w:lvl w:ilvl="8" w:tentative="1">
      <w:start w:val="1"/>
      <w:numFmt w:val="lowerRoman"/>
      <w:lvlText w:val="%9."/>
      <w:lvlJc w:val="right"/>
      <w:pPr>
        <w:ind w:left="6235" w:hanging="180"/>
      </w:pPr>
    </w:lvl>
  </w:abstractNum>
  <w:abstractNum w:abstractNumId="7" w15:restartNumberingAfterBreak="1">
    <w:nsid w:val="31427342"/>
    <w:multiLevelType w:val="hybridMultilevel"/>
    <w:tmpl w:val="7DEC26B4"/>
    <w:lvl w:ilvl="0">
      <w:start w:val="1"/>
      <w:numFmt w:val="decimal"/>
      <w:lvlText w:val="%1."/>
      <w:lvlJc w:val="left"/>
      <w:pPr>
        <w:ind w:left="360" w:hanging="360"/>
      </w:pPr>
      <w:rPr>
        <w:rFonts w:ascii="Times New Roman" w:eastAsia="Times New Roman" w:hAnsi="Times New Roman" w:cs="Times New Roman"/>
        <w:color w:val="auto"/>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1">
    <w:nsid w:val="33993E2D"/>
    <w:multiLevelType w:val="hybridMultilevel"/>
    <w:tmpl w:val="9C0AA7C4"/>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7160DF7"/>
    <w:multiLevelType w:val="hybridMultilevel"/>
    <w:tmpl w:val="C91E15C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1">
    <w:nsid w:val="3A9E0BDC"/>
    <w:multiLevelType w:val="hybridMultilevel"/>
    <w:tmpl w:val="6C72B2C2"/>
    <w:lvl w:ilvl="0">
      <w:start w:val="0"/>
      <w:numFmt w:val="bullet"/>
      <w:lvlText w:val="-"/>
      <w:lvlJc w:val="left"/>
      <w:pPr>
        <w:ind w:left="720" w:hanging="360"/>
      </w:pPr>
      <w:rPr>
        <w:rFonts w:ascii="Times New Roman" w:hAnsi="Times New Roman" w:eastAsiaTheme="minorEastAs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DA65297"/>
    <w:multiLevelType w:val="hybridMultilevel"/>
    <w:tmpl w:val="112E508A"/>
    <w:lvl w:ilvl="0">
      <w:start w:val="6"/>
      <w:numFmt w:val="decimal"/>
      <w:lvlText w:val="%1."/>
      <w:lvlJc w:val="left"/>
      <w:pPr>
        <w:ind w:left="475" w:hanging="360"/>
      </w:pPr>
      <w:rPr>
        <w:rFonts w:hint="default"/>
        <w:color w:val="auto"/>
      </w:rPr>
    </w:lvl>
    <w:lvl w:ilvl="1" w:tentative="1">
      <w:start w:val="1"/>
      <w:numFmt w:val="lowerLetter"/>
      <w:lvlText w:val="%2."/>
      <w:lvlJc w:val="left"/>
      <w:pPr>
        <w:ind w:left="1195" w:hanging="360"/>
      </w:pPr>
    </w:lvl>
    <w:lvl w:ilvl="2" w:tentative="1">
      <w:start w:val="1"/>
      <w:numFmt w:val="lowerRoman"/>
      <w:lvlText w:val="%3."/>
      <w:lvlJc w:val="right"/>
      <w:pPr>
        <w:ind w:left="1915" w:hanging="180"/>
      </w:pPr>
    </w:lvl>
    <w:lvl w:ilvl="3" w:tentative="1">
      <w:start w:val="1"/>
      <w:numFmt w:val="decimal"/>
      <w:lvlText w:val="%4."/>
      <w:lvlJc w:val="left"/>
      <w:pPr>
        <w:ind w:left="2635" w:hanging="360"/>
      </w:pPr>
    </w:lvl>
    <w:lvl w:ilvl="4" w:tentative="1">
      <w:start w:val="1"/>
      <w:numFmt w:val="lowerLetter"/>
      <w:lvlText w:val="%5."/>
      <w:lvlJc w:val="left"/>
      <w:pPr>
        <w:ind w:left="3355" w:hanging="360"/>
      </w:pPr>
    </w:lvl>
    <w:lvl w:ilvl="5" w:tentative="1">
      <w:start w:val="1"/>
      <w:numFmt w:val="lowerRoman"/>
      <w:lvlText w:val="%6."/>
      <w:lvlJc w:val="right"/>
      <w:pPr>
        <w:ind w:left="4075" w:hanging="180"/>
      </w:pPr>
    </w:lvl>
    <w:lvl w:ilvl="6" w:tentative="1">
      <w:start w:val="1"/>
      <w:numFmt w:val="decimal"/>
      <w:lvlText w:val="%7."/>
      <w:lvlJc w:val="left"/>
      <w:pPr>
        <w:ind w:left="4795" w:hanging="360"/>
      </w:pPr>
    </w:lvl>
    <w:lvl w:ilvl="7" w:tentative="1">
      <w:start w:val="1"/>
      <w:numFmt w:val="lowerLetter"/>
      <w:lvlText w:val="%8."/>
      <w:lvlJc w:val="left"/>
      <w:pPr>
        <w:ind w:left="5515" w:hanging="360"/>
      </w:pPr>
    </w:lvl>
    <w:lvl w:ilvl="8" w:tentative="1">
      <w:start w:val="1"/>
      <w:numFmt w:val="lowerRoman"/>
      <w:lvlText w:val="%9."/>
      <w:lvlJc w:val="right"/>
      <w:pPr>
        <w:ind w:left="6235" w:hanging="180"/>
      </w:pPr>
    </w:lvl>
  </w:abstractNum>
  <w:abstractNum w:abstractNumId="12" w15:restartNumberingAfterBreak="1">
    <w:nsid w:val="40E2526E"/>
    <w:multiLevelType w:val="hybridMultilevel"/>
    <w:tmpl w:val="D9C61CAE"/>
    <w:lvl w:ilvl="0">
      <w:start w:val="5"/>
      <w:numFmt w:val="decimal"/>
      <w:lvlText w:val="%1."/>
      <w:lvlJc w:val="left"/>
      <w:pPr>
        <w:ind w:left="722" w:hanging="360"/>
      </w:pPr>
      <w:rPr>
        <w:rFonts w:ascii="Times New Roman" w:eastAsia="Calibri" w:hAnsi="Times New Roman" w:cs="Times New Roman" w:hint="default"/>
      </w:rPr>
    </w:lvl>
    <w:lvl w:ilvl="1" w:tentative="1">
      <w:start w:val="1"/>
      <w:numFmt w:val="lowerLetter"/>
      <w:lvlText w:val="%2."/>
      <w:lvlJc w:val="left"/>
      <w:pPr>
        <w:ind w:left="1442" w:hanging="360"/>
      </w:pPr>
    </w:lvl>
    <w:lvl w:ilvl="2" w:tentative="1">
      <w:start w:val="1"/>
      <w:numFmt w:val="lowerRoman"/>
      <w:lvlText w:val="%3."/>
      <w:lvlJc w:val="right"/>
      <w:pPr>
        <w:ind w:left="2162" w:hanging="180"/>
      </w:pPr>
    </w:lvl>
    <w:lvl w:ilvl="3" w:tentative="1">
      <w:start w:val="1"/>
      <w:numFmt w:val="decimal"/>
      <w:lvlText w:val="%4."/>
      <w:lvlJc w:val="left"/>
      <w:pPr>
        <w:ind w:left="2882" w:hanging="360"/>
      </w:pPr>
    </w:lvl>
    <w:lvl w:ilvl="4" w:tentative="1">
      <w:start w:val="1"/>
      <w:numFmt w:val="lowerLetter"/>
      <w:lvlText w:val="%5."/>
      <w:lvlJc w:val="left"/>
      <w:pPr>
        <w:ind w:left="3602" w:hanging="360"/>
      </w:pPr>
    </w:lvl>
    <w:lvl w:ilvl="5" w:tentative="1">
      <w:start w:val="1"/>
      <w:numFmt w:val="lowerRoman"/>
      <w:lvlText w:val="%6."/>
      <w:lvlJc w:val="right"/>
      <w:pPr>
        <w:ind w:left="4322" w:hanging="180"/>
      </w:pPr>
    </w:lvl>
    <w:lvl w:ilvl="6" w:tentative="1">
      <w:start w:val="1"/>
      <w:numFmt w:val="decimal"/>
      <w:lvlText w:val="%7."/>
      <w:lvlJc w:val="left"/>
      <w:pPr>
        <w:ind w:left="5042" w:hanging="360"/>
      </w:pPr>
    </w:lvl>
    <w:lvl w:ilvl="7" w:tentative="1">
      <w:start w:val="1"/>
      <w:numFmt w:val="lowerLetter"/>
      <w:lvlText w:val="%8."/>
      <w:lvlJc w:val="left"/>
      <w:pPr>
        <w:ind w:left="5762" w:hanging="360"/>
      </w:pPr>
    </w:lvl>
    <w:lvl w:ilvl="8" w:tentative="1">
      <w:start w:val="1"/>
      <w:numFmt w:val="lowerRoman"/>
      <w:lvlText w:val="%9."/>
      <w:lvlJc w:val="right"/>
      <w:pPr>
        <w:ind w:left="6482" w:hanging="180"/>
      </w:pPr>
    </w:lvl>
  </w:abstractNum>
  <w:abstractNum w:abstractNumId="13" w15:restartNumberingAfterBreak="1">
    <w:nsid w:val="46573C96"/>
    <w:multiLevelType w:val="hybridMultilevel"/>
    <w:tmpl w:val="ABB4BBE2"/>
    <w:lvl w:ilvl="0">
      <w:start w:val="5"/>
      <w:numFmt w:val="decimal"/>
      <w:lvlText w:val="%1."/>
      <w:lvlJc w:val="left"/>
      <w:pPr>
        <w:ind w:left="475" w:hanging="360"/>
      </w:pPr>
      <w:rPr>
        <w:rFonts w:hint="default"/>
        <w:color w:val="FF0000"/>
      </w:rPr>
    </w:lvl>
    <w:lvl w:ilvl="1" w:tentative="1">
      <w:start w:val="1"/>
      <w:numFmt w:val="lowerLetter"/>
      <w:lvlText w:val="%2."/>
      <w:lvlJc w:val="left"/>
      <w:pPr>
        <w:ind w:left="1195" w:hanging="360"/>
      </w:pPr>
    </w:lvl>
    <w:lvl w:ilvl="2" w:tentative="1">
      <w:start w:val="1"/>
      <w:numFmt w:val="lowerRoman"/>
      <w:lvlText w:val="%3."/>
      <w:lvlJc w:val="right"/>
      <w:pPr>
        <w:ind w:left="1915" w:hanging="180"/>
      </w:pPr>
    </w:lvl>
    <w:lvl w:ilvl="3" w:tentative="1">
      <w:start w:val="1"/>
      <w:numFmt w:val="decimal"/>
      <w:lvlText w:val="%4."/>
      <w:lvlJc w:val="left"/>
      <w:pPr>
        <w:ind w:left="2635" w:hanging="360"/>
      </w:pPr>
    </w:lvl>
    <w:lvl w:ilvl="4" w:tentative="1">
      <w:start w:val="1"/>
      <w:numFmt w:val="lowerLetter"/>
      <w:lvlText w:val="%5."/>
      <w:lvlJc w:val="left"/>
      <w:pPr>
        <w:ind w:left="3355" w:hanging="360"/>
      </w:pPr>
    </w:lvl>
    <w:lvl w:ilvl="5" w:tentative="1">
      <w:start w:val="1"/>
      <w:numFmt w:val="lowerRoman"/>
      <w:lvlText w:val="%6."/>
      <w:lvlJc w:val="right"/>
      <w:pPr>
        <w:ind w:left="4075" w:hanging="180"/>
      </w:pPr>
    </w:lvl>
    <w:lvl w:ilvl="6" w:tentative="1">
      <w:start w:val="1"/>
      <w:numFmt w:val="decimal"/>
      <w:lvlText w:val="%7."/>
      <w:lvlJc w:val="left"/>
      <w:pPr>
        <w:ind w:left="4795" w:hanging="360"/>
      </w:pPr>
    </w:lvl>
    <w:lvl w:ilvl="7" w:tentative="1">
      <w:start w:val="1"/>
      <w:numFmt w:val="lowerLetter"/>
      <w:lvlText w:val="%8."/>
      <w:lvlJc w:val="left"/>
      <w:pPr>
        <w:ind w:left="5515" w:hanging="360"/>
      </w:pPr>
    </w:lvl>
    <w:lvl w:ilvl="8" w:tentative="1">
      <w:start w:val="1"/>
      <w:numFmt w:val="lowerRoman"/>
      <w:lvlText w:val="%9."/>
      <w:lvlJc w:val="right"/>
      <w:pPr>
        <w:ind w:left="6235" w:hanging="180"/>
      </w:pPr>
    </w:lvl>
  </w:abstractNum>
  <w:abstractNum w:abstractNumId="14" w15:restartNumberingAfterBreak="1">
    <w:nsid w:val="49B02394"/>
    <w:multiLevelType w:val="hybridMultilevel"/>
    <w:tmpl w:val="AF8860FA"/>
    <w:lvl w:ilvl="0">
      <w:start w:va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4D2C5ACA"/>
    <w:multiLevelType w:val="hybridMultilevel"/>
    <w:tmpl w:val="C798A358"/>
    <w:lvl w:ilvl="0">
      <w:start w:val="1"/>
      <w:numFmt w:val="decimal"/>
      <w:lvlText w:val="%1."/>
      <w:lvlJc w:val="left"/>
      <w:pPr>
        <w:ind w:left="475" w:hanging="360"/>
      </w:pPr>
      <w:rPr>
        <w:rFonts w:hint="default"/>
        <w:color w:val="auto"/>
      </w:rPr>
    </w:lvl>
    <w:lvl w:ilvl="1" w:tentative="1">
      <w:start w:val="1"/>
      <w:numFmt w:val="lowerLetter"/>
      <w:lvlText w:val="%2."/>
      <w:lvlJc w:val="left"/>
      <w:pPr>
        <w:ind w:left="1195" w:hanging="360"/>
      </w:pPr>
    </w:lvl>
    <w:lvl w:ilvl="2" w:tentative="1">
      <w:start w:val="1"/>
      <w:numFmt w:val="lowerRoman"/>
      <w:lvlText w:val="%3."/>
      <w:lvlJc w:val="right"/>
      <w:pPr>
        <w:ind w:left="1915" w:hanging="180"/>
      </w:pPr>
    </w:lvl>
    <w:lvl w:ilvl="3" w:tentative="1">
      <w:start w:val="1"/>
      <w:numFmt w:val="decimal"/>
      <w:lvlText w:val="%4."/>
      <w:lvlJc w:val="left"/>
      <w:pPr>
        <w:ind w:left="2635" w:hanging="360"/>
      </w:pPr>
    </w:lvl>
    <w:lvl w:ilvl="4" w:tentative="1">
      <w:start w:val="1"/>
      <w:numFmt w:val="lowerLetter"/>
      <w:lvlText w:val="%5."/>
      <w:lvlJc w:val="left"/>
      <w:pPr>
        <w:ind w:left="3355" w:hanging="360"/>
      </w:pPr>
    </w:lvl>
    <w:lvl w:ilvl="5" w:tentative="1">
      <w:start w:val="1"/>
      <w:numFmt w:val="lowerRoman"/>
      <w:lvlText w:val="%6."/>
      <w:lvlJc w:val="right"/>
      <w:pPr>
        <w:ind w:left="4075" w:hanging="180"/>
      </w:pPr>
    </w:lvl>
    <w:lvl w:ilvl="6" w:tentative="1">
      <w:start w:val="1"/>
      <w:numFmt w:val="decimal"/>
      <w:lvlText w:val="%7."/>
      <w:lvlJc w:val="left"/>
      <w:pPr>
        <w:ind w:left="4795" w:hanging="360"/>
      </w:pPr>
    </w:lvl>
    <w:lvl w:ilvl="7" w:tentative="1">
      <w:start w:val="1"/>
      <w:numFmt w:val="lowerLetter"/>
      <w:lvlText w:val="%8."/>
      <w:lvlJc w:val="left"/>
      <w:pPr>
        <w:ind w:left="5515" w:hanging="360"/>
      </w:pPr>
    </w:lvl>
    <w:lvl w:ilvl="8" w:tentative="1">
      <w:start w:val="1"/>
      <w:numFmt w:val="lowerRoman"/>
      <w:lvlText w:val="%9."/>
      <w:lvlJc w:val="right"/>
      <w:pPr>
        <w:ind w:left="6235" w:hanging="180"/>
      </w:pPr>
    </w:lvl>
  </w:abstractNum>
  <w:abstractNum w:abstractNumId="16" w15:restartNumberingAfterBreak="1">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616826C1"/>
    <w:multiLevelType w:val="hybridMultilevel"/>
    <w:tmpl w:val="CE368F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6B197C72"/>
    <w:multiLevelType w:val="hybridMultilevel"/>
    <w:tmpl w:val="FD567796"/>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1">
    <w:nsid w:val="74012084"/>
    <w:multiLevelType w:val="hybridMultilevel"/>
    <w:tmpl w:val="244278E2"/>
    <w:lvl w:ilvl="0">
      <w:start w:val="5"/>
      <w:numFmt w:val="decimal"/>
      <w:lvlText w:val="%1."/>
      <w:lvlJc w:val="left"/>
      <w:pPr>
        <w:ind w:left="720" w:hanging="360"/>
      </w:pPr>
      <w:rPr>
        <w:rFonts w:eastAsiaTheme="minorEastAsia" w:hint="default"/>
        <w:color w:val="FF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766A219C"/>
    <w:multiLevelType w:val="hybridMultilevel"/>
    <w:tmpl w:val="1EEA66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76B70B87"/>
    <w:multiLevelType w:val="hybridMultilevel"/>
    <w:tmpl w:val="383A5EAC"/>
    <w:lvl w:ilvl="0">
      <w:start w:val="6"/>
      <w:numFmt w:val="decimal"/>
      <w:lvlText w:val="%1."/>
      <w:lvlJc w:val="left"/>
      <w:pPr>
        <w:ind w:left="722" w:hanging="360"/>
      </w:pPr>
      <w:rPr>
        <w:rFonts w:eastAsia="Calibri" w:hint="default"/>
        <w:color w:val="auto"/>
      </w:rPr>
    </w:lvl>
    <w:lvl w:ilvl="1" w:tentative="1">
      <w:start w:val="1"/>
      <w:numFmt w:val="lowerLetter"/>
      <w:lvlText w:val="%2."/>
      <w:lvlJc w:val="left"/>
      <w:pPr>
        <w:ind w:left="1442" w:hanging="360"/>
      </w:pPr>
    </w:lvl>
    <w:lvl w:ilvl="2" w:tentative="1">
      <w:start w:val="1"/>
      <w:numFmt w:val="lowerRoman"/>
      <w:lvlText w:val="%3."/>
      <w:lvlJc w:val="right"/>
      <w:pPr>
        <w:ind w:left="2162" w:hanging="180"/>
      </w:pPr>
    </w:lvl>
    <w:lvl w:ilvl="3" w:tentative="1">
      <w:start w:val="1"/>
      <w:numFmt w:val="decimal"/>
      <w:lvlText w:val="%4."/>
      <w:lvlJc w:val="left"/>
      <w:pPr>
        <w:ind w:left="2882" w:hanging="360"/>
      </w:pPr>
    </w:lvl>
    <w:lvl w:ilvl="4" w:tentative="1">
      <w:start w:val="1"/>
      <w:numFmt w:val="lowerLetter"/>
      <w:lvlText w:val="%5."/>
      <w:lvlJc w:val="left"/>
      <w:pPr>
        <w:ind w:left="3602" w:hanging="360"/>
      </w:pPr>
    </w:lvl>
    <w:lvl w:ilvl="5" w:tentative="1">
      <w:start w:val="1"/>
      <w:numFmt w:val="lowerRoman"/>
      <w:lvlText w:val="%6."/>
      <w:lvlJc w:val="right"/>
      <w:pPr>
        <w:ind w:left="4322" w:hanging="180"/>
      </w:pPr>
    </w:lvl>
    <w:lvl w:ilvl="6" w:tentative="1">
      <w:start w:val="1"/>
      <w:numFmt w:val="decimal"/>
      <w:lvlText w:val="%7."/>
      <w:lvlJc w:val="left"/>
      <w:pPr>
        <w:ind w:left="5042" w:hanging="360"/>
      </w:pPr>
    </w:lvl>
    <w:lvl w:ilvl="7" w:tentative="1">
      <w:start w:val="1"/>
      <w:numFmt w:val="lowerLetter"/>
      <w:lvlText w:val="%8."/>
      <w:lvlJc w:val="left"/>
      <w:pPr>
        <w:ind w:left="5762" w:hanging="360"/>
      </w:pPr>
    </w:lvl>
    <w:lvl w:ilvl="8" w:tentative="1">
      <w:start w:val="1"/>
      <w:numFmt w:val="lowerRoman"/>
      <w:lvlText w:val="%9."/>
      <w:lvlJc w:val="right"/>
      <w:pPr>
        <w:ind w:left="6482" w:hanging="180"/>
      </w:pPr>
    </w:lvl>
  </w:abstractNum>
  <w:abstractNum w:abstractNumId="22" w15:restartNumberingAfterBreak="1">
    <w:nsid w:val="789C3C61"/>
    <w:multiLevelType w:val="hybridMultilevel"/>
    <w:tmpl w:val="C856302E"/>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7D3A7E27"/>
    <w:multiLevelType w:val="hybridMultilevel"/>
    <w:tmpl w:val="05225368"/>
    <w:lvl w:ilvl="0">
      <w:start w:val="2008"/>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0"/>
  </w:num>
  <w:num w:numId="5">
    <w:abstractNumId w:val="7"/>
  </w:num>
  <w:num w:numId="6">
    <w:abstractNumId w:val="15"/>
  </w:num>
  <w:num w:numId="7">
    <w:abstractNumId w:val="6"/>
  </w:num>
  <w:num w:numId="8">
    <w:abstractNumId w:val="13"/>
  </w:num>
  <w:num w:numId="9">
    <w:abstractNumId w:val="19"/>
  </w:num>
  <w:num w:numId="10">
    <w:abstractNumId w:val="11"/>
  </w:num>
  <w:num w:numId="11">
    <w:abstractNumId w:val="12"/>
  </w:num>
  <w:num w:numId="12">
    <w:abstractNumId w:val="21"/>
  </w:num>
  <w:num w:numId="13">
    <w:abstractNumId w:val="8"/>
  </w:num>
  <w:num w:numId="14">
    <w:abstractNumId w:val="22"/>
  </w:num>
  <w:num w:numId="15">
    <w:abstractNumId w:val="3"/>
  </w:num>
  <w:num w:numId="16">
    <w:abstractNumId w:val="18"/>
  </w:num>
  <w:num w:numId="17">
    <w:abstractNumId w:val="0"/>
  </w:num>
  <w:num w:numId="18">
    <w:abstractNumId w:val="17"/>
  </w:num>
  <w:num w:numId="19">
    <w:abstractNumId w:val="23"/>
  </w:num>
  <w:num w:numId="20">
    <w:abstractNumId w:val="16"/>
  </w:num>
  <w:num w:numId="21">
    <w:abstractNumId w:val="10"/>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BF"/>
    <w:rsid w:val="000004D2"/>
    <w:rsid w:val="0000180D"/>
    <w:rsid w:val="00003BE6"/>
    <w:rsid w:val="0000484D"/>
    <w:rsid w:val="00006D51"/>
    <w:rsid w:val="000072A8"/>
    <w:rsid w:val="00014D17"/>
    <w:rsid w:val="00030EBA"/>
    <w:rsid w:val="000349C9"/>
    <w:rsid w:val="00035A62"/>
    <w:rsid w:val="00041E1B"/>
    <w:rsid w:val="00042844"/>
    <w:rsid w:val="00042CD4"/>
    <w:rsid w:val="00050C03"/>
    <w:rsid w:val="000561CA"/>
    <w:rsid w:val="000578E4"/>
    <w:rsid w:val="0007065B"/>
    <w:rsid w:val="000708DF"/>
    <w:rsid w:val="000709F0"/>
    <w:rsid w:val="00074626"/>
    <w:rsid w:val="000824C4"/>
    <w:rsid w:val="000825D0"/>
    <w:rsid w:val="000851F6"/>
    <w:rsid w:val="000945C9"/>
    <w:rsid w:val="000947DB"/>
    <w:rsid w:val="000953DA"/>
    <w:rsid w:val="000A4170"/>
    <w:rsid w:val="000B0322"/>
    <w:rsid w:val="000B53B1"/>
    <w:rsid w:val="000B5BBC"/>
    <w:rsid w:val="000D5092"/>
    <w:rsid w:val="000D66C9"/>
    <w:rsid w:val="000D7568"/>
    <w:rsid w:val="000E7489"/>
    <w:rsid w:val="000F0F94"/>
    <w:rsid w:val="00100DA0"/>
    <w:rsid w:val="0010100F"/>
    <w:rsid w:val="001030FA"/>
    <w:rsid w:val="00107A54"/>
    <w:rsid w:val="00114746"/>
    <w:rsid w:val="001155CE"/>
    <w:rsid w:val="00117B2B"/>
    <w:rsid w:val="001208E9"/>
    <w:rsid w:val="001238C9"/>
    <w:rsid w:val="00130035"/>
    <w:rsid w:val="00130768"/>
    <w:rsid w:val="00140554"/>
    <w:rsid w:val="00142CD9"/>
    <w:rsid w:val="0015094C"/>
    <w:rsid w:val="00150E5E"/>
    <w:rsid w:val="00151267"/>
    <w:rsid w:val="00154A32"/>
    <w:rsid w:val="00161ECC"/>
    <w:rsid w:val="00163006"/>
    <w:rsid w:val="00166908"/>
    <w:rsid w:val="001672CE"/>
    <w:rsid w:val="001900C3"/>
    <w:rsid w:val="00192F58"/>
    <w:rsid w:val="0019591C"/>
    <w:rsid w:val="001974D3"/>
    <w:rsid w:val="001A0632"/>
    <w:rsid w:val="001A1C44"/>
    <w:rsid w:val="001A2E80"/>
    <w:rsid w:val="001A51B5"/>
    <w:rsid w:val="001A5C55"/>
    <w:rsid w:val="001A7614"/>
    <w:rsid w:val="001B3175"/>
    <w:rsid w:val="001B3D0A"/>
    <w:rsid w:val="001B58D1"/>
    <w:rsid w:val="001B6D0F"/>
    <w:rsid w:val="001C02F6"/>
    <w:rsid w:val="001C13FC"/>
    <w:rsid w:val="001C4AAB"/>
    <w:rsid w:val="001E1785"/>
    <w:rsid w:val="001E2E26"/>
    <w:rsid w:val="001F14D5"/>
    <w:rsid w:val="001F6002"/>
    <w:rsid w:val="001F61AE"/>
    <w:rsid w:val="0020391A"/>
    <w:rsid w:val="00210403"/>
    <w:rsid w:val="00211C5A"/>
    <w:rsid w:val="00232871"/>
    <w:rsid w:val="00233552"/>
    <w:rsid w:val="0023615A"/>
    <w:rsid w:val="00237D71"/>
    <w:rsid w:val="002425CD"/>
    <w:rsid w:val="00250CDE"/>
    <w:rsid w:val="00251DFF"/>
    <w:rsid w:val="00260399"/>
    <w:rsid w:val="00260C23"/>
    <w:rsid w:val="00263CE3"/>
    <w:rsid w:val="00270B7A"/>
    <w:rsid w:val="00271F64"/>
    <w:rsid w:val="00272F4C"/>
    <w:rsid w:val="00276EC1"/>
    <w:rsid w:val="002818EF"/>
    <w:rsid w:val="002834E5"/>
    <w:rsid w:val="00286F23"/>
    <w:rsid w:val="002923F1"/>
    <w:rsid w:val="00296268"/>
    <w:rsid w:val="002A278D"/>
    <w:rsid w:val="002A2ABE"/>
    <w:rsid w:val="002A49E7"/>
    <w:rsid w:val="002B0822"/>
    <w:rsid w:val="002B5EC7"/>
    <w:rsid w:val="002C0690"/>
    <w:rsid w:val="002C6748"/>
    <w:rsid w:val="002C6A6E"/>
    <w:rsid w:val="002D3419"/>
    <w:rsid w:val="002D40CE"/>
    <w:rsid w:val="002D4226"/>
    <w:rsid w:val="002E1937"/>
    <w:rsid w:val="002F263A"/>
    <w:rsid w:val="002F2E83"/>
    <w:rsid w:val="002F6578"/>
    <w:rsid w:val="00301274"/>
    <w:rsid w:val="0030641D"/>
    <w:rsid w:val="00306CAD"/>
    <w:rsid w:val="003076B7"/>
    <w:rsid w:val="00307766"/>
    <w:rsid w:val="003134F1"/>
    <w:rsid w:val="00322EEC"/>
    <w:rsid w:val="00322F95"/>
    <w:rsid w:val="003262CB"/>
    <w:rsid w:val="00337E64"/>
    <w:rsid w:val="00342BE8"/>
    <w:rsid w:val="00345F23"/>
    <w:rsid w:val="003472B4"/>
    <w:rsid w:val="00347E83"/>
    <w:rsid w:val="003522B7"/>
    <w:rsid w:val="003564BF"/>
    <w:rsid w:val="003604F6"/>
    <w:rsid w:val="00367D0A"/>
    <w:rsid w:val="003704BC"/>
    <w:rsid w:val="00372307"/>
    <w:rsid w:val="003846A6"/>
    <w:rsid w:val="0038695B"/>
    <w:rsid w:val="0039467E"/>
    <w:rsid w:val="003A0254"/>
    <w:rsid w:val="003A1780"/>
    <w:rsid w:val="003A2758"/>
    <w:rsid w:val="003B3128"/>
    <w:rsid w:val="003B436B"/>
    <w:rsid w:val="003B6ED5"/>
    <w:rsid w:val="003C1714"/>
    <w:rsid w:val="003C4058"/>
    <w:rsid w:val="003E0755"/>
    <w:rsid w:val="003E18C1"/>
    <w:rsid w:val="003E3B63"/>
    <w:rsid w:val="003E56E7"/>
    <w:rsid w:val="003F24F9"/>
    <w:rsid w:val="00405208"/>
    <w:rsid w:val="00405A85"/>
    <w:rsid w:val="004111C9"/>
    <w:rsid w:val="0042186D"/>
    <w:rsid w:val="004264CB"/>
    <w:rsid w:val="0043382B"/>
    <w:rsid w:val="00441535"/>
    <w:rsid w:val="00446523"/>
    <w:rsid w:val="00460314"/>
    <w:rsid w:val="0046458A"/>
    <w:rsid w:val="00471D42"/>
    <w:rsid w:val="0047379C"/>
    <w:rsid w:val="00482AB4"/>
    <w:rsid w:val="00492A17"/>
    <w:rsid w:val="0049355A"/>
    <w:rsid w:val="00493658"/>
    <w:rsid w:val="00493E4B"/>
    <w:rsid w:val="004963DB"/>
    <w:rsid w:val="004A2932"/>
    <w:rsid w:val="004B13B7"/>
    <w:rsid w:val="004B3B65"/>
    <w:rsid w:val="004B441F"/>
    <w:rsid w:val="004B4FA7"/>
    <w:rsid w:val="004B6515"/>
    <w:rsid w:val="004B7C4C"/>
    <w:rsid w:val="004C1F51"/>
    <w:rsid w:val="004D1BA5"/>
    <w:rsid w:val="004D6223"/>
    <w:rsid w:val="004D6E2D"/>
    <w:rsid w:val="004D770C"/>
    <w:rsid w:val="004F497F"/>
    <w:rsid w:val="004F7AEC"/>
    <w:rsid w:val="00500D90"/>
    <w:rsid w:val="00502F4F"/>
    <w:rsid w:val="00502F64"/>
    <w:rsid w:val="0050461F"/>
    <w:rsid w:val="00504786"/>
    <w:rsid w:val="00507B2C"/>
    <w:rsid w:val="005109D9"/>
    <w:rsid w:val="0051154E"/>
    <w:rsid w:val="00515803"/>
    <w:rsid w:val="00526BB6"/>
    <w:rsid w:val="00533C5E"/>
    <w:rsid w:val="00535237"/>
    <w:rsid w:val="0053565D"/>
    <w:rsid w:val="005424F2"/>
    <w:rsid w:val="00552579"/>
    <w:rsid w:val="00552A29"/>
    <w:rsid w:val="00555578"/>
    <w:rsid w:val="0056015E"/>
    <w:rsid w:val="00570FA2"/>
    <w:rsid w:val="00574991"/>
    <w:rsid w:val="0057602F"/>
    <w:rsid w:val="00577143"/>
    <w:rsid w:val="00580699"/>
    <w:rsid w:val="00580F74"/>
    <w:rsid w:val="00581336"/>
    <w:rsid w:val="005826D2"/>
    <w:rsid w:val="005851A0"/>
    <w:rsid w:val="005A073A"/>
    <w:rsid w:val="005A1682"/>
    <w:rsid w:val="005A3A4D"/>
    <w:rsid w:val="005A3DF8"/>
    <w:rsid w:val="005C2BB7"/>
    <w:rsid w:val="005D34A6"/>
    <w:rsid w:val="005D3C33"/>
    <w:rsid w:val="005E0E88"/>
    <w:rsid w:val="005E5E08"/>
    <w:rsid w:val="005F288A"/>
    <w:rsid w:val="005F69D7"/>
    <w:rsid w:val="00610F08"/>
    <w:rsid w:val="006128AB"/>
    <w:rsid w:val="00613BC3"/>
    <w:rsid w:val="00615BBE"/>
    <w:rsid w:val="006161B4"/>
    <w:rsid w:val="00623010"/>
    <w:rsid w:val="0062361C"/>
    <w:rsid w:val="006276D7"/>
    <w:rsid w:val="00633997"/>
    <w:rsid w:val="00635A5B"/>
    <w:rsid w:val="00635C85"/>
    <w:rsid w:val="0063750B"/>
    <w:rsid w:val="00637A95"/>
    <w:rsid w:val="0064419C"/>
    <w:rsid w:val="006448C4"/>
    <w:rsid w:val="00650FDB"/>
    <w:rsid w:val="006563C9"/>
    <w:rsid w:val="00660289"/>
    <w:rsid w:val="00662943"/>
    <w:rsid w:val="00662AE5"/>
    <w:rsid w:val="00664F97"/>
    <w:rsid w:val="00674427"/>
    <w:rsid w:val="00675EF0"/>
    <w:rsid w:val="00682E03"/>
    <w:rsid w:val="00686C79"/>
    <w:rsid w:val="00690573"/>
    <w:rsid w:val="006907C6"/>
    <w:rsid w:val="006A0FD6"/>
    <w:rsid w:val="006A1D16"/>
    <w:rsid w:val="006A2407"/>
    <w:rsid w:val="006B42A0"/>
    <w:rsid w:val="006B5CAE"/>
    <w:rsid w:val="006C09A3"/>
    <w:rsid w:val="006D10E8"/>
    <w:rsid w:val="006D256E"/>
    <w:rsid w:val="006D5E3D"/>
    <w:rsid w:val="006E1A4D"/>
    <w:rsid w:val="006E2C31"/>
    <w:rsid w:val="006E3411"/>
    <w:rsid w:val="006F17DE"/>
    <w:rsid w:val="006F1AB9"/>
    <w:rsid w:val="006F531B"/>
    <w:rsid w:val="006F7625"/>
    <w:rsid w:val="006F7A1A"/>
    <w:rsid w:val="00702661"/>
    <w:rsid w:val="0070362E"/>
    <w:rsid w:val="007112AE"/>
    <w:rsid w:val="00716B33"/>
    <w:rsid w:val="00721386"/>
    <w:rsid w:val="00724326"/>
    <w:rsid w:val="007311A3"/>
    <w:rsid w:val="00732C24"/>
    <w:rsid w:val="00737564"/>
    <w:rsid w:val="00740CFA"/>
    <w:rsid w:val="00757173"/>
    <w:rsid w:val="0076136D"/>
    <w:rsid w:val="00777172"/>
    <w:rsid w:val="00795B63"/>
    <w:rsid w:val="00797061"/>
    <w:rsid w:val="00797AEB"/>
    <w:rsid w:val="007A4D49"/>
    <w:rsid w:val="007B01EC"/>
    <w:rsid w:val="007B283C"/>
    <w:rsid w:val="007B3A0E"/>
    <w:rsid w:val="007C0CD3"/>
    <w:rsid w:val="007C42C2"/>
    <w:rsid w:val="007C42EC"/>
    <w:rsid w:val="007C5A7E"/>
    <w:rsid w:val="007D315F"/>
    <w:rsid w:val="007D3900"/>
    <w:rsid w:val="007D4A5D"/>
    <w:rsid w:val="007E4087"/>
    <w:rsid w:val="007F47B0"/>
    <w:rsid w:val="007F5DE9"/>
    <w:rsid w:val="007F667B"/>
    <w:rsid w:val="007F667D"/>
    <w:rsid w:val="007F6F7F"/>
    <w:rsid w:val="00814E44"/>
    <w:rsid w:val="00816743"/>
    <w:rsid w:val="00816F86"/>
    <w:rsid w:val="00822E6E"/>
    <w:rsid w:val="00830E67"/>
    <w:rsid w:val="0083174A"/>
    <w:rsid w:val="00831CD4"/>
    <w:rsid w:val="00842AD1"/>
    <w:rsid w:val="008441E6"/>
    <w:rsid w:val="00845C58"/>
    <w:rsid w:val="00850588"/>
    <w:rsid w:val="0085360D"/>
    <w:rsid w:val="00853671"/>
    <w:rsid w:val="00854A7C"/>
    <w:rsid w:val="00854C8E"/>
    <w:rsid w:val="008567D0"/>
    <w:rsid w:val="00857A6B"/>
    <w:rsid w:val="00863B80"/>
    <w:rsid w:val="00867400"/>
    <w:rsid w:val="00867504"/>
    <w:rsid w:val="00872DF0"/>
    <w:rsid w:val="00877ED4"/>
    <w:rsid w:val="008834E8"/>
    <w:rsid w:val="00885223"/>
    <w:rsid w:val="00885FC1"/>
    <w:rsid w:val="008A0957"/>
    <w:rsid w:val="008A0FF3"/>
    <w:rsid w:val="008A21FC"/>
    <w:rsid w:val="008A3A60"/>
    <w:rsid w:val="008A4F38"/>
    <w:rsid w:val="008A5991"/>
    <w:rsid w:val="008A62E1"/>
    <w:rsid w:val="008A7488"/>
    <w:rsid w:val="008B6E72"/>
    <w:rsid w:val="008B7478"/>
    <w:rsid w:val="008B7D15"/>
    <w:rsid w:val="008C3BFA"/>
    <w:rsid w:val="008D16C6"/>
    <w:rsid w:val="008D3FEE"/>
    <w:rsid w:val="008D4404"/>
    <w:rsid w:val="008E09A0"/>
    <w:rsid w:val="008E24B5"/>
    <w:rsid w:val="008E5E57"/>
    <w:rsid w:val="008E6BA9"/>
    <w:rsid w:val="008F0188"/>
    <w:rsid w:val="00902B2B"/>
    <w:rsid w:val="00904C60"/>
    <w:rsid w:val="00912243"/>
    <w:rsid w:val="009152C2"/>
    <w:rsid w:val="00917F3A"/>
    <w:rsid w:val="00925F98"/>
    <w:rsid w:val="009261CF"/>
    <w:rsid w:val="009356F1"/>
    <w:rsid w:val="0093718C"/>
    <w:rsid w:val="00952049"/>
    <w:rsid w:val="00961DAD"/>
    <w:rsid w:val="00962B52"/>
    <w:rsid w:val="00971E16"/>
    <w:rsid w:val="009728BE"/>
    <w:rsid w:val="009800C9"/>
    <w:rsid w:val="009849BF"/>
    <w:rsid w:val="00984BE5"/>
    <w:rsid w:val="00991ACC"/>
    <w:rsid w:val="0099205D"/>
    <w:rsid w:val="00996EDA"/>
    <w:rsid w:val="009A2E8B"/>
    <w:rsid w:val="009A5DB1"/>
    <w:rsid w:val="009B2FD6"/>
    <w:rsid w:val="009C278D"/>
    <w:rsid w:val="009C6EA1"/>
    <w:rsid w:val="009D57BD"/>
    <w:rsid w:val="009D7597"/>
    <w:rsid w:val="009E1D45"/>
    <w:rsid w:val="009E7502"/>
    <w:rsid w:val="009E78D0"/>
    <w:rsid w:val="009F35AB"/>
    <w:rsid w:val="009F3A3A"/>
    <w:rsid w:val="009F49AD"/>
    <w:rsid w:val="009F4CF1"/>
    <w:rsid w:val="009F700C"/>
    <w:rsid w:val="009F7C3A"/>
    <w:rsid w:val="009F7C48"/>
    <w:rsid w:val="00A076F7"/>
    <w:rsid w:val="00A14861"/>
    <w:rsid w:val="00A15289"/>
    <w:rsid w:val="00A21069"/>
    <w:rsid w:val="00A238BF"/>
    <w:rsid w:val="00A31633"/>
    <w:rsid w:val="00A31B90"/>
    <w:rsid w:val="00A35A39"/>
    <w:rsid w:val="00A360AC"/>
    <w:rsid w:val="00A37074"/>
    <w:rsid w:val="00A37371"/>
    <w:rsid w:val="00A4118E"/>
    <w:rsid w:val="00A42662"/>
    <w:rsid w:val="00A478E5"/>
    <w:rsid w:val="00A61A40"/>
    <w:rsid w:val="00A620B0"/>
    <w:rsid w:val="00A633D3"/>
    <w:rsid w:val="00A648F3"/>
    <w:rsid w:val="00A729DC"/>
    <w:rsid w:val="00A74A50"/>
    <w:rsid w:val="00A7556B"/>
    <w:rsid w:val="00A80380"/>
    <w:rsid w:val="00A81D8E"/>
    <w:rsid w:val="00A823B4"/>
    <w:rsid w:val="00A830A6"/>
    <w:rsid w:val="00A875B9"/>
    <w:rsid w:val="00A908D7"/>
    <w:rsid w:val="00A93704"/>
    <w:rsid w:val="00A9513A"/>
    <w:rsid w:val="00A95B75"/>
    <w:rsid w:val="00A96380"/>
    <w:rsid w:val="00A97320"/>
    <w:rsid w:val="00A976F7"/>
    <w:rsid w:val="00AA46AC"/>
    <w:rsid w:val="00AA5139"/>
    <w:rsid w:val="00AB0348"/>
    <w:rsid w:val="00AC5644"/>
    <w:rsid w:val="00AC6F0A"/>
    <w:rsid w:val="00AC79AE"/>
    <w:rsid w:val="00AD6F6B"/>
    <w:rsid w:val="00AD7F82"/>
    <w:rsid w:val="00AE5E28"/>
    <w:rsid w:val="00AF5697"/>
    <w:rsid w:val="00B01168"/>
    <w:rsid w:val="00B016FA"/>
    <w:rsid w:val="00B05FB3"/>
    <w:rsid w:val="00B07061"/>
    <w:rsid w:val="00B1009B"/>
    <w:rsid w:val="00B1728C"/>
    <w:rsid w:val="00B23F2C"/>
    <w:rsid w:val="00B24FC5"/>
    <w:rsid w:val="00B260CA"/>
    <w:rsid w:val="00B34AE6"/>
    <w:rsid w:val="00B3766D"/>
    <w:rsid w:val="00B41653"/>
    <w:rsid w:val="00B41AC6"/>
    <w:rsid w:val="00B47370"/>
    <w:rsid w:val="00B5087C"/>
    <w:rsid w:val="00B525D8"/>
    <w:rsid w:val="00B70817"/>
    <w:rsid w:val="00B76518"/>
    <w:rsid w:val="00B808DC"/>
    <w:rsid w:val="00B81357"/>
    <w:rsid w:val="00B84F45"/>
    <w:rsid w:val="00B8521B"/>
    <w:rsid w:val="00B866E0"/>
    <w:rsid w:val="00B96857"/>
    <w:rsid w:val="00BB076F"/>
    <w:rsid w:val="00BB5F13"/>
    <w:rsid w:val="00BD2AE0"/>
    <w:rsid w:val="00BE1F11"/>
    <w:rsid w:val="00BE232D"/>
    <w:rsid w:val="00BE483D"/>
    <w:rsid w:val="00C01C14"/>
    <w:rsid w:val="00C033D6"/>
    <w:rsid w:val="00C17A24"/>
    <w:rsid w:val="00C2287A"/>
    <w:rsid w:val="00C32444"/>
    <w:rsid w:val="00C33C8C"/>
    <w:rsid w:val="00C35075"/>
    <w:rsid w:val="00C35F6E"/>
    <w:rsid w:val="00C43261"/>
    <w:rsid w:val="00C43998"/>
    <w:rsid w:val="00C531C3"/>
    <w:rsid w:val="00C60BC8"/>
    <w:rsid w:val="00C81201"/>
    <w:rsid w:val="00C8759D"/>
    <w:rsid w:val="00C87E65"/>
    <w:rsid w:val="00C90470"/>
    <w:rsid w:val="00C93DFB"/>
    <w:rsid w:val="00C968BF"/>
    <w:rsid w:val="00CA37ED"/>
    <w:rsid w:val="00CB7250"/>
    <w:rsid w:val="00CD2EF3"/>
    <w:rsid w:val="00CD5CAC"/>
    <w:rsid w:val="00CD7867"/>
    <w:rsid w:val="00CE3397"/>
    <w:rsid w:val="00CE37B0"/>
    <w:rsid w:val="00CE5907"/>
    <w:rsid w:val="00CE6AB5"/>
    <w:rsid w:val="00CE7CA7"/>
    <w:rsid w:val="00CF259E"/>
    <w:rsid w:val="00D020CB"/>
    <w:rsid w:val="00D0507E"/>
    <w:rsid w:val="00D056AD"/>
    <w:rsid w:val="00D1382E"/>
    <w:rsid w:val="00D1567F"/>
    <w:rsid w:val="00D15B07"/>
    <w:rsid w:val="00D21C82"/>
    <w:rsid w:val="00D23B49"/>
    <w:rsid w:val="00D257E6"/>
    <w:rsid w:val="00D33059"/>
    <w:rsid w:val="00D331FA"/>
    <w:rsid w:val="00D347AD"/>
    <w:rsid w:val="00D40C80"/>
    <w:rsid w:val="00D41255"/>
    <w:rsid w:val="00D44ECA"/>
    <w:rsid w:val="00D555EF"/>
    <w:rsid w:val="00D556C9"/>
    <w:rsid w:val="00D5669E"/>
    <w:rsid w:val="00D56B7B"/>
    <w:rsid w:val="00D603E1"/>
    <w:rsid w:val="00D6354B"/>
    <w:rsid w:val="00D65DA8"/>
    <w:rsid w:val="00D77888"/>
    <w:rsid w:val="00D83DBC"/>
    <w:rsid w:val="00D9147B"/>
    <w:rsid w:val="00D92283"/>
    <w:rsid w:val="00D96ABD"/>
    <w:rsid w:val="00DB01CC"/>
    <w:rsid w:val="00DB4408"/>
    <w:rsid w:val="00DB732B"/>
    <w:rsid w:val="00DC03D7"/>
    <w:rsid w:val="00DC417A"/>
    <w:rsid w:val="00DC4C2C"/>
    <w:rsid w:val="00DD33D1"/>
    <w:rsid w:val="00DD4E8B"/>
    <w:rsid w:val="00DF2E70"/>
    <w:rsid w:val="00DF6E13"/>
    <w:rsid w:val="00E047C6"/>
    <w:rsid w:val="00E04A17"/>
    <w:rsid w:val="00E0687B"/>
    <w:rsid w:val="00E108F9"/>
    <w:rsid w:val="00E11C0C"/>
    <w:rsid w:val="00E14BAD"/>
    <w:rsid w:val="00E20C6F"/>
    <w:rsid w:val="00E21F38"/>
    <w:rsid w:val="00E225E6"/>
    <w:rsid w:val="00E309ED"/>
    <w:rsid w:val="00E31810"/>
    <w:rsid w:val="00E37373"/>
    <w:rsid w:val="00E406C0"/>
    <w:rsid w:val="00E40FC3"/>
    <w:rsid w:val="00E51E96"/>
    <w:rsid w:val="00E53276"/>
    <w:rsid w:val="00E53A0A"/>
    <w:rsid w:val="00E53E59"/>
    <w:rsid w:val="00E573F3"/>
    <w:rsid w:val="00E60C87"/>
    <w:rsid w:val="00E62CFF"/>
    <w:rsid w:val="00E81845"/>
    <w:rsid w:val="00E940F3"/>
    <w:rsid w:val="00E973F3"/>
    <w:rsid w:val="00EA03E6"/>
    <w:rsid w:val="00EA1E60"/>
    <w:rsid w:val="00EA7C5D"/>
    <w:rsid w:val="00EB18BF"/>
    <w:rsid w:val="00EB5F03"/>
    <w:rsid w:val="00EC46AF"/>
    <w:rsid w:val="00EC6DCE"/>
    <w:rsid w:val="00EC6E12"/>
    <w:rsid w:val="00EC6E8F"/>
    <w:rsid w:val="00ED0A03"/>
    <w:rsid w:val="00ED1E69"/>
    <w:rsid w:val="00ED47E4"/>
    <w:rsid w:val="00EE33AF"/>
    <w:rsid w:val="00EE40CB"/>
    <w:rsid w:val="00EE42B6"/>
    <w:rsid w:val="00EE43BC"/>
    <w:rsid w:val="00EF4A19"/>
    <w:rsid w:val="00EF4EC8"/>
    <w:rsid w:val="00F16A61"/>
    <w:rsid w:val="00F211FF"/>
    <w:rsid w:val="00F22F1C"/>
    <w:rsid w:val="00F26E5E"/>
    <w:rsid w:val="00F26EED"/>
    <w:rsid w:val="00F26FD5"/>
    <w:rsid w:val="00F27889"/>
    <w:rsid w:val="00F30CE9"/>
    <w:rsid w:val="00F35E27"/>
    <w:rsid w:val="00F419CC"/>
    <w:rsid w:val="00F47FE7"/>
    <w:rsid w:val="00F51912"/>
    <w:rsid w:val="00F553C8"/>
    <w:rsid w:val="00F640C1"/>
    <w:rsid w:val="00F84B44"/>
    <w:rsid w:val="00F91F7F"/>
    <w:rsid w:val="00F93ADF"/>
    <w:rsid w:val="00F942F2"/>
    <w:rsid w:val="00FA54D6"/>
    <w:rsid w:val="00FB67D4"/>
    <w:rsid w:val="00FC5F7E"/>
    <w:rsid w:val="00FE0C2C"/>
    <w:rsid w:val="00FE4481"/>
    <w:rsid w:val="00FF02E9"/>
    <w:rsid w:val="00FF73D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Dot pt,H&amp;P List Paragraph,IFCL - List Paragraph,Indicator Text,List Paragraph Char Char Char,List Paragraph1,List Paragraph12,MAIN CONTENT,Numbered Para 1,OBC Bullet,Punkti ar numuriem,Strip"/>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semiHidden/>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semiHidden/>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Char Char Char Char Char Char Char Char Char Char Char Char,Footnote,Footnote Char,Fußnote,Fußnote Char,Reference Rakstz. Char Char Char Char Char Char Char,Vēres teksts Char Char Char,Vēres teksts Char Char Char Char Char,ft,single space"/>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 Char Rakstz. Rakstz. Rakstz. Rakstz. Rakstz. Rakstz. Char, Char Rakstz. Rakstz. Rakstz. Rakstz. Rakstz. Rakstz. Rakstz. Char,Char Char,Reference Rakstz. Char Char Char Char Char Char Char Char,f Char"/>
    <w:basedOn w:val="DefaultParagraphFont"/>
    <w:rsid w:val="000B53B1"/>
    <w:rPr>
      <w:sz w:val="20"/>
      <w:szCs w:val="20"/>
    </w:rPr>
  </w:style>
  <w:style w:type="character" w:customStyle="1" w:styleId="FootnoteTextChar1">
    <w:name w:val="Footnote Text Char1"/>
    <w:aliases w:val="Char Char Char Char Char Char Char Char Char Char Char Char Char,Footnote Char Char,Footnote Char1,Fußnote Char Char,Fußnote Char1,Vēres teksts Char Char Char Char,Vēres teksts Char Char Char Char Char Char,ft Char,single space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BVI fnr,EN Footnote Reference,Footnote Reference Number,Footnote Reference Superscript,Footnote Reference text,Footnote Refernece,Footnote reference number,Footnote sign,Footnote symboFußnotenzeichen,Footnote symbol,Re,ftref,note TESI"/>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2 Char,Akapit z listą BS Char,Bullet 1 Char,Bullet Points Char,Dot pt Char,H&amp;P List Paragraph Char,Indicator Text Char,List Paragraph Char Char Char Char,List Paragraph1 Char,Numbered Para 1 Char,Punkti ar numuriem Char,Strip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
    <w:name w:val="Unresolved Mention"/>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975F27-8247-431B-8E0F-D7B14FCE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8</Pages>
  <Words>10298</Words>
  <Characters>5870</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11. marta noteikumos Nr.134  „Noteikumi par vienoto veselības nozares elektronisko informācijas sistēmu”” sākotnējās ietekmes novērtējuma ziņojums (anotācija)</vt:lpstr>
    </vt:vector>
  </TitlesOfParts>
  <Company>Veselíbas ministrija</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11. marta noteikumos Nr.134  „Noteikumi par vienoto veselības nozares elektronisko informācijas sistēmu”” sākotnējās ietekmes novērtējuma ziņojums (anotācija)</dc:title>
  <dc:subject>Anotācija</dc:subject>
  <dc:creator>Lolita Meļķe-Prižavoite</dc:creator>
  <dc:description>Lolita Meļķe-Prižavoite 67876165_x000D_
Lolita.Melke@vm.gov.lv</dc:description>
  <cp:lastModifiedBy>Lolita Meļķe</cp:lastModifiedBy>
  <cp:revision>76</cp:revision>
  <cp:lastPrinted>2017-11-15T14:02:00Z</cp:lastPrinted>
  <dcterms:created xsi:type="dcterms:W3CDTF">2018-03-16T06:58:00Z</dcterms:created>
  <dcterms:modified xsi:type="dcterms:W3CDTF">2018-03-19T12:00:00Z</dcterms:modified>
</cp:coreProperties>
</file>