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217"/>
        <w:gridCol w:w="6630"/>
        <w:gridCol w:w="1214"/>
      </w:tblGrid>
      <w:tr w:rsidR="003B486B" w:rsidTr="00255074">
        <w:trPr>
          <w:trHeight w:val="1832"/>
        </w:trPr>
        <w:tc>
          <w:tcPr>
            <w:tcW w:w="1242" w:type="dxa"/>
            <w:tcBorders>
              <w:top w:val="single" w:sz="4" w:space="0" w:color="FFFFFF" w:themeColor="background1"/>
              <w:left w:val="single" w:sz="4" w:space="0" w:color="FFFFFF" w:themeColor="background1"/>
              <w:bottom w:val="dashed" w:sz="4" w:space="0" w:color="auto"/>
              <w:right w:val="single" w:sz="4" w:space="0" w:color="FFFFFF" w:themeColor="background1"/>
            </w:tcBorders>
          </w:tcPr>
          <w:p w:rsidR="00255074" w:rsidRPr="001D35AB" w:rsidRDefault="00255074" w:rsidP="00255074">
            <w:pPr>
              <w:jc w:val="center"/>
              <w:rPr>
                <w:szCs w:val="28"/>
              </w:rPr>
            </w:pPr>
          </w:p>
        </w:tc>
        <w:tc>
          <w:tcPr>
            <w:tcW w:w="6804" w:type="dxa"/>
            <w:tcBorders>
              <w:top w:val="single" w:sz="4" w:space="0" w:color="FFFFFF" w:themeColor="background1"/>
              <w:left w:val="single" w:sz="4" w:space="0" w:color="FFFFFF" w:themeColor="background1"/>
              <w:bottom w:val="single" w:sz="4" w:space="0" w:color="auto"/>
              <w:right w:val="single" w:sz="4" w:space="0" w:color="FFFFFF" w:themeColor="background1"/>
            </w:tcBorders>
          </w:tcPr>
          <w:p w:rsidR="00255074" w:rsidRPr="001D35AB" w:rsidRDefault="004B2495" w:rsidP="00255074">
            <w:pPr>
              <w:jc w:val="center"/>
              <w:rPr>
                <w:szCs w:val="28"/>
              </w:rPr>
            </w:pPr>
            <w:r w:rsidRPr="001D35AB">
              <w:rPr>
                <w:noProof/>
                <w:szCs w:val="28"/>
                <w:lang w:eastAsia="lv-LV"/>
              </w:rPr>
              <w:drawing>
                <wp:anchor distT="0" distB="0" distL="114300" distR="114300" simplePos="0" relativeHeight="251658240" behindDoc="0" locked="0" layoutInCell="1" allowOverlap="1">
                  <wp:simplePos x="0" y="0"/>
                  <wp:positionH relativeFrom="column">
                    <wp:posOffset>1205865</wp:posOffset>
                  </wp:positionH>
                  <wp:positionV relativeFrom="page">
                    <wp:posOffset>-396240</wp:posOffset>
                  </wp:positionV>
                  <wp:extent cx="1752600" cy="1752600"/>
                  <wp:effectExtent l="0" t="0" r="0" b="0"/>
                  <wp:wrapNone/>
                  <wp:docPr id="2" name="Picture 1" descr="vienkrasu_rgb-LV_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187389" name="vienkrasu_rgb-LV_81.png"/>
                          <pic:cNvPicPr/>
                        </pic:nvPicPr>
                        <pic:blipFill>
                          <a:blip r:embed="rId8" cstate="print"/>
                          <a:stretch>
                            <a:fillRect/>
                          </a:stretch>
                        </pic:blipFill>
                        <pic:spPr>
                          <a:xfrm>
                            <a:off x="0" y="0"/>
                            <a:ext cx="1752600" cy="1752600"/>
                          </a:xfrm>
                          <a:prstGeom prst="rect">
                            <a:avLst/>
                          </a:prstGeom>
                        </pic:spPr>
                      </pic:pic>
                    </a:graphicData>
                  </a:graphic>
                </wp:anchor>
              </w:drawing>
            </w:r>
          </w:p>
        </w:tc>
        <w:tc>
          <w:tcPr>
            <w:tcW w:w="1241" w:type="dxa"/>
            <w:tcBorders>
              <w:top w:val="single" w:sz="4" w:space="0" w:color="FFFFFF" w:themeColor="background1"/>
              <w:left w:val="single" w:sz="4" w:space="0" w:color="FFFFFF" w:themeColor="background1"/>
              <w:bottom w:val="dashed" w:sz="4" w:space="0" w:color="auto"/>
              <w:right w:val="single" w:sz="4" w:space="0" w:color="FFFFFF" w:themeColor="background1"/>
            </w:tcBorders>
          </w:tcPr>
          <w:p w:rsidR="00255074" w:rsidRPr="001D35AB" w:rsidRDefault="00255074" w:rsidP="00255074">
            <w:pPr>
              <w:jc w:val="center"/>
              <w:rPr>
                <w:szCs w:val="28"/>
              </w:rPr>
            </w:pPr>
          </w:p>
        </w:tc>
      </w:tr>
      <w:tr w:rsidR="003B486B" w:rsidTr="00255074">
        <w:trPr>
          <w:trHeight w:val="553"/>
        </w:trPr>
        <w:tc>
          <w:tcPr>
            <w:tcW w:w="9287" w:type="dxa"/>
            <w:gridSpan w:val="3"/>
            <w:tcBorders>
              <w:top w:val="single" w:sz="4" w:space="0" w:color="FFFFFF" w:themeColor="background1"/>
              <w:left w:val="single" w:sz="4" w:space="0" w:color="FFFFFF" w:themeColor="background1"/>
              <w:bottom w:val="dashed" w:sz="4" w:space="0" w:color="auto"/>
              <w:right w:val="single" w:sz="4" w:space="0" w:color="FFFFFF" w:themeColor="background1"/>
            </w:tcBorders>
            <w:vAlign w:val="center"/>
          </w:tcPr>
          <w:p w:rsidR="00255074" w:rsidRPr="001D35AB" w:rsidRDefault="004B2495" w:rsidP="00255074">
            <w:pPr>
              <w:jc w:val="center"/>
              <w:rPr>
                <w:szCs w:val="28"/>
              </w:rPr>
            </w:pPr>
            <w:r w:rsidRPr="001D35AB">
              <w:rPr>
                <w:rFonts w:ascii="Times New Roman" w:eastAsia="Times New Roman" w:hAnsi="Times New Roman"/>
                <w:color w:val="231F20"/>
                <w:sz w:val="17"/>
                <w:szCs w:val="17"/>
              </w:rPr>
              <w:t>Brīvības iela 72, Rīga, LV-1011, tālr. 67876000, fakss 67876002, e-pasts vm@vm.gov.lv, www.vm.gov.lv</w:t>
            </w:r>
          </w:p>
        </w:tc>
      </w:tr>
      <w:tr w:rsidR="003B486B" w:rsidTr="00255074">
        <w:tblPrEx>
          <w:tblLook w:val="0000" w:firstRow="0" w:lastRow="0" w:firstColumn="0" w:lastColumn="0" w:noHBand="0" w:noVBand="0"/>
        </w:tblPrEx>
        <w:trPr>
          <w:trHeight w:val="561"/>
        </w:trPr>
        <w:tc>
          <w:tcPr>
            <w:tcW w:w="9287"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255074" w:rsidRPr="001D35AB" w:rsidRDefault="004B2495" w:rsidP="00255074">
            <w:pPr>
              <w:jc w:val="center"/>
              <w:rPr>
                <w:szCs w:val="28"/>
              </w:rPr>
            </w:pPr>
            <w:r w:rsidRPr="001D35AB">
              <w:rPr>
                <w:rFonts w:ascii="Times New Roman" w:hAnsi="Times New Roman"/>
                <w:sz w:val="28"/>
                <w:szCs w:val="28"/>
              </w:rPr>
              <w:t>Rīgā</w:t>
            </w:r>
          </w:p>
        </w:tc>
      </w:tr>
    </w:tbl>
    <w:p w:rsidR="00551944" w:rsidRPr="001D35AB" w:rsidRDefault="004B2495" w:rsidP="009D434D">
      <w:pPr>
        <w:pStyle w:val="pamattekststabul"/>
        <w:contextualSpacing/>
        <w:rPr>
          <w:u w:val="single"/>
          <w:lang w:val="lv-LV"/>
        </w:rPr>
      </w:pPr>
      <w:r>
        <w:rPr>
          <w:u w:val="single"/>
          <w:lang w:val="lv-LV"/>
        </w:rPr>
        <w:t xml:space="preserve">15.02.2018. </w:t>
      </w:r>
      <w:r w:rsidR="00B52DA0" w:rsidRPr="001D35AB">
        <w:rPr>
          <w:rFonts w:ascii="Verdana" w:hAnsi="Verdana"/>
          <w:sz w:val="20"/>
          <w:szCs w:val="20"/>
          <w:lang w:val="lv-LV"/>
        </w:rPr>
        <w:t xml:space="preserve"> </w:t>
      </w:r>
      <w:r w:rsidR="00B52DA0" w:rsidRPr="001D35AB">
        <w:rPr>
          <w:sz w:val="28"/>
          <w:szCs w:val="28"/>
          <w:lang w:val="lv-LV"/>
        </w:rPr>
        <w:t xml:space="preserve"> </w:t>
      </w:r>
      <w:r w:rsidR="00F569C1" w:rsidRPr="001D35AB">
        <w:rPr>
          <w:sz w:val="28"/>
          <w:szCs w:val="28"/>
          <w:lang w:val="lv-LV"/>
        </w:rPr>
        <w:t>Nr.</w:t>
      </w:r>
      <w:r w:rsidR="00B52DA0" w:rsidRPr="001D35AB">
        <w:rPr>
          <w:lang w:val="lv-LV"/>
        </w:rPr>
        <w:t xml:space="preserve"> </w:t>
      </w:r>
      <w:r>
        <w:rPr>
          <w:u w:val="single"/>
          <w:lang w:val="lv-LV"/>
        </w:rPr>
        <w:t>01-08/712</w:t>
      </w:r>
      <w:bookmarkStart w:id="0" w:name="_GoBack"/>
      <w:bookmarkEnd w:id="0"/>
    </w:p>
    <w:p w:rsidR="00360C42" w:rsidRDefault="00360C42" w:rsidP="00360C42">
      <w:pPr>
        <w:widowControl/>
        <w:spacing w:after="0" w:line="240" w:lineRule="auto"/>
        <w:contextualSpacing/>
        <w:rPr>
          <w:rFonts w:ascii="Times New Roman" w:hAnsi="Times New Roman"/>
          <w:i/>
          <w:sz w:val="28"/>
          <w:szCs w:val="28"/>
        </w:rPr>
      </w:pPr>
    </w:p>
    <w:p w:rsidR="00C25256" w:rsidRPr="00811390" w:rsidRDefault="004B2495" w:rsidP="00C25256">
      <w:pPr>
        <w:pStyle w:val="pamattekststabul"/>
        <w:spacing w:before="0" w:beforeAutospacing="0" w:after="0" w:afterAutospacing="0"/>
        <w:jc w:val="right"/>
        <w:rPr>
          <w:b/>
          <w:sz w:val="28"/>
          <w:szCs w:val="28"/>
          <w:lang w:val="lv-LV"/>
        </w:rPr>
      </w:pPr>
      <w:r w:rsidRPr="007D6A00">
        <w:rPr>
          <w:b/>
          <w:sz w:val="28"/>
          <w:szCs w:val="28"/>
          <w:lang w:val="lv-LV"/>
        </w:rPr>
        <w:t>Valsts kancelejai</w:t>
      </w:r>
    </w:p>
    <w:p w:rsidR="00C25256" w:rsidRDefault="00C25256" w:rsidP="00C25256">
      <w:pPr>
        <w:pStyle w:val="pamattekststabul"/>
        <w:spacing w:before="0" w:beforeAutospacing="0" w:after="0" w:afterAutospacing="0"/>
        <w:rPr>
          <w:lang w:val="lv-LV"/>
        </w:rPr>
      </w:pPr>
    </w:p>
    <w:p w:rsidR="00C25256" w:rsidRDefault="004B2495" w:rsidP="00C25256">
      <w:pPr>
        <w:pStyle w:val="pamattekststabul"/>
        <w:spacing w:before="0" w:beforeAutospacing="0" w:after="0" w:afterAutospacing="0"/>
        <w:rPr>
          <w:sz w:val="28"/>
          <w:szCs w:val="28"/>
          <w:lang w:val="lv-LV"/>
        </w:rPr>
      </w:pPr>
      <w:r>
        <w:rPr>
          <w:sz w:val="28"/>
          <w:szCs w:val="28"/>
          <w:lang w:val="lv-LV"/>
        </w:rPr>
        <w:t xml:space="preserve">Par Ministru kabineta </w:t>
      </w:r>
    </w:p>
    <w:p w:rsidR="00C25256" w:rsidRDefault="004B2495" w:rsidP="00C25256">
      <w:pPr>
        <w:pStyle w:val="pamattekststabul"/>
        <w:spacing w:before="0" w:beforeAutospacing="0" w:after="0" w:afterAutospacing="0"/>
        <w:rPr>
          <w:sz w:val="28"/>
          <w:szCs w:val="28"/>
          <w:lang w:val="lv-LV"/>
        </w:rPr>
      </w:pPr>
      <w:proofErr w:type="spellStart"/>
      <w:r>
        <w:rPr>
          <w:sz w:val="28"/>
          <w:szCs w:val="28"/>
          <w:lang w:val="lv-LV"/>
        </w:rPr>
        <w:t>protokollēmuma</w:t>
      </w:r>
      <w:proofErr w:type="spellEnd"/>
      <w:r>
        <w:rPr>
          <w:sz w:val="28"/>
          <w:szCs w:val="28"/>
          <w:lang w:val="lv-LV"/>
        </w:rPr>
        <w:t xml:space="preserve"> projektu</w:t>
      </w:r>
    </w:p>
    <w:p w:rsidR="00C25256" w:rsidRPr="0056008D" w:rsidRDefault="00C25256" w:rsidP="00C25256">
      <w:pPr>
        <w:tabs>
          <w:tab w:val="center" w:pos="4678"/>
          <w:tab w:val="right" w:pos="9072"/>
        </w:tabs>
        <w:spacing w:after="0" w:line="240" w:lineRule="auto"/>
        <w:ind w:firstLine="720"/>
        <w:rPr>
          <w:rFonts w:ascii="Times New Roman" w:hAnsi="Times New Roman"/>
          <w:sz w:val="28"/>
          <w:szCs w:val="28"/>
        </w:rPr>
      </w:pPr>
    </w:p>
    <w:p w:rsidR="00C25256" w:rsidRDefault="004B2495" w:rsidP="00C25256">
      <w:pPr>
        <w:pStyle w:val="pamattekststabul"/>
        <w:spacing w:before="0" w:beforeAutospacing="0" w:after="0" w:afterAutospacing="0"/>
        <w:jc w:val="both"/>
        <w:rPr>
          <w:b/>
          <w:sz w:val="28"/>
          <w:szCs w:val="28"/>
          <w:lang w:val="lv-LV"/>
        </w:rPr>
      </w:pPr>
      <w:r>
        <w:rPr>
          <w:sz w:val="28"/>
          <w:szCs w:val="28"/>
        </w:rPr>
        <w:t xml:space="preserve">      </w:t>
      </w:r>
      <w:proofErr w:type="spellStart"/>
      <w:r>
        <w:rPr>
          <w:sz w:val="28"/>
          <w:szCs w:val="28"/>
        </w:rPr>
        <w:t>Saskaņā</w:t>
      </w:r>
      <w:proofErr w:type="spellEnd"/>
      <w:r>
        <w:rPr>
          <w:sz w:val="28"/>
          <w:szCs w:val="28"/>
        </w:rPr>
        <w:t xml:space="preserve"> </w:t>
      </w:r>
      <w:proofErr w:type="spellStart"/>
      <w:r>
        <w:rPr>
          <w:sz w:val="28"/>
          <w:szCs w:val="28"/>
        </w:rPr>
        <w:t>ar</w:t>
      </w:r>
      <w:proofErr w:type="spellEnd"/>
      <w:r>
        <w:rPr>
          <w:sz w:val="28"/>
          <w:szCs w:val="28"/>
        </w:rPr>
        <w:t xml:space="preserve"> </w:t>
      </w:r>
      <w:proofErr w:type="spellStart"/>
      <w:r>
        <w:rPr>
          <w:sz w:val="28"/>
          <w:szCs w:val="28"/>
        </w:rPr>
        <w:t>Ministru</w:t>
      </w:r>
      <w:proofErr w:type="spellEnd"/>
      <w:r>
        <w:rPr>
          <w:sz w:val="28"/>
          <w:szCs w:val="28"/>
        </w:rPr>
        <w:t xml:space="preserve"> </w:t>
      </w:r>
      <w:proofErr w:type="spellStart"/>
      <w:r>
        <w:rPr>
          <w:sz w:val="28"/>
          <w:szCs w:val="28"/>
        </w:rPr>
        <w:t>kabineta</w:t>
      </w:r>
      <w:proofErr w:type="spellEnd"/>
      <w:r>
        <w:rPr>
          <w:sz w:val="28"/>
          <w:szCs w:val="28"/>
        </w:rPr>
        <w:t xml:space="preserve"> 2009.gada 7.aprīļa </w:t>
      </w:r>
      <w:proofErr w:type="spellStart"/>
      <w:r>
        <w:rPr>
          <w:sz w:val="28"/>
          <w:szCs w:val="28"/>
        </w:rPr>
        <w:t>noteikumu</w:t>
      </w:r>
      <w:proofErr w:type="spellEnd"/>
      <w:r>
        <w:rPr>
          <w:sz w:val="28"/>
          <w:szCs w:val="28"/>
        </w:rPr>
        <w:t xml:space="preserve"> Nr.300 “</w:t>
      </w:r>
      <w:proofErr w:type="spellStart"/>
      <w:r>
        <w:rPr>
          <w:sz w:val="28"/>
          <w:szCs w:val="28"/>
        </w:rPr>
        <w:t>Ministru</w:t>
      </w:r>
      <w:proofErr w:type="spellEnd"/>
      <w:r>
        <w:rPr>
          <w:sz w:val="28"/>
          <w:szCs w:val="28"/>
        </w:rPr>
        <w:t xml:space="preserve"> </w:t>
      </w:r>
      <w:proofErr w:type="spellStart"/>
      <w:r>
        <w:rPr>
          <w:sz w:val="28"/>
          <w:szCs w:val="28"/>
        </w:rPr>
        <w:t>kabineta</w:t>
      </w:r>
      <w:proofErr w:type="spellEnd"/>
      <w:r>
        <w:rPr>
          <w:sz w:val="28"/>
          <w:szCs w:val="28"/>
        </w:rPr>
        <w:t xml:space="preserve"> </w:t>
      </w:r>
      <w:proofErr w:type="spellStart"/>
      <w:r>
        <w:rPr>
          <w:sz w:val="28"/>
          <w:szCs w:val="28"/>
        </w:rPr>
        <w:t>kārtības</w:t>
      </w:r>
      <w:proofErr w:type="spellEnd"/>
      <w:r>
        <w:rPr>
          <w:sz w:val="28"/>
          <w:szCs w:val="28"/>
        </w:rPr>
        <w:t xml:space="preserve"> </w:t>
      </w:r>
      <w:proofErr w:type="spellStart"/>
      <w:r>
        <w:rPr>
          <w:sz w:val="28"/>
          <w:szCs w:val="28"/>
        </w:rPr>
        <w:t>rullis</w:t>
      </w:r>
      <w:proofErr w:type="spellEnd"/>
      <w:r>
        <w:rPr>
          <w:sz w:val="28"/>
          <w:szCs w:val="28"/>
        </w:rPr>
        <w:t xml:space="preserve">” 164.4.punktu, </w:t>
      </w:r>
      <w:proofErr w:type="spellStart"/>
      <w:r>
        <w:rPr>
          <w:sz w:val="28"/>
          <w:szCs w:val="28"/>
        </w:rPr>
        <w:t>iesniedzu</w:t>
      </w:r>
      <w:proofErr w:type="spellEnd"/>
      <w:r>
        <w:rPr>
          <w:sz w:val="28"/>
          <w:szCs w:val="28"/>
        </w:rPr>
        <w:t xml:space="preserve"> </w:t>
      </w:r>
      <w:proofErr w:type="spellStart"/>
      <w:r>
        <w:rPr>
          <w:sz w:val="28"/>
          <w:szCs w:val="28"/>
        </w:rPr>
        <w:t>izskatīšanai</w:t>
      </w:r>
      <w:proofErr w:type="spellEnd"/>
      <w:r>
        <w:rPr>
          <w:sz w:val="28"/>
          <w:szCs w:val="28"/>
        </w:rPr>
        <w:t xml:space="preserve"> </w:t>
      </w:r>
      <w:proofErr w:type="spellStart"/>
      <w:r>
        <w:rPr>
          <w:sz w:val="28"/>
          <w:szCs w:val="28"/>
        </w:rPr>
        <w:t>Ministru</w:t>
      </w:r>
      <w:proofErr w:type="spellEnd"/>
      <w:r>
        <w:rPr>
          <w:sz w:val="28"/>
          <w:szCs w:val="28"/>
        </w:rPr>
        <w:t xml:space="preserve"> </w:t>
      </w:r>
      <w:proofErr w:type="spellStart"/>
      <w:r>
        <w:rPr>
          <w:sz w:val="28"/>
          <w:szCs w:val="28"/>
        </w:rPr>
        <w:t>kabineta</w:t>
      </w:r>
      <w:proofErr w:type="spellEnd"/>
      <w:r>
        <w:rPr>
          <w:sz w:val="28"/>
          <w:szCs w:val="28"/>
        </w:rPr>
        <w:t xml:space="preserve"> </w:t>
      </w:r>
      <w:proofErr w:type="spellStart"/>
      <w:r>
        <w:rPr>
          <w:sz w:val="28"/>
          <w:szCs w:val="28"/>
        </w:rPr>
        <w:t>sēdē</w:t>
      </w:r>
      <w:proofErr w:type="spellEnd"/>
      <w:r>
        <w:rPr>
          <w:sz w:val="28"/>
          <w:szCs w:val="28"/>
        </w:rPr>
        <w:t xml:space="preserve"> </w:t>
      </w:r>
      <w:proofErr w:type="spellStart"/>
      <w:r>
        <w:rPr>
          <w:sz w:val="28"/>
          <w:szCs w:val="28"/>
        </w:rPr>
        <w:t>Ministru</w:t>
      </w:r>
      <w:proofErr w:type="spellEnd"/>
      <w:r>
        <w:rPr>
          <w:sz w:val="28"/>
          <w:szCs w:val="28"/>
        </w:rPr>
        <w:t xml:space="preserve"> </w:t>
      </w:r>
      <w:proofErr w:type="spellStart"/>
      <w:r>
        <w:rPr>
          <w:sz w:val="28"/>
          <w:szCs w:val="28"/>
        </w:rPr>
        <w:t>kabineta</w:t>
      </w:r>
      <w:proofErr w:type="spellEnd"/>
      <w:r>
        <w:rPr>
          <w:sz w:val="28"/>
          <w:szCs w:val="28"/>
        </w:rPr>
        <w:t xml:space="preserve"> </w:t>
      </w:r>
      <w:proofErr w:type="spellStart"/>
      <w:r>
        <w:rPr>
          <w:sz w:val="28"/>
          <w:szCs w:val="28"/>
        </w:rPr>
        <w:t>protokollēmuma</w:t>
      </w:r>
      <w:proofErr w:type="spellEnd"/>
      <w:r>
        <w:rPr>
          <w:sz w:val="28"/>
          <w:szCs w:val="28"/>
        </w:rPr>
        <w:t xml:space="preserve"> </w:t>
      </w:r>
      <w:proofErr w:type="spellStart"/>
      <w:r>
        <w:rPr>
          <w:sz w:val="28"/>
          <w:szCs w:val="28"/>
        </w:rPr>
        <w:t>projektu</w:t>
      </w:r>
      <w:proofErr w:type="spellEnd"/>
      <w:r>
        <w:rPr>
          <w:sz w:val="28"/>
          <w:szCs w:val="28"/>
        </w:rPr>
        <w:t xml:space="preserve"> “</w:t>
      </w:r>
      <w:r w:rsidRPr="003B68AB">
        <w:rPr>
          <w:sz w:val="28"/>
          <w:szCs w:val="28"/>
          <w:lang w:val="lv-LV"/>
        </w:rPr>
        <w:t xml:space="preserve">Par Ministru kabineta 2016. gada 31. maija sēdes </w:t>
      </w:r>
      <w:proofErr w:type="spellStart"/>
      <w:r w:rsidRPr="003B68AB">
        <w:rPr>
          <w:sz w:val="28"/>
          <w:szCs w:val="28"/>
          <w:lang w:val="lv-LV"/>
        </w:rPr>
        <w:t>protokollēmuma</w:t>
      </w:r>
      <w:proofErr w:type="spellEnd"/>
      <w:r w:rsidRPr="003B68AB">
        <w:rPr>
          <w:sz w:val="28"/>
          <w:szCs w:val="28"/>
          <w:lang w:val="lv-LV"/>
        </w:rPr>
        <w:t xml:space="preserve"> (prot. N</w:t>
      </w:r>
      <w:r w:rsidRPr="003B68AB">
        <w:rPr>
          <w:sz w:val="28"/>
          <w:szCs w:val="28"/>
          <w:lang w:val="lv-LV"/>
        </w:rPr>
        <w:t>r. 26 39.§) “Informatīvais ziņojums “Par valsts budžeta izdevumu pārskatīšanas 2017., 2018. un 2019. gada rezultātiem un priekšlikumiem par šo rezultātu izmantošanu likumprojekta “Par vidēja termiņa budžeta 2017., 2018. un 2019. gadam” un likumprojekta “Pa</w:t>
      </w:r>
      <w:r w:rsidRPr="003B68AB">
        <w:rPr>
          <w:sz w:val="28"/>
          <w:szCs w:val="28"/>
          <w:lang w:val="lv-LV"/>
        </w:rPr>
        <w:t>r valsts budžetu 2017. gadam” izstrādes procesā”” 6.28.punktā dotā uzdevuma izpildi</w:t>
      </w:r>
      <w:r>
        <w:rPr>
          <w:sz w:val="28"/>
          <w:szCs w:val="28"/>
          <w:lang w:val="lv-LV"/>
        </w:rPr>
        <w:t>” (turpmāk – projekts).</w:t>
      </w:r>
    </w:p>
    <w:p w:rsidR="00C25256" w:rsidRDefault="00C25256" w:rsidP="00C25256">
      <w:pPr>
        <w:tabs>
          <w:tab w:val="center" w:pos="4678"/>
          <w:tab w:val="right" w:pos="9072"/>
        </w:tabs>
        <w:spacing w:after="0" w:line="240" w:lineRule="auto"/>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5380"/>
      </w:tblGrid>
      <w:tr w:rsidR="003B486B" w:rsidTr="00492725">
        <w:tc>
          <w:tcPr>
            <w:tcW w:w="3681" w:type="dxa"/>
          </w:tcPr>
          <w:p w:rsidR="00C25256" w:rsidRDefault="004B2495" w:rsidP="00492725">
            <w:pPr>
              <w:spacing w:after="0" w:line="240" w:lineRule="auto"/>
              <w:rPr>
                <w:rFonts w:ascii="Times New Roman" w:hAnsi="Times New Roman"/>
                <w:color w:val="000000"/>
                <w:sz w:val="28"/>
                <w:szCs w:val="28"/>
              </w:rPr>
            </w:pPr>
            <w:r w:rsidRPr="00300048">
              <w:rPr>
                <w:rFonts w:ascii="Times New Roman" w:hAnsi="Times New Roman"/>
                <w:color w:val="000000"/>
                <w:sz w:val="28"/>
                <w:szCs w:val="28"/>
              </w:rPr>
              <w:t>Iesniegšanas pamatojums</w:t>
            </w:r>
          </w:p>
          <w:p w:rsidR="00C25256" w:rsidRPr="00726C8F" w:rsidRDefault="00C25256" w:rsidP="00492725">
            <w:pPr>
              <w:rPr>
                <w:rFonts w:ascii="Times New Roman" w:hAnsi="Times New Roman"/>
                <w:sz w:val="28"/>
                <w:szCs w:val="28"/>
              </w:rPr>
            </w:pPr>
          </w:p>
          <w:p w:rsidR="00C25256" w:rsidRPr="00726C8F" w:rsidRDefault="00C25256" w:rsidP="00492725">
            <w:pPr>
              <w:rPr>
                <w:rFonts w:ascii="Times New Roman" w:hAnsi="Times New Roman"/>
                <w:sz w:val="28"/>
                <w:szCs w:val="28"/>
              </w:rPr>
            </w:pPr>
          </w:p>
          <w:p w:rsidR="00C25256" w:rsidRPr="00726C8F" w:rsidRDefault="00C25256" w:rsidP="00492725">
            <w:pPr>
              <w:rPr>
                <w:rFonts w:ascii="Times New Roman" w:hAnsi="Times New Roman"/>
                <w:sz w:val="28"/>
                <w:szCs w:val="28"/>
              </w:rPr>
            </w:pPr>
          </w:p>
          <w:p w:rsidR="00C25256" w:rsidRPr="00726C8F" w:rsidRDefault="00C25256" w:rsidP="00492725">
            <w:pPr>
              <w:rPr>
                <w:rFonts w:ascii="Times New Roman" w:hAnsi="Times New Roman"/>
                <w:sz w:val="28"/>
                <w:szCs w:val="28"/>
              </w:rPr>
            </w:pPr>
          </w:p>
          <w:p w:rsidR="00C25256" w:rsidRPr="00726C8F" w:rsidRDefault="00C25256" w:rsidP="00492725">
            <w:pPr>
              <w:rPr>
                <w:rFonts w:ascii="Times New Roman" w:hAnsi="Times New Roman"/>
                <w:sz w:val="28"/>
                <w:szCs w:val="28"/>
              </w:rPr>
            </w:pPr>
          </w:p>
          <w:p w:rsidR="00C25256" w:rsidRPr="00726C8F" w:rsidRDefault="00C25256" w:rsidP="00492725">
            <w:pPr>
              <w:rPr>
                <w:rFonts w:ascii="Times New Roman" w:hAnsi="Times New Roman"/>
                <w:sz w:val="28"/>
                <w:szCs w:val="28"/>
              </w:rPr>
            </w:pPr>
          </w:p>
          <w:p w:rsidR="00C25256" w:rsidRPr="00726C8F" w:rsidRDefault="00C25256" w:rsidP="00492725">
            <w:pPr>
              <w:rPr>
                <w:rFonts w:ascii="Times New Roman" w:hAnsi="Times New Roman"/>
                <w:sz w:val="28"/>
                <w:szCs w:val="28"/>
              </w:rPr>
            </w:pPr>
          </w:p>
          <w:p w:rsidR="00C25256" w:rsidRPr="00726C8F" w:rsidRDefault="004B2495" w:rsidP="00492725">
            <w:pPr>
              <w:tabs>
                <w:tab w:val="left" w:pos="1020"/>
              </w:tabs>
              <w:rPr>
                <w:rFonts w:ascii="Times New Roman" w:hAnsi="Times New Roman"/>
                <w:sz w:val="28"/>
                <w:szCs w:val="28"/>
              </w:rPr>
            </w:pPr>
            <w:r>
              <w:rPr>
                <w:rFonts w:ascii="Times New Roman" w:hAnsi="Times New Roman"/>
                <w:sz w:val="28"/>
                <w:szCs w:val="28"/>
              </w:rPr>
              <w:tab/>
            </w:r>
          </w:p>
        </w:tc>
        <w:tc>
          <w:tcPr>
            <w:tcW w:w="5380" w:type="dxa"/>
          </w:tcPr>
          <w:p w:rsidR="00C25256" w:rsidRDefault="004B2495" w:rsidP="00492725">
            <w:pPr>
              <w:spacing w:after="0" w:line="240" w:lineRule="auto"/>
              <w:ind w:firstLine="720"/>
              <w:jc w:val="both"/>
              <w:rPr>
                <w:rFonts w:ascii="Times New Roman" w:hAnsi="Times New Roman"/>
                <w:sz w:val="28"/>
                <w:szCs w:val="28"/>
              </w:rPr>
            </w:pPr>
            <w:r>
              <w:rPr>
                <w:rFonts w:ascii="Times New Roman" w:hAnsi="Times New Roman"/>
                <w:sz w:val="28"/>
                <w:szCs w:val="28"/>
              </w:rPr>
              <w:t xml:space="preserve">Lai </w:t>
            </w:r>
            <w:r w:rsidRPr="00890C80">
              <w:rPr>
                <w:rFonts w:ascii="Times New Roman" w:hAnsi="Times New Roman"/>
                <w:sz w:val="28"/>
                <w:szCs w:val="28"/>
              </w:rPr>
              <w:t>nodrošinātu pilnvērtīgu Veselības ministrijas atbildību un valsts budžeta finansējuma sadalījumu a</w:t>
            </w:r>
            <w:r>
              <w:rPr>
                <w:rFonts w:ascii="Times New Roman" w:hAnsi="Times New Roman"/>
                <w:sz w:val="28"/>
                <w:szCs w:val="28"/>
              </w:rPr>
              <w:t xml:space="preserve">tbilstoši tā izlietojuma mērķim, ar Ministru kabineta 2016. gada 31.maija sēdes </w:t>
            </w:r>
            <w:proofErr w:type="spellStart"/>
            <w:r>
              <w:rPr>
                <w:rFonts w:ascii="Times New Roman" w:hAnsi="Times New Roman"/>
                <w:sz w:val="28"/>
                <w:szCs w:val="28"/>
              </w:rPr>
              <w:t>protokollēmuma</w:t>
            </w:r>
            <w:proofErr w:type="spellEnd"/>
            <w:r>
              <w:rPr>
                <w:rFonts w:ascii="Times New Roman" w:hAnsi="Times New Roman"/>
                <w:sz w:val="28"/>
                <w:szCs w:val="28"/>
              </w:rPr>
              <w:t xml:space="preserve"> </w:t>
            </w:r>
            <w:r w:rsidRPr="00890C80">
              <w:rPr>
                <w:rFonts w:ascii="Times New Roman" w:hAnsi="Times New Roman"/>
                <w:sz w:val="28"/>
                <w:szCs w:val="28"/>
              </w:rPr>
              <w:t>(prot. Nr. 26 39.§)</w:t>
            </w:r>
            <w:r>
              <w:rPr>
                <w:rFonts w:ascii="Times New Roman" w:hAnsi="Times New Roman"/>
                <w:sz w:val="28"/>
                <w:szCs w:val="28"/>
              </w:rPr>
              <w:t xml:space="preserve"> 6.28.punktu Veselības ministrijai tika uzdots </w:t>
            </w:r>
            <w:r w:rsidRPr="00890C80">
              <w:rPr>
                <w:rFonts w:ascii="Times New Roman" w:hAnsi="Times New Roman"/>
                <w:sz w:val="28"/>
                <w:szCs w:val="28"/>
              </w:rPr>
              <w:t>pārskatīt funkciju sadalījumu star</w:t>
            </w:r>
            <w:r w:rsidR="00E214D2">
              <w:rPr>
                <w:rFonts w:ascii="Times New Roman" w:hAnsi="Times New Roman"/>
                <w:sz w:val="28"/>
                <w:szCs w:val="28"/>
              </w:rPr>
              <w:t>p Veselības ministriju</w:t>
            </w:r>
            <w:r w:rsidRPr="00890C80">
              <w:rPr>
                <w:rFonts w:ascii="Times New Roman" w:hAnsi="Times New Roman"/>
                <w:sz w:val="28"/>
                <w:szCs w:val="28"/>
              </w:rPr>
              <w:t xml:space="preserve"> un Nacionālo veselības dienestu (turpm</w:t>
            </w:r>
            <w:r w:rsidRPr="00890C80">
              <w:rPr>
                <w:rFonts w:ascii="Times New Roman" w:hAnsi="Times New Roman"/>
                <w:sz w:val="28"/>
                <w:szCs w:val="28"/>
              </w:rPr>
              <w:t>āk - Dienests), nodrošinot valsts budžeta finansējuma, rezultatīvo rādītāju plānošanas un politikas plānošanas funkcijas, kā arī normatīvo aktu izstrādes un uzraudzības funkcijas īstenošanu</w:t>
            </w:r>
            <w:r>
              <w:rPr>
                <w:rFonts w:ascii="Times New Roman" w:hAnsi="Times New Roman"/>
                <w:sz w:val="28"/>
                <w:szCs w:val="28"/>
              </w:rPr>
              <w:t xml:space="preserve"> Veselības ministrijā.</w:t>
            </w:r>
          </w:p>
          <w:p w:rsidR="00C25256" w:rsidRDefault="004B2495" w:rsidP="00492725">
            <w:pPr>
              <w:spacing w:after="0" w:line="240" w:lineRule="auto"/>
              <w:ind w:firstLine="720"/>
              <w:jc w:val="both"/>
              <w:rPr>
                <w:rFonts w:ascii="Times New Roman" w:hAnsi="Times New Roman"/>
                <w:sz w:val="28"/>
                <w:szCs w:val="28"/>
              </w:rPr>
            </w:pPr>
            <w:r>
              <w:rPr>
                <w:rFonts w:ascii="Times New Roman" w:hAnsi="Times New Roman"/>
                <w:sz w:val="28"/>
                <w:szCs w:val="28"/>
              </w:rPr>
              <w:t>Veselības ministrija izstrādājot Veselības a</w:t>
            </w:r>
            <w:r>
              <w:rPr>
                <w:rFonts w:ascii="Times New Roman" w:hAnsi="Times New Roman"/>
                <w:sz w:val="28"/>
                <w:szCs w:val="28"/>
              </w:rPr>
              <w:t xml:space="preserve">prūpes finansēšanas likumu (spēkā  </w:t>
            </w:r>
            <w:r>
              <w:rPr>
                <w:rFonts w:ascii="Times New Roman" w:hAnsi="Times New Roman"/>
                <w:sz w:val="28"/>
                <w:szCs w:val="28"/>
              </w:rPr>
              <w:lastRenderedPageBreak/>
              <w:t xml:space="preserve">no 2018.gada 1.janvāra) </w:t>
            </w:r>
            <w:r w:rsidRPr="00383840">
              <w:rPr>
                <w:rFonts w:ascii="Times New Roman" w:hAnsi="Times New Roman"/>
                <w:sz w:val="28"/>
                <w:szCs w:val="28"/>
              </w:rPr>
              <w:t xml:space="preserve">ir </w:t>
            </w:r>
            <w:r>
              <w:rPr>
                <w:rFonts w:ascii="Times New Roman" w:hAnsi="Times New Roman"/>
                <w:sz w:val="28"/>
                <w:szCs w:val="28"/>
              </w:rPr>
              <w:t xml:space="preserve">veikusi funkciju </w:t>
            </w:r>
            <w:r w:rsidRPr="00383840">
              <w:rPr>
                <w:rFonts w:ascii="Times New Roman" w:hAnsi="Times New Roman"/>
                <w:sz w:val="28"/>
                <w:szCs w:val="28"/>
              </w:rPr>
              <w:t>vērtējumu un ņēmusi vērā katras iestādes darba specifiku, uzdevumus, mēr</w:t>
            </w:r>
            <w:r>
              <w:rPr>
                <w:rFonts w:ascii="Times New Roman" w:hAnsi="Times New Roman"/>
                <w:sz w:val="28"/>
                <w:szCs w:val="28"/>
              </w:rPr>
              <w:t>ķus, tādejādi iekļaujot iepriekšminētā likuma 14. un 15.punktā</w:t>
            </w:r>
            <w:r w:rsidRPr="00383840">
              <w:rPr>
                <w:rFonts w:ascii="Times New Roman" w:hAnsi="Times New Roman"/>
                <w:sz w:val="28"/>
                <w:szCs w:val="28"/>
              </w:rPr>
              <w:t xml:space="preserve"> konkrētu funkciju sadalījumu</w:t>
            </w:r>
            <w:r>
              <w:rPr>
                <w:rFonts w:ascii="Times New Roman" w:hAnsi="Times New Roman"/>
                <w:sz w:val="28"/>
                <w:szCs w:val="28"/>
              </w:rPr>
              <w:t>, nosakot Vese</w:t>
            </w:r>
            <w:r>
              <w:rPr>
                <w:rFonts w:ascii="Times New Roman" w:hAnsi="Times New Roman"/>
                <w:sz w:val="28"/>
                <w:szCs w:val="28"/>
              </w:rPr>
              <w:t>lības ministrijai un Dienestam kompetences veselības aprūpes finansēšanas jomā</w:t>
            </w:r>
            <w:r w:rsidRPr="00383840">
              <w:rPr>
                <w:rFonts w:ascii="Times New Roman" w:hAnsi="Times New Roman"/>
                <w:sz w:val="28"/>
                <w:szCs w:val="28"/>
              </w:rPr>
              <w:t xml:space="preserve">. </w:t>
            </w:r>
          </w:p>
          <w:p w:rsidR="00C25256" w:rsidRDefault="004B2495" w:rsidP="00492725">
            <w:pPr>
              <w:spacing w:after="0" w:line="240" w:lineRule="auto"/>
              <w:ind w:firstLine="720"/>
              <w:jc w:val="both"/>
              <w:rPr>
                <w:rFonts w:ascii="Times New Roman" w:hAnsi="Times New Roman"/>
                <w:sz w:val="28"/>
                <w:szCs w:val="28"/>
              </w:rPr>
            </w:pPr>
            <w:r>
              <w:rPr>
                <w:rFonts w:ascii="Times New Roman" w:hAnsi="Times New Roman"/>
                <w:sz w:val="28"/>
                <w:szCs w:val="28"/>
              </w:rPr>
              <w:t>Veselības ministrijai ir noteiktas šādas kompetences veselības finansēšanas jomā:</w:t>
            </w:r>
          </w:p>
          <w:p w:rsidR="00C25256" w:rsidRDefault="004B2495" w:rsidP="00C25256">
            <w:pPr>
              <w:pStyle w:val="ListParagraph"/>
              <w:numPr>
                <w:ilvl w:val="0"/>
                <w:numId w:val="5"/>
              </w:numPr>
              <w:spacing w:after="0" w:line="240" w:lineRule="auto"/>
              <w:jc w:val="both"/>
              <w:rPr>
                <w:rFonts w:ascii="Times New Roman" w:hAnsi="Times New Roman"/>
                <w:sz w:val="28"/>
                <w:szCs w:val="28"/>
              </w:rPr>
            </w:pPr>
            <w:r>
              <w:rPr>
                <w:rFonts w:ascii="Times New Roman" w:hAnsi="Times New Roman"/>
                <w:sz w:val="28"/>
                <w:szCs w:val="28"/>
              </w:rPr>
              <w:t>izstrādāt veselības aprūpes finansēšanas politiku;</w:t>
            </w:r>
          </w:p>
          <w:p w:rsidR="00C25256" w:rsidRDefault="004B2495" w:rsidP="00C25256">
            <w:pPr>
              <w:pStyle w:val="ListParagraph"/>
              <w:numPr>
                <w:ilvl w:val="0"/>
                <w:numId w:val="5"/>
              </w:numPr>
              <w:spacing w:after="0" w:line="240" w:lineRule="auto"/>
              <w:jc w:val="both"/>
              <w:rPr>
                <w:rFonts w:ascii="Times New Roman" w:hAnsi="Times New Roman"/>
                <w:sz w:val="28"/>
                <w:szCs w:val="28"/>
              </w:rPr>
            </w:pPr>
            <w:r>
              <w:rPr>
                <w:rFonts w:ascii="Times New Roman" w:hAnsi="Times New Roman"/>
                <w:sz w:val="28"/>
                <w:szCs w:val="28"/>
              </w:rPr>
              <w:t xml:space="preserve">izstrādāt valsts apmaksāto veselības </w:t>
            </w:r>
            <w:r>
              <w:rPr>
                <w:rFonts w:ascii="Times New Roman" w:hAnsi="Times New Roman"/>
                <w:sz w:val="28"/>
                <w:szCs w:val="28"/>
              </w:rPr>
              <w:t>aprūpes pakalpojumu organizēšanas politiku, kā arī kontrolēt tās īstenošanu.</w:t>
            </w:r>
          </w:p>
          <w:p w:rsidR="00C25256" w:rsidRDefault="004B2495" w:rsidP="00492725">
            <w:pPr>
              <w:spacing w:after="0" w:line="240" w:lineRule="auto"/>
              <w:jc w:val="both"/>
              <w:rPr>
                <w:rFonts w:ascii="Times New Roman" w:hAnsi="Times New Roman"/>
                <w:sz w:val="28"/>
                <w:szCs w:val="28"/>
              </w:rPr>
            </w:pPr>
            <w:r>
              <w:rPr>
                <w:rFonts w:ascii="Times New Roman" w:hAnsi="Times New Roman"/>
                <w:sz w:val="28"/>
                <w:szCs w:val="28"/>
              </w:rPr>
              <w:t>Savukārt Dienestam turpmāk ir noteiktas šādas kompetences veselības finansēšanas jomā:</w:t>
            </w:r>
          </w:p>
          <w:p w:rsidR="00C25256" w:rsidRPr="007D4BCD" w:rsidRDefault="004B2495" w:rsidP="00C25256">
            <w:pPr>
              <w:pStyle w:val="tv213"/>
              <w:numPr>
                <w:ilvl w:val="0"/>
                <w:numId w:val="4"/>
              </w:numPr>
              <w:spacing w:before="0" w:beforeAutospacing="0" w:after="0" w:afterAutospacing="0" w:line="293" w:lineRule="atLeast"/>
              <w:jc w:val="both"/>
              <w:rPr>
                <w:sz w:val="28"/>
                <w:szCs w:val="28"/>
              </w:rPr>
            </w:pPr>
            <w:r w:rsidRPr="007D4BCD">
              <w:rPr>
                <w:sz w:val="28"/>
                <w:szCs w:val="28"/>
              </w:rPr>
              <w:t>administrēt veselības aprūpei paredzētos valsts budžeta līdzekļus;</w:t>
            </w:r>
          </w:p>
          <w:p w:rsidR="00C25256" w:rsidRDefault="004B2495" w:rsidP="00C25256">
            <w:pPr>
              <w:pStyle w:val="tv213"/>
              <w:numPr>
                <w:ilvl w:val="0"/>
                <w:numId w:val="4"/>
              </w:numPr>
              <w:spacing w:before="0" w:beforeAutospacing="0" w:after="0" w:afterAutospacing="0" w:line="293" w:lineRule="atLeast"/>
              <w:jc w:val="both"/>
              <w:rPr>
                <w:sz w:val="28"/>
                <w:szCs w:val="28"/>
              </w:rPr>
            </w:pPr>
            <w:r w:rsidRPr="007D4BCD">
              <w:rPr>
                <w:sz w:val="28"/>
                <w:szCs w:val="28"/>
              </w:rPr>
              <w:t xml:space="preserve">uzraudzīt valsts budžeta </w:t>
            </w:r>
            <w:r w:rsidRPr="007D4BCD">
              <w:rPr>
                <w:sz w:val="28"/>
                <w:szCs w:val="28"/>
              </w:rPr>
              <w:t>līdzekļu izlietojumu ārstniecības iestādēs un aptiekās.</w:t>
            </w:r>
          </w:p>
          <w:p w:rsidR="00C25256" w:rsidRPr="00341A24" w:rsidRDefault="004B2495" w:rsidP="00492725">
            <w:pPr>
              <w:pStyle w:val="tv213"/>
              <w:spacing w:before="0" w:beforeAutospacing="0" w:after="0" w:afterAutospacing="0" w:line="293" w:lineRule="atLeast"/>
              <w:jc w:val="both"/>
              <w:rPr>
                <w:sz w:val="28"/>
                <w:szCs w:val="28"/>
              </w:rPr>
            </w:pPr>
            <w:r>
              <w:rPr>
                <w:sz w:val="28"/>
                <w:szCs w:val="28"/>
              </w:rPr>
              <w:t xml:space="preserve">Ņemot vērā Veselības aprūpes finansēšanas likumā veikto funkciju sadalījumu starp Veselības ministriju un Dienestu, Ministru kabineta 2016. gada 31.maija sēdes </w:t>
            </w:r>
            <w:proofErr w:type="spellStart"/>
            <w:r>
              <w:rPr>
                <w:sz w:val="28"/>
                <w:szCs w:val="28"/>
              </w:rPr>
              <w:t>protokollēmuma</w:t>
            </w:r>
            <w:proofErr w:type="spellEnd"/>
            <w:r>
              <w:rPr>
                <w:sz w:val="28"/>
                <w:szCs w:val="28"/>
              </w:rPr>
              <w:t xml:space="preserve"> </w:t>
            </w:r>
            <w:r w:rsidRPr="00890C80">
              <w:rPr>
                <w:sz w:val="28"/>
                <w:szCs w:val="28"/>
              </w:rPr>
              <w:t>(prot. Nr. 26 39.§)</w:t>
            </w:r>
            <w:r>
              <w:rPr>
                <w:sz w:val="28"/>
                <w:szCs w:val="28"/>
              </w:rPr>
              <w:t xml:space="preserve"> 6.28.</w:t>
            </w:r>
            <w:r>
              <w:rPr>
                <w:sz w:val="28"/>
                <w:szCs w:val="28"/>
              </w:rPr>
              <w:t>punktā Veselības ministrijai dotais uzdevums ir zaudējis aktualitāti.</w:t>
            </w:r>
          </w:p>
        </w:tc>
      </w:tr>
      <w:tr w:rsidR="003B486B" w:rsidTr="00492725">
        <w:tc>
          <w:tcPr>
            <w:tcW w:w="3681" w:type="dxa"/>
          </w:tcPr>
          <w:p w:rsidR="00C25256" w:rsidRPr="00300048" w:rsidRDefault="004B2495" w:rsidP="00492725">
            <w:pPr>
              <w:spacing w:after="0" w:line="240" w:lineRule="auto"/>
              <w:rPr>
                <w:rFonts w:ascii="Times New Roman" w:hAnsi="Times New Roman"/>
                <w:sz w:val="28"/>
                <w:szCs w:val="28"/>
              </w:rPr>
            </w:pPr>
            <w:r w:rsidRPr="00300048">
              <w:rPr>
                <w:rFonts w:ascii="Times New Roman" w:eastAsia="Times New Roman" w:hAnsi="Times New Roman"/>
                <w:sz w:val="28"/>
                <w:szCs w:val="28"/>
                <w:lang w:eastAsia="lv-LV"/>
              </w:rPr>
              <w:lastRenderedPageBreak/>
              <w:t>Valsts sekretāru sanāksmes datums un numurs</w:t>
            </w:r>
          </w:p>
        </w:tc>
        <w:tc>
          <w:tcPr>
            <w:tcW w:w="5380" w:type="dxa"/>
          </w:tcPr>
          <w:p w:rsidR="00C25256" w:rsidRPr="00300048" w:rsidRDefault="004B2495" w:rsidP="00492725">
            <w:pPr>
              <w:spacing w:after="0" w:line="240" w:lineRule="auto"/>
              <w:ind w:left="34"/>
              <w:jc w:val="both"/>
              <w:rPr>
                <w:rFonts w:ascii="Times New Roman" w:hAnsi="Times New Roman"/>
                <w:sz w:val="28"/>
                <w:szCs w:val="28"/>
              </w:rPr>
            </w:pPr>
            <w:r>
              <w:rPr>
                <w:rFonts w:ascii="Times New Roman" w:hAnsi="Times New Roman"/>
                <w:sz w:val="28"/>
                <w:szCs w:val="28"/>
              </w:rPr>
              <w:t>Saskaņā ar Ministru kabineta 2009.gada 7.aprīļa noteikumu Nr.300 “Ministru kabineta kārtības rullis” 73.2.apakšpunktu, projekts nav izsludinā</w:t>
            </w:r>
            <w:r>
              <w:rPr>
                <w:rFonts w:ascii="Times New Roman" w:hAnsi="Times New Roman"/>
                <w:sz w:val="28"/>
                <w:szCs w:val="28"/>
              </w:rPr>
              <w:t>ms Valsts sekretāru sanāksmē.</w:t>
            </w:r>
          </w:p>
        </w:tc>
      </w:tr>
      <w:tr w:rsidR="003B486B" w:rsidTr="00492725">
        <w:tc>
          <w:tcPr>
            <w:tcW w:w="3681" w:type="dxa"/>
          </w:tcPr>
          <w:p w:rsidR="00C25256" w:rsidRPr="00300048" w:rsidRDefault="004B2495" w:rsidP="00492725">
            <w:pPr>
              <w:spacing w:after="0" w:line="240" w:lineRule="auto"/>
              <w:rPr>
                <w:rFonts w:ascii="Times New Roman" w:hAnsi="Times New Roman"/>
                <w:sz w:val="28"/>
                <w:szCs w:val="28"/>
              </w:rPr>
            </w:pPr>
            <w:r w:rsidRPr="00300048">
              <w:rPr>
                <w:rFonts w:ascii="Times New Roman" w:eastAsia="Times New Roman" w:hAnsi="Times New Roman"/>
                <w:sz w:val="28"/>
                <w:szCs w:val="28"/>
                <w:lang w:eastAsia="lv-LV"/>
              </w:rPr>
              <w:t>Informācija par saskaņojumiem</w:t>
            </w:r>
          </w:p>
        </w:tc>
        <w:tc>
          <w:tcPr>
            <w:tcW w:w="5380" w:type="dxa"/>
          </w:tcPr>
          <w:p w:rsidR="00C25256" w:rsidRPr="00000A85" w:rsidRDefault="004B2495" w:rsidP="00492725">
            <w:pPr>
              <w:widowControl/>
              <w:spacing w:after="0" w:line="240" w:lineRule="auto"/>
              <w:jc w:val="both"/>
              <w:rPr>
                <w:rFonts w:ascii="Times New Roman" w:eastAsia="Times New Roman" w:hAnsi="Times New Roman"/>
                <w:sz w:val="28"/>
                <w:szCs w:val="28"/>
              </w:rPr>
            </w:pPr>
            <w:r>
              <w:rPr>
                <w:rFonts w:ascii="Times New Roman" w:eastAsia="Times New Roman" w:hAnsi="Times New Roman"/>
                <w:sz w:val="28"/>
                <w:szCs w:val="28"/>
              </w:rPr>
              <w:t>Nav</w:t>
            </w:r>
          </w:p>
        </w:tc>
      </w:tr>
      <w:tr w:rsidR="003B486B" w:rsidTr="00492725">
        <w:tc>
          <w:tcPr>
            <w:tcW w:w="3681" w:type="dxa"/>
          </w:tcPr>
          <w:p w:rsidR="00C25256" w:rsidRPr="00300048" w:rsidRDefault="004B2495" w:rsidP="00492725">
            <w:pPr>
              <w:spacing w:after="0" w:line="240" w:lineRule="auto"/>
              <w:rPr>
                <w:rFonts w:ascii="Times New Roman" w:eastAsia="Times New Roman" w:hAnsi="Times New Roman"/>
                <w:sz w:val="28"/>
                <w:szCs w:val="28"/>
                <w:lang w:eastAsia="lv-LV"/>
              </w:rPr>
            </w:pPr>
            <w:r w:rsidRPr="00300048">
              <w:rPr>
                <w:rFonts w:ascii="Times New Roman" w:eastAsia="Times New Roman" w:hAnsi="Times New Roman"/>
                <w:sz w:val="28"/>
                <w:szCs w:val="28"/>
                <w:lang w:eastAsia="lv-LV"/>
              </w:rPr>
              <w:t>Ziņas par saskaņojumu ar Eiropas Savienības institūcijām</w:t>
            </w:r>
          </w:p>
        </w:tc>
        <w:tc>
          <w:tcPr>
            <w:tcW w:w="5380" w:type="dxa"/>
          </w:tcPr>
          <w:p w:rsidR="00C25256" w:rsidRPr="00300048" w:rsidRDefault="004B2495" w:rsidP="00492725">
            <w:pPr>
              <w:spacing w:after="0" w:line="240" w:lineRule="auto"/>
              <w:jc w:val="both"/>
              <w:rPr>
                <w:rFonts w:ascii="Times New Roman" w:hAnsi="Times New Roman"/>
                <w:sz w:val="28"/>
                <w:szCs w:val="28"/>
              </w:rPr>
            </w:pPr>
            <w:r w:rsidRPr="00300048">
              <w:rPr>
                <w:rFonts w:ascii="Times New Roman" w:hAnsi="Times New Roman"/>
                <w:sz w:val="28"/>
                <w:szCs w:val="28"/>
              </w:rPr>
              <w:t>Nav</w:t>
            </w:r>
          </w:p>
        </w:tc>
      </w:tr>
      <w:tr w:rsidR="003B486B" w:rsidTr="00492725">
        <w:tc>
          <w:tcPr>
            <w:tcW w:w="3681" w:type="dxa"/>
          </w:tcPr>
          <w:p w:rsidR="00C25256" w:rsidRPr="00300048" w:rsidRDefault="004B2495" w:rsidP="00492725">
            <w:pPr>
              <w:spacing w:after="0" w:line="240" w:lineRule="auto"/>
              <w:rPr>
                <w:rFonts w:ascii="Times New Roman" w:eastAsia="Times New Roman" w:hAnsi="Times New Roman"/>
                <w:sz w:val="28"/>
                <w:szCs w:val="28"/>
                <w:lang w:eastAsia="lv-LV"/>
              </w:rPr>
            </w:pPr>
            <w:r w:rsidRPr="00300048">
              <w:rPr>
                <w:rFonts w:ascii="Times New Roman" w:eastAsia="Times New Roman" w:hAnsi="Times New Roman"/>
                <w:sz w:val="28"/>
                <w:szCs w:val="28"/>
                <w:lang w:eastAsia="lv-LV"/>
              </w:rPr>
              <w:t>Politikas joma</w:t>
            </w:r>
          </w:p>
        </w:tc>
        <w:tc>
          <w:tcPr>
            <w:tcW w:w="5380" w:type="dxa"/>
          </w:tcPr>
          <w:p w:rsidR="00C25256" w:rsidRPr="00461726" w:rsidRDefault="004B2495" w:rsidP="00492725">
            <w:pPr>
              <w:widowControl/>
              <w:spacing w:after="0" w:line="240" w:lineRule="auto"/>
              <w:rPr>
                <w:rFonts w:ascii="Times New Roman" w:eastAsia="Times New Roman" w:hAnsi="Times New Roman"/>
                <w:sz w:val="28"/>
                <w:szCs w:val="28"/>
              </w:rPr>
            </w:pPr>
            <w:r w:rsidRPr="00461726">
              <w:rPr>
                <w:rFonts w:ascii="Times New Roman" w:eastAsia="Times New Roman" w:hAnsi="Times New Roman"/>
                <w:sz w:val="28"/>
                <w:szCs w:val="28"/>
              </w:rPr>
              <w:t>Budžeta un finanšu politikas joma</w:t>
            </w:r>
          </w:p>
        </w:tc>
      </w:tr>
      <w:tr w:rsidR="003B486B" w:rsidTr="00492725">
        <w:tc>
          <w:tcPr>
            <w:tcW w:w="3681" w:type="dxa"/>
          </w:tcPr>
          <w:p w:rsidR="00C25256" w:rsidRPr="00300048" w:rsidRDefault="004B2495" w:rsidP="00492725">
            <w:pPr>
              <w:spacing w:after="0" w:line="240" w:lineRule="auto"/>
              <w:rPr>
                <w:rFonts w:ascii="Times New Roman" w:eastAsia="Times New Roman" w:hAnsi="Times New Roman"/>
                <w:sz w:val="28"/>
                <w:szCs w:val="28"/>
                <w:lang w:eastAsia="lv-LV"/>
              </w:rPr>
            </w:pPr>
            <w:r w:rsidRPr="000A5817">
              <w:rPr>
                <w:rFonts w:ascii="Times New Roman" w:eastAsia="Times New Roman" w:hAnsi="Times New Roman"/>
                <w:sz w:val="28"/>
                <w:szCs w:val="28"/>
                <w:lang w:eastAsia="lv-LV"/>
              </w:rPr>
              <w:t>Atbildīgā amatpersona</w:t>
            </w:r>
          </w:p>
        </w:tc>
        <w:tc>
          <w:tcPr>
            <w:tcW w:w="5380" w:type="dxa"/>
          </w:tcPr>
          <w:p w:rsidR="00C25256" w:rsidRPr="00300048" w:rsidRDefault="004B2495" w:rsidP="00492725">
            <w:pPr>
              <w:spacing w:after="0" w:line="240" w:lineRule="auto"/>
              <w:ind w:left="34"/>
              <w:jc w:val="both"/>
              <w:rPr>
                <w:rFonts w:ascii="Times New Roman" w:hAnsi="Times New Roman"/>
                <w:sz w:val="28"/>
                <w:szCs w:val="28"/>
              </w:rPr>
            </w:pPr>
            <w:r w:rsidRPr="00300048">
              <w:rPr>
                <w:rFonts w:ascii="Times New Roman" w:hAnsi="Times New Roman"/>
                <w:sz w:val="28"/>
                <w:szCs w:val="28"/>
              </w:rPr>
              <w:t xml:space="preserve">Veselības ministrijas </w:t>
            </w:r>
            <w:r>
              <w:rPr>
                <w:rFonts w:ascii="Times New Roman" w:hAnsi="Times New Roman"/>
                <w:sz w:val="28"/>
                <w:szCs w:val="28"/>
              </w:rPr>
              <w:t xml:space="preserve">Nozares budžeta plānošanas </w:t>
            </w:r>
            <w:r>
              <w:rPr>
                <w:rFonts w:ascii="Times New Roman" w:hAnsi="Times New Roman"/>
                <w:sz w:val="28"/>
                <w:szCs w:val="28"/>
              </w:rPr>
              <w:t>departamenta vecākā referente Lāsma Zandberga</w:t>
            </w:r>
          </w:p>
        </w:tc>
      </w:tr>
      <w:tr w:rsidR="003B486B" w:rsidTr="00492725">
        <w:tc>
          <w:tcPr>
            <w:tcW w:w="3681" w:type="dxa"/>
          </w:tcPr>
          <w:p w:rsidR="00C25256" w:rsidRPr="00300048" w:rsidRDefault="004B2495" w:rsidP="00492725">
            <w:pPr>
              <w:spacing w:after="0" w:line="240" w:lineRule="auto"/>
              <w:rPr>
                <w:rFonts w:ascii="Times New Roman" w:eastAsia="Times New Roman" w:hAnsi="Times New Roman"/>
                <w:sz w:val="28"/>
                <w:szCs w:val="28"/>
                <w:lang w:eastAsia="lv-LV"/>
              </w:rPr>
            </w:pPr>
            <w:r w:rsidRPr="00300048">
              <w:rPr>
                <w:rFonts w:ascii="Times New Roman" w:eastAsia="Times New Roman" w:hAnsi="Times New Roman"/>
                <w:sz w:val="28"/>
                <w:szCs w:val="28"/>
                <w:lang w:eastAsia="lv-LV"/>
              </w:rPr>
              <w:lastRenderedPageBreak/>
              <w:t>Uzaicināmās personas</w:t>
            </w:r>
          </w:p>
        </w:tc>
        <w:tc>
          <w:tcPr>
            <w:tcW w:w="5380" w:type="dxa"/>
          </w:tcPr>
          <w:p w:rsidR="00C25256" w:rsidRPr="00300048" w:rsidRDefault="004B2495" w:rsidP="00492725">
            <w:pPr>
              <w:spacing w:after="0" w:line="240" w:lineRule="auto"/>
              <w:jc w:val="both"/>
              <w:rPr>
                <w:rFonts w:ascii="Times New Roman" w:hAnsi="Times New Roman"/>
                <w:sz w:val="28"/>
                <w:szCs w:val="28"/>
              </w:rPr>
            </w:pPr>
            <w:r>
              <w:rPr>
                <w:rFonts w:ascii="Times New Roman" w:hAnsi="Times New Roman"/>
                <w:iCs/>
                <w:color w:val="000000"/>
                <w:sz w:val="28"/>
                <w:szCs w:val="28"/>
              </w:rPr>
              <w:t>Nav</w:t>
            </w:r>
          </w:p>
        </w:tc>
      </w:tr>
      <w:tr w:rsidR="003B486B" w:rsidTr="00492725">
        <w:tc>
          <w:tcPr>
            <w:tcW w:w="3681" w:type="dxa"/>
          </w:tcPr>
          <w:p w:rsidR="00C25256" w:rsidRPr="00300048" w:rsidRDefault="004B2495" w:rsidP="00492725">
            <w:pPr>
              <w:spacing w:after="0" w:line="240" w:lineRule="auto"/>
              <w:rPr>
                <w:rFonts w:ascii="Times New Roman" w:eastAsia="Times New Roman" w:hAnsi="Times New Roman"/>
                <w:sz w:val="28"/>
                <w:szCs w:val="28"/>
                <w:lang w:eastAsia="lv-LV"/>
              </w:rPr>
            </w:pPr>
            <w:r w:rsidRPr="00300048">
              <w:rPr>
                <w:rFonts w:ascii="Times New Roman" w:eastAsia="Times New Roman" w:hAnsi="Times New Roman"/>
                <w:sz w:val="28"/>
                <w:szCs w:val="28"/>
                <w:lang w:eastAsia="lv-LV"/>
              </w:rPr>
              <w:t>Projekta ierobežotas pieejamības statuss</w:t>
            </w:r>
          </w:p>
        </w:tc>
        <w:tc>
          <w:tcPr>
            <w:tcW w:w="5380" w:type="dxa"/>
          </w:tcPr>
          <w:p w:rsidR="00C25256" w:rsidRPr="00300048" w:rsidRDefault="004B2495" w:rsidP="00492725">
            <w:pPr>
              <w:widowControl/>
              <w:shd w:val="clear" w:color="auto" w:fill="FFFFFF"/>
              <w:spacing w:after="0" w:line="240" w:lineRule="auto"/>
              <w:rPr>
                <w:rFonts w:ascii="Times New Roman" w:hAnsi="Times New Roman"/>
                <w:sz w:val="28"/>
                <w:szCs w:val="28"/>
              </w:rPr>
            </w:pPr>
            <w:r w:rsidRPr="00300048">
              <w:rPr>
                <w:rFonts w:ascii="Times New Roman" w:hAnsi="Times New Roman"/>
                <w:sz w:val="28"/>
                <w:szCs w:val="28"/>
              </w:rPr>
              <w:t>Nav</w:t>
            </w:r>
          </w:p>
        </w:tc>
      </w:tr>
      <w:tr w:rsidR="003B486B" w:rsidTr="00492725">
        <w:tc>
          <w:tcPr>
            <w:tcW w:w="3681" w:type="dxa"/>
          </w:tcPr>
          <w:p w:rsidR="00C25256" w:rsidRPr="00300048" w:rsidRDefault="004B2495" w:rsidP="00492725">
            <w:pPr>
              <w:spacing w:after="0" w:line="240" w:lineRule="auto"/>
              <w:rPr>
                <w:rFonts w:ascii="Times New Roman" w:eastAsia="Times New Roman" w:hAnsi="Times New Roman"/>
                <w:sz w:val="28"/>
                <w:szCs w:val="28"/>
                <w:lang w:eastAsia="lv-LV"/>
              </w:rPr>
            </w:pPr>
            <w:r w:rsidRPr="00300048">
              <w:rPr>
                <w:rFonts w:ascii="Times New Roman" w:eastAsia="Times New Roman" w:hAnsi="Times New Roman"/>
                <w:sz w:val="28"/>
                <w:szCs w:val="28"/>
                <w:lang w:eastAsia="lv-LV"/>
              </w:rPr>
              <w:t>Cita informācija</w:t>
            </w:r>
          </w:p>
        </w:tc>
        <w:tc>
          <w:tcPr>
            <w:tcW w:w="5380" w:type="dxa"/>
          </w:tcPr>
          <w:p w:rsidR="00C25256" w:rsidRPr="00216A51" w:rsidRDefault="004B2495" w:rsidP="00492725">
            <w:pPr>
              <w:spacing w:after="0" w:line="240" w:lineRule="auto"/>
              <w:jc w:val="both"/>
              <w:rPr>
                <w:rFonts w:ascii="Times New Roman" w:hAnsi="Times New Roman"/>
                <w:sz w:val="28"/>
                <w:szCs w:val="28"/>
              </w:rPr>
            </w:pPr>
            <w:r w:rsidRPr="00216A51">
              <w:rPr>
                <w:rFonts w:ascii="Times New Roman" w:hAnsi="Times New Roman"/>
                <w:sz w:val="28"/>
                <w:szCs w:val="28"/>
              </w:rPr>
              <w:t>Nav</w:t>
            </w:r>
          </w:p>
        </w:tc>
      </w:tr>
    </w:tbl>
    <w:p w:rsidR="00C25256" w:rsidRDefault="00C25256" w:rsidP="00C25256">
      <w:pPr>
        <w:tabs>
          <w:tab w:val="center" w:pos="4678"/>
          <w:tab w:val="right" w:pos="9072"/>
        </w:tabs>
        <w:spacing w:after="0" w:line="240" w:lineRule="auto"/>
        <w:rPr>
          <w:rFonts w:ascii="Times New Roman" w:hAnsi="Times New Roman"/>
          <w:sz w:val="28"/>
          <w:szCs w:val="28"/>
        </w:rPr>
      </w:pPr>
    </w:p>
    <w:p w:rsidR="00C25256" w:rsidRDefault="004B2495" w:rsidP="00C25256">
      <w:pPr>
        <w:spacing w:after="0" w:line="240" w:lineRule="auto"/>
        <w:ind w:left="-142"/>
        <w:jc w:val="both"/>
        <w:rPr>
          <w:rFonts w:ascii="Times New Roman" w:hAnsi="Times New Roman"/>
          <w:sz w:val="28"/>
          <w:szCs w:val="28"/>
        </w:rPr>
      </w:pPr>
      <w:r>
        <w:rPr>
          <w:rFonts w:ascii="Times New Roman" w:hAnsi="Times New Roman"/>
          <w:sz w:val="28"/>
          <w:szCs w:val="28"/>
        </w:rPr>
        <w:t>Pielikumā:</w:t>
      </w:r>
    </w:p>
    <w:p w:rsidR="00C25256" w:rsidRDefault="00C25256" w:rsidP="00C25256">
      <w:pPr>
        <w:spacing w:after="0" w:line="240" w:lineRule="auto"/>
        <w:ind w:left="-142"/>
        <w:jc w:val="both"/>
        <w:rPr>
          <w:rFonts w:ascii="Times New Roman" w:hAnsi="Times New Roman"/>
          <w:sz w:val="28"/>
          <w:szCs w:val="28"/>
        </w:rPr>
      </w:pPr>
    </w:p>
    <w:p w:rsidR="00C25256" w:rsidRPr="00890C80" w:rsidRDefault="004B2495" w:rsidP="00C25256">
      <w:pPr>
        <w:spacing w:after="0" w:line="240" w:lineRule="auto"/>
        <w:ind w:left="-142"/>
        <w:jc w:val="both"/>
        <w:rPr>
          <w:rFonts w:ascii="Times New Roman" w:hAnsi="Times New Roman"/>
          <w:sz w:val="28"/>
          <w:szCs w:val="28"/>
          <w:lang w:eastAsia="lv-LV"/>
        </w:rPr>
      </w:pPr>
      <w:proofErr w:type="spellStart"/>
      <w:r>
        <w:rPr>
          <w:rFonts w:ascii="Times New Roman" w:eastAsiaTheme="minorHAnsi" w:hAnsi="Times New Roman"/>
          <w:sz w:val="28"/>
          <w:szCs w:val="28"/>
        </w:rPr>
        <w:t>Protokollēmuma</w:t>
      </w:r>
      <w:proofErr w:type="spellEnd"/>
      <w:r>
        <w:rPr>
          <w:rFonts w:ascii="Times New Roman" w:eastAsiaTheme="minorHAnsi" w:hAnsi="Times New Roman"/>
          <w:sz w:val="28"/>
          <w:szCs w:val="28"/>
        </w:rPr>
        <w:t xml:space="preserve"> projektus</w:t>
      </w:r>
      <w:r w:rsidRPr="00890C80">
        <w:rPr>
          <w:rFonts w:ascii="Times New Roman" w:eastAsiaTheme="minorHAnsi" w:hAnsi="Times New Roman"/>
          <w:sz w:val="28"/>
          <w:szCs w:val="28"/>
        </w:rPr>
        <w:t xml:space="preserve"> uz 1 lpp. (datne: VMprot_0</w:t>
      </w:r>
      <w:r>
        <w:rPr>
          <w:rFonts w:ascii="Times New Roman" w:eastAsiaTheme="minorHAnsi" w:hAnsi="Times New Roman"/>
          <w:sz w:val="28"/>
          <w:szCs w:val="28"/>
        </w:rPr>
        <w:t>8</w:t>
      </w:r>
      <w:r w:rsidRPr="00890C80">
        <w:rPr>
          <w:rFonts w:ascii="Times New Roman" w:eastAsiaTheme="minorHAnsi" w:hAnsi="Times New Roman"/>
          <w:sz w:val="28"/>
          <w:szCs w:val="28"/>
        </w:rPr>
        <w:t>0218_201</w:t>
      </w:r>
      <w:r>
        <w:rPr>
          <w:rFonts w:ascii="Times New Roman" w:eastAsiaTheme="minorHAnsi" w:hAnsi="Times New Roman"/>
          <w:sz w:val="28"/>
          <w:szCs w:val="28"/>
        </w:rPr>
        <w:t>6</w:t>
      </w:r>
      <w:r w:rsidRPr="00890C80">
        <w:rPr>
          <w:rFonts w:ascii="Times New Roman" w:eastAsiaTheme="minorHAnsi" w:hAnsi="Times New Roman"/>
          <w:sz w:val="28"/>
          <w:szCs w:val="28"/>
        </w:rPr>
        <w:t>_UZD_1374).</w:t>
      </w:r>
    </w:p>
    <w:p w:rsidR="00360C42" w:rsidRPr="00642042" w:rsidRDefault="00360C42" w:rsidP="00360C42">
      <w:pPr>
        <w:pStyle w:val="pamattekststabul"/>
        <w:spacing w:before="0" w:beforeAutospacing="0" w:after="0" w:afterAutospacing="0"/>
        <w:rPr>
          <w:sz w:val="28"/>
          <w:szCs w:val="28"/>
          <w:lang w:val="lv-LV"/>
        </w:rPr>
      </w:pPr>
    </w:p>
    <w:p w:rsidR="00360C42" w:rsidRPr="00642042" w:rsidRDefault="00360C42" w:rsidP="00360C42">
      <w:pPr>
        <w:pStyle w:val="pamattekststabul"/>
        <w:spacing w:before="0" w:beforeAutospacing="0" w:after="0" w:afterAutospacing="0"/>
        <w:rPr>
          <w:sz w:val="28"/>
          <w:szCs w:val="28"/>
          <w:lang w:val="lv-LV"/>
        </w:rPr>
      </w:pPr>
    </w:p>
    <w:p w:rsidR="00EF720C" w:rsidRPr="00642042" w:rsidRDefault="004B2495" w:rsidP="00360C42">
      <w:pPr>
        <w:pStyle w:val="pamattekststabul"/>
        <w:spacing w:before="0" w:beforeAutospacing="0" w:after="0" w:afterAutospacing="0"/>
        <w:rPr>
          <w:sz w:val="28"/>
          <w:szCs w:val="28"/>
          <w:lang w:val="lv-LV"/>
        </w:rPr>
      </w:pPr>
      <w:r w:rsidRPr="00642042">
        <w:rPr>
          <w:sz w:val="28"/>
          <w:szCs w:val="28"/>
          <w:lang w:val="lv-LV"/>
        </w:rPr>
        <w:t>M</w:t>
      </w:r>
      <w:r w:rsidR="00360C42" w:rsidRPr="00642042">
        <w:rPr>
          <w:sz w:val="28"/>
          <w:szCs w:val="28"/>
          <w:lang w:val="lv-LV"/>
        </w:rPr>
        <w:t>inistr</w:t>
      </w:r>
      <w:r w:rsidRPr="00642042">
        <w:rPr>
          <w:sz w:val="28"/>
          <w:szCs w:val="28"/>
          <w:lang w:val="lv-LV"/>
        </w:rPr>
        <w:t>u prezidents,</w:t>
      </w:r>
    </w:p>
    <w:p w:rsidR="00360C42" w:rsidRPr="00642042" w:rsidRDefault="004B2495" w:rsidP="00360C42">
      <w:pPr>
        <w:pStyle w:val="pamattekststabul"/>
        <w:spacing w:before="0" w:beforeAutospacing="0" w:after="0" w:afterAutospacing="0"/>
        <w:rPr>
          <w:sz w:val="28"/>
          <w:szCs w:val="28"/>
          <w:lang w:val="lv-LV"/>
        </w:rPr>
      </w:pPr>
      <w:r>
        <w:rPr>
          <w:sz w:val="28"/>
          <w:szCs w:val="28"/>
          <w:lang w:val="lv-LV"/>
        </w:rPr>
        <w:t>v</w:t>
      </w:r>
      <w:r w:rsidR="00EF720C" w:rsidRPr="00642042">
        <w:rPr>
          <w:sz w:val="28"/>
          <w:szCs w:val="28"/>
          <w:lang w:val="lv-LV"/>
        </w:rPr>
        <w:t>eselības ministra pienākumu izpildītājs</w:t>
      </w:r>
      <w:r w:rsidRPr="00642042">
        <w:rPr>
          <w:sz w:val="28"/>
          <w:szCs w:val="28"/>
          <w:lang w:val="lv-LV"/>
        </w:rPr>
        <w:tab/>
      </w:r>
      <w:r w:rsidR="00EF720C" w:rsidRPr="00642042">
        <w:rPr>
          <w:sz w:val="28"/>
          <w:szCs w:val="28"/>
          <w:lang w:val="lv-LV"/>
        </w:rPr>
        <w:tab/>
      </w:r>
      <w:r w:rsidR="0035576B" w:rsidRPr="00642042">
        <w:rPr>
          <w:sz w:val="28"/>
          <w:szCs w:val="28"/>
          <w:lang w:val="lv-LV"/>
        </w:rPr>
        <w:t xml:space="preserve">  </w:t>
      </w:r>
      <w:r w:rsidRPr="00642042">
        <w:rPr>
          <w:sz w:val="28"/>
          <w:szCs w:val="28"/>
          <w:lang w:val="lv-LV"/>
        </w:rPr>
        <w:t xml:space="preserve">       </w:t>
      </w:r>
      <w:r w:rsidRPr="00642042">
        <w:rPr>
          <w:sz w:val="28"/>
          <w:szCs w:val="28"/>
          <w:lang w:val="lv-LV"/>
        </w:rPr>
        <w:tab/>
        <w:t xml:space="preserve">       </w:t>
      </w:r>
      <w:r w:rsidR="0035576B" w:rsidRPr="00642042">
        <w:rPr>
          <w:sz w:val="28"/>
          <w:szCs w:val="28"/>
          <w:lang w:val="lv-LV"/>
        </w:rPr>
        <w:t xml:space="preserve">  </w:t>
      </w:r>
      <w:r w:rsidRPr="00642042">
        <w:rPr>
          <w:sz w:val="28"/>
          <w:szCs w:val="28"/>
          <w:lang w:val="lv-LV"/>
        </w:rPr>
        <w:t xml:space="preserve"> </w:t>
      </w:r>
      <w:r w:rsidR="005F1C56" w:rsidRPr="00642042">
        <w:rPr>
          <w:sz w:val="28"/>
          <w:szCs w:val="28"/>
          <w:lang w:val="lv-LV"/>
        </w:rPr>
        <w:t>Māris Kučinskis</w:t>
      </w:r>
    </w:p>
    <w:p w:rsidR="009D434D" w:rsidRPr="00642042" w:rsidRDefault="009D434D" w:rsidP="009D434D">
      <w:pPr>
        <w:pStyle w:val="pamattekststabul"/>
        <w:contextualSpacing/>
        <w:rPr>
          <w:lang w:val="lv-LV"/>
        </w:rPr>
      </w:pPr>
    </w:p>
    <w:p w:rsidR="00B35769" w:rsidRPr="00642042" w:rsidRDefault="00B35769" w:rsidP="009D434D">
      <w:pPr>
        <w:pStyle w:val="pamattekststabul"/>
        <w:contextualSpacing/>
        <w:rPr>
          <w:lang w:val="lv-LV"/>
        </w:rPr>
      </w:pPr>
    </w:p>
    <w:p w:rsidR="0035576B" w:rsidRPr="00642042" w:rsidRDefault="0035576B" w:rsidP="00B35769">
      <w:pPr>
        <w:pStyle w:val="pamattekststabul"/>
        <w:tabs>
          <w:tab w:val="left" w:pos="3119"/>
          <w:tab w:val="left" w:pos="5812"/>
        </w:tabs>
        <w:spacing w:before="0" w:beforeAutospacing="0" w:after="0" w:afterAutospacing="0"/>
        <w:jc w:val="both"/>
        <w:rPr>
          <w:lang w:val="lv-LV"/>
        </w:rPr>
      </w:pPr>
    </w:p>
    <w:p w:rsidR="0035576B" w:rsidRDefault="0035576B" w:rsidP="00B35769">
      <w:pPr>
        <w:pStyle w:val="pamattekststabul"/>
        <w:tabs>
          <w:tab w:val="left" w:pos="3119"/>
          <w:tab w:val="left" w:pos="5812"/>
        </w:tabs>
        <w:spacing w:before="0" w:beforeAutospacing="0" w:after="0" w:afterAutospacing="0"/>
        <w:jc w:val="both"/>
        <w:rPr>
          <w:lang w:val="lv-LV"/>
        </w:rPr>
      </w:pPr>
    </w:p>
    <w:p w:rsidR="0035576B" w:rsidRDefault="0035576B" w:rsidP="00B35769">
      <w:pPr>
        <w:pStyle w:val="pamattekststabul"/>
        <w:tabs>
          <w:tab w:val="left" w:pos="3119"/>
          <w:tab w:val="left" w:pos="5812"/>
        </w:tabs>
        <w:spacing w:before="0" w:beforeAutospacing="0" w:after="0" w:afterAutospacing="0"/>
        <w:jc w:val="both"/>
        <w:rPr>
          <w:lang w:val="lv-LV"/>
        </w:rPr>
      </w:pPr>
    </w:p>
    <w:p w:rsidR="0035576B" w:rsidRDefault="0035576B" w:rsidP="00B35769">
      <w:pPr>
        <w:pStyle w:val="pamattekststabul"/>
        <w:tabs>
          <w:tab w:val="left" w:pos="3119"/>
          <w:tab w:val="left" w:pos="5812"/>
        </w:tabs>
        <w:spacing w:before="0" w:beforeAutospacing="0" w:after="0" w:afterAutospacing="0"/>
        <w:jc w:val="both"/>
        <w:rPr>
          <w:lang w:val="lv-LV"/>
        </w:rPr>
      </w:pPr>
    </w:p>
    <w:p w:rsidR="00B35769" w:rsidRPr="00000A85" w:rsidRDefault="004B2495" w:rsidP="00B35769">
      <w:pPr>
        <w:pStyle w:val="pamattekststabul"/>
        <w:tabs>
          <w:tab w:val="left" w:pos="3119"/>
          <w:tab w:val="left" w:pos="5812"/>
        </w:tabs>
        <w:spacing w:before="0" w:beforeAutospacing="0" w:after="0" w:afterAutospacing="0"/>
        <w:jc w:val="both"/>
        <w:rPr>
          <w:rFonts w:ascii="Verdana" w:hAnsi="Verdana"/>
          <w:sz w:val="28"/>
          <w:szCs w:val="28"/>
          <w:lang w:val="lv-LV"/>
        </w:rPr>
      </w:pPr>
      <w:r>
        <w:rPr>
          <w:lang w:val="lv-LV"/>
        </w:rPr>
        <w:t>Zandberga  67876041</w:t>
      </w:r>
    </w:p>
    <w:p w:rsidR="00B35769" w:rsidRPr="00B35769" w:rsidRDefault="004B2495" w:rsidP="00B35769">
      <w:pPr>
        <w:tabs>
          <w:tab w:val="right" w:pos="9356"/>
        </w:tabs>
        <w:spacing w:after="0" w:line="240" w:lineRule="auto"/>
        <w:rPr>
          <w:rFonts w:ascii="Times New Roman" w:hAnsi="Times New Roman"/>
          <w:sz w:val="24"/>
          <w:szCs w:val="24"/>
        </w:rPr>
      </w:pPr>
      <w:r>
        <w:rPr>
          <w:rFonts w:ascii="Times New Roman" w:hAnsi="Times New Roman"/>
          <w:sz w:val="24"/>
          <w:szCs w:val="24"/>
        </w:rPr>
        <w:t>Lasma.Zandberga@vm.gov.lv</w:t>
      </w:r>
    </w:p>
    <w:sectPr w:rsidR="00B35769" w:rsidRPr="00B35769" w:rsidSect="0030543D">
      <w:headerReference w:type="default" r:id="rId9"/>
      <w:footerReference w:type="default" r:id="rId10"/>
      <w:footerReference w:type="first" r:id="rId11"/>
      <w:pgSz w:w="11906" w:h="16838" w:code="9"/>
      <w:pgMar w:top="1418" w:right="1134" w:bottom="1134" w:left="1701" w:header="39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4B2495">
      <w:pPr>
        <w:spacing w:after="0" w:line="240" w:lineRule="auto"/>
      </w:pPr>
      <w:r>
        <w:separator/>
      </w:r>
    </w:p>
  </w:endnote>
  <w:endnote w:type="continuationSeparator" w:id="0">
    <w:p w:rsidR="00000000" w:rsidRDefault="004B24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5256" w:rsidRPr="00C25256" w:rsidRDefault="004B2495">
    <w:pPr>
      <w:pStyle w:val="Footer"/>
      <w:rPr>
        <w:rFonts w:ascii="Times New Roman" w:hAnsi="Times New Roman"/>
        <w:sz w:val="20"/>
        <w:szCs w:val="20"/>
      </w:rPr>
    </w:pPr>
    <w:r w:rsidRPr="00C25256">
      <w:rPr>
        <w:rFonts w:ascii="Times New Roman" w:hAnsi="Times New Roman"/>
        <w:sz w:val="20"/>
        <w:szCs w:val="20"/>
      </w:rPr>
      <w:t>VMpav_080218_2016_UZD_1374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5256" w:rsidRPr="00C25256" w:rsidRDefault="004B2495">
    <w:pPr>
      <w:pStyle w:val="Footer"/>
      <w:rPr>
        <w:rFonts w:ascii="Times New Roman" w:hAnsi="Times New Roman"/>
        <w:sz w:val="20"/>
        <w:szCs w:val="20"/>
      </w:rPr>
    </w:pPr>
    <w:r w:rsidRPr="00C25256">
      <w:rPr>
        <w:rFonts w:ascii="Times New Roman" w:hAnsi="Times New Roman"/>
        <w:sz w:val="20"/>
        <w:szCs w:val="20"/>
      </w:rPr>
      <w:t>VMpav_080218_2016_UZD_1374</w:t>
    </w:r>
  </w:p>
  <w:p w:rsidR="00551944" w:rsidRPr="0065543B" w:rsidRDefault="00551944" w:rsidP="006554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4B2495">
      <w:pPr>
        <w:spacing w:after="0" w:line="240" w:lineRule="auto"/>
      </w:pPr>
      <w:r>
        <w:separator/>
      </w:r>
    </w:p>
  </w:footnote>
  <w:footnote w:type="continuationSeparator" w:id="0">
    <w:p w:rsidR="00000000" w:rsidRDefault="004B24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4082082"/>
      <w:docPartObj>
        <w:docPartGallery w:val="Page Numbers (Top of Page)"/>
        <w:docPartUnique/>
      </w:docPartObj>
    </w:sdtPr>
    <w:sdtEndPr>
      <w:rPr>
        <w:rFonts w:ascii="Times New Roman" w:hAnsi="Times New Roman"/>
        <w:sz w:val="24"/>
        <w:szCs w:val="24"/>
      </w:rPr>
    </w:sdtEndPr>
    <w:sdtContent>
      <w:p w:rsidR="00551944" w:rsidRPr="006A1C4E" w:rsidRDefault="004B2495">
        <w:pPr>
          <w:pStyle w:val="Header"/>
          <w:jc w:val="center"/>
          <w:rPr>
            <w:rFonts w:ascii="Times New Roman" w:hAnsi="Times New Roman"/>
            <w:sz w:val="24"/>
            <w:szCs w:val="24"/>
          </w:rPr>
        </w:pPr>
        <w:r w:rsidRPr="006A1C4E">
          <w:rPr>
            <w:rFonts w:ascii="Times New Roman" w:hAnsi="Times New Roman"/>
            <w:sz w:val="24"/>
            <w:szCs w:val="24"/>
          </w:rPr>
          <w:fldChar w:fldCharType="begin"/>
        </w:r>
        <w:r w:rsidRPr="006A1C4E">
          <w:rPr>
            <w:rFonts w:ascii="Times New Roman" w:hAnsi="Times New Roman"/>
            <w:sz w:val="24"/>
            <w:szCs w:val="24"/>
          </w:rPr>
          <w:instrText xml:space="preserve"> PAGE   \* MERGEFORMAT </w:instrText>
        </w:r>
        <w:r w:rsidRPr="006A1C4E">
          <w:rPr>
            <w:rFonts w:ascii="Times New Roman" w:hAnsi="Times New Roman"/>
            <w:sz w:val="24"/>
            <w:szCs w:val="24"/>
          </w:rPr>
          <w:fldChar w:fldCharType="separate"/>
        </w:r>
        <w:r>
          <w:rPr>
            <w:rFonts w:ascii="Times New Roman" w:hAnsi="Times New Roman"/>
            <w:noProof/>
            <w:sz w:val="24"/>
            <w:szCs w:val="24"/>
          </w:rPr>
          <w:t>3</w:t>
        </w:r>
        <w:r w:rsidRPr="006A1C4E">
          <w:rPr>
            <w:rFonts w:ascii="Times New Roman" w:hAnsi="Times New Roman"/>
            <w:sz w:val="24"/>
            <w:szCs w:val="24"/>
          </w:rPr>
          <w:fldChar w:fldCharType="end"/>
        </w:r>
      </w:p>
    </w:sdtContent>
  </w:sdt>
  <w:p w:rsidR="00551944" w:rsidRDefault="005519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2C55F4A"/>
    <w:multiLevelType w:val="hybridMultilevel"/>
    <w:tmpl w:val="97FE92EC"/>
    <w:lvl w:ilvl="0" w:tplc="485C42A4">
      <w:start w:val="1"/>
      <w:numFmt w:val="decimal"/>
      <w:lvlText w:val="%1."/>
      <w:lvlJc w:val="left"/>
      <w:pPr>
        <w:ind w:left="1069" w:hanging="360"/>
      </w:pPr>
      <w:rPr>
        <w:rFonts w:hint="default"/>
      </w:rPr>
    </w:lvl>
    <w:lvl w:ilvl="1" w:tplc="E2E2830E" w:tentative="1">
      <w:start w:val="1"/>
      <w:numFmt w:val="lowerLetter"/>
      <w:lvlText w:val="%2."/>
      <w:lvlJc w:val="left"/>
      <w:pPr>
        <w:ind w:left="1789" w:hanging="360"/>
      </w:pPr>
    </w:lvl>
    <w:lvl w:ilvl="2" w:tplc="4C1EA9F6" w:tentative="1">
      <w:start w:val="1"/>
      <w:numFmt w:val="lowerRoman"/>
      <w:lvlText w:val="%3."/>
      <w:lvlJc w:val="right"/>
      <w:pPr>
        <w:ind w:left="2509" w:hanging="180"/>
      </w:pPr>
    </w:lvl>
    <w:lvl w:ilvl="3" w:tplc="EF6CB728" w:tentative="1">
      <w:start w:val="1"/>
      <w:numFmt w:val="decimal"/>
      <w:lvlText w:val="%4."/>
      <w:lvlJc w:val="left"/>
      <w:pPr>
        <w:ind w:left="3229" w:hanging="360"/>
      </w:pPr>
    </w:lvl>
    <w:lvl w:ilvl="4" w:tplc="231C36EA" w:tentative="1">
      <w:start w:val="1"/>
      <w:numFmt w:val="lowerLetter"/>
      <w:lvlText w:val="%5."/>
      <w:lvlJc w:val="left"/>
      <w:pPr>
        <w:ind w:left="3949" w:hanging="360"/>
      </w:pPr>
    </w:lvl>
    <w:lvl w:ilvl="5" w:tplc="1688D022" w:tentative="1">
      <w:start w:val="1"/>
      <w:numFmt w:val="lowerRoman"/>
      <w:lvlText w:val="%6."/>
      <w:lvlJc w:val="right"/>
      <w:pPr>
        <w:ind w:left="4669" w:hanging="180"/>
      </w:pPr>
    </w:lvl>
    <w:lvl w:ilvl="6" w:tplc="23503C3E" w:tentative="1">
      <w:start w:val="1"/>
      <w:numFmt w:val="decimal"/>
      <w:lvlText w:val="%7."/>
      <w:lvlJc w:val="left"/>
      <w:pPr>
        <w:ind w:left="5389" w:hanging="360"/>
      </w:pPr>
    </w:lvl>
    <w:lvl w:ilvl="7" w:tplc="8D58103C" w:tentative="1">
      <w:start w:val="1"/>
      <w:numFmt w:val="lowerLetter"/>
      <w:lvlText w:val="%8."/>
      <w:lvlJc w:val="left"/>
      <w:pPr>
        <w:ind w:left="6109" w:hanging="360"/>
      </w:pPr>
    </w:lvl>
    <w:lvl w:ilvl="8" w:tplc="377282D2" w:tentative="1">
      <w:start w:val="1"/>
      <w:numFmt w:val="lowerRoman"/>
      <w:lvlText w:val="%9."/>
      <w:lvlJc w:val="right"/>
      <w:pPr>
        <w:ind w:left="6829" w:hanging="180"/>
      </w:pPr>
    </w:lvl>
  </w:abstractNum>
  <w:abstractNum w:abstractNumId="1" w15:restartNumberingAfterBreak="1">
    <w:nsid w:val="1D161AB4"/>
    <w:multiLevelType w:val="hybridMultilevel"/>
    <w:tmpl w:val="E67E2DFA"/>
    <w:lvl w:ilvl="0" w:tplc="0438328C">
      <w:start w:val="1"/>
      <w:numFmt w:val="decimal"/>
      <w:lvlText w:val="%1."/>
      <w:lvlJc w:val="left"/>
      <w:pPr>
        <w:ind w:left="3336" w:hanging="360"/>
      </w:pPr>
      <w:rPr>
        <w:rFonts w:hint="default"/>
      </w:rPr>
    </w:lvl>
    <w:lvl w:ilvl="1" w:tplc="98626CDA" w:tentative="1">
      <w:start w:val="1"/>
      <w:numFmt w:val="lowerLetter"/>
      <w:lvlText w:val="%2."/>
      <w:lvlJc w:val="left"/>
      <w:pPr>
        <w:ind w:left="1440" w:hanging="360"/>
      </w:pPr>
    </w:lvl>
    <w:lvl w:ilvl="2" w:tplc="621C4F78" w:tentative="1">
      <w:start w:val="1"/>
      <w:numFmt w:val="lowerRoman"/>
      <w:lvlText w:val="%3."/>
      <w:lvlJc w:val="right"/>
      <w:pPr>
        <w:ind w:left="2160" w:hanging="180"/>
      </w:pPr>
    </w:lvl>
    <w:lvl w:ilvl="3" w:tplc="2C643D06" w:tentative="1">
      <w:start w:val="1"/>
      <w:numFmt w:val="decimal"/>
      <w:lvlText w:val="%4."/>
      <w:lvlJc w:val="left"/>
      <w:pPr>
        <w:ind w:left="2880" w:hanging="360"/>
      </w:pPr>
    </w:lvl>
    <w:lvl w:ilvl="4" w:tplc="A16059A0" w:tentative="1">
      <w:start w:val="1"/>
      <w:numFmt w:val="lowerLetter"/>
      <w:lvlText w:val="%5."/>
      <w:lvlJc w:val="left"/>
      <w:pPr>
        <w:ind w:left="3600" w:hanging="360"/>
      </w:pPr>
    </w:lvl>
    <w:lvl w:ilvl="5" w:tplc="DFFEB6E2" w:tentative="1">
      <w:start w:val="1"/>
      <w:numFmt w:val="lowerRoman"/>
      <w:lvlText w:val="%6."/>
      <w:lvlJc w:val="right"/>
      <w:pPr>
        <w:ind w:left="4320" w:hanging="180"/>
      </w:pPr>
    </w:lvl>
    <w:lvl w:ilvl="6" w:tplc="9E6E5D44" w:tentative="1">
      <w:start w:val="1"/>
      <w:numFmt w:val="decimal"/>
      <w:lvlText w:val="%7."/>
      <w:lvlJc w:val="left"/>
      <w:pPr>
        <w:ind w:left="5040" w:hanging="360"/>
      </w:pPr>
    </w:lvl>
    <w:lvl w:ilvl="7" w:tplc="96D2A398" w:tentative="1">
      <w:start w:val="1"/>
      <w:numFmt w:val="lowerLetter"/>
      <w:lvlText w:val="%8."/>
      <w:lvlJc w:val="left"/>
      <w:pPr>
        <w:ind w:left="5760" w:hanging="360"/>
      </w:pPr>
    </w:lvl>
    <w:lvl w:ilvl="8" w:tplc="90EAF0BC" w:tentative="1">
      <w:start w:val="1"/>
      <w:numFmt w:val="lowerRoman"/>
      <w:lvlText w:val="%9."/>
      <w:lvlJc w:val="right"/>
      <w:pPr>
        <w:ind w:left="6480" w:hanging="180"/>
      </w:pPr>
    </w:lvl>
  </w:abstractNum>
  <w:abstractNum w:abstractNumId="2" w15:restartNumberingAfterBreak="1">
    <w:nsid w:val="3B4B5B5D"/>
    <w:multiLevelType w:val="hybridMultilevel"/>
    <w:tmpl w:val="732A9E66"/>
    <w:lvl w:ilvl="0" w:tplc="927660F8">
      <w:start w:val="1"/>
      <w:numFmt w:val="bullet"/>
      <w:lvlText w:val=""/>
      <w:lvlJc w:val="left"/>
      <w:pPr>
        <w:ind w:left="720" w:hanging="360"/>
      </w:pPr>
      <w:rPr>
        <w:rFonts w:ascii="Symbol" w:hAnsi="Symbol" w:hint="default"/>
      </w:rPr>
    </w:lvl>
    <w:lvl w:ilvl="1" w:tplc="724C5AF0" w:tentative="1">
      <w:start w:val="1"/>
      <w:numFmt w:val="bullet"/>
      <w:lvlText w:val="o"/>
      <w:lvlJc w:val="left"/>
      <w:pPr>
        <w:ind w:left="1440" w:hanging="360"/>
      </w:pPr>
      <w:rPr>
        <w:rFonts w:ascii="Courier New" w:hAnsi="Courier New" w:cs="Courier New" w:hint="default"/>
      </w:rPr>
    </w:lvl>
    <w:lvl w:ilvl="2" w:tplc="464AEF62" w:tentative="1">
      <w:start w:val="1"/>
      <w:numFmt w:val="bullet"/>
      <w:lvlText w:val=""/>
      <w:lvlJc w:val="left"/>
      <w:pPr>
        <w:ind w:left="2160" w:hanging="360"/>
      </w:pPr>
      <w:rPr>
        <w:rFonts w:ascii="Wingdings" w:hAnsi="Wingdings" w:hint="default"/>
      </w:rPr>
    </w:lvl>
    <w:lvl w:ilvl="3" w:tplc="11D686A6" w:tentative="1">
      <w:start w:val="1"/>
      <w:numFmt w:val="bullet"/>
      <w:lvlText w:val=""/>
      <w:lvlJc w:val="left"/>
      <w:pPr>
        <w:ind w:left="2880" w:hanging="360"/>
      </w:pPr>
      <w:rPr>
        <w:rFonts w:ascii="Symbol" w:hAnsi="Symbol" w:hint="default"/>
      </w:rPr>
    </w:lvl>
    <w:lvl w:ilvl="4" w:tplc="2A985416" w:tentative="1">
      <w:start w:val="1"/>
      <w:numFmt w:val="bullet"/>
      <w:lvlText w:val="o"/>
      <w:lvlJc w:val="left"/>
      <w:pPr>
        <w:ind w:left="3600" w:hanging="360"/>
      </w:pPr>
      <w:rPr>
        <w:rFonts w:ascii="Courier New" w:hAnsi="Courier New" w:cs="Courier New" w:hint="default"/>
      </w:rPr>
    </w:lvl>
    <w:lvl w:ilvl="5" w:tplc="6622A9B0" w:tentative="1">
      <w:start w:val="1"/>
      <w:numFmt w:val="bullet"/>
      <w:lvlText w:val=""/>
      <w:lvlJc w:val="left"/>
      <w:pPr>
        <w:ind w:left="4320" w:hanging="360"/>
      </w:pPr>
      <w:rPr>
        <w:rFonts w:ascii="Wingdings" w:hAnsi="Wingdings" w:hint="default"/>
      </w:rPr>
    </w:lvl>
    <w:lvl w:ilvl="6" w:tplc="4EA8E2B8" w:tentative="1">
      <w:start w:val="1"/>
      <w:numFmt w:val="bullet"/>
      <w:lvlText w:val=""/>
      <w:lvlJc w:val="left"/>
      <w:pPr>
        <w:ind w:left="5040" w:hanging="360"/>
      </w:pPr>
      <w:rPr>
        <w:rFonts w:ascii="Symbol" w:hAnsi="Symbol" w:hint="default"/>
      </w:rPr>
    </w:lvl>
    <w:lvl w:ilvl="7" w:tplc="2DB49872" w:tentative="1">
      <w:start w:val="1"/>
      <w:numFmt w:val="bullet"/>
      <w:lvlText w:val="o"/>
      <w:lvlJc w:val="left"/>
      <w:pPr>
        <w:ind w:left="5760" w:hanging="360"/>
      </w:pPr>
      <w:rPr>
        <w:rFonts w:ascii="Courier New" w:hAnsi="Courier New" w:cs="Courier New" w:hint="default"/>
      </w:rPr>
    </w:lvl>
    <w:lvl w:ilvl="8" w:tplc="FCB200DC" w:tentative="1">
      <w:start w:val="1"/>
      <w:numFmt w:val="bullet"/>
      <w:lvlText w:val=""/>
      <w:lvlJc w:val="left"/>
      <w:pPr>
        <w:ind w:left="6480" w:hanging="360"/>
      </w:pPr>
      <w:rPr>
        <w:rFonts w:ascii="Wingdings" w:hAnsi="Wingdings" w:hint="default"/>
      </w:rPr>
    </w:lvl>
  </w:abstractNum>
  <w:abstractNum w:abstractNumId="3" w15:restartNumberingAfterBreak="1">
    <w:nsid w:val="3F5851FA"/>
    <w:multiLevelType w:val="hybridMultilevel"/>
    <w:tmpl w:val="54800EE8"/>
    <w:lvl w:ilvl="0" w:tplc="69A8ABD4">
      <w:start w:val="1"/>
      <w:numFmt w:val="bullet"/>
      <w:lvlText w:val=""/>
      <w:lvlJc w:val="left"/>
      <w:pPr>
        <w:ind w:left="720" w:hanging="360"/>
      </w:pPr>
      <w:rPr>
        <w:rFonts w:ascii="Symbol" w:hAnsi="Symbol" w:hint="default"/>
      </w:rPr>
    </w:lvl>
    <w:lvl w:ilvl="1" w:tplc="8BCEC28E" w:tentative="1">
      <w:start w:val="1"/>
      <w:numFmt w:val="lowerLetter"/>
      <w:lvlText w:val="%2."/>
      <w:lvlJc w:val="left"/>
      <w:pPr>
        <w:ind w:left="1440" w:hanging="360"/>
      </w:pPr>
    </w:lvl>
    <w:lvl w:ilvl="2" w:tplc="74C078DE" w:tentative="1">
      <w:start w:val="1"/>
      <w:numFmt w:val="lowerRoman"/>
      <w:lvlText w:val="%3."/>
      <w:lvlJc w:val="right"/>
      <w:pPr>
        <w:ind w:left="2160" w:hanging="180"/>
      </w:pPr>
    </w:lvl>
    <w:lvl w:ilvl="3" w:tplc="7C684102" w:tentative="1">
      <w:start w:val="1"/>
      <w:numFmt w:val="decimal"/>
      <w:lvlText w:val="%4."/>
      <w:lvlJc w:val="left"/>
      <w:pPr>
        <w:ind w:left="2880" w:hanging="360"/>
      </w:pPr>
    </w:lvl>
    <w:lvl w:ilvl="4" w:tplc="77149930" w:tentative="1">
      <w:start w:val="1"/>
      <w:numFmt w:val="lowerLetter"/>
      <w:lvlText w:val="%5."/>
      <w:lvlJc w:val="left"/>
      <w:pPr>
        <w:ind w:left="3600" w:hanging="360"/>
      </w:pPr>
    </w:lvl>
    <w:lvl w:ilvl="5" w:tplc="384AD092" w:tentative="1">
      <w:start w:val="1"/>
      <w:numFmt w:val="lowerRoman"/>
      <w:lvlText w:val="%6."/>
      <w:lvlJc w:val="right"/>
      <w:pPr>
        <w:ind w:left="4320" w:hanging="180"/>
      </w:pPr>
    </w:lvl>
    <w:lvl w:ilvl="6" w:tplc="F190A308" w:tentative="1">
      <w:start w:val="1"/>
      <w:numFmt w:val="decimal"/>
      <w:lvlText w:val="%7."/>
      <w:lvlJc w:val="left"/>
      <w:pPr>
        <w:ind w:left="5040" w:hanging="360"/>
      </w:pPr>
    </w:lvl>
    <w:lvl w:ilvl="7" w:tplc="1940EA32" w:tentative="1">
      <w:start w:val="1"/>
      <w:numFmt w:val="lowerLetter"/>
      <w:lvlText w:val="%8."/>
      <w:lvlJc w:val="left"/>
      <w:pPr>
        <w:ind w:left="5760" w:hanging="360"/>
      </w:pPr>
    </w:lvl>
    <w:lvl w:ilvl="8" w:tplc="39D619E8" w:tentative="1">
      <w:start w:val="1"/>
      <w:numFmt w:val="lowerRoman"/>
      <w:lvlText w:val="%9."/>
      <w:lvlJc w:val="right"/>
      <w:pPr>
        <w:ind w:left="6480" w:hanging="180"/>
      </w:pPr>
    </w:lvl>
  </w:abstractNum>
  <w:abstractNum w:abstractNumId="4" w15:restartNumberingAfterBreak="1">
    <w:nsid w:val="5B0764CC"/>
    <w:multiLevelType w:val="hybridMultilevel"/>
    <w:tmpl w:val="6BE0097E"/>
    <w:lvl w:ilvl="0" w:tplc="9E161C00">
      <w:start w:val="1"/>
      <w:numFmt w:val="decimal"/>
      <w:lvlText w:val="%1."/>
      <w:lvlJc w:val="left"/>
      <w:pPr>
        <w:ind w:left="720" w:hanging="360"/>
      </w:pPr>
    </w:lvl>
    <w:lvl w:ilvl="1" w:tplc="8DEE5BD8" w:tentative="1">
      <w:start w:val="1"/>
      <w:numFmt w:val="lowerLetter"/>
      <w:lvlText w:val="%2."/>
      <w:lvlJc w:val="left"/>
      <w:pPr>
        <w:ind w:left="1440" w:hanging="360"/>
      </w:pPr>
    </w:lvl>
    <w:lvl w:ilvl="2" w:tplc="D66EECAC" w:tentative="1">
      <w:start w:val="1"/>
      <w:numFmt w:val="lowerRoman"/>
      <w:lvlText w:val="%3."/>
      <w:lvlJc w:val="right"/>
      <w:pPr>
        <w:ind w:left="2160" w:hanging="180"/>
      </w:pPr>
    </w:lvl>
    <w:lvl w:ilvl="3" w:tplc="3B6604CC" w:tentative="1">
      <w:start w:val="1"/>
      <w:numFmt w:val="decimal"/>
      <w:lvlText w:val="%4."/>
      <w:lvlJc w:val="left"/>
      <w:pPr>
        <w:ind w:left="2880" w:hanging="360"/>
      </w:pPr>
    </w:lvl>
    <w:lvl w:ilvl="4" w:tplc="78AE0CE6" w:tentative="1">
      <w:start w:val="1"/>
      <w:numFmt w:val="lowerLetter"/>
      <w:lvlText w:val="%5."/>
      <w:lvlJc w:val="left"/>
      <w:pPr>
        <w:ind w:left="3600" w:hanging="360"/>
      </w:pPr>
    </w:lvl>
    <w:lvl w:ilvl="5" w:tplc="20F25B4A" w:tentative="1">
      <w:start w:val="1"/>
      <w:numFmt w:val="lowerRoman"/>
      <w:lvlText w:val="%6."/>
      <w:lvlJc w:val="right"/>
      <w:pPr>
        <w:ind w:left="4320" w:hanging="180"/>
      </w:pPr>
    </w:lvl>
    <w:lvl w:ilvl="6" w:tplc="B83AF68C" w:tentative="1">
      <w:start w:val="1"/>
      <w:numFmt w:val="decimal"/>
      <w:lvlText w:val="%7."/>
      <w:lvlJc w:val="left"/>
      <w:pPr>
        <w:ind w:left="5040" w:hanging="360"/>
      </w:pPr>
    </w:lvl>
    <w:lvl w:ilvl="7" w:tplc="0522570C" w:tentative="1">
      <w:start w:val="1"/>
      <w:numFmt w:val="lowerLetter"/>
      <w:lvlText w:val="%8."/>
      <w:lvlJc w:val="left"/>
      <w:pPr>
        <w:ind w:left="5760" w:hanging="360"/>
      </w:pPr>
    </w:lvl>
    <w:lvl w:ilvl="8" w:tplc="D3B8DFEA"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C42"/>
    <w:rsid w:val="00000A85"/>
    <w:rsid w:val="0000527F"/>
    <w:rsid w:val="000115D2"/>
    <w:rsid w:val="000256CA"/>
    <w:rsid w:val="00026646"/>
    <w:rsid w:val="00032602"/>
    <w:rsid w:val="00037D28"/>
    <w:rsid w:val="0004599D"/>
    <w:rsid w:val="00050A7F"/>
    <w:rsid w:val="000543DD"/>
    <w:rsid w:val="00056D94"/>
    <w:rsid w:val="00062A9E"/>
    <w:rsid w:val="00076969"/>
    <w:rsid w:val="00076AA3"/>
    <w:rsid w:val="00084361"/>
    <w:rsid w:val="00091DD9"/>
    <w:rsid w:val="000935CD"/>
    <w:rsid w:val="00097F9D"/>
    <w:rsid w:val="000A1011"/>
    <w:rsid w:val="000A5817"/>
    <w:rsid w:val="000A61F3"/>
    <w:rsid w:val="000B12AC"/>
    <w:rsid w:val="000B7899"/>
    <w:rsid w:val="000D2AB9"/>
    <w:rsid w:val="000D3DF7"/>
    <w:rsid w:val="000D49B5"/>
    <w:rsid w:val="000E1E20"/>
    <w:rsid w:val="000E4878"/>
    <w:rsid w:val="000F377C"/>
    <w:rsid w:val="000F4E7C"/>
    <w:rsid w:val="00104654"/>
    <w:rsid w:val="00110E85"/>
    <w:rsid w:val="00123CBF"/>
    <w:rsid w:val="0012417B"/>
    <w:rsid w:val="00127A26"/>
    <w:rsid w:val="001321DF"/>
    <w:rsid w:val="00134E5B"/>
    <w:rsid w:val="001553D6"/>
    <w:rsid w:val="001632CE"/>
    <w:rsid w:val="00166EC1"/>
    <w:rsid w:val="001753BE"/>
    <w:rsid w:val="00177683"/>
    <w:rsid w:val="00184599"/>
    <w:rsid w:val="00191A1D"/>
    <w:rsid w:val="00196A44"/>
    <w:rsid w:val="001A31B8"/>
    <w:rsid w:val="001B16E2"/>
    <w:rsid w:val="001B554A"/>
    <w:rsid w:val="001B59E0"/>
    <w:rsid w:val="001C13FF"/>
    <w:rsid w:val="001C43FE"/>
    <w:rsid w:val="001C517B"/>
    <w:rsid w:val="001D0AF0"/>
    <w:rsid w:val="001D35AB"/>
    <w:rsid w:val="001D4BC8"/>
    <w:rsid w:val="001D5B70"/>
    <w:rsid w:val="001D5D10"/>
    <w:rsid w:val="001E50A0"/>
    <w:rsid w:val="001E51DF"/>
    <w:rsid w:val="001F461D"/>
    <w:rsid w:val="001F4AF8"/>
    <w:rsid w:val="0020220F"/>
    <w:rsid w:val="0020352E"/>
    <w:rsid w:val="002057F9"/>
    <w:rsid w:val="00212DB7"/>
    <w:rsid w:val="00216A51"/>
    <w:rsid w:val="00225057"/>
    <w:rsid w:val="00233A18"/>
    <w:rsid w:val="002409C9"/>
    <w:rsid w:val="00255074"/>
    <w:rsid w:val="00256676"/>
    <w:rsid w:val="002778B0"/>
    <w:rsid w:val="002930BF"/>
    <w:rsid w:val="00293BD5"/>
    <w:rsid w:val="002A3540"/>
    <w:rsid w:val="002A4619"/>
    <w:rsid w:val="002A53D3"/>
    <w:rsid w:val="002A661C"/>
    <w:rsid w:val="002B6E80"/>
    <w:rsid w:val="002C00D3"/>
    <w:rsid w:val="002C7ED4"/>
    <w:rsid w:val="002E23D6"/>
    <w:rsid w:val="002F0CCC"/>
    <w:rsid w:val="00300048"/>
    <w:rsid w:val="003021FC"/>
    <w:rsid w:val="00303965"/>
    <w:rsid w:val="0030543D"/>
    <w:rsid w:val="00307C38"/>
    <w:rsid w:val="00307E7B"/>
    <w:rsid w:val="00313B93"/>
    <w:rsid w:val="003163B8"/>
    <w:rsid w:val="00322443"/>
    <w:rsid w:val="00326486"/>
    <w:rsid w:val="003271D6"/>
    <w:rsid w:val="00332AA5"/>
    <w:rsid w:val="00332AB1"/>
    <w:rsid w:val="00334306"/>
    <w:rsid w:val="00340405"/>
    <w:rsid w:val="00341A24"/>
    <w:rsid w:val="00342A9B"/>
    <w:rsid w:val="00345333"/>
    <w:rsid w:val="00346B65"/>
    <w:rsid w:val="003472C9"/>
    <w:rsid w:val="003504D7"/>
    <w:rsid w:val="00352325"/>
    <w:rsid w:val="0035576B"/>
    <w:rsid w:val="00355797"/>
    <w:rsid w:val="00360C42"/>
    <w:rsid w:val="0036371C"/>
    <w:rsid w:val="00364BC5"/>
    <w:rsid w:val="00370D43"/>
    <w:rsid w:val="00375F74"/>
    <w:rsid w:val="003768FB"/>
    <w:rsid w:val="00377916"/>
    <w:rsid w:val="00381448"/>
    <w:rsid w:val="00383773"/>
    <w:rsid w:val="00383840"/>
    <w:rsid w:val="0038672B"/>
    <w:rsid w:val="00392DA3"/>
    <w:rsid w:val="003966CF"/>
    <w:rsid w:val="003A5A3B"/>
    <w:rsid w:val="003A7504"/>
    <w:rsid w:val="003B486B"/>
    <w:rsid w:val="003B5DA1"/>
    <w:rsid w:val="003B68AB"/>
    <w:rsid w:val="003C1784"/>
    <w:rsid w:val="003C5F22"/>
    <w:rsid w:val="003D41B1"/>
    <w:rsid w:val="003D7430"/>
    <w:rsid w:val="003E29F0"/>
    <w:rsid w:val="003E6052"/>
    <w:rsid w:val="003F169F"/>
    <w:rsid w:val="004022F1"/>
    <w:rsid w:val="004106D5"/>
    <w:rsid w:val="00415AAA"/>
    <w:rsid w:val="00424025"/>
    <w:rsid w:val="0043271F"/>
    <w:rsid w:val="004458A7"/>
    <w:rsid w:val="00445D62"/>
    <w:rsid w:val="00453587"/>
    <w:rsid w:val="00461726"/>
    <w:rsid w:val="00466BEC"/>
    <w:rsid w:val="00475154"/>
    <w:rsid w:val="0047577E"/>
    <w:rsid w:val="004818CE"/>
    <w:rsid w:val="00485F41"/>
    <w:rsid w:val="004918FE"/>
    <w:rsid w:val="00492725"/>
    <w:rsid w:val="0049705D"/>
    <w:rsid w:val="004A0034"/>
    <w:rsid w:val="004A0A94"/>
    <w:rsid w:val="004A4D7F"/>
    <w:rsid w:val="004A6461"/>
    <w:rsid w:val="004A6D08"/>
    <w:rsid w:val="004A7518"/>
    <w:rsid w:val="004B2495"/>
    <w:rsid w:val="004C2657"/>
    <w:rsid w:val="004C2BA4"/>
    <w:rsid w:val="004C6F24"/>
    <w:rsid w:val="004C7FBA"/>
    <w:rsid w:val="004D6F51"/>
    <w:rsid w:val="004E0D7A"/>
    <w:rsid w:val="004E4165"/>
    <w:rsid w:val="004E77A8"/>
    <w:rsid w:val="004F13C5"/>
    <w:rsid w:val="004F4A94"/>
    <w:rsid w:val="00501CD6"/>
    <w:rsid w:val="00506437"/>
    <w:rsid w:val="005071F0"/>
    <w:rsid w:val="005072B3"/>
    <w:rsid w:val="005145DF"/>
    <w:rsid w:val="00517361"/>
    <w:rsid w:val="00520536"/>
    <w:rsid w:val="005220EB"/>
    <w:rsid w:val="005237B9"/>
    <w:rsid w:val="00530A31"/>
    <w:rsid w:val="00536C2A"/>
    <w:rsid w:val="00544557"/>
    <w:rsid w:val="00546AE2"/>
    <w:rsid w:val="00551944"/>
    <w:rsid w:val="005521B6"/>
    <w:rsid w:val="0055335A"/>
    <w:rsid w:val="0056008D"/>
    <w:rsid w:val="00564153"/>
    <w:rsid w:val="0056510C"/>
    <w:rsid w:val="00570018"/>
    <w:rsid w:val="00580FC9"/>
    <w:rsid w:val="00583B09"/>
    <w:rsid w:val="005A2340"/>
    <w:rsid w:val="005A3DE9"/>
    <w:rsid w:val="005A7FDF"/>
    <w:rsid w:val="005B325A"/>
    <w:rsid w:val="005C0AF2"/>
    <w:rsid w:val="005C6E0E"/>
    <w:rsid w:val="005C71E5"/>
    <w:rsid w:val="005D2A31"/>
    <w:rsid w:val="005D7801"/>
    <w:rsid w:val="005F1C56"/>
    <w:rsid w:val="005F6F12"/>
    <w:rsid w:val="00611A31"/>
    <w:rsid w:val="006151E9"/>
    <w:rsid w:val="006160EE"/>
    <w:rsid w:val="00631F9E"/>
    <w:rsid w:val="00633C31"/>
    <w:rsid w:val="00637F05"/>
    <w:rsid w:val="00642042"/>
    <w:rsid w:val="0064257D"/>
    <w:rsid w:val="00647792"/>
    <w:rsid w:val="00654156"/>
    <w:rsid w:val="00655257"/>
    <w:rsid w:val="0065543B"/>
    <w:rsid w:val="006646EB"/>
    <w:rsid w:val="00664930"/>
    <w:rsid w:val="00665EF9"/>
    <w:rsid w:val="006662DA"/>
    <w:rsid w:val="00672174"/>
    <w:rsid w:val="00673A0C"/>
    <w:rsid w:val="00676CA5"/>
    <w:rsid w:val="00683073"/>
    <w:rsid w:val="00686BB9"/>
    <w:rsid w:val="0069282A"/>
    <w:rsid w:val="00694243"/>
    <w:rsid w:val="006A1C4E"/>
    <w:rsid w:val="006B30C2"/>
    <w:rsid w:val="006C1779"/>
    <w:rsid w:val="006E1E5C"/>
    <w:rsid w:val="006E53D9"/>
    <w:rsid w:val="006F5C7C"/>
    <w:rsid w:val="006F7FAF"/>
    <w:rsid w:val="00701264"/>
    <w:rsid w:val="00707D30"/>
    <w:rsid w:val="00711948"/>
    <w:rsid w:val="00721E7C"/>
    <w:rsid w:val="00726A56"/>
    <w:rsid w:val="00726C8F"/>
    <w:rsid w:val="007342C6"/>
    <w:rsid w:val="00741042"/>
    <w:rsid w:val="00742E75"/>
    <w:rsid w:val="00751683"/>
    <w:rsid w:val="007519B1"/>
    <w:rsid w:val="00751C5F"/>
    <w:rsid w:val="00757DC8"/>
    <w:rsid w:val="007607FC"/>
    <w:rsid w:val="00761795"/>
    <w:rsid w:val="00761C34"/>
    <w:rsid w:val="00762185"/>
    <w:rsid w:val="0077604D"/>
    <w:rsid w:val="00781538"/>
    <w:rsid w:val="00783304"/>
    <w:rsid w:val="00784403"/>
    <w:rsid w:val="0078454E"/>
    <w:rsid w:val="0079117E"/>
    <w:rsid w:val="00791445"/>
    <w:rsid w:val="00797AD2"/>
    <w:rsid w:val="007B2188"/>
    <w:rsid w:val="007B70BA"/>
    <w:rsid w:val="007B7359"/>
    <w:rsid w:val="007C1918"/>
    <w:rsid w:val="007C3ABF"/>
    <w:rsid w:val="007D4BCD"/>
    <w:rsid w:val="007D6A00"/>
    <w:rsid w:val="007E0116"/>
    <w:rsid w:val="007E0F58"/>
    <w:rsid w:val="007E35F2"/>
    <w:rsid w:val="007E457B"/>
    <w:rsid w:val="007E5138"/>
    <w:rsid w:val="007E5494"/>
    <w:rsid w:val="007F0C07"/>
    <w:rsid w:val="007F0CE1"/>
    <w:rsid w:val="007F126F"/>
    <w:rsid w:val="007F57F9"/>
    <w:rsid w:val="00801980"/>
    <w:rsid w:val="00801B88"/>
    <w:rsid w:val="008038EE"/>
    <w:rsid w:val="00806250"/>
    <w:rsid w:val="00811390"/>
    <w:rsid w:val="00821385"/>
    <w:rsid w:val="008321A4"/>
    <w:rsid w:val="0084694B"/>
    <w:rsid w:val="008471C1"/>
    <w:rsid w:val="00851B24"/>
    <w:rsid w:val="008674A1"/>
    <w:rsid w:val="00873D99"/>
    <w:rsid w:val="00876647"/>
    <w:rsid w:val="00880F53"/>
    <w:rsid w:val="00883CBA"/>
    <w:rsid w:val="00884273"/>
    <w:rsid w:val="008878F9"/>
    <w:rsid w:val="00890C80"/>
    <w:rsid w:val="00896C39"/>
    <w:rsid w:val="008A04D0"/>
    <w:rsid w:val="008B259C"/>
    <w:rsid w:val="008B47BA"/>
    <w:rsid w:val="008B53DC"/>
    <w:rsid w:val="008C4BE1"/>
    <w:rsid w:val="008C5F6C"/>
    <w:rsid w:val="008C7292"/>
    <w:rsid w:val="008D0193"/>
    <w:rsid w:val="008E3A8E"/>
    <w:rsid w:val="008F2858"/>
    <w:rsid w:val="008F3E94"/>
    <w:rsid w:val="008F4A88"/>
    <w:rsid w:val="008F70C3"/>
    <w:rsid w:val="00902CA9"/>
    <w:rsid w:val="0091364A"/>
    <w:rsid w:val="009202C1"/>
    <w:rsid w:val="00923055"/>
    <w:rsid w:val="00925A9A"/>
    <w:rsid w:val="00926977"/>
    <w:rsid w:val="00926F46"/>
    <w:rsid w:val="00927820"/>
    <w:rsid w:val="00931F47"/>
    <w:rsid w:val="00932DCB"/>
    <w:rsid w:val="00947BE9"/>
    <w:rsid w:val="0095437C"/>
    <w:rsid w:val="00960B85"/>
    <w:rsid w:val="009622BD"/>
    <w:rsid w:val="00964904"/>
    <w:rsid w:val="00970D6E"/>
    <w:rsid w:val="00971791"/>
    <w:rsid w:val="00972621"/>
    <w:rsid w:val="009757DD"/>
    <w:rsid w:val="009767E8"/>
    <w:rsid w:val="00977201"/>
    <w:rsid w:val="00977886"/>
    <w:rsid w:val="00996D43"/>
    <w:rsid w:val="0099716F"/>
    <w:rsid w:val="009A030D"/>
    <w:rsid w:val="009A4F10"/>
    <w:rsid w:val="009A4FFF"/>
    <w:rsid w:val="009A76CE"/>
    <w:rsid w:val="009B0FA0"/>
    <w:rsid w:val="009B17E7"/>
    <w:rsid w:val="009B47B9"/>
    <w:rsid w:val="009B5445"/>
    <w:rsid w:val="009B5CA7"/>
    <w:rsid w:val="009C01B8"/>
    <w:rsid w:val="009C68F1"/>
    <w:rsid w:val="009D434D"/>
    <w:rsid w:val="009D48DA"/>
    <w:rsid w:val="009D5CA0"/>
    <w:rsid w:val="009F02C5"/>
    <w:rsid w:val="009F194F"/>
    <w:rsid w:val="00A002FC"/>
    <w:rsid w:val="00A04A07"/>
    <w:rsid w:val="00A06E6A"/>
    <w:rsid w:val="00A11284"/>
    <w:rsid w:val="00A20BAF"/>
    <w:rsid w:val="00A35B7B"/>
    <w:rsid w:val="00A36317"/>
    <w:rsid w:val="00A3779C"/>
    <w:rsid w:val="00A47AB2"/>
    <w:rsid w:val="00A527DE"/>
    <w:rsid w:val="00A54124"/>
    <w:rsid w:val="00A64F41"/>
    <w:rsid w:val="00A673E6"/>
    <w:rsid w:val="00A74B06"/>
    <w:rsid w:val="00A756E7"/>
    <w:rsid w:val="00A757DC"/>
    <w:rsid w:val="00A91B64"/>
    <w:rsid w:val="00A9636F"/>
    <w:rsid w:val="00A9639A"/>
    <w:rsid w:val="00AA4C3C"/>
    <w:rsid w:val="00AB124F"/>
    <w:rsid w:val="00AB350C"/>
    <w:rsid w:val="00AB7C19"/>
    <w:rsid w:val="00AC0627"/>
    <w:rsid w:val="00AE0974"/>
    <w:rsid w:val="00AE4FFA"/>
    <w:rsid w:val="00AE642B"/>
    <w:rsid w:val="00AE786C"/>
    <w:rsid w:val="00AF0347"/>
    <w:rsid w:val="00AF6D7C"/>
    <w:rsid w:val="00B0037C"/>
    <w:rsid w:val="00B14D75"/>
    <w:rsid w:val="00B20901"/>
    <w:rsid w:val="00B35769"/>
    <w:rsid w:val="00B37546"/>
    <w:rsid w:val="00B41855"/>
    <w:rsid w:val="00B41CFA"/>
    <w:rsid w:val="00B45FF9"/>
    <w:rsid w:val="00B52DA0"/>
    <w:rsid w:val="00B61591"/>
    <w:rsid w:val="00B649AA"/>
    <w:rsid w:val="00B7320B"/>
    <w:rsid w:val="00B7575D"/>
    <w:rsid w:val="00B77AB5"/>
    <w:rsid w:val="00B8084E"/>
    <w:rsid w:val="00B8104F"/>
    <w:rsid w:val="00B853A6"/>
    <w:rsid w:val="00B92DD6"/>
    <w:rsid w:val="00B9342E"/>
    <w:rsid w:val="00B97C69"/>
    <w:rsid w:val="00BA5A8A"/>
    <w:rsid w:val="00BB120E"/>
    <w:rsid w:val="00BB16EA"/>
    <w:rsid w:val="00BB18EA"/>
    <w:rsid w:val="00BB2022"/>
    <w:rsid w:val="00BB63C5"/>
    <w:rsid w:val="00BD73D9"/>
    <w:rsid w:val="00BE3EB8"/>
    <w:rsid w:val="00BE5647"/>
    <w:rsid w:val="00C01B12"/>
    <w:rsid w:val="00C03EE4"/>
    <w:rsid w:val="00C05679"/>
    <w:rsid w:val="00C07A65"/>
    <w:rsid w:val="00C25256"/>
    <w:rsid w:val="00C36C93"/>
    <w:rsid w:val="00C40E72"/>
    <w:rsid w:val="00C67C69"/>
    <w:rsid w:val="00C86E4C"/>
    <w:rsid w:val="00C870DA"/>
    <w:rsid w:val="00C9274C"/>
    <w:rsid w:val="00C94355"/>
    <w:rsid w:val="00C9789F"/>
    <w:rsid w:val="00CA0787"/>
    <w:rsid w:val="00CA6EE9"/>
    <w:rsid w:val="00CB110D"/>
    <w:rsid w:val="00CC344E"/>
    <w:rsid w:val="00CC4FD3"/>
    <w:rsid w:val="00CC51FE"/>
    <w:rsid w:val="00CD4D6D"/>
    <w:rsid w:val="00CD6AD2"/>
    <w:rsid w:val="00CE112B"/>
    <w:rsid w:val="00CE3CC5"/>
    <w:rsid w:val="00CF1EB0"/>
    <w:rsid w:val="00CF4425"/>
    <w:rsid w:val="00CF528F"/>
    <w:rsid w:val="00D04878"/>
    <w:rsid w:val="00D0758B"/>
    <w:rsid w:val="00D10C6B"/>
    <w:rsid w:val="00D12888"/>
    <w:rsid w:val="00D13CC5"/>
    <w:rsid w:val="00D14433"/>
    <w:rsid w:val="00D14571"/>
    <w:rsid w:val="00D20E32"/>
    <w:rsid w:val="00D25D57"/>
    <w:rsid w:val="00D45F38"/>
    <w:rsid w:val="00D54D31"/>
    <w:rsid w:val="00D56602"/>
    <w:rsid w:val="00D63A87"/>
    <w:rsid w:val="00D63CBB"/>
    <w:rsid w:val="00D63D80"/>
    <w:rsid w:val="00D658A2"/>
    <w:rsid w:val="00D677D1"/>
    <w:rsid w:val="00D67A93"/>
    <w:rsid w:val="00D74FD3"/>
    <w:rsid w:val="00D86BA7"/>
    <w:rsid w:val="00D92B69"/>
    <w:rsid w:val="00D93B6A"/>
    <w:rsid w:val="00D94A5D"/>
    <w:rsid w:val="00DA0538"/>
    <w:rsid w:val="00DB6E26"/>
    <w:rsid w:val="00DC00FB"/>
    <w:rsid w:val="00DC1BBD"/>
    <w:rsid w:val="00DC3F42"/>
    <w:rsid w:val="00DD276E"/>
    <w:rsid w:val="00DD57E5"/>
    <w:rsid w:val="00DE11DF"/>
    <w:rsid w:val="00DE496B"/>
    <w:rsid w:val="00DE4E02"/>
    <w:rsid w:val="00DE6296"/>
    <w:rsid w:val="00DF021F"/>
    <w:rsid w:val="00DF5B66"/>
    <w:rsid w:val="00DF6F03"/>
    <w:rsid w:val="00DF7751"/>
    <w:rsid w:val="00E07D7B"/>
    <w:rsid w:val="00E214D2"/>
    <w:rsid w:val="00E258E6"/>
    <w:rsid w:val="00E25B43"/>
    <w:rsid w:val="00E26658"/>
    <w:rsid w:val="00E31FFF"/>
    <w:rsid w:val="00E4412B"/>
    <w:rsid w:val="00E649F6"/>
    <w:rsid w:val="00E65763"/>
    <w:rsid w:val="00E71132"/>
    <w:rsid w:val="00E72448"/>
    <w:rsid w:val="00E74099"/>
    <w:rsid w:val="00E8323E"/>
    <w:rsid w:val="00E861B9"/>
    <w:rsid w:val="00E90EB5"/>
    <w:rsid w:val="00E93E37"/>
    <w:rsid w:val="00E9757D"/>
    <w:rsid w:val="00EA15BA"/>
    <w:rsid w:val="00EA15D4"/>
    <w:rsid w:val="00EA2882"/>
    <w:rsid w:val="00EA364B"/>
    <w:rsid w:val="00EA4B3C"/>
    <w:rsid w:val="00EA65E2"/>
    <w:rsid w:val="00EA6699"/>
    <w:rsid w:val="00EB2F06"/>
    <w:rsid w:val="00EB30CE"/>
    <w:rsid w:val="00EC1EBF"/>
    <w:rsid w:val="00EC1FE8"/>
    <w:rsid w:val="00EC3552"/>
    <w:rsid w:val="00EC7B25"/>
    <w:rsid w:val="00EF48C5"/>
    <w:rsid w:val="00EF720C"/>
    <w:rsid w:val="00F03BB7"/>
    <w:rsid w:val="00F06569"/>
    <w:rsid w:val="00F14F1B"/>
    <w:rsid w:val="00F17D57"/>
    <w:rsid w:val="00F25050"/>
    <w:rsid w:val="00F307A9"/>
    <w:rsid w:val="00F36027"/>
    <w:rsid w:val="00F4177F"/>
    <w:rsid w:val="00F4362A"/>
    <w:rsid w:val="00F43E2E"/>
    <w:rsid w:val="00F44532"/>
    <w:rsid w:val="00F51D14"/>
    <w:rsid w:val="00F569C1"/>
    <w:rsid w:val="00F60B50"/>
    <w:rsid w:val="00F62555"/>
    <w:rsid w:val="00F6432C"/>
    <w:rsid w:val="00F644A3"/>
    <w:rsid w:val="00F648B0"/>
    <w:rsid w:val="00F76CC5"/>
    <w:rsid w:val="00F82D03"/>
    <w:rsid w:val="00F85938"/>
    <w:rsid w:val="00FB10D0"/>
    <w:rsid w:val="00FB355D"/>
    <w:rsid w:val="00FB4F1A"/>
    <w:rsid w:val="00FB50D3"/>
    <w:rsid w:val="00FC0EFF"/>
    <w:rsid w:val="00FC1DB5"/>
    <w:rsid w:val="00FC24BD"/>
    <w:rsid w:val="00FD2612"/>
    <w:rsid w:val="00FD465D"/>
    <w:rsid w:val="00FD6B28"/>
    <w:rsid w:val="00FD7FAD"/>
    <w:rsid w:val="00FE697D"/>
    <w:rsid w:val="00FF0F76"/>
    <w:rsid w:val="00FF6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EB1CC"/>
  <w15:docId w15:val="{4FD8EA08-3DFB-49C1-8324-9FF68253A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5074"/>
    <w:pPr>
      <w:widowControl w:val="0"/>
    </w:pPr>
    <w:rPr>
      <w:rFonts w:ascii="Calibri" w:eastAsia="Calibri" w:hAnsi="Calibri" w:cs="Times New Roman"/>
    </w:rPr>
  </w:style>
  <w:style w:type="paragraph" w:styleId="Heading1">
    <w:name w:val="heading 1"/>
    <w:basedOn w:val="Normal"/>
    <w:next w:val="Normal"/>
    <w:link w:val="Heading1Char"/>
    <w:uiPriority w:val="9"/>
    <w:qFormat/>
    <w:rsid w:val="00751683"/>
    <w:pPr>
      <w:keepNext/>
      <w:keepLines/>
      <w:widowControl/>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51683"/>
    <w:pPr>
      <w:keepNext/>
      <w:keepLines/>
      <w:widowControl/>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853A6"/>
    <w:pPr>
      <w:spacing w:after="0" w:line="240" w:lineRule="auto"/>
    </w:pPr>
  </w:style>
  <w:style w:type="character" w:customStyle="1" w:styleId="Heading1Char">
    <w:name w:val="Heading 1 Char"/>
    <w:basedOn w:val="DefaultParagraphFont"/>
    <w:link w:val="Heading1"/>
    <w:uiPriority w:val="9"/>
    <w:rsid w:val="0075168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751683"/>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2550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550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5074"/>
    <w:rPr>
      <w:rFonts w:ascii="Tahoma" w:eastAsia="Calibri" w:hAnsi="Tahoma" w:cs="Tahoma"/>
      <w:sz w:val="16"/>
      <w:szCs w:val="16"/>
    </w:rPr>
  </w:style>
  <w:style w:type="paragraph" w:styleId="ListParagraph">
    <w:name w:val="List Paragraph"/>
    <w:basedOn w:val="Normal"/>
    <w:uiPriority w:val="34"/>
    <w:qFormat/>
    <w:rsid w:val="006A1C4E"/>
    <w:pPr>
      <w:ind w:left="720"/>
      <w:contextualSpacing/>
    </w:pPr>
  </w:style>
  <w:style w:type="paragraph" w:styleId="Header">
    <w:name w:val="header"/>
    <w:basedOn w:val="Normal"/>
    <w:link w:val="HeaderChar"/>
    <w:uiPriority w:val="99"/>
    <w:unhideWhenUsed/>
    <w:rsid w:val="006A1C4E"/>
    <w:pPr>
      <w:tabs>
        <w:tab w:val="center" w:pos="4153"/>
        <w:tab w:val="right" w:pos="8306"/>
      </w:tabs>
      <w:spacing w:after="0" w:line="240" w:lineRule="auto"/>
    </w:pPr>
  </w:style>
  <w:style w:type="character" w:customStyle="1" w:styleId="HeaderChar">
    <w:name w:val="Header Char"/>
    <w:basedOn w:val="DefaultParagraphFont"/>
    <w:link w:val="Header"/>
    <w:uiPriority w:val="99"/>
    <w:rsid w:val="006A1C4E"/>
    <w:rPr>
      <w:rFonts w:ascii="Calibri" w:eastAsia="Calibri" w:hAnsi="Calibri" w:cs="Times New Roman"/>
    </w:rPr>
  </w:style>
  <w:style w:type="paragraph" w:styleId="Footer">
    <w:name w:val="footer"/>
    <w:basedOn w:val="Normal"/>
    <w:link w:val="FooterChar"/>
    <w:uiPriority w:val="99"/>
    <w:unhideWhenUsed/>
    <w:rsid w:val="006A1C4E"/>
    <w:pPr>
      <w:tabs>
        <w:tab w:val="center" w:pos="4153"/>
        <w:tab w:val="right" w:pos="8306"/>
      </w:tabs>
      <w:spacing w:after="0" w:line="240" w:lineRule="auto"/>
    </w:pPr>
  </w:style>
  <w:style w:type="character" w:customStyle="1" w:styleId="FooterChar">
    <w:name w:val="Footer Char"/>
    <w:basedOn w:val="DefaultParagraphFont"/>
    <w:link w:val="Footer"/>
    <w:uiPriority w:val="99"/>
    <w:rsid w:val="006A1C4E"/>
    <w:rPr>
      <w:rFonts w:ascii="Calibri" w:eastAsia="Calibri" w:hAnsi="Calibri" w:cs="Times New Roman"/>
    </w:rPr>
  </w:style>
  <w:style w:type="paragraph" w:customStyle="1" w:styleId="pamattekststabul">
    <w:name w:val="pamattekststabul"/>
    <w:basedOn w:val="Normal"/>
    <w:rsid w:val="00B52DA0"/>
    <w:pPr>
      <w:widowControl/>
      <w:spacing w:before="100" w:beforeAutospacing="1" w:after="100" w:afterAutospacing="1" w:line="240" w:lineRule="auto"/>
    </w:pPr>
    <w:rPr>
      <w:rFonts w:ascii="Times New Roman" w:eastAsia="Times New Roman" w:hAnsi="Times New Roman"/>
      <w:sz w:val="24"/>
      <w:szCs w:val="24"/>
      <w:lang w:val="en-US"/>
    </w:rPr>
  </w:style>
  <w:style w:type="character" w:customStyle="1" w:styleId="apple-converted-space">
    <w:name w:val="apple-converted-space"/>
    <w:basedOn w:val="DefaultParagraphFont"/>
    <w:rsid w:val="005C71E5"/>
  </w:style>
  <w:style w:type="paragraph" w:customStyle="1" w:styleId="tv213">
    <w:name w:val="tv213"/>
    <w:basedOn w:val="Normal"/>
    <w:rsid w:val="00C25256"/>
    <w:pPr>
      <w:widowControl/>
      <w:spacing w:before="100" w:beforeAutospacing="1" w:after="100" w:afterAutospacing="1" w:line="240" w:lineRule="auto"/>
    </w:pPr>
    <w:rPr>
      <w:rFonts w:ascii="Times New Roman" w:eastAsia="Times New Roman" w:hAnsi="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zandberga\AppData\Local\Microsoft\Windows\INetCache\Content.MSO\9257B6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C042FB-4195-49C1-A428-A4A8CB7B6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9257B611.dotx</Template>
  <TotalTime>1</TotalTime>
  <Pages>3</Pages>
  <Words>2169</Words>
  <Characters>1237</Characters>
  <Application>Microsoft Office Word</Application>
  <DocSecurity>0</DocSecurity>
  <Lines>10</Lines>
  <Paragraphs>6</Paragraphs>
  <ScaleCrop>false</ScaleCrop>
  <HeadingPairs>
    <vt:vector size="2" baseType="variant">
      <vt:variant>
        <vt:lpstr>Title</vt:lpstr>
      </vt:variant>
      <vt:variant>
        <vt:i4>1</vt:i4>
      </vt:variant>
    </vt:vector>
  </HeadingPairs>
  <TitlesOfParts>
    <vt:vector size="1" baseType="lpstr">
      <vt:lpstr/>
    </vt:vector>
  </TitlesOfParts>
  <Company>Veselības ministrija</Company>
  <LinksUpToDate>false</LinksUpToDate>
  <CharactersWithSpaces>3400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pavadvēstule</dc:subject>
  <dc:creator>Lāsma Zandberga</dc:creator>
  <cp:lastModifiedBy>Ināra Lūkina</cp:lastModifiedBy>
  <cp:revision>4</cp:revision>
  <cp:lastPrinted>2016-10-26T07:24:00Z</cp:lastPrinted>
  <dcterms:created xsi:type="dcterms:W3CDTF">2018-02-08T13:44:00Z</dcterms:created>
  <dcterms:modified xsi:type="dcterms:W3CDTF">2018-02-16T06:56:00Z</dcterms:modified>
</cp:coreProperties>
</file>