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EC99" w14:textId="77777777" w:rsidR="00856079" w:rsidRPr="00B25D98" w:rsidRDefault="00856079" w:rsidP="00856079">
      <w:pPr>
        <w:keepNext/>
        <w:jc w:val="center"/>
        <w:outlineLvl w:val="1"/>
        <w:rPr>
          <w:bCs/>
          <w:iCs/>
          <w:sz w:val="28"/>
        </w:rPr>
      </w:pPr>
      <w:bookmarkStart w:id="0" w:name="OLE_LINK6"/>
      <w:bookmarkStart w:id="1" w:name="OLE_LINK7"/>
      <w:bookmarkStart w:id="2" w:name="_GoBack"/>
      <w:bookmarkEnd w:id="2"/>
      <w:r w:rsidRPr="00B25D98">
        <w:rPr>
          <w:bCs/>
          <w:iCs/>
          <w:sz w:val="28"/>
        </w:rPr>
        <w:t xml:space="preserve">Ministru kabineta noteikumu projekta </w:t>
      </w:r>
    </w:p>
    <w:p w14:paraId="5913A4D6" w14:textId="77777777" w:rsidR="00856079" w:rsidRPr="00B25D98" w:rsidRDefault="00BE5E7A" w:rsidP="00BE5E7A">
      <w:pPr>
        <w:ind w:firstLine="720"/>
        <w:jc w:val="center"/>
        <w:rPr>
          <w:b/>
          <w:bCs/>
          <w:sz w:val="28"/>
        </w:rPr>
      </w:pPr>
      <w:r w:rsidRPr="00B25D98">
        <w:rPr>
          <w:b/>
          <w:bCs/>
          <w:sz w:val="28"/>
        </w:rPr>
        <w:t>“</w:t>
      </w:r>
      <w:r w:rsidR="00874625" w:rsidRPr="00B25D98">
        <w:rPr>
          <w:b/>
          <w:bCs/>
          <w:color w:val="000000" w:themeColor="text1"/>
          <w:sz w:val="28"/>
        </w:rPr>
        <w:t>Lauksaimniecības un pārstrādāto lauksaimniecības produktu Eiropas Savienības licencēšanas un tarifu kvotu sistēmu administrēšanas kārtība</w:t>
      </w:r>
      <w:r w:rsidRPr="00B25D98">
        <w:rPr>
          <w:b/>
          <w:bCs/>
          <w:sz w:val="28"/>
        </w:rPr>
        <w:t>”</w:t>
      </w:r>
    </w:p>
    <w:p w14:paraId="61A79E4D" w14:textId="77777777" w:rsidR="00856079" w:rsidRPr="00B25D98" w:rsidRDefault="00856079" w:rsidP="00953E8D">
      <w:pPr>
        <w:jc w:val="center"/>
        <w:rPr>
          <w:sz w:val="28"/>
          <w:lang w:eastAsia="en-US"/>
        </w:rPr>
      </w:pPr>
      <w:r w:rsidRPr="00B25D98">
        <w:rPr>
          <w:sz w:val="28"/>
          <w:lang w:eastAsia="en-US"/>
        </w:rPr>
        <w:t>sākotnējās ietekmes novērtējuma ziņojums (anotācija</w:t>
      </w:r>
      <w:bookmarkEnd w:id="0"/>
      <w:bookmarkEnd w:id="1"/>
      <w:r w:rsidRPr="00B25D98">
        <w:rPr>
          <w:sz w:val="28"/>
          <w:lang w:eastAsia="en-US"/>
        </w:rPr>
        <w:t>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706"/>
        <w:gridCol w:w="6931"/>
      </w:tblGrid>
      <w:tr w:rsidR="0030341E" w:rsidRPr="004C094F" w14:paraId="062694B9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61795108" w14:textId="77777777" w:rsidR="0030341E" w:rsidRPr="004C094F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30341E" w:rsidRPr="004C094F" w14:paraId="5F030539" w14:textId="77777777" w:rsidTr="00534E4D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43781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20F7A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86978" w14:textId="1749A310" w:rsidR="00CD1961" w:rsidRPr="004C094F" w:rsidRDefault="00874625" w:rsidP="009402E9">
            <w:pPr>
              <w:rPr>
                <w:color w:val="000000"/>
              </w:rPr>
            </w:pPr>
            <w:r w:rsidRPr="00512ABB">
              <w:rPr>
                <w:iCs/>
                <w:color w:val="000000" w:themeColor="text1"/>
              </w:rPr>
              <w:t>Lauksaimniecības un</w:t>
            </w:r>
            <w:r w:rsidR="004C6E9E" w:rsidRPr="00512ABB">
              <w:rPr>
                <w:iCs/>
                <w:color w:val="000000" w:themeColor="text1"/>
              </w:rPr>
              <w:t xml:space="preserve"> </w:t>
            </w:r>
            <w:r w:rsidRPr="00512ABB">
              <w:rPr>
                <w:iCs/>
                <w:color w:val="000000" w:themeColor="text1"/>
              </w:rPr>
              <w:t xml:space="preserve">lauku attīstības likuma </w:t>
            </w:r>
            <w:hyperlink r:id="rId8" w:anchor="p8" w:tgtFrame="_blank" w:history="1">
              <w:r w:rsidRPr="00512ABB">
                <w:rPr>
                  <w:iCs/>
                  <w:color w:val="000000" w:themeColor="text1"/>
                </w:rPr>
                <w:t>8.panta</w:t>
              </w:r>
            </w:hyperlink>
            <w:r w:rsidRPr="00512ABB">
              <w:rPr>
                <w:iCs/>
                <w:color w:val="000000" w:themeColor="text1"/>
              </w:rPr>
              <w:t xml:space="preserve"> otr</w:t>
            </w:r>
            <w:r w:rsidR="001D6C4F" w:rsidRPr="00512ABB">
              <w:rPr>
                <w:iCs/>
                <w:color w:val="000000" w:themeColor="text1"/>
              </w:rPr>
              <w:t>ā</w:t>
            </w:r>
            <w:r w:rsidRPr="00512ABB">
              <w:rPr>
                <w:iCs/>
                <w:color w:val="000000" w:themeColor="text1"/>
              </w:rPr>
              <w:t xml:space="preserve"> daļ</w:t>
            </w:r>
            <w:r w:rsidR="001D6C4F" w:rsidRPr="00512ABB">
              <w:rPr>
                <w:iCs/>
                <w:color w:val="000000" w:themeColor="text1"/>
              </w:rPr>
              <w:t>a</w:t>
            </w:r>
          </w:p>
        </w:tc>
      </w:tr>
      <w:tr w:rsidR="0030341E" w:rsidRPr="004C094F" w14:paraId="18F6B5F7" w14:textId="77777777" w:rsidTr="00E65D09">
        <w:trPr>
          <w:trHeight w:val="3210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C3374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E9127" w14:textId="77777777" w:rsidR="00424D38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6B935EDB" w14:textId="77777777" w:rsidR="00424D38" w:rsidRPr="00424D38" w:rsidRDefault="00424D38" w:rsidP="00424D38"/>
          <w:p w14:paraId="0FAAE1A9" w14:textId="77777777" w:rsidR="00424D38" w:rsidRPr="00424D38" w:rsidRDefault="00424D38" w:rsidP="00424D38"/>
          <w:p w14:paraId="299FCBAA" w14:textId="77777777" w:rsidR="00424D38" w:rsidRPr="00424D38" w:rsidRDefault="00424D38" w:rsidP="00424D38"/>
          <w:p w14:paraId="7255063B" w14:textId="77777777" w:rsidR="00424D38" w:rsidRPr="00424D38" w:rsidRDefault="00424D38" w:rsidP="00424D38"/>
          <w:p w14:paraId="42DCFE98" w14:textId="77777777" w:rsidR="00424D38" w:rsidRPr="00424D38" w:rsidRDefault="00424D38" w:rsidP="00424D38"/>
          <w:p w14:paraId="331FDC1F" w14:textId="77777777" w:rsidR="00424D38" w:rsidRPr="00424D38" w:rsidRDefault="00424D38" w:rsidP="00424D38"/>
          <w:p w14:paraId="684C4F00" w14:textId="77777777" w:rsidR="00424D38" w:rsidRPr="00424D38" w:rsidRDefault="00424D38" w:rsidP="00424D38"/>
          <w:p w14:paraId="527FA69D" w14:textId="77777777" w:rsidR="00424D38" w:rsidRPr="00424D38" w:rsidRDefault="00424D38" w:rsidP="00424D38"/>
          <w:p w14:paraId="0627B94B" w14:textId="77777777" w:rsidR="00424D38" w:rsidRPr="00424D38" w:rsidRDefault="00424D38" w:rsidP="00424D38"/>
          <w:p w14:paraId="3CFC2712" w14:textId="77777777" w:rsidR="00424D38" w:rsidRPr="00424D38" w:rsidRDefault="00424D38" w:rsidP="00424D38"/>
          <w:p w14:paraId="3073B98D" w14:textId="77777777" w:rsidR="00424D38" w:rsidRPr="00424D38" w:rsidRDefault="00424D38" w:rsidP="00424D38"/>
          <w:p w14:paraId="62A23228" w14:textId="77777777" w:rsidR="00424D38" w:rsidRPr="00424D38" w:rsidRDefault="00424D38" w:rsidP="00424D38"/>
          <w:p w14:paraId="036B23DE" w14:textId="77777777" w:rsidR="00424D38" w:rsidRPr="00424D38" w:rsidRDefault="00424D38" w:rsidP="00424D38"/>
          <w:p w14:paraId="404BAE60" w14:textId="77777777" w:rsidR="0030341E" w:rsidRPr="00424D38" w:rsidRDefault="0030341E"/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D7197" w14:textId="77777777" w:rsidR="00C34764" w:rsidRDefault="00C34764" w:rsidP="006D6EDF">
            <w:pPr>
              <w:jc w:val="both"/>
            </w:pPr>
            <w:r>
              <w:t>Pašlaik l</w:t>
            </w:r>
            <w:r w:rsidRPr="00C34764">
              <w:t>auksaimniecības un pārstrādāto lauksaimniecības produktu Eiropas Savienības licencēšanas</w:t>
            </w:r>
            <w:r w:rsidR="00B267A6">
              <w:t xml:space="preserve"> un tarifu kvotu</w:t>
            </w:r>
            <w:r w:rsidRPr="00C34764">
              <w:t xml:space="preserve"> </w:t>
            </w:r>
            <w:r>
              <w:t xml:space="preserve">sistēmu administrēšanas kārtību Latvijā nosaka </w:t>
            </w:r>
            <w:r w:rsidRPr="00C34764">
              <w:t>Ministru kabineta 2008. gada 1. aprīļa noteikumi Nr. 237 “Lauksaimniecības un pārstrādāto lauksaimniecības produktu Eiropas Savienības ārējās tirdzniecības režīma administrēšanas kārtība”, (turpmāk – noteikumi Nr.237).</w:t>
            </w:r>
          </w:p>
          <w:p w14:paraId="2BAB8A18" w14:textId="77777777" w:rsidR="00C34764" w:rsidRDefault="00C34764" w:rsidP="006D6EDF">
            <w:pPr>
              <w:jc w:val="both"/>
            </w:pPr>
          </w:p>
          <w:p w14:paraId="6EDD8532" w14:textId="7F0165A4" w:rsidR="00BE5E7A" w:rsidRDefault="00BE5E7A" w:rsidP="006D6EDF">
            <w:pPr>
              <w:jc w:val="both"/>
            </w:pPr>
            <w:r w:rsidRPr="00A7604E">
              <w:t>Padomes Regula (EK) Nr. 1234/2007</w:t>
            </w:r>
            <w:r w:rsidR="006D6EDF">
              <w:t xml:space="preserve"> (2007. gada 22. oktobris), ar ko izveido lauksaimniecības tirgu kopīgu organizāciju un paredz īpašus noteikumus dažiem lauksaimniecības produktiem</w:t>
            </w:r>
            <w:r w:rsidR="0093026C">
              <w:t>,</w:t>
            </w:r>
            <w:r w:rsidR="006D6EDF">
              <w:t xml:space="preserve"> (“Vienotā TKO regula”)</w:t>
            </w:r>
            <w:r w:rsidR="006D6EDF" w:rsidRPr="00A7604E" w:rsidDel="006D6EDF">
              <w:t xml:space="preserve"> </w:t>
            </w:r>
            <w:r w:rsidR="006D6EDF">
              <w:t>t</w:t>
            </w:r>
            <w:r w:rsidRPr="00A7604E">
              <w:t>ika aizstāta ar Regulu (ES) Nr. 1308/2013</w:t>
            </w:r>
            <w:r w:rsidR="006D6EDF">
              <w:t xml:space="preserve"> </w:t>
            </w:r>
            <w:proofErr w:type="gramStart"/>
            <w:r w:rsidR="006D6EDF">
              <w:t>(</w:t>
            </w:r>
            <w:proofErr w:type="gramEnd"/>
            <w:r w:rsidR="006D6EDF">
              <w:t>2013. gada 17.</w:t>
            </w:r>
            <w:r w:rsidR="00A627CD">
              <w:t> </w:t>
            </w:r>
            <w:r w:rsidR="006D6EDF">
              <w:t>decembris), ar ko izveido lauksaimniecības produktu tirgu kopīgu organizāciju un atceļ Padomes Regulas (EEK) Nr. 922/72, (EEK) Nr. 234/79, (EK) Nr. 1037/2001 un (EK) Nr. 1234/2007</w:t>
            </w:r>
            <w:r w:rsidR="003D7A75">
              <w:t xml:space="preserve"> (turpmāk – regula Nr.1308/2013).</w:t>
            </w:r>
            <w:r w:rsidRPr="00A7604E">
              <w:t xml:space="preserve"> </w:t>
            </w:r>
            <w:r w:rsidR="003D7A75">
              <w:t>Tajā</w:t>
            </w:r>
            <w:r w:rsidR="00874625">
              <w:t xml:space="preserve"> ir</w:t>
            </w:r>
            <w:r w:rsidRPr="00A7604E">
              <w:t xml:space="preserve"> izklāstīti jauni noteikumi par</w:t>
            </w:r>
            <w:r w:rsidR="001F2765">
              <w:t xml:space="preserve"> </w:t>
            </w:r>
            <w:r w:rsidR="00CD159D">
              <w:t>lauksaimniecības produktu importa un eksporta licencēšanas</w:t>
            </w:r>
            <w:r w:rsidR="00E65D09">
              <w:t xml:space="preserve"> </w:t>
            </w:r>
            <w:r w:rsidR="00874625">
              <w:t>un tarifu kvotu sistēmu administrēšanu</w:t>
            </w:r>
            <w:r w:rsidR="003D7A75">
              <w:t>, kā arī</w:t>
            </w:r>
            <w:r w:rsidRPr="00A7604E">
              <w:t xml:space="preserve"> noteikts, ka </w:t>
            </w:r>
            <w:r w:rsidR="003D7A75">
              <w:t xml:space="preserve">Eiropas </w:t>
            </w:r>
            <w:r w:rsidRPr="00A7604E">
              <w:t>Komisija ir pilnvarota pieņemt deleģētos</w:t>
            </w:r>
            <w:r w:rsidR="001F2765">
              <w:t xml:space="preserve"> (177.pants)</w:t>
            </w:r>
            <w:r w:rsidRPr="00A7604E">
              <w:t xml:space="preserve"> un īstenošanas</w:t>
            </w:r>
            <w:r w:rsidR="00CD159D">
              <w:t xml:space="preserve"> (178.pants)</w:t>
            </w:r>
            <w:r w:rsidR="00CD159D" w:rsidRPr="00A7604E">
              <w:t xml:space="preserve"> </w:t>
            </w:r>
            <w:r w:rsidRPr="00A7604E">
              <w:t>aktus</w:t>
            </w:r>
            <w:r w:rsidR="004C6E9E">
              <w:t xml:space="preserve"> </w:t>
            </w:r>
            <w:r w:rsidRPr="00A7604E">
              <w:t xml:space="preserve">minētajā jomā. </w:t>
            </w:r>
          </w:p>
          <w:p w14:paraId="434BBE22" w14:textId="77777777" w:rsidR="00512ABB" w:rsidRPr="00CB7537" w:rsidRDefault="00512ABB" w:rsidP="006D6EDF">
            <w:pPr>
              <w:jc w:val="both"/>
            </w:pPr>
          </w:p>
          <w:p w14:paraId="4BC9F8A4" w14:textId="4F4A9CE3" w:rsidR="00BE5E7A" w:rsidRDefault="00BE5E7A" w:rsidP="003905DC">
            <w:pPr>
              <w:jc w:val="both"/>
            </w:pPr>
            <w:r w:rsidRPr="00CB7537">
              <w:t>Lai</w:t>
            </w:r>
            <w:r w:rsidR="00FF6555">
              <w:t xml:space="preserve"> pielāgotos</w:t>
            </w:r>
            <w:r w:rsidR="001F2765">
              <w:t xml:space="preserve"> jaunajam regulējumam un</w:t>
            </w:r>
            <w:r w:rsidRPr="00CB7537">
              <w:t xml:space="preserve"> vienkāršotu ar</w:t>
            </w:r>
            <w:r w:rsidR="00874625">
              <w:t xml:space="preserve"> licencēšanu </w:t>
            </w:r>
            <w:r w:rsidRPr="00CB7537">
              <w:t>saistītos pārvaldības un kontroles mehānismus un uzlabotu to ie</w:t>
            </w:r>
            <w:r>
              <w:t>darbīgumu</w:t>
            </w:r>
            <w:r w:rsidR="00CD159D">
              <w:t>, ir noteikti kopīgi noteikumi</w:t>
            </w:r>
            <w:r>
              <w:t xml:space="preserve"> </w:t>
            </w:r>
            <w:r w:rsidRPr="00B547D0">
              <w:t>Komisijas</w:t>
            </w:r>
            <w:r w:rsidRPr="00E65D09">
              <w:rPr>
                <w:b/>
              </w:rPr>
              <w:t xml:space="preserve"> </w:t>
            </w:r>
            <w:r w:rsidRPr="00B547D0">
              <w:t>Deleģētajā regulā (ES) 2016/123</w:t>
            </w:r>
            <w:r w:rsidR="00874625" w:rsidRPr="00B547D0">
              <w:t>7</w:t>
            </w:r>
            <w:r w:rsidRPr="00B547D0">
              <w:t xml:space="preserve"> (2016. gada 18. maijs),</w:t>
            </w:r>
            <w:r w:rsidR="00874625" w:rsidRPr="00B547D0">
              <w:t xml:space="preserve"> ar ko Eiropas Parlamenta un Padomes Regulu (ES) Nr. 1308/2013 papildina attiecībā uz noteikumiem importa un eksporta licenču sistēmas piemērošanai un Eiropas Parlamenta un Padomes Regulu </w:t>
            </w:r>
            <w:proofErr w:type="gramStart"/>
            <w:r w:rsidR="00874625" w:rsidRPr="00B547D0">
              <w:t>(</w:t>
            </w:r>
            <w:proofErr w:type="gramEnd"/>
            <w:r w:rsidR="00874625" w:rsidRPr="00B547D0">
              <w:t xml:space="preserve">ES) Nr. 1306/2013 papildina attiecībā uz noteikumiem šādu licenču saņemšanai iemaksātā nodrošinājuma atbrīvošanai un atsavināšanai un ar ko groza Komisijas Regulas (EK) Nr. 2535/2001, (EK) Nr. 1342/2003, (EK) Nr. 2336/2003, (EK) Nr. 951/2006, (EK) Nr. 341/2007 un (EK) Nr. 382/2008 un atceļ Komisijas Regulas (EK) Nr. 2390/98, (EK) Nr. 1345/2005, (EK) Nr. 376/2008 un (EK) Nr. 507/2008 (turpmāk </w:t>
            </w:r>
            <w:r w:rsidR="0093026C">
              <w:t>–</w:t>
            </w:r>
            <w:r w:rsidR="00874625" w:rsidRPr="00B547D0">
              <w:t xml:space="preserve"> regula 2016/1237) un Komisijas </w:t>
            </w:r>
            <w:r w:rsidR="0093026C" w:rsidRPr="00B547D0">
              <w:t>201</w:t>
            </w:r>
            <w:r w:rsidR="0093026C">
              <w:t>6. gada 18. maija</w:t>
            </w:r>
            <w:r w:rsidR="0093026C" w:rsidRPr="00B547D0">
              <w:t xml:space="preserve"> </w:t>
            </w:r>
            <w:r w:rsidR="00874625" w:rsidRPr="00B547D0">
              <w:t>Īsteno</w:t>
            </w:r>
            <w:r w:rsidR="00FF6555" w:rsidRPr="00B547D0">
              <w:t xml:space="preserve">šanas </w:t>
            </w:r>
            <w:r w:rsidR="0093026C">
              <w:t>r</w:t>
            </w:r>
            <w:r w:rsidR="001F2765" w:rsidRPr="00B547D0">
              <w:t>egulā</w:t>
            </w:r>
            <w:r w:rsidR="00FF6555" w:rsidRPr="00B547D0">
              <w:t xml:space="preserve"> (ES) 2016/1239,  kurā izklāstīti Eiropas Parlamenta un Padomes Regulas (ES) Nr. 1308/2013 piemērošanas noteikumi, kas attiecas uz importa un eksporta licenču sistēmu</w:t>
            </w:r>
            <w:r w:rsidR="00CD159D" w:rsidRPr="00B547D0">
              <w:t xml:space="preserve"> (turpmāk – regula 2016/1239).</w:t>
            </w:r>
            <w:r w:rsidR="00874625">
              <w:t xml:space="preserve"> </w:t>
            </w:r>
          </w:p>
          <w:p w14:paraId="1E5480B3" w14:textId="77777777" w:rsidR="00512ABB" w:rsidRDefault="00512ABB" w:rsidP="003905DC">
            <w:pPr>
              <w:jc w:val="both"/>
            </w:pPr>
          </w:p>
          <w:p w14:paraId="2ADA13B1" w14:textId="7C718FFF" w:rsidR="00B267A6" w:rsidRDefault="00BE5E7A" w:rsidP="00C34764">
            <w:pPr>
              <w:jc w:val="both"/>
            </w:pPr>
            <w:r>
              <w:t>Ņemot vērā regulās 2016/123</w:t>
            </w:r>
            <w:r w:rsidR="00D24B79">
              <w:t>7</w:t>
            </w:r>
            <w:r>
              <w:t xml:space="preserve"> un Nr. 2016/12</w:t>
            </w:r>
            <w:r w:rsidR="00D24B79">
              <w:t>39</w:t>
            </w:r>
            <w:r>
              <w:t xml:space="preserve"> noteikto termiņu </w:t>
            </w:r>
            <w:r w:rsidR="003D7A75">
              <w:t>(</w:t>
            </w:r>
            <w:r>
              <w:t xml:space="preserve">2016. gada </w:t>
            </w:r>
            <w:r w:rsidR="00D24B79">
              <w:t>6</w:t>
            </w:r>
            <w:r>
              <w:t xml:space="preserve">. </w:t>
            </w:r>
            <w:r w:rsidR="00D24B79">
              <w:t>novembri</w:t>
            </w:r>
            <w:r w:rsidR="003D7A75">
              <w:t>)</w:t>
            </w:r>
            <w:r>
              <w:t xml:space="preserve"> noteikumu piemērošanai un nepieciešamību to</w:t>
            </w:r>
            <w:r w:rsidR="003D7A75">
              <w:t>s</w:t>
            </w:r>
            <w:r>
              <w:t xml:space="preserve"> pielāgo</w:t>
            </w:r>
            <w:r w:rsidR="003D7A75">
              <w:t>t</w:t>
            </w:r>
            <w:r>
              <w:t xml:space="preserve"> nacionāl</w:t>
            </w:r>
            <w:r w:rsidR="003D7A75">
              <w:t>ajiem</w:t>
            </w:r>
            <w:r>
              <w:t xml:space="preserve"> noteikumiem, ir jā</w:t>
            </w:r>
            <w:r w:rsidR="003D7A75">
              <w:t>sagatavo</w:t>
            </w:r>
            <w:r>
              <w:t xml:space="preserve"> jauni Ministru kabineta noteikumi</w:t>
            </w:r>
            <w:r w:rsidR="005A1EE8">
              <w:t xml:space="preserve"> </w:t>
            </w:r>
            <w:r w:rsidR="00D24B79">
              <w:t>“</w:t>
            </w:r>
            <w:r w:rsidR="00D24B79" w:rsidRPr="00E65D09">
              <w:rPr>
                <w:bCs/>
                <w:color w:val="000000" w:themeColor="text1"/>
              </w:rPr>
              <w:t xml:space="preserve">Lauksaimniecības un pārstrādāto lauksaimniecības produktu Eiropas Savienības licencēšanas un tarifu kvotu sistēmu </w:t>
            </w:r>
            <w:r w:rsidR="00D24B79" w:rsidRPr="00E65D09">
              <w:rPr>
                <w:bCs/>
                <w:color w:val="000000" w:themeColor="text1"/>
              </w:rPr>
              <w:lastRenderedPageBreak/>
              <w:t>administrēšanas kārtība</w:t>
            </w:r>
            <w:r w:rsidR="00D24B79" w:rsidRPr="00E65D09">
              <w:rPr>
                <w:bCs/>
              </w:rPr>
              <w:t>”</w:t>
            </w:r>
            <w:r w:rsidR="00C34764">
              <w:rPr>
                <w:bCs/>
              </w:rPr>
              <w:t xml:space="preserve"> </w:t>
            </w:r>
            <w:proofErr w:type="gramStart"/>
            <w:r w:rsidR="00C34764">
              <w:rPr>
                <w:bCs/>
              </w:rPr>
              <w:t>(</w:t>
            </w:r>
            <w:proofErr w:type="gramEnd"/>
            <w:r w:rsidR="00C34764">
              <w:rPr>
                <w:bCs/>
              </w:rPr>
              <w:t>turpmāk –</w:t>
            </w:r>
            <w:r w:rsidR="00B267A6">
              <w:rPr>
                <w:bCs/>
              </w:rPr>
              <w:t xml:space="preserve"> </w:t>
            </w:r>
            <w:r w:rsidR="00C34764">
              <w:rPr>
                <w:bCs/>
              </w:rPr>
              <w:t>projekts)</w:t>
            </w:r>
            <w:r w:rsidR="00E46CA9">
              <w:rPr>
                <w:bCs/>
              </w:rPr>
              <w:t>,</w:t>
            </w:r>
            <w:r w:rsidR="003D7A75">
              <w:t xml:space="preserve"> ar kuriem tiek</w:t>
            </w:r>
            <w:r>
              <w:t xml:space="preserve"> aizstā</w:t>
            </w:r>
            <w:r w:rsidR="003D7A75">
              <w:t>ti</w:t>
            </w:r>
            <w:r>
              <w:t xml:space="preserve"> spēkā esoš</w:t>
            </w:r>
            <w:r w:rsidR="003D7A75">
              <w:t>ie</w:t>
            </w:r>
            <w:r w:rsidR="00C34764">
              <w:t xml:space="preserve"> noteikumi Nr.</w:t>
            </w:r>
            <w:r w:rsidR="0093026C">
              <w:t xml:space="preserve"> </w:t>
            </w:r>
            <w:r w:rsidR="00C34764">
              <w:t>237.</w:t>
            </w:r>
            <w:r w:rsidR="000A46CA">
              <w:t xml:space="preserve"> </w:t>
            </w:r>
          </w:p>
          <w:p w14:paraId="0B323DC7" w14:textId="3700486C" w:rsidR="00B267A6" w:rsidRDefault="00B267A6" w:rsidP="00C34764">
            <w:pPr>
              <w:jc w:val="both"/>
            </w:pPr>
            <w:r>
              <w:t>Attiecībā uz tarifu kvotām</w:t>
            </w:r>
            <w:r w:rsidR="001464EA">
              <w:t xml:space="preserve"> spēkā esoš</w:t>
            </w:r>
            <w:r w:rsidR="001D6C4F">
              <w:t>ais</w:t>
            </w:r>
            <w:r>
              <w:t xml:space="preserve"> </w:t>
            </w:r>
            <w:r w:rsidR="001D6C4F">
              <w:t xml:space="preserve">regulējums </w:t>
            </w:r>
            <w:r>
              <w:t>tiks saglabāt</w:t>
            </w:r>
            <w:r w:rsidR="001D6C4F">
              <w:t xml:space="preserve">s </w:t>
            </w:r>
            <w:r>
              <w:t>pašreizējā redakcijā</w:t>
            </w:r>
            <w:r w:rsidR="001D6C4F">
              <w:t xml:space="preserve"> līdz</w:t>
            </w:r>
            <w:r w:rsidR="00512ABB">
              <w:t xml:space="preserve"> jaunās</w:t>
            </w:r>
            <w:r>
              <w:t xml:space="preserve"> </w:t>
            </w:r>
            <w:r w:rsidR="001D6C4F">
              <w:t>regulas pieņemšanai</w:t>
            </w:r>
            <w:r w:rsidR="00512ABB">
              <w:t>,</w:t>
            </w:r>
            <w:r w:rsidR="001D6C4F">
              <w:t xml:space="preserve"> </w:t>
            </w:r>
            <w:r>
              <w:t>k</w:t>
            </w:r>
            <w:r w:rsidR="0093026C">
              <w:t>ura</w:t>
            </w:r>
            <w:r>
              <w:t xml:space="preserve"> noteik</w:t>
            </w:r>
            <w:r w:rsidR="001D6C4F">
              <w:t>s</w:t>
            </w:r>
            <w:r w:rsidR="001464EA">
              <w:t xml:space="preserve"> tarifu kvotu pārvaldības jauno sistēmu</w:t>
            </w:r>
            <w:r w:rsidR="001D6C4F">
              <w:t>. Attiecīgās regulas projekts patlaban</w:t>
            </w:r>
            <w:r w:rsidR="001464EA">
              <w:t xml:space="preserve"> </w:t>
            </w:r>
            <w:r w:rsidR="0056729A">
              <w:t>vēl</w:t>
            </w:r>
            <w:r w:rsidR="001464EA">
              <w:t xml:space="preserve"> </w:t>
            </w:r>
            <w:r w:rsidR="0093026C">
              <w:t>tiek</w:t>
            </w:r>
            <w:r w:rsidR="001D6C4F">
              <w:t xml:space="preserve"> </w:t>
            </w:r>
            <w:r w:rsidR="001464EA">
              <w:t>izstrād</w:t>
            </w:r>
            <w:r w:rsidR="0093026C">
              <w:t>āts</w:t>
            </w:r>
            <w:r w:rsidR="001464EA">
              <w:t xml:space="preserve">. </w:t>
            </w:r>
            <w:r w:rsidR="0093026C">
              <w:t>Tiklīdz</w:t>
            </w:r>
            <w:r w:rsidR="001464EA">
              <w:t xml:space="preserve"> </w:t>
            </w:r>
            <w:r w:rsidR="0093026C">
              <w:t>tas</w:t>
            </w:r>
            <w:r w:rsidR="001464EA">
              <w:t xml:space="preserve"> tiks apstiprināts, noteikumos tiks </w:t>
            </w:r>
            <w:r w:rsidR="0093026C">
              <w:t>izdarī</w:t>
            </w:r>
            <w:r w:rsidR="001464EA">
              <w:t xml:space="preserve">ti attiecīgi grozījumi. </w:t>
            </w:r>
          </w:p>
          <w:p w14:paraId="2178B1EB" w14:textId="77777777" w:rsidR="001464EA" w:rsidRDefault="001464EA" w:rsidP="00C34764">
            <w:pPr>
              <w:jc w:val="both"/>
              <w:rPr>
                <w:b/>
              </w:rPr>
            </w:pPr>
          </w:p>
          <w:p w14:paraId="0C2595F6" w14:textId="4CBE8ACF" w:rsidR="001464EA" w:rsidRPr="003905DC" w:rsidRDefault="001464EA" w:rsidP="00C34764">
            <w:pPr>
              <w:ind w:right="142"/>
              <w:jc w:val="both"/>
              <w:rPr>
                <w:iCs/>
              </w:rPr>
            </w:pPr>
            <w:r>
              <w:rPr>
                <w:iCs/>
              </w:rPr>
              <w:t>Tāpēc šī p</w:t>
            </w:r>
            <w:r w:rsidR="00B74F4C" w:rsidRPr="00B74F4C">
              <w:rPr>
                <w:iCs/>
              </w:rPr>
              <w:t xml:space="preserve">rojekta </w:t>
            </w:r>
            <w:r w:rsidR="00031099">
              <w:rPr>
                <w:iCs/>
              </w:rPr>
              <w:t>sagatavošanas</w:t>
            </w:r>
            <w:r w:rsidR="00031099" w:rsidRPr="00B74F4C">
              <w:rPr>
                <w:iCs/>
              </w:rPr>
              <w:t xml:space="preserve"> </w:t>
            </w:r>
            <w:r w:rsidR="00B74F4C" w:rsidRPr="00B74F4C">
              <w:rPr>
                <w:iCs/>
              </w:rPr>
              <w:t>mērķis ir optimizēt un vienkāršot</w:t>
            </w:r>
            <w:r w:rsidR="0056729A">
              <w:rPr>
                <w:iCs/>
              </w:rPr>
              <w:t xml:space="preserve"> </w:t>
            </w:r>
            <w:r w:rsidR="005E3C39">
              <w:rPr>
                <w:iCs/>
              </w:rPr>
              <w:t xml:space="preserve">lauksaimniecības produktu importa un eksporta licenču </w:t>
            </w:r>
            <w:r w:rsidR="00B74F4C" w:rsidRPr="00B74F4C">
              <w:rPr>
                <w:iCs/>
              </w:rPr>
              <w:t>administrēšanu</w:t>
            </w:r>
            <w:r w:rsidR="000B3F6E">
              <w:rPr>
                <w:iCs/>
              </w:rPr>
              <w:t xml:space="preserve"> un uzraudzību</w:t>
            </w:r>
            <w:r w:rsidR="00B74F4C" w:rsidRPr="00B74F4C">
              <w:rPr>
                <w:iCs/>
              </w:rPr>
              <w:t xml:space="preserve"> Latvijā, izdarot nepieciešamos grozījumus</w:t>
            </w:r>
            <w:r w:rsidR="006755B6">
              <w:rPr>
                <w:iCs/>
              </w:rPr>
              <w:t xml:space="preserve"> pašlaik</w:t>
            </w:r>
            <w:r w:rsidR="00512ABB">
              <w:rPr>
                <w:iCs/>
              </w:rPr>
              <w:t xml:space="preserve"> spēkā esošajā regulējumā,</w:t>
            </w:r>
            <w:r w:rsidR="00B74F4C" w:rsidRPr="00B74F4C">
              <w:rPr>
                <w:iCs/>
              </w:rPr>
              <w:t xml:space="preserve"> lai tie atbilstu ES tiesību aktos noteiktajam</w:t>
            </w:r>
            <w:r w:rsidR="006755B6">
              <w:rPr>
                <w:iCs/>
              </w:rPr>
              <w:t xml:space="preserve">, </w:t>
            </w:r>
            <w:r w:rsidR="0093026C">
              <w:rPr>
                <w:iCs/>
              </w:rPr>
              <w:t>jo prasības ir</w:t>
            </w:r>
            <w:r w:rsidR="006755B6">
              <w:rPr>
                <w:iCs/>
              </w:rPr>
              <w:t xml:space="preserve"> </w:t>
            </w:r>
            <w:r w:rsidR="0093026C">
              <w:rPr>
                <w:iCs/>
              </w:rPr>
              <w:t>jā</w:t>
            </w:r>
            <w:r w:rsidR="006755B6">
              <w:rPr>
                <w:iCs/>
              </w:rPr>
              <w:t>piemēro no 2016. gada 6.</w:t>
            </w:r>
            <w:r w:rsidR="0093026C">
              <w:rPr>
                <w:iCs/>
              </w:rPr>
              <w:t> </w:t>
            </w:r>
            <w:r w:rsidR="006755B6">
              <w:rPr>
                <w:iCs/>
              </w:rPr>
              <w:t xml:space="preserve">novembra. </w:t>
            </w:r>
          </w:p>
        </w:tc>
      </w:tr>
      <w:tr w:rsidR="0030341E" w:rsidRPr="004C094F" w14:paraId="16D7AD57" w14:textId="77777777" w:rsidTr="00534E4D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F9607" w14:textId="77777777"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</w:t>
            </w:r>
            <w:r w:rsidR="0030341E" w:rsidRPr="004C094F">
              <w:rPr>
                <w:color w:val="000000"/>
              </w:rPr>
              <w:t>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B6775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CAFF8" w14:textId="629A1706" w:rsidR="0030341E" w:rsidRPr="004C094F" w:rsidRDefault="00037CD7" w:rsidP="006A6D9F">
            <w:pPr>
              <w:jc w:val="both"/>
              <w:rPr>
                <w:color w:val="000000"/>
              </w:rPr>
            </w:pPr>
            <w:r w:rsidRPr="003B78CD">
              <w:t>Lauku atbalsta dienests</w:t>
            </w:r>
            <w:r w:rsidR="001E11D4">
              <w:t xml:space="preserve"> (turpmāk </w:t>
            </w:r>
            <w:r w:rsidR="003D7A75">
              <w:t>–</w:t>
            </w:r>
            <w:r w:rsidR="001E11D4">
              <w:t xml:space="preserve"> LAD)</w:t>
            </w:r>
            <w:r>
              <w:t>,</w:t>
            </w:r>
            <w:r w:rsidR="006A6D9F">
              <w:t xml:space="preserve"> Valsts ieņēmumu dienests (turpmāk – VID),</w:t>
            </w:r>
            <w:r>
              <w:t xml:space="preserve"> </w:t>
            </w:r>
            <w:r w:rsidRPr="004C0ED3">
              <w:t>Pārtikas un veterinārais dienests</w:t>
            </w:r>
            <w:r w:rsidR="001E11D4">
              <w:t xml:space="preserve"> (turpmāk – PVD)</w:t>
            </w:r>
            <w:r>
              <w:t xml:space="preserve"> un</w:t>
            </w:r>
            <w:r w:rsidR="006A6D9F">
              <w:t xml:space="preserve"> Lauksaimniecības datu centrs (turpmāk </w:t>
            </w:r>
            <w:r w:rsidR="0093026C">
              <w:t>–</w:t>
            </w:r>
            <w:r w:rsidR="006A6D9F">
              <w:t xml:space="preserve"> LDC)</w:t>
            </w:r>
            <w:r>
              <w:t xml:space="preserve"> </w:t>
            </w:r>
          </w:p>
        </w:tc>
      </w:tr>
      <w:tr w:rsidR="00114052" w:rsidRPr="004C094F" w14:paraId="65F80606" w14:textId="77777777" w:rsidTr="00534E4D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2199FA" w14:textId="77777777" w:rsidR="00114052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4</w:t>
            </w:r>
            <w:r w:rsidR="00114052" w:rsidRPr="004C094F">
              <w:rPr>
                <w:color w:val="000000"/>
              </w:rPr>
              <w:t>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CEE94" w14:textId="77777777" w:rsidR="00114052" w:rsidRPr="004C094F" w:rsidRDefault="00114052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A9C4D" w14:textId="48334E6C" w:rsidR="005A300D" w:rsidRPr="00A4715E" w:rsidRDefault="0052358E" w:rsidP="001F66D1">
            <w:pPr>
              <w:jc w:val="both"/>
            </w:pPr>
            <w:r>
              <w:t>Lai novērstu normu dublēšanos ar augstāka spēka normatīvo aktu tiesību normās ietverto</w:t>
            </w:r>
            <w:r w:rsidR="001C285D">
              <w:t xml:space="preserve"> normatīvo regulējumu, projektā </w:t>
            </w:r>
            <w:r w:rsidR="001C285D" w:rsidRPr="00A4715E">
              <w:t xml:space="preserve">nav plānots iekļaut </w:t>
            </w:r>
            <w:r w:rsidR="00031099" w:rsidRPr="00A4715E">
              <w:t xml:space="preserve">noteikumu Nr. </w:t>
            </w:r>
            <w:proofErr w:type="gramStart"/>
            <w:r w:rsidR="00031099" w:rsidRPr="00A4715E">
              <w:t>237 </w:t>
            </w:r>
            <w:r w:rsidRPr="00A4715E">
              <w:t>3. punktu</w:t>
            </w:r>
            <w:proofErr w:type="gramEnd"/>
            <w:r w:rsidRPr="00A4715E">
              <w:t xml:space="preserve">, </w:t>
            </w:r>
            <w:r w:rsidR="00E36A0F" w:rsidRPr="00A4715E">
              <w:t>kurā ir</w:t>
            </w:r>
            <w:r w:rsidR="00031099" w:rsidRPr="00A4715E">
              <w:t xml:space="preserve"> </w:t>
            </w:r>
            <w:r w:rsidR="0093026C">
              <w:t>noteiktas</w:t>
            </w:r>
            <w:r w:rsidRPr="00A4715E">
              <w:t xml:space="preserve"> VID</w:t>
            </w:r>
            <w:r w:rsidR="007C6342" w:rsidRPr="00A4715E">
              <w:t xml:space="preserve"> funkcijas</w:t>
            </w:r>
            <w:r w:rsidRPr="00A4715E">
              <w:t xml:space="preserve"> attiecībā uz licencēšanas sistēmas piemērošanu. </w:t>
            </w:r>
            <w:r w:rsidR="00031099" w:rsidRPr="00A4715E">
              <w:t>Minēt</w:t>
            </w:r>
            <w:r w:rsidR="0093026C">
              <w:t>ās</w:t>
            </w:r>
            <w:r w:rsidR="00031099" w:rsidRPr="00A4715E">
              <w:t xml:space="preserve"> </w:t>
            </w:r>
            <w:r w:rsidR="007C6342" w:rsidRPr="00A4715E">
              <w:t xml:space="preserve">funkcijas </w:t>
            </w:r>
            <w:r w:rsidR="00031099" w:rsidRPr="00A4715E">
              <w:t xml:space="preserve">ir </w:t>
            </w:r>
            <w:r w:rsidR="007C6342" w:rsidRPr="00A4715E">
              <w:t xml:space="preserve">noteiktas </w:t>
            </w:r>
            <w:r w:rsidR="001C285D" w:rsidRPr="00A4715E">
              <w:t xml:space="preserve">šādos </w:t>
            </w:r>
            <w:r w:rsidRPr="00A4715E">
              <w:t>muitas jomu regulējošos normat</w:t>
            </w:r>
            <w:r w:rsidR="000143DB" w:rsidRPr="00A4715E">
              <w:t>īvos akto</w:t>
            </w:r>
            <w:r w:rsidRPr="00A4715E">
              <w:t>s</w:t>
            </w:r>
            <w:r w:rsidR="005A300D" w:rsidRPr="00A4715E">
              <w:t>:</w:t>
            </w:r>
            <w:r w:rsidRPr="00A4715E">
              <w:t xml:space="preserve"> </w:t>
            </w:r>
          </w:p>
          <w:p w14:paraId="147AF2CF" w14:textId="77777777" w:rsidR="005A300D" w:rsidRPr="00A4715E" w:rsidRDefault="005A300D" w:rsidP="001F66D1">
            <w:pPr>
              <w:jc w:val="both"/>
            </w:pPr>
            <w:r w:rsidRPr="00A4715E">
              <w:t xml:space="preserve">1) </w:t>
            </w:r>
            <w:r w:rsidR="0052358E" w:rsidRPr="00A4715E">
              <w:t xml:space="preserve">Eiropas Parlamenta un Padomes </w:t>
            </w:r>
            <w:r w:rsidR="00C63C9B" w:rsidRPr="00A4715E">
              <w:t>2013.</w:t>
            </w:r>
            <w:r w:rsidR="007C6342" w:rsidRPr="00A4715E">
              <w:t xml:space="preserve"> </w:t>
            </w:r>
            <w:r w:rsidR="00C63C9B" w:rsidRPr="00A4715E">
              <w:t>gada 9. oktobra Regul</w:t>
            </w:r>
            <w:r w:rsidR="00031099" w:rsidRPr="00A4715E">
              <w:t>ā</w:t>
            </w:r>
            <w:r w:rsidR="00C63C9B" w:rsidRPr="00A4715E">
              <w:t xml:space="preserve"> Nr.952/2013</w:t>
            </w:r>
            <w:r w:rsidR="0052358E" w:rsidRPr="00A4715E">
              <w:t>, ar ko izveido Savienības Muitas kodeksu (turpmāk – SMK)</w:t>
            </w:r>
            <w:r w:rsidRPr="00A4715E">
              <w:t>;</w:t>
            </w:r>
          </w:p>
          <w:p w14:paraId="4BC1A64D" w14:textId="73976F52" w:rsidR="005A300D" w:rsidRPr="00A4715E" w:rsidRDefault="005A300D" w:rsidP="001F66D1">
            <w:pPr>
              <w:jc w:val="both"/>
            </w:pPr>
            <w:r w:rsidRPr="00A4715E">
              <w:t>2)</w:t>
            </w:r>
            <w:r w:rsidR="0052358E" w:rsidRPr="00A4715E">
              <w:t xml:space="preserve"> 1993.</w:t>
            </w:r>
            <w:r w:rsidR="007C6342" w:rsidRPr="00A4715E">
              <w:t xml:space="preserve"> </w:t>
            </w:r>
            <w:r w:rsidR="0052358E" w:rsidRPr="00A4715E">
              <w:t>gada 28. oktobr</w:t>
            </w:r>
            <w:r w:rsidR="007C6342" w:rsidRPr="00A4715E">
              <w:t>a</w:t>
            </w:r>
            <w:r w:rsidR="0052358E" w:rsidRPr="00A4715E">
              <w:t xml:space="preserve"> pieņemt</w:t>
            </w:r>
            <w:r w:rsidRPr="00A4715E">
              <w:t xml:space="preserve">ajā </w:t>
            </w:r>
            <w:r w:rsidR="0052358E" w:rsidRPr="00A4715E">
              <w:t>likum</w:t>
            </w:r>
            <w:r w:rsidRPr="00A4715E">
              <w:t>ā</w:t>
            </w:r>
            <w:r w:rsidR="0052358E" w:rsidRPr="00A4715E">
              <w:t xml:space="preserve"> </w:t>
            </w:r>
            <w:r w:rsidR="0093026C">
              <w:t>“P</w:t>
            </w:r>
            <w:r w:rsidR="0052358E" w:rsidRPr="00A4715E">
              <w:t>ar Valsts ieņēmumu dienestu</w:t>
            </w:r>
            <w:r w:rsidR="0093026C">
              <w:t>”</w:t>
            </w:r>
            <w:r w:rsidR="0052358E" w:rsidRPr="00A4715E">
              <w:t xml:space="preserve"> (turpmāk </w:t>
            </w:r>
            <w:r w:rsidR="0093026C">
              <w:t xml:space="preserve">– </w:t>
            </w:r>
            <w:r w:rsidR="0052358E" w:rsidRPr="00A4715E">
              <w:t xml:space="preserve">likums </w:t>
            </w:r>
            <w:r w:rsidR="0093026C">
              <w:t>“P</w:t>
            </w:r>
            <w:r w:rsidR="0052358E" w:rsidRPr="00A4715E">
              <w:t>ar Valsts ieņēmumu dienestu</w:t>
            </w:r>
            <w:r w:rsidR="0093026C">
              <w:t>”</w:t>
            </w:r>
            <w:r w:rsidR="0052358E" w:rsidRPr="00A4715E">
              <w:t>)</w:t>
            </w:r>
            <w:r w:rsidRPr="00A4715E">
              <w:t>;</w:t>
            </w:r>
          </w:p>
          <w:p w14:paraId="5F15A645" w14:textId="13968C23" w:rsidR="00114052" w:rsidRPr="00A4715E" w:rsidRDefault="005A300D" w:rsidP="001F66D1">
            <w:pPr>
              <w:jc w:val="both"/>
            </w:pPr>
            <w:r w:rsidRPr="00A4715E">
              <w:t>3)</w:t>
            </w:r>
            <w:r w:rsidR="0052358E" w:rsidRPr="00A4715E">
              <w:t xml:space="preserve"> 2016.</w:t>
            </w:r>
            <w:r w:rsidR="007C6342" w:rsidRPr="00A4715E">
              <w:t xml:space="preserve"> </w:t>
            </w:r>
            <w:r w:rsidR="0052358E" w:rsidRPr="00A4715E">
              <w:t>gada 2. jūnijā pieņemta</w:t>
            </w:r>
            <w:r w:rsidRPr="00A4715E">
              <w:t>jā</w:t>
            </w:r>
            <w:r w:rsidR="0052358E" w:rsidRPr="00A4715E">
              <w:t xml:space="preserve"> Muitas likum</w:t>
            </w:r>
            <w:r w:rsidRPr="00A4715E">
              <w:t>ā</w:t>
            </w:r>
            <w:r w:rsidR="0052358E" w:rsidRPr="00A4715E">
              <w:t xml:space="preserve"> (turpmāk </w:t>
            </w:r>
            <w:r w:rsidR="0093026C">
              <w:t>–</w:t>
            </w:r>
            <w:r w:rsidR="0052358E" w:rsidRPr="00A4715E">
              <w:t xml:space="preserve"> Muitas likums).</w:t>
            </w:r>
          </w:p>
          <w:p w14:paraId="5C989E26" w14:textId="118ACB32" w:rsidR="0052358E" w:rsidRPr="004C094F" w:rsidRDefault="001C285D" w:rsidP="001C285D">
            <w:pPr>
              <w:jc w:val="both"/>
              <w:rPr>
                <w:color w:val="000000"/>
              </w:rPr>
            </w:pPr>
            <w:r w:rsidRPr="00A4715E">
              <w:t>Tātad jaunajā regulējumā iepriekšminētās VID funkcijas netiks iekļautas.</w:t>
            </w:r>
          </w:p>
        </w:tc>
      </w:tr>
    </w:tbl>
    <w:p w14:paraId="770BF56F" w14:textId="77777777" w:rsidR="00C318BB" w:rsidRPr="004C094F" w:rsidRDefault="00C318BB" w:rsidP="0030341E">
      <w:pPr>
        <w:rPr>
          <w:color w:val="000000"/>
        </w:rPr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115550" w:rsidRPr="004C094F" w14:paraId="2C01ADA5" w14:textId="77777777" w:rsidTr="001A7910"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20D39AB0" w14:textId="77777777" w:rsidR="001A7349" w:rsidRPr="004C094F" w:rsidRDefault="00115550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 xml:space="preserve">II. </w:t>
            </w:r>
            <w:r w:rsidR="001A7349" w:rsidRPr="004C094F">
              <w:rPr>
                <w:b/>
                <w:bCs/>
                <w:color w:val="000000"/>
              </w:rPr>
              <w:t>Tiesību akta projekta ietekme uz sabiedrību, tautsaimniecības attīstību</w:t>
            </w:r>
          </w:p>
          <w:p w14:paraId="70E2130C" w14:textId="77777777" w:rsidR="00115550" w:rsidRPr="004C094F" w:rsidRDefault="001A7349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un administratīvo slogu</w:t>
            </w:r>
          </w:p>
        </w:tc>
      </w:tr>
      <w:tr w:rsidR="00115550" w:rsidRPr="004C094F" w14:paraId="6B54611B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F5733" w14:textId="77777777" w:rsidR="00115550" w:rsidRPr="004C094F" w:rsidRDefault="00115550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12B92" w14:textId="77777777" w:rsidR="00115550" w:rsidRPr="004C094F" w:rsidRDefault="001A7349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17D65" w14:textId="77777777" w:rsidR="00EF6762" w:rsidRPr="004962CF" w:rsidRDefault="00B74F4C" w:rsidP="000143DB">
            <w:pPr>
              <w:jc w:val="both"/>
            </w:pPr>
            <w:r w:rsidRPr="00B74F4C">
              <w:rPr>
                <w:iCs/>
              </w:rPr>
              <w:t xml:space="preserve">Mērķgrupa, uz kuru attiecināms projekta tiesiskais regulējums, ir </w:t>
            </w:r>
            <w:r w:rsidR="000B3F6E">
              <w:rPr>
                <w:iCs/>
              </w:rPr>
              <w:t>licencēšanas sistēmas piemērošanas</w:t>
            </w:r>
            <w:r w:rsidR="00E65D09">
              <w:rPr>
                <w:iCs/>
              </w:rPr>
              <w:t xml:space="preserve"> </w:t>
            </w:r>
            <w:r w:rsidRPr="00B74F4C">
              <w:rPr>
                <w:iCs/>
              </w:rPr>
              <w:t>nodrošināšanā, administrēšanā un uzturēšanā iesaistītās valsts pārvaldes iestādes</w:t>
            </w:r>
            <w:r w:rsidR="001E11D4">
              <w:rPr>
                <w:iCs/>
              </w:rPr>
              <w:t xml:space="preserve"> (LAD,</w:t>
            </w:r>
            <w:r w:rsidR="000B3F6E">
              <w:rPr>
                <w:iCs/>
              </w:rPr>
              <w:t xml:space="preserve"> VID,</w:t>
            </w:r>
            <w:r w:rsidR="001E11D4">
              <w:rPr>
                <w:iCs/>
              </w:rPr>
              <w:t xml:space="preserve"> PVD un </w:t>
            </w:r>
            <w:r w:rsidR="000B3F6E">
              <w:rPr>
                <w:iCs/>
              </w:rPr>
              <w:t>LDC</w:t>
            </w:r>
            <w:r w:rsidR="001E11D4">
              <w:rPr>
                <w:iCs/>
              </w:rPr>
              <w:t xml:space="preserve">), kā arī </w:t>
            </w:r>
            <w:r w:rsidRPr="00B74F4C">
              <w:rPr>
                <w:iCs/>
              </w:rPr>
              <w:t>komersanti, k</w:t>
            </w:r>
            <w:r w:rsidR="003D7A75">
              <w:rPr>
                <w:iCs/>
              </w:rPr>
              <w:t>as</w:t>
            </w:r>
            <w:r w:rsidRPr="00B74F4C">
              <w:rPr>
                <w:iCs/>
              </w:rPr>
              <w:t xml:space="preserve"> izmantos</w:t>
            </w:r>
            <w:r w:rsidR="00E65D09">
              <w:rPr>
                <w:iCs/>
              </w:rPr>
              <w:t xml:space="preserve"> </w:t>
            </w:r>
            <w:r w:rsidR="000B3F6E">
              <w:rPr>
                <w:iCs/>
              </w:rPr>
              <w:t>licences un tarifu kvotas</w:t>
            </w:r>
            <w:r w:rsidRPr="00B74F4C">
              <w:rPr>
                <w:iCs/>
              </w:rPr>
              <w:t xml:space="preserve">. Mērķgrupas aptuveno lielumu nav iespējams noteikt, jo tas, </w:t>
            </w:r>
            <w:r w:rsidR="00A627CD">
              <w:rPr>
                <w:iCs/>
              </w:rPr>
              <w:t>ievērojot</w:t>
            </w:r>
            <w:r w:rsidRPr="00B74F4C">
              <w:rPr>
                <w:iCs/>
              </w:rPr>
              <w:t xml:space="preserve"> dabiski svārstīg</w:t>
            </w:r>
            <w:r w:rsidR="00A627CD">
              <w:rPr>
                <w:iCs/>
              </w:rPr>
              <w:t>ās</w:t>
            </w:r>
            <w:r w:rsidRPr="00B74F4C">
              <w:rPr>
                <w:iCs/>
              </w:rPr>
              <w:t xml:space="preserve"> tendenc</w:t>
            </w:r>
            <w:r w:rsidR="00A627CD">
              <w:rPr>
                <w:iCs/>
              </w:rPr>
              <w:t>es</w:t>
            </w:r>
            <w:r w:rsidRPr="00B74F4C">
              <w:rPr>
                <w:iCs/>
              </w:rPr>
              <w:t xml:space="preserve"> lauksaimniecības produktu tirgū, ir mainīgs.</w:t>
            </w:r>
          </w:p>
        </w:tc>
      </w:tr>
      <w:tr w:rsidR="0069761D" w:rsidRPr="004C094F" w14:paraId="5149B1D9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E4BB6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B452E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9DB2A" w14:textId="269912B9" w:rsidR="00382D86" w:rsidRPr="00E26601" w:rsidRDefault="00037CD7" w:rsidP="0077155C">
            <w:pPr>
              <w:jc w:val="both"/>
            </w:pPr>
            <w:r w:rsidRPr="003B78CD">
              <w:t>Noteikumu projekta tiesiskais regulējums</w:t>
            </w:r>
            <w:r>
              <w:t xml:space="preserve"> neradīs papildu administratīvo slogu</w:t>
            </w:r>
            <w:r w:rsidR="003547BA">
              <w:t xml:space="preserve"> </w:t>
            </w:r>
            <w:r w:rsidR="003547BA" w:rsidRPr="003547BA">
              <w:t>salīdzin</w:t>
            </w:r>
            <w:r w:rsidR="0093026C">
              <w:t>ājumā</w:t>
            </w:r>
            <w:r w:rsidR="003547BA" w:rsidRPr="003547BA">
              <w:t xml:space="preserve"> ar</w:t>
            </w:r>
            <w:r w:rsidR="005A300D">
              <w:t xml:space="preserve"> pa</w:t>
            </w:r>
            <w:r w:rsidR="0077155C">
              <w:t>šlaik</w:t>
            </w:r>
            <w:r w:rsidR="003547BA" w:rsidRPr="003547BA">
              <w:t xml:space="preserve"> spēkā esošajiem noteikumiem Nr. </w:t>
            </w:r>
            <w:r w:rsidR="000B3F6E">
              <w:t>237</w:t>
            </w:r>
            <w:r w:rsidR="003547BA">
              <w:t>.</w:t>
            </w:r>
          </w:p>
        </w:tc>
      </w:tr>
      <w:tr w:rsidR="0069761D" w:rsidRPr="004C094F" w14:paraId="45BD290A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38B8A3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3.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000C9" w14:textId="77777777" w:rsidR="0069761D" w:rsidRPr="003905DC" w:rsidRDefault="0069761D" w:rsidP="0069761D">
            <w:pPr>
              <w:rPr>
                <w:color w:val="000000"/>
              </w:rPr>
            </w:pPr>
            <w:r w:rsidRPr="003905DC">
              <w:rPr>
                <w:color w:val="000000"/>
              </w:rPr>
              <w:t>Administratīvo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AE202" w14:textId="77777777" w:rsidR="00B62024" w:rsidRPr="003905DC" w:rsidRDefault="00A31E9D" w:rsidP="00B74F4C">
            <w:pPr>
              <w:pStyle w:val="naiskr"/>
              <w:spacing w:before="0" w:after="0"/>
              <w:ind w:right="129"/>
              <w:jc w:val="both"/>
              <w:rPr>
                <w:color w:val="FF0000"/>
                <w:highlight w:val="yellow"/>
              </w:rPr>
            </w:pPr>
            <w:r>
              <w:rPr>
                <w:iCs/>
              </w:rPr>
              <w:t>Projekts šo jomu neskar.</w:t>
            </w:r>
          </w:p>
        </w:tc>
      </w:tr>
      <w:tr w:rsidR="0069761D" w:rsidRPr="004C094F" w14:paraId="7AAC6075" w14:textId="77777777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C4BF6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4.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AE25A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A6332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  <w:r w:rsidR="003905DC">
              <w:rPr>
                <w:color w:val="000000"/>
              </w:rPr>
              <w:t>.</w:t>
            </w:r>
          </w:p>
        </w:tc>
      </w:tr>
    </w:tbl>
    <w:p w14:paraId="3247B242" w14:textId="77777777" w:rsidR="00993F89" w:rsidRDefault="00993F89" w:rsidP="009E31BC">
      <w:pPr>
        <w:rPr>
          <w:color w:val="000000"/>
        </w:rPr>
      </w:pPr>
    </w:p>
    <w:tbl>
      <w:tblPr>
        <w:tblW w:w="4991" w:type="pct"/>
        <w:tblInd w:w="2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9"/>
      </w:tblGrid>
      <w:tr w:rsidR="005A300D" w14:paraId="0A14A462" w14:textId="77777777" w:rsidTr="005A300D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E6DBD" w14:textId="77777777" w:rsidR="005A300D" w:rsidRDefault="005A300D">
            <w:pPr>
              <w:ind w:left="142" w:firstLine="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A300D" w14:paraId="0AE04AB4" w14:textId="77777777" w:rsidTr="005A300D">
        <w:trPr>
          <w:trHeight w:val="24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30A55" w14:textId="77777777" w:rsidR="005A300D" w:rsidRPr="009402E9" w:rsidRDefault="005A300D">
            <w:pPr>
              <w:ind w:left="142" w:firstLine="158"/>
              <w:jc w:val="center"/>
            </w:pPr>
            <w:r w:rsidRPr="009402E9">
              <w:t>Projekts šo jomu neskar.</w:t>
            </w:r>
          </w:p>
        </w:tc>
      </w:tr>
    </w:tbl>
    <w:p w14:paraId="350C331A" w14:textId="77777777" w:rsidR="001A28EB" w:rsidRDefault="001A28EB" w:rsidP="005B5AC4">
      <w:pPr>
        <w:pStyle w:val="tvhtml"/>
        <w:shd w:val="clear" w:color="auto" w:fill="FFFFFF"/>
        <w:spacing w:before="0" w:beforeAutospacing="0" w:after="0" w:afterAutospacing="0"/>
        <w:rPr>
          <w:i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0"/>
        <w:gridCol w:w="4263"/>
      </w:tblGrid>
      <w:tr w:rsidR="00B74F4C" w:rsidRPr="00061312" w14:paraId="21FE8D7A" w14:textId="77777777" w:rsidTr="00B74F4C">
        <w:trPr>
          <w:jc w:val="center"/>
        </w:trPr>
        <w:tc>
          <w:tcPr>
            <w:tcW w:w="9209" w:type="dxa"/>
            <w:gridSpan w:val="3"/>
          </w:tcPr>
          <w:p w14:paraId="301147DC" w14:textId="77777777" w:rsidR="00B74F4C" w:rsidRPr="003905DC" w:rsidRDefault="00B74F4C" w:rsidP="008614B5">
            <w:pPr>
              <w:pStyle w:val="naisnod"/>
              <w:spacing w:before="0" w:after="0"/>
            </w:pPr>
            <w:r w:rsidRPr="003905DC">
              <w:t>IV. Tiesību akta projekta ietekme uz spēkā esošo tiesību normu sistēmu</w:t>
            </w:r>
          </w:p>
        </w:tc>
      </w:tr>
      <w:tr w:rsidR="00B74F4C" w:rsidRPr="00061312" w14:paraId="4BF91F9F" w14:textId="77777777" w:rsidTr="00B74F4C">
        <w:trPr>
          <w:jc w:val="center"/>
        </w:trPr>
        <w:tc>
          <w:tcPr>
            <w:tcW w:w="626" w:type="dxa"/>
          </w:tcPr>
          <w:p w14:paraId="3D8650E5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rPr>
                <w:iCs/>
              </w:rPr>
              <w:t>1.</w:t>
            </w:r>
          </w:p>
        </w:tc>
        <w:tc>
          <w:tcPr>
            <w:tcW w:w="4320" w:type="dxa"/>
          </w:tcPr>
          <w:p w14:paraId="64DA3748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Nepieciešamie saistītie tiesību aktu projekti</w:t>
            </w:r>
          </w:p>
        </w:tc>
        <w:tc>
          <w:tcPr>
            <w:tcW w:w="4263" w:type="dxa"/>
          </w:tcPr>
          <w:p w14:paraId="2287BA0C" w14:textId="77777777" w:rsidR="00B74F4C" w:rsidRPr="003905DC" w:rsidRDefault="00B74F4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rPr>
                <w:iCs/>
              </w:rPr>
              <w:t>Par spēku zaudējušiem ir jāatzīst</w:t>
            </w:r>
            <w:r w:rsidR="003D7A75">
              <w:rPr>
                <w:bCs/>
                <w:iCs/>
              </w:rPr>
              <w:t xml:space="preserve"> </w:t>
            </w:r>
            <w:r w:rsidRPr="003905DC">
              <w:rPr>
                <w:bCs/>
                <w:iCs/>
              </w:rPr>
              <w:t>noteikumi Nr.</w:t>
            </w:r>
            <w:r w:rsidR="008052D7">
              <w:rPr>
                <w:bCs/>
                <w:iCs/>
              </w:rPr>
              <w:t>237</w:t>
            </w:r>
            <w:r w:rsidR="003D7A75">
              <w:rPr>
                <w:bCs/>
                <w:iCs/>
              </w:rPr>
              <w:t>.</w:t>
            </w:r>
            <w:r w:rsidRPr="003905DC">
              <w:rPr>
                <w:iCs/>
              </w:rPr>
              <w:t xml:space="preserve"> </w:t>
            </w:r>
          </w:p>
        </w:tc>
      </w:tr>
      <w:tr w:rsidR="00B74F4C" w:rsidRPr="00061312" w14:paraId="5633C44E" w14:textId="77777777" w:rsidTr="00B74F4C">
        <w:trPr>
          <w:jc w:val="center"/>
        </w:trPr>
        <w:tc>
          <w:tcPr>
            <w:tcW w:w="626" w:type="dxa"/>
          </w:tcPr>
          <w:p w14:paraId="2F3EF89F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rPr>
                <w:iCs/>
              </w:rPr>
              <w:t>2.</w:t>
            </w:r>
          </w:p>
        </w:tc>
        <w:tc>
          <w:tcPr>
            <w:tcW w:w="4320" w:type="dxa"/>
          </w:tcPr>
          <w:p w14:paraId="1DD4A7C8" w14:textId="77777777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Cita informācija</w:t>
            </w:r>
          </w:p>
        </w:tc>
        <w:tc>
          <w:tcPr>
            <w:tcW w:w="4263" w:type="dxa"/>
          </w:tcPr>
          <w:p w14:paraId="02356A18" w14:textId="6743CB89"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Nav</w:t>
            </w:r>
            <w:r w:rsidR="0093026C">
              <w:t>.</w:t>
            </w:r>
          </w:p>
        </w:tc>
      </w:tr>
    </w:tbl>
    <w:p w14:paraId="1AFEB6E9" w14:textId="77777777" w:rsidR="00B74F4C" w:rsidRPr="003B78CD" w:rsidRDefault="00B74F4C" w:rsidP="005B5AC4">
      <w:pPr>
        <w:pStyle w:val="tvhtml"/>
        <w:shd w:val="clear" w:color="auto" w:fill="FFFFFF"/>
        <w:spacing w:before="0" w:beforeAutospacing="0" w:after="0" w:afterAutospacing="0"/>
        <w:rPr>
          <w:i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"/>
        <w:gridCol w:w="2727"/>
        <w:gridCol w:w="6034"/>
      </w:tblGrid>
      <w:tr w:rsidR="001A28EB" w:rsidRPr="002B04C6" w14:paraId="1996701C" w14:textId="77777777" w:rsidTr="0030609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BBD991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28EB" w:rsidRPr="00F55060" w14:paraId="6164C639" w14:textId="77777777" w:rsidTr="005C208D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57B33F" w14:textId="77777777" w:rsidR="001A28EB" w:rsidRPr="003B78CD" w:rsidRDefault="001A28EB" w:rsidP="00306098">
            <w:r w:rsidRPr="003B78CD">
              <w:t>1.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843FE5" w14:textId="77777777" w:rsidR="001A28EB" w:rsidRPr="003B78CD" w:rsidRDefault="001A28EB" w:rsidP="00306098">
            <w:r w:rsidRPr="003B78CD">
              <w:t>Saistības pret Eiropas Savienību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93FD06" w14:textId="77777777" w:rsidR="001A28EB" w:rsidRDefault="00475853" w:rsidP="00FC3525">
            <w:pPr>
              <w:jc w:val="both"/>
            </w:pPr>
            <w:r>
              <w:t>Regula Nr.1308/2013</w:t>
            </w:r>
            <w:r w:rsidR="003905DC">
              <w:t>;</w:t>
            </w:r>
          </w:p>
          <w:p w14:paraId="225E97F0" w14:textId="77777777" w:rsidR="003905DC" w:rsidRDefault="003905DC" w:rsidP="00FC3525">
            <w:pPr>
              <w:jc w:val="both"/>
            </w:pPr>
            <w:r>
              <w:t>Regula Nr. 2016/12</w:t>
            </w:r>
            <w:r w:rsidR="008052D7">
              <w:t>39</w:t>
            </w:r>
            <w:r>
              <w:t>;</w:t>
            </w:r>
          </w:p>
          <w:p w14:paraId="21F793FA" w14:textId="77777777" w:rsidR="003905DC" w:rsidRDefault="003905DC" w:rsidP="003905DC">
            <w:pPr>
              <w:jc w:val="both"/>
            </w:pPr>
            <w:r>
              <w:t>Regula Nr. 2016/123</w:t>
            </w:r>
            <w:r w:rsidR="008052D7">
              <w:t>7</w:t>
            </w:r>
            <w:r>
              <w:t>;</w:t>
            </w:r>
          </w:p>
          <w:p w14:paraId="31F4A3BB" w14:textId="391AB4F1" w:rsidR="00BA52DC" w:rsidRDefault="00A31E9D" w:rsidP="00FC3525">
            <w:pPr>
              <w:jc w:val="both"/>
            </w:pPr>
            <w:r>
              <w:t>Komisijas</w:t>
            </w:r>
            <w:r w:rsidR="0077155C">
              <w:t xml:space="preserve"> </w:t>
            </w:r>
            <w:proofErr w:type="gramStart"/>
            <w:r w:rsidR="0077155C">
              <w:t>2014.gada</w:t>
            </w:r>
            <w:proofErr w:type="gramEnd"/>
            <w:r w:rsidR="0077155C">
              <w:t xml:space="preserve"> 11.marta</w:t>
            </w:r>
            <w:r>
              <w:t xml:space="preserve"> Deleģētā regula (ES) Nr. 907/2014, ar ko papildina Eiropas Parlamenta un Padomes Regulu (ES) Nr. 1306/2013 attiecībā uz maksājumu aģentūrām un citām iestādēm, finanšu pārvaldību, grāmatojumu noskaidrošanu, no</w:t>
            </w:r>
            <w:r w:rsidR="00610E61">
              <w:t xml:space="preserve">drošinājumu un </w:t>
            </w:r>
            <w:proofErr w:type="spellStart"/>
            <w:r w:rsidR="00610E61" w:rsidRPr="009402E9">
              <w:rPr>
                <w:i/>
              </w:rPr>
              <w:t>e</w:t>
            </w:r>
            <w:r w:rsidR="0093026C" w:rsidRPr="009402E9">
              <w:rPr>
                <w:i/>
              </w:rPr>
              <w:t>u</w:t>
            </w:r>
            <w:r w:rsidR="00610E61" w:rsidRPr="009402E9">
              <w:rPr>
                <w:i/>
              </w:rPr>
              <w:t>ro</w:t>
            </w:r>
            <w:proofErr w:type="spellEnd"/>
            <w:r w:rsidR="00610E61">
              <w:t xml:space="preserve"> izmantošanu (turpmāk</w:t>
            </w:r>
            <w:r w:rsidR="0093026C">
              <w:t> </w:t>
            </w:r>
            <w:r w:rsidR="007C679E">
              <w:t>–</w:t>
            </w:r>
            <w:r w:rsidR="00610E61">
              <w:t xml:space="preserve"> regula Nr. 907/2014)</w:t>
            </w:r>
            <w:r w:rsidR="00BA52DC">
              <w:t>;</w:t>
            </w:r>
          </w:p>
          <w:p w14:paraId="113A0278" w14:textId="1A1FF4DB" w:rsidR="0077155C" w:rsidRPr="0077155C" w:rsidRDefault="0077155C" w:rsidP="0077155C">
            <w:pPr>
              <w:jc w:val="both"/>
            </w:pPr>
            <w:r w:rsidRPr="0077155C">
              <w:t>Komisijas 2003. gada 30. decembra Regul</w:t>
            </w:r>
            <w:r w:rsidR="0093026C">
              <w:t>a</w:t>
            </w:r>
            <w:r w:rsidRPr="0077155C">
              <w:t xml:space="preserve"> Nr. 2003/2336, ar kuru ievieš sīki izstrādātus noteikumus, lai piemērotu Padomes Regulu (EK) Nr. </w:t>
            </w:r>
            <w:hyperlink r:id="rId9" w:tgtFrame="_blank" w:history="1">
              <w:r w:rsidRPr="0077155C">
                <w:rPr>
                  <w:rStyle w:val="Hipersaite"/>
                </w:rPr>
                <w:t>670/2003</w:t>
              </w:r>
            </w:hyperlink>
            <w:r w:rsidRPr="0077155C">
              <w:t xml:space="preserve">, ar ko nosaka īpašus pasākumus attiecībā uz lauksaimnieciskas izcelsmes etilspirta tirgu (turpmāk </w:t>
            </w:r>
            <w:r w:rsidR="0093026C">
              <w:t>–</w:t>
            </w:r>
            <w:r w:rsidRPr="0077155C">
              <w:t xml:space="preserve"> regula Nr. 2336/2003);</w:t>
            </w:r>
          </w:p>
          <w:p w14:paraId="797D7EA5" w14:textId="57013180" w:rsidR="0077155C" w:rsidRPr="0077155C" w:rsidRDefault="0077155C" w:rsidP="0077155C">
            <w:pPr>
              <w:jc w:val="both"/>
            </w:pPr>
            <w:r w:rsidRPr="0077155C">
              <w:t>Padomes 2009. gada 19. janvāra Regul</w:t>
            </w:r>
            <w:r w:rsidR="0093026C">
              <w:t>a</w:t>
            </w:r>
            <w:r w:rsidRPr="0077155C">
              <w:t xml:space="preserve"> (EK) Nr. </w:t>
            </w:r>
            <w:hyperlink r:id="rId10" w:tgtFrame="_blank" w:history="1">
              <w:r w:rsidRPr="0077155C">
                <w:rPr>
                  <w:rStyle w:val="Hipersaite"/>
                </w:rPr>
                <w:t>73/2009</w:t>
              </w:r>
            </w:hyperlink>
            <w:r w:rsidRPr="0077155C">
              <w:t xml:space="preserve">, ar ko paredz kopējus noteikumus tiešā atbalsta shēmām saskaņā ar kopējo lauksaimniecības politiku un izveido dažas atbalsta shēmas lauksaimniekiem, kā arī groza Regulas (EK) Nr. </w:t>
            </w:r>
            <w:hyperlink r:id="rId11" w:tgtFrame="_blank" w:history="1">
              <w:r w:rsidRPr="0077155C">
                <w:rPr>
                  <w:rStyle w:val="Hipersaite"/>
                </w:rPr>
                <w:t>1290/2005</w:t>
              </w:r>
            </w:hyperlink>
            <w:r w:rsidRPr="0077155C">
              <w:t xml:space="preserve">, (EK) Nr.247/2006, (EK) Nr.378/2007 un atceļ Regulu (EK) Nr. </w:t>
            </w:r>
            <w:hyperlink r:id="rId12" w:tgtFrame="_blank" w:history="1">
              <w:r w:rsidRPr="0077155C">
                <w:rPr>
                  <w:rStyle w:val="Hipersaite"/>
                </w:rPr>
                <w:t>1782/2003</w:t>
              </w:r>
            </w:hyperlink>
            <w:r w:rsidRPr="0077155C">
              <w:t xml:space="preserve"> ( turpmāk – regula Nr. 73/2009);</w:t>
            </w:r>
          </w:p>
          <w:p w14:paraId="5E7083F7" w14:textId="63D4E153" w:rsidR="0077155C" w:rsidRPr="0077155C" w:rsidRDefault="0077155C" w:rsidP="0077155C">
            <w:pPr>
              <w:jc w:val="both"/>
            </w:pPr>
            <w:r w:rsidRPr="0077155C">
              <w:t xml:space="preserve">Komisijas 2008. gada 8. maija Regulā (EK) Nr. </w:t>
            </w:r>
            <w:hyperlink r:id="rId13" w:tgtFrame="_blank" w:history="1">
              <w:r w:rsidRPr="0077155C">
                <w:rPr>
                  <w:rStyle w:val="Hipersaite"/>
                </w:rPr>
                <w:t>412/2008</w:t>
              </w:r>
            </w:hyperlink>
            <w:r w:rsidRPr="0077155C">
              <w:t xml:space="preserve">, ar ko atver pārstrādei paredzētas saldētas liellopu gaļas importa tarifu kvotu un paredz tās pārvaldību (turpmāk </w:t>
            </w:r>
            <w:r w:rsidR="0093026C">
              <w:t xml:space="preserve">– </w:t>
            </w:r>
            <w:r w:rsidRPr="0077155C">
              <w:t>regula Nr.</w:t>
            </w:r>
            <w:r w:rsidR="0093026C">
              <w:t> </w:t>
            </w:r>
            <w:r w:rsidRPr="0077155C">
              <w:t>412/2008);</w:t>
            </w:r>
          </w:p>
          <w:p w14:paraId="1D8376AB" w14:textId="245C77B1" w:rsidR="0077155C" w:rsidRPr="0077155C" w:rsidRDefault="0077155C" w:rsidP="0077155C">
            <w:pPr>
              <w:jc w:val="both"/>
            </w:pPr>
            <w:r w:rsidRPr="0077155C">
              <w:t xml:space="preserve">Komisijas 2015. gada 24. novembra Īstenošanas </w:t>
            </w:r>
            <w:r w:rsidR="0093026C">
              <w:t>r</w:t>
            </w:r>
            <w:r w:rsidRPr="0077155C">
              <w:t>egula (ES) 2015/2447, ar ko paredz sīki izstrādātus noteikumus, kas vajadzīgi, lai īstenotu konkrētus noteikumus Eiropas Parlamenta un Padomes Regulā (ES) Nr. 952/2013, ar ko izveido Savienības Muitas kodeksu (turpmāk – regula 2015/2247);</w:t>
            </w:r>
          </w:p>
          <w:p w14:paraId="576C5317" w14:textId="3CF74883" w:rsidR="0077155C" w:rsidRPr="0077155C" w:rsidRDefault="0077155C" w:rsidP="0077155C">
            <w:pPr>
              <w:jc w:val="both"/>
            </w:pPr>
            <w:r w:rsidRPr="0077155C">
              <w:t>Komisijas 2006. gada 31.</w:t>
            </w:r>
            <w:r w:rsidR="0093026C">
              <w:t xml:space="preserve"> </w:t>
            </w:r>
            <w:r w:rsidRPr="0077155C">
              <w:t xml:space="preserve">augusta Regulā (EK) Nr. </w:t>
            </w:r>
            <w:hyperlink r:id="rId14" w:tgtFrame="_blank" w:history="1">
              <w:r w:rsidRPr="0077155C">
                <w:rPr>
                  <w:rStyle w:val="Hipersaite"/>
                </w:rPr>
                <w:t>1301/2006</w:t>
              </w:r>
            </w:hyperlink>
            <w:r w:rsidRPr="0077155C">
              <w:t>, ar ko nosaka kopīgus noteikumus lauksaimniecības produktu importa tarifu kvotu administrēšanai (turpmāk – regula Nr.1301/2006);</w:t>
            </w:r>
          </w:p>
          <w:p w14:paraId="657F5821" w14:textId="0A687ED2" w:rsidR="003905DC" w:rsidRPr="003B78CD" w:rsidRDefault="0077155C" w:rsidP="00FC3525">
            <w:pPr>
              <w:jc w:val="both"/>
            </w:pPr>
            <w:r w:rsidRPr="0077155C">
              <w:t>Komisijas 2008. gada 8. maija Regula (EK) Nr. 414/2008, ar kuru nosaka sīki izstrādātus noteikumus Padomes Regulas (EK) Nr. 1255/1999 piemērošanai attiecībā uz Kopienas atbalsta piešķiršanu dažu sieru privātai uzglabāšanai 2008./2009. uzglabāšanas gada laikā (turpmāk – regula Nr. 414/2008).</w:t>
            </w:r>
          </w:p>
        </w:tc>
      </w:tr>
      <w:tr w:rsidR="001A28EB" w:rsidRPr="003B78CD" w14:paraId="47004674" w14:textId="77777777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15698C" w14:textId="77777777" w:rsidR="001A28EB" w:rsidRPr="003B78CD" w:rsidRDefault="001A28EB" w:rsidP="00306098">
            <w:r w:rsidRPr="003B78CD">
              <w:lastRenderedPageBreak/>
              <w:t>2.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7F0ED4" w14:textId="77777777" w:rsidR="001A28EB" w:rsidRPr="003B78CD" w:rsidRDefault="001A28EB" w:rsidP="00306098">
            <w:r w:rsidRPr="003B78CD">
              <w:t>Citas starptautiskās saistības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68B54E" w14:textId="77777777" w:rsidR="001A28EB" w:rsidRPr="003B78CD" w:rsidRDefault="001A28EB" w:rsidP="00306098">
            <w:pPr>
              <w:jc w:val="both"/>
            </w:pPr>
            <w:r w:rsidRPr="003B78CD">
              <w:t>Projekts šo jomu neskar.</w:t>
            </w:r>
          </w:p>
        </w:tc>
      </w:tr>
      <w:tr w:rsidR="001A28EB" w:rsidRPr="003B78CD" w14:paraId="486188EE" w14:textId="77777777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9BB72A" w14:textId="77777777" w:rsidR="001A28EB" w:rsidRPr="003B78CD" w:rsidRDefault="001A28EB" w:rsidP="00306098">
            <w:r w:rsidRPr="003B78CD">
              <w:t>3.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CEBD19" w14:textId="77777777" w:rsidR="001A28EB" w:rsidRPr="003B78CD" w:rsidRDefault="001A28EB" w:rsidP="00306098">
            <w:r w:rsidRPr="003B78CD">
              <w:t>Cita informācija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391EDB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14:paraId="60CEF657" w14:textId="77777777" w:rsidR="00C318BB" w:rsidRPr="004C094F" w:rsidRDefault="00C318BB" w:rsidP="001B366C">
      <w:pPr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0"/>
        <w:gridCol w:w="266"/>
        <w:gridCol w:w="1753"/>
        <w:gridCol w:w="1291"/>
        <w:gridCol w:w="1289"/>
        <w:gridCol w:w="2416"/>
      </w:tblGrid>
      <w:tr w:rsidR="001A28EB" w:rsidRPr="00623FFE" w14:paraId="240F5BAF" w14:textId="77777777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CD4650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1.tabula</w:t>
            </w:r>
            <w:r w:rsidRPr="003B78CD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1A28EB" w:rsidRPr="00001BD6" w14:paraId="5CE26D31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CFC59" w14:textId="77777777" w:rsidR="001A28EB" w:rsidRPr="003B78CD" w:rsidRDefault="001A28EB" w:rsidP="00306098">
            <w:r w:rsidRPr="003B78CD">
              <w:t>Attiecīgā ES tiesību akta datums, numurs un nosaukums</w:t>
            </w:r>
          </w:p>
        </w:tc>
        <w:tc>
          <w:tcPr>
            <w:tcW w:w="38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9CFE0" w14:textId="77777777" w:rsidR="00A31E9D" w:rsidRDefault="00A31E9D" w:rsidP="00A31E9D">
            <w:pPr>
              <w:jc w:val="both"/>
            </w:pPr>
            <w:r>
              <w:t>Regula Nr.1308/2013;</w:t>
            </w:r>
          </w:p>
          <w:p w14:paraId="6F98B3CA" w14:textId="65D5F6A2" w:rsidR="00A31E9D" w:rsidRDefault="00A31E9D" w:rsidP="00A31E9D">
            <w:pPr>
              <w:jc w:val="both"/>
            </w:pPr>
            <w:r>
              <w:t>Regula 2016/12</w:t>
            </w:r>
            <w:r w:rsidR="000143DB">
              <w:t>39</w:t>
            </w:r>
            <w:r>
              <w:t>;</w:t>
            </w:r>
          </w:p>
          <w:p w14:paraId="50365068" w14:textId="5C639578" w:rsidR="00610E61" w:rsidRDefault="00A31E9D" w:rsidP="00A31E9D">
            <w:pPr>
              <w:jc w:val="both"/>
            </w:pPr>
            <w:r>
              <w:t>Regula 2016/123</w:t>
            </w:r>
            <w:r w:rsidR="000143DB">
              <w:t>7</w:t>
            </w:r>
            <w:r>
              <w:t>;</w:t>
            </w:r>
          </w:p>
          <w:p w14:paraId="4EB781B8" w14:textId="354C76C3" w:rsidR="000143DB" w:rsidRDefault="00610E61" w:rsidP="00A31E9D">
            <w:pPr>
              <w:jc w:val="both"/>
            </w:pPr>
            <w:r>
              <w:t>Regula Nr. 907/2014</w:t>
            </w:r>
            <w:r w:rsidR="001E2891">
              <w:t>;</w:t>
            </w:r>
          </w:p>
          <w:p w14:paraId="5174F7DF" w14:textId="21F090DB" w:rsidR="00F75FEF" w:rsidRDefault="00F75FEF" w:rsidP="00A31E9D">
            <w:pPr>
              <w:jc w:val="both"/>
            </w:pPr>
            <w:r>
              <w:t>Regula Nr. 414/2008;</w:t>
            </w:r>
          </w:p>
          <w:p w14:paraId="70F844CF" w14:textId="31AB86AF" w:rsidR="008052D7" w:rsidRDefault="003422AB" w:rsidP="00A31E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8052D7" w:rsidRPr="00E51922">
              <w:rPr>
                <w:color w:val="000000" w:themeColor="text1"/>
              </w:rPr>
              <w:t>egula Nr. 2336/2003</w:t>
            </w:r>
            <w:r w:rsidR="008052D7">
              <w:rPr>
                <w:color w:val="000000" w:themeColor="text1"/>
              </w:rPr>
              <w:t>;</w:t>
            </w:r>
          </w:p>
          <w:p w14:paraId="7F74B8A6" w14:textId="5CF18328" w:rsidR="008052D7" w:rsidRDefault="003422AB" w:rsidP="00A31E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8052D7" w:rsidRPr="00E51922">
              <w:rPr>
                <w:color w:val="000000" w:themeColor="text1"/>
              </w:rPr>
              <w:t>egula Nr. 73/2009);</w:t>
            </w:r>
          </w:p>
          <w:p w14:paraId="1D76E6C9" w14:textId="6B861851" w:rsidR="008052D7" w:rsidRDefault="0093026C" w:rsidP="00E65D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8052D7" w:rsidRPr="00E51922">
              <w:rPr>
                <w:color w:val="000000" w:themeColor="text1"/>
              </w:rPr>
              <w:t>egula 2015/2247;</w:t>
            </w:r>
          </w:p>
          <w:p w14:paraId="75807A58" w14:textId="0199FEC3" w:rsidR="001E2891" w:rsidRPr="000260DC" w:rsidRDefault="0093026C" w:rsidP="00A31E9D">
            <w:pPr>
              <w:jc w:val="both"/>
              <w:rPr>
                <w:i/>
              </w:rPr>
            </w:pPr>
            <w:r>
              <w:rPr>
                <w:color w:val="000000" w:themeColor="text1"/>
              </w:rPr>
              <w:t>R</w:t>
            </w:r>
            <w:r w:rsidR="008052D7" w:rsidRPr="00506FF1">
              <w:rPr>
                <w:color w:val="000000" w:themeColor="text1"/>
              </w:rPr>
              <w:t>egula Nr.</w:t>
            </w:r>
            <w:r>
              <w:rPr>
                <w:color w:val="000000" w:themeColor="text1"/>
              </w:rPr>
              <w:t xml:space="preserve"> </w:t>
            </w:r>
            <w:r w:rsidR="008052D7" w:rsidRPr="00506FF1">
              <w:rPr>
                <w:color w:val="000000" w:themeColor="text1"/>
              </w:rPr>
              <w:t>1301/2006</w:t>
            </w:r>
            <w:r w:rsidR="00F75FEF">
              <w:rPr>
                <w:color w:val="000000" w:themeColor="text1"/>
              </w:rPr>
              <w:t>.</w:t>
            </w:r>
          </w:p>
        </w:tc>
      </w:tr>
      <w:tr w:rsidR="001A28EB" w:rsidRPr="003B78CD" w14:paraId="0BE34517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3C7F0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9A4BE8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ED7BA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6C93E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D</w:t>
            </w:r>
          </w:p>
        </w:tc>
      </w:tr>
      <w:tr w:rsidR="001A28EB" w:rsidRPr="00623FFE" w14:paraId="42D1CCCD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E369C" w14:textId="77777777" w:rsidR="001A28EB" w:rsidRPr="003B78CD" w:rsidRDefault="001A28EB" w:rsidP="00306098">
            <w:r w:rsidRPr="003B78CD">
              <w:t>Attiecīgā ES tiesību akta panta numurs (uzskaitot katru tiesību akta vienību – pantu, daļu, punktu, apakšpunktu)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1BB70" w14:textId="77777777" w:rsidR="001A28EB" w:rsidRPr="003B78CD" w:rsidRDefault="001A28EB" w:rsidP="00306098">
            <w:r w:rsidRPr="003B78CD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09D71" w14:textId="77777777" w:rsidR="001A28EB" w:rsidRPr="003B78CD" w:rsidRDefault="001A28EB" w:rsidP="00306098">
            <w:r w:rsidRPr="003B78CD">
              <w:t>Informācija par to, vai šīs tabulas A ailē minētās ES tiesību akta vienības tiek pārņemtas vai ieviestas pilnībā vai daļēji.</w:t>
            </w:r>
          </w:p>
          <w:p w14:paraId="6104C54D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F11FF3B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92F42" w14:textId="77777777" w:rsidR="001A28EB" w:rsidRPr="003B78CD" w:rsidRDefault="001A28EB" w:rsidP="00306098">
            <w:r w:rsidRPr="003B78CD">
              <w:t>Informācija par to, vai šīs tabulas B ailē minētās projekta vienības paredz stingrākas prasības nekā šīs tabulas A ailē minētās ES tiesību akta vienības.</w:t>
            </w:r>
          </w:p>
          <w:p w14:paraId="0416D2FE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Ja projekts satur stingrākas prasības nekā attiecīgais ES tiesību akts, norāda pamatojumu un samērīgumu.</w:t>
            </w:r>
          </w:p>
          <w:p w14:paraId="7AA90FD8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B1CBE" w:rsidRPr="00623FFE" w14:paraId="29CAF301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AADB7" w14:textId="0BCF231C" w:rsidR="00233815" w:rsidRPr="00EC72BD" w:rsidRDefault="00DA3D85">
            <w:r>
              <w:rPr>
                <w:color w:val="000000" w:themeColor="text1"/>
              </w:rPr>
              <w:t>R</w:t>
            </w:r>
            <w:r w:rsidRPr="00E51922">
              <w:rPr>
                <w:color w:val="000000" w:themeColor="text1"/>
              </w:rPr>
              <w:t>egulas 2016/1237 8.</w:t>
            </w:r>
            <w:r w:rsidR="004B1167">
              <w:rPr>
                <w:color w:val="000000" w:themeColor="text1"/>
              </w:rPr>
              <w:t xml:space="preserve"> </w:t>
            </w:r>
            <w:r w:rsidRPr="00E51922">
              <w:rPr>
                <w:color w:val="000000" w:themeColor="text1"/>
              </w:rPr>
              <w:t>pant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D705C4" w14:textId="77777777" w:rsidR="00BB1CBE" w:rsidRPr="00EC72BD" w:rsidRDefault="00FD748B" w:rsidP="00060A47">
            <w:r>
              <w:t>3.</w:t>
            </w:r>
            <w:r w:rsidR="00DB25B9">
              <w:t>4</w:t>
            </w:r>
            <w:r>
              <w:t>.</w:t>
            </w:r>
            <w:r w:rsidR="00A627CD">
              <w:t xml:space="preserve"> </w:t>
            </w:r>
            <w:r w:rsidR="00060A47" w:rsidRPr="00EC72BD">
              <w:t>apakšpunkts</w:t>
            </w:r>
            <w:r w:rsidR="00774E25">
              <w:t xml:space="preserve"> 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052A8F" w14:textId="77777777" w:rsidR="00BB1CBE" w:rsidRPr="00EC72BD" w:rsidRDefault="005641E8" w:rsidP="00306098">
            <w:r w:rsidRPr="00EC72BD">
              <w:t>Ieviests pilnībā</w:t>
            </w:r>
            <w:r w:rsidR="00370243" w:rsidRPr="00EC72BD">
              <w:t>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3EA19E" w14:textId="77777777" w:rsidR="00BB1CBE" w:rsidRPr="00EC72BD" w:rsidRDefault="005641E8" w:rsidP="00775DD1">
            <w:r w:rsidRPr="00EC72BD">
              <w:t>Netiek noteiktas stingrākas prasības</w:t>
            </w:r>
            <w:r w:rsidR="00370243" w:rsidRPr="00EC72BD">
              <w:t>.</w:t>
            </w:r>
          </w:p>
        </w:tc>
      </w:tr>
      <w:tr w:rsidR="00060A47" w:rsidRPr="00623FFE" w14:paraId="6F245EAD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94793" w14:textId="77777777" w:rsidR="00DA3D85" w:rsidRDefault="00DA3D85" w:rsidP="00D904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E51922">
              <w:rPr>
                <w:color w:val="000000" w:themeColor="text1"/>
              </w:rPr>
              <w:t xml:space="preserve">egulas Nr. 2336/2003 3. un 4. </w:t>
            </w:r>
            <w:r>
              <w:rPr>
                <w:color w:val="000000" w:themeColor="text1"/>
              </w:rPr>
              <w:t>pants</w:t>
            </w:r>
          </w:p>
          <w:p w14:paraId="4F9BC6EA" w14:textId="77777777" w:rsidR="00060A47" w:rsidRPr="00EC72BD" w:rsidRDefault="00060A47" w:rsidP="00060A47"/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AEA28" w14:textId="77777777" w:rsidR="00060A47" w:rsidRPr="00EC72BD" w:rsidRDefault="004B1167" w:rsidP="00060A47">
            <w:r>
              <w:lastRenderedPageBreak/>
              <w:t>4.</w:t>
            </w:r>
            <w:r w:rsidR="00DA3D85">
              <w:t>3</w:t>
            </w:r>
            <w:r w:rsidR="00FD748B">
              <w:t>.</w:t>
            </w:r>
            <w:r>
              <w:t>apakš</w:t>
            </w:r>
            <w:r w:rsidR="00060A47" w:rsidRPr="00EC72BD">
              <w:t>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5D0A1" w14:textId="77777777" w:rsidR="00060A47" w:rsidRPr="00EC72BD" w:rsidRDefault="00060A47" w:rsidP="00060A47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190FE" w14:textId="77777777" w:rsidR="00060A47" w:rsidRPr="00EC72BD" w:rsidRDefault="00060A47" w:rsidP="00060A47">
            <w:r w:rsidRPr="00EC72BD">
              <w:t>Netiek noteiktas stingrākas prasības.</w:t>
            </w:r>
          </w:p>
        </w:tc>
      </w:tr>
      <w:tr w:rsidR="00F75FEF" w:rsidRPr="00623FFE" w14:paraId="7A21FBA0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304D4E" w14:textId="39D49EA8" w:rsidR="00F75FEF" w:rsidRDefault="00F75FEF" w:rsidP="00F75FE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F75FEF">
              <w:rPr>
                <w:color w:val="000000" w:themeColor="text1"/>
              </w:rPr>
              <w:t>egulas Nr. 414/2008 10.</w:t>
            </w:r>
            <w:r>
              <w:rPr>
                <w:color w:val="000000" w:themeColor="text1"/>
              </w:rPr>
              <w:t xml:space="preserve"> </w:t>
            </w:r>
            <w:r w:rsidRPr="00F75FEF">
              <w:rPr>
                <w:color w:val="000000" w:themeColor="text1"/>
              </w:rPr>
              <w:t>panta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129203" w14:textId="222A38E8" w:rsidR="00F75FEF" w:rsidRDefault="00F75FEF" w:rsidP="00F75FEF">
            <w:r>
              <w:t>6.1.apakšpunkts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84D6A" w14:textId="2BE86CDE" w:rsidR="00F75FEF" w:rsidRPr="00EC72BD" w:rsidRDefault="00F75FEF" w:rsidP="00F75FEF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EAA8F" w14:textId="0EA55C4A" w:rsidR="00F75FEF" w:rsidRPr="00EC72BD" w:rsidRDefault="00F75FEF" w:rsidP="00F75FEF">
            <w:r w:rsidRPr="00EC72BD">
              <w:t>Netiek noteiktas stingrākas prasības.</w:t>
            </w:r>
          </w:p>
        </w:tc>
      </w:tr>
      <w:tr w:rsidR="00F877D6" w:rsidRPr="00623FFE" w14:paraId="0EFD9BE6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BEABE5" w14:textId="2482995B" w:rsidR="00F877D6" w:rsidRDefault="00F877D6">
            <w:pPr>
              <w:jc w:val="both"/>
              <w:rPr>
                <w:color w:val="000000" w:themeColor="text1"/>
              </w:rPr>
            </w:pPr>
            <w:r>
              <w:t>Regulas 2016/1239 2. panta 4.punkt</w:t>
            </w:r>
            <w:r w:rsidR="00057608"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D53D85" w14:textId="41F5B76C" w:rsidR="00F877D6" w:rsidRDefault="00F877D6" w:rsidP="00F877D6">
            <w:r>
              <w:t>8.punkts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5DC2D" w14:textId="6B3673A2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C816A" w14:textId="22FF0451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462B7F82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50FD2B" w14:textId="4141EF2B" w:rsidR="00F877D6" w:rsidRPr="00EC72BD" w:rsidRDefault="00F877D6" w:rsidP="00F877D6">
            <w:r>
              <w:rPr>
                <w:color w:val="000000" w:themeColor="text1"/>
              </w:rPr>
              <w:t xml:space="preserve">Regulas </w:t>
            </w:r>
            <w:r w:rsidRPr="00E51922">
              <w:rPr>
                <w:color w:val="000000" w:themeColor="text1"/>
              </w:rPr>
              <w:t>2015/2447 334</w:t>
            </w:r>
            <w:r>
              <w:rPr>
                <w:color w:val="000000" w:themeColor="text1"/>
              </w:rPr>
              <w:t xml:space="preserve">. pants 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0D513B" w14:textId="77777777" w:rsidR="00F877D6" w:rsidRPr="00EC72BD" w:rsidRDefault="00F877D6" w:rsidP="00F877D6">
            <w:r>
              <w:t>9</w:t>
            </w:r>
            <w:r w:rsidRPr="00EC72BD">
              <w:t>.</w:t>
            </w:r>
            <w:r>
              <w:t xml:space="preserve"> </w:t>
            </w:r>
            <w:r w:rsidRPr="00EC72BD">
              <w:t>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F232E1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6B1B1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7E24854F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77E83" w14:textId="77777777" w:rsidR="00F877D6" w:rsidRPr="00EC72BD" w:rsidRDefault="00F877D6" w:rsidP="00F877D6">
            <w:r w:rsidRPr="00506FF1">
              <w:rPr>
                <w:color w:val="000000" w:themeColor="text1"/>
              </w:rPr>
              <w:t xml:space="preserve">Regulas Nr. </w:t>
            </w:r>
            <w:hyperlink r:id="rId15" w:tgtFrame="_blank" w:history="1">
              <w:r w:rsidRPr="00506FF1">
                <w:rPr>
                  <w:color w:val="000000" w:themeColor="text1"/>
                </w:rPr>
                <w:t>1301/2006</w:t>
              </w:r>
            </w:hyperlink>
            <w:r>
              <w:rPr>
                <w:color w:val="000000" w:themeColor="text1"/>
              </w:rPr>
              <w:t xml:space="preserve"> </w:t>
            </w:r>
            <w:r w:rsidRPr="00E51922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 xml:space="preserve"> </w:t>
            </w:r>
            <w:r w:rsidRPr="00E51922">
              <w:rPr>
                <w:color w:val="000000" w:themeColor="text1"/>
              </w:rPr>
              <w:t>pant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4D2ABA" w14:textId="77777777" w:rsidR="00F877D6" w:rsidRPr="00EC72BD" w:rsidRDefault="00F877D6" w:rsidP="00F877D6">
            <w:r>
              <w:t>10.4</w:t>
            </w:r>
            <w:r w:rsidRPr="00EC72BD">
              <w:t>.</w:t>
            </w:r>
            <w:r>
              <w:t xml:space="preserve"> </w:t>
            </w:r>
            <w:r w:rsidRPr="00EC72BD">
              <w:t>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CF1D1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5CD5F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621FBDDD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B12B2" w14:textId="0A08B02E" w:rsidR="00F877D6" w:rsidRPr="00EC72BD" w:rsidRDefault="00F877D6">
            <w:r>
              <w:rPr>
                <w:color w:val="000000" w:themeColor="text1"/>
              </w:rPr>
              <w:t>R</w:t>
            </w:r>
            <w:r w:rsidRPr="00E51922">
              <w:rPr>
                <w:color w:val="000000" w:themeColor="text1"/>
              </w:rPr>
              <w:t>egulas Nr.</w:t>
            </w:r>
            <w:r w:rsidR="0093026C">
              <w:rPr>
                <w:color w:val="000000" w:themeColor="text1"/>
              </w:rPr>
              <w:t> </w:t>
            </w:r>
            <w:r w:rsidRPr="00E51922">
              <w:rPr>
                <w:color w:val="000000" w:themeColor="text1"/>
              </w:rPr>
              <w:t>1308/2013 176</w:t>
            </w:r>
            <w:r>
              <w:rPr>
                <w:color w:val="000000" w:themeColor="text1"/>
              </w:rPr>
              <w:t xml:space="preserve">. </w:t>
            </w:r>
            <w:r w:rsidRPr="00E51922">
              <w:rPr>
                <w:color w:val="000000" w:themeColor="text1"/>
              </w:rPr>
              <w:t>un 189</w:t>
            </w:r>
            <w:r>
              <w:rPr>
                <w:color w:val="000000" w:themeColor="text1"/>
              </w:rPr>
              <w:t>. pants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A91F30" w14:textId="7AA80690" w:rsidR="00F877D6" w:rsidRPr="00EC72BD" w:rsidRDefault="00F877D6" w:rsidP="00F877D6">
            <w:r>
              <w:t>2</w:t>
            </w:r>
            <w:r w:rsidR="00010738">
              <w:t>6</w:t>
            </w:r>
            <w:r>
              <w:t>.</w:t>
            </w:r>
            <w:r w:rsidRPr="00EC72BD">
              <w:t>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E5D31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E9D1BA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6AFA1553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AAA64" w14:textId="097F73E7" w:rsidR="00F877D6" w:rsidRPr="00EC72BD" w:rsidRDefault="00F877D6" w:rsidP="00F877D6">
            <w:r>
              <w:rPr>
                <w:color w:val="000000" w:themeColor="text1"/>
              </w:rPr>
              <w:t xml:space="preserve">Regulas </w:t>
            </w:r>
            <w:r w:rsidRPr="00E51922">
              <w:rPr>
                <w:color w:val="000000" w:themeColor="text1"/>
              </w:rPr>
              <w:t xml:space="preserve">2016/1239 7. </w:t>
            </w:r>
            <w:r>
              <w:rPr>
                <w:color w:val="000000" w:themeColor="text1"/>
              </w:rPr>
              <w:t>pants</w:t>
            </w:r>
            <w:r w:rsidRPr="00E51922">
              <w:rPr>
                <w:color w:val="000000" w:themeColor="text1"/>
              </w:rPr>
              <w:t xml:space="preserve"> un regulas 2016/1237 9. pant</w:t>
            </w:r>
            <w:r>
              <w:rPr>
                <w:color w:val="000000" w:themeColor="text1"/>
              </w:rPr>
              <w:t>a 4.punkts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78FA0" w14:textId="1B10C9B6" w:rsidR="00F877D6" w:rsidRPr="00EC72BD" w:rsidRDefault="00F877D6" w:rsidP="00F877D6">
            <w:r>
              <w:t>2</w:t>
            </w:r>
            <w:r w:rsidR="00010738">
              <w:t>7</w:t>
            </w:r>
            <w:r w:rsidRPr="00EC72BD">
              <w:t>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EDCA09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6C9E1A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4126BAB8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10EEBE" w14:textId="798E2BDF" w:rsidR="00F877D6" w:rsidRPr="00EC72BD" w:rsidRDefault="00F877D6">
            <w:r>
              <w:rPr>
                <w:color w:val="000000" w:themeColor="text1"/>
              </w:rPr>
              <w:t>R</w:t>
            </w:r>
            <w:r w:rsidRPr="00E51922">
              <w:rPr>
                <w:color w:val="000000" w:themeColor="text1"/>
              </w:rPr>
              <w:t>egulas 2016/1237. 5.</w:t>
            </w:r>
            <w:r>
              <w:rPr>
                <w:color w:val="000000" w:themeColor="text1"/>
              </w:rPr>
              <w:t xml:space="preserve"> </w:t>
            </w:r>
            <w:r w:rsidRPr="00E51922">
              <w:rPr>
                <w:color w:val="000000" w:themeColor="text1"/>
              </w:rPr>
              <w:t>panta 4.punkt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39D8D" w14:textId="6E170748" w:rsidR="00F877D6" w:rsidRPr="00EC72BD" w:rsidRDefault="00F877D6" w:rsidP="00F877D6">
            <w:r>
              <w:t>2</w:t>
            </w:r>
            <w:r w:rsidR="00010738">
              <w:t>8</w:t>
            </w:r>
            <w:r>
              <w:t>.</w:t>
            </w:r>
            <w:r w:rsidRPr="00EC72BD">
              <w:t>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E022B5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05697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7B9F9823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5F2D9" w14:textId="5E360ABD" w:rsidR="00F877D6" w:rsidRPr="00EC72BD" w:rsidRDefault="00F877D6" w:rsidP="00F877D6">
            <w:r>
              <w:rPr>
                <w:color w:val="000000" w:themeColor="text1"/>
              </w:rPr>
              <w:t>R</w:t>
            </w:r>
            <w:r w:rsidRPr="00E51922">
              <w:rPr>
                <w:color w:val="000000" w:themeColor="text1"/>
              </w:rPr>
              <w:t>egulas 2016/1239 14. panta 6.punkt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225AD" w14:textId="047F4FE5" w:rsidR="00F877D6" w:rsidRPr="00EC72BD" w:rsidRDefault="00F877D6" w:rsidP="00F877D6">
            <w:r>
              <w:t>2</w:t>
            </w:r>
            <w:r w:rsidR="00010738">
              <w:t>9</w:t>
            </w:r>
            <w:r w:rsidRPr="00EC72BD">
              <w:t>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FC5C8D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776D0F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531352CE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9C5FB1" w14:textId="77777777" w:rsidR="00F877D6" w:rsidRDefault="00F877D6" w:rsidP="00F877D6"/>
          <w:p w14:paraId="6E0FCF35" w14:textId="5A46D0E5" w:rsidR="00F877D6" w:rsidRPr="00EC72BD" w:rsidRDefault="00F877D6" w:rsidP="00F877D6">
            <w:r>
              <w:rPr>
                <w:color w:val="000000" w:themeColor="text1"/>
              </w:rPr>
              <w:t>R</w:t>
            </w:r>
            <w:r w:rsidRPr="004F35DA">
              <w:rPr>
                <w:color w:val="000000" w:themeColor="text1"/>
              </w:rPr>
              <w:t>egulas Nr. 73/2009 39. panta 1.punkt</w:t>
            </w:r>
            <w:r w:rsidR="0093026C"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D1026" w14:textId="2328A5B0" w:rsidR="00F877D6" w:rsidRPr="00EC72BD" w:rsidRDefault="00010738" w:rsidP="00F877D6">
            <w:r>
              <w:t>30</w:t>
            </w:r>
            <w:r w:rsidR="00F877D6">
              <w:t>.</w:t>
            </w:r>
            <w:r w:rsidR="00F877D6" w:rsidRPr="00EC72BD">
              <w:t>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1713A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17571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34FBE6F3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C921D" w14:textId="77777777" w:rsidR="00F877D6" w:rsidRPr="00EC72BD" w:rsidRDefault="00F877D6" w:rsidP="00F877D6">
            <w:r>
              <w:rPr>
                <w:color w:val="000000" w:themeColor="text1"/>
              </w:rPr>
              <w:t>R</w:t>
            </w:r>
            <w:r w:rsidRPr="00AE54E8">
              <w:rPr>
                <w:color w:val="000000" w:themeColor="text1"/>
              </w:rPr>
              <w:t>egulas Nr. 1308/2013</w:t>
            </w:r>
            <w:r>
              <w:rPr>
                <w:color w:val="000000" w:themeColor="text1"/>
              </w:rPr>
              <w:t xml:space="preserve"> </w:t>
            </w:r>
            <w:r w:rsidRPr="00AE54E8">
              <w:rPr>
                <w:color w:val="000000" w:themeColor="text1"/>
              </w:rPr>
              <w:t>176.</w:t>
            </w:r>
            <w:r>
              <w:rPr>
                <w:color w:val="000000" w:themeColor="text1"/>
              </w:rPr>
              <w:t xml:space="preserve"> </w:t>
            </w:r>
            <w:r w:rsidRPr="00AE54E8">
              <w:rPr>
                <w:color w:val="000000" w:themeColor="text1"/>
              </w:rPr>
              <w:t>pant</w:t>
            </w:r>
            <w:r>
              <w:rPr>
                <w:color w:val="000000" w:themeColor="text1"/>
              </w:rPr>
              <w:t>s</w:t>
            </w:r>
            <w:r w:rsidRPr="00AE54E8">
              <w:rPr>
                <w:color w:val="000000" w:themeColor="text1"/>
              </w:rPr>
              <w:t xml:space="preserve"> un 157.</w:t>
            </w:r>
            <w:r>
              <w:rPr>
                <w:color w:val="000000" w:themeColor="text1"/>
              </w:rPr>
              <w:t xml:space="preserve"> </w:t>
            </w:r>
            <w:r w:rsidRPr="00AE54E8">
              <w:rPr>
                <w:color w:val="000000" w:themeColor="text1"/>
              </w:rPr>
              <w:t>pant</w:t>
            </w:r>
            <w:r>
              <w:rPr>
                <w:color w:val="000000" w:themeColor="text1"/>
              </w:rPr>
              <w:t>a 2.punkta III</w:t>
            </w:r>
            <w:r w:rsidRPr="00AE54E8">
              <w:rPr>
                <w:color w:val="000000" w:themeColor="text1"/>
              </w:rPr>
              <w:t xml:space="preserve"> daļ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E1DE1" w14:textId="69690BD4" w:rsidR="00F877D6" w:rsidRPr="00EC72BD" w:rsidRDefault="00010738" w:rsidP="00F877D6">
            <w:r>
              <w:t>32</w:t>
            </w:r>
            <w:r w:rsidR="00F877D6">
              <w:t>. 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D152F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27ABF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52F424D3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7D1E4" w14:textId="582E6BE0" w:rsidR="00F877D6" w:rsidRPr="00EC72BD" w:rsidRDefault="00F877D6">
            <w:r>
              <w:rPr>
                <w:color w:val="000000" w:themeColor="text1"/>
              </w:rPr>
              <w:t>Regulas 2016/1237 9. panta 4.punkt</w:t>
            </w:r>
            <w:r w:rsidR="0093026C">
              <w:rPr>
                <w:color w:val="000000" w:themeColor="text1"/>
              </w:rPr>
              <w:t>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9BFAF5" w14:textId="7DF7BB5F" w:rsidR="00F877D6" w:rsidRPr="00EC72BD" w:rsidRDefault="00F877D6" w:rsidP="00F877D6">
            <w:r>
              <w:t>3</w:t>
            </w:r>
            <w:r w:rsidR="00010738">
              <w:t>5</w:t>
            </w:r>
            <w:r>
              <w:t>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76EC2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60D5BA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877D6" w:rsidRPr="00623FFE" w14:paraId="53F041F8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8F4D1E" w14:textId="07ED4A98" w:rsidR="00F877D6" w:rsidRPr="00EC72BD" w:rsidRDefault="00F877D6">
            <w:r>
              <w:rPr>
                <w:color w:val="000000" w:themeColor="text1"/>
              </w:rPr>
              <w:t>Regulas 2016/1237 9. pants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E53D6" w14:textId="23DC3947" w:rsidR="00F877D6" w:rsidRPr="00EC72BD" w:rsidRDefault="00F877D6" w:rsidP="00F877D6">
            <w:r>
              <w:t>3</w:t>
            </w:r>
            <w:r w:rsidR="00010738">
              <w:t>7</w:t>
            </w:r>
            <w:r>
              <w:t>.punkts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30DB7" w14:textId="77777777" w:rsidR="00F877D6" w:rsidRPr="00EC72BD" w:rsidRDefault="00F877D6" w:rsidP="00F877D6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A1D835" w14:textId="77777777" w:rsidR="00F877D6" w:rsidRPr="00EC72BD" w:rsidRDefault="00F877D6" w:rsidP="00F877D6">
            <w:r w:rsidRPr="00EC72BD">
              <w:t>Netiek noteiktas stingrākas prasības.</w:t>
            </w:r>
          </w:p>
        </w:tc>
      </w:tr>
      <w:tr w:rsidR="00F122B0" w:rsidRPr="00623FFE" w14:paraId="532C493B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397AC8" w14:textId="20C47587" w:rsidR="00F122B0" w:rsidRDefault="00F122B0" w:rsidP="00F122B0">
            <w:r>
              <w:t>Regulas Nr. 907/2014 IV nodaļa</w:t>
            </w:r>
          </w:p>
        </w:tc>
        <w:tc>
          <w:tcPr>
            <w:tcW w:w="11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283356" w14:textId="4FEE2C8A" w:rsidR="00F122B0" w:rsidRDefault="00F122B0" w:rsidP="00F122B0">
            <w:r>
              <w:t>3.2. apakšpunkts</w:t>
            </w:r>
          </w:p>
        </w:tc>
        <w:tc>
          <w:tcPr>
            <w:tcW w:w="14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61433" w14:textId="38891614" w:rsidR="00F122B0" w:rsidRPr="00EC72BD" w:rsidRDefault="00F122B0" w:rsidP="00F122B0">
            <w:r w:rsidRPr="00EC72BD">
              <w:t>Ieviests pilnībā.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1DDF2" w14:textId="7E20D048" w:rsidR="00F122B0" w:rsidRPr="00EC72BD" w:rsidRDefault="00F122B0" w:rsidP="00F122B0">
            <w:r w:rsidRPr="00EC72BD">
              <w:t>Netiek noteiktas stingrākas prasības.</w:t>
            </w:r>
          </w:p>
        </w:tc>
      </w:tr>
      <w:tr w:rsidR="00F122B0" w:rsidRPr="003B78CD" w14:paraId="12914D02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FBA55" w14:textId="77777777" w:rsidR="00F122B0" w:rsidRPr="003B78CD" w:rsidRDefault="00F122B0" w:rsidP="00F122B0">
            <w:r w:rsidRPr="003B78CD">
              <w:t>Kā ir izmantota ES tiesību aktā paredzētā rīcības brīvība dalībvalstij pārņemt vai ieviest noteiktas ES tiesību akta normas?</w:t>
            </w:r>
            <w:r w:rsidRPr="003B78CD">
              <w:br/>
              <w:t>Kādēļ?</w:t>
            </w:r>
          </w:p>
        </w:tc>
        <w:tc>
          <w:tcPr>
            <w:tcW w:w="38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3C36A8" w14:textId="35535102" w:rsidR="00F122B0" w:rsidRDefault="00F122B0" w:rsidP="00F122B0">
            <w:pPr>
              <w:jc w:val="both"/>
            </w:pPr>
            <w:r>
              <w:t>Lai mazinātu administratīvo slogu, Latvija ir izvēlējusies ieviest regulas 2016/1239 2. panta 4.</w:t>
            </w:r>
            <w:r w:rsidR="0093026C">
              <w:t xml:space="preserve"> </w:t>
            </w:r>
            <w:r>
              <w:t xml:space="preserve">punktā minēto dalībvalsts rīcības brīvību, nosakot to kā obligātu tiesību normu patlaban spēkā esošo noteikumu Nr. 237 7.punktā un projekta 8.punktā.  </w:t>
            </w:r>
          </w:p>
          <w:p w14:paraId="28099476" w14:textId="2F9D37B1" w:rsidR="00F122B0" w:rsidRPr="003B78CD" w:rsidRDefault="00F122B0">
            <w:pPr>
              <w:jc w:val="both"/>
            </w:pPr>
            <w:r>
              <w:t xml:space="preserve">Latvija ir izvēlējusies nepiemērot Regulas 2016/1237 </w:t>
            </w:r>
            <w:proofErr w:type="gramStart"/>
            <w:r>
              <w:t>9.panta</w:t>
            </w:r>
            <w:proofErr w:type="gramEnd"/>
            <w:r>
              <w:t xml:space="preserve"> 2.punktā minētās papildu prasības attiecībā uz licences pieteikumu, tādējādi neradot liekus ierobežojumus importētājiem. </w:t>
            </w:r>
          </w:p>
        </w:tc>
      </w:tr>
      <w:tr w:rsidR="00F122B0" w:rsidRPr="003B78CD" w14:paraId="79516405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40CE8" w14:textId="77777777" w:rsidR="00F122B0" w:rsidRPr="003B78CD" w:rsidRDefault="00F122B0" w:rsidP="00F122B0">
            <w:r w:rsidRPr="003B78CD">
              <w:t xml:space="preserve">Saistības sniegt paziņojumu ES institūcijām un ES dalībvalstīm atbilstoši </w:t>
            </w:r>
            <w:r w:rsidRPr="003B78CD">
              <w:lastRenderedPageBreak/>
              <w:t>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00F8D" w14:textId="77777777" w:rsidR="00F122B0" w:rsidRPr="003B78CD" w:rsidRDefault="00F122B0" w:rsidP="00F122B0">
            <w:r w:rsidRPr="003B78CD">
              <w:lastRenderedPageBreak/>
              <w:t>Projekts šo jomu neskar.</w:t>
            </w:r>
          </w:p>
        </w:tc>
      </w:tr>
      <w:tr w:rsidR="00F122B0" w:rsidRPr="003B78CD" w14:paraId="0FFEE6BF" w14:textId="77777777" w:rsidTr="00D904FA">
        <w:trPr>
          <w:jc w:val="center"/>
        </w:trPr>
        <w:tc>
          <w:tcPr>
            <w:tcW w:w="1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6FED0" w14:textId="77777777" w:rsidR="00F122B0" w:rsidRPr="003B78CD" w:rsidRDefault="00F122B0" w:rsidP="00F122B0">
            <w:r w:rsidRPr="003B78CD">
              <w:t>Cita informācija</w:t>
            </w:r>
          </w:p>
        </w:tc>
        <w:tc>
          <w:tcPr>
            <w:tcW w:w="387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A5A16" w14:textId="77777777" w:rsidR="00F122B0" w:rsidRPr="003B78CD" w:rsidRDefault="00F122B0" w:rsidP="00F122B0">
            <w:pPr>
              <w:pStyle w:val="tvhtml"/>
              <w:spacing w:line="293" w:lineRule="atLeast"/>
            </w:pPr>
            <w:r>
              <w:t xml:space="preserve">Nav. </w:t>
            </w:r>
          </w:p>
        </w:tc>
      </w:tr>
      <w:tr w:rsidR="00F122B0" w:rsidRPr="003B78CD" w14:paraId="73EB945A" w14:textId="77777777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E6DE51" w14:textId="77777777" w:rsidR="00F122B0" w:rsidRPr="003B78CD" w:rsidRDefault="00F122B0" w:rsidP="00F122B0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2.tabula</w:t>
            </w:r>
            <w:r w:rsidRPr="003B78CD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B78CD">
              <w:rPr>
                <w:b/>
                <w:bCs/>
              </w:rPr>
              <w:br/>
              <w:t>Pasākumi šo saistību izpildei</w:t>
            </w:r>
          </w:p>
        </w:tc>
      </w:tr>
      <w:tr w:rsidR="00F122B0" w:rsidRPr="003B78CD" w14:paraId="62111372" w14:textId="77777777" w:rsidTr="00D904FA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7331D" w14:textId="77777777" w:rsidR="00F122B0" w:rsidRPr="003B78CD" w:rsidRDefault="00F122B0" w:rsidP="00F122B0">
            <w:r w:rsidRPr="003B78CD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2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0A119" w14:textId="77777777" w:rsidR="00F122B0" w:rsidRPr="003B78CD" w:rsidRDefault="00F122B0" w:rsidP="00F122B0">
            <w:r w:rsidRPr="003B78CD">
              <w:t>Projekts šo jomu neskar.</w:t>
            </w:r>
          </w:p>
        </w:tc>
      </w:tr>
      <w:tr w:rsidR="00F122B0" w:rsidRPr="003B78CD" w14:paraId="08DD6532" w14:textId="77777777" w:rsidTr="00B547D0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3F4AD" w14:textId="77777777" w:rsidR="00F122B0" w:rsidRPr="003B78CD" w:rsidRDefault="00F122B0" w:rsidP="00F122B0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68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E58C8" w14:textId="77777777" w:rsidR="00F122B0" w:rsidRPr="003B78CD" w:rsidRDefault="00F122B0" w:rsidP="00F122B0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50B285" w14:textId="77777777" w:rsidR="00F122B0" w:rsidRPr="003B78CD" w:rsidRDefault="00F122B0" w:rsidP="00F122B0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</w:tr>
      <w:tr w:rsidR="00F122B0" w:rsidRPr="00623FFE" w14:paraId="2CBD06FE" w14:textId="77777777" w:rsidTr="00B547D0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094" w14:textId="77777777" w:rsidR="00F122B0" w:rsidRPr="003B78CD" w:rsidRDefault="00F122B0" w:rsidP="00F122B0">
            <w:r w:rsidRPr="003B78CD">
              <w:t>Starptautiskās saistības (pēc būtības), kas izriet no norādītā starptautiskā dokumenta.</w:t>
            </w:r>
          </w:p>
          <w:p w14:paraId="373D2732" w14:textId="77777777" w:rsidR="00F122B0" w:rsidRPr="003B78CD" w:rsidRDefault="00F122B0" w:rsidP="00F122B0">
            <w:pPr>
              <w:pStyle w:val="tvhtml"/>
              <w:spacing w:line="293" w:lineRule="atLeast"/>
            </w:pPr>
            <w:r w:rsidRPr="003B78CD">
              <w:t>Konkrēti veicamie pasākumi vai uzdevumi, kas nepieciešami šo starptautisko saistību izpildei</w:t>
            </w:r>
          </w:p>
        </w:tc>
        <w:tc>
          <w:tcPr>
            <w:tcW w:w="168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5834E" w14:textId="77777777" w:rsidR="00F122B0" w:rsidRPr="003B78CD" w:rsidRDefault="00F122B0" w:rsidP="00F122B0">
            <w:r w:rsidRPr="003B78CD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B0E85" w14:textId="77777777" w:rsidR="00F122B0" w:rsidRPr="003B78CD" w:rsidRDefault="00F122B0" w:rsidP="00F122B0">
            <w:r w:rsidRPr="003B78CD">
              <w:t>Informācija par to vai starptautiskās saistības, kas minētas šīs tabulas A ailē, tiek izpildītas pilnībā vai daļēji.</w:t>
            </w:r>
          </w:p>
          <w:p w14:paraId="0448CD3A" w14:textId="77777777" w:rsidR="00F122B0" w:rsidRPr="003B78CD" w:rsidRDefault="00F122B0" w:rsidP="00F122B0">
            <w:pPr>
              <w:pStyle w:val="tvhtml"/>
              <w:spacing w:line="293" w:lineRule="atLeast"/>
            </w:pPr>
            <w:r w:rsidRPr="003B78CD"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77F5D36D" w14:textId="77777777" w:rsidR="00F122B0" w:rsidRPr="003B78CD" w:rsidRDefault="00F122B0" w:rsidP="00F122B0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</w:tr>
      <w:tr w:rsidR="00F122B0" w:rsidRPr="003B78CD" w14:paraId="7133E772" w14:textId="77777777" w:rsidTr="00B547D0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204A1" w14:textId="77777777" w:rsidR="00F122B0" w:rsidRPr="003B78CD" w:rsidRDefault="00F122B0" w:rsidP="00F122B0">
            <w:r w:rsidRPr="003B78CD">
              <w:t>Projekts šo jomu neskar.</w:t>
            </w:r>
          </w:p>
        </w:tc>
        <w:tc>
          <w:tcPr>
            <w:tcW w:w="168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883D5" w14:textId="77777777" w:rsidR="00F122B0" w:rsidRPr="003B78CD" w:rsidRDefault="00F122B0" w:rsidP="00F122B0">
            <w:r w:rsidRPr="003B78CD">
              <w:t>Projekts šo jomu neskar.</w:t>
            </w:r>
          </w:p>
        </w:tc>
        <w:tc>
          <w:tcPr>
            <w:tcW w:w="20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65913" w14:textId="77777777" w:rsidR="00F122B0" w:rsidRPr="003B78CD" w:rsidRDefault="00F122B0" w:rsidP="00F122B0">
            <w:r w:rsidRPr="003B78CD">
              <w:t>Projekts šo jomu neskar.</w:t>
            </w:r>
          </w:p>
        </w:tc>
      </w:tr>
      <w:tr w:rsidR="00F122B0" w:rsidRPr="003B78CD" w14:paraId="71CF434A" w14:textId="77777777" w:rsidTr="00D904FA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2ED6F" w14:textId="77777777" w:rsidR="00F122B0" w:rsidRPr="003B78CD" w:rsidRDefault="00F122B0" w:rsidP="00F122B0">
            <w:r w:rsidRPr="003B78CD">
              <w:t>Vai starptautiskajā dokumentā paredzētās saistības nav pretrunā ar jau esošajām Latvijas Republikas starptautiskajām saistībām</w:t>
            </w:r>
          </w:p>
        </w:tc>
        <w:tc>
          <w:tcPr>
            <w:tcW w:w="372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BB72E" w14:textId="77777777" w:rsidR="00F122B0" w:rsidRPr="003B78CD" w:rsidRDefault="00F122B0" w:rsidP="00F122B0">
            <w:r w:rsidRPr="003B78CD">
              <w:t>Projekts šo jomu neskar.</w:t>
            </w:r>
          </w:p>
        </w:tc>
      </w:tr>
      <w:tr w:rsidR="00F122B0" w:rsidRPr="003B78CD" w14:paraId="1A70877A" w14:textId="77777777" w:rsidTr="00D904FA">
        <w:trPr>
          <w:jc w:val="center"/>
        </w:trPr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555728" w14:textId="77777777" w:rsidR="00F122B0" w:rsidRPr="003B78CD" w:rsidRDefault="00F122B0" w:rsidP="00F122B0">
            <w:r w:rsidRPr="003B78CD">
              <w:lastRenderedPageBreak/>
              <w:t>Cita informācija</w:t>
            </w:r>
          </w:p>
        </w:tc>
        <w:tc>
          <w:tcPr>
            <w:tcW w:w="372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D7B50" w14:textId="77777777" w:rsidR="00F122B0" w:rsidRPr="003B78CD" w:rsidRDefault="00F122B0" w:rsidP="00F122B0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14:paraId="6A0A1DDF" w14:textId="77777777" w:rsidR="00C318BB" w:rsidRPr="004C094F" w:rsidRDefault="00C318BB" w:rsidP="006B3C54">
      <w:pPr>
        <w:jc w:val="both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53"/>
        <w:gridCol w:w="20"/>
        <w:gridCol w:w="4005"/>
        <w:gridCol w:w="4940"/>
      </w:tblGrid>
      <w:tr w:rsidR="00263FFC" w:rsidRPr="00085B89" w14:paraId="39A3E55F" w14:textId="77777777" w:rsidTr="00085B89">
        <w:trPr>
          <w:jc w:val="center"/>
        </w:trPr>
        <w:tc>
          <w:tcPr>
            <w:tcW w:w="9456" w:type="dxa"/>
            <w:gridSpan w:val="5"/>
          </w:tcPr>
          <w:p w14:paraId="2128E9F3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</w:pPr>
            <w:r w:rsidRPr="00085B89">
              <w:t>VI. Sabiedrības līdzdalība un šīs līdzdalības rezultāti</w:t>
            </w:r>
          </w:p>
        </w:tc>
      </w:tr>
      <w:tr w:rsidR="00263FFC" w:rsidRPr="00085B89" w14:paraId="5946A1BD" w14:textId="77777777" w:rsidTr="005641E8">
        <w:trPr>
          <w:trHeight w:val="553"/>
          <w:jc w:val="center"/>
        </w:trPr>
        <w:tc>
          <w:tcPr>
            <w:tcW w:w="438" w:type="dxa"/>
          </w:tcPr>
          <w:p w14:paraId="5FA33C09" w14:textId="77777777" w:rsidR="00263FFC" w:rsidRPr="00343022" w:rsidRDefault="00263FFC" w:rsidP="00306098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430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78" w:type="dxa"/>
            <w:gridSpan w:val="3"/>
          </w:tcPr>
          <w:p w14:paraId="14430CE6" w14:textId="77777777" w:rsidR="00263FFC" w:rsidRPr="00085B89" w:rsidRDefault="00263FFC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085B89">
              <w:t>Sabiedrības informēšana par projekta izstrādes uzsākšanu</w:t>
            </w:r>
          </w:p>
        </w:tc>
        <w:tc>
          <w:tcPr>
            <w:tcW w:w="4940" w:type="dxa"/>
          </w:tcPr>
          <w:p w14:paraId="6B528F0C" w14:textId="48EB5C74" w:rsidR="00ED287B" w:rsidRPr="00085B89" w:rsidRDefault="00184F35" w:rsidP="00BB3AF9">
            <w:pPr>
              <w:pStyle w:val="naiskr"/>
              <w:spacing w:before="0" w:after="0"/>
              <w:ind w:left="57" w:right="57"/>
              <w:jc w:val="both"/>
            </w:pPr>
            <w:r w:rsidRPr="00184F35">
              <w:t>Noteikumu p</w:t>
            </w:r>
            <w:r w:rsidR="001B310C" w:rsidRPr="00184F35">
              <w:t>rojekts tik</w:t>
            </w:r>
            <w:r w:rsidR="0093026C">
              <w:t>a</w:t>
            </w:r>
            <w:r w:rsidR="001B310C" w:rsidRPr="00184F35">
              <w:t xml:space="preserve"> nosūtīts</w:t>
            </w:r>
            <w:r w:rsidR="00444688">
              <w:t xml:space="preserve"> nevalstiskajā</w:t>
            </w:r>
            <w:r w:rsidR="00D30C05">
              <w:t>m</w:t>
            </w:r>
            <w:r w:rsidR="00444688">
              <w:t xml:space="preserve"> organizācijām </w:t>
            </w:r>
            <w:r w:rsidR="007C679E">
              <w:t>–</w:t>
            </w:r>
            <w:r w:rsidRPr="00184F35">
              <w:t xml:space="preserve"> Lauksaimnieku </w:t>
            </w:r>
            <w:r w:rsidR="007C679E">
              <w:t>o</w:t>
            </w:r>
            <w:r w:rsidRPr="00184F35">
              <w:t xml:space="preserve">rganizāciju </w:t>
            </w:r>
            <w:r w:rsidR="007C679E">
              <w:t>s</w:t>
            </w:r>
            <w:r w:rsidRPr="00184F35">
              <w:t xml:space="preserve">adarbības </w:t>
            </w:r>
            <w:r w:rsidR="007C679E">
              <w:t>p</w:t>
            </w:r>
            <w:r w:rsidRPr="00184F35">
              <w:t>adomei (turpmāk –</w:t>
            </w:r>
            <w:r w:rsidR="001B310C" w:rsidRPr="00184F35">
              <w:t xml:space="preserve"> LOSP</w:t>
            </w:r>
            <w:r w:rsidRPr="00184F35">
              <w:t>)</w:t>
            </w:r>
            <w:r w:rsidR="001B310C" w:rsidRPr="00184F35">
              <w:t>, Zemn</w:t>
            </w:r>
            <w:r w:rsidRPr="00184F35">
              <w:t>ieku saeimai (turpmāk –</w:t>
            </w:r>
            <w:r w:rsidR="007C679E">
              <w:t xml:space="preserve"> </w:t>
            </w:r>
            <w:r w:rsidRPr="00184F35">
              <w:t>ZSA)</w:t>
            </w:r>
            <w:r w:rsidR="007C679E">
              <w:t>,</w:t>
            </w:r>
            <w:r w:rsidR="001B310C" w:rsidRPr="00184F35">
              <w:t xml:space="preserve"> </w:t>
            </w:r>
            <w:r w:rsidRPr="00184F35">
              <w:t xml:space="preserve">Latvijas Lauksaimniecības </w:t>
            </w:r>
            <w:r w:rsidR="009D4770" w:rsidRPr="00184F35">
              <w:t>k</w:t>
            </w:r>
            <w:r w:rsidRPr="00184F35">
              <w:t>ooperatī</w:t>
            </w:r>
            <w:r w:rsidR="009D4770" w:rsidRPr="00184F35">
              <w:t>vu asociācija</w:t>
            </w:r>
            <w:r w:rsidR="007C679E">
              <w:t>i</w:t>
            </w:r>
            <w:r w:rsidRPr="00184F35">
              <w:t xml:space="preserve"> (turpmāk –</w:t>
            </w:r>
            <w:r w:rsidR="00D30C05">
              <w:t xml:space="preserve"> </w:t>
            </w:r>
            <w:r w:rsidRPr="00184F35">
              <w:t>LLKA)</w:t>
            </w:r>
            <w:r w:rsidR="00BB3AF9">
              <w:t xml:space="preserve"> un Latvijas pārtikas uzņēmumu federācija</w:t>
            </w:r>
            <w:r w:rsidR="0093026C">
              <w:t>i</w:t>
            </w:r>
            <w:r w:rsidR="00BB3AF9">
              <w:t xml:space="preserve"> (turpmāk – LPUF)</w:t>
            </w:r>
            <w:r w:rsidR="0093026C">
              <w:t>.</w:t>
            </w:r>
            <w:r w:rsidR="009D4770" w:rsidRPr="00184F35">
              <w:t xml:space="preserve"> </w:t>
            </w:r>
          </w:p>
        </w:tc>
      </w:tr>
      <w:tr w:rsidR="00263FFC" w:rsidRPr="00085B89" w14:paraId="69671EAD" w14:textId="77777777" w:rsidTr="005641E8">
        <w:trPr>
          <w:trHeight w:val="339"/>
          <w:jc w:val="center"/>
        </w:trPr>
        <w:tc>
          <w:tcPr>
            <w:tcW w:w="491" w:type="dxa"/>
            <w:gridSpan w:val="2"/>
          </w:tcPr>
          <w:p w14:paraId="05B7BC89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2.</w:t>
            </w:r>
          </w:p>
        </w:tc>
        <w:tc>
          <w:tcPr>
            <w:tcW w:w="4025" w:type="dxa"/>
            <w:gridSpan w:val="2"/>
          </w:tcPr>
          <w:p w14:paraId="74C88452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 projekta izstrādē </w:t>
            </w:r>
          </w:p>
        </w:tc>
        <w:tc>
          <w:tcPr>
            <w:tcW w:w="4940" w:type="dxa"/>
          </w:tcPr>
          <w:p w14:paraId="4B89329A" w14:textId="0846B865" w:rsidR="00263FFC" w:rsidRPr="00E46CA9" w:rsidRDefault="00DB25B9" w:rsidP="002835E0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t>Priekšlikumi un iebildumi netika saņemti</w:t>
            </w:r>
            <w:r w:rsidR="00BB3AF9" w:rsidRPr="00085B89">
              <w:t xml:space="preserve"> </w:t>
            </w:r>
          </w:p>
        </w:tc>
      </w:tr>
      <w:tr w:rsidR="00DB25B9" w:rsidRPr="00343022" w14:paraId="3F7DFEBF" w14:textId="77777777" w:rsidTr="005641E8">
        <w:trPr>
          <w:trHeight w:val="375"/>
          <w:jc w:val="center"/>
        </w:trPr>
        <w:tc>
          <w:tcPr>
            <w:tcW w:w="511" w:type="dxa"/>
            <w:gridSpan w:val="3"/>
          </w:tcPr>
          <w:p w14:paraId="3410BFCB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3.</w:t>
            </w:r>
          </w:p>
        </w:tc>
        <w:tc>
          <w:tcPr>
            <w:tcW w:w="4005" w:type="dxa"/>
          </w:tcPr>
          <w:p w14:paraId="019AACA3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līdzdalības rezultāti </w:t>
            </w:r>
          </w:p>
        </w:tc>
        <w:tc>
          <w:tcPr>
            <w:tcW w:w="4940" w:type="dxa"/>
          </w:tcPr>
          <w:p w14:paraId="25DD8D2F" w14:textId="1C1C9D89" w:rsidR="00DB25B9" w:rsidRPr="00E46CA9" w:rsidRDefault="00DB25B9" w:rsidP="00DB25B9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t>Priekšlikumi un iebildumi netika saņemti</w:t>
            </w:r>
            <w:r w:rsidRPr="00085B89">
              <w:t xml:space="preserve"> </w:t>
            </w:r>
          </w:p>
        </w:tc>
      </w:tr>
      <w:tr w:rsidR="00DB25B9" w:rsidRPr="00343022" w14:paraId="1454C97E" w14:textId="77777777" w:rsidTr="005641E8">
        <w:trPr>
          <w:trHeight w:val="397"/>
          <w:jc w:val="center"/>
        </w:trPr>
        <w:tc>
          <w:tcPr>
            <w:tcW w:w="511" w:type="dxa"/>
            <w:gridSpan w:val="3"/>
          </w:tcPr>
          <w:p w14:paraId="5FA2ACFB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4.</w:t>
            </w:r>
          </w:p>
        </w:tc>
        <w:tc>
          <w:tcPr>
            <w:tcW w:w="4005" w:type="dxa"/>
          </w:tcPr>
          <w:p w14:paraId="7ED2F531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>Saeimas un ekspertu līdzdalība</w:t>
            </w:r>
          </w:p>
        </w:tc>
        <w:tc>
          <w:tcPr>
            <w:tcW w:w="4940" w:type="dxa"/>
          </w:tcPr>
          <w:p w14:paraId="7E155B19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  <w:jc w:val="both"/>
            </w:pPr>
            <w:r w:rsidRPr="00085B89">
              <w:t>Noteikumu projekts šo jomu neskar.</w:t>
            </w:r>
          </w:p>
        </w:tc>
      </w:tr>
      <w:tr w:rsidR="00DB25B9" w:rsidRPr="00343022" w14:paraId="230AA7F2" w14:textId="77777777" w:rsidTr="005641E8">
        <w:trPr>
          <w:trHeight w:val="476"/>
          <w:jc w:val="center"/>
        </w:trPr>
        <w:tc>
          <w:tcPr>
            <w:tcW w:w="511" w:type="dxa"/>
            <w:gridSpan w:val="3"/>
          </w:tcPr>
          <w:p w14:paraId="13C2A08C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5.</w:t>
            </w:r>
          </w:p>
        </w:tc>
        <w:tc>
          <w:tcPr>
            <w:tcW w:w="4005" w:type="dxa"/>
          </w:tcPr>
          <w:p w14:paraId="2C95D00F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  <w:p w14:paraId="0A5BA7F1" w14:textId="77777777" w:rsidR="00DB25B9" w:rsidRPr="00085B89" w:rsidRDefault="00DB25B9" w:rsidP="00DB25B9">
            <w:pPr>
              <w:pStyle w:val="naiskr"/>
              <w:spacing w:before="0" w:after="0"/>
              <w:ind w:left="57" w:right="57"/>
            </w:pPr>
          </w:p>
        </w:tc>
        <w:tc>
          <w:tcPr>
            <w:tcW w:w="4940" w:type="dxa"/>
          </w:tcPr>
          <w:p w14:paraId="79468FE1" w14:textId="54F031E7" w:rsidR="00DB25B9" w:rsidRPr="00085B89" w:rsidRDefault="00DB25B9" w:rsidP="00DB25B9">
            <w:pPr>
              <w:pStyle w:val="naiskr"/>
              <w:spacing w:before="0" w:after="0"/>
              <w:ind w:left="57" w:right="57"/>
              <w:jc w:val="both"/>
            </w:pPr>
            <w:r w:rsidRPr="00085B89">
              <w:t>Nav</w:t>
            </w:r>
            <w:r w:rsidR="0093026C">
              <w:t>.</w:t>
            </w:r>
          </w:p>
        </w:tc>
      </w:tr>
    </w:tbl>
    <w:p w14:paraId="6AD9B678" w14:textId="77777777" w:rsidR="00A10BF2" w:rsidRPr="004C094F" w:rsidRDefault="00A10BF2" w:rsidP="006B3C54">
      <w:pPr>
        <w:jc w:val="both"/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3827"/>
      </w:tblGrid>
      <w:tr w:rsidR="00263FFC" w:rsidRPr="00343022" w14:paraId="75EBBC3C" w14:textId="77777777" w:rsidTr="00263FF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3D3A0557" w14:textId="77777777" w:rsidR="00263FFC" w:rsidRPr="00343022" w:rsidRDefault="00263FFC" w:rsidP="00306098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346D7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263FFC" w:rsidRPr="00343022" w14:paraId="4083AFCC" w14:textId="77777777" w:rsidTr="00263FFC">
        <w:trPr>
          <w:trHeight w:val="427"/>
        </w:trPr>
        <w:tc>
          <w:tcPr>
            <w:tcW w:w="568" w:type="dxa"/>
          </w:tcPr>
          <w:p w14:paraId="6FA13DA2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1.</w:t>
            </w:r>
          </w:p>
        </w:tc>
        <w:tc>
          <w:tcPr>
            <w:tcW w:w="4961" w:type="dxa"/>
          </w:tcPr>
          <w:p w14:paraId="17C6692A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izpildē iesaistītās institūcijas </w:t>
            </w:r>
          </w:p>
        </w:tc>
        <w:tc>
          <w:tcPr>
            <w:tcW w:w="3827" w:type="dxa"/>
          </w:tcPr>
          <w:p w14:paraId="31BD26BB" w14:textId="77777777" w:rsidR="00263FFC" w:rsidRPr="00085B89" w:rsidRDefault="00263FFC" w:rsidP="00072B20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85B89">
              <w:rPr>
                <w:b w:val="0"/>
              </w:rPr>
              <w:t xml:space="preserve">Normatīvā akta izpildi nodrošinās </w:t>
            </w:r>
            <w:r w:rsidR="00444688">
              <w:rPr>
                <w:b w:val="0"/>
              </w:rPr>
              <w:t>LAD sadarbībā ar</w:t>
            </w:r>
            <w:r w:rsidR="00072B20">
              <w:rPr>
                <w:b w:val="0"/>
              </w:rPr>
              <w:t xml:space="preserve"> VID,</w:t>
            </w:r>
            <w:r w:rsidR="00444688">
              <w:rPr>
                <w:b w:val="0"/>
              </w:rPr>
              <w:t xml:space="preserve"> PVD un </w:t>
            </w:r>
            <w:r w:rsidR="00072B20">
              <w:rPr>
                <w:b w:val="0"/>
              </w:rPr>
              <w:t>LDC.</w:t>
            </w:r>
          </w:p>
        </w:tc>
      </w:tr>
      <w:tr w:rsidR="00263FFC" w:rsidRPr="00343022" w14:paraId="25768E50" w14:textId="77777777" w:rsidTr="00263FFC">
        <w:trPr>
          <w:trHeight w:val="463"/>
        </w:trPr>
        <w:tc>
          <w:tcPr>
            <w:tcW w:w="568" w:type="dxa"/>
          </w:tcPr>
          <w:p w14:paraId="16FBF31D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2.</w:t>
            </w:r>
          </w:p>
        </w:tc>
        <w:tc>
          <w:tcPr>
            <w:tcW w:w="4961" w:type="dxa"/>
          </w:tcPr>
          <w:p w14:paraId="5AAA5662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izpildes ietekme uz pārvaldes funkcijām </w:t>
            </w:r>
          </w:p>
        </w:tc>
        <w:tc>
          <w:tcPr>
            <w:tcW w:w="3827" w:type="dxa"/>
          </w:tcPr>
          <w:p w14:paraId="53C0C5F1" w14:textId="77777777" w:rsidR="00263FFC" w:rsidRPr="00085B89" w:rsidRDefault="00DF7999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DF7999">
              <w:rPr>
                <w:b w:val="0"/>
              </w:rPr>
              <w:t>Projekta izpildē iesaistītajām institūcijām administratīvais slogs nemainīsies.</w:t>
            </w:r>
          </w:p>
        </w:tc>
      </w:tr>
      <w:tr w:rsidR="00263FFC" w:rsidRPr="00343022" w14:paraId="07C85AA9" w14:textId="77777777" w:rsidTr="00263FFC">
        <w:trPr>
          <w:trHeight w:val="725"/>
        </w:trPr>
        <w:tc>
          <w:tcPr>
            <w:tcW w:w="568" w:type="dxa"/>
          </w:tcPr>
          <w:p w14:paraId="503E4BC8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3.</w:t>
            </w:r>
          </w:p>
        </w:tc>
        <w:tc>
          <w:tcPr>
            <w:tcW w:w="4961" w:type="dxa"/>
          </w:tcPr>
          <w:p w14:paraId="00EE24C2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Projekta izpildes ietekme uz pārvaldes institucionālo struktūru.</w:t>
            </w:r>
          </w:p>
          <w:p w14:paraId="4B04C592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Jaunu institūciju izveide</w:t>
            </w:r>
          </w:p>
        </w:tc>
        <w:tc>
          <w:tcPr>
            <w:tcW w:w="3827" w:type="dxa"/>
          </w:tcPr>
          <w:p w14:paraId="111C5A7E" w14:textId="77777777" w:rsidR="00263FFC" w:rsidRPr="00085B89" w:rsidRDefault="00DF7999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263FFC" w:rsidRPr="00085B89">
              <w:rPr>
                <w:b w:val="0"/>
              </w:rPr>
              <w:t>rojekts šo jomu neskar.</w:t>
            </w:r>
          </w:p>
        </w:tc>
      </w:tr>
      <w:tr w:rsidR="00263FFC" w:rsidRPr="00343022" w14:paraId="130E9C07" w14:textId="77777777" w:rsidTr="00263FFC">
        <w:trPr>
          <w:trHeight w:val="780"/>
        </w:trPr>
        <w:tc>
          <w:tcPr>
            <w:tcW w:w="568" w:type="dxa"/>
          </w:tcPr>
          <w:p w14:paraId="2C4AB26E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4.</w:t>
            </w:r>
          </w:p>
        </w:tc>
        <w:tc>
          <w:tcPr>
            <w:tcW w:w="4961" w:type="dxa"/>
          </w:tcPr>
          <w:p w14:paraId="48ABDFCE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Projekta izpildes ietekme uz pārvaldes institucionālo struktūru.</w:t>
            </w:r>
          </w:p>
          <w:p w14:paraId="04B5C45F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Esošu institūciju likvidācija</w:t>
            </w:r>
          </w:p>
        </w:tc>
        <w:tc>
          <w:tcPr>
            <w:tcW w:w="3827" w:type="dxa"/>
          </w:tcPr>
          <w:p w14:paraId="4C3B1E84" w14:textId="77777777" w:rsidR="00263FFC" w:rsidRPr="00085B89" w:rsidRDefault="00DF7999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263FFC" w:rsidRPr="00085B89">
              <w:rPr>
                <w:b w:val="0"/>
              </w:rPr>
              <w:t>rojekts šo jomu neskar.</w:t>
            </w:r>
          </w:p>
        </w:tc>
      </w:tr>
      <w:tr w:rsidR="00263FFC" w:rsidRPr="00343022" w14:paraId="605D50C0" w14:textId="77777777" w:rsidTr="00263FFC">
        <w:trPr>
          <w:trHeight w:val="703"/>
        </w:trPr>
        <w:tc>
          <w:tcPr>
            <w:tcW w:w="568" w:type="dxa"/>
          </w:tcPr>
          <w:p w14:paraId="32846580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5.</w:t>
            </w:r>
          </w:p>
        </w:tc>
        <w:tc>
          <w:tcPr>
            <w:tcW w:w="4961" w:type="dxa"/>
          </w:tcPr>
          <w:p w14:paraId="1C36B8BE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Projekta izpildes ietekme uz pārvaldes institucionālo struktūru.</w:t>
            </w:r>
          </w:p>
          <w:p w14:paraId="7A5A114F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Esošu institūciju reorganizācija</w:t>
            </w:r>
          </w:p>
        </w:tc>
        <w:tc>
          <w:tcPr>
            <w:tcW w:w="3827" w:type="dxa"/>
          </w:tcPr>
          <w:p w14:paraId="6C56FE0E" w14:textId="77777777" w:rsidR="00263FFC" w:rsidRPr="00085B89" w:rsidRDefault="00DF7999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263FFC" w:rsidRPr="00085B89">
              <w:rPr>
                <w:b w:val="0"/>
              </w:rPr>
              <w:t>rojekts šo jomu neskar.</w:t>
            </w:r>
          </w:p>
        </w:tc>
      </w:tr>
      <w:tr w:rsidR="00263FFC" w:rsidRPr="00343022" w14:paraId="598EFABA" w14:textId="77777777" w:rsidTr="00263FFC">
        <w:trPr>
          <w:trHeight w:val="476"/>
        </w:trPr>
        <w:tc>
          <w:tcPr>
            <w:tcW w:w="568" w:type="dxa"/>
          </w:tcPr>
          <w:p w14:paraId="76EFC4B7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6.</w:t>
            </w:r>
          </w:p>
        </w:tc>
        <w:tc>
          <w:tcPr>
            <w:tcW w:w="4961" w:type="dxa"/>
          </w:tcPr>
          <w:p w14:paraId="675AA10E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</w:tc>
        <w:tc>
          <w:tcPr>
            <w:tcW w:w="3827" w:type="dxa"/>
          </w:tcPr>
          <w:p w14:paraId="1AE18A9A" w14:textId="02625405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Nav</w:t>
            </w:r>
            <w:r w:rsidR="0093026C">
              <w:t>.</w:t>
            </w:r>
          </w:p>
        </w:tc>
      </w:tr>
    </w:tbl>
    <w:p w14:paraId="6E7C1B69" w14:textId="77777777" w:rsidR="00D30C05" w:rsidRDefault="00D30C05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02C879E7" w14:textId="77777777" w:rsidR="00110907" w:rsidRDefault="00110907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5FF944A2" w14:textId="77777777" w:rsidR="00110907" w:rsidRPr="00B25D98" w:rsidRDefault="00110907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2A34898D" w14:textId="51F52E5B" w:rsidR="00263FFC" w:rsidRDefault="005C208D" w:rsidP="00B25D98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  <w:r w:rsidRPr="005B5AC4">
        <w:rPr>
          <w:sz w:val="28"/>
          <w:szCs w:val="28"/>
        </w:rPr>
        <w:t>Zemkopības ministrs</w:t>
      </w:r>
      <w:r w:rsidR="00F06809" w:rsidRPr="005B5AC4">
        <w:rPr>
          <w:sz w:val="28"/>
          <w:szCs w:val="28"/>
        </w:rPr>
        <w:t xml:space="preserve"> </w:t>
      </w:r>
      <w:r w:rsidR="00273CFE" w:rsidRPr="005B5AC4">
        <w:rPr>
          <w:sz w:val="28"/>
          <w:szCs w:val="28"/>
        </w:rPr>
        <w:tab/>
      </w:r>
      <w:r w:rsidR="009E67B3" w:rsidRPr="005B5AC4">
        <w:rPr>
          <w:sz w:val="28"/>
          <w:szCs w:val="28"/>
        </w:rPr>
        <w:tab/>
      </w:r>
      <w:r w:rsidR="00D30C05" w:rsidRPr="005B5AC4">
        <w:rPr>
          <w:sz w:val="28"/>
          <w:szCs w:val="28"/>
        </w:rPr>
        <w:t>J.</w:t>
      </w:r>
      <w:r w:rsidRPr="005B5AC4">
        <w:rPr>
          <w:sz w:val="28"/>
          <w:szCs w:val="28"/>
        </w:rPr>
        <w:t xml:space="preserve"> Dūklavs</w:t>
      </w:r>
    </w:p>
    <w:p w14:paraId="3925D979" w14:textId="77777777" w:rsidR="00B25D98" w:rsidRDefault="00B25D98" w:rsidP="00B25D98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</w:p>
    <w:p w14:paraId="7C14D36A" w14:textId="77777777" w:rsidR="00B25D98" w:rsidRDefault="00B25D98" w:rsidP="00B25D98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</w:p>
    <w:p w14:paraId="45FF8F41" w14:textId="17F448F2" w:rsidR="00B25D98" w:rsidRPr="005B5AC4" w:rsidRDefault="00B25D98" w:rsidP="00B25D98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ministrijas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Lucaua</w:t>
      </w:r>
    </w:p>
    <w:p w14:paraId="7A2BDD4B" w14:textId="77777777" w:rsidR="00B25D98" w:rsidRDefault="00B25D98" w:rsidP="00263FFC">
      <w:pPr>
        <w:jc w:val="both"/>
        <w:rPr>
          <w:sz w:val="20"/>
          <w:szCs w:val="20"/>
        </w:rPr>
      </w:pPr>
    </w:p>
    <w:p w14:paraId="086E192D" w14:textId="77777777" w:rsidR="00110907" w:rsidRDefault="00110907" w:rsidP="00263FFC">
      <w:pPr>
        <w:jc w:val="both"/>
        <w:rPr>
          <w:sz w:val="20"/>
          <w:szCs w:val="20"/>
        </w:rPr>
      </w:pPr>
    </w:p>
    <w:p w14:paraId="78CAD567" w14:textId="77777777" w:rsidR="00110907" w:rsidRDefault="00110907" w:rsidP="00263FFC">
      <w:pPr>
        <w:jc w:val="both"/>
        <w:rPr>
          <w:sz w:val="20"/>
          <w:szCs w:val="20"/>
        </w:rPr>
      </w:pPr>
    </w:p>
    <w:p w14:paraId="1869C1B6" w14:textId="77777777" w:rsidR="00110907" w:rsidRDefault="00110907" w:rsidP="00263FFC">
      <w:pPr>
        <w:jc w:val="both"/>
        <w:rPr>
          <w:sz w:val="20"/>
          <w:szCs w:val="20"/>
        </w:rPr>
      </w:pPr>
    </w:p>
    <w:p w14:paraId="2C392F2C" w14:textId="77777777" w:rsidR="00110907" w:rsidRDefault="00110907" w:rsidP="00263FFC">
      <w:pPr>
        <w:jc w:val="both"/>
        <w:rPr>
          <w:sz w:val="20"/>
          <w:szCs w:val="20"/>
        </w:rPr>
      </w:pPr>
    </w:p>
    <w:p w14:paraId="08D7F186" w14:textId="77777777" w:rsidR="00217F73" w:rsidRPr="005B5AC4" w:rsidRDefault="00552038" w:rsidP="005B5AC4">
      <w:pPr>
        <w:jc w:val="both"/>
      </w:pPr>
      <w:r>
        <w:t>Tomsone</w:t>
      </w:r>
      <w:r w:rsidR="00217F73" w:rsidRPr="005B5AC4">
        <w:t xml:space="preserve"> </w:t>
      </w:r>
      <w:r w:rsidR="00D30C05" w:rsidRPr="005B5AC4">
        <w:t>67027375</w:t>
      </w:r>
    </w:p>
    <w:p w14:paraId="5F5961AB" w14:textId="77777777" w:rsidR="00263FFC" w:rsidRPr="005B5AC4" w:rsidRDefault="00D30C05" w:rsidP="005B5AC4">
      <w:pPr>
        <w:jc w:val="both"/>
      </w:pPr>
      <w:r w:rsidRPr="005B5AC4">
        <w:t>Inga.</w:t>
      </w:r>
      <w:r w:rsidR="00552038">
        <w:t>Tomsone</w:t>
      </w:r>
      <w:r w:rsidR="00263FFC" w:rsidRPr="005B5AC4">
        <w:t>@zm.gov.lv</w:t>
      </w:r>
    </w:p>
    <w:sectPr w:rsidR="00263FFC" w:rsidRPr="005B5AC4" w:rsidSect="00B25D98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93C1" w14:textId="77777777" w:rsidR="00AF5AF8" w:rsidRDefault="00AF5AF8">
      <w:r>
        <w:separator/>
      </w:r>
    </w:p>
  </w:endnote>
  <w:endnote w:type="continuationSeparator" w:id="0">
    <w:p w14:paraId="0B7A7332" w14:textId="77777777" w:rsidR="00AF5AF8" w:rsidRDefault="00A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174E" w14:textId="6DAC3CB4" w:rsidR="008052D7" w:rsidRPr="00B25D98" w:rsidRDefault="00B25D98" w:rsidP="00B25D98">
    <w:pPr>
      <w:pStyle w:val="Kjene"/>
    </w:pPr>
    <w:r w:rsidRPr="00B25D98">
      <w:rPr>
        <w:sz w:val="20"/>
        <w:szCs w:val="20"/>
      </w:rPr>
      <w:t>Z</w:t>
    </w:r>
    <w:r>
      <w:rPr>
        <w:sz w:val="20"/>
        <w:szCs w:val="20"/>
      </w:rPr>
      <w:t>MAnot_</w:t>
    </w:r>
    <w:r w:rsidR="00A4715E">
      <w:rPr>
        <w:sz w:val="20"/>
        <w:szCs w:val="20"/>
      </w:rPr>
      <w:t>1</w:t>
    </w:r>
    <w:r w:rsidR="009402E9">
      <w:rPr>
        <w:sz w:val="20"/>
        <w:szCs w:val="20"/>
      </w:rPr>
      <w:t>9</w:t>
    </w:r>
    <w:r w:rsidR="00A4715E">
      <w:rPr>
        <w:sz w:val="20"/>
        <w:szCs w:val="20"/>
      </w:rPr>
      <w:t>0218</w:t>
    </w:r>
    <w:r>
      <w:rPr>
        <w:sz w:val="20"/>
        <w:szCs w:val="20"/>
      </w:rPr>
      <w:t>_L</w:t>
    </w:r>
    <w:r w:rsidRPr="00B25D98">
      <w:rPr>
        <w:sz w:val="20"/>
        <w:szCs w:val="20"/>
      </w:rPr>
      <w:t>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CC84" w14:textId="65A3E55D" w:rsidR="008052D7" w:rsidRPr="00B25D98" w:rsidRDefault="00B25D98" w:rsidP="00B25D98">
    <w:pPr>
      <w:pStyle w:val="Kjene"/>
    </w:pPr>
    <w:r w:rsidRPr="00B25D98">
      <w:rPr>
        <w:sz w:val="20"/>
        <w:szCs w:val="20"/>
      </w:rPr>
      <w:t>Z</w:t>
    </w:r>
    <w:r>
      <w:rPr>
        <w:sz w:val="20"/>
        <w:szCs w:val="20"/>
      </w:rPr>
      <w:t>MAnot_</w:t>
    </w:r>
    <w:r w:rsidR="00A4715E">
      <w:rPr>
        <w:sz w:val="20"/>
        <w:szCs w:val="20"/>
      </w:rPr>
      <w:t>1</w:t>
    </w:r>
    <w:r w:rsidR="009402E9">
      <w:rPr>
        <w:sz w:val="20"/>
        <w:szCs w:val="20"/>
      </w:rPr>
      <w:t>9</w:t>
    </w:r>
    <w:r w:rsidR="00A4715E">
      <w:rPr>
        <w:sz w:val="20"/>
        <w:szCs w:val="20"/>
      </w:rPr>
      <w:t>02</w:t>
    </w:r>
    <w:r>
      <w:rPr>
        <w:sz w:val="20"/>
        <w:szCs w:val="20"/>
      </w:rPr>
      <w:t>1</w:t>
    </w:r>
    <w:r w:rsidR="00A4715E">
      <w:rPr>
        <w:sz w:val="20"/>
        <w:szCs w:val="20"/>
      </w:rPr>
      <w:t>8</w:t>
    </w:r>
    <w:r>
      <w:rPr>
        <w:sz w:val="20"/>
        <w:szCs w:val="20"/>
      </w:rPr>
      <w:t>_L</w:t>
    </w:r>
    <w:r w:rsidRPr="00B25D98">
      <w:rPr>
        <w:sz w:val="20"/>
        <w:szCs w:val="20"/>
      </w:rPr>
      <w:t>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827B" w14:textId="77777777" w:rsidR="00AF5AF8" w:rsidRDefault="00AF5AF8">
      <w:r>
        <w:separator/>
      </w:r>
    </w:p>
  </w:footnote>
  <w:footnote w:type="continuationSeparator" w:id="0">
    <w:p w14:paraId="110DE333" w14:textId="77777777" w:rsidR="00AF5AF8" w:rsidRDefault="00AF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C9FB" w14:textId="77777777" w:rsidR="008052D7" w:rsidRDefault="008052D7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19E97B6D" w14:textId="77777777" w:rsidR="008052D7" w:rsidRDefault="008052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0C76" w14:textId="260B735C" w:rsidR="008052D7" w:rsidRDefault="008052D7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719D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2730D619" w14:textId="77777777" w:rsidR="008052D7" w:rsidRDefault="008052D7" w:rsidP="00701F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B4"/>
    <w:multiLevelType w:val="hybridMultilevel"/>
    <w:tmpl w:val="5202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F21"/>
    <w:multiLevelType w:val="hybridMultilevel"/>
    <w:tmpl w:val="A2A05B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6727"/>
    <w:multiLevelType w:val="hybridMultilevel"/>
    <w:tmpl w:val="397EF62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75920"/>
    <w:multiLevelType w:val="hybridMultilevel"/>
    <w:tmpl w:val="5762B4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5B"/>
    <w:multiLevelType w:val="hybridMultilevel"/>
    <w:tmpl w:val="BF9A0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8FC"/>
    <w:multiLevelType w:val="hybridMultilevel"/>
    <w:tmpl w:val="A01C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62A3E"/>
    <w:multiLevelType w:val="hybridMultilevel"/>
    <w:tmpl w:val="3EC2E4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5438"/>
    <w:multiLevelType w:val="hybridMultilevel"/>
    <w:tmpl w:val="522CB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90D87"/>
    <w:multiLevelType w:val="hybridMultilevel"/>
    <w:tmpl w:val="D8A84494"/>
    <w:lvl w:ilvl="0" w:tplc="0C22B7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3B5147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177B5"/>
    <w:multiLevelType w:val="hybridMultilevel"/>
    <w:tmpl w:val="7B223F9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B1CDA"/>
    <w:multiLevelType w:val="hybridMultilevel"/>
    <w:tmpl w:val="176AA0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348FC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A7678"/>
    <w:multiLevelType w:val="hybridMultilevel"/>
    <w:tmpl w:val="40AC8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1603A5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64A97"/>
    <w:multiLevelType w:val="hybridMultilevel"/>
    <w:tmpl w:val="83FE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3AF"/>
    <w:multiLevelType w:val="hybridMultilevel"/>
    <w:tmpl w:val="D07CC46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2EA"/>
    <w:multiLevelType w:val="hybridMultilevel"/>
    <w:tmpl w:val="4408636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32A6B"/>
    <w:multiLevelType w:val="hybridMultilevel"/>
    <w:tmpl w:val="9F1EE94E"/>
    <w:lvl w:ilvl="0" w:tplc="BE5690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7BED"/>
    <w:multiLevelType w:val="hybridMultilevel"/>
    <w:tmpl w:val="C35A0D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2119A"/>
    <w:multiLevelType w:val="hybridMultilevel"/>
    <w:tmpl w:val="41E8DECC"/>
    <w:lvl w:ilvl="0" w:tplc="5F34A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8C7"/>
    <w:multiLevelType w:val="hybridMultilevel"/>
    <w:tmpl w:val="AC08593E"/>
    <w:lvl w:ilvl="0" w:tplc="67A48A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7F7F"/>
    <w:multiLevelType w:val="hybridMultilevel"/>
    <w:tmpl w:val="1492A92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16"/>
  </w:num>
  <w:num w:numId="13">
    <w:abstractNumId w:val="3"/>
  </w:num>
  <w:num w:numId="14">
    <w:abstractNumId w:val="20"/>
  </w:num>
  <w:num w:numId="15">
    <w:abstractNumId w:val="13"/>
  </w:num>
  <w:num w:numId="16">
    <w:abstractNumId w:val="4"/>
  </w:num>
  <w:num w:numId="17">
    <w:abstractNumId w:val="2"/>
  </w:num>
  <w:num w:numId="18">
    <w:abstractNumId w:val="11"/>
  </w:num>
  <w:num w:numId="19">
    <w:abstractNumId w:val="9"/>
  </w:num>
  <w:num w:numId="20">
    <w:abstractNumId w:val="14"/>
  </w:num>
  <w:num w:numId="21">
    <w:abstractNumId w:val="12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061E"/>
    <w:rsid w:val="00005826"/>
    <w:rsid w:val="000071F5"/>
    <w:rsid w:val="00010738"/>
    <w:rsid w:val="00010FE3"/>
    <w:rsid w:val="000112B1"/>
    <w:rsid w:val="000143DB"/>
    <w:rsid w:val="00014527"/>
    <w:rsid w:val="00015666"/>
    <w:rsid w:val="00016AA7"/>
    <w:rsid w:val="00024ECF"/>
    <w:rsid w:val="00025FA9"/>
    <w:rsid w:val="000260DC"/>
    <w:rsid w:val="00026532"/>
    <w:rsid w:val="00027756"/>
    <w:rsid w:val="0002797B"/>
    <w:rsid w:val="00027A5A"/>
    <w:rsid w:val="00027F1C"/>
    <w:rsid w:val="00031099"/>
    <w:rsid w:val="00031399"/>
    <w:rsid w:val="00032D84"/>
    <w:rsid w:val="00037C68"/>
    <w:rsid w:val="00037CD7"/>
    <w:rsid w:val="00040172"/>
    <w:rsid w:val="000404D3"/>
    <w:rsid w:val="00040E6B"/>
    <w:rsid w:val="00043CB1"/>
    <w:rsid w:val="000473F7"/>
    <w:rsid w:val="00050F54"/>
    <w:rsid w:val="00051106"/>
    <w:rsid w:val="0005143C"/>
    <w:rsid w:val="00056D70"/>
    <w:rsid w:val="00057608"/>
    <w:rsid w:val="00060888"/>
    <w:rsid w:val="00060A47"/>
    <w:rsid w:val="00062822"/>
    <w:rsid w:val="0006534F"/>
    <w:rsid w:val="00066E0A"/>
    <w:rsid w:val="00070FB4"/>
    <w:rsid w:val="00071884"/>
    <w:rsid w:val="00072B20"/>
    <w:rsid w:val="00073270"/>
    <w:rsid w:val="00073464"/>
    <w:rsid w:val="0007788D"/>
    <w:rsid w:val="0008488A"/>
    <w:rsid w:val="00085B89"/>
    <w:rsid w:val="00090302"/>
    <w:rsid w:val="00092C64"/>
    <w:rsid w:val="00092DF0"/>
    <w:rsid w:val="00093D7B"/>
    <w:rsid w:val="000A13FA"/>
    <w:rsid w:val="000A2211"/>
    <w:rsid w:val="000A46CA"/>
    <w:rsid w:val="000A6067"/>
    <w:rsid w:val="000B1AB1"/>
    <w:rsid w:val="000B3F6E"/>
    <w:rsid w:val="000B4607"/>
    <w:rsid w:val="000B59CB"/>
    <w:rsid w:val="000B6DF1"/>
    <w:rsid w:val="000C0EDB"/>
    <w:rsid w:val="000C230C"/>
    <w:rsid w:val="000C32EA"/>
    <w:rsid w:val="000C37C7"/>
    <w:rsid w:val="000C37D8"/>
    <w:rsid w:val="000C5FBC"/>
    <w:rsid w:val="000D0DB8"/>
    <w:rsid w:val="000D163F"/>
    <w:rsid w:val="000D2C4F"/>
    <w:rsid w:val="000D35F4"/>
    <w:rsid w:val="000D41F8"/>
    <w:rsid w:val="000D5549"/>
    <w:rsid w:val="000D650D"/>
    <w:rsid w:val="000D7C74"/>
    <w:rsid w:val="000E2092"/>
    <w:rsid w:val="000E3340"/>
    <w:rsid w:val="000E7BB7"/>
    <w:rsid w:val="000F0876"/>
    <w:rsid w:val="000F3C86"/>
    <w:rsid w:val="000F5E59"/>
    <w:rsid w:val="000F6A6D"/>
    <w:rsid w:val="001032E7"/>
    <w:rsid w:val="00103B63"/>
    <w:rsid w:val="00110173"/>
    <w:rsid w:val="00110907"/>
    <w:rsid w:val="001114E0"/>
    <w:rsid w:val="00114052"/>
    <w:rsid w:val="00115550"/>
    <w:rsid w:val="0012082E"/>
    <w:rsid w:val="001209A4"/>
    <w:rsid w:val="001214F2"/>
    <w:rsid w:val="00123E30"/>
    <w:rsid w:val="001242F0"/>
    <w:rsid w:val="00125941"/>
    <w:rsid w:val="00127C6E"/>
    <w:rsid w:val="00130C2D"/>
    <w:rsid w:val="001347ED"/>
    <w:rsid w:val="001359E3"/>
    <w:rsid w:val="00137BF2"/>
    <w:rsid w:val="00141294"/>
    <w:rsid w:val="001425FF"/>
    <w:rsid w:val="00143528"/>
    <w:rsid w:val="001464EA"/>
    <w:rsid w:val="00146E61"/>
    <w:rsid w:val="00153486"/>
    <w:rsid w:val="00153BD9"/>
    <w:rsid w:val="00154636"/>
    <w:rsid w:val="0015719D"/>
    <w:rsid w:val="00161AD7"/>
    <w:rsid w:val="00163D88"/>
    <w:rsid w:val="00166B1A"/>
    <w:rsid w:val="00166F6F"/>
    <w:rsid w:val="00167BB9"/>
    <w:rsid w:val="00167FA0"/>
    <w:rsid w:val="00170E4E"/>
    <w:rsid w:val="00171922"/>
    <w:rsid w:val="00175296"/>
    <w:rsid w:val="00176D51"/>
    <w:rsid w:val="00180130"/>
    <w:rsid w:val="00180848"/>
    <w:rsid w:val="001811FB"/>
    <w:rsid w:val="00184E5C"/>
    <w:rsid w:val="00184F35"/>
    <w:rsid w:val="00191859"/>
    <w:rsid w:val="001A28EB"/>
    <w:rsid w:val="001A60FD"/>
    <w:rsid w:val="001A620C"/>
    <w:rsid w:val="001A7349"/>
    <w:rsid w:val="001A7910"/>
    <w:rsid w:val="001B0D10"/>
    <w:rsid w:val="001B256B"/>
    <w:rsid w:val="001B310C"/>
    <w:rsid w:val="001B366C"/>
    <w:rsid w:val="001B3ECB"/>
    <w:rsid w:val="001B47FF"/>
    <w:rsid w:val="001C002C"/>
    <w:rsid w:val="001C0442"/>
    <w:rsid w:val="001C285D"/>
    <w:rsid w:val="001C5276"/>
    <w:rsid w:val="001C7CCC"/>
    <w:rsid w:val="001D0C1C"/>
    <w:rsid w:val="001D2285"/>
    <w:rsid w:val="001D315D"/>
    <w:rsid w:val="001D6C4F"/>
    <w:rsid w:val="001D6E4F"/>
    <w:rsid w:val="001E11D4"/>
    <w:rsid w:val="001E19E2"/>
    <w:rsid w:val="001E2891"/>
    <w:rsid w:val="001E6D7D"/>
    <w:rsid w:val="001E7E58"/>
    <w:rsid w:val="001F06CA"/>
    <w:rsid w:val="001F101B"/>
    <w:rsid w:val="001F2765"/>
    <w:rsid w:val="001F59D8"/>
    <w:rsid w:val="001F5C90"/>
    <w:rsid w:val="001F66D1"/>
    <w:rsid w:val="001F7E7E"/>
    <w:rsid w:val="00200346"/>
    <w:rsid w:val="00203965"/>
    <w:rsid w:val="0020406F"/>
    <w:rsid w:val="00204494"/>
    <w:rsid w:val="002047D6"/>
    <w:rsid w:val="00205B93"/>
    <w:rsid w:val="00206050"/>
    <w:rsid w:val="00206332"/>
    <w:rsid w:val="00207018"/>
    <w:rsid w:val="002123C8"/>
    <w:rsid w:val="0021395B"/>
    <w:rsid w:val="0021417A"/>
    <w:rsid w:val="00214E56"/>
    <w:rsid w:val="00216AE2"/>
    <w:rsid w:val="00217F73"/>
    <w:rsid w:val="00221638"/>
    <w:rsid w:val="00223974"/>
    <w:rsid w:val="002249BA"/>
    <w:rsid w:val="0022722B"/>
    <w:rsid w:val="00231B9D"/>
    <w:rsid w:val="00232A10"/>
    <w:rsid w:val="00233815"/>
    <w:rsid w:val="00235098"/>
    <w:rsid w:val="00243419"/>
    <w:rsid w:val="002436CE"/>
    <w:rsid w:val="002460AD"/>
    <w:rsid w:val="00250DA9"/>
    <w:rsid w:val="00255889"/>
    <w:rsid w:val="002564A2"/>
    <w:rsid w:val="00260591"/>
    <w:rsid w:val="002610BC"/>
    <w:rsid w:val="00262614"/>
    <w:rsid w:val="00263889"/>
    <w:rsid w:val="00263FBD"/>
    <w:rsid w:val="00263FFC"/>
    <w:rsid w:val="0026475B"/>
    <w:rsid w:val="0026537B"/>
    <w:rsid w:val="00266BB4"/>
    <w:rsid w:val="00273CFE"/>
    <w:rsid w:val="00277727"/>
    <w:rsid w:val="00280003"/>
    <w:rsid w:val="002811CE"/>
    <w:rsid w:val="00282AA6"/>
    <w:rsid w:val="00283314"/>
    <w:rsid w:val="002835E0"/>
    <w:rsid w:val="0028468F"/>
    <w:rsid w:val="0028533B"/>
    <w:rsid w:val="002868A2"/>
    <w:rsid w:val="002907A3"/>
    <w:rsid w:val="00290E2C"/>
    <w:rsid w:val="0029223E"/>
    <w:rsid w:val="0029259B"/>
    <w:rsid w:val="00292C47"/>
    <w:rsid w:val="002931C2"/>
    <w:rsid w:val="00294D7F"/>
    <w:rsid w:val="00295BFE"/>
    <w:rsid w:val="002A0761"/>
    <w:rsid w:val="002A2CC4"/>
    <w:rsid w:val="002A33C1"/>
    <w:rsid w:val="002A3505"/>
    <w:rsid w:val="002A4549"/>
    <w:rsid w:val="002B3ACF"/>
    <w:rsid w:val="002B40DD"/>
    <w:rsid w:val="002B438C"/>
    <w:rsid w:val="002B7D81"/>
    <w:rsid w:val="002B7EAD"/>
    <w:rsid w:val="002C1999"/>
    <w:rsid w:val="002C2060"/>
    <w:rsid w:val="002C2B64"/>
    <w:rsid w:val="002C3E2D"/>
    <w:rsid w:val="002C4761"/>
    <w:rsid w:val="002C5994"/>
    <w:rsid w:val="002C5D2F"/>
    <w:rsid w:val="002D0400"/>
    <w:rsid w:val="002D202F"/>
    <w:rsid w:val="002D3BD3"/>
    <w:rsid w:val="002D433C"/>
    <w:rsid w:val="002D775F"/>
    <w:rsid w:val="002E0611"/>
    <w:rsid w:val="002E134E"/>
    <w:rsid w:val="002E45DE"/>
    <w:rsid w:val="002F0CDC"/>
    <w:rsid w:val="002F2ABF"/>
    <w:rsid w:val="002F5CD1"/>
    <w:rsid w:val="002F722A"/>
    <w:rsid w:val="002F73C4"/>
    <w:rsid w:val="00301319"/>
    <w:rsid w:val="00302E5B"/>
    <w:rsid w:val="00302E7C"/>
    <w:rsid w:val="003033D1"/>
    <w:rsid w:val="0030341E"/>
    <w:rsid w:val="0030384F"/>
    <w:rsid w:val="003042DA"/>
    <w:rsid w:val="00305B71"/>
    <w:rsid w:val="00306098"/>
    <w:rsid w:val="003110F6"/>
    <w:rsid w:val="0031134A"/>
    <w:rsid w:val="00312A0E"/>
    <w:rsid w:val="003154EB"/>
    <w:rsid w:val="00324943"/>
    <w:rsid w:val="00326D0B"/>
    <w:rsid w:val="003279F0"/>
    <w:rsid w:val="0033075B"/>
    <w:rsid w:val="00330A1A"/>
    <w:rsid w:val="003422AB"/>
    <w:rsid w:val="003526F4"/>
    <w:rsid w:val="003547BA"/>
    <w:rsid w:val="003558B0"/>
    <w:rsid w:val="00357B69"/>
    <w:rsid w:val="00360508"/>
    <w:rsid w:val="003614B3"/>
    <w:rsid w:val="00364C53"/>
    <w:rsid w:val="00370243"/>
    <w:rsid w:val="0037123F"/>
    <w:rsid w:val="00373605"/>
    <w:rsid w:val="0038157D"/>
    <w:rsid w:val="003826CD"/>
    <w:rsid w:val="00382D86"/>
    <w:rsid w:val="003848A9"/>
    <w:rsid w:val="0038507B"/>
    <w:rsid w:val="003905DC"/>
    <w:rsid w:val="00391F7C"/>
    <w:rsid w:val="0039479B"/>
    <w:rsid w:val="003957C3"/>
    <w:rsid w:val="0039664A"/>
    <w:rsid w:val="003A0CE8"/>
    <w:rsid w:val="003A3D6B"/>
    <w:rsid w:val="003A66D4"/>
    <w:rsid w:val="003B011E"/>
    <w:rsid w:val="003B10FA"/>
    <w:rsid w:val="003B2102"/>
    <w:rsid w:val="003B2598"/>
    <w:rsid w:val="003B5875"/>
    <w:rsid w:val="003B5CDA"/>
    <w:rsid w:val="003C2229"/>
    <w:rsid w:val="003C3340"/>
    <w:rsid w:val="003C4B70"/>
    <w:rsid w:val="003C5A60"/>
    <w:rsid w:val="003D1E06"/>
    <w:rsid w:val="003D7A75"/>
    <w:rsid w:val="003E34FE"/>
    <w:rsid w:val="003E3849"/>
    <w:rsid w:val="003E7DAA"/>
    <w:rsid w:val="003F1515"/>
    <w:rsid w:val="003F2FD3"/>
    <w:rsid w:val="003F3E5B"/>
    <w:rsid w:val="003F427C"/>
    <w:rsid w:val="003F5986"/>
    <w:rsid w:val="004054BD"/>
    <w:rsid w:val="00405DE9"/>
    <w:rsid w:val="00406090"/>
    <w:rsid w:val="00406FBA"/>
    <w:rsid w:val="00413028"/>
    <w:rsid w:val="004144C6"/>
    <w:rsid w:val="00415AEE"/>
    <w:rsid w:val="00417019"/>
    <w:rsid w:val="00417111"/>
    <w:rsid w:val="0042133A"/>
    <w:rsid w:val="00423183"/>
    <w:rsid w:val="00423761"/>
    <w:rsid w:val="00424D38"/>
    <w:rsid w:val="004279CC"/>
    <w:rsid w:val="00433137"/>
    <w:rsid w:val="00434F09"/>
    <w:rsid w:val="00434F57"/>
    <w:rsid w:val="00435386"/>
    <w:rsid w:val="00435C79"/>
    <w:rsid w:val="00436122"/>
    <w:rsid w:val="00437470"/>
    <w:rsid w:val="00441CE8"/>
    <w:rsid w:val="00444688"/>
    <w:rsid w:val="00445211"/>
    <w:rsid w:val="004455E3"/>
    <w:rsid w:val="00446E89"/>
    <w:rsid w:val="00446F7F"/>
    <w:rsid w:val="004474D0"/>
    <w:rsid w:val="00456037"/>
    <w:rsid w:val="004600E8"/>
    <w:rsid w:val="004675EA"/>
    <w:rsid w:val="00467F56"/>
    <w:rsid w:val="00470C11"/>
    <w:rsid w:val="004712E6"/>
    <w:rsid w:val="00475853"/>
    <w:rsid w:val="004775C4"/>
    <w:rsid w:val="00482B5C"/>
    <w:rsid w:val="00482DAF"/>
    <w:rsid w:val="0048488E"/>
    <w:rsid w:val="00491AC1"/>
    <w:rsid w:val="00492468"/>
    <w:rsid w:val="0049260D"/>
    <w:rsid w:val="0049285F"/>
    <w:rsid w:val="00493362"/>
    <w:rsid w:val="004947BF"/>
    <w:rsid w:val="00495FD5"/>
    <w:rsid w:val="004962CF"/>
    <w:rsid w:val="004A2CC2"/>
    <w:rsid w:val="004A6317"/>
    <w:rsid w:val="004A6460"/>
    <w:rsid w:val="004B0D14"/>
    <w:rsid w:val="004B1167"/>
    <w:rsid w:val="004B2129"/>
    <w:rsid w:val="004B352C"/>
    <w:rsid w:val="004B5BD2"/>
    <w:rsid w:val="004C094F"/>
    <w:rsid w:val="004C115B"/>
    <w:rsid w:val="004C59A6"/>
    <w:rsid w:val="004C5ECD"/>
    <w:rsid w:val="004C6E9E"/>
    <w:rsid w:val="004D0CA0"/>
    <w:rsid w:val="004D132D"/>
    <w:rsid w:val="004D1BC6"/>
    <w:rsid w:val="004D3A7E"/>
    <w:rsid w:val="004D3CCF"/>
    <w:rsid w:val="004D7E9B"/>
    <w:rsid w:val="004E17E3"/>
    <w:rsid w:val="004E17F1"/>
    <w:rsid w:val="004E1CA7"/>
    <w:rsid w:val="004E4342"/>
    <w:rsid w:val="004E6664"/>
    <w:rsid w:val="004F077E"/>
    <w:rsid w:val="00500F6A"/>
    <w:rsid w:val="00500FFC"/>
    <w:rsid w:val="00501475"/>
    <w:rsid w:val="00505353"/>
    <w:rsid w:val="005055FE"/>
    <w:rsid w:val="00507AD7"/>
    <w:rsid w:val="00507DB7"/>
    <w:rsid w:val="00512ABB"/>
    <w:rsid w:val="00513124"/>
    <w:rsid w:val="005140B7"/>
    <w:rsid w:val="00514A95"/>
    <w:rsid w:val="00515496"/>
    <w:rsid w:val="005161D0"/>
    <w:rsid w:val="00517BBF"/>
    <w:rsid w:val="00522B73"/>
    <w:rsid w:val="0052358E"/>
    <w:rsid w:val="00525563"/>
    <w:rsid w:val="00526827"/>
    <w:rsid w:val="005276EE"/>
    <w:rsid w:val="00532EA1"/>
    <w:rsid w:val="00533E07"/>
    <w:rsid w:val="0053486A"/>
    <w:rsid w:val="00534B38"/>
    <w:rsid w:val="00534E4D"/>
    <w:rsid w:val="0053525B"/>
    <w:rsid w:val="00537132"/>
    <w:rsid w:val="005404FB"/>
    <w:rsid w:val="005418E2"/>
    <w:rsid w:val="005449CC"/>
    <w:rsid w:val="005467FD"/>
    <w:rsid w:val="00552038"/>
    <w:rsid w:val="0055446B"/>
    <w:rsid w:val="00560B3F"/>
    <w:rsid w:val="00563C16"/>
    <w:rsid w:val="005641E8"/>
    <w:rsid w:val="00564B0C"/>
    <w:rsid w:val="00564D72"/>
    <w:rsid w:val="0056729A"/>
    <w:rsid w:val="00567F45"/>
    <w:rsid w:val="00572162"/>
    <w:rsid w:val="00572AE9"/>
    <w:rsid w:val="0057574A"/>
    <w:rsid w:val="00575C88"/>
    <w:rsid w:val="00580D2E"/>
    <w:rsid w:val="005828B1"/>
    <w:rsid w:val="00582B56"/>
    <w:rsid w:val="005865A0"/>
    <w:rsid w:val="00587159"/>
    <w:rsid w:val="00591871"/>
    <w:rsid w:val="005918C9"/>
    <w:rsid w:val="00591903"/>
    <w:rsid w:val="005922A2"/>
    <w:rsid w:val="00592D57"/>
    <w:rsid w:val="00597DDB"/>
    <w:rsid w:val="005A1EE8"/>
    <w:rsid w:val="005A270A"/>
    <w:rsid w:val="005A300D"/>
    <w:rsid w:val="005A355A"/>
    <w:rsid w:val="005A5E56"/>
    <w:rsid w:val="005A613F"/>
    <w:rsid w:val="005A6F9D"/>
    <w:rsid w:val="005A7D59"/>
    <w:rsid w:val="005A7F8F"/>
    <w:rsid w:val="005B17F2"/>
    <w:rsid w:val="005B396B"/>
    <w:rsid w:val="005B54AA"/>
    <w:rsid w:val="005B5AC4"/>
    <w:rsid w:val="005B5CBA"/>
    <w:rsid w:val="005B7B48"/>
    <w:rsid w:val="005C13DD"/>
    <w:rsid w:val="005C180F"/>
    <w:rsid w:val="005C208D"/>
    <w:rsid w:val="005C24F8"/>
    <w:rsid w:val="005C2CE0"/>
    <w:rsid w:val="005C42A1"/>
    <w:rsid w:val="005D294C"/>
    <w:rsid w:val="005D3048"/>
    <w:rsid w:val="005D48A9"/>
    <w:rsid w:val="005E39AC"/>
    <w:rsid w:val="005E3C39"/>
    <w:rsid w:val="005E42CD"/>
    <w:rsid w:val="005E638D"/>
    <w:rsid w:val="005E6774"/>
    <w:rsid w:val="005F2AAF"/>
    <w:rsid w:val="005F2BF0"/>
    <w:rsid w:val="005F2CFA"/>
    <w:rsid w:val="005F68E1"/>
    <w:rsid w:val="005F6D0A"/>
    <w:rsid w:val="00600290"/>
    <w:rsid w:val="00602D03"/>
    <w:rsid w:val="00605CB7"/>
    <w:rsid w:val="00605CE6"/>
    <w:rsid w:val="00610E61"/>
    <w:rsid w:val="00613413"/>
    <w:rsid w:val="006149CC"/>
    <w:rsid w:val="00615FBE"/>
    <w:rsid w:val="00616E1B"/>
    <w:rsid w:val="00620457"/>
    <w:rsid w:val="00620F17"/>
    <w:rsid w:val="00621706"/>
    <w:rsid w:val="00623C95"/>
    <w:rsid w:val="00623D2A"/>
    <w:rsid w:val="00624C39"/>
    <w:rsid w:val="00625D72"/>
    <w:rsid w:val="00631837"/>
    <w:rsid w:val="00632FD0"/>
    <w:rsid w:val="0063554C"/>
    <w:rsid w:val="0063775E"/>
    <w:rsid w:val="00637FBF"/>
    <w:rsid w:val="006407A9"/>
    <w:rsid w:val="00641112"/>
    <w:rsid w:val="00643603"/>
    <w:rsid w:val="0064635B"/>
    <w:rsid w:val="006504F9"/>
    <w:rsid w:val="006511EE"/>
    <w:rsid w:val="00653A6A"/>
    <w:rsid w:val="00653CBF"/>
    <w:rsid w:val="00660A46"/>
    <w:rsid w:val="00661BC9"/>
    <w:rsid w:val="00662EFB"/>
    <w:rsid w:val="006633C1"/>
    <w:rsid w:val="00663ECC"/>
    <w:rsid w:val="00664BBD"/>
    <w:rsid w:val="006652A4"/>
    <w:rsid w:val="0066639B"/>
    <w:rsid w:val="0066766E"/>
    <w:rsid w:val="00670A62"/>
    <w:rsid w:val="006711FE"/>
    <w:rsid w:val="00671375"/>
    <w:rsid w:val="006749F8"/>
    <w:rsid w:val="006755B6"/>
    <w:rsid w:val="00676A30"/>
    <w:rsid w:val="006772AB"/>
    <w:rsid w:val="00677B70"/>
    <w:rsid w:val="006805FB"/>
    <w:rsid w:val="006828A9"/>
    <w:rsid w:val="0068440D"/>
    <w:rsid w:val="00685B67"/>
    <w:rsid w:val="00687F7F"/>
    <w:rsid w:val="00691F57"/>
    <w:rsid w:val="0069761D"/>
    <w:rsid w:val="006A0D3E"/>
    <w:rsid w:val="006A3A31"/>
    <w:rsid w:val="006A3CE6"/>
    <w:rsid w:val="006A6B6F"/>
    <w:rsid w:val="006A6C84"/>
    <w:rsid w:val="006A6D9F"/>
    <w:rsid w:val="006B1114"/>
    <w:rsid w:val="006B1453"/>
    <w:rsid w:val="006B197E"/>
    <w:rsid w:val="006B3C54"/>
    <w:rsid w:val="006B50F2"/>
    <w:rsid w:val="006C18D4"/>
    <w:rsid w:val="006C26AE"/>
    <w:rsid w:val="006C38AC"/>
    <w:rsid w:val="006C7105"/>
    <w:rsid w:val="006D033F"/>
    <w:rsid w:val="006D4AEF"/>
    <w:rsid w:val="006D5F2F"/>
    <w:rsid w:val="006D5FD0"/>
    <w:rsid w:val="006D6EDF"/>
    <w:rsid w:val="006E066E"/>
    <w:rsid w:val="006E1731"/>
    <w:rsid w:val="006E3313"/>
    <w:rsid w:val="006E536C"/>
    <w:rsid w:val="006E65F2"/>
    <w:rsid w:val="006F1BAA"/>
    <w:rsid w:val="006F20BD"/>
    <w:rsid w:val="006F4C57"/>
    <w:rsid w:val="006F5E1E"/>
    <w:rsid w:val="006F7CE9"/>
    <w:rsid w:val="00700398"/>
    <w:rsid w:val="00701FF8"/>
    <w:rsid w:val="00704566"/>
    <w:rsid w:val="00706385"/>
    <w:rsid w:val="00711996"/>
    <w:rsid w:val="007133F3"/>
    <w:rsid w:val="0071341B"/>
    <w:rsid w:val="00713930"/>
    <w:rsid w:val="00713A94"/>
    <w:rsid w:val="00715E7F"/>
    <w:rsid w:val="007211CE"/>
    <w:rsid w:val="00722700"/>
    <w:rsid w:val="0072328A"/>
    <w:rsid w:val="0072378B"/>
    <w:rsid w:val="00724D8A"/>
    <w:rsid w:val="007255BE"/>
    <w:rsid w:val="00730138"/>
    <w:rsid w:val="007309EE"/>
    <w:rsid w:val="00732C63"/>
    <w:rsid w:val="00733A3F"/>
    <w:rsid w:val="00740964"/>
    <w:rsid w:val="00741112"/>
    <w:rsid w:val="00743601"/>
    <w:rsid w:val="00747D34"/>
    <w:rsid w:val="00750413"/>
    <w:rsid w:val="007513D2"/>
    <w:rsid w:val="00751D95"/>
    <w:rsid w:val="007554AD"/>
    <w:rsid w:val="007555B5"/>
    <w:rsid w:val="007560FE"/>
    <w:rsid w:val="007606B4"/>
    <w:rsid w:val="00760E38"/>
    <w:rsid w:val="007628F0"/>
    <w:rsid w:val="007633F7"/>
    <w:rsid w:val="0077155C"/>
    <w:rsid w:val="00772B86"/>
    <w:rsid w:val="00773DB4"/>
    <w:rsid w:val="00774E25"/>
    <w:rsid w:val="00775DD1"/>
    <w:rsid w:val="007762A8"/>
    <w:rsid w:val="00782C4C"/>
    <w:rsid w:val="007856FE"/>
    <w:rsid w:val="007873AE"/>
    <w:rsid w:val="00787433"/>
    <w:rsid w:val="00790358"/>
    <w:rsid w:val="00792962"/>
    <w:rsid w:val="007944B3"/>
    <w:rsid w:val="007A3DEC"/>
    <w:rsid w:val="007A5C89"/>
    <w:rsid w:val="007B4D2D"/>
    <w:rsid w:val="007B71DB"/>
    <w:rsid w:val="007C20ED"/>
    <w:rsid w:val="007C3957"/>
    <w:rsid w:val="007C3B09"/>
    <w:rsid w:val="007C6342"/>
    <w:rsid w:val="007C679E"/>
    <w:rsid w:val="007C7DB3"/>
    <w:rsid w:val="007D1658"/>
    <w:rsid w:val="007D1E37"/>
    <w:rsid w:val="007D2450"/>
    <w:rsid w:val="007D2460"/>
    <w:rsid w:val="007D2846"/>
    <w:rsid w:val="007D2E1D"/>
    <w:rsid w:val="007D3D58"/>
    <w:rsid w:val="007D3FB0"/>
    <w:rsid w:val="007D5D83"/>
    <w:rsid w:val="007E1930"/>
    <w:rsid w:val="007E790F"/>
    <w:rsid w:val="007F03FB"/>
    <w:rsid w:val="007F1783"/>
    <w:rsid w:val="007F1795"/>
    <w:rsid w:val="007F19BF"/>
    <w:rsid w:val="007F3D4E"/>
    <w:rsid w:val="007F426D"/>
    <w:rsid w:val="007F476F"/>
    <w:rsid w:val="007F5438"/>
    <w:rsid w:val="007F6147"/>
    <w:rsid w:val="007F729F"/>
    <w:rsid w:val="007F7D72"/>
    <w:rsid w:val="00801AB9"/>
    <w:rsid w:val="00804634"/>
    <w:rsid w:val="008052D7"/>
    <w:rsid w:val="00806AE0"/>
    <w:rsid w:val="00810C2D"/>
    <w:rsid w:val="00814268"/>
    <w:rsid w:val="00814F2C"/>
    <w:rsid w:val="00817451"/>
    <w:rsid w:val="00820313"/>
    <w:rsid w:val="0082068E"/>
    <w:rsid w:val="008215AE"/>
    <w:rsid w:val="00824C5C"/>
    <w:rsid w:val="00825CA4"/>
    <w:rsid w:val="0082666E"/>
    <w:rsid w:val="00827EEC"/>
    <w:rsid w:val="0083380E"/>
    <w:rsid w:val="00836D67"/>
    <w:rsid w:val="00844D95"/>
    <w:rsid w:val="00845248"/>
    <w:rsid w:val="00845860"/>
    <w:rsid w:val="00846AB2"/>
    <w:rsid w:val="00846B74"/>
    <w:rsid w:val="0085213A"/>
    <w:rsid w:val="00856079"/>
    <w:rsid w:val="008614B5"/>
    <w:rsid w:val="008617B4"/>
    <w:rsid w:val="00862F5A"/>
    <w:rsid w:val="008651E0"/>
    <w:rsid w:val="00866E74"/>
    <w:rsid w:val="00866F57"/>
    <w:rsid w:val="008712AE"/>
    <w:rsid w:val="00871CE9"/>
    <w:rsid w:val="00872701"/>
    <w:rsid w:val="00872E9D"/>
    <w:rsid w:val="00873EA2"/>
    <w:rsid w:val="00874625"/>
    <w:rsid w:val="00875308"/>
    <w:rsid w:val="00876BD9"/>
    <w:rsid w:val="00876EC3"/>
    <w:rsid w:val="00880B99"/>
    <w:rsid w:val="00880F24"/>
    <w:rsid w:val="00883D0F"/>
    <w:rsid w:val="00885371"/>
    <w:rsid w:val="00885B5F"/>
    <w:rsid w:val="00887520"/>
    <w:rsid w:val="0089203E"/>
    <w:rsid w:val="008929C5"/>
    <w:rsid w:val="00893136"/>
    <w:rsid w:val="00894637"/>
    <w:rsid w:val="008956E6"/>
    <w:rsid w:val="00897D57"/>
    <w:rsid w:val="00897ECC"/>
    <w:rsid w:val="008A0B5F"/>
    <w:rsid w:val="008A1EAA"/>
    <w:rsid w:val="008A3D95"/>
    <w:rsid w:val="008A5706"/>
    <w:rsid w:val="008A570F"/>
    <w:rsid w:val="008A57F2"/>
    <w:rsid w:val="008A57F8"/>
    <w:rsid w:val="008A619D"/>
    <w:rsid w:val="008A6726"/>
    <w:rsid w:val="008A678C"/>
    <w:rsid w:val="008A67D0"/>
    <w:rsid w:val="008A7FEC"/>
    <w:rsid w:val="008B4D9E"/>
    <w:rsid w:val="008B5603"/>
    <w:rsid w:val="008B5DCB"/>
    <w:rsid w:val="008B6871"/>
    <w:rsid w:val="008B6F5B"/>
    <w:rsid w:val="008C1F38"/>
    <w:rsid w:val="008C5336"/>
    <w:rsid w:val="008D0185"/>
    <w:rsid w:val="008D1B71"/>
    <w:rsid w:val="008E198D"/>
    <w:rsid w:val="008E24BC"/>
    <w:rsid w:val="008E32A1"/>
    <w:rsid w:val="008E4062"/>
    <w:rsid w:val="008F13E3"/>
    <w:rsid w:val="008F2297"/>
    <w:rsid w:val="008F7088"/>
    <w:rsid w:val="00901073"/>
    <w:rsid w:val="009106F7"/>
    <w:rsid w:val="00924A11"/>
    <w:rsid w:val="00926517"/>
    <w:rsid w:val="009274C3"/>
    <w:rsid w:val="0093026C"/>
    <w:rsid w:val="00930C7F"/>
    <w:rsid w:val="00932E56"/>
    <w:rsid w:val="00933A70"/>
    <w:rsid w:val="009343F9"/>
    <w:rsid w:val="00934D05"/>
    <w:rsid w:val="009402E9"/>
    <w:rsid w:val="00944AA2"/>
    <w:rsid w:val="00945ADB"/>
    <w:rsid w:val="00947D60"/>
    <w:rsid w:val="00947ED0"/>
    <w:rsid w:val="00952ACE"/>
    <w:rsid w:val="00953E8D"/>
    <w:rsid w:val="00954F24"/>
    <w:rsid w:val="0095542F"/>
    <w:rsid w:val="00956DDA"/>
    <w:rsid w:val="00956F0D"/>
    <w:rsid w:val="009574B0"/>
    <w:rsid w:val="009578A4"/>
    <w:rsid w:val="00963973"/>
    <w:rsid w:val="00964171"/>
    <w:rsid w:val="00964B31"/>
    <w:rsid w:val="009657AE"/>
    <w:rsid w:val="00966DA2"/>
    <w:rsid w:val="00970995"/>
    <w:rsid w:val="00970F58"/>
    <w:rsid w:val="00972584"/>
    <w:rsid w:val="00973681"/>
    <w:rsid w:val="00980258"/>
    <w:rsid w:val="0098182C"/>
    <w:rsid w:val="009928D4"/>
    <w:rsid w:val="00993DC8"/>
    <w:rsid w:val="00993F65"/>
    <w:rsid w:val="00993F89"/>
    <w:rsid w:val="00993FE4"/>
    <w:rsid w:val="0099705B"/>
    <w:rsid w:val="009A07BA"/>
    <w:rsid w:val="009A1CA4"/>
    <w:rsid w:val="009A2AAA"/>
    <w:rsid w:val="009A4F8A"/>
    <w:rsid w:val="009B0ED7"/>
    <w:rsid w:val="009B6BA5"/>
    <w:rsid w:val="009C3AD2"/>
    <w:rsid w:val="009D1AB5"/>
    <w:rsid w:val="009D23C6"/>
    <w:rsid w:val="009D3309"/>
    <w:rsid w:val="009D4770"/>
    <w:rsid w:val="009D7632"/>
    <w:rsid w:val="009E31BC"/>
    <w:rsid w:val="009E40E2"/>
    <w:rsid w:val="009E4785"/>
    <w:rsid w:val="009E4845"/>
    <w:rsid w:val="009E5179"/>
    <w:rsid w:val="009E67B3"/>
    <w:rsid w:val="009F3724"/>
    <w:rsid w:val="009F4772"/>
    <w:rsid w:val="009F6C07"/>
    <w:rsid w:val="009F7FDD"/>
    <w:rsid w:val="00A006B5"/>
    <w:rsid w:val="00A03411"/>
    <w:rsid w:val="00A05A84"/>
    <w:rsid w:val="00A068A8"/>
    <w:rsid w:val="00A10BF2"/>
    <w:rsid w:val="00A11196"/>
    <w:rsid w:val="00A16288"/>
    <w:rsid w:val="00A16DAD"/>
    <w:rsid w:val="00A20225"/>
    <w:rsid w:val="00A21738"/>
    <w:rsid w:val="00A23E92"/>
    <w:rsid w:val="00A272A1"/>
    <w:rsid w:val="00A273E9"/>
    <w:rsid w:val="00A30186"/>
    <w:rsid w:val="00A305D7"/>
    <w:rsid w:val="00A30C05"/>
    <w:rsid w:val="00A3108B"/>
    <w:rsid w:val="00A31E9D"/>
    <w:rsid w:val="00A34A26"/>
    <w:rsid w:val="00A353FB"/>
    <w:rsid w:val="00A35C80"/>
    <w:rsid w:val="00A41B4D"/>
    <w:rsid w:val="00A41CAD"/>
    <w:rsid w:val="00A45A0C"/>
    <w:rsid w:val="00A4715E"/>
    <w:rsid w:val="00A50202"/>
    <w:rsid w:val="00A5168C"/>
    <w:rsid w:val="00A52F59"/>
    <w:rsid w:val="00A56621"/>
    <w:rsid w:val="00A57760"/>
    <w:rsid w:val="00A627CD"/>
    <w:rsid w:val="00A63C8E"/>
    <w:rsid w:val="00A6424F"/>
    <w:rsid w:val="00A6579D"/>
    <w:rsid w:val="00A67EE1"/>
    <w:rsid w:val="00A738C7"/>
    <w:rsid w:val="00A73D57"/>
    <w:rsid w:val="00A73F65"/>
    <w:rsid w:val="00A74A6B"/>
    <w:rsid w:val="00A802EA"/>
    <w:rsid w:val="00A816B4"/>
    <w:rsid w:val="00A81B09"/>
    <w:rsid w:val="00A8508F"/>
    <w:rsid w:val="00A93E4D"/>
    <w:rsid w:val="00A95EB9"/>
    <w:rsid w:val="00A96FC5"/>
    <w:rsid w:val="00A9776F"/>
    <w:rsid w:val="00A97927"/>
    <w:rsid w:val="00AA6C4E"/>
    <w:rsid w:val="00AB065B"/>
    <w:rsid w:val="00AB09D7"/>
    <w:rsid w:val="00AB26C1"/>
    <w:rsid w:val="00AB2ABA"/>
    <w:rsid w:val="00AB40C2"/>
    <w:rsid w:val="00AC035A"/>
    <w:rsid w:val="00AC0AEE"/>
    <w:rsid w:val="00AC288C"/>
    <w:rsid w:val="00AC29FB"/>
    <w:rsid w:val="00AC38EF"/>
    <w:rsid w:val="00AD0E27"/>
    <w:rsid w:val="00AD519F"/>
    <w:rsid w:val="00AD5222"/>
    <w:rsid w:val="00AE088A"/>
    <w:rsid w:val="00AE15C2"/>
    <w:rsid w:val="00AE3BA6"/>
    <w:rsid w:val="00AE4EAB"/>
    <w:rsid w:val="00AE5A9F"/>
    <w:rsid w:val="00AF000B"/>
    <w:rsid w:val="00AF02A0"/>
    <w:rsid w:val="00AF162C"/>
    <w:rsid w:val="00AF2FE8"/>
    <w:rsid w:val="00AF4884"/>
    <w:rsid w:val="00AF5217"/>
    <w:rsid w:val="00AF5A7B"/>
    <w:rsid w:val="00AF5AF8"/>
    <w:rsid w:val="00AF67BB"/>
    <w:rsid w:val="00B01FF6"/>
    <w:rsid w:val="00B04199"/>
    <w:rsid w:val="00B0459D"/>
    <w:rsid w:val="00B0609D"/>
    <w:rsid w:val="00B06856"/>
    <w:rsid w:val="00B1226B"/>
    <w:rsid w:val="00B1459F"/>
    <w:rsid w:val="00B153BB"/>
    <w:rsid w:val="00B15487"/>
    <w:rsid w:val="00B202F4"/>
    <w:rsid w:val="00B21F3D"/>
    <w:rsid w:val="00B224DC"/>
    <w:rsid w:val="00B22884"/>
    <w:rsid w:val="00B25D98"/>
    <w:rsid w:val="00B267A6"/>
    <w:rsid w:val="00B3029E"/>
    <w:rsid w:val="00B306A3"/>
    <w:rsid w:val="00B30FD0"/>
    <w:rsid w:val="00B32E97"/>
    <w:rsid w:val="00B331BD"/>
    <w:rsid w:val="00B33AFD"/>
    <w:rsid w:val="00B346D7"/>
    <w:rsid w:val="00B3542E"/>
    <w:rsid w:val="00B369D3"/>
    <w:rsid w:val="00B417E8"/>
    <w:rsid w:val="00B42F08"/>
    <w:rsid w:val="00B43701"/>
    <w:rsid w:val="00B43A84"/>
    <w:rsid w:val="00B46D49"/>
    <w:rsid w:val="00B470B0"/>
    <w:rsid w:val="00B547D0"/>
    <w:rsid w:val="00B576F3"/>
    <w:rsid w:val="00B57C14"/>
    <w:rsid w:val="00B608D1"/>
    <w:rsid w:val="00B60E0A"/>
    <w:rsid w:val="00B62024"/>
    <w:rsid w:val="00B622A5"/>
    <w:rsid w:val="00B66785"/>
    <w:rsid w:val="00B7335D"/>
    <w:rsid w:val="00B739DC"/>
    <w:rsid w:val="00B7445A"/>
    <w:rsid w:val="00B74F4C"/>
    <w:rsid w:val="00B77FE9"/>
    <w:rsid w:val="00B8241B"/>
    <w:rsid w:val="00B82681"/>
    <w:rsid w:val="00B826C7"/>
    <w:rsid w:val="00B82802"/>
    <w:rsid w:val="00B87814"/>
    <w:rsid w:val="00B924B0"/>
    <w:rsid w:val="00BA3F97"/>
    <w:rsid w:val="00BA460C"/>
    <w:rsid w:val="00BA52DC"/>
    <w:rsid w:val="00BB021A"/>
    <w:rsid w:val="00BB0961"/>
    <w:rsid w:val="00BB1CBE"/>
    <w:rsid w:val="00BB3AF9"/>
    <w:rsid w:val="00BB68AD"/>
    <w:rsid w:val="00BB6B02"/>
    <w:rsid w:val="00BC1398"/>
    <w:rsid w:val="00BC1569"/>
    <w:rsid w:val="00BC15F3"/>
    <w:rsid w:val="00BC2ADD"/>
    <w:rsid w:val="00BC2BFC"/>
    <w:rsid w:val="00BC3573"/>
    <w:rsid w:val="00BC4704"/>
    <w:rsid w:val="00BC4B42"/>
    <w:rsid w:val="00BC6AE0"/>
    <w:rsid w:val="00BD0805"/>
    <w:rsid w:val="00BD7C7A"/>
    <w:rsid w:val="00BD7F2B"/>
    <w:rsid w:val="00BE23DE"/>
    <w:rsid w:val="00BE5E7A"/>
    <w:rsid w:val="00BE60DA"/>
    <w:rsid w:val="00BF0011"/>
    <w:rsid w:val="00BF03F0"/>
    <w:rsid w:val="00BF214B"/>
    <w:rsid w:val="00BF3388"/>
    <w:rsid w:val="00BF6416"/>
    <w:rsid w:val="00BF651D"/>
    <w:rsid w:val="00BF6E5B"/>
    <w:rsid w:val="00C006C6"/>
    <w:rsid w:val="00C00836"/>
    <w:rsid w:val="00C01C76"/>
    <w:rsid w:val="00C01D88"/>
    <w:rsid w:val="00C0287F"/>
    <w:rsid w:val="00C049A7"/>
    <w:rsid w:val="00C04C37"/>
    <w:rsid w:val="00C0719D"/>
    <w:rsid w:val="00C11441"/>
    <w:rsid w:val="00C13A48"/>
    <w:rsid w:val="00C20970"/>
    <w:rsid w:val="00C21090"/>
    <w:rsid w:val="00C239A0"/>
    <w:rsid w:val="00C23C00"/>
    <w:rsid w:val="00C2666F"/>
    <w:rsid w:val="00C267D5"/>
    <w:rsid w:val="00C318BB"/>
    <w:rsid w:val="00C34764"/>
    <w:rsid w:val="00C460E4"/>
    <w:rsid w:val="00C47130"/>
    <w:rsid w:val="00C4759B"/>
    <w:rsid w:val="00C50488"/>
    <w:rsid w:val="00C526B9"/>
    <w:rsid w:val="00C56375"/>
    <w:rsid w:val="00C57374"/>
    <w:rsid w:val="00C576A7"/>
    <w:rsid w:val="00C61F58"/>
    <w:rsid w:val="00C63412"/>
    <w:rsid w:val="00C63C9B"/>
    <w:rsid w:val="00C67394"/>
    <w:rsid w:val="00C67735"/>
    <w:rsid w:val="00C70897"/>
    <w:rsid w:val="00C75F1A"/>
    <w:rsid w:val="00C75F7D"/>
    <w:rsid w:val="00C76F10"/>
    <w:rsid w:val="00C77CF6"/>
    <w:rsid w:val="00C8176F"/>
    <w:rsid w:val="00C81CDB"/>
    <w:rsid w:val="00C82191"/>
    <w:rsid w:val="00C859D3"/>
    <w:rsid w:val="00C92F0C"/>
    <w:rsid w:val="00C93266"/>
    <w:rsid w:val="00CA28AF"/>
    <w:rsid w:val="00CA7D54"/>
    <w:rsid w:val="00CB1692"/>
    <w:rsid w:val="00CB2ED4"/>
    <w:rsid w:val="00CB3168"/>
    <w:rsid w:val="00CB3EE5"/>
    <w:rsid w:val="00CB44B3"/>
    <w:rsid w:val="00CB6209"/>
    <w:rsid w:val="00CB62DF"/>
    <w:rsid w:val="00CC028F"/>
    <w:rsid w:val="00CC090A"/>
    <w:rsid w:val="00CD045A"/>
    <w:rsid w:val="00CD159D"/>
    <w:rsid w:val="00CD1961"/>
    <w:rsid w:val="00CD2812"/>
    <w:rsid w:val="00CE1D98"/>
    <w:rsid w:val="00CE21C9"/>
    <w:rsid w:val="00CE3567"/>
    <w:rsid w:val="00CE59B5"/>
    <w:rsid w:val="00CF1828"/>
    <w:rsid w:val="00CF1E84"/>
    <w:rsid w:val="00CF543E"/>
    <w:rsid w:val="00CF5648"/>
    <w:rsid w:val="00D00A1C"/>
    <w:rsid w:val="00D033C6"/>
    <w:rsid w:val="00D036E9"/>
    <w:rsid w:val="00D06B16"/>
    <w:rsid w:val="00D0756A"/>
    <w:rsid w:val="00D123A4"/>
    <w:rsid w:val="00D129A5"/>
    <w:rsid w:val="00D12B4A"/>
    <w:rsid w:val="00D13F9C"/>
    <w:rsid w:val="00D145FB"/>
    <w:rsid w:val="00D148E1"/>
    <w:rsid w:val="00D15628"/>
    <w:rsid w:val="00D20567"/>
    <w:rsid w:val="00D24B79"/>
    <w:rsid w:val="00D26062"/>
    <w:rsid w:val="00D30C05"/>
    <w:rsid w:val="00D30FDF"/>
    <w:rsid w:val="00D31A2D"/>
    <w:rsid w:val="00D32369"/>
    <w:rsid w:val="00D32470"/>
    <w:rsid w:val="00D361DB"/>
    <w:rsid w:val="00D37ABD"/>
    <w:rsid w:val="00D418C3"/>
    <w:rsid w:val="00D42B34"/>
    <w:rsid w:val="00D4365C"/>
    <w:rsid w:val="00D44C75"/>
    <w:rsid w:val="00D451E3"/>
    <w:rsid w:val="00D45736"/>
    <w:rsid w:val="00D47DA8"/>
    <w:rsid w:val="00D47F43"/>
    <w:rsid w:val="00D53193"/>
    <w:rsid w:val="00D54F1E"/>
    <w:rsid w:val="00D55704"/>
    <w:rsid w:val="00D56A51"/>
    <w:rsid w:val="00D57E05"/>
    <w:rsid w:val="00D61CCF"/>
    <w:rsid w:val="00D63653"/>
    <w:rsid w:val="00D6499E"/>
    <w:rsid w:val="00D654E2"/>
    <w:rsid w:val="00D655BC"/>
    <w:rsid w:val="00D6678D"/>
    <w:rsid w:val="00D66DD2"/>
    <w:rsid w:val="00D66E17"/>
    <w:rsid w:val="00D67288"/>
    <w:rsid w:val="00D7056E"/>
    <w:rsid w:val="00D73602"/>
    <w:rsid w:val="00D73C2A"/>
    <w:rsid w:val="00D74204"/>
    <w:rsid w:val="00D76565"/>
    <w:rsid w:val="00D83937"/>
    <w:rsid w:val="00D84054"/>
    <w:rsid w:val="00D84EB7"/>
    <w:rsid w:val="00D8570D"/>
    <w:rsid w:val="00D85FA3"/>
    <w:rsid w:val="00D86A84"/>
    <w:rsid w:val="00D904FA"/>
    <w:rsid w:val="00D93FC0"/>
    <w:rsid w:val="00D94C2F"/>
    <w:rsid w:val="00D964CA"/>
    <w:rsid w:val="00DA02DC"/>
    <w:rsid w:val="00DA0E02"/>
    <w:rsid w:val="00DA1508"/>
    <w:rsid w:val="00DA3D85"/>
    <w:rsid w:val="00DA51AD"/>
    <w:rsid w:val="00DA78A0"/>
    <w:rsid w:val="00DB0AE3"/>
    <w:rsid w:val="00DB25B9"/>
    <w:rsid w:val="00DB3796"/>
    <w:rsid w:val="00DB6DEA"/>
    <w:rsid w:val="00DC1E19"/>
    <w:rsid w:val="00DC3C76"/>
    <w:rsid w:val="00DC7A0F"/>
    <w:rsid w:val="00DC7C08"/>
    <w:rsid w:val="00DD0A03"/>
    <w:rsid w:val="00DD6234"/>
    <w:rsid w:val="00DD76D8"/>
    <w:rsid w:val="00DE1398"/>
    <w:rsid w:val="00DE201D"/>
    <w:rsid w:val="00DE210A"/>
    <w:rsid w:val="00DE21BA"/>
    <w:rsid w:val="00DE2440"/>
    <w:rsid w:val="00DE2C41"/>
    <w:rsid w:val="00DE3800"/>
    <w:rsid w:val="00DE4307"/>
    <w:rsid w:val="00DE6608"/>
    <w:rsid w:val="00DE66AE"/>
    <w:rsid w:val="00DE75F0"/>
    <w:rsid w:val="00DF09FD"/>
    <w:rsid w:val="00DF0AEA"/>
    <w:rsid w:val="00DF3206"/>
    <w:rsid w:val="00DF4D6A"/>
    <w:rsid w:val="00DF4F96"/>
    <w:rsid w:val="00DF65F5"/>
    <w:rsid w:val="00DF755C"/>
    <w:rsid w:val="00DF7999"/>
    <w:rsid w:val="00E00227"/>
    <w:rsid w:val="00E0228A"/>
    <w:rsid w:val="00E10FA0"/>
    <w:rsid w:val="00E13F51"/>
    <w:rsid w:val="00E2149C"/>
    <w:rsid w:val="00E23E28"/>
    <w:rsid w:val="00E25070"/>
    <w:rsid w:val="00E26064"/>
    <w:rsid w:val="00E26248"/>
    <w:rsid w:val="00E26601"/>
    <w:rsid w:val="00E270AF"/>
    <w:rsid w:val="00E272CE"/>
    <w:rsid w:val="00E27510"/>
    <w:rsid w:val="00E30B16"/>
    <w:rsid w:val="00E31F05"/>
    <w:rsid w:val="00E33019"/>
    <w:rsid w:val="00E33D7D"/>
    <w:rsid w:val="00E349FC"/>
    <w:rsid w:val="00E35EAD"/>
    <w:rsid w:val="00E366CB"/>
    <w:rsid w:val="00E36A0F"/>
    <w:rsid w:val="00E439B1"/>
    <w:rsid w:val="00E43EAB"/>
    <w:rsid w:val="00E46CA9"/>
    <w:rsid w:val="00E471ED"/>
    <w:rsid w:val="00E516C3"/>
    <w:rsid w:val="00E57513"/>
    <w:rsid w:val="00E63F02"/>
    <w:rsid w:val="00E65B7F"/>
    <w:rsid w:val="00E65D09"/>
    <w:rsid w:val="00E6646C"/>
    <w:rsid w:val="00E67026"/>
    <w:rsid w:val="00E67E80"/>
    <w:rsid w:val="00E70762"/>
    <w:rsid w:val="00E72B51"/>
    <w:rsid w:val="00E745D5"/>
    <w:rsid w:val="00E755CA"/>
    <w:rsid w:val="00E77030"/>
    <w:rsid w:val="00E8101D"/>
    <w:rsid w:val="00E8150A"/>
    <w:rsid w:val="00E83068"/>
    <w:rsid w:val="00E834DC"/>
    <w:rsid w:val="00E85A0C"/>
    <w:rsid w:val="00E91166"/>
    <w:rsid w:val="00E93326"/>
    <w:rsid w:val="00E93F88"/>
    <w:rsid w:val="00E948D2"/>
    <w:rsid w:val="00E96D81"/>
    <w:rsid w:val="00EA040B"/>
    <w:rsid w:val="00EA05F0"/>
    <w:rsid w:val="00EA1151"/>
    <w:rsid w:val="00EA4429"/>
    <w:rsid w:val="00EA578C"/>
    <w:rsid w:val="00EA6231"/>
    <w:rsid w:val="00EA70CE"/>
    <w:rsid w:val="00EA70D7"/>
    <w:rsid w:val="00EB1FE9"/>
    <w:rsid w:val="00EB2900"/>
    <w:rsid w:val="00EB3256"/>
    <w:rsid w:val="00EB33C0"/>
    <w:rsid w:val="00EB5C01"/>
    <w:rsid w:val="00EB60AD"/>
    <w:rsid w:val="00EB7226"/>
    <w:rsid w:val="00EB798E"/>
    <w:rsid w:val="00EC09BA"/>
    <w:rsid w:val="00EC1600"/>
    <w:rsid w:val="00EC3757"/>
    <w:rsid w:val="00EC396F"/>
    <w:rsid w:val="00EC4548"/>
    <w:rsid w:val="00EC4F36"/>
    <w:rsid w:val="00EC516E"/>
    <w:rsid w:val="00EC6148"/>
    <w:rsid w:val="00EC72BA"/>
    <w:rsid w:val="00EC72BD"/>
    <w:rsid w:val="00ED287B"/>
    <w:rsid w:val="00ED3952"/>
    <w:rsid w:val="00ED4F32"/>
    <w:rsid w:val="00ED5085"/>
    <w:rsid w:val="00ED5575"/>
    <w:rsid w:val="00ED655C"/>
    <w:rsid w:val="00ED6BF9"/>
    <w:rsid w:val="00ED7725"/>
    <w:rsid w:val="00ED787A"/>
    <w:rsid w:val="00EE29C4"/>
    <w:rsid w:val="00EE3242"/>
    <w:rsid w:val="00EE43E2"/>
    <w:rsid w:val="00EE550C"/>
    <w:rsid w:val="00EE71FD"/>
    <w:rsid w:val="00EE7C78"/>
    <w:rsid w:val="00EF014A"/>
    <w:rsid w:val="00EF22CC"/>
    <w:rsid w:val="00EF6762"/>
    <w:rsid w:val="00EF6B64"/>
    <w:rsid w:val="00F017C0"/>
    <w:rsid w:val="00F06809"/>
    <w:rsid w:val="00F100A7"/>
    <w:rsid w:val="00F11356"/>
    <w:rsid w:val="00F11970"/>
    <w:rsid w:val="00F122B0"/>
    <w:rsid w:val="00F15778"/>
    <w:rsid w:val="00F16606"/>
    <w:rsid w:val="00F265B2"/>
    <w:rsid w:val="00F27E54"/>
    <w:rsid w:val="00F3015A"/>
    <w:rsid w:val="00F30EFA"/>
    <w:rsid w:val="00F33460"/>
    <w:rsid w:val="00F35487"/>
    <w:rsid w:val="00F40B0E"/>
    <w:rsid w:val="00F410B4"/>
    <w:rsid w:val="00F41146"/>
    <w:rsid w:val="00F44BDA"/>
    <w:rsid w:val="00F465C3"/>
    <w:rsid w:val="00F50C41"/>
    <w:rsid w:val="00F542E0"/>
    <w:rsid w:val="00F616D3"/>
    <w:rsid w:val="00F621A9"/>
    <w:rsid w:val="00F65B2E"/>
    <w:rsid w:val="00F72296"/>
    <w:rsid w:val="00F724A2"/>
    <w:rsid w:val="00F75FEF"/>
    <w:rsid w:val="00F848F2"/>
    <w:rsid w:val="00F84B9B"/>
    <w:rsid w:val="00F877D6"/>
    <w:rsid w:val="00F928BC"/>
    <w:rsid w:val="00F94318"/>
    <w:rsid w:val="00F97D2D"/>
    <w:rsid w:val="00FA0963"/>
    <w:rsid w:val="00FA24AB"/>
    <w:rsid w:val="00FA4CB5"/>
    <w:rsid w:val="00FA4DAE"/>
    <w:rsid w:val="00FA51D2"/>
    <w:rsid w:val="00FA5AFB"/>
    <w:rsid w:val="00FA632A"/>
    <w:rsid w:val="00FB0D4A"/>
    <w:rsid w:val="00FB3554"/>
    <w:rsid w:val="00FB3B93"/>
    <w:rsid w:val="00FB60A3"/>
    <w:rsid w:val="00FC3525"/>
    <w:rsid w:val="00FC65F1"/>
    <w:rsid w:val="00FD179A"/>
    <w:rsid w:val="00FD1883"/>
    <w:rsid w:val="00FD535E"/>
    <w:rsid w:val="00FD748B"/>
    <w:rsid w:val="00FE26FE"/>
    <w:rsid w:val="00FE2901"/>
    <w:rsid w:val="00FE48AE"/>
    <w:rsid w:val="00FE755A"/>
    <w:rsid w:val="00FF3A20"/>
    <w:rsid w:val="00FF655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E2F2C9"/>
  <w15:docId w15:val="{AEA262B3-2CA3-4F12-9FD9-D442FA6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609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B2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Galvene">
    <w:name w:val="header"/>
    <w:basedOn w:val="Parasts"/>
    <w:link w:val="GalveneRakstz"/>
    <w:rsid w:val="0030341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341E"/>
  </w:style>
  <w:style w:type="paragraph" w:styleId="Kjene">
    <w:name w:val="footer"/>
    <w:basedOn w:val="Parasts"/>
    <w:link w:val="KjeneRakstz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026532"/>
    <w:pPr>
      <w:spacing w:before="75" w:after="75"/>
      <w:ind w:firstLine="375"/>
      <w:jc w:val="both"/>
    </w:pPr>
  </w:style>
  <w:style w:type="character" w:styleId="Hipersaite">
    <w:name w:val="Hyperlink"/>
    <w:rsid w:val="0020034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D37ABD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D37ABD"/>
    <w:rPr>
      <w:sz w:val="16"/>
      <w:szCs w:val="16"/>
    </w:rPr>
  </w:style>
  <w:style w:type="paragraph" w:styleId="Komentrateksts">
    <w:name w:val="annotation text"/>
    <w:basedOn w:val="Parasts"/>
    <w:semiHidden/>
    <w:rsid w:val="00D37AB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37ABD"/>
    <w:rPr>
      <w:b/>
      <w:bCs/>
    </w:rPr>
  </w:style>
  <w:style w:type="character" w:customStyle="1" w:styleId="KjeneRakstz">
    <w:name w:val="Kājene Rakstz."/>
    <w:link w:val="Kjene"/>
    <w:rsid w:val="00A50202"/>
    <w:rPr>
      <w:sz w:val="24"/>
      <w:szCs w:val="24"/>
    </w:rPr>
  </w:style>
  <w:style w:type="paragraph" w:styleId="Pamatteksts2">
    <w:name w:val="Body Text 2"/>
    <w:basedOn w:val="Parasts"/>
    <w:link w:val="Pamatteksts2Rakstz"/>
    <w:rsid w:val="00115550"/>
    <w:pPr>
      <w:jc w:val="both"/>
    </w:pPr>
    <w:rPr>
      <w:color w:val="000000"/>
      <w:sz w:val="28"/>
      <w:szCs w:val="28"/>
    </w:rPr>
  </w:style>
  <w:style w:type="character" w:customStyle="1" w:styleId="Pamatteksts2Rakstz">
    <w:name w:val="Pamatteksts 2 Rakstz."/>
    <w:link w:val="Pamatteksts2"/>
    <w:rsid w:val="00115550"/>
    <w:rPr>
      <w:color w:val="000000"/>
      <w:sz w:val="28"/>
      <w:szCs w:val="28"/>
    </w:rPr>
  </w:style>
  <w:style w:type="character" w:styleId="Izteiksmgs">
    <w:name w:val="Strong"/>
    <w:uiPriority w:val="22"/>
    <w:qFormat/>
    <w:rsid w:val="007D2E1D"/>
    <w:rPr>
      <w:b/>
      <w:bCs/>
    </w:rPr>
  </w:style>
  <w:style w:type="paragraph" w:customStyle="1" w:styleId="naisnod">
    <w:name w:val="naisnod"/>
    <w:basedOn w:val="Parasts"/>
    <w:rsid w:val="007D5D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7D5D83"/>
    <w:pPr>
      <w:spacing w:before="75" w:after="75"/>
    </w:pPr>
  </w:style>
  <w:style w:type="table" w:styleId="Reatabula">
    <w:name w:val="Table Grid"/>
    <w:basedOn w:val="Parastatabula"/>
    <w:uiPriority w:val="39"/>
    <w:rsid w:val="009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Parasts"/>
    <w:rsid w:val="00FC65F1"/>
    <w:pPr>
      <w:spacing w:before="100" w:beforeAutospacing="1" w:after="100" w:afterAutospacing="1"/>
    </w:pPr>
  </w:style>
  <w:style w:type="character" w:styleId="Izclums">
    <w:name w:val="Emphasis"/>
    <w:qFormat/>
    <w:rsid w:val="007F1795"/>
    <w:rPr>
      <w:i/>
      <w:iCs/>
    </w:rPr>
  </w:style>
  <w:style w:type="character" w:customStyle="1" w:styleId="Virsraksts1Rakstz">
    <w:name w:val="Virsraksts 1 Rakstz."/>
    <w:link w:val="Virsraksts1"/>
    <w:rsid w:val="00DF0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matteksts">
    <w:name w:val="Body Text"/>
    <w:basedOn w:val="Parasts"/>
    <w:link w:val="PamattekstsRakstz"/>
    <w:rsid w:val="00DF09FD"/>
    <w:pPr>
      <w:spacing w:after="120"/>
    </w:pPr>
  </w:style>
  <w:style w:type="character" w:customStyle="1" w:styleId="PamattekstsRakstz">
    <w:name w:val="Pamatteksts Rakstz."/>
    <w:link w:val="Pamatteksts"/>
    <w:rsid w:val="00DF09FD"/>
    <w:rPr>
      <w:sz w:val="24"/>
      <w:szCs w:val="24"/>
    </w:rPr>
  </w:style>
  <w:style w:type="character" w:customStyle="1" w:styleId="Virsraksts3Rakstz">
    <w:name w:val="Virsraksts 3 Rakstz."/>
    <w:link w:val="Virsraksts3"/>
    <w:semiHidden/>
    <w:rsid w:val="003B2598"/>
    <w:rPr>
      <w:rFonts w:ascii="Cambria" w:eastAsia="Times New Roman" w:hAnsi="Cambria" w:cs="Times New Roman"/>
      <w:b/>
      <w:bCs/>
      <w:sz w:val="26"/>
      <w:szCs w:val="26"/>
    </w:rPr>
  </w:style>
  <w:style w:type="paragraph" w:styleId="Pamattekstaatkpe2">
    <w:name w:val="Body Text Indent 2"/>
    <w:basedOn w:val="Parasts"/>
    <w:link w:val="Pamattekstaatkpe2Rakstz"/>
    <w:rsid w:val="003A3D6B"/>
    <w:pPr>
      <w:spacing w:after="120" w:line="480" w:lineRule="auto"/>
      <w:ind w:left="283"/>
    </w:pPr>
    <w:rPr>
      <w:lang w:val="en-GB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3A3D6B"/>
    <w:rPr>
      <w:sz w:val="24"/>
      <w:szCs w:val="24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rsid w:val="00730138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13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Saraksta rindkopa1,Numbered Para 1,Dot pt,No Spacing1,List Paragraph Char Char Char,Indicator Text,Bullet 1,Bullet Points,MAIN CONTENT,IFCL - List Paragraph,List Paragraph12,OBC Bullet,F5 List Paragraph,Colorful List - Accent 11,Stri"/>
    <w:basedOn w:val="Parasts"/>
    <w:link w:val="SarakstarindkopaRakstz"/>
    <w:uiPriority w:val="34"/>
    <w:qFormat/>
    <w:rsid w:val="00563C16"/>
    <w:pPr>
      <w:ind w:left="720"/>
      <w:contextualSpacing/>
    </w:pPr>
    <w:rPr>
      <w:rFonts w:eastAsiaTheme="minorHAnsi"/>
    </w:rPr>
  </w:style>
  <w:style w:type="character" w:customStyle="1" w:styleId="SarakstarindkopaRakstz">
    <w:name w:val="Saraksta rindkopa Rakstz."/>
    <w:aliases w:val="2 Rakstz.,Saraksta rindkopa1 Rakstz.,Numbered Para 1 Rakstz.,Dot pt Rakstz.,No Spacing1 Rakstz.,List Paragraph Char Char Char Rakstz.,Indicator Text Rakstz.,Bullet 1 Rakstz.,Bullet Points Rakstz.,MAIN CONTENT Rakstz."/>
    <w:basedOn w:val="Noklusjumarindkopasfonts"/>
    <w:link w:val="Sarakstarindkopa"/>
    <w:uiPriority w:val="34"/>
    <w:locked/>
    <w:rsid w:val="00563C1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320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87480-lauksaimniecibas-un-lauku-attistibas-likums" TargetMode="External"/><Relationship Id="rId13" Type="http://schemas.openxmlformats.org/officeDocument/2006/relationships/hyperlink" Target="http://eur-lex.europa.eu/eli/reg/2008/412?locale=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3/1782?locale=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05/1290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06/1301?locale=LV" TargetMode="External"/><Relationship Id="rId10" Type="http://schemas.openxmlformats.org/officeDocument/2006/relationships/hyperlink" Target="http://eur-lex.europa.eu/eli/reg/2009/73?locale=L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3/670?locale=LV" TargetMode="External"/><Relationship Id="rId14" Type="http://schemas.openxmlformats.org/officeDocument/2006/relationships/hyperlink" Target="http://eur-lex.europa.eu/eli/reg/2006/1301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0CB2-FCE7-4EAA-AD79-AE22223C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13822</Characters>
  <Application>Microsoft Office Word</Application>
  <DocSecurity>0</DocSecurity>
  <Lines>115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"Tirgus intervences pasākumu administrēšanas un uzraudzības kārtība augkopības un lopkopības produktu tirgū"</vt:lpstr>
      <vt:lpstr>"Tirgus intervences pasākumu administrēšanas un uzraudzības kārtība augkopības un lopkopības produktu tirgū"</vt:lpstr>
    </vt:vector>
  </TitlesOfParts>
  <Company>ZM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"Tirgus intervences pasākumu administrēšanas un uzraudzības kārtība augkopības un lopkopības produktu tirgū"</dc:title>
  <dc:subject>Anotācija</dc:subject>
  <dc:creator>Inga Tomsone</dc:creator>
  <dc:description>Inga.Tomsone@zm.gov.lv;</dc:description>
  <cp:lastModifiedBy>Sanita Žagare</cp:lastModifiedBy>
  <cp:revision>2</cp:revision>
  <cp:lastPrinted>2017-03-09T07:20:00Z</cp:lastPrinted>
  <dcterms:created xsi:type="dcterms:W3CDTF">2018-02-19T11:34:00Z</dcterms:created>
  <dcterms:modified xsi:type="dcterms:W3CDTF">2018-02-19T11:34:00Z</dcterms:modified>
</cp:coreProperties>
</file>