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83" w:rsidRPr="00286F83" w:rsidRDefault="00286F83" w:rsidP="00286F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286F83">
        <w:rPr>
          <w:rFonts w:ascii="Times New Roman" w:eastAsia="Times New Roman" w:hAnsi="Times New Roman" w:cs="Times New Roman"/>
          <w:sz w:val="28"/>
          <w:szCs w:val="24"/>
          <w:lang w:eastAsia="lv-LV"/>
        </w:rPr>
        <w:t>Pielikums</w:t>
      </w:r>
    </w:p>
    <w:p w:rsidR="00286F83" w:rsidRPr="00286F83" w:rsidRDefault="00286F83" w:rsidP="00286F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286F83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:rsidR="00286F83" w:rsidRPr="00286F83" w:rsidRDefault="00286F83" w:rsidP="00286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 w:rsidRPr="00286F83">
        <w:rPr>
          <w:rFonts w:ascii="Times New Roman" w:eastAsia="Times New Roman" w:hAnsi="Times New Roman" w:cs="Times New Roman"/>
          <w:sz w:val="28"/>
          <w:lang w:eastAsia="lv-LV"/>
        </w:rPr>
        <w:t>2018. gada</w:t>
      </w:r>
      <w:proofErr w:type="gramStart"/>
      <w:r w:rsidRPr="00286F83">
        <w:rPr>
          <w:rFonts w:ascii="Times New Roman" w:eastAsia="Times New Roman" w:hAnsi="Times New Roman" w:cs="Times New Roman"/>
          <w:sz w:val="28"/>
          <w:lang w:eastAsia="lv-LV"/>
        </w:rPr>
        <w:t xml:space="preserve">      </w:t>
      </w:r>
      <w:r w:rsidRPr="00286F8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 w:rsidRPr="00286F83">
        <w:rPr>
          <w:rFonts w:ascii="Times New Roman" w:eastAsia="Times New Roman" w:hAnsi="Times New Roman" w:cs="Times New Roman"/>
          <w:sz w:val="28"/>
          <w:szCs w:val="28"/>
          <w:lang w:eastAsia="lv-LV"/>
        </w:rPr>
        <w:t>marta</w:t>
      </w:r>
    </w:p>
    <w:p w:rsidR="00286F83" w:rsidRPr="00286F83" w:rsidRDefault="00286F83" w:rsidP="00286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86F83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    </w:t>
      </w:r>
    </w:p>
    <w:p w:rsidR="00286F83" w:rsidRPr="00286F83" w:rsidRDefault="00286F83" w:rsidP="00286F83">
      <w:pPr>
        <w:shd w:val="clear" w:color="auto" w:fill="FFFFFF"/>
        <w:spacing w:after="0" w:line="240" w:lineRule="auto"/>
        <w:ind w:left="6096"/>
        <w:jc w:val="both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</w:p>
    <w:p w:rsidR="00286F83" w:rsidRDefault="00286F83" w:rsidP="00286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286F83" w:rsidRPr="00286F83" w:rsidRDefault="00286F83" w:rsidP="00286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bookmarkEnd w:id="0"/>
      <w:r w:rsidRPr="00286F8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Maksas noteikšana par garantijas piešķiršanu</w:t>
      </w:r>
    </w:p>
    <w:p w:rsidR="00286F83" w:rsidRPr="00286F83" w:rsidRDefault="00286F83" w:rsidP="00286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2"/>
        <w:gridCol w:w="1274"/>
        <w:gridCol w:w="1560"/>
        <w:gridCol w:w="1134"/>
        <w:gridCol w:w="992"/>
        <w:gridCol w:w="1135"/>
        <w:gridCol w:w="1273"/>
        <w:gridCol w:w="1125"/>
      </w:tblGrid>
      <w:tr w:rsidR="00286F83" w:rsidRPr="00286F83" w:rsidTr="004763D0">
        <w:tc>
          <w:tcPr>
            <w:tcW w:w="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  <w:r w:rsidRPr="0028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Riska faktori</w:t>
            </w:r>
          </w:p>
        </w:tc>
        <w:tc>
          <w:tcPr>
            <w:tcW w:w="3986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Raksturojums un novērtējums</w:t>
            </w:r>
          </w:p>
        </w:tc>
      </w:tr>
      <w:tr w:rsidR="00286F83" w:rsidRPr="00286F83" w:rsidTr="004763D0">
        <w:tc>
          <w:tcPr>
            <w:tcW w:w="31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0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Garantijas termiņš</w:t>
            </w:r>
          </w:p>
        </w:tc>
        <w:tc>
          <w:tcPr>
            <w:tcW w:w="8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1.1. gadu skaits</w:t>
            </w:r>
          </w:p>
        </w:tc>
        <w:tc>
          <w:tcPr>
            <w:tcW w:w="6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 gadam (ieskaitot)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Ilgāk par 1 gadu līdz 3 gadiem (ieskaitot)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Ilgāk par 3 gadiem līdz 5 gadiem (ieskaitot)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Ilgāk par 5 gadiem līdz 8 gadiem (ieskaitot)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Vairāk nekā 8 gadi</w:t>
            </w:r>
          </w:p>
        </w:tc>
      </w:tr>
      <w:tr w:rsidR="00286F83" w:rsidRPr="00286F83" w:rsidTr="004763D0">
        <w:tc>
          <w:tcPr>
            <w:tcW w:w="31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70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1.2. procenti</w:t>
            </w:r>
          </w:p>
        </w:tc>
        <w:tc>
          <w:tcPr>
            <w:tcW w:w="6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</w:tr>
      <w:tr w:rsidR="00286F83" w:rsidRPr="00286F83" w:rsidTr="004763D0">
        <w:tc>
          <w:tcPr>
            <w:tcW w:w="31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0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Kopējais akciju sabiedrības "Attīstības finanšu institūcija </w:t>
            </w:r>
            <w:proofErr w:type="spellStart"/>
            <w:r w:rsidRPr="00286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Altum</w:t>
            </w:r>
            <w:proofErr w:type="spellEnd"/>
            <w:r w:rsidRPr="0028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" garantiju apmērs</w:t>
            </w:r>
            <w:r w:rsidRPr="0028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  <w:t>(tūkst. </w:t>
            </w:r>
            <w:proofErr w:type="spellStart"/>
            <w:r w:rsidRPr="00286F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28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8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2.1. klientam</w:t>
            </w:r>
          </w:p>
        </w:tc>
        <w:tc>
          <w:tcPr>
            <w:tcW w:w="6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30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30 līdz 80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80 līdz 150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150 līdz 290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vairāk nekā 290</w:t>
            </w:r>
          </w:p>
        </w:tc>
      </w:tr>
      <w:tr w:rsidR="00286F83" w:rsidRPr="00286F83" w:rsidTr="004763D0">
        <w:tc>
          <w:tcPr>
            <w:tcW w:w="31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70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2.2. saistīto kredīta vai galvojuma ņēmēju grupai</w:t>
            </w:r>
          </w:p>
        </w:tc>
        <w:tc>
          <w:tcPr>
            <w:tcW w:w="6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60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60 līdz 150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150 līdz 290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290 līdz 570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vairāk nekā 570</w:t>
            </w:r>
          </w:p>
        </w:tc>
      </w:tr>
      <w:tr w:rsidR="00286F83" w:rsidRPr="00286F83" w:rsidTr="004763D0">
        <w:tc>
          <w:tcPr>
            <w:tcW w:w="31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70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2.3. procenti</w:t>
            </w:r>
          </w:p>
        </w:tc>
        <w:tc>
          <w:tcPr>
            <w:tcW w:w="6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</w:tr>
      <w:tr w:rsidR="00286F83" w:rsidRPr="00286F83" w:rsidTr="004763D0">
        <w:tc>
          <w:tcPr>
            <w:tcW w:w="31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0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Pašu kapitāla īpatsvars bilancē</w:t>
            </w:r>
          </w:p>
        </w:tc>
        <w:tc>
          <w:tcPr>
            <w:tcW w:w="8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3.1. īpatsvars (%)</w:t>
            </w:r>
          </w:p>
        </w:tc>
        <w:tc>
          <w:tcPr>
            <w:tcW w:w="6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lielāks par 60 %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mazāks par 60 %, bet lielāks par 50 %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mazāks par 50 %, bet lielāks par 40 %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mazāks par 40 %, bet lielāks par 30 %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mazāks par 30 %</w:t>
            </w:r>
          </w:p>
        </w:tc>
      </w:tr>
      <w:tr w:rsidR="00286F83" w:rsidRPr="00286F83" w:rsidTr="004763D0">
        <w:tc>
          <w:tcPr>
            <w:tcW w:w="31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70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3.2. procenti</w:t>
            </w:r>
          </w:p>
        </w:tc>
        <w:tc>
          <w:tcPr>
            <w:tcW w:w="6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</w:tr>
      <w:tr w:rsidR="00286F83" w:rsidRPr="00286F83" w:rsidTr="004763D0">
        <w:tc>
          <w:tcPr>
            <w:tcW w:w="31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0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Naudas plūsma</w:t>
            </w:r>
          </w:p>
        </w:tc>
        <w:tc>
          <w:tcPr>
            <w:tcW w:w="8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4.1. naudas plūsmas raksturojums</w:t>
            </w:r>
          </w:p>
        </w:tc>
        <w:tc>
          <w:tcPr>
            <w:tcW w:w="6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pietiekama naudas plūsma ar rezervi vairāk nekā 20 % neparedzētu gadījumu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pietiekama naudas plūsma ar rezervi vairāk nekā 10 % neparedzētu gadījumu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pietiekama naudas plūsma ar rezervi vairāk nekā 5 % neparedzētu gadījumu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 naudas plūsma ticama, bet nav rezerves neparedzētiem gadījumiem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 naudas plūsma nav pietiekami pamatota, iespējami maksājumu kavējumi</w:t>
            </w:r>
          </w:p>
        </w:tc>
      </w:tr>
      <w:tr w:rsidR="00286F83" w:rsidRPr="00286F83" w:rsidTr="004763D0">
        <w:tc>
          <w:tcPr>
            <w:tcW w:w="31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70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4.2. procenti</w:t>
            </w:r>
          </w:p>
        </w:tc>
        <w:tc>
          <w:tcPr>
            <w:tcW w:w="6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</w:tr>
      <w:tr w:rsidR="00286F83" w:rsidRPr="00286F83" w:rsidTr="004763D0">
        <w:tc>
          <w:tcPr>
            <w:tcW w:w="31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70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Vadība un reputācija</w:t>
            </w:r>
          </w:p>
        </w:tc>
        <w:tc>
          <w:tcPr>
            <w:tcW w:w="8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5.1.raksturojums</w:t>
            </w:r>
          </w:p>
        </w:tc>
        <w:tc>
          <w:tcPr>
            <w:tcW w:w="6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ilgstoša pieredze </w:t>
            </w: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nozarē un nevainojama reputācija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ir pieredze </w:t>
            </w: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uzņēmējdarbībā, bet nav pieredzes attiecīgajā nozarē vai nav laba reputācija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pietiekama pieredze, </w:t>
            </w: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bet kredītvēsture nav apmierinoša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saimnieciskā darbība </w:t>
            </w: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nav plānveida, neprecīza uzskaite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nav pieredzes </w:t>
            </w: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saimnieciskajā darbībā</w:t>
            </w:r>
          </w:p>
        </w:tc>
      </w:tr>
      <w:tr w:rsidR="00286F83" w:rsidRPr="00286F83" w:rsidTr="004763D0">
        <w:tc>
          <w:tcPr>
            <w:tcW w:w="31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5.2. procenti</w:t>
            </w:r>
          </w:p>
        </w:tc>
        <w:tc>
          <w:tcPr>
            <w:tcW w:w="6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86F83" w:rsidRPr="00286F83" w:rsidRDefault="00286F83" w:rsidP="0028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6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</w:tr>
    </w:tbl>
    <w:p w:rsidR="00286F83" w:rsidRPr="00286F83" w:rsidRDefault="00286F83" w:rsidP="00286F83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286F83" w:rsidRPr="00286F83" w:rsidRDefault="00286F83" w:rsidP="00286F83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286F83" w:rsidRPr="00286F83" w:rsidRDefault="00286F83" w:rsidP="00286F83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286F83" w:rsidRPr="00286F83" w:rsidRDefault="00286F83" w:rsidP="00286F83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286F83" w:rsidRPr="00286F83" w:rsidRDefault="00286F83" w:rsidP="00286F83">
      <w:pPr>
        <w:ind w:left="360" w:firstLine="360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lv-LV"/>
        </w:rPr>
      </w:pPr>
      <w:r w:rsidRPr="00286F83">
        <w:rPr>
          <w:rFonts w:ascii="Times New Roman" w:eastAsia="Calibri" w:hAnsi="Times New Roman" w:cs="Times New Roman"/>
          <w:sz w:val="28"/>
          <w:szCs w:val="24"/>
          <w:lang w:eastAsia="lv-LV"/>
        </w:rPr>
        <w:t>Zemkopības ministrs</w:t>
      </w:r>
      <w:r w:rsidRPr="00286F83">
        <w:rPr>
          <w:rFonts w:ascii="Times New Roman" w:eastAsia="Calibri" w:hAnsi="Times New Roman" w:cs="Times New Roman"/>
          <w:sz w:val="28"/>
          <w:szCs w:val="24"/>
          <w:lang w:eastAsia="lv-LV"/>
        </w:rPr>
        <w:tab/>
      </w:r>
      <w:r w:rsidRPr="00286F83">
        <w:rPr>
          <w:rFonts w:ascii="Times New Roman" w:eastAsia="Calibri" w:hAnsi="Times New Roman" w:cs="Times New Roman"/>
          <w:sz w:val="28"/>
          <w:szCs w:val="24"/>
          <w:lang w:eastAsia="lv-LV"/>
        </w:rPr>
        <w:tab/>
      </w:r>
      <w:r w:rsidRPr="00286F83">
        <w:rPr>
          <w:rFonts w:ascii="Times New Roman" w:eastAsia="Calibri" w:hAnsi="Times New Roman" w:cs="Times New Roman"/>
          <w:sz w:val="28"/>
          <w:szCs w:val="24"/>
          <w:lang w:eastAsia="lv-LV"/>
        </w:rPr>
        <w:tab/>
      </w:r>
      <w:r w:rsidRPr="00286F83">
        <w:rPr>
          <w:rFonts w:ascii="Times New Roman" w:eastAsia="Calibri" w:hAnsi="Times New Roman" w:cs="Times New Roman"/>
          <w:sz w:val="28"/>
          <w:szCs w:val="24"/>
          <w:lang w:eastAsia="lv-LV"/>
        </w:rPr>
        <w:tab/>
      </w:r>
      <w:r w:rsidRPr="00286F83">
        <w:rPr>
          <w:rFonts w:ascii="Times New Roman" w:eastAsia="Calibri" w:hAnsi="Times New Roman" w:cs="Times New Roman"/>
          <w:sz w:val="28"/>
          <w:szCs w:val="24"/>
          <w:lang w:eastAsia="lv-LV"/>
        </w:rPr>
        <w:tab/>
      </w:r>
      <w:r w:rsidRPr="00286F83">
        <w:rPr>
          <w:rFonts w:ascii="Times New Roman" w:eastAsia="Calibri" w:hAnsi="Times New Roman" w:cs="Times New Roman"/>
          <w:sz w:val="28"/>
          <w:szCs w:val="24"/>
          <w:lang w:eastAsia="lv-LV"/>
        </w:rPr>
        <w:tab/>
        <w:t>Jānis Dūklavs</w:t>
      </w:r>
    </w:p>
    <w:p w:rsidR="00286F83" w:rsidRDefault="00286F83"/>
    <w:p w:rsidR="00286F83" w:rsidRPr="00286F83" w:rsidRDefault="00286F83" w:rsidP="00286F83"/>
    <w:p w:rsidR="00286F83" w:rsidRPr="00286F83" w:rsidRDefault="00286F83" w:rsidP="00286F83"/>
    <w:p w:rsidR="00286F83" w:rsidRPr="00286F83" w:rsidRDefault="00286F83" w:rsidP="00286F83"/>
    <w:p w:rsidR="00286F83" w:rsidRPr="00286F83" w:rsidRDefault="00286F83" w:rsidP="00286F83"/>
    <w:p w:rsidR="00286F83" w:rsidRDefault="00286F83" w:rsidP="00286F83"/>
    <w:p w:rsidR="00F356B3" w:rsidRPr="00286F83" w:rsidRDefault="00286F83" w:rsidP="00286F83">
      <w:pPr>
        <w:tabs>
          <w:tab w:val="left" w:pos="5190"/>
        </w:tabs>
      </w:pPr>
      <w:r>
        <w:tab/>
      </w:r>
    </w:p>
    <w:sectPr w:rsidR="00F356B3" w:rsidRPr="00286F83" w:rsidSect="000852A7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83" w:rsidRDefault="00286F83" w:rsidP="00286F83">
      <w:pPr>
        <w:spacing w:after="0" w:line="240" w:lineRule="auto"/>
      </w:pPr>
      <w:r>
        <w:separator/>
      </w:r>
    </w:p>
  </w:endnote>
  <w:endnote w:type="continuationSeparator" w:id="0">
    <w:p w:rsidR="00286F83" w:rsidRDefault="00286F83" w:rsidP="0028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2B5" w:rsidRPr="00286F83" w:rsidRDefault="00286F83" w:rsidP="00286F83">
    <w:pPr>
      <w:pStyle w:val="Kjene"/>
    </w:pPr>
    <w:r w:rsidRPr="00286F83">
      <w:rPr>
        <w:rFonts w:ascii="Times New Roman" w:hAnsi="Times New Roman" w:cs="Times New Roman"/>
        <w:sz w:val="20"/>
        <w:szCs w:val="20"/>
      </w:rPr>
      <w:t>ZMNotp1_230318_garant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2B5" w:rsidRPr="00286F83" w:rsidRDefault="00286F83" w:rsidP="00286F83">
    <w:pPr>
      <w:pStyle w:val="Kjene"/>
    </w:pPr>
    <w:r w:rsidRPr="00286F83">
      <w:rPr>
        <w:rFonts w:ascii="Times New Roman" w:hAnsi="Times New Roman" w:cs="Times New Roman"/>
        <w:sz w:val="20"/>
        <w:szCs w:val="20"/>
      </w:rPr>
      <w:t>ZMNotp1_230318_garant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83" w:rsidRDefault="00286F83" w:rsidP="00286F83">
      <w:pPr>
        <w:spacing w:after="0" w:line="240" w:lineRule="auto"/>
      </w:pPr>
      <w:r>
        <w:separator/>
      </w:r>
    </w:p>
  </w:footnote>
  <w:footnote w:type="continuationSeparator" w:id="0">
    <w:p w:rsidR="00286F83" w:rsidRDefault="00286F83" w:rsidP="0028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6673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D3ECE" w:rsidRPr="005B5DC1" w:rsidRDefault="00286F83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5B5DC1">
          <w:rPr>
            <w:rFonts w:ascii="Times New Roman" w:hAnsi="Times New Roman" w:cs="Times New Roman"/>
            <w:sz w:val="24"/>
          </w:rPr>
          <w:fldChar w:fldCharType="begin"/>
        </w:r>
        <w:r w:rsidRPr="005B5DC1">
          <w:rPr>
            <w:rFonts w:ascii="Times New Roman" w:hAnsi="Times New Roman" w:cs="Times New Roman"/>
            <w:sz w:val="24"/>
          </w:rPr>
          <w:instrText>PAGE   \* MERGEFORMAT</w:instrText>
        </w:r>
        <w:r w:rsidRPr="005B5DC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5B5DC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D3ECE" w:rsidRDefault="00286F83" w:rsidP="00C463B3">
    <w:pPr>
      <w:pStyle w:val="Galve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1D"/>
    <w:rsid w:val="00024724"/>
    <w:rsid w:val="000D3E06"/>
    <w:rsid w:val="00112727"/>
    <w:rsid w:val="0013501F"/>
    <w:rsid w:val="002413F1"/>
    <w:rsid w:val="00286F83"/>
    <w:rsid w:val="002C1E5B"/>
    <w:rsid w:val="003062B1"/>
    <w:rsid w:val="003B289E"/>
    <w:rsid w:val="003D17E8"/>
    <w:rsid w:val="003E7CD5"/>
    <w:rsid w:val="00401504"/>
    <w:rsid w:val="00413B43"/>
    <w:rsid w:val="005864D3"/>
    <w:rsid w:val="005F75C5"/>
    <w:rsid w:val="00617F54"/>
    <w:rsid w:val="00640F75"/>
    <w:rsid w:val="006D528B"/>
    <w:rsid w:val="00741585"/>
    <w:rsid w:val="0074751E"/>
    <w:rsid w:val="007716F2"/>
    <w:rsid w:val="00783E1B"/>
    <w:rsid w:val="007C5A00"/>
    <w:rsid w:val="007E25D0"/>
    <w:rsid w:val="007F6061"/>
    <w:rsid w:val="008222F9"/>
    <w:rsid w:val="008F51C2"/>
    <w:rsid w:val="00941803"/>
    <w:rsid w:val="00A25874"/>
    <w:rsid w:val="00A6051D"/>
    <w:rsid w:val="00A94608"/>
    <w:rsid w:val="00AF3463"/>
    <w:rsid w:val="00B56FCE"/>
    <w:rsid w:val="00BD5B80"/>
    <w:rsid w:val="00C277F9"/>
    <w:rsid w:val="00CD2D64"/>
    <w:rsid w:val="00D3504C"/>
    <w:rsid w:val="00DB559A"/>
    <w:rsid w:val="00DB5F66"/>
    <w:rsid w:val="00DD6800"/>
    <w:rsid w:val="00E05F8A"/>
    <w:rsid w:val="00F356B3"/>
    <w:rsid w:val="00F510B6"/>
    <w:rsid w:val="00F578B1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81302-CC01-4515-AB4E-EDC213FC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86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86F83"/>
  </w:style>
  <w:style w:type="paragraph" w:styleId="Kjene">
    <w:name w:val="footer"/>
    <w:basedOn w:val="Parasts"/>
    <w:link w:val="KjeneRakstz"/>
    <w:uiPriority w:val="99"/>
    <w:unhideWhenUsed/>
    <w:rsid w:val="00286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8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1194</Words>
  <Characters>682</Characters>
  <Application>Microsoft Office Word</Application>
  <DocSecurity>0</DocSecurity>
  <Lines>5</Lines>
  <Paragraphs>3</Paragraphs>
  <ScaleCrop>false</ScaleCrop>
  <Company>Zemkopības ministrija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Maksas noteikšana par garantijas piešķiršanu</dc:title>
  <dc:subject>Pielikums</dc:subject>
  <dc:creator>Inese Štromberga</dc:creator>
  <cp:keywords/>
  <dc:description>Štromberga 67027156_x000d_
Inese.Stromberga@zm.gov.lv</dc:description>
  <cp:lastModifiedBy>Sanita Žagare</cp:lastModifiedBy>
  <cp:revision>2</cp:revision>
  <dcterms:created xsi:type="dcterms:W3CDTF">2018-03-26T06:31:00Z</dcterms:created>
  <dcterms:modified xsi:type="dcterms:W3CDTF">2018-03-26T06:31:00Z</dcterms:modified>
</cp:coreProperties>
</file>