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3A6B44" w:rsidRDefault="006E2C44"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3A6B44">
        <w:rPr>
          <w:rFonts w:ascii="Times New Roman" w:eastAsia="Times New Roman" w:hAnsi="Times New Roman" w:cs="Times New Roman"/>
          <w:b/>
          <w:bCs/>
          <w:sz w:val="28"/>
          <w:szCs w:val="24"/>
          <w:lang w:eastAsia="lv-LV"/>
        </w:rPr>
        <w:t>Likum</w:t>
      </w:r>
      <w:r w:rsidR="00894C55" w:rsidRPr="003A6B44">
        <w:rPr>
          <w:rFonts w:ascii="Times New Roman" w:eastAsia="Times New Roman" w:hAnsi="Times New Roman" w:cs="Times New Roman"/>
          <w:b/>
          <w:bCs/>
          <w:sz w:val="28"/>
          <w:szCs w:val="24"/>
          <w:lang w:eastAsia="lv-LV"/>
        </w:rPr>
        <w:t>projekta</w:t>
      </w:r>
      <w:r w:rsidRPr="003A6B44">
        <w:rPr>
          <w:rFonts w:ascii="Times New Roman" w:eastAsia="Times New Roman" w:hAnsi="Times New Roman" w:cs="Times New Roman"/>
          <w:b/>
          <w:bCs/>
          <w:sz w:val="28"/>
          <w:szCs w:val="24"/>
          <w:lang w:eastAsia="lv-LV"/>
        </w:rPr>
        <w:t xml:space="preserve"> “Grozījumi Nacionālo bruņoto spēku likumā”</w:t>
      </w:r>
      <w:r w:rsidR="003B0BF9" w:rsidRPr="003A6B44">
        <w:rPr>
          <w:rFonts w:ascii="Times New Roman" w:eastAsia="Times New Roman" w:hAnsi="Times New Roman" w:cs="Times New Roman"/>
          <w:b/>
          <w:bCs/>
          <w:sz w:val="28"/>
          <w:szCs w:val="24"/>
          <w:lang w:eastAsia="lv-LV"/>
        </w:rPr>
        <w:br/>
      </w:r>
      <w:r w:rsidR="00894C55" w:rsidRPr="003A6B44">
        <w:rPr>
          <w:rFonts w:ascii="Times New Roman" w:eastAsia="Times New Roman" w:hAnsi="Times New Roman" w:cs="Times New Roman"/>
          <w:b/>
          <w:bCs/>
          <w:sz w:val="28"/>
          <w:szCs w:val="24"/>
          <w:lang w:eastAsia="lv-LV"/>
        </w:rPr>
        <w:t>sākotnējās ietekmes novērtējuma ziņojums (anotācija)</w:t>
      </w:r>
    </w:p>
    <w:p w:rsidR="00E5323B" w:rsidRPr="003A6B4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A6B44" w:rsidRPr="003A6B4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3A6B44"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3A6B44">
              <w:rPr>
                <w:rFonts w:ascii="Times New Roman" w:eastAsia="Times New Roman" w:hAnsi="Times New Roman" w:cs="Times New Roman"/>
                <w:b/>
                <w:bCs/>
                <w:iCs/>
                <w:sz w:val="24"/>
                <w:szCs w:val="24"/>
                <w:lang w:val="sv-SE" w:eastAsia="lv-LV"/>
              </w:rPr>
              <w:t>Tiesību akta projekta anotācijas kopsavilkums</w:t>
            </w:r>
          </w:p>
        </w:tc>
      </w:tr>
      <w:tr w:rsidR="003A6B44" w:rsidRPr="003A6B4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3A6B44" w:rsidRDefault="006F67D9" w:rsidP="006F67D9">
            <w:pPr>
              <w:spacing w:after="0" w:line="240" w:lineRule="auto"/>
              <w:ind w:firstLine="414"/>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 xml:space="preserve"> Ar grozījumiem Nacionālo bruņoto spēku likumā plānots:</w:t>
            </w:r>
          </w:p>
          <w:p w:rsidR="006F67D9" w:rsidRPr="003A6B44" w:rsidRDefault="006F67D9" w:rsidP="006F67D9">
            <w:pPr>
              <w:pStyle w:val="ListParagraph"/>
              <w:numPr>
                <w:ilvl w:val="0"/>
                <w:numId w:val="7"/>
              </w:numPr>
              <w:spacing w:after="0" w:line="240" w:lineRule="auto"/>
              <w:ind w:left="0" w:firstLine="414"/>
              <w:jc w:val="both"/>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Nostiprināt Nacionālo bruņoto spēku (turpmāk – NBS) ties</w:t>
            </w:r>
            <w:r w:rsidR="00580206" w:rsidRPr="003A6B44">
              <w:rPr>
                <w:rFonts w:ascii="Times New Roman" w:eastAsia="Times New Roman" w:hAnsi="Times New Roman" w:cs="Times New Roman"/>
                <w:iCs/>
                <w:sz w:val="24"/>
                <w:szCs w:val="24"/>
                <w:lang w:eastAsia="lv-LV"/>
              </w:rPr>
              <w:t>ības mācību procesa ietvaros</w:t>
            </w:r>
            <w:r w:rsidRPr="003A6B44">
              <w:rPr>
                <w:rFonts w:ascii="Times New Roman" w:eastAsia="Times New Roman" w:hAnsi="Times New Roman" w:cs="Times New Roman"/>
                <w:iCs/>
                <w:sz w:val="24"/>
                <w:szCs w:val="24"/>
                <w:lang w:eastAsia="lv-LV"/>
              </w:rPr>
              <w:t xml:space="preserve"> izmantot NBS bruņojumā esošos ieročus arī fiziskās vai juridiskās personas īpašumā, valdījumā vai turējumā esošajā nekustamajā īpašumā (tā daļā</w:t>
            </w:r>
            <w:r w:rsidR="00580206" w:rsidRPr="003A6B44">
              <w:rPr>
                <w:rFonts w:ascii="Times New Roman" w:eastAsia="Times New Roman" w:hAnsi="Times New Roman" w:cs="Times New Roman"/>
                <w:iCs/>
                <w:sz w:val="24"/>
                <w:szCs w:val="24"/>
                <w:lang w:eastAsia="lv-LV"/>
              </w:rPr>
              <w:t>), rakstiski saskaņojot to ar teritorijas īpašnieku vai tiesisko valdītāju</w:t>
            </w:r>
            <w:r w:rsidRPr="003A6B44">
              <w:rPr>
                <w:rFonts w:ascii="Times New Roman" w:eastAsia="Times New Roman" w:hAnsi="Times New Roman" w:cs="Times New Roman"/>
                <w:iCs/>
                <w:sz w:val="24"/>
                <w:szCs w:val="24"/>
                <w:lang w:eastAsia="lv-LV"/>
              </w:rPr>
              <w:t>;</w:t>
            </w:r>
          </w:p>
          <w:p w:rsidR="006F67D9" w:rsidRPr="003A6B44" w:rsidRDefault="00580206" w:rsidP="00580206">
            <w:pPr>
              <w:pStyle w:val="ListParagraph"/>
              <w:numPr>
                <w:ilvl w:val="0"/>
                <w:numId w:val="7"/>
              </w:numPr>
              <w:spacing w:after="0" w:line="240" w:lineRule="auto"/>
              <w:ind w:left="-11" w:firstLine="567"/>
              <w:jc w:val="both"/>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Noteikt, ka Valsts militāro objektu un iepirkumu centrs (turpmāk – Centrs) ir atbildīgs par NBS militāro objektu apsaimniekošanu, NBS vajadzībām nepieciešamo iepirkumu un būvniecības procesa organizāciju.</w:t>
            </w:r>
          </w:p>
        </w:tc>
      </w:tr>
    </w:tbl>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 xml:space="preserve">  </w:t>
      </w:r>
    </w:p>
    <w:tbl>
      <w:tblPr>
        <w:tblW w:w="507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1503"/>
        <w:gridCol w:w="7274"/>
      </w:tblGrid>
      <w:tr w:rsidR="003A6B44" w:rsidRPr="003A6B44" w:rsidTr="0007368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D526E" w:rsidRPr="003A6B4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A6B44">
              <w:rPr>
                <w:rFonts w:ascii="Times New Roman" w:eastAsia="Times New Roman" w:hAnsi="Times New Roman" w:cs="Times New Roman"/>
                <w:b/>
                <w:bCs/>
                <w:iCs/>
                <w:sz w:val="24"/>
                <w:szCs w:val="24"/>
                <w:lang w:eastAsia="lv-LV"/>
              </w:rPr>
              <w:t>I. Tiesību akta projekta izstrādes nepieciešamība</w:t>
            </w:r>
          </w:p>
        </w:tc>
      </w:tr>
      <w:tr w:rsidR="003A6B44" w:rsidRPr="003A6B44"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rsidR="00CD526E"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1.</w:t>
            </w:r>
          </w:p>
        </w:tc>
        <w:tc>
          <w:tcPr>
            <w:tcW w:w="806" w:type="pct"/>
            <w:tcBorders>
              <w:top w:val="outset" w:sz="6" w:space="0" w:color="auto"/>
              <w:left w:val="outset" w:sz="6" w:space="0" w:color="auto"/>
              <w:bottom w:val="outset" w:sz="6" w:space="0" w:color="auto"/>
              <w:right w:val="outset" w:sz="6" w:space="0" w:color="auto"/>
            </w:tcBorders>
            <w:hideMark/>
          </w:tcPr>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Pamatojums</w:t>
            </w:r>
          </w:p>
        </w:tc>
        <w:sdt>
          <w:sdtPr>
            <w:rPr>
              <w:rFonts w:ascii="Times New Roman" w:hAnsi="Times New Roman" w:cs="Times New Roman"/>
              <w:sz w:val="24"/>
              <w:szCs w:val="24"/>
            </w:rPr>
            <w:id w:val="1208167674"/>
            <w:placeholder>
              <w:docPart w:val="083FA3D3897B4E5A99C950B135452174"/>
            </w:placeholder>
            <w:text/>
          </w:sdtPr>
          <w:sdtEndPr/>
          <w:sdtContent>
            <w:tc>
              <w:tcPr>
                <w:tcW w:w="3926" w:type="pct"/>
                <w:tcBorders>
                  <w:top w:val="outset" w:sz="6" w:space="0" w:color="auto"/>
                  <w:left w:val="outset" w:sz="6" w:space="0" w:color="auto"/>
                  <w:bottom w:val="outset" w:sz="6" w:space="0" w:color="auto"/>
                  <w:right w:val="outset" w:sz="6" w:space="0" w:color="auto"/>
                </w:tcBorders>
                <w:hideMark/>
              </w:tcPr>
              <w:p w:rsidR="00E5323B" w:rsidRPr="003A6B44" w:rsidRDefault="00506842" w:rsidP="00506842">
                <w:pPr>
                  <w:spacing w:after="0" w:line="240" w:lineRule="auto"/>
                  <w:jc w:val="both"/>
                  <w:rPr>
                    <w:rFonts w:ascii="Times New Roman" w:eastAsia="Times New Roman" w:hAnsi="Times New Roman" w:cs="Times New Roman"/>
                    <w:iCs/>
                    <w:sz w:val="24"/>
                    <w:szCs w:val="24"/>
                    <w:lang w:eastAsia="lv-LV"/>
                  </w:rPr>
                </w:pPr>
                <w:r w:rsidRPr="003A6B44">
                  <w:rPr>
                    <w:rFonts w:ascii="Times New Roman" w:hAnsi="Times New Roman" w:cs="Times New Roman"/>
                    <w:sz w:val="24"/>
                    <w:szCs w:val="24"/>
                  </w:rPr>
                  <w:t>Likumprojekts “Grozījumi Nacionālo bruņoto spēku likumā” izstrādāts pēc Aizsardzības ministrijas iniciatīvas, lai precizētu NBS uzdevumu izpildes pasākumu un noteiktu atbildīgo iestādi par  NBS lietošanā esošo militāro objektu apsaimniekošanu, centralizēto iepirkumu un būvniecības organizāciju NBS vajadzībām.</w:t>
                </w:r>
              </w:p>
            </w:tc>
          </w:sdtContent>
        </w:sdt>
      </w:tr>
      <w:tr w:rsidR="003A6B44" w:rsidRPr="003A6B44"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rsidR="00CD526E"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2.</w:t>
            </w:r>
          </w:p>
        </w:tc>
        <w:tc>
          <w:tcPr>
            <w:tcW w:w="806" w:type="pct"/>
            <w:tcBorders>
              <w:top w:val="outset" w:sz="6" w:space="0" w:color="auto"/>
              <w:left w:val="outset" w:sz="6" w:space="0" w:color="auto"/>
              <w:bottom w:val="outset" w:sz="6" w:space="0" w:color="auto"/>
              <w:right w:val="outset" w:sz="6" w:space="0" w:color="auto"/>
            </w:tcBorders>
            <w:hideMark/>
          </w:tcPr>
          <w:p w:rsidR="00ED2729"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D2729" w:rsidRPr="003A6B44" w:rsidRDefault="00ED2729" w:rsidP="00ED2729">
            <w:pPr>
              <w:rPr>
                <w:rFonts w:ascii="Times New Roman" w:eastAsia="Times New Roman" w:hAnsi="Times New Roman" w:cs="Times New Roman"/>
                <w:sz w:val="24"/>
                <w:szCs w:val="24"/>
                <w:lang w:eastAsia="lv-LV"/>
              </w:rPr>
            </w:pPr>
          </w:p>
          <w:p w:rsidR="00E5323B" w:rsidRPr="003A6B44" w:rsidRDefault="00E5323B" w:rsidP="00ED2729">
            <w:pPr>
              <w:jc w:val="center"/>
              <w:rPr>
                <w:rFonts w:ascii="Times New Roman" w:eastAsia="Times New Roman" w:hAnsi="Times New Roman" w:cs="Times New Roman"/>
                <w:sz w:val="24"/>
                <w:szCs w:val="24"/>
                <w:lang w:eastAsia="lv-LV"/>
              </w:rPr>
            </w:pPr>
          </w:p>
        </w:tc>
        <w:tc>
          <w:tcPr>
            <w:tcW w:w="3926" w:type="pct"/>
            <w:tcBorders>
              <w:top w:val="outset" w:sz="6" w:space="0" w:color="auto"/>
              <w:left w:val="outset" w:sz="6" w:space="0" w:color="auto"/>
              <w:bottom w:val="outset" w:sz="6" w:space="0" w:color="auto"/>
              <w:right w:val="outset" w:sz="6" w:space="0" w:color="auto"/>
            </w:tcBorders>
            <w:hideMark/>
          </w:tcPr>
          <w:p w:rsidR="006E2C44" w:rsidRPr="003A6B44" w:rsidRDefault="006E2C44" w:rsidP="00460AA8">
            <w:pPr>
              <w:spacing w:after="0" w:line="240" w:lineRule="auto"/>
              <w:jc w:val="both"/>
              <w:rPr>
                <w:rFonts w:ascii="Times New Roman" w:eastAsia="Times New Roman" w:hAnsi="Times New Roman" w:cs="Times New Roman"/>
                <w:bCs/>
                <w:sz w:val="24"/>
                <w:szCs w:val="24"/>
                <w:lang w:eastAsia="lv-LV"/>
              </w:rPr>
            </w:pPr>
            <w:r w:rsidRPr="003A6B44">
              <w:rPr>
                <w:rFonts w:ascii="Times New Roman" w:eastAsia="Times New Roman" w:hAnsi="Times New Roman" w:cs="Times New Roman"/>
                <w:bCs/>
                <w:sz w:val="24"/>
                <w:szCs w:val="24"/>
                <w:lang w:eastAsia="lv-LV"/>
              </w:rPr>
              <w:lastRenderedPageBreak/>
              <w:t>Likumprojekts izstrādāts, lai:</w:t>
            </w:r>
          </w:p>
          <w:p w:rsidR="006E2C44" w:rsidRPr="003A6B44" w:rsidRDefault="006E2C44" w:rsidP="00460AA8">
            <w:pPr>
              <w:pStyle w:val="ListParagraph"/>
              <w:numPr>
                <w:ilvl w:val="0"/>
                <w:numId w:val="1"/>
              </w:numPr>
              <w:spacing w:after="0" w:line="240" w:lineRule="auto"/>
              <w:ind w:left="0" w:firstLine="434"/>
              <w:jc w:val="both"/>
              <w:rPr>
                <w:rFonts w:ascii="Times New Roman" w:eastAsia="Times New Roman" w:hAnsi="Times New Roman" w:cs="Times New Roman"/>
                <w:bCs/>
                <w:sz w:val="24"/>
                <w:szCs w:val="24"/>
                <w:lang w:eastAsia="lv-LV"/>
              </w:rPr>
            </w:pPr>
            <w:r w:rsidRPr="003A6B44">
              <w:rPr>
                <w:rFonts w:ascii="Times New Roman" w:hAnsi="Times New Roman" w:cs="Times New Roman"/>
                <w:sz w:val="24"/>
                <w:szCs w:val="24"/>
              </w:rPr>
              <w:t>tiesiskās noteiktības dēļ Nacionālo bruņoto spēku likuma 6.</w:t>
            </w:r>
            <w:r w:rsidRPr="003A6B44">
              <w:rPr>
                <w:rFonts w:ascii="Times New Roman" w:hAnsi="Times New Roman" w:cs="Times New Roman"/>
                <w:sz w:val="24"/>
                <w:szCs w:val="24"/>
                <w:vertAlign w:val="superscript"/>
              </w:rPr>
              <w:t>1</w:t>
            </w:r>
            <w:r w:rsidRPr="003A6B44">
              <w:rPr>
                <w:rFonts w:ascii="Times New Roman" w:hAnsi="Times New Roman" w:cs="Times New Roman"/>
                <w:sz w:val="24"/>
                <w:szCs w:val="24"/>
              </w:rPr>
              <w:t xml:space="preserve">  panta pirmajā daļā nostiprinātu NBS tiesības, </w:t>
            </w:r>
            <w:r w:rsidRPr="003A6B44">
              <w:rPr>
                <w:rFonts w:ascii="Times New Roman" w:hAnsi="Times New Roman" w:cs="Times New Roman"/>
                <w:bCs/>
                <w:sz w:val="24"/>
                <w:szCs w:val="24"/>
              </w:rPr>
              <w:t xml:space="preserve">pildot šā likuma 6.pantā noteiktos uzdevumus, </w:t>
            </w:r>
            <w:r w:rsidRPr="003A6B44">
              <w:rPr>
                <w:rFonts w:ascii="Times New Roman" w:hAnsi="Times New Roman" w:cs="Times New Roman"/>
                <w:sz w:val="24"/>
                <w:szCs w:val="24"/>
              </w:rPr>
              <w:t>organizēt mācību procesu ārpus  NBS mācību centriem, poligoniem un šautuvēm (šaušanas stendiem)</w:t>
            </w:r>
            <w:r w:rsidR="00ED2729" w:rsidRPr="003A6B44">
              <w:rPr>
                <w:rFonts w:ascii="Times New Roman" w:hAnsi="Times New Roman" w:cs="Times New Roman"/>
                <w:sz w:val="24"/>
                <w:szCs w:val="24"/>
              </w:rPr>
              <w:t xml:space="preserve"> citas fiziskās vai juridiskās personas īpašumā, valdījumā vai turējumā esošajā nekustamajā īpašumā (tā daļā),</w:t>
            </w:r>
            <w:r w:rsidRPr="003A6B44">
              <w:rPr>
                <w:rFonts w:ascii="Times New Roman" w:hAnsi="Times New Roman" w:cs="Times New Roman"/>
                <w:sz w:val="24"/>
                <w:szCs w:val="24"/>
              </w:rPr>
              <w:t xml:space="preserve"> izmantojot Eiropas Savienības Kopējā militāro preču sarakstā minētos </w:t>
            </w:r>
            <w:r w:rsidR="00506842" w:rsidRPr="003A6B44">
              <w:rPr>
                <w:rFonts w:ascii="Times New Roman" w:hAnsi="Times New Roman" w:cs="Times New Roman"/>
                <w:sz w:val="24"/>
                <w:szCs w:val="24"/>
              </w:rPr>
              <w:t xml:space="preserve">speciālos līdzekļus, </w:t>
            </w:r>
            <w:r w:rsidRPr="003A6B44">
              <w:rPr>
                <w:rFonts w:ascii="Times New Roman" w:hAnsi="Times New Roman" w:cs="Times New Roman"/>
                <w:sz w:val="24"/>
                <w:szCs w:val="24"/>
              </w:rPr>
              <w:t xml:space="preserve">ieročus, ieroču sistēmas, un to munīciju. </w:t>
            </w:r>
          </w:p>
          <w:p w:rsidR="00506842" w:rsidRPr="00506842" w:rsidRDefault="00506842" w:rsidP="00506842">
            <w:pPr>
              <w:pStyle w:val="tv2132"/>
              <w:spacing w:line="240" w:lineRule="auto"/>
              <w:ind w:firstLine="424"/>
              <w:jc w:val="both"/>
              <w:rPr>
                <w:color w:val="auto"/>
                <w:sz w:val="24"/>
                <w:szCs w:val="24"/>
              </w:rPr>
            </w:pPr>
            <w:r w:rsidRPr="003A6B44">
              <w:rPr>
                <w:color w:val="auto"/>
                <w:sz w:val="24"/>
                <w:szCs w:val="24"/>
              </w:rPr>
              <w:t xml:space="preserve">Nacionālo bruņoto spēku likuma </w:t>
            </w:r>
            <w:r w:rsidRPr="003A6B44">
              <w:rPr>
                <w:bCs/>
                <w:color w:val="auto"/>
                <w:sz w:val="24"/>
                <w:szCs w:val="24"/>
              </w:rPr>
              <w:t>4.</w:t>
            </w:r>
            <w:r w:rsidRPr="003A6B44">
              <w:rPr>
                <w:bCs/>
                <w:color w:val="auto"/>
                <w:sz w:val="24"/>
                <w:szCs w:val="24"/>
                <w:vertAlign w:val="superscript"/>
              </w:rPr>
              <w:t>1</w:t>
            </w:r>
            <w:r w:rsidRPr="003A6B44">
              <w:rPr>
                <w:bCs/>
                <w:color w:val="auto"/>
                <w:sz w:val="24"/>
                <w:szCs w:val="24"/>
              </w:rPr>
              <w:t xml:space="preserve"> pantā noteikts, ka </w:t>
            </w:r>
            <w:r w:rsidRPr="003A6B44">
              <w:rPr>
                <w:bCs/>
                <w:i/>
                <w:color w:val="auto"/>
                <w:sz w:val="24"/>
                <w:szCs w:val="24"/>
              </w:rPr>
              <w:t>militārais objekts</w:t>
            </w:r>
            <w:r w:rsidRPr="003A6B44">
              <w:rPr>
                <w:bCs/>
                <w:color w:val="auto"/>
                <w:sz w:val="24"/>
                <w:szCs w:val="24"/>
              </w:rPr>
              <w:t xml:space="preserve"> ir gan  </w:t>
            </w:r>
            <w:r w:rsidRPr="00506842">
              <w:rPr>
                <w:color w:val="auto"/>
                <w:sz w:val="24"/>
                <w:szCs w:val="24"/>
              </w:rPr>
              <w:t xml:space="preserve">Aizsardzības ministrijas valdījumā vai turējumā esošs nekustamais īpašums (tā daļa), </w:t>
            </w:r>
            <w:r w:rsidRPr="003A6B44">
              <w:rPr>
                <w:color w:val="auto"/>
                <w:sz w:val="24"/>
                <w:szCs w:val="24"/>
              </w:rPr>
              <w:t xml:space="preserve">gan arī </w:t>
            </w:r>
            <w:r w:rsidRPr="00506842">
              <w:rPr>
                <w:color w:val="auto"/>
                <w:sz w:val="24"/>
                <w:szCs w:val="24"/>
              </w:rPr>
              <w:t>citas fiziskās vai juridiskās personas īpašumā, valdījumā vai turējumā</w:t>
            </w:r>
            <w:r w:rsidRPr="003A6B44">
              <w:rPr>
                <w:color w:val="auto"/>
                <w:sz w:val="24"/>
                <w:szCs w:val="24"/>
              </w:rPr>
              <w:t xml:space="preserve"> </w:t>
            </w:r>
            <w:r w:rsidRPr="00506842">
              <w:rPr>
                <w:color w:val="auto"/>
                <w:sz w:val="24"/>
                <w:szCs w:val="24"/>
              </w:rPr>
              <w:t xml:space="preserve">esošs nekustamais īpašums (tā daļa), kas nodots lietošanā </w:t>
            </w:r>
            <w:r w:rsidRPr="003A6B44">
              <w:rPr>
                <w:color w:val="auto"/>
                <w:sz w:val="24"/>
                <w:szCs w:val="24"/>
              </w:rPr>
              <w:t>NBS</w:t>
            </w:r>
            <w:r w:rsidRPr="00506842">
              <w:rPr>
                <w:color w:val="auto"/>
                <w:sz w:val="24"/>
                <w:szCs w:val="24"/>
              </w:rPr>
              <w:t>, lai pildītu šajā likumā noteiktos uzdevumus</w:t>
            </w:r>
            <w:r w:rsidRPr="003A6B44">
              <w:rPr>
                <w:color w:val="auto"/>
                <w:sz w:val="24"/>
                <w:szCs w:val="24"/>
              </w:rPr>
              <w:t>.</w:t>
            </w:r>
          </w:p>
          <w:p w:rsidR="006E2C44" w:rsidRPr="003A6B44" w:rsidRDefault="00FE6413" w:rsidP="00460AA8">
            <w:pPr>
              <w:spacing w:after="0" w:line="240" w:lineRule="auto"/>
              <w:ind w:firstLine="717"/>
              <w:jc w:val="both"/>
              <w:rPr>
                <w:rFonts w:ascii="Times New Roman" w:eastAsia="Times New Roman" w:hAnsi="Times New Roman" w:cs="Times New Roman"/>
                <w:bCs/>
                <w:sz w:val="24"/>
                <w:szCs w:val="24"/>
                <w:lang w:eastAsia="lv-LV"/>
              </w:rPr>
            </w:pPr>
            <w:sdt>
              <w:sdtPr>
                <w:rPr>
                  <w:rFonts w:ascii="Times New Roman" w:eastAsia="Times New Roman" w:hAnsi="Times New Roman" w:cs="Times New Roman"/>
                  <w:bCs/>
                  <w:sz w:val="24"/>
                  <w:szCs w:val="24"/>
                  <w:lang w:eastAsia="lv-LV"/>
                </w:rPr>
                <w:id w:val="2021546369"/>
                <w:placeholder>
                  <w:docPart w:val="A73EE4331A024D009E8B926EE1C037A1"/>
                </w:placeholder>
                <w:text/>
              </w:sdtPr>
              <w:sdtEndPr/>
              <w:sdtContent>
                <w:r w:rsidR="006E2C44" w:rsidRPr="003A6B44">
                  <w:rPr>
                    <w:rFonts w:ascii="Times New Roman" w:eastAsia="Times New Roman" w:hAnsi="Times New Roman" w:cs="Times New Roman"/>
                    <w:bCs/>
                    <w:sz w:val="24"/>
                    <w:szCs w:val="24"/>
                    <w:lang w:eastAsia="lv-LV"/>
                  </w:rPr>
                  <w:t xml:space="preserve">Nacionālo bruņoto spēku likuma 6.pants nosaka šādus NBS uzdevumus:  </w:t>
                </w:r>
              </w:sdtContent>
            </w:sdt>
            <w:r w:rsidR="006E2C44" w:rsidRPr="003A6B44">
              <w:rPr>
                <w:rFonts w:ascii="Times New Roman" w:eastAsia="Times New Roman" w:hAnsi="Times New Roman" w:cs="Times New Roman"/>
                <w:bCs/>
                <w:sz w:val="24"/>
                <w:szCs w:val="24"/>
                <w:lang w:eastAsia="lv-LV"/>
              </w:rPr>
              <w:t xml:space="preserve"> </w:t>
            </w:r>
          </w:p>
          <w:p w:rsidR="006E2C44" w:rsidRPr="003A6B44" w:rsidRDefault="006E2C44" w:rsidP="00460AA8">
            <w:pPr>
              <w:spacing w:after="0" w:line="240" w:lineRule="auto"/>
              <w:ind w:firstLine="717"/>
              <w:jc w:val="both"/>
              <w:rPr>
                <w:rFonts w:ascii="Times New Roman" w:eastAsia="Times New Roman" w:hAnsi="Times New Roman" w:cs="Times New Roman"/>
                <w:sz w:val="24"/>
                <w:szCs w:val="24"/>
                <w:lang w:eastAsia="lv-LV"/>
              </w:rPr>
            </w:pPr>
            <w:r w:rsidRPr="003A6B44">
              <w:rPr>
                <w:rFonts w:ascii="Times New Roman" w:eastAsia="Times New Roman" w:hAnsi="Times New Roman" w:cs="Times New Roman"/>
                <w:bCs/>
                <w:sz w:val="24"/>
                <w:szCs w:val="24"/>
                <w:lang w:eastAsia="lv-LV"/>
              </w:rPr>
              <w:t xml:space="preserve">1) valsts sauszemes teritorijas aizsardzība un neaizskaramības nodrošināšana, kā arī valsts jūras akvatorijas un gaisa telpas kontrole, aizsardzība un neaizskaramības nodrošināšana; </w:t>
            </w:r>
          </w:p>
          <w:p w:rsidR="006E2C44" w:rsidRPr="003A6B44" w:rsidRDefault="006E2C44" w:rsidP="00460AA8">
            <w:pPr>
              <w:spacing w:after="0" w:line="240" w:lineRule="auto"/>
              <w:ind w:firstLine="709"/>
              <w:jc w:val="both"/>
              <w:rPr>
                <w:rFonts w:ascii="Times New Roman" w:eastAsia="Times New Roman" w:hAnsi="Times New Roman" w:cs="Times New Roman"/>
                <w:bCs/>
                <w:sz w:val="24"/>
                <w:szCs w:val="24"/>
                <w:lang w:eastAsia="lv-LV"/>
              </w:rPr>
            </w:pPr>
            <w:r w:rsidRPr="003A6B44">
              <w:rPr>
                <w:rFonts w:ascii="Times New Roman" w:eastAsia="Times New Roman" w:hAnsi="Times New Roman" w:cs="Times New Roman"/>
                <w:bCs/>
                <w:sz w:val="24"/>
                <w:szCs w:val="24"/>
                <w:lang w:eastAsia="lv-LV"/>
              </w:rPr>
              <w:t xml:space="preserve">2) piedalīšanās starptautiskajās operācijās likumos un starptautiskajos līgumos noteiktajā kārtībā; </w:t>
            </w:r>
          </w:p>
          <w:p w:rsidR="006E2C44" w:rsidRPr="003A6B44" w:rsidRDefault="006E2C44" w:rsidP="00460AA8">
            <w:pPr>
              <w:spacing w:after="0" w:line="240" w:lineRule="auto"/>
              <w:ind w:firstLine="709"/>
              <w:jc w:val="both"/>
              <w:rPr>
                <w:rFonts w:ascii="Times New Roman" w:eastAsia="Times New Roman" w:hAnsi="Times New Roman" w:cs="Times New Roman"/>
                <w:bCs/>
                <w:sz w:val="24"/>
                <w:szCs w:val="24"/>
                <w:lang w:eastAsia="lv-LV"/>
              </w:rPr>
            </w:pPr>
            <w:r w:rsidRPr="003A6B44">
              <w:rPr>
                <w:rFonts w:ascii="Times New Roman" w:eastAsia="Times New Roman" w:hAnsi="Times New Roman" w:cs="Times New Roman"/>
                <w:bCs/>
                <w:sz w:val="24"/>
                <w:szCs w:val="24"/>
                <w:lang w:eastAsia="lv-LV"/>
              </w:rPr>
              <w:t xml:space="preserve">3) piedalīšanās valsts apdraudējuma situāciju novēršanā normatīvajos aktos noteiktajā kārtībā. </w:t>
            </w:r>
          </w:p>
          <w:p w:rsidR="00CD5BE3" w:rsidRPr="003A6B44" w:rsidRDefault="006E2C44" w:rsidP="00460AA8">
            <w:pPr>
              <w:spacing w:after="0" w:line="240" w:lineRule="auto"/>
              <w:ind w:firstLine="709"/>
              <w:jc w:val="both"/>
              <w:rPr>
                <w:rFonts w:ascii="Times New Roman" w:eastAsia="Times New Roman" w:hAnsi="Times New Roman" w:cs="Times New Roman"/>
                <w:bCs/>
                <w:sz w:val="24"/>
                <w:szCs w:val="24"/>
                <w:lang w:eastAsia="lv-LV"/>
              </w:rPr>
            </w:pPr>
            <w:r w:rsidRPr="003A6B44">
              <w:rPr>
                <w:rFonts w:ascii="Times New Roman" w:eastAsia="Times New Roman" w:hAnsi="Times New Roman" w:cs="Times New Roman"/>
                <w:bCs/>
                <w:sz w:val="24"/>
                <w:szCs w:val="24"/>
                <w:lang w:eastAsia="lv-LV"/>
              </w:rPr>
              <w:t>Latvija 2004.</w:t>
            </w:r>
            <w:r w:rsidR="007A3CD4" w:rsidRPr="003A6B44">
              <w:rPr>
                <w:rFonts w:ascii="Times New Roman" w:eastAsia="Times New Roman" w:hAnsi="Times New Roman" w:cs="Times New Roman"/>
                <w:bCs/>
                <w:sz w:val="24"/>
                <w:szCs w:val="24"/>
                <w:lang w:eastAsia="lv-LV"/>
              </w:rPr>
              <w:t xml:space="preserve"> </w:t>
            </w:r>
            <w:r w:rsidRPr="003A6B44">
              <w:rPr>
                <w:rFonts w:ascii="Times New Roman" w:eastAsia="Times New Roman" w:hAnsi="Times New Roman" w:cs="Times New Roman"/>
                <w:bCs/>
                <w:sz w:val="24"/>
                <w:szCs w:val="24"/>
                <w:lang w:eastAsia="lv-LV"/>
              </w:rPr>
              <w:t>gadā ir pievienojusies Ziemeļatlantijas līguma organizācijai (</w:t>
            </w:r>
            <w:proofErr w:type="spellStart"/>
            <w:r w:rsidRPr="003A6B44">
              <w:rPr>
                <w:rFonts w:ascii="Times New Roman" w:eastAsia="Times New Roman" w:hAnsi="Times New Roman" w:cs="Times New Roman"/>
                <w:bCs/>
                <w:sz w:val="24"/>
                <w:szCs w:val="24"/>
                <w:lang w:eastAsia="lv-LV"/>
              </w:rPr>
              <w:t>North</w:t>
            </w:r>
            <w:proofErr w:type="spellEnd"/>
            <w:r w:rsidRPr="003A6B44">
              <w:rPr>
                <w:rFonts w:ascii="Times New Roman" w:eastAsia="Times New Roman" w:hAnsi="Times New Roman" w:cs="Times New Roman"/>
                <w:bCs/>
                <w:sz w:val="24"/>
                <w:szCs w:val="24"/>
                <w:lang w:eastAsia="lv-LV"/>
              </w:rPr>
              <w:t xml:space="preserve"> </w:t>
            </w:r>
            <w:proofErr w:type="spellStart"/>
            <w:r w:rsidRPr="003A6B44">
              <w:rPr>
                <w:rFonts w:ascii="Times New Roman" w:eastAsia="Times New Roman" w:hAnsi="Times New Roman" w:cs="Times New Roman"/>
                <w:bCs/>
                <w:sz w:val="24"/>
                <w:szCs w:val="24"/>
                <w:lang w:eastAsia="lv-LV"/>
              </w:rPr>
              <w:t>Atlantic</w:t>
            </w:r>
            <w:proofErr w:type="spellEnd"/>
            <w:r w:rsidRPr="003A6B44">
              <w:rPr>
                <w:rFonts w:ascii="Times New Roman" w:eastAsia="Times New Roman" w:hAnsi="Times New Roman" w:cs="Times New Roman"/>
                <w:bCs/>
                <w:sz w:val="24"/>
                <w:szCs w:val="24"/>
                <w:lang w:eastAsia="lv-LV"/>
              </w:rPr>
              <w:t xml:space="preserve"> </w:t>
            </w:r>
            <w:proofErr w:type="spellStart"/>
            <w:r w:rsidRPr="003A6B44">
              <w:rPr>
                <w:rFonts w:ascii="Times New Roman" w:eastAsia="Times New Roman" w:hAnsi="Times New Roman" w:cs="Times New Roman"/>
                <w:bCs/>
                <w:sz w:val="24"/>
                <w:szCs w:val="24"/>
                <w:lang w:eastAsia="lv-LV"/>
              </w:rPr>
              <w:t>Treaty</w:t>
            </w:r>
            <w:proofErr w:type="spellEnd"/>
            <w:r w:rsidRPr="003A6B44">
              <w:rPr>
                <w:rFonts w:ascii="Times New Roman" w:eastAsia="Times New Roman" w:hAnsi="Times New Roman" w:cs="Times New Roman"/>
                <w:bCs/>
                <w:sz w:val="24"/>
                <w:szCs w:val="24"/>
                <w:lang w:eastAsia="lv-LV"/>
              </w:rPr>
              <w:t xml:space="preserve"> </w:t>
            </w:r>
            <w:proofErr w:type="spellStart"/>
            <w:r w:rsidRPr="003A6B44">
              <w:rPr>
                <w:rFonts w:ascii="Times New Roman" w:eastAsia="Times New Roman" w:hAnsi="Times New Roman" w:cs="Times New Roman"/>
                <w:bCs/>
                <w:sz w:val="24"/>
                <w:szCs w:val="24"/>
                <w:lang w:eastAsia="lv-LV"/>
              </w:rPr>
              <w:t>Organisation</w:t>
            </w:r>
            <w:proofErr w:type="spellEnd"/>
            <w:r w:rsidRPr="003A6B44">
              <w:rPr>
                <w:rFonts w:ascii="Times New Roman" w:eastAsia="Times New Roman" w:hAnsi="Times New Roman" w:cs="Times New Roman"/>
                <w:bCs/>
                <w:sz w:val="24"/>
                <w:szCs w:val="24"/>
                <w:lang w:eastAsia="lv-LV"/>
              </w:rPr>
              <w:t xml:space="preserve">, turpmāk - NATO). Lai </w:t>
            </w:r>
            <w:r w:rsidRPr="003A6B44">
              <w:rPr>
                <w:rFonts w:ascii="Times New Roman" w:eastAsia="Times New Roman" w:hAnsi="Times New Roman" w:cs="Times New Roman"/>
                <w:bCs/>
                <w:sz w:val="24"/>
                <w:szCs w:val="24"/>
                <w:lang w:eastAsia="lv-LV"/>
              </w:rPr>
              <w:lastRenderedPageBreak/>
              <w:t xml:space="preserve">NBS spētu pilnvērtīgi veikt Nacionālo bruņoto spēku likuma 6.pantā norādītos pienākumus, kā arī līdz ar iestāšanos NATO uzņemtās saistības, NBS regulāri trenē savas spējas, tostarp kaujas spējas. NBS kaujas spēju uzturēšanai un pilnveidošanai mācību procesa ietvaros organizē apmācību un vingrinājumus, kas ietver arī kaujas šaušanu, tostarp arī ar ārvalstu bruņoto spēku līdzdalību. </w:t>
            </w:r>
          </w:p>
          <w:p w:rsidR="006E2C44" w:rsidRPr="003A6B44" w:rsidRDefault="00CD5BE3" w:rsidP="00460AA8">
            <w:pPr>
              <w:spacing w:after="0" w:line="240" w:lineRule="auto"/>
              <w:ind w:firstLine="709"/>
              <w:jc w:val="both"/>
              <w:rPr>
                <w:rFonts w:ascii="Times New Roman" w:hAnsi="Times New Roman" w:cs="Times New Roman"/>
                <w:sz w:val="24"/>
                <w:szCs w:val="24"/>
              </w:rPr>
            </w:pPr>
            <w:r w:rsidRPr="003A6B44">
              <w:rPr>
                <w:rFonts w:ascii="Times New Roman" w:hAnsi="Times New Roman" w:cs="Times New Roman"/>
                <w:sz w:val="24"/>
                <w:szCs w:val="24"/>
              </w:rPr>
              <w:t>Pēc 2014. gada notikumiem Ukrainā ir mainījusies izpratne par drošību visā Eiropā</w:t>
            </w:r>
            <w:r w:rsidRPr="003A6B44">
              <w:rPr>
                <w:rFonts w:ascii="Times New Roman" w:eastAsia="Times New Roman" w:hAnsi="Times New Roman" w:cs="Times New Roman"/>
                <w:bCs/>
                <w:sz w:val="24"/>
                <w:szCs w:val="24"/>
                <w:lang w:eastAsia="lv-LV"/>
              </w:rPr>
              <w:t>, kā rezultātā</w:t>
            </w:r>
            <w:r w:rsidR="00A57E8C" w:rsidRPr="003A6B44">
              <w:rPr>
                <w:rFonts w:ascii="Times New Roman" w:eastAsia="Times New Roman" w:hAnsi="Times New Roman" w:cs="Times New Roman"/>
                <w:bCs/>
                <w:sz w:val="24"/>
                <w:szCs w:val="24"/>
                <w:lang w:eastAsia="lv-LV"/>
              </w:rPr>
              <w:t xml:space="preserve"> </w:t>
            </w:r>
            <w:r w:rsidRPr="003A6B44">
              <w:rPr>
                <w:rFonts w:ascii="Times New Roman" w:eastAsia="Times New Roman" w:hAnsi="Times New Roman" w:cs="Times New Roman"/>
                <w:bCs/>
                <w:sz w:val="24"/>
                <w:szCs w:val="24"/>
                <w:lang w:eastAsia="lv-LV"/>
              </w:rPr>
              <w:t xml:space="preserve">Latvijā ir pieaudzis </w:t>
            </w:r>
            <w:r w:rsidRPr="003A6B44">
              <w:rPr>
                <w:rFonts w:ascii="Times New Roman" w:hAnsi="Times New Roman" w:cs="Times New Roman"/>
              </w:rPr>
              <w:t>z</w:t>
            </w:r>
            <w:r w:rsidR="00A57E8C" w:rsidRPr="003A6B44">
              <w:rPr>
                <w:rFonts w:ascii="Times New Roman" w:hAnsi="Times New Roman" w:cs="Times New Roman"/>
              </w:rPr>
              <w:t xml:space="preserve">emessargu skaits, </w:t>
            </w:r>
            <w:r w:rsidR="00A57E8C" w:rsidRPr="003A6B44">
              <w:rPr>
                <w:rFonts w:ascii="Times New Roman" w:eastAsia="Times New Roman" w:hAnsi="Times New Roman" w:cs="Times New Roman"/>
                <w:bCs/>
                <w:sz w:val="24"/>
                <w:szCs w:val="24"/>
                <w:lang w:eastAsia="lv-LV"/>
              </w:rPr>
              <w:t xml:space="preserve">atsākts rīkot </w:t>
            </w:r>
            <w:r w:rsidRPr="003A6B44">
              <w:rPr>
                <w:rFonts w:ascii="Times New Roman" w:eastAsia="Times New Roman" w:hAnsi="Times New Roman" w:cs="Times New Roman"/>
                <w:bCs/>
                <w:sz w:val="24"/>
                <w:szCs w:val="24"/>
                <w:lang w:eastAsia="lv-LV"/>
              </w:rPr>
              <w:t>rezerves karavīru</w:t>
            </w:r>
            <w:r w:rsidR="00A57E8C" w:rsidRPr="003A6B44">
              <w:rPr>
                <w:rFonts w:ascii="Times New Roman" w:eastAsia="Times New Roman" w:hAnsi="Times New Roman" w:cs="Times New Roman"/>
                <w:bCs/>
                <w:sz w:val="24"/>
                <w:szCs w:val="24"/>
                <w:lang w:eastAsia="lv-LV"/>
              </w:rPr>
              <w:t xml:space="preserve"> apmācību</w:t>
            </w:r>
            <w:r w:rsidRPr="003A6B44">
              <w:rPr>
                <w:rFonts w:ascii="Times New Roman" w:eastAsia="Times New Roman" w:hAnsi="Times New Roman" w:cs="Times New Roman"/>
                <w:bCs/>
                <w:sz w:val="24"/>
                <w:szCs w:val="24"/>
                <w:lang w:eastAsia="lv-LV"/>
              </w:rPr>
              <w:t xml:space="preserve"> un pieaugusi sabiedroto bruņoto spēku klātbūtnē. Līdz ar to ir pieaugusi arī Latvijā rīkoto</w:t>
            </w:r>
            <w:r w:rsidR="006E2C44" w:rsidRPr="003A6B44">
              <w:rPr>
                <w:rFonts w:ascii="Times New Roman" w:eastAsia="Times New Roman" w:hAnsi="Times New Roman" w:cs="Times New Roman"/>
                <w:bCs/>
                <w:sz w:val="24"/>
                <w:szCs w:val="24"/>
                <w:lang w:eastAsia="lv-LV"/>
              </w:rPr>
              <w:t xml:space="preserve"> </w:t>
            </w:r>
            <w:r w:rsidRPr="003A6B44">
              <w:rPr>
                <w:rFonts w:ascii="Times New Roman" w:eastAsia="Times New Roman" w:hAnsi="Times New Roman" w:cs="Times New Roman"/>
                <w:bCs/>
                <w:sz w:val="24"/>
                <w:szCs w:val="24"/>
                <w:lang w:eastAsia="lv-LV"/>
              </w:rPr>
              <w:t xml:space="preserve">bruņoto spēku </w:t>
            </w:r>
            <w:r w:rsidR="006E2C44" w:rsidRPr="003A6B44">
              <w:rPr>
                <w:rFonts w:ascii="Times New Roman" w:eastAsia="Times New Roman" w:hAnsi="Times New Roman" w:cs="Times New Roman"/>
                <w:bCs/>
                <w:sz w:val="24"/>
                <w:szCs w:val="24"/>
                <w:lang w:eastAsia="lv-LV"/>
              </w:rPr>
              <w:t xml:space="preserve">mācību procesa intensitāte. Papildus NBS ir iegādājušies jaunas ieroču sistēmas, kuru lietošanas apguvei ir nepieciešams veikt NBS personāla apmācību.  </w:t>
            </w:r>
          </w:p>
          <w:p w:rsidR="006E2C44" w:rsidRPr="003A6B44" w:rsidRDefault="006E2C44" w:rsidP="00460AA8">
            <w:pPr>
              <w:spacing w:after="0" w:line="240" w:lineRule="auto"/>
              <w:ind w:firstLine="709"/>
              <w:jc w:val="both"/>
              <w:rPr>
                <w:rFonts w:ascii="Times New Roman" w:eastAsia="Times New Roman" w:hAnsi="Times New Roman" w:cs="Times New Roman"/>
                <w:bCs/>
                <w:sz w:val="24"/>
                <w:szCs w:val="24"/>
                <w:lang w:eastAsia="lv-LV"/>
              </w:rPr>
            </w:pPr>
            <w:r w:rsidRPr="003A6B44">
              <w:rPr>
                <w:rFonts w:ascii="Times New Roman" w:eastAsia="Times New Roman" w:hAnsi="Times New Roman" w:cs="Times New Roman"/>
                <w:bCs/>
                <w:sz w:val="24"/>
                <w:szCs w:val="24"/>
                <w:lang w:eastAsia="lv-LV"/>
              </w:rPr>
              <w:t xml:space="preserve">NBS saskaras ar situāciju, ka pilnvērtīga mācību procesa nodrošināšanai nepietiek </w:t>
            </w:r>
            <w:r w:rsidRPr="003A6B44">
              <w:rPr>
                <w:rFonts w:ascii="Times New Roman" w:hAnsi="Times New Roman" w:cs="Times New Roman"/>
                <w:sz w:val="24"/>
                <w:szCs w:val="24"/>
              </w:rPr>
              <w:t>NBS mācību centru, poligonu un šautuvju esošās teritorijas un to kapacitātes. Aizsardzības ministrija aktīvi risina šo situāciju, iespēju robežās iegādājoties trūkstošo teritoriju. Tomēr ne vienmēr mācību procesa nodrošināšanai nepieciešams iegādāties konkrētu teritoriju, jo tās izmantošana nepieciešama vien dažas reizes, piemēram, starptautisku vingrinājumu īstenošanai. Šādās situācijās NBS slēdz vienošanos ar šo teritoriju īpašniekiem vai tiesiskajiem valdītājiem, atrunājot šīs teritorijas izmantošanas nosacījumus.</w:t>
            </w:r>
            <w:r w:rsidRPr="003A6B44">
              <w:rPr>
                <w:rFonts w:ascii="Times New Roman" w:eastAsia="Times New Roman" w:hAnsi="Times New Roman" w:cs="Times New Roman"/>
                <w:bCs/>
                <w:sz w:val="24"/>
                <w:szCs w:val="24"/>
                <w:lang w:eastAsia="lv-LV"/>
              </w:rPr>
              <w:t xml:space="preserve"> </w:t>
            </w:r>
            <w:r w:rsidRPr="003A6B44">
              <w:rPr>
                <w:rFonts w:ascii="Times New Roman" w:hAnsi="Times New Roman" w:cs="Times New Roman"/>
                <w:sz w:val="24"/>
                <w:szCs w:val="24"/>
              </w:rPr>
              <w:t xml:space="preserve">Vidēji Latvijā ik gadu tiek rīkoti 38 (trīsdesmit astoņi) vingrinājumi, bet līdz šim, ja tie norisinājās ārpus militārajiem objektiem, tad kaujas munīcija šādos vingrinājumos netika izmantota.  </w:t>
            </w:r>
          </w:p>
          <w:p w:rsidR="006E2C44" w:rsidRPr="003A6B44" w:rsidRDefault="006E2C44" w:rsidP="00460AA8">
            <w:pPr>
              <w:spacing w:after="0" w:line="240" w:lineRule="auto"/>
              <w:ind w:firstLine="709"/>
              <w:jc w:val="both"/>
              <w:rPr>
                <w:rFonts w:ascii="Times New Roman" w:hAnsi="Times New Roman" w:cs="Times New Roman"/>
                <w:sz w:val="24"/>
                <w:szCs w:val="24"/>
              </w:rPr>
            </w:pPr>
            <w:r w:rsidRPr="003A6B44">
              <w:rPr>
                <w:rFonts w:ascii="Times New Roman" w:hAnsi="Times New Roman" w:cs="Times New Roman"/>
                <w:sz w:val="24"/>
                <w:szCs w:val="24"/>
              </w:rPr>
              <w:t xml:space="preserve">Tā kā poligonu, militāro mācību centru un šautuvju kapacitāte ir nepietiekoša, lai nodrošinātu NBS nepieciešamo mācību procesu, tostarp apmācību šaut ar kaujas munīciju, NBS ir nepieciešamība izmantot citu personu īpašumus. Citu personu īpašuma izmantošana šādiem mērķiem ir pieļaujama tikai ar šīs teritorijas īpašnieka vai tiesiskā valdītāja rakstisku saskaņojumu. </w:t>
            </w:r>
          </w:p>
          <w:p w:rsidR="006E2C44" w:rsidRPr="003A6B44" w:rsidRDefault="006E2C44" w:rsidP="00460AA8">
            <w:pPr>
              <w:spacing w:after="0" w:line="240" w:lineRule="auto"/>
              <w:ind w:firstLine="709"/>
              <w:jc w:val="both"/>
              <w:rPr>
                <w:rFonts w:ascii="Times New Roman" w:hAnsi="Times New Roman" w:cs="Times New Roman"/>
                <w:sz w:val="24"/>
                <w:szCs w:val="24"/>
              </w:rPr>
            </w:pPr>
            <w:r w:rsidRPr="003A6B44">
              <w:rPr>
                <w:rFonts w:ascii="Times New Roman" w:eastAsia="Times New Roman" w:hAnsi="Times New Roman" w:cs="Times New Roman"/>
                <w:sz w:val="24"/>
                <w:szCs w:val="24"/>
                <w:lang w:eastAsia="lv-LV"/>
              </w:rPr>
              <w:t xml:space="preserve">Ieroču un speciālo līdzekļu aprites likuma 25.panta </w:t>
            </w:r>
            <w:r w:rsidRPr="003A6B44">
              <w:rPr>
                <w:rFonts w:ascii="Times New Roman" w:hAnsi="Times New Roman" w:cs="Times New Roman"/>
                <w:sz w:val="24"/>
                <w:szCs w:val="24"/>
              </w:rPr>
              <w:t>otrā daļa nosaka, ka NBS īpašumā (valdījumā) esošo ieroču un speciālo līdzekļu glabāšanas, nēsāšanas, izmantošanas un pielietošanas kārtību nosaka šo institūciju darbību reglamentējoši normatīvie akti. Tādējādi tiesiskās noteiktības dēļ Nacionālo bruņoto spēku likuma 6.</w:t>
            </w:r>
            <w:r w:rsidRPr="003A6B44">
              <w:rPr>
                <w:rFonts w:ascii="Times New Roman" w:hAnsi="Times New Roman" w:cs="Times New Roman"/>
                <w:sz w:val="24"/>
                <w:szCs w:val="24"/>
                <w:vertAlign w:val="superscript"/>
              </w:rPr>
              <w:t>1</w:t>
            </w:r>
            <w:r w:rsidRPr="003A6B44">
              <w:rPr>
                <w:rFonts w:ascii="Times New Roman" w:hAnsi="Times New Roman" w:cs="Times New Roman"/>
                <w:sz w:val="24"/>
                <w:szCs w:val="24"/>
              </w:rPr>
              <w:t xml:space="preserve">  panta pirmajā daļā jānostiprina NBS tiesības, </w:t>
            </w:r>
            <w:r w:rsidRPr="003A6B44">
              <w:rPr>
                <w:rFonts w:ascii="Times New Roman" w:hAnsi="Times New Roman" w:cs="Times New Roman"/>
                <w:bCs/>
                <w:sz w:val="24"/>
                <w:szCs w:val="24"/>
              </w:rPr>
              <w:t xml:space="preserve">pildot šā likuma 6.pantā noteiktos uzdevumus, </w:t>
            </w:r>
            <w:r w:rsidRPr="003A6B44">
              <w:rPr>
                <w:rFonts w:ascii="Times New Roman" w:hAnsi="Times New Roman" w:cs="Times New Roman"/>
                <w:sz w:val="24"/>
                <w:szCs w:val="24"/>
              </w:rPr>
              <w:t xml:space="preserve">organizēt mācību procesu </w:t>
            </w:r>
            <w:r w:rsidR="00891B38" w:rsidRPr="003A6B44">
              <w:rPr>
                <w:rFonts w:ascii="Times New Roman" w:hAnsi="Times New Roman" w:cs="Times New Roman"/>
                <w:sz w:val="24"/>
                <w:szCs w:val="24"/>
              </w:rPr>
              <w:t>arī</w:t>
            </w:r>
            <w:r w:rsidRPr="003A6B44">
              <w:rPr>
                <w:rFonts w:ascii="Times New Roman" w:hAnsi="Times New Roman" w:cs="Times New Roman"/>
                <w:sz w:val="24"/>
                <w:szCs w:val="24"/>
              </w:rPr>
              <w:t xml:space="preserve">  </w:t>
            </w:r>
            <w:r w:rsidR="00891B38" w:rsidRPr="003A6B44">
              <w:rPr>
                <w:rFonts w:ascii="Times New Roman" w:hAnsi="Times New Roman" w:cs="Times New Roman"/>
                <w:sz w:val="24"/>
                <w:szCs w:val="24"/>
              </w:rPr>
              <w:t>citas fiziskās vai juridiskās personas īpašumā, valdījumā vai turējumā esošajā nekustamajā īpašumā (tā daļā)</w:t>
            </w:r>
            <w:r w:rsidRPr="003A6B44">
              <w:rPr>
                <w:rFonts w:ascii="Times New Roman" w:hAnsi="Times New Roman" w:cs="Times New Roman"/>
                <w:sz w:val="24"/>
                <w:szCs w:val="24"/>
              </w:rPr>
              <w:t xml:space="preserve">, izmantojot Eiropas Savienības Kopējā militāro preču sarakstā minētos </w:t>
            </w:r>
            <w:r w:rsidR="00891B38" w:rsidRPr="003A6B44">
              <w:rPr>
                <w:rFonts w:ascii="Times New Roman" w:hAnsi="Times New Roman" w:cs="Times New Roman"/>
                <w:sz w:val="24"/>
                <w:szCs w:val="24"/>
              </w:rPr>
              <w:t xml:space="preserve"> speciālos līdzekļus, </w:t>
            </w:r>
            <w:r w:rsidRPr="003A6B44">
              <w:rPr>
                <w:rFonts w:ascii="Times New Roman" w:hAnsi="Times New Roman" w:cs="Times New Roman"/>
                <w:sz w:val="24"/>
                <w:szCs w:val="24"/>
              </w:rPr>
              <w:t>ieročus, ieroču sistēmas, un to munīciju. Šāda teritorijas izmantošana NBS vajadzībām ir pieļaujama tikai  pēc šīs teritorijas īpašnieka vai tiesiskā valdītāja rakstveida saskaņojuma saņemšanas</w:t>
            </w:r>
            <w:r w:rsidR="00754640">
              <w:rPr>
                <w:rFonts w:ascii="Times New Roman" w:hAnsi="Times New Roman" w:cs="Times New Roman"/>
                <w:sz w:val="24"/>
                <w:szCs w:val="24"/>
              </w:rPr>
              <w:t xml:space="preserve"> pirms mācību procesa norises</w:t>
            </w:r>
            <w:r w:rsidRPr="003A6B44">
              <w:rPr>
                <w:rFonts w:ascii="Times New Roman" w:hAnsi="Times New Roman" w:cs="Times New Roman"/>
                <w:sz w:val="24"/>
                <w:szCs w:val="24"/>
              </w:rPr>
              <w:t xml:space="preserve">. </w:t>
            </w:r>
          </w:p>
          <w:p w:rsidR="006E2C44" w:rsidRPr="003A6B44" w:rsidRDefault="006E2C44" w:rsidP="00460AA8">
            <w:pPr>
              <w:spacing w:after="0" w:line="240" w:lineRule="auto"/>
              <w:ind w:firstLine="709"/>
              <w:jc w:val="both"/>
              <w:rPr>
                <w:rFonts w:ascii="Times New Roman" w:eastAsia="Times New Roman" w:hAnsi="Times New Roman" w:cs="Times New Roman"/>
                <w:bCs/>
                <w:sz w:val="24"/>
                <w:szCs w:val="24"/>
                <w:lang w:eastAsia="lv-LV"/>
              </w:rPr>
            </w:pPr>
            <w:r w:rsidRPr="003A6B44">
              <w:rPr>
                <w:rFonts w:ascii="Times New Roman" w:eastAsia="Times New Roman" w:hAnsi="Times New Roman" w:cs="Times New Roman"/>
                <w:bCs/>
                <w:sz w:val="24"/>
                <w:szCs w:val="24"/>
                <w:lang w:eastAsia="lv-LV"/>
              </w:rPr>
              <w:t xml:space="preserve">Šobrīd </w:t>
            </w:r>
            <w:r w:rsidR="00891B38" w:rsidRPr="003A6B44">
              <w:rPr>
                <w:rFonts w:ascii="Times New Roman" w:eastAsia="Times New Roman" w:hAnsi="Times New Roman" w:cs="Times New Roman"/>
                <w:bCs/>
                <w:sz w:val="24"/>
                <w:szCs w:val="24"/>
                <w:lang w:eastAsia="lv-LV"/>
              </w:rPr>
              <w:t xml:space="preserve">NBS bruņojumā esošos speciālos līdzekļus, </w:t>
            </w:r>
            <w:r w:rsidRPr="003A6B44">
              <w:rPr>
                <w:rFonts w:ascii="Times New Roman" w:eastAsia="Times New Roman" w:hAnsi="Times New Roman" w:cs="Times New Roman"/>
                <w:bCs/>
                <w:sz w:val="24"/>
                <w:szCs w:val="24"/>
                <w:lang w:eastAsia="lv-LV"/>
              </w:rPr>
              <w:t xml:space="preserve">militāros šaujamieročus un </w:t>
            </w:r>
            <w:r w:rsidR="00891B38" w:rsidRPr="003A6B44">
              <w:rPr>
                <w:rFonts w:ascii="Times New Roman" w:eastAsia="Times New Roman" w:hAnsi="Times New Roman" w:cs="Times New Roman"/>
                <w:bCs/>
                <w:sz w:val="24"/>
                <w:szCs w:val="24"/>
                <w:lang w:eastAsia="lv-LV"/>
              </w:rPr>
              <w:t>ieroču sistēmas</w:t>
            </w:r>
            <w:r w:rsidRPr="003A6B44">
              <w:rPr>
                <w:rFonts w:ascii="Times New Roman" w:eastAsia="Times New Roman" w:hAnsi="Times New Roman" w:cs="Times New Roman"/>
                <w:bCs/>
                <w:sz w:val="24"/>
                <w:szCs w:val="24"/>
                <w:lang w:eastAsia="lv-LV"/>
              </w:rPr>
              <w:t xml:space="preserve"> ir iespējams identificēt </w:t>
            </w:r>
            <w:r w:rsidR="00891B38" w:rsidRPr="003A6B44">
              <w:rPr>
                <w:rFonts w:ascii="Times New Roman" w:eastAsia="Times New Roman" w:hAnsi="Times New Roman" w:cs="Times New Roman"/>
                <w:bCs/>
                <w:sz w:val="24"/>
                <w:szCs w:val="24"/>
                <w:lang w:eastAsia="lv-LV"/>
              </w:rPr>
              <w:t>atbilstoši</w:t>
            </w:r>
            <w:r w:rsidRPr="003A6B44">
              <w:rPr>
                <w:rFonts w:ascii="Times New Roman" w:eastAsia="Times New Roman" w:hAnsi="Times New Roman" w:cs="Times New Roman"/>
                <w:bCs/>
                <w:sz w:val="24"/>
                <w:szCs w:val="24"/>
                <w:lang w:eastAsia="lv-LV"/>
              </w:rPr>
              <w:t xml:space="preserve"> Eiropas Komisijas uzturēt</w:t>
            </w:r>
            <w:r w:rsidR="00891B38" w:rsidRPr="003A6B44">
              <w:rPr>
                <w:rFonts w:ascii="Times New Roman" w:eastAsia="Times New Roman" w:hAnsi="Times New Roman" w:cs="Times New Roman"/>
                <w:bCs/>
                <w:sz w:val="24"/>
                <w:szCs w:val="24"/>
                <w:lang w:eastAsia="lv-LV"/>
              </w:rPr>
              <w:t>ajam</w:t>
            </w:r>
            <w:r w:rsidRPr="003A6B44">
              <w:rPr>
                <w:rFonts w:ascii="Times New Roman" w:eastAsia="Times New Roman" w:hAnsi="Times New Roman" w:cs="Times New Roman"/>
                <w:bCs/>
                <w:sz w:val="24"/>
                <w:szCs w:val="24"/>
                <w:lang w:eastAsia="lv-LV"/>
              </w:rPr>
              <w:t xml:space="preserve"> Eiropas Savienības Kopējo militāro preču sarakst</w:t>
            </w:r>
            <w:r w:rsidR="00891B38" w:rsidRPr="003A6B44">
              <w:rPr>
                <w:rFonts w:ascii="Times New Roman" w:eastAsia="Times New Roman" w:hAnsi="Times New Roman" w:cs="Times New Roman"/>
                <w:bCs/>
                <w:sz w:val="24"/>
                <w:szCs w:val="24"/>
                <w:lang w:eastAsia="lv-LV"/>
              </w:rPr>
              <w:t>am</w:t>
            </w:r>
            <w:r w:rsidRPr="003A6B44">
              <w:rPr>
                <w:rFonts w:ascii="Times New Roman" w:eastAsia="Times New Roman" w:hAnsi="Times New Roman" w:cs="Times New Roman"/>
                <w:bCs/>
                <w:sz w:val="24"/>
                <w:szCs w:val="24"/>
                <w:lang w:eastAsia="lv-LV"/>
              </w:rPr>
              <w:t xml:space="preserve">. Eiropas Savienības Kopējo militāro preču sarakstu uztur un aktualizē Eiropas Komisija, tādējādi tas netiek pārņemts nacionālajos </w:t>
            </w:r>
            <w:r w:rsidRPr="003A6B44">
              <w:rPr>
                <w:rFonts w:ascii="Times New Roman" w:eastAsia="Times New Roman" w:hAnsi="Times New Roman" w:cs="Times New Roman"/>
                <w:bCs/>
                <w:sz w:val="24"/>
                <w:szCs w:val="24"/>
                <w:lang w:eastAsia="lv-LV"/>
              </w:rPr>
              <w:lastRenderedPageBreak/>
              <w:t>normatīvajos aktos, bet gan tiek lietota atsauce uz šo sarakstu, lai izmaiņu gadījumā būtu iespējams atsaukties uz saraksta aktuālo versiju.</w:t>
            </w:r>
          </w:p>
          <w:p w:rsidR="006E2C44" w:rsidRPr="003A6B44" w:rsidRDefault="006E2C44" w:rsidP="00460AA8">
            <w:pPr>
              <w:pStyle w:val="CommentText"/>
              <w:spacing w:after="0"/>
              <w:ind w:firstLine="717"/>
              <w:jc w:val="both"/>
              <w:rPr>
                <w:rFonts w:ascii="Times New Roman" w:eastAsia="Calibri" w:hAnsi="Times New Roman" w:cs="Times New Roman"/>
                <w:sz w:val="24"/>
                <w:szCs w:val="24"/>
              </w:rPr>
            </w:pPr>
            <w:r w:rsidRPr="003A6B44">
              <w:rPr>
                <w:rFonts w:ascii="Times New Roman" w:hAnsi="Times New Roman" w:cs="Times New Roman"/>
                <w:bCs/>
                <w:sz w:val="24"/>
                <w:szCs w:val="24"/>
              </w:rPr>
              <w:t xml:space="preserve">NBS </w:t>
            </w:r>
            <w:r w:rsidRPr="003A6B44">
              <w:rPr>
                <w:rFonts w:ascii="Times New Roman" w:hAnsi="Times New Roman" w:cs="Times New Roman"/>
                <w:sz w:val="24"/>
                <w:szCs w:val="24"/>
              </w:rPr>
              <w:t xml:space="preserve">mācību procesu organizē individuālo un kolektīvo mācību veidā. Kolektīvās mācības ietver kolektīvo apmācību un vingrinājumus. Kolektīvā apmācība </w:t>
            </w:r>
            <w:r w:rsidRPr="003A6B44">
              <w:rPr>
                <w:rFonts w:ascii="Times New Roman" w:eastAsia="Calibri" w:hAnsi="Times New Roman" w:cs="Times New Roman"/>
                <w:sz w:val="24"/>
                <w:szCs w:val="24"/>
              </w:rPr>
              <w:t xml:space="preserve">ir NBS vienību un apakšvienību mācību procesa daļa, kurā ir integrētas izglītojamo individuālajā apmācībā un izglītības procesā iegūtās zināšanas, prasmes un attieksmes, kas nepieciešamas vienībai Valsts aizsardzības operatīvajā plānā noteikto kaujas uzdevumu un citu vienībai noteikto uzdevumu izpildei un kaujas gatavības sasniegšanai. </w:t>
            </w:r>
            <w:r w:rsidRPr="003A6B44">
              <w:rPr>
                <w:rFonts w:ascii="Times New Roman" w:hAnsi="Times New Roman" w:cs="Times New Roman"/>
                <w:sz w:val="24"/>
                <w:szCs w:val="24"/>
              </w:rPr>
              <w:t xml:space="preserve">Vingrinājums </w:t>
            </w:r>
            <w:r w:rsidRPr="003A6B44">
              <w:rPr>
                <w:rFonts w:ascii="Times New Roman" w:eastAsia="Calibri" w:hAnsi="Times New Roman" w:cs="Times New Roman"/>
                <w:sz w:val="24"/>
                <w:szCs w:val="24"/>
              </w:rPr>
              <w:t>ir militārie manevri vai simulēta karalaika operācija, kura ietver plānošanu, sagatavošanu un izpildi. Šīs kolektīvās aktivitātes sagatavo (štābus un/vai vienības) kaujas uzdevumu izpildei. Vingrinājumā aktivitātes ir scenārija un ārējo stimulu vadītas, un parasti vingrinājums</w:t>
            </w:r>
            <w:r w:rsidRPr="003A6B44">
              <w:rPr>
                <w:rFonts w:ascii="Times New Roman" w:eastAsia="Calibri" w:hAnsi="Times New Roman" w:cs="Times New Roman"/>
                <w:szCs w:val="24"/>
              </w:rPr>
              <w:t xml:space="preserve"> </w:t>
            </w:r>
            <w:r w:rsidRPr="003A6B44">
              <w:rPr>
                <w:rFonts w:ascii="Times New Roman" w:eastAsia="Calibri" w:hAnsi="Times New Roman" w:cs="Times New Roman"/>
                <w:sz w:val="24"/>
                <w:szCs w:val="24"/>
              </w:rPr>
              <w:t>kalpo kā platforma (štābu un/vai vienību) apmācības un kaujas gatavības novērtēšanai.</w:t>
            </w:r>
          </w:p>
          <w:p w:rsidR="006E2C44" w:rsidRPr="003A6B44" w:rsidRDefault="006E2C44" w:rsidP="00460AA8">
            <w:pPr>
              <w:pStyle w:val="CommentText"/>
              <w:spacing w:after="0"/>
              <w:ind w:firstLine="717"/>
              <w:jc w:val="both"/>
              <w:rPr>
                <w:rFonts w:ascii="Times New Roman" w:hAnsi="Times New Roman" w:cs="Times New Roman"/>
                <w:sz w:val="24"/>
                <w:szCs w:val="24"/>
              </w:rPr>
            </w:pPr>
            <w:r w:rsidRPr="003A6B44">
              <w:rPr>
                <w:rFonts w:ascii="Times New Roman" w:hAnsi="Times New Roman" w:cs="Times New Roman"/>
                <w:sz w:val="24"/>
                <w:szCs w:val="24"/>
              </w:rPr>
              <w:t xml:space="preserve"> </w:t>
            </w:r>
            <w:r w:rsidRPr="003A6B44">
              <w:rPr>
                <w:rFonts w:ascii="Times New Roman" w:hAnsi="Times New Roman" w:cs="Times New Roman"/>
                <w:bCs/>
                <w:sz w:val="24"/>
                <w:szCs w:val="24"/>
              </w:rPr>
              <w:t xml:space="preserve">Ar ieroča izmantošanu tiek saprasta ieroču izmantošana Ieroču un speciālo līdzekļu aprites likuma izpratnē, proti, </w:t>
            </w:r>
            <w:r w:rsidRPr="003A6B44">
              <w:rPr>
                <w:rFonts w:ascii="Times New Roman" w:hAnsi="Times New Roman" w:cs="Times New Roman"/>
                <w:sz w:val="24"/>
                <w:szCs w:val="24"/>
              </w:rPr>
              <w:t xml:space="preserve">ieroču izmantošana NBS mācību procesā, tostarp šaušana šautuvēs (šaušanas stendos), kā arī </w:t>
            </w:r>
            <w:proofErr w:type="spellStart"/>
            <w:r w:rsidR="007A3CD4" w:rsidRPr="003A6B44">
              <w:rPr>
                <w:rFonts w:ascii="Times New Roman" w:hAnsi="Times New Roman" w:cs="Times New Roman"/>
                <w:sz w:val="24"/>
                <w:szCs w:val="24"/>
              </w:rPr>
              <w:t>treniņ</w:t>
            </w:r>
            <w:r w:rsidRPr="003A6B44">
              <w:rPr>
                <w:rFonts w:ascii="Times New Roman" w:hAnsi="Times New Roman" w:cs="Times New Roman"/>
                <w:sz w:val="24"/>
                <w:szCs w:val="24"/>
              </w:rPr>
              <w:t>šaušana</w:t>
            </w:r>
            <w:proofErr w:type="spellEnd"/>
            <w:r w:rsidRPr="003A6B44">
              <w:rPr>
                <w:rFonts w:ascii="Times New Roman" w:hAnsi="Times New Roman" w:cs="Times New Roman"/>
                <w:sz w:val="24"/>
                <w:szCs w:val="24"/>
              </w:rPr>
              <w:t xml:space="preserve"> ar NBS īpašumā esošajām sistēmām, veicot to atbilstoši šīs ieroču sistēmas ražotāja instrukcijai</w:t>
            </w:r>
            <w:r w:rsidR="007A3CD4" w:rsidRPr="003A6B44">
              <w:rPr>
                <w:rFonts w:ascii="Times New Roman" w:hAnsi="Times New Roman" w:cs="Times New Roman"/>
                <w:sz w:val="24"/>
                <w:szCs w:val="24"/>
              </w:rPr>
              <w:t xml:space="preserve"> un NBS apmācību drošības noteikumiem</w:t>
            </w:r>
            <w:r w:rsidRPr="003A6B44">
              <w:rPr>
                <w:rFonts w:ascii="Times New Roman" w:hAnsi="Times New Roman" w:cs="Times New Roman"/>
                <w:sz w:val="24"/>
                <w:szCs w:val="24"/>
              </w:rPr>
              <w:t xml:space="preserve">.  </w:t>
            </w:r>
          </w:p>
          <w:p w:rsidR="00A70887" w:rsidRPr="003A6B44" w:rsidRDefault="00A70887" w:rsidP="00A70887">
            <w:pPr>
              <w:pStyle w:val="tv2132"/>
              <w:numPr>
                <w:ilvl w:val="0"/>
                <w:numId w:val="1"/>
              </w:numPr>
              <w:spacing w:line="240" w:lineRule="auto"/>
              <w:ind w:left="-13" w:firstLine="438"/>
              <w:jc w:val="both"/>
              <w:rPr>
                <w:color w:val="auto"/>
                <w:sz w:val="24"/>
                <w:szCs w:val="24"/>
              </w:rPr>
            </w:pPr>
            <w:r w:rsidRPr="003A6B44">
              <w:rPr>
                <w:color w:val="auto"/>
                <w:sz w:val="24"/>
                <w:szCs w:val="24"/>
              </w:rPr>
              <w:t>Ņemot vērā, ka Nacionālo bruņoto spēku likums nosaka NBS uzdevumus, vadības sistēmu, finansēšanu un kontroli, ar likumprojektu paredz</w:t>
            </w:r>
            <w:r w:rsidR="00D501A0" w:rsidRPr="003A6B44">
              <w:rPr>
                <w:color w:val="auto"/>
                <w:sz w:val="24"/>
                <w:szCs w:val="24"/>
              </w:rPr>
              <w:t>ēts noteikt</w:t>
            </w:r>
            <w:r w:rsidRPr="003A6B44">
              <w:rPr>
                <w:color w:val="auto"/>
                <w:sz w:val="24"/>
                <w:szCs w:val="24"/>
              </w:rPr>
              <w:t xml:space="preserve"> </w:t>
            </w:r>
            <w:r w:rsidR="0011550B" w:rsidRPr="003A6B44">
              <w:rPr>
                <w:bCs/>
                <w:color w:val="auto"/>
                <w:sz w:val="24"/>
                <w:szCs w:val="24"/>
              </w:rPr>
              <w:t>Nacionālo bruņoto spēku likuma 4.</w:t>
            </w:r>
            <w:r w:rsidR="0011550B" w:rsidRPr="003A6B44">
              <w:rPr>
                <w:bCs/>
                <w:color w:val="auto"/>
                <w:sz w:val="24"/>
                <w:szCs w:val="24"/>
                <w:vertAlign w:val="superscript"/>
              </w:rPr>
              <w:t xml:space="preserve">1 </w:t>
            </w:r>
            <w:r w:rsidR="0011550B" w:rsidRPr="003A6B44">
              <w:rPr>
                <w:bCs/>
                <w:color w:val="auto"/>
                <w:sz w:val="24"/>
                <w:szCs w:val="24"/>
              </w:rPr>
              <w:t xml:space="preserve"> un 18.</w:t>
            </w:r>
            <w:r w:rsidR="002A7B5D" w:rsidRPr="003A6B44">
              <w:rPr>
                <w:bCs/>
                <w:color w:val="auto"/>
                <w:sz w:val="24"/>
                <w:szCs w:val="24"/>
              </w:rPr>
              <w:t xml:space="preserve"> </w:t>
            </w:r>
            <w:r w:rsidR="0011550B" w:rsidRPr="003A6B44">
              <w:rPr>
                <w:bCs/>
                <w:color w:val="auto"/>
                <w:sz w:val="24"/>
                <w:szCs w:val="24"/>
              </w:rPr>
              <w:t>pant</w:t>
            </w:r>
            <w:r w:rsidRPr="003A6B44">
              <w:rPr>
                <w:bCs/>
                <w:color w:val="auto"/>
                <w:sz w:val="24"/>
                <w:szCs w:val="24"/>
              </w:rPr>
              <w:t>ā, ka</w:t>
            </w:r>
            <w:r w:rsidR="0011550B" w:rsidRPr="003A6B44">
              <w:rPr>
                <w:bCs/>
                <w:color w:val="auto"/>
                <w:sz w:val="24"/>
                <w:szCs w:val="24"/>
              </w:rPr>
              <w:t xml:space="preserve"> </w:t>
            </w:r>
            <w:r w:rsidRPr="003A6B44">
              <w:rPr>
                <w:color w:val="auto"/>
                <w:sz w:val="24"/>
                <w:szCs w:val="24"/>
              </w:rPr>
              <w:t>Valsts aizsardzības militāro objektu un iepirkuma centrs (turpmāk – Centrs) veic NBS lietošanā esošo militāro objektu apsaimniekošanu, NBS nepieciešamos centralizētos iepirkumus un organizē būvniecību</w:t>
            </w:r>
            <w:r w:rsidR="00D501A0" w:rsidRPr="003A6B44">
              <w:rPr>
                <w:color w:val="auto"/>
                <w:sz w:val="24"/>
                <w:szCs w:val="24"/>
              </w:rPr>
              <w:t xml:space="preserve"> NBS vajadzībām</w:t>
            </w:r>
            <w:r w:rsidRPr="003A6B44">
              <w:rPr>
                <w:color w:val="auto"/>
                <w:sz w:val="24"/>
                <w:szCs w:val="24"/>
              </w:rPr>
              <w:t xml:space="preserve">. </w:t>
            </w:r>
          </w:p>
          <w:p w:rsidR="00E5323B" w:rsidRPr="003A6B44" w:rsidRDefault="00A70887" w:rsidP="00216622">
            <w:pPr>
              <w:pStyle w:val="CommentText"/>
              <w:spacing w:after="0"/>
              <w:ind w:firstLine="568"/>
              <w:jc w:val="both"/>
              <w:rPr>
                <w:rFonts w:ascii="Times New Roman" w:eastAsia="Times New Roman" w:hAnsi="Times New Roman" w:cs="Times New Roman"/>
                <w:iCs/>
                <w:sz w:val="24"/>
                <w:szCs w:val="24"/>
                <w:lang w:eastAsia="lv-LV"/>
              </w:rPr>
            </w:pPr>
            <w:r w:rsidRPr="003A6B44">
              <w:rPr>
                <w:rFonts w:ascii="Times New Roman" w:hAnsi="Times New Roman" w:cs="Times New Roman"/>
                <w:sz w:val="24"/>
                <w:szCs w:val="24"/>
              </w:rPr>
              <w:t xml:space="preserve">Lai nodrošinātu iespēju pilnvērtīgām gan </w:t>
            </w:r>
            <w:r w:rsidR="00216622" w:rsidRPr="003A6B44">
              <w:rPr>
                <w:rFonts w:ascii="Times New Roman" w:hAnsi="Times New Roman" w:cs="Times New Roman"/>
                <w:sz w:val="24"/>
                <w:szCs w:val="24"/>
              </w:rPr>
              <w:t xml:space="preserve">NBS </w:t>
            </w:r>
            <w:r w:rsidRPr="003A6B44">
              <w:rPr>
                <w:rFonts w:ascii="Times New Roman" w:hAnsi="Times New Roman" w:cs="Times New Roman"/>
                <w:sz w:val="24"/>
                <w:szCs w:val="24"/>
              </w:rPr>
              <w:t xml:space="preserve">gan sabiedroto kontingenta karavīru apmācībām, tiek veikta militārās infrastruktūras attīstība atbilstoši valsts aizsardzības plānam, NBS attīstības plānam un operacionālajām vajadzībām. </w:t>
            </w:r>
            <w:r w:rsidR="00216622" w:rsidRPr="003A6B44">
              <w:rPr>
                <w:rFonts w:ascii="Times New Roman" w:hAnsi="Times New Roman" w:cs="Times New Roman"/>
                <w:sz w:val="24"/>
                <w:szCs w:val="24"/>
              </w:rPr>
              <w:t>Tādējādi s</w:t>
            </w:r>
            <w:r w:rsidRPr="003A6B44">
              <w:rPr>
                <w:rFonts w:ascii="Times New Roman" w:hAnsi="Times New Roman" w:cs="Times New Roman"/>
                <w:sz w:val="24"/>
                <w:szCs w:val="24"/>
              </w:rPr>
              <w:t>ākot ar 2017.</w:t>
            </w:r>
            <w:r w:rsidR="002A7B5D" w:rsidRPr="003A6B44">
              <w:rPr>
                <w:rFonts w:ascii="Times New Roman" w:hAnsi="Times New Roman" w:cs="Times New Roman"/>
                <w:sz w:val="24"/>
                <w:szCs w:val="24"/>
              </w:rPr>
              <w:t xml:space="preserve"> </w:t>
            </w:r>
            <w:r w:rsidRPr="003A6B44">
              <w:rPr>
                <w:rFonts w:ascii="Times New Roman" w:hAnsi="Times New Roman" w:cs="Times New Roman"/>
                <w:sz w:val="24"/>
                <w:szCs w:val="24"/>
              </w:rPr>
              <w:t>gadu NBS vajadzībām apsaimniekojamo un būvējamo nekustamo īpašumu apjoms būtiski pieaug.</w:t>
            </w:r>
            <w:r w:rsidRPr="003A6B44">
              <w:rPr>
                <w:rFonts w:ascii="Times New Roman" w:hAnsi="Times New Roman" w:cs="Times New Roman"/>
                <w:sz w:val="24"/>
                <w:szCs w:val="24"/>
                <w:lang w:eastAsia="lv-LV"/>
              </w:rPr>
              <w:t xml:space="preserve"> </w:t>
            </w:r>
            <w:r w:rsidR="000A5722" w:rsidRPr="003A6B44">
              <w:rPr>
                <w:rFonts w:ascii="Times New Roman" w:hAnsi="Times New Roman" w:cs="Times New Roman"/>
                <w:bCs/>
                <w:sz w:val="24"/>
                <w:szCs w:val="24"/>
              </w:rPr>
              <w:t>L</w:t>
            </w:r>
            <w:r w:rsidR="00427B2D" w:rsidRPr="003A6B44">
              <w:rPr>
                <w:rFonts w:ascii="Times New Roman" w:hAnsi="Times New Roman" w:cs="Times New Roman"/>
                <w:bCs/>
                <w:sz w:val="24"/>
                <w:szCs w:val="24"/>
              </w:rPr>
              <w:t xml:space="preserve">ai </w:t>
            </w:r>
            <w:r w:rsidR="00003A29" w:rsidRPr="003A6B44">
              <w:rPr>
                <w:rFonts w:ascii="Times New Roman" w:hAnsi="Times New Roman" w:cs="Times New Roman"/>
                <w:bCs/>
                <w:sz w:val="24"/>
                <w:szCs w:val="24"/>
              </w:rPr>
              <w:t>stiprinātu NBS kapacitāti</w:t>
            </w:r>
            <w:r w:rsidR="00427B2D" w:rsidRPr="003A6B44">
              <w:rPr>
                <w:rFonts w:ascii="Times New Roman" w:hAnsi="Times New Roman" w:cs="Times New Roman"/>
                <w:bCs/>
                <w:sz w:val="24"/>
                <w:szCs w:val="24"/>
              </w:rPr>
              <w:t xml:space="preserve"> </w:t>
            </w:r>
            <w:r w:rsidR="00003A29" w:rsidRPr="003A6B44">
              <w:rPr>
                <w:rFonts w:ascii="Times New Roman" w:hAnsi="Times New Roman" w:cs="Times New Roman"/>
                <w:bCs/>
                <w:sz w:val="24"/>
                <w:szCs w:val="24"/>
              </w:rPr>
              <w:t>valsts aizsardzības nodrošinā</w:t>
            </w:r>
            <w:r w:rsidR="002A7B5D" w:rsidRPr="003A6B44">
              <w:rPr>
                <w:rFonts w:ascii="Times New Roman" w:hAnsi="Times New Roman" w:cs="Times New Roman"/>
                <w:bCs/>
                <w:sz w:val="24"/>
                <w:szCs w:val="24"/>
              </w:rPr>
              <w:t>šanai</w:t>
            </w:r>
            <w:r w:rsidR="002A7B5D" w:rsidRPr="003A6B44">
              <w:rPr>
                <w:rFonts w:ascii="Times New Roman" w:hAnsi="Times New Roman" w:cs="Times New Roman"/>
                <w:sz w:val="24"/>
                <w:szCs w:val="24"/>
              </w:rPr>
              <w:t xml:space="preserve">, </w:t>
            </w:r>
            <w:r w:rsidR="00003A29" w:rsidRPr="003A6B44">
              <w:rPr>
                <w:rFonts w:ascii="Times New Roman" w:hAnsi="Times New Roman" w:cs="Times New Roman"/>
                <w:bCs/>
                <w:sz w:val="24"/>
                <w:szCs w:val="24"/>
              </w:rPr>
              <w:t>2009. gadā uzsākt</w:t>
            </w:r>
            <w:r w:rsidR="000A5722" w:rsidRPr="003A6B44">
              <w:rPr>
                <w:rFonts w:ascii="Times New Roman" w:hAnsi="Times New Roman" w:cs="Times New Roman"/>
                <w:bCs/>
                <w:sz w:val="24"/>
                <w:szCs w:val="24"/>
              </w:rPr>
              <w:t xml:space="preserve">a </w:t>
            </w:r>
            <w:r w:rsidR="00003A29" w:rsidRPr="003A6B44">
              <w:rPr>
                <w:rFonts w:ascii="Times New Roman" w:hAnsi="Times New Roman" w:cs="Times New Roman"/>
                <w:bCs/>
                <w:sz w:val="24"/>
                <w:szCs w:val="24"/>
              </w:rPr>
              <w:t>pakāpenisk</w:t>
            </w:r>
            <w:r w:rsidR="000A5722" w:rsidRPr="003A6B44">
              <w:rPr>
                <w:rFonts w:ascii="Times New Roman" w:hAnsi="Times New Roman" w:cs="Times New Roman"/>
                <w:bCs/>
                <w:sz w:val="24"/>
                <w:szCs w:val="24"/>
              </w:rPr>
              <w:t>a</w:t>
            </w:r>
            <w:r w:rsidR="00003A29" w:rsidRPr="003A6B44">
              <w:rPr>
                <w:rFonts w:ascii="Times New Roman" w:hAnsi="Times New Roman" w:cs="Times New Roman"/>
                <w:bCs/>
                <w:sz w:val="24"/>
                <w:szCs w:val="24"/>
              </w:rPr>
              <w:t xml:space="preserve"> nemilitāru funkciju nodošan</w:t>
            </w:r>
            <w:r w:rsidR="000A5722" w:rsidRPr="003A6B44">
              <w:rPr>
                <w:rFonts w:ascii="Times New Roman" w:hAnsi="Times New Roman" w:cs="Times New Roman"/>
                <w:bCs/>
                <w:sz w:val="24"/>
                <w:szCs w:val="24"/>
              </w:rPr>
              <w:t>a</w:t>
            </w:r>
            <w:r w:rsidR="00003A29" w:rsidRPr="003A6B44">
              <w:rPr>
                <w:rFonts w:ascii="Times New Roman" w:hAnsi="Times New Roman" w:cs="Times New Roman"/>
                <w:bCs/>
                <w:sz w:val="24"/>
                <w:szCs w:val="24"/>
              </w:rPr>
              <w:t xml:space="preserve"> civilai iestādei – </w:t>
            </w:r>
            <w:r w:rsidR="00427B2D" w:rsidRPr="003A6B44">
              <w:rPr>
                <w:rFonts w:ascii="Times New Roman" w:hAnsi="Times New Roman" w:cs="Times New Roman"/>
                <w:sz w:val="24"/>
                <w:szCs w:val="24"/>
              </w:rPr>
              <w:t>Centram</w:t>
            </w:r>
            <w:r w:rsidR="002A7B5D" w:rsidRPr="003A6B44">
              <w:rPr>
                <w:rFonts w:ascii="Times New Roman" w:hAnsi="Times New Roman" w:cs="Times New Roman"/>
                <w:sz w:val="24"/>
                <w:szCs w:val="24"/>
              </w:rPr>
              <w:t>. Plānots, ka ar 2018. gadu NBS maksimāli iespējami tiks atslogoti no to lietošanā esošo militāro objektu apsaimniekošanas, NB</w:t>
            </w:r>
            <w:r w:rsidR="00D501A0" w:rsidRPr="003A6B44">
              <w:rPr>
                <w:rFonts w:ascii="Times New Roman" w:hAnsi="Times New Roman" w:cs="Times New Roman"/>
                <w:sz w:val="24"/>
                <w:szCs w:val="24"/>
              </w:rPr>
              <w:t>S</w:t>
            </w:r>
            <w:r w:rsidR="002A7B5D" w:rsidRPr="003A6B44">
              <w:rPr>
                <w:rFonts w:ascii="Times New Roman" w:hAnsi="Times New Roman" w:cs="Times New Roman"/>
                <w:sz w:val="24"/>
                <w:szCs w:val="24"/>
              </w:rPr>
              <w:t xml:space="preserve"> nepieciešamo centralizēto iepirkumu veikšanas un būvniecības organizēšanas.</w:t>
            </w:r>
            <w:r w:rsidR="00216622" w:rsidRPr="003A6B44">
              <w:rPr>
                <w:rFonts w:ascii="Times New Roman" w:hAnsi="Times New Roman" w:cs="Times New Roman"/>
                <w:sz w:val="24"/>
                <w:szCs w:val="24"/>
              </w:rPr>
              <w:t xml:space="preserve"> </w:t>
            </w:r>
          </w:p>
        </w:tc>
      </w:tr>
      <w:tr w:rsidR="003A6B44" w:rsidRPr="003A6B44"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rsidR="00CD526E"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lastRenderedPageBreak/>
              <w:t>3.</w:t>
            </w:r>
          </w:p>
        </w:tc>
        <w:tc>
          <w:tcPr>
            <w:tcW w:w="806" w:type="pct"/>
            <w:tcBorders>
              <w:top w:val="outset" w:sz="6" w:space="0" w:color="auto"/>
              <w:left w:val="outset" w:sz="6" w:space="0" w:color="auto"/>
              <w:bottom w:val="outset" w:sz="6" w:space="0" w:color="auto"/>
              <w:right w:val="outset" w:sz="6" w:space="0" w:color="auto"/>
            </w:tcBorders>
            <w:hideMark/>
          </w:tcPr>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1914950338"/>
            <w:placeholder>
              <w:docPart w:val="1AC2D1D377BC4EF4847FE007ED9C2B82"/>
            </w:placeholder>
            <w:text/>
          </w:sdtPr>
          <w:sdtEndPr/>
          <w:sdtContent>
            <w:tc>
              <w:tcPr>
                <w:tcW w:w="3926" w:type="pct"/>
                <w:tcBorders>
                  <w:top w:val="outset" w:sz="6" w:space="0" w:color="auto"/>
                  <w:left w:val="outset" w:sz="6" w:space="0" w:color="auto"/>
                  <w:bottom w:val="outset" w:sz="6" w:space="0" w:color="auto"/>
                  <w:right w:val="outset" w:sz="6" w:space="0" w:color="auto"/>
                </w:tcBorders>
                <w:hideMark/>
              </w:tcPr>
              <w:p w:rsidR="00E5323B" w:rsidRPr="003A6B44" w:rsidRDefault="006E2C44" w:rsidP="00460AA8">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sz w:val="24"/>
                    <w:szCs w:val="24"/>
                    <w:lang w:eastAsia="lv-LV"/>
                  </w:rPr>
                  <w:t>Aizsardzības minist</w:t>
                </w:r>
                <w:r w:rsidR="008F09B4" w:rsidRPr="003A6B44">
                  <w:rPr>
                    <w:rFonts w:ascii="Times New Roman" w:eastAsia="Times New Roman" w:hAnsi="Times New Roman" w:cs="Times New Roman"/>
                    <w:sz w:val="24"/>
                    <w:szCs w:val="24"/>
                    <w:lang w:eastAsia="lv-LV"/>
                  </w:rPr>
                  <w:t>rija, Nacionālie bruņotie spēki</w:t>
                </w:r>
                <w:r w:rsidRPr="003A6B44">
                  <w:rPr>
                    <w:rFonts w:ascii="Times New Roman" w:eastAsia="Times New Roman" w:hAnsi="Times New Roman" w:cs="Times New Roman"/>
                    <w:sz w:val="24"/>
                    <w:szCs w:val="24"/>
                    <w:lang w:eastAsia="lv-LV"/>
                  </w:rPr>
                  <w:t>, Valsts aizsardzības militāro objektu un iepirkumu centrs</w:t>
                </w:r>
              </w:p>
            </w:tc>
          </w:sdtContent>
        </w:sdt>
      </w:tr>
      <w:tr w:rsidR="003A6B44" w:rsidRPr="003A6B44"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rsidR="00CD526E"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4.</w:t>
            </w:r>
          </w:p>
        </w:tc>
        <w:tc>
          <w:tcPr>
            <w:tcW w:w="806" w:type="pct"/>
            <w:tcBorders>
              <w:top w:val="outset" w:sz="6" w:space="0" w:color="auto"/>
              <w:left w:val="outset" w:sz="6" w:space="0" w:color="auto"/>
              <w:bottom w:val="outset" w:sz="6" w:space="0" w:color="auto"/>
              <w:right w:val="outset" w:sz="6" w:space="0" w:color="auto"/>
            </w:tcBorders>
            <w:hideMark/>
          </w:tcPr>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Cita informācija</w:t>
            </w:r>
          </w:p>
        </w:tc>
        <w:tc>
          <w:tcPr>
            <w:tcW w:w="3926" w:type="pct"/>
            <w:tcBorders>
              <w:top w:val="outset" w:sz="6" w:space="0" w:color="auto"/>
              <w:left w:val="outset" w:sz="6" w:space="0" w:color="auto"/>
              <w:bottom w:val="outset" w:sz="6" w:space="0" w:color="auto"/>
              <w:right w:val="outset" w:sz="6" w:space="0" w:color="auto"/>
            </w:tcBorders>
            <w:hideMark/>
          </w:tcPr>
          <w:p w:rsidR="0007368B" w:rsidRPr="003A6B44" w:rsidRDefault="00AE0B07" w:rsidP="0007368B">
            <w:pPr>
              <w:spacing w:after="0" w:line="240" w:lineRule="auto"/>
              <w:ind w:firstLine="439"/>
              <w:jc w:val="both"/>
              <w:rPr>
                <w:rFonts w:ascii="Times New Roman" w:eastAsia="Times New Roman" w:hAnsi="Times New Roman" w:cs="Times New Roman"/>
                <w:iCs/>
                <w:sz w:val="24"/>
                <w:szCs w:val="24"/>
                <w:lang w:eastAsia="lv-LV"/>
              </w:rPr>
            </w:pPr>
            <w:r w:rsidRPr="003A6B44">
              <w:rPr>
                <w:rFonts w:ascii="Times New Roman" w:hAnsi="Times New Roman" w:cs="Times New Roman"/>
                <w:sz w:val="24"/>
                <w:szCs w:val="24"/>
              </w:rPr>
              <w:t>Nav</w:t>
            </w:r>
          </w:p>
          <w:p w:rsidR="00E5323B" w:rsidRPr="003A6B44" w:rsidRDefault="00E5323B" w:rsidP="00E5323B">
            <w:pPr>
              <w:spacing w:after="0" w:line="240" w:lineRule="auto"/>
              <w:rPr>
                <w:rFonts w:ascii="Times New Roman" w:eastAsia="Times New Roman" w:hAnsi="Times New Roman" w:cs="Times New Roman"/>
                <w:iCs/>
                <w:sz w:val="24"/>
                <w:szCs w:val="24"/>
                <w:lang w:eastAsia="lv-LV"/>
              </w:rPr>
            </w:pPr>
          </w:p>
        </w:tc>
      </w:tr>
    </w:tbl>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6B44" w:rsidRPr="003A6B4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A6B4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A6B44">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A6B44" w:rsidRPr="003A6B44"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Sabiedrības mērķgrupas, kuras tiesiskais regulējums ietekmē vai varētu ietekmēt</w:t>
            </w:r>
          </w:p>
        </w:tc>
        <w:sdt>
          <w:sdtPr>
            <w:rPr>
              <w:rFonts w:ascii="Times New Roman" w:eastAsia="Times New Roman" w:hAnsi="Times New Roman" w:cs="Times New Roman"/>
              <w:sz w:val="24"/>
              <w:szCs w:val="24"/>
              <w:lang w:eastAsia="lv-LV"/>
            </w:rPr>
            <w:id w:val="762314146"/>
            <w:placeholder>
              <w:docPart w:val="0948BAEA72044448AC15AC44B469958D"/>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rsidR="00E5323B" w:rsidRPr="003A6B44" w:rsidRDefault="008F09B4" w:rsidP="00216622">
                <w:pPr>
                  <w:spacing w:after="0" w:line="240" w:lineRule="auto"/>
                  <w:jc w:val="both"/>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sz w:val="24"/>
                    <w:szCs w:val="24"/>
                    <w:lang w:eastAsia="lv-LV"/>
                  </w:rPr>
                  <w:t xml:space="preserve">NBS mācību norisei nepieciešamo teritoriju īpašnieki vai tiesiskie valdītāji. Citām personām piederošo teritoriju NBS būs tiesīgi izmantot mācības procesam, tostarp arī </w:t>
                </w:r>
                <w:r w:rsidR="00216622" w:rsidRPr="003A6B44">
                  <w:rPr>
                    <w:rFonts w:ascii="Times New Roman" w:eastAsia="Times New Roman" w:hAnsi="Times New Roman" w:cs="Times New Roman"/>
                    <w:sz w:val="24"/>
                    <w:szCs w:val="24"/>
                    <w:lang w:eastAsia="lv-LV"/>
                  </w:rPr>
                  <w:t xml:space="preserve">speciālo līdzekļu izmantošanai, </w:t>
                </w:r>
                <w:r w:rsidRPr="003A6B44">
                  <w:rPr>
                    <w:rFonts w:ascii="Times New Roman" w:eastAsia="Times New Roman" w:hAnsi="Times New Roman" w:cs="Times New Roman"/>
                    <w:sz w:val="24"/>
                    <w:szCs w:val="24"/>
                    <w:lang w:eastAsia="lv-LV"/>
                  </w:rPr>
                  <w:t>šaušanai ar NBS bruņojumā esošajiem ieročiem un ieroču sistēmām, tikai ar šo teritoriju īpašnieku vai tiesisko valdītāju rakstveida piekrišanu.</w:t>
                </w:r>
              </w:p>
            </w:tc>
          </w:sdtContent>
        </w:sdt>
      </w:tr>
      <w:tr w:rsidR="003A6B44" w:rsidRPr="003A6B44"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216622" w:rsidRPr="003A6B44" w:rsidRDefault="00FE6413" w:rsidP="00216622">
            <w:pPr>
              <w:spacing w:after="0" w:line="240" w:lineRule="auto"/>
              <w:ind w:firstLine="255"/>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92098270"/>
                <w:placeholder>
                  <w:docPart w:val="F6BC639794ED4213AE46E0946F7274CA"/>
                </w:placeholder>
                <w:text/>
              </w:sdtPr>
              <w:sdtEndPr/>
              <w:sdtContent>
                <w:r w:rsidR="00216622" w:rsidRPr="003A6B44">
                  <w:rPr>
                    <w:rFonts w:ascii="Times New Roman" w:eastAsia="Times New Roman" w:hAnsi="Times New Roman" w:cs="Times New Roman"/>
                    <w:sz w:val="24"/>
                    <w:szCs w:val="24"/>
                    <w:lang w:eastAsia="lv-LV"/>
                  </w:rPr>
                  <w:t xml:space="preserve">  NBS jau šobrīd slēdz vienošanās ar NBS mācību norisei nepieciešamo teritoriju īpašniekiem vai tiesiskajiem valdītājiem.</w:t>
                </w:r>
              </w:sdtContent>
            </w:sdt>
          </w:p>
          <w:p w:rsidR="008F09B4" w:rsidRPr="003A6B44" w:rsidRDefault="00216622" w:rsidP="00216622">
            <w:pPr>
              <w:spacing w:after="0" w:line="240" w:lineRule="auto"/>
              <w:ind w:firstLine="397"/>
              <w:jc w:val="both"/>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C</w:t>
            </w:r>
            <w:r w:rsidR="006F67D9" w:rsidRPr="003A6B44">
              <w:rPr>
                <w:rFonts w:ascii="Times New Roman" w:eastAsia="Times New Roman" w:hAnsi="Times New Roman" w:cs="Times New Roman"/>
                <w:sz w:val="24"/>
                <w:szCs w:val="24"/>
                <w:lang w:eastAsia="lv-LV"/>
              </w:rPr>
              <w:t>entram jau šobrīd ir pieaudzis administratīvais slogs, jo būtiski ir pieaugusi NBS nepieciešamo centralizēto iepirkumu un organizējamās būvniecības apjoms, kā arī pieauga apsaimniekojamo militāro objektu skaits.</w:t>
            </w:r>
          </w:p>
          <w:p w:rsidR="00216622" w:rsidRPr="003A6B44" w:rsidRDefault="00216622" w:rsidP="00216622">
            <w:pPr>
              <w:spacing w:after="0" w:line="240" w:lineRule="auto"/>
              <w:jc w:val="both"/>
              <w:rPr>
                <w:rFonts w:ascii="Times New Roman" w:eastAsia="Times New Roman" w:hAnsi="Times New Roman" w:cs="Times New Roman"/>
                <w:sz w:val="24"/>
                <w:szCs w:val="24"/>
                <w:lang w:eastAsia="lv-LV"/>
              </w:rPr>
            </w:pPr>
          </w:p>
        </w:tc>
      </w:tr>
      <w:tr w:rsidR="003A6B44" w:rsidRPr="003A6B44"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Nav.</w:t>
            </w:r>
          </w:p>
        </w:tc>
      </w:tr>
      <w:tr w:rsidR="003A6B44" w:rsidRPr="003A6B44"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Nav.</w:t>
            </w:r>
          </w:p>
        </w:tc>
      </w:tr>
      <w:tr w:rsidR="003A6B44" w:rsidRPr="003A6B44"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8F09B4" w:rsidRPr="003A6B44" w:rsidRDefault="008F09B4" w:rsidP="008F09B4">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8F09B4" w:rsidRPr="003A6B44" w:rsidRDefault="008F09B4" w:rsidP="00913459">
            <w:pPr>
              <w:spacing w:after="0" w:line="240" w:lineRule="auto"/>
              <w:jc w:val="both"/>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Centrs veiks pieaugošā darba apjomu esošo cilvēkresursu ietvaros.</w:t>
            </w:r>
          </w:p>
        </w:tc>
      </w:tr>
    </w:tbl>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3A6B4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A6B4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A6B44">
              <w:rPr>
                <w:rFonts w:ascii="Times New Roman" w:eastAsia="Times New Roman" w:hAnsi="Times New Roman" w:cs="Times New Roman"/>
                <w:b/>
                <w:bCs/>
                <w:iCs/>
                <w:sz w:val="24"/>
                <w:szCs w:val="24"/>
                <w:lang w:eastAsia="lv-LV"/>
              </w:rPr>
              <w:t>III. Tiesību akta projekta ietekme uz valsts budžetu un pašvaldību budžetiem</w:t>
            </w:r>
          </w:p>
        </w:tc>
      </w:tr>
      <w:tr w:rsidR="003A6B44" w:rsidRPr="003A6B4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A6B44" w:rsidRDefault="001B6A66" w:rsidP="001B6A66">
            <w:pPr>
              <w:spacing w:after="0" w:line="240" w:lineRule="auto"/>
              <w:jc w:val="center"/>
              <w:rPr>
                <w:rFonts w:ascii="Times New Roman" w:eastAsia="Times New Roman" w:hAnsi="Times New Roman" w:cs="Times New Roman"/>
                <w:bCs/>
                <w:iCs/>
                <w:sz w:val="24"/>
                <w:szCs w:val="24"/>
                <w:lang w:eastAsia="lv-LV"/>
              </w:rPr>
            </w:pPr>
            <w:r w:rsidRPr="003A6B44">
              <w:rPr>
                <w:rFonts w:ascii="Times New Roman" w:eastAsia="Times New Roman" w:hAnsi="Times New Roman" w:cs="Times New Roman"/>
                <w:bCs/>
                <w:iCs/>
                <w:sz w:val="24"/>
                <w:szCs w:val="24"/>
                <w:lang w:eastAsia="lv-LV"/>
              </w:rPr>
              <w:t>Projekts šo jomu neskar</w:t>
            </w:r>
          </w:p>
        </w:tc>
      </w:tr>
    </w:tbl>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3A6B4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A6B4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A6B44">
              <w:rPr>
                <w:rFonts w:ascii="Times New Roman" w:eastAsia="Times New Roman" w:hAnsi="Times New Roman" w:cs="Times New Roman"/>
                <w:b/>
                <w:bCs/>
                <w:iCs/>
                <w:sz w:val="24"/>
                <w:szCs w:val="24"/>
                <w:lang w:eastAsia="lv-LV"/>
              </w:rPr>
              <w:t>IV. Tiesību akta projekta ietekme uz spēkā esošo tiesību normu sistēmu</w:t>
            </w:r>
          </w:p>
        </w:tc>
      </w:tr>
      <w:tr w:rsidR="003A6B44" w:rsidRPr="003A6B44" w:rsidTr="006F67D9">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A6B44" w:rsidRDefault="006F67D9" w:rsidP="0007368B">
            <w:pPr>
              <w:spacing w:after="0" w:line="240" w:lineRule="auto"/>
              <w:jc w:val="center"/>
              <w:rPr>
                <w:rFonts w:ascii="Times New Roman" w:eastAsia="Times New Roman" w:hAnsi="Times New Roman" w:cs="Times New Roman"/>
                <w:bCs/>
                <w:iCs/>
                <w:sz w:val="24"/>
                <w:szCs w:val="24"/>
                <w:lang w:eastAsia="lv-LV"/>
              </w:rPr>
            </w:pPr>
            <w:r w:rsidRPr="003A6B44">
              <w:rPr>
                <w:rFonts w:ascii="Times New Roman" w:eastAsia="Times New Roman" w:hAnsi="Times New Roman" w:cs="Times New Roman"/>
                <w:bCs/>
                <w:iCs/>
                <w:sz w:val="24"/>
                <w:szCs w:val="24"/>
                <w:lang w:eastAsia="lv-LV"/>
              </w:rPr>
              <w:t>Projekts šo jomu neskar</w:t>
            </w:r>
          </w:p>
        </w:tc>
      </w:tr>
    </w:tbl>
    <w:p w:rsidR="00E5323B" w:rsidRPr="003A6B44" w:rsidRDefault="00E5323B" w:rsidP="00E5323B">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3A6B4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A6B4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A6B4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A6B44" w:rsidRPr="003A6B4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A6B44" w:rsidRDefault="001B6A66" w:rsidP="001B6A66">
            <w:pPr>
              <w:spacing w:after="0" w:line="240" w:lineRule="auto"/>
              <w:jc w:val="center"/>
              <w:rPr>
                <w:rFonts w:ascii="Times New Roman" w:eastAsia="Times New Roman" w:hAnsi="Times New Roman" w:cs="Times New Roman"/>
                <w:bCs/>
                <w:iCs/>
                <w:sz w:val="24"/>
                <w:szCs w:val="24"/>
                <w:lang w:eastAsia="lv-LV"/>
              </w:rPr>
            </w:pPr>
            <w:r w:rsidRPr="003A6B44">
              <w:rPr>
                <w:rFonts w:ascii="Times New Roman" w:eastAsia="Times New Roman" w:hAnsi="Times New Roman" w:cs="Times New Roman"/>
                <w:bCs/>
                <w:iCs/>
                <w:sz w:val="24"/>
                <w:szCs w:val="24"/>
                <w:lang w:eastAsia="lv-LV"/>
              </w:rPr>
              <w:t>Projekts šo jomu neskar</w:t>
            </w:r>
          </w:p>
        </w:tc>
      </w:tr>
    </w:tbl>
    <w:p w:rsidR="006F67D9" w:rsidRPr="003A6B44" w:rsidRDefault="00E5323B" w:rsidP="006F67D9">
      <w:pPr>
        <w:spacing w:after="0" w:line="240" w:lineRule="auto"/>
        <w:rPr>
          <w:rFonts w:ascii="Times New Roman" w:eastAsia="Times New Roman" w:hAnsi="Times New Roman" w:cs="Times New Roman"/>
          <w:iCs/>
          <w:sz w:val="24"/>
          <w:szCs w:val="24"/>
          <w:lang w:eastAsia="lv-LV"/>
        </w:rPr>
      </w:pPr>
      <w:r w:rsidRPr="003A6B44">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7"/>
        <w:gridCol w:w="6085"/>
      </w:tblGrid>
      <w:tr w:rsidR="003A6B44" w:rsidRPr="003A6B44" w:rsidTr="00EA1441">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F67D9" w:rsidRPr="003A6B44" w:rsidRDefault="006F67D9" w:rsidP="00EA14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6B44">
              <w:rPr>
                <w:rFonts w:ascii="Times New Roman" w:eastAsia="Times New Roman" w:hAnsi="Times New Roman" w:cs="Times New Roman"/>
                <w:b/>
                <w:bCs/>
                <w:sz w:val="24"/>
                <w:szCs w:val="24"/>
                <w:lang w:eastAsia="lv-LV"/>
              </w:rPr>
              <w:t>VI. Sabiedrības līdzdalība un komunikācijas aktivitātes</w:t>
            </w:r>
          </w:p>
        </w:tc>
      </w:tr>
      <w:tr w:rsidR="003A6B44" w:rsidRPr="003A6B44" w:rsidTr="00891B0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rsidR="006F67D9" w:rsidRPr="00891B09" w:rsidRDefault="00322DE2" w:rsidP="00322DE2">
            <w:pPr>
              <w:spacing w:after="0" w:line="240" w:lineRule="auto"/>
              <w:jc w:val="both"/>
              <w:rPr>
                <w:rFonts w:ascii="Times New Roman" w:eastAsia="Times New Roman" w:hAnsi="Times New Roman" w:cs="Times New Roman"/>
                <w:sz w:val="24"/>
                <w:szCs w:val="24"/>
                <w:lang w:eastAsia="lv-LV"/>
              </w:rPr>
            </w:pPr>
            <w:r w:rsidRPr="00891B09">
              <w:rPr>
                <w:rFonts w:ascii="Times New Roman" w:hAnsi="Times New Roman" w:cs="Times New Roman"/>
                <w:sz w:val="24"/>
                <w:szCs w:val="24"/>
              </w:rPr>
              <w:t>Saskaņā ar Ministru kabineta 2009.gada 25.augusta noteikumu Nr.970 “Sabiedrības līdzdalības kārtība attīstības plānošanas procesā” 7.4.</w:t>
            </w:r>
            <w:r w:rsidRPr="00891B09">
              <w:rPr>
                <w:rFonts w:ascii="Times New Roman" w:hAnsi="Times New Roman" w:cs="Times New Roman"/>
                <w:sz w:val="24"/>
                <w:szCs w:val="24"/>
                <w:vertAlign w:val="superscript"/>
              </w:rPr>
              <w:t>1</w:t>
            </w:r>
            <w:r w:rsidRPr="00891B09">
              <w:rPr>
                <w:rFonts w:ascii="Times New Roman" w:hAnsi="Times New Roman" w:cs="Times New Roman"/>
                <w:sz w:val="24"/>
                <w:szCs w:val="24"/>
              </w:rPr>
              <w:t xml:space="preserve"> apakšpunktu nodrošināta sabiedrības līdzdalība. </w:t>
            </w:r>
          </w:p>
        </w:tc>
      </w:tr>
      <w:tr w:rsidR="003A6B44" w:rsidRPr="003A6B44" w:rsidTr="00891B0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Sabiedrības līdzdalība projekta izstrādē</w:t>
            </w:r>
          </w:p>
        </w:tc>
        <w:sdt>
          <w:sdtPr>
            <w:rPr>
              <w:rFonts w:ascii="Times New Roman" w:hAnsi="Times New Roman" w:cs="Times New Roman"/>
              <w:sz w:val="24"/>
              <w:szCs w:val="24"/>
            </w:rPr>
            <w:id w:val="180097542"/>
            <w:placeholder>
              <w:docPart w:val="DDF867DA913C442A8A3E22E548508F28"/>
            </w:placeholder>
            <w:text/>
          </w:sdtPr>
          <w:sdtEndPr/>
          <w:sdtContent>
            <w:tc>
              <w:tcPr>
                <w:tcW w:w="3361" w:type="pct"/>
                <w:tcBorders>
                  <w:top w:val="outset" w:sz="6" w:space="0" w:color="414142"/>
                  <w:left w:val="outset" w:sz="6" w:space="0" w:color="414142"/>
                  <w:bottom w:val="outset" w:sz="6" w:space="0" w:color="414142"/>
                  <w:right w:val="outset" w:sz="6" w:space="0" w:color="414142"/>
                </w:tcBorders>
                <w:hideMark/>
              </w:tcPr>
              <w:p w:rsidR="006F67D9" w:rsidRPr="00891B09" w:rsidRDefault="00322DE2" w:rsidP="00322DE2">
                <w:pPr>
                  <w:spacing w:after="0" w:line="240" w:lineRule="auto"/>
                  <w:jc w:val="both"/>
                  <w:rPr>
                    <w:rFonts w:ascii="Times New Roman" w:eastAsia="Times New Roman" w:hAnsi="Times New Roman" w:cs="Times New Roman"/>
                    <w:sz w:val="24"/>
                    <w:szCs w:val="24"/>
                    <w:lang w:eastAsia="lv-LV"/>
                  </w:rPr>
                </w:pPr>
                <w:r w:rsidRPr="00891B09">
                  <w:rPr>
                    <w:rFonts w:ascii="Times New Roman" w:hAnsi="Times New Roman" w:cs="Times New Roman"/>
                    <w:sz w:val="24"/>
                    <w:szCs w:val="24"/>
                  </w:rPr>
                  <w:t xml:space="preserve">2018.gada 21. martā Aizsardzības ministrijas tīmekļa vietnes </w:t>
                </w:r>
                <w:proofErr w:type="spellStart"/>
                <w:r w:rsidRPr="00891B09">
                  <w:rPr>
                    <w:rFonts w:ascii="Times New Roman" w:hAnsi="Times New Roman" w:cs="Times New Roman"/>
                    <w:sz w:val="24"/>
                    <w:szCs w:val="24"/>
                  </w:rPr>
                  <w:t>www.mod.gov.lv</w:t>
                </w:r>
                <w:proofErr w:type="spellEnd"/>
                <w:r w:rsidRPr="00891B09">
                  <w:rPr>
                    <w:rFonts w:ascii="Times New Roman" w:hAnsi="Times New Roman" w:cs="Times New Roman"/>
                    <w:sz w:val="24"/>
                    <w:szCs w:val="24"/>
                  </w:rPr>
                  <w:t xml:space="preserve"> sadaļā Sabiedrības līdzdalība publicēts paziņojums par līdzdalības iespējām. </w:t>
                </w:r>
              </w:p>
            </w:tc>
          </w:sdtContent>
        </w:sdt>
      </w:tr>
      <w:tr w:rsidR="003A6B44" w:rsidRPr="003A6B44" w:rsidTr="00891B0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Sabiedrības līdzdalības rezultāti</w:t>
            </w:r>
          </w:p>
        </w:tc>
        <w:sdt>
          <w:sdtPr>
            <w:rPr>
              <w:rFonts w:ascii="Times New Roman" w:hAnsi="Times New Roman" w:cs="Times New Roman"/>
              <w:sz w:val="24"/>
              <w:szCs w:val="24"/>
            </w:rPr>
            <w:id w:val="1476626348"/>
            <w:placeholder>
              <w:docPart w:val="D745F7E4E216441796E21E65BEF1F277"/>
            </w:placeholder>
            <w:text/>
          </w:sdtPr>
          <w:sdtEndPr/>
          <w:sdtContent>
            <w:tc>
              <w:tcPr>
                <w:tcW w:w="3361" w:type="pct"/>
                <w:tcBorders>
                  <w:top w:val="outset" w:sz="6" w:space="0" w:color="414142"/>
                  <w:left w:val="outset" w:sz="6" w:space="0" w:color="414142"/>
                  <w:bottom w:val="outset" w:sz="6" w:space="0" w:color="414142"/>
                  <w:right w:val="outset" w:sz="6" w:space="0" w:color="414142"/>
                </w:tcBorders>
                <w:hideMark/>
              </w:tcPr>
              <w:p w:rsidR="006F67D9" w:rsidRPr="00891B09" w:rsidRDefault="00322DE2" w:rsidP="005B6FDC">
                <w:pPr>
                  <w:spacing w:after="0" w:line="240" w:lineRule="auto"/>
                  <w:rPr>
                    <w:rFonts w:ascii="Times New Roman" w:eastAsia="Times New Roman" w:hAnsi="Times New Roman" w:cs="Times New Roman"/>
                    <w:sz w:val="24"/>
                    <w:szCs w:val="24"/>
                    <w:lang w:eastAsia="lv-LV"/>
                  </w:rPr>
                </w:pPr>
                <w:r w:rsidRPr="00891B09">
                  <w:rPr>
                    <w:rFonts w:ascii="Times New Roman" w:hAnsi="Times New Roman" w:cs="Times New Roman"/>
                    <w:sz w:val="24"/>
                    <w:szCs w:val="24"/>
                  </w:rPr>
                  <w:t>Sabiedrības pārstāvji noteiktajā termiņā nav izteikuši priekšlikumus likumprojekta precizēšanai.</w:t>
                </w:r>
              </w:p>
            </w:tc>
          </w:sdtContent>
        </w:sdt>
      </w:tr>
      <w:tr w:rsidR="003A6B44" w:rsidRPr="003A6B44" w:rsidTr="00891B0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lastRenderedPageBreak/>
              <w:t>4.</w:t>
            </w:r>
          </w:p>
        </w:tc>
        <w:tc>
          <w:tcPr>
            <w:tcW w:w="139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26804325"/>
            <w:placeholder>
              <w:docPart w:val="F6EC9E79449F4D62809198C6D45B8A51"/>
            </w:placeholder>
            <w:text/>
          </w:sdtPr>
          <w:sdtEndPr/>
          <w:sdtContent>
            <w:tc>
              <w:tcPr>
                <w:tcW w:w="3361" w:type="pct"/>
                <w:tcBorders>
                  <w:top w:val="outset" w:sz="6" w:space="0" w:color="414142"/>
                  <w:left w:val="outset" w:sz="6" w:space="0" w:color="414142"/>
                  <w:bottom w:val="outset" w:sz="6" w:space="0" w:color="414142"/>
                  <w:right w:val="outset" w:sz="6" w:space="0" w:color="414142"/>
                </w:tcBorders>
                <w:hideMark/>
              </w:tcPr>
              <w:p w:rsidR="006F67D9" w:rsidRPr="00891B09" w:rsidRDefault="006F67D9" w:rsidP="00EA1441">
                <w:pPr>
                  <w:spacing w:after="0" w:line="240" w:lineRule="auto"/>
                  <w:rPr>
                    <w:rFonts w:ascii="Times New Roman" w:eastAsia="Times New Roman" w:hAnsi="Times New Roman" w:cs="Times New Roman"/>
                    <w:sz w:val="24"/>
                    <w:szCs w:val="24"/>
                    <w:lang w:eastAsia="lv-LV"/>
                  </w:rPr>
                </w:pPr>
                <w:r w:rsidRPr="00891B09">
                  <w:rPr>
                    <w:rFonts w:ascii="Times New Roman" w:eastAsia="Times New Roman" w:hAnsi="Times New Roman" w:cs="Times New Roman"/>
                    <w:sz w:val="24"/>
                    <w:szCs w:val="24"/>
                    <w:lang w:eastAsia="lv-LV"/>
                  </w:rPr>
                  <w:t>Nav</w:t>
                </w:r>
              </w:p>
            </w:tc>
          </w:sdtContent>
        </w:sdt>
      </w:tr>
    </w:tbl>
    <w:p w:rsidR="006F67D9" w:rsidRPr="003A6B44" w:rsidRDefault="006F67D9" w:rsidP="006F67D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A6B44" w:rsidRPr="003A6B44" w:rsidTr="00EA1441">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F67D9" w:rsidRPr="003A6B44" w:rsidRDefault="006F67D9" w:rsidP="00EA14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6B44">
              <w:rPr>
                <w:rFonts w:ascii="Times New Roman" w:eastAsia="Times New Roman" w:hAnsi="Times New Roman" w:cs="Times New Roman"/>
                <w:b/>
                <w:bCs/>
                <w:sz w:val="24"/>
                <w:szCs w:val="24"/>
                <w:lang w:eastAsia="lv-LV"/>
              </w:rPr>
              <w:t>VII. Tiesību akta projekta izpildes nodrošināšana un tās ietekme uz institūcijām</w:t>
            </w:r>
          </w:p>
        </w:tc>
      </w:tr>
      <w:tr w:rsidR="003A6B44" w:rsidRPr="003A6B44" w:rsidTr="00EA144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500473618"/>
            <w:placeholder>
              <w:docPart w:val="7F2380C1BF484C83BCDC4DE37EC84D6A"/>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913459">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 xml:space="preserve">Nacionālie bruņotie spēki, Valsts </w:t>
                </w:r>
                <w:r w:rsidR="00913459" w:rsidRPr="003A6B44">
                  <w:rPr>
                    <w:rFonts w:ascii="Times New Roman" w:eastAsia="Times New Roman" w:hAnsi="Times New Roman" w:cs="Times New Roman"/>
                    <w:sz w:val="24"/>
                    <w:szCs w:val="24"/>
                    <w:lang w:eastAsia="lv-LV"/>
                  </w:rPr>
                  <w:t>militāro objektu un iepirkumu</w:t>
                </w:r>
                <w:r w:rsidRPr="003A6B44">
                  <w:rPr>
                    <w:rFonts w:ascii="Times New Roman" w:eastAsia="Times New Roman" w:hAnsi="Times New Roman" w:cs="Times New Roman"/>
                    <w:sz w:val="24"/>
                    <w:szCs w:val="24"/>
                    <w:lang w:eastAsia="lv-LV"/>
                  </w:rPr>
                  <w:t xml:space="preserve"> centrs</w:t>
                </w:r>
              </w:p>
            </w:tc>
          </w:sdtContent>
        </w:sdt>
      </w:tr>
      <w:tr w:rsidR="003A6B44" w:rsidRPr="003A6B44" w:rsidTr="00EA144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Projekta izpildes ietekme uz pārvaldes funkcijām un institucionālo struktūru.</w:t>
            </w:r>
          </w:p>
          <w:p w:rsidR="006F67D9" w:rsidRPr="003A6B44" w:rsidRDefault="006F67D9" w:rsidP="00EA1441">
            <w:pPr>
              <w:spacing w:before="100" w:beforeAutospacing="1" w:after="100" w:afterAutospacing="1" w:line="293" w:lineRule="atLeast"/>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1078951638"/>
            <w:placeholder>
              <w:docPart w:val="10EF672D499C49D79432B10CF6E140E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6F67D9" w:rsidRPr="003A6B44" w:rsidRDefault="00913459" w:rsidP="00913459">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Nacionālie bruņotie spēki, Valsts militāro objektu un iepirkumu centrs veiks šīs funkcijas esošo pārvaldes uzdevumu ietvaros.</w:t>
                </w:r>
              </w:p>
            </w:tc>
          </w:sdtContent>
        </w:sdt>
      </w:tr>
      <w:tr w:rsidR="003A6B44" w:rsidRPr="003A6B44" w:rsidTr="00EA144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00304722"/>
            <w:placeholder>
              <w:docPart w:val="1EDCBE9752774C749DCB2B8C93875547"/>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6F67D9" w:rsidRPr="003A6B44" w:rsidRDefault="006F67D9" w:rsidP="00EA1441">
                <w:pPr>
                  <w:spacing w:after="0" w:line="240" w:lineRule="auto"/>
                  <w:rPr>
                    <w:rFonts w:ascii="Times New Roman" w:eastAsia="Times New Roman" w:hAnsi="Times New Roman" w:cs="Times New Roman"/>
                    <w:sz w:val="24"/>
                    <w:szCs w:val="24"/>
                    <w:lang w:eastAsia="lv-LV"/>
                  </w:rPr>
                </w:pPr>
                <w:r w:rsidRPr="003A6B44">
                  <w:rPr>
                    <w:rFonts w:ascii="Times New Roman" w:eastAsia="Times New Roman" w:hAnsi="Times New Roman" w:cs="Times New Roman"/>
                    <w:sz w:val="24"/>
                    <w:szCs w:val="24"/>
                    <w:lang w:eastAsia="lv-LV"/>
                  </w:rPr>
                  <w:t>Nav</w:t>
                </w:r>
              </w:p>
            </w:tc>
          </w:sdtContent>
        </w:sdt>
      </w:tr>
    </w:tbl>
    <w:p w:rsidR="003A6B44" w:rsidRPr="003A6B44" w:rsidRDefault="003A6B44" w:rsidP="003A6B44">
      <w:pPr>
        <w:spacing w:after="0" w:line="240" w:lineRule="auto"/>
        <w:rPr>
          <w:rFonts w:ascii="Times New Roman" w:hAnsi="Times New Roman" w:cs="Times New Roman"/>
          <w:sz w:val="28"/>
          <w:szCs w:val="28"/>
        </w:rPr>
      </w:pPr>
    </w:p>
    <w:p w:rsidR="003A6B44" w:rsidRPr="003A6B44" w:rsidRDefault="003A6B44" w:rsidP="003A6B44">
      <w:pPr>
        <w:spacing w:after="0" w:line="240" w:lineRule="auto"/>
        <w:rPr>
          <w:rFonts w:ascii="Times New Roman" w:hAnsi="Times New Roman" w:cs="Times New Roman"/>
          <w:sz w:val="28"/>
          <w:szCs w:val="28"/>
        </w:rPr>
      </w:pPr>
    </w:p>
    <w:p w:rsidR="005750A4" w:rsidRDefault="005750A4" w:rsidP="003A6B44">
      <w:pPr>
        <w:tabs>
          <w:tab w:val="left" w:pos="6237"/>
        </w:tabs>
        <w:spacing w:after="0" w:line="240" w:lineRule="auto"/>
        <w:rPr>
          <w:rFonts w:ascii="Times New Roman" w:hAnsi="Times New Roman" w:cs="Times New Roman"/>
          <w:sz w:val="28"/>
          <w:szCs w:val="28"/>
        </w:rPr>
      </w:pPr>
    </w:p>
    <w:p w:rsidR="005750A4" w:rsidRDefault="005750A4" w:rsidP="003A6B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Aizsardzības ministrs </w:t>
      </w:r>
      <w:r>
        <w:rPr>
          <w:rFonts w:ascii="Times New Roman" w:hAnsi="Times New Roman" w:cs="Times New Roman"/>
          <w:sz w:val="28"/>
          <w:szCs w:val="28"/>
        </w:rPr>
        <w:tab/>
      </w:r>
      <w:r>
        <w:rPr>
          <w:rFonts w:ascii="Times New Roman" w:hAnsi="Times New Roman" w:cs="Times New Roman"/>
          <w:sz w:val="28"/>
          <w:szCs w:val="28"/>
        </w:rPr>
        <w:tab/>
        <w:t>Raimonds Bergmanis</w:t>
      </w:r>
    </w:p>
    <w:p w:rsidR="003A6B44" w:rsidRPr="003A6B44" w:rsidRDefault="003A6B44" w:rsidP="003A6B44">
      <w:pPr>
        <w:tabs>
          <w:tab w:val="left" w:pos="6237"/>
        </w:tabs>
        <w:spacing w:after="0" w:line="240" w:lineRule="auto"/>
        <w:ind w:firstLine="720"/>
        <w:rPr>
          <w:rFonts w:ascii="Times New Roman" w:hAnsi="Times New Roman" w:cs="Times New Roman"/>
          <w:sz w:val="28"/>
          <w:szCs w:val="28"/>
        </w:rPr>
      </w:pPr>
    </w:p>
    <w:p w:rsidR="003A6B44" w:rsidRPr="003A6B44" w:rsidRDefault="003A6B44" w:rsidP="003A6B44">
      <w:pPr>
        <w:tabs>
          <w:tab w:val="left" w:pos="6237"/>
        </w:tabs>
        <w:spacing w:after="0" w:line="240" w:lineRule="auto"/>
        <w:ind w:firstLine="720"/>
        <w:rPr>
          <w:rFonts w:ascii="Times New Roman" w:hAnsi="Times New Roman" w:cs="Times New Roman"/>
          <w:sz w:val="28"/>
          <w:szCs w:val="28"/>
        </w:rPr>
      </w:pPr>
    </w:p>
    <w:p w:rsidR="003A6B44" w:rsidRPr="003A6B44" w:rsidRDefault="003A6B44" w:rsidP="003A6B44">
      <w:pPr>
        <w:tabs>
          <w:tab w:val="left" w:pos="6237"/>
        </w:tabs>
        <w:spacing w:after="0" w:line="240" w:lineRule="auto"/>
        <w:rPr>
          <w:rFonts w:ascii="Times New Roman" w:hAnsi="Times New Roman" w:cs="Times New Roman"/>
          <w:sz w:val="24"/>
          <w:szCs w:val="28"/>
        </w:rPr>
      </w:pPr>
      <w:r w:rsidRPr="003A6B44">
        <w:rPr>
          <w:rFonts w:ascii="Times New Roman" w:hAnsi="Times New Roman" w:cs="Times New Roman"/>
          <w:sz w:val="24"/>
          <w:szCs w:val="28"/>
        </w:rPr>
        <w:t>Baltā 67335270</w:t>
      </w:r>
    </w:p>
    <w:p w:rsidR="003A6B44" w:rsidRPr="003A6B44" w:rsidRDefault="003A6B44" w:rsidP="003A6B44">
      <w:pPr>
        <w:rPr>
          <w:rFonts w:ascii="Times New Roman" w:hAnsi="Times New Roman" w:cs="Times New Roman"/>
        </w:rPr>
      </w:pPr>
      <w:r w:rsidRPr="003A6B44">
        <w:rPr>
          <w:rFonts w:ascii="Times New Roman" w:hAnsi="Times New Roman" w:cs="Times New Roman"/>
          <w:sz w:val="24"/>
          <w:szCs w:val="28"/>
        </w:rPr>
        <w:t>marina.balta@mod.gov.lv</w:t>
      </w:r>
    </w:p>
    <w:p w:rsidR="00894C55" w:rsidRPr="003A6B44" w:rsidRDefault="00894C55" w:rsidP="00894C55">
      <w:pPr>
        <w:spacing w:after="0" w:line="240" w:lineRule="auto"/>
        <w:ind w:firstLine="720"/>
        <w:rPr>
          <w:rFonts w:ascii="Times New Roman" w:hAnsi="Times New Roman" w:cs="Times New Roman"/>
          <w:sz w:val="28"/>
          <w:szCs w:val="28"/>
        </w:rPr>
      </w:pPr>
    </w:p>
    <w:p w:rsidR="00894C55" w:rsidRPr="003A6B44" w:rsidRDefault="00894C55" w:rsidP="00894C55">
      <w:pPr>
        <w:tabs>
          <w:tab w:val="left" w:pos="6237"/>
        </w:tabs>
        <w:spacing w:after="0" w:line="240" w:lineRule="auto"/>
        <w:ind w:firstLine="720"/>
        <w:rPr>
          <w:rFonts w:ascii="Times New Roman" w:hAnsi="Times New Roman" w:cs="Times New Roman"/>
          <w:sz w:val="28"/>
          <w:szCs w:val="28"/>
        </w:rPr>
      </w:pPr>
    </w:p>
    <w:p w:rsidR="00894C55" w:rsidRPr="003A6B44" w:rsidRDefault="00894C55" w:rsidP="00894C55">
      <w:pPr>
        <w:tabs>
          <w:tab w:val="left" w:pos="6237"/>
        </w:tabs>
        <w:spacing w:after="0" w:line="240" w:lineRule="auto"/>
        <w:ind w:firstLine="720"/>
        <w:rPr>
          <w:rFonts w:ascii="Times New Roman" w:hAnsi="Times New Roman" w:cs="Times New Roman"/>
          <w:sz w:val="28"/>
          <w:szCs w:val="28"/>
        </w:rPr>
      </w:pPr>
    </w:p>
    <w:p w:rsidR="00894C55" w:rsidRPr="003A6B44" w:rsidRDefault="00894C55" w:rsidP="00894C55">
      <w:pPr>
        <w:tabs>
          <w:tab w:val="left" w:pos="6237"/>
        </w:tabs>
        <w:spacing w:after="0" w:line="240" w:lineRule="auto"/>
        <w:ind w:firstLine="720"/>
        <w:rPr>
          <w:rFonts w:ascii="Times New Roman" w:hAnsi="Times New Roman" w:cs="Times New Roman"/>
          <w:sz w:val="28"/>
          <w:szCs w:val="28"/>
        </w:rPr>
      </w:pPr>
    </w:p>
    <w:p w:rsidR="00322DE2" w:rsidRDefault="00322DE2" w:rsidP="00894C55">
      <w:pPr>
        <w:tabs>
          <w:tab w:val="left" w:pos="6237"/>
        </w:tabs>
        <w:spacing w:after="0" w:line="240" w:lineRule="auto"/>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322DE2" w:rsidRPr="00322DE2" w:rsidRDefault="00322DE2" w:rsidP="00322DE2">
      <w:pPr>
        <w:rPr>
          <w:rFonts w:ascii="Times New Roman" w:hAnsi="Times New Roman" w:cs="Times New Roman"/>
          <w:sz w:val="24"/>
          <w:szCs w:val="28"/>
        </w:rPr>
      </w:pPr>
    </w:p>
    <w:p w:rsidR="00894C55" w:rsidRPr="00322DE2" w:rsidRDefault="00322DE2" w:rsidP="00322DE2">
      <w:pPr>
        <w:tabs>
          <w:tab w:val="left" w:pos="1219"/>
        </w:tabs>
        <w:rPr>
          <w:rFonts w:ascii="Times New Roman" w:hAnsi="Times New Roman" w:cs="Times New Roman"/>
          <w:sz w:val="24"/>
          <w:szCs w:val="28"/>
        </w:rPr>
      </w:pPr>
      <w:r>
        <w:rPr>
          <w:rFonts w:ascii="Times New Roman" w:hAnsi="Times New Roman" w:cs="Times New Roman"/>
          <w:sz w:val="24"/>
          <w:szCs w:val="28"/>
        </w:rPr>
        <w:tab/>
      </w:r>
    </w:p>
    <w:sectPr w:rsidR="00894C55" w:rsidRPr="00322DE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413" w:rsidRDefault="00FE6413" w:rsidP="00894C55">
      <w:pPr>
        <w:spacing w:after="0" w:line="240" w:lineRule="auto"/>
      </w:pPr>
      <w:r>
        <w:separator/>
      </w:r>
    </w:p>
  </w:endnote>
  <w:endnote w:type="continuationSeparator" w:id="0">
    <w:p w:rsidR="00FE6413" w:rsidRDefault="00FE64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31" w:rsidRPr="009A2654" w:rsidRDefault="00C27431" w:rsidP="00C27431">
    <w:pPr>
      <w:pStyle w:val="Footer"/>
      <w:rPr>
        <w:rFonts w:ascii="Times New Roman" w:hAnsi="Times New Roman" w:cs="Times New Roman"/>
        <w:sz w:val="20"/>
        <w:szCs w:val="20"/>
      </w:rPr>
    </w:pPr>
    <w:r>
      <w:rPr>
        <w:rFonts w:ascii="Times New Roman" w:hAnsi="Times New Roman" w:cs="Times New Roman"/>
        <w:sz w:val="20"/>
        <w:szCs w:val="20"/>
      </w:rPr>
      <w:t>AiMlikAnot_</w:t>
    </w:r>
    <w:r w:rsidR="00322DE2">
      <w:rPr>
        <w:rFonts w:ascii="Times New Roman" w:hAnsi="Times New Roman" w:cs="Times New Roman"/>
        <w:sz w:val="20"/>
        <w:szCs w:val="20"/>
      </w:rPr>
      <w:t>0504</w:t>
    </w:r>
    <w:r>
      <w:rPr>
        <w:rFonts w:ascii="Times New Roman" w:hAnsi="Times New Roman" w:cs="Times New Roman"/>
        <w:sz w:val="20"/>
        <w:szCs w:val="20"/>
      </w:rPr>
      <w:t>18_NBS likums</w:t>
    </w:r>
  </w:p>
  <w:p w:rsidR="00894C55" w:rsidRPr="00C27431" w:rsidRDefault="00894C55" w:rsidP="00C2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C27431">
    <w:pPr>
      <w:pStyle w:val="Footer"/>
      <w:rPr>
        <w:rFonts w:ascii="Times New Roman" w:hAnsi="Times New Roman" w:cs="Times New Roman"/>
        <w:sz w:val="20"/>
        <w:szCs w:val="20"/>
      </w:rPr>
    </w:pPr>
    <w:r>
      <w:rPr>
        <w:rFonts w:ascii="Times New Roman" w:hAnsi="Times New Roman" w:cs="Times New Roman"/>
        <w:sz w:val="20"/>
        <w:szCs w:val="20"/>
      </w:rPr>
      <w:t>AiMlikAnot</w:t>
    </w:r>
    <w:r w:rsidR="009A2654">
      <w:rPr>
        <w:rFonts w:ascii="Times New Roman" w:hAnsi="Times New Roman" w:cs="Times New Roman"/>
        <w:sz w:val="20"/>
        <w:szCs w:val="20"/>
      </w:rPr>
      <w:t>_</w:t>
    </w:r>
    <w:r w:rsidR="00754640">
      <w:rPr>
        <w:rFonts w:ascii="Times New Roman" w:hAnsi="Times New Roman" w:cs="Times New Roman"/>
        <w:sz w:val="20"/>
        <w:szCs w:val="20"/>
      </w:rPr>
      <w:t>0504</w:t>
    </w:r>
    <w:r w:rsidR="007A3CD4">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NBS 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413" w:rsidRDefault="00FE6413" w:rsidP="00894C55">
      <w:pPr>
        <w:spacing w:after="0" w:line="240" w:lineRule="auto"/>
      </w:pPr>
      <w:r>
        <w:separator/>
      </w:r>
    </w:p>
  </w:footnote>
  <w:footnote w:type="continuationSeparator" w:id="0">
    <w:p w:rsidR="00FE6413" w:rsidRDefault="00FE641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486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5BC6"/>
    <w:multiLevelType w:val="hybridMultilevel"/>
    <w:tmpl w:val="BAD2C4D8"/>
    <w:lvl w:ilvl="0" w:tplc="3208C9EC">
      <w:start w:val="1"/>
      <w:numFmt w:val="decimal"/>
      <w:lvlText w:val="%1."/>
      <w:lvlJc w:val="left"/>
      <w:pPr>
        <w:ind w:left="785" w:hanging="360"/>
      </w:pPr>
      <w:rPr>
        <w:rFonts w:hint="default"/>
        <w:b/>
        <w:i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8635DA2"/>
    <w:multiLevelType w:val="hybridMultilevel"/>
    <w:tmpl w:val="378EA63E"/>
    <w:lvl w:ilvl="0" w:tplc="92B0E3D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D017EED"/>
    <w:multiLevelType w:val="hybridMultilevel"/>
    <w:tmpl w:val="DA360B86"/>
    <w:lvl w:ilvl="0" w:tplc="1E40FB2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2C556892"/>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abstractNum w:abstractNumId="4" w15:restartNumberingAfterBreak="0">
    <w:nsid w:val="4533005B"/>
    <w:multiLevelType w:val="hybridMultilevel"/>
    <w:tmpl w:val="0F4C4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125A41"/>
    <w:multiLevelType w:val="hybridMultilevel"/>
    <w:tmpl w:val="3C4457EA"/>
    <w:lvl w:ilvl="0" w:tplc="B62C62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A2D0E4C"/>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29"/>
    <w:rsid w:val="0007368B"/>
    <w:rsid w:val="000A5722"/>
    <w:rsid w:val="0011550B"/>
    <w:rsid w:val="001910ED"/>
    <w:rsid w:val="001B6A66"/>
    <w:rsid w:val="001D4867"/>
    <w:rsid w:val="00216622"/>
    <w:rsid w:val="00243426"/>
    <w:rsid w:val="002A7B5D"/>
    <w:rsid w:val="002E1C05"/>
    <w:rsid w:val="00322DE2"/>
    <w:rsid w:val="003A6B44"/>
    <w:rsid w:val="003B0BF9"/>
    <w:rsid w:val="003E0791"/>
    <w:rsid w:val="003F28AC"/>
    <w:rsid w:val="00427B2D"/>
    <w:rsid w:val="004454FE"/>
    <w:rsid w:val="00456E40"/>
    <w:rsid w:val="00460AA8"/>
    <w:rsid w:val="00471F27"/>
    <w:rsid w:val="004E49BD"/>
    <w:rsid w:val="004F17D6"/>
    <w:rsid w:val="0050178F"/>
    <w:rsid w:val="00506842"/>
    <w:rsid w:val="005750A4"/>
    <w:rsid w:val="00580206"/>
    <w:rsid w:val="00584EE3"/>
    <w:rsid w:val="005B6FDC"/>
    <w:rsid w:val="006E1081"/>
    <w:rsid w:val="006E2C44"/>
    <w:rsid w:val="006F67D9"/>
    <w:rsid w:val="00720585"/>
    <w:rsid w:val="0072321B"/>
    <w:rsid w:val="00754640"/>
    <w:rsid w:val="00755DA9"/>
    <w:rsid w:val="00773AF6"/>
    <w:rsid w:val="00795F71"/>
    <w:rsid w:val="007A3CD4"/>
    <w:rsid w:val="007E73AB"/>
    <w:rsid w:val="00816C11"/>
    <w:rsid w:val="00891B09"/>
    <w:rsid w:val="00891B38"/>
    <w:rsid w:val="00894C55"/>
    <w:rsid w:val="008F09B4"/>
    <w:rsid w:val="00913459"/>
    <w:rsid w:val="009A2654"/>
    <w:rsid w:val="009E1AA1"/>
    <w:rsid w:val="009F4D91"/>
    <w:rsid w:val="00A10FC3"/>
    <w:rsid w:val="00A57E8C"/>
    <w:rsid w:val="00A6073E"/>
    <w:rsid w:val="00A70887"/>
    <w:rsid w:val="00AE0B07"/>
    <w:rsid w:val="00AE5567"/>
    <w:rsid w:val="00B11970"/>
    <w:rsid w:val="00B16480"/>
    <w:rsid w:val="00B2165C"/>
    <w:rsid w:val="00BA20AA"/>
    <w:rsid w:val="00BC29FC"/>
    <w:rsid w:val="00BD4425"/>
    <w:rsid w:val="00C25B49"/>
    <w:rsid w:val="00C27431"/>
    <w:rsid w:val="00C733BD"/>
    <w:rsid w:val="00CD526E"/>
    <w:rsid w:val="00CD5BE3"/>
    <w:rsid w:val="00CE108E"/>
    <w:rsid w:val="00CE5657"/>
    <w:rsid w:val="00D133F8"/>
    <w:rsid w:val="00D14A3E"/>
    <w:rsid w:val="00D26D36"/>
    <w:rsid w:val="00D34419"/>
    <w:rsid w:val="00D501A0"/>
    <w:rsid w:val="00D7092D"/>
    <w:rsid w:val="00E3716B"/>
    <w:rsid w:val="00E5323B"/>
    <w:rsid w:val="00E8749E"/>
    <w:rsid w:val="00E90C01"/>
    <w:rsid w:val="00EA486E"/>
    <w:rsid w:val="00ED2729"/>
    <w:rsid w:val="00F57B0C"/>
    <w:rsid w:val="00FE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6E2C44"/>
    <w:pPr>
      <w:spacing w:line="240" w:lineRule="auto"/>
    </w:pPr>
    <w:rPr>
      <w:sz w:val="20"/>
      <w:szCs w:val="20"/>
    </w:rPr>
  </w:style>
  <w:style w:type="character" w:customStyle="1" w:styleId="CommentTextChar">
    <w:name w:val="Comment Text Char"/>
    <w:basedOn w:val="DefaultParagraphFont"/>
    <w:link w:val="CommentText"/>
    <w:uiPriority w:val="99"/>
    <w:rsid w:val="006E2C44"/>
    <w:rPr>
      <w:sz w:val="20"/>
      <w:szCs w:val="20"/>
    </w:rPr>
  </w:style>
  <w:style w:type="paragraph" w:styleId="ListParagraph">
    <w:name w:val="List Paragraph"/>
    <w:basedOn w:val="Normal"/>
    <w:uiPriority w:val="34"/>
    <w:qFormat/>
    <w:rsid w:val="006E2C44"/>
    <w:pPr>
      <w:ind w:left="720"/>
      <w:contextualSpacing/>
    </w:pPr>
  </w:style>
  <w:style w:type="paragraph" w:customStyle="1" w:styleId="tv2132">
    <w:name w:val="tv2132"/>
    <w:basedOn w:val="Normal"/>
    <w:rsid w:val="006E2C4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003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1">
    <w:name w:val="Header Char1"/>
    <w:basedOn w:val="DefaultParagraphFont"/>
    <w:uiPriority w:val="99"/>
    <w:locked/>
    <w:rsid w:val="00003A29"/>
    <w:rPr>
      <w:rFonts w:ascii="Dutch TL" w:hAnsi="Dutch TL" w:cs="Times New Roman"/>
      <w:sz w:val="24"/>
      <w:szCs w:val="24"/>
      <w:lang w:eastAsia="lv-LV"/>
    </w:rPr>
  </w:style>
  <w:style w:type="paragraph" w:styleId="FootnoteText">
    <w:name w:val="footnote text"/>
    <w:basedOn w:val="Normal"/>
    <w:link w:val="FootnoteTextChar"/>
    <w:uiPriority w:val="99"/>
    <w:semiHidden/>
    <w:unhideWhenUsed/>
    <w:rsid w:val="00003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29"/>
    <w:rPr>
      <w:sz w:val="20"/>
      <w:szCs w:val="20"/>
    </w:rPr>
  </w:style>
  <w:style w:type="character" w:styleId="FootnoteReference">
    <w:name w:val="footnote reference"/>
    <w:basedOn w:val="DefaultParagraphFont"/>
    <w:uiPriority w:val="99"/>
    <w:semiHidden/>
    <w:unhideWhenUsed/>
    <w:rsid w:val="00003A29"/>
    <w:rPr>
      <w:vertAlign w:val="superscript"/>
    </w:rPr>
  </w:style>
  <w:style w:type="character" w:styleId="CommentReference">
    <w:name w:val="annotation reference"/>
    <w:basedOn w:val="DefaultParagraphFont"/>
    <w:uiPriority w:val="99"/>
    <w:semiHidden/>
    <w:unhideWhenUsed/>
    <w:rsid w:val="00BC29FC"/>
    <w:rPr>
      <w:sz w:val="16"/>
      <w:szCs w:val="16"/>
    </w:rPr>
  </w:style>
  <w:style w:type="paragraph" w:styleId="CommentSubject">
    <w:name w:val="annotation subject"/>
    <w:basedOn w:val="CommentText"/>
    <w:next w:val="CommentText"/>
    <w:link w:val="CommentSubjectChar"/>
    <w:uiPriority w:val="99"/>
    <w:semiHidden/>
    <w:unhideWhenUsed/>
    <w:rsid w:val="00BC29FC"/>
    <w:rPr>
      <w:b/>
      <w:bCs/>
    </w:rPr>
  </w:style>
  <w:style w:type="character" w:customStyle="1" w:styleId="CommentSubjectChar">
    <w:name w:val="Comment Subject Char"/>
    <w:basedOn w:val="CommentTextChar"/>
    <w:link w:val="CommentSubject"/>
    <w:uiPriority w:val="99"/>
    <w:semiHidden/>
    <w:rsid w:val="00BC29FC"/>
    <w:rPr>
      <w:b/>
      <w:bCs/>
      <w:sz w:val="20"/>
      <w:szCs w:val="20"/>
    </w:rPr>
  </w:style>
  <w:style w:type="character" w:customStyle="1" w:styleId="fontsize21">
    <w:name w:val="fontsize21"/>
    <w:basedOn w:val="DefaultParagraphFont"/>
    <w:rsid w:val="000A5722"/>
    <w:rPr>
      <w:b w:val="0"/>
      <w:bCs w:val="0"/>
      <w:i/>
      <w:iCs/>
    </w:rPr>
  </w:style>
  <w:style w:type="paragraph" w:customStyle="1" w:styleId="StyleRight">
    <w:name w:val="Style Right"/>
    <w:basedOn w:val="Normal"/>
    <w:rsid w:val="009F4D91"/>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4980">
      <w:bodyDiv w:val="1"/>
      <w:marLeft w:val="0"/>
      <w:marRight w:val="0"/>
      <w:marTop w:val="0"/>
      <w:marBottom w:val="0"/>
      <w:divBdr>
        <w:top w:val="none" w:sz="0" w:space="0" w:color="auto"/>
        <w:left w:val="none" w:sz="0" w:space="0" w:color="auto"/>
        <w:bottom w:val="none" w:sz="0" w:space="0" w:color="auto"/>
        <w:right w:val="none" w:sz="0" w:space="0" w:color="auto"/>
      </w:divBdr>
      <w:divsChild>
        <w:div w:id="618806723">
          <w:marLeft w:val="0"/>
          <w:marRight w:val="0"/>
          <w:marTop w:val="0"/>
          <w:marBottom w:val="0"/>
          <w:divBdr>
            <w:top w:val="none" w:sz="0" w:space="0" w:color="auto"/>
            <w:left w:val="none" w:sz="0" w:space="0" w:color="auto"/>
            <w:bottom w:val="none" w:sz="0" w:space="0" w:color="auto"/>
            <w:right w:val="none" w:sz="0" w:space="0" w:color="auto"/>
          </w:divBdr>
          <w:divsChild>
            <w:div w:id="1685016516">
              <w:marLeft w:val="0"/>
              <w:marRight w:val="0"/>
              <w:marTop w:val="0"/>
              <w:marBottom w:val="0"/>
              <w:divBdr>
                <w:top w:val="none" w:sz="0" w:space="0" w:color="auto"/>
                <w:left w:val="none" w:sz="0" w:space="0" w:color="auto"/>
                <w:bottom w:val="none" w:sz="0" w:space="0" w:color="auto"/>
                <w:right w:val="none" w:sz="0" w:space="0" w:color="auto"/>
              </w:divBdr>
              <w:divsChild>
                <w:div w:id="762914718">
                  <w:marLeft w:val="0"/>
                  <w:marRight w:val="0"/>
                  <w:marTop w:val="0"/>
                  <w:marBottom w:val="0"/>
                  <w:divBdr>
                    <w:top w:val="none" w:sz="0" w:space="0" w:color="auto"/>
                    <w:left w:val="none" w:sz="0" w:space="0" w:color="auto"/>
                    <w:bottom w:val="none" w:sz="0" w:space="0" w:color="auto"/>
                    <w:right w:val="none" w:sz="0" w:space="0" w:color="auto"/>
                  </w:divBdr>
                  <w:divsChild>
                    <w:div w:id="1073308974">
                      <w:marLeft w:val="0"/>
                      <w:marRight w:val="0"/>
                      <w:marTop w:val="0"/>
                      <w:marBottom w:val="0"/>
                      <w:divBdr>
                        <w:top w:val="none" w:sz="0" w:space="0" w:color="auto"/>
                        <w:left w:val="none" w:sz="0" w:space="0" w:color="auto"/>
                        <w:bottom w:val="none" w:sz="0" w:space="0" w:color="auto"/>
                        <w:right w:val="none" w:sz="0" w:space="0" w:color="auto"/>
                      </w:divBdr>
                      <w:divsChild>
                        <w:div w:id="1502355365">
                          <w:marLeft w:val="0"/>
                          <w:marRight w:val="0"/>
                          <w:marTop w:val="0"/>
                          <w:marBottom w:val="0"/>
                          <w:divBdr>
                            <w:top w:val="none" w:sz="0" w:space="0" w:color="auto"/>
                            <w:left w:val="none" w:sz="0" w:space="0" w:color="auto"/>
                            <w:bottom w:val="none" w:sz="0" w:space="0" w:color="auto"/>
                            <w:right w:val="none" w:sz="0" w:space="0" w:color="auto"/>
                          </w:divBdr>
                          <w:divsChild>
                            <w:div w:id="505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04559726">
      <w:bodyDiv w:val="1"/>
      <w:marLeft w:val="0"/>
      <w:marRight w:val="0"/>
      <w:marTop w:val="0"/>
      <w:marBottom w:val="0"/>
      <w:divBdr>
        <w:top w:val="none" w:sz="0" w:space="0" w:color="auto"/>
        <w:left w:val="none" w:sz="0" w:space="0" w:color="auto"/>
        <w:bottom w:val="none" w:sz="0" w:space="0" w:color="auto"/>
        <w:right w:val="none" w:sz="0" w:space="0" w:color="auto"/>
      </w:divBdr>
      <w:divsChild>
        <w:div w:id="1082920189">
          <w:marLeft w:val="0"/>
          <w:marRight w:val="0"/>
          <w:marTop w:val="0"/>
          <w:marBottom w:val="0"/>
          <w:divBdr>
            <w:top w:val="none" w:sz="0" w:space="0" w:color="auto"/>
            <w:left w:val="none" w:sz="0" w:space="0" w:color="auto"/>
            <w:bottom w:val="none" w:sz="0" w:space="0" w:color="auto"/>
            <w:right w:val="none" w:sz="0" w:space="0" w:color="auto"/>
          </w:divBdr>
          <w:divsChild>
            <w:div w:id="420418520">
              <w:marLeft w:val="0"/>
              <w:marRight w:val="0"/>
              <w:marTop w:val="0"/>
              <w:marBottom w:val="0"/>
              <w:divBdr>
                <w:top w:val="none" w:sz="0" w:space="0" w:color="auto"/>
                <w:left w:val="none" w:sz="0" w:space="0" w:color="auto"/>
                <w:bottom w:val="none" w:sz="0" w:space="0" w:color="auto"/>
                <w:right w:val="none" w:sz="0" w:space="0" w:color="auto"/>
              </w:divBdr>
              <w:divsChild>
                <w:div w:id="599261401">
                  <w:marLeft w:val="0"/>
                  <w:marRight w:val="0"/>
                  <w:marTop w:val="0"/>
                  <w:marBottom w:val="0"/>
                  <w:divBdr>
                    <w:top w:val="none" w:sz="0" w:space="0" w:color="auto"/>
                    <w:left w:val="none" w:sz="0" w:space="0" w:color="auto"/>
                    <w:bottom w:val="none" w:sz="0" w:space="0" w:color="auto"/>
                    <w:right w:val="none" w:sz="0" w:space="0" w:color="auto"/>
                  </w:divBdr>
                  <w:divsChild>
                    <w:div w:id="1025212209">
                      <w:marLeft w:val="0"/>
                      <w:marRight w:val="0"/>
                      <w:marTop w:val="0"/>
                      <w:marBottom w:val="0"/>
                      <w:divBdr>
                        <w:top w:val="none" w:sz="0" w:space="0" w:color="auto"/>
                        <w:left w:val="none" w:sz="0" w:space="0" w:color="auto"/>
                        <w:bottom w:val="none" w:sz="0" w:space="0" w:color="auto"/>
                        <w:right w:val="none" w:sz="0" w:space="0" w:color="auto"/>
                      </w:divBdr>
                      <w:divsChild>
                        <w:div w:id="760294487">
                          <w:marLeft w:val="0"/>
                          <w:marRight w:val="0"/>
                          <w:marTop w:val="0"/>
                          <w:marBottom w:val="0"/>
                          <w:divBdr>
                            <w:top w:val="none" w:sz="0" w:space="0" w:color="auto"/>
                            <w:left w:val="none" w:sz="0" w:space="0" w:color="auto"/>
                            <w:bottom w:val="none" w:sz="0" w:space="0" w:color="auto"/>
                            <w:right w:val="none" w:sz="0" w:space="0" w:color="auto"/>
                          </w:divBdr>
                          <w:divsChild>
                            <w:div w:id="1463114723">
                              <w:marLeft w:val="0"/>
                              <w:marRight w:val="0"/>
                              <w:marTop w:val="0"/>
                              <w:marBottom w:val="0"/>
                              <w:divBdr>
                                <w:top w:val="none" w:sz="0" w:space="0" w:color="auto"/>
                                <w:left w:val="none" w:sz="0" w:space="0" w:color="auto"/>
                                <w:bottom w:val="none" w:sz="0" w:space="0" w:color="auto"/>
                                <w:right w:val="none" w:sz="0" w:space="0" w:color="auto"/>
                              </w:divBdr>
                              <w:divsChild>
                                <w:div w:id="581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9326399">
      <w:bodyDiv w:val="1"/>
      <w:marLeft w:val="0"/>
      <w:marRight w:val="0"/>
      <w:marTop w:val="0"/>
      <w:marBottom w:val="0"/>
      <w:divBdr>
        <w:top w:val="none" w:sz="0" w:space="0" w:color="auto"/>
        <w:left w:val="none" w:sz="0" w:space="0" w:color="auto"/>
        <w:bottom w:val="none" w:sz="0" w:space="0" w:color="auto"/>
        <w:right w:val="none" w:sz="0" w:space="0" w:color="auto"/>
      </w:divBdr>
      <w:divsChild>
        <w:div w:id="986476050">
          <w:marLeft w:val="0"/>
          <w:marRight w:val="0"/>
          <w:marTop w:val="0"/>
          <w:marBottom w:val="0"/>
          <w:divBdr>
            <w:top w:val="none" w:sz="0" w:space="0" w:color="auto"/>
            <w:left w:val="none" w:sz="0" w:space="0" w:color="auto"/>
            <w:bottom w:val="none" w:sz="0" w:space="0" w:color="auto"/>
            <w:right w:val="none" w:sz="0" w:space="0" w:color="auto"/>
          </w:divBdr>
          <w:divsChild>
            <w:div w:id="1780173037">
              <w:marLeft w:val="0"/>
              <w:marRight w:val="0"/>
              <w:marTop w:val="0"/>
              <w:marBottom w:val="0"/>
              <w:divBdr>
                <w:top w:val="none" w:sz="0" w:space="0" w:color="auto"/>
                <w:left w:val="none" w:sz="0" w:space="0" w:color="auto"/>
                <w:bottom w:val="none" w:sz="0" w:space="0" w:color="auto"/>
                <w:right w:val="none" w:sz="0" w:space="0" w:color="auto"/>
              </w:divBdr>
              <w:divsChild>
                <w:div w:id="1672682184">
                  <w:marLeft w:val="0"/>
                  <w:marRight w:val="0"/>
                  <w:marTop w:val="0"/>
                  <w:marBottom w:val="0"/>
                  <w:divBdr>
                    <w:top w:val="none" w:sz="0" w:space="0" w:color="auto"/>
                    <w:left w:val="none" w:sz="0" w:space="0" w:color="auto"/>
                    <w:bottom w:val="none" w:sz="0" w:space="0" w:color="auto"/>
                    <w:right w:val="none" w:sz="0" w:space="0" w:color="auto"/>
                  </w:divBdr>
                  <w:divsChild>
                    <w:div w:id="520356326">
                      <w:marLeft w:val="0"/>
                      <w:marRight w:val="0"/>
                      <w:marTop w:val="0"/>
                      <w:marBottom w:val="0"/>
                      <w:divBdr>
                        <w:top w:val="none" w:sz="0" w:space="0" w:color="auto"/>
                        <w:left w:val="none" w:sz="0" w:space="0" w:color="auto"/>
                        <w:bottom w:val="none" w:sz="0" w:space="0" w:color="auto"/>
                        <w:right w:val="none" w:sz="0" w:space="0" w:color="auto"/>
                      </w:divBdr>
                      <w:divsChild>
                        <w:div w:id="171528049">
                          <w:marLeft w:val="0"/>
                          <w:marRight w:val="0"/>
                          <w:marTop w:val="0"/>
                          <w:marBottom w:val="0"/>
                          <w:divBdr>
                            <w:top w:val="none" w:sz="0" w:space="0" w:color="auto"/>
                            <w:left w:val="none" w:sz="0" w:space="0" w:color="auto"/>
                            <w:bottom w:val="none" w:sz="0" w:space="0" w:color="auto"/>
                            <w:right w:val="none" w:sz="0" w:space="0" w:color="auto"/>
                          </w:divBdr>
                          <w:divsChild>
                            <w:div w:id="943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69295">
      <w:bodyDiv w:val="1"/>
      <w:marLeft w:val="0"/>
      <w:marRight w:val="0"/>
      <w:marTop w:val="0"/>
      <w:marBottom w:val="0"/>
      <w:divBdr>
        <w:top w:val="none" w:sz="0" w:space="0" w:color="auto"/>
        <w:left w:val="none" w:sz="0" w:space="0" w:color="auto"/>
        <w:bottom w:val="none" w:sz="0" w:space="0" w:color="auto"/>
        <w:right w:val="none" w:sz="0" w:space="0" w:color="auto"/>
      </w:divBdr>
      <w:divsChild>
        <w:div w:id="1559626388">
          <w:marLeft w:val="0"/>
          <w:marRight w:val="0"/>
          <w:marTop w:val="0"/>
          <w:marBottom w:val="0"/>
          <w:divBdr>
            <w:top w:val="none" w:sz="0" w:space="0" w:color="auto"/>
            <w:left w:val="none" w:sz="0" w:space="0" w:color="auto"/>
            <w:bottom w:val="none" w:sz="0" w:space="0" w:color="auto"/>
            <w:right w:val="none" w:sz="0" w:space="0" w:color="auto"/>
          </w:divBdr>
          <w:divsChild>
            <w:div w:id="1027368649">
              <w:marLeft w:val="0"/>
              <w:marRight w:val="0"/>
              <w:marTop w:val="0"/>
              <w:marBottom w:val="0"/>
              <w:divBdr>
                <w:top w:val="none" w:sz="0" w:space="0" w:color="auto"/>
                <w:left w:val="none" w:sz="0" w:space="0" w:color="auto"/>
                <w:bottom w:val="none" w:sz="0" w:space="0" w:color="auto"/>
                <w:right w:val="none" w:sz="0" w:space="0" w:color="auto"/>
              </w:divBdr>
              <w:divsChild>
                <w:div w:id="683553607">
                  <w:marLeft w:val="0"/>
                  <w:marRight w:val="0"/>
                  <w:marTop w:val="0"/>
                  <w:marBottom w:val="0"/>
                  <w:divBdr>
                    <w:top w:val="none" w:sz="0" w:space="0" w:color="auto"/>
                    <w:left w:val="none" w:sz="0" w:space="0" w:color="auto"/>
                    <w:bottom w:val="none" w:sz="0" w:space="0" w:color="auto"/>
                    <w:right w:val="none" w:sz="0" w:space="0" w:color="auto"/>
                  </w:divBdr>
                  <w:divsChild>
                    <w:div w:id="2083793257">
                      <w:marLeft w:val="0"/>
                      <w:marRight w:val="0"/>
                      <w:marTop w:val="0"/>
                      <w:marBottom w:val="0"/>
                      <w:divBdr>
                        <w:top w:val="none" w:sz="0" w:space="0" w:color="auto"/>
                        <w:left w:val="none" w:sz="0" w:space="0" w:color="auto"/>
                        <w:bottom w:val="none" w:sz="0" w:space="0" w:color="auto"/>
                        <w:right w:val="none" w:sz="0" w:space="0" w:color="auto"/>
                      </w:divBdr>
                      <w:divsChild>
                        <w:div w:id="2142573229">
                          <w:marLeft w:val="0"/>
                          <w:marRight w:val="0"/>
                          <w:marTop w:val="0"/>
                          <w:marBottom w:val="0"/>
                          <w:divBdr>
                            <w:top w:val="none" w:sz="0" w:space="0" w:color="auto"/>
                            <w:left w:val="none" w:sz="0" w:space="0" w:color="auto"/>
                            <w:bottom w:val="none" w:sz="0" w:space="0" w:color="auto"/>
                            <w:right w:val="none" w:sz="0" w:space="0" w:color="auto"/>
                          </w:divBdr>
                          <w:divsChild>
                            <w:div w:id="2023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3EE4331A024D009E8B926EE1C037A1"/>
        <w:category>
          <w:name w:val="General"/>
          <w:gallery w:val="placeholder"/>
        </w:category>
        <w:types>
          <w:type w:val="bbPlcHdr"/>
        </w:types>
        <w:behaviors>
          <w:behavior w:val="content"/>
        </w:behaviors>
        <w:guid w:val="{6DC328C7-AE71-4E4B-AF7F-432F4706208D}"/>
      </w:docPartPr>
      <w:docPartBody>
        <w:p w:rsidR="00663E38" w:rsidRDefault="00412FFD" w:rsidP="00412FFD">
          <w:pPr>
            <w:pStyle w:val="A73EE4331A024D009E8B926EE1C037A1"/>
          </w:pPr>
          <w:r>
            <w:rPr>
              <w:color w:val="A6A6A6" w:themeColor="background1" w:themeShade="A6"/>
            </w:rPr>
            <w:t>Iekļauj informāciju atbilstoši instrukcijas 14. punktā noteiktaja</w:t>
          </w:r>
        </w:p>
      </w:docPartBody>
    </w:docPart>
    <w:docPart>
      <w:docPartPr>
        <w:name w:val="1AC2D1D377BC4EF4847FE007ED9C2B82"/>
        <w:category>
          <w:name w:val="General"/>
          <w:gallery w:val="placeholder"/>
        </w:category>
        <w:types>
          <w:type w:val="bbPlcHdr"/>
        </w:types>
        <w:behaviors>
          <w:behavior w:val="content"/>
        </w:behaviors>
        <w:guid w:val="{ECAD22F7-BDA8-44EB-B630-F2BB6E4CBA92}"/>
      </w:docPartPr>
      <w:docPartBody>
        <w:p w:rsidR="00663E38" w:rsidRDefault="00412FFD" w:rsidP="00412FFD">
          <w:pPr>
            <w:pStyle w:val="1AC2D1D377BC4EF4847FE007ED9C2B82"/>
          </w:pPr>
          <w:r>
            <w:rPr>
              <w:color w:val="A6A6A6" w:themeColor="background1" w:themeShade="A6"/>
            </w:rPr>
            <w:t>Iekļauj informāciju atbilstoši instrukcijas 17. punktā noteiktajam</w:t>
          </w:r>
        </w:p>
      </w:docPartBody>
    </w:docPart>
    <w:docPart>
      <w:docPartPr>
        <w:name w:val="0948BAEA72044448AC15AC44B469958D"/>
        <w:category>
          <w:name w:val="General"/>
          <w:gallery w:val="placeholder"/>
        </w:category>
        <w:types>
          <w:type w:val="bbPlcHdr"/>
        </w:types>
        <w:behaviors>
          <w:behavior w:val="content"/>
        </w:behaviors>
        <w:guid w:val="{40B2A6C4-1A9D-496D-A3DA-F7C3CE418801}"/>
      </w:docPartPr>
      <w:docPartBody>
        <w:p w:rsidR="00025FB9" w:rsidRDefault="00815BA0" w:rsidP="00815BA0">
          <w:pPr>
            <w:pStyle w:val="0948BAEA72044448AC15AC44B469958D"/>
          </w:pPr>
          <w:r>
            <w:rPr>
              <w:color w:val="A6A6A6" w:themeColor="background1" w:themeShade="A6"/>
            </w:rPr>
            <w:t>Iekļauj informāciju atbilstoši instrukcijas 20. punktā noteiktajam</w:t>
          </w:r>
        </w:p>
      </w:docPartBody>
    </w:docPart>
    <w:docPart>
      <w:docPartPr>
        <w:name w:val="F6BC639794ED4213AE46E0946F7274CA"/>
        <w:category>
          <w:name w:val="General"/>
          <w:gallery w:val="placeholder"/>
        </w:category>
        <w:types>
          <w:type w:val="bbPlcHdr"/>
        </w:types>
        <w:behaviors>
          <w:behavior w:val="content"/>
        </w:behaviors>
        <w:guid w:val="{0282A648-A100-46DB-B4A8-78DF080E76EF}"/>
      </w:docPartPr>
      <w:docPartBody>
        <w:p w:rsidR="00025FB9" w:rsidRDefault="00815BA0" w:rsidP="00815BA0">
          <w:pPr>
            <w:pStyle w:val="F6BC639794ED4213AE46E0946F7274CA"/>
          </w:pPr>
          <w:r>
            <w:rPr>
              <w:color w:val="A6A6A6" w:themeColor="background1" w:themeShade="A6"/>
            </w:rPr>
            <w:t>Iekļauj informāciju atbilstoši instrukcijas 22. punktā noteiktajam</w:t>
          </w:r>
        </w:p>
      </w:docPartBody>
    </w:docPart>
    <w:docPart>
      <w:docPartPr>
        <w:name w:val="DDF867DA913C442A8A3E22E548508F28"/>
        <w:category>
          <w:name w:val="General"/>
          <w:gallery w:val="placeholder"/>
        </w:category>
        <w:types>
          <w:type w:val="bbPlcHdr"/>
        </w:types>
        <w:behaviors>
          <w:behavior w:val="content"/>
        </w:behaviors>
        <w:guid w:val="{3B27CE6A-C6FA-4023-9584-C83CED1F2CCA}"/>
      </w:docPartPr>
      <w:docPartBody>
        <w:p w:rsidR="00BF309C" w:rsidRDefault="00025FB9" w:rsidP="00025FB9">
          <w:pPr>
            <w:pStyle w:val="DDF867DA913C442A8A3E22E548508F28"/>
          </w:pPr>
          <w:r>
            <w:rPr>
              <w:color w:val="A6A6A6" w:themeColor="background1" w:themeShade="A6"/>
            </w:rPr>
            <w:t>Iekļauj informāciju atbilstoši instrukcijas 61. punktā noteiktajam</w:t>
          </w:r>
        </w:p>
      </w:docPartBody>
    </w:docPart>
    <w:docPart>
      <w:docPartPr>
        <w:name w:val="D745F7E4E216441796E21E65BEF1F277"/>
        <w:category>
          <w:name w:val="General"/>
          <w:gallery w:val="placeholder"/>
        </w:category>
        <w:types>
          <w:type w:val="bbPlcHdr"/>
        </w:types>
        <w:behaviors>
          <w:behavior w:val="content"/>
        </w:behaviors>
        <w:guid w:val="{66CA3F1A-A83E-406A-ABB7-E311CE4B0CBA}"/>
      </w:docPartPr>
      <w:docPartBody>
        <w:p w:rsidR="00BF309C" w:rsidRDefault="00025FB9" w:rsidP="00025FB9">
          <w:pPr>
            <w:pStyle w:val="D745F7E4E216441796E21E65BEF1F277"/>
          </w:pPr>
          <w:r>
            <w:rPr>
              <w:color w:val="A6A6A6" w:themeColor="background1" w:themeShade="A6"/>
            </w:rPr>
            <w:t>Iekļauj informāciju atbilstoši instrukcijas 62. punktā noteiktajam</w:t>
          </w:r>
        </w:p>
      </w:docPartBody>
    </w:docPart>
    <w:docPart>
      <w:docPartPr>
        <w:name w:val="F6EC9E79449F4D62809198C6D45B8A51"/>
        <w:category>
          <w:name w:val="General"/>
          <w:gallery w:val="placeholder"/>
        </w:category>
        <w:types>
          <w:type w:val="bbPlcHdr"/>
        </w:types>
        <w:behaviors>
          <w:behavior w:val="content"/>
        </w:behaviors>
        <w:guid w:val="{9BEA1465-074D-4AC5-B75E-0464B17A08C2}"/>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F6EC9E79449F4D62809198C6D45B8A51"/>
          </w:pPr>
          <w:r>
            <w:rPr>
              <w:color w:val="A6A6A6" w:themeColor="background1" w:themeShade="A6"/>
            </w:rPr>
            <w:t>Ja šādas informācijas nav, ieraksta – "Nav"</w:t>
          </w:r>
        </w:p>
      </w:docPartBody>
    </w:docPart>
    <w:docPart>
      <w:docPartPr>
        <w:name w:val="7F2380C1BF484C83BCDC4DE37EC84D6A"/>
        <w:category>
          <w:name w:val="General"/>
          <w:gallery w:val="placeholder"/>
        </w:category>
        <w:types>
          <w:type w:val="bbPlcHdr"/>
        </w:types>
        <w:behaviors>
          <w:behavior w:val="content"/>
        </w:behaviors>
        <w:guid w:val="{A77956B8-2814-4795-B58A-AB7E95C9780A}"/>
      </w:docPartPr>
      <w:docPartBody>
        <w:p w:rsidR="00BF309C" w:rsidRDefault="00025FB9" w:rsidP="00025FB9">
          <w:pPr>
            <w:pStyle w:val="7F2380C1BF484C83BCDC4DE37EC84D6A"/>
          </w:pPr>
          <w:r>
            <w:rPr>
              <w:color w:val="A6A6A6" w:themeColor="background1" w:themeShade="A6"/>
            </w:rPr>
            <w:t>Iekļauj informāciju atbilstoši instrukcijas 65. punktā noteiktajam</w:t>
          </w:r>
        </w:p>
      </w:docPartBody>
    </w:docPart>
    <w:docPart>
      <w:docPartPr>
        <w:name w:val="10EF672D499C49D79432B10CF6E140ED"/>
        <w:category>
          <w:name w:val="General"/>
          <w:gallery w:val="placeholder"/>
        </w:category>
        <w:types>
          <w:type w:val="bbPlcHdr"/>
        </w:types>
        <w:behaviors>
          <w:behavior w:val="content"/>
        </w:behaviors>
        <w:guid w:val="{270EB7C9-F6D2-46B0-8E34-AA6F57E795F8}"/>
      </w:docPartPr>
      <w:docPartBody>
        <w:p w:rsidR="00BF309C" w:rsidRDefault="00025FB9" w:rsidP="00025FB9">
          <w:pPr>
            <w:pStyle w:val="10EF672D499C49D79432B10CF6E140ED"/>
          </w:pPr>
          <w:r>
            <w:rPr>
              <w:color w:val="A6A6A6" w:themeColor="background1" w:themeShade="A6"/>
            </w:rPr>
            <w:t>Iekļauj informāciju atbilstoši instrukcijas 66., 67., 68, 69. punktā noteiktajam</w:t>
          </w:r>
        </w:p>
      </w:docPartBody>
    </w:docPart>
    <w:docPart>
      <w:docPartPr>
        <w:name w:val="1EDCBE9752774C749DCB2B8C93875547"/>
        <w:category>
          <w:name w:val="General"/>
          <w:gallery w:val="placeholder"/>
        </w:category>
        <w:types>
          <w:type w:val="bbPlcHdr"/>
        </w:types>
        <w:behaviors>
          <w:behavior w:val="content"/>
        </w:behaviors>
        <w:guid w:val="{C67BAD1F-6C9C-453E-9A11-11CA2767BE07}"/>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1EDCBE9752774C749DCB2B8C93875547"/>
          </w:pPr>
          <w:r>
            <w:rPr>
              <w:color w:val="A6A6A6" w:themeColor="background1" w:themeShade="A6"/>
            </w:rPr>
            <w:t>Ja šādas informācijas nav, ieraksta – "Nav"</w:t>
          </w:r>
        </w:p>
      </w:docPartBody>
    </w:docPart>
    <w:docPart>
      <w:docPartPr>
        <w:name w:val="083FA3D3897B4E5A99C950B135452174"/>
        <w:category>
          <w:name w:val="General"/>
          <w:gallery w:val="placeholder"/>
        </w:category>
        <w:types>
          <w:type w:val="bbPlcHdr"/>
        </w:types>
        <w:behaviors>
          <w:behavior w:val="content"/>
        </w:behaviors>
        <w:guid w:val="{4E7FAEA9-C228-4F51-821D-9832AF64A052}"/>
      </w:docPartPr>
      <w:docPartBody>
        <w:p w:rsidR="00BF309C" w:rsidRDefault="00025FB9" w:rsidP="00025FB9">
          <w:pPr>
            <w:pStyle w:val="083FA3D3897B4E5A99C950B135452174"/>
          </w:pPr>
          <w:r>
            <w:rPr>
              <w:color w:val="A6A6A6" w:themeColor="background1" w:themeShade="A6"/>
            </w:rPr>
            <w:t>Iekļauj informāciju atbilstoši Ministru kabineta 2009. gada 15. decembra instrukcijas Nr. 19 "Tiesību akta projekta sākotnējās ietekmes izvērtēšanas kārtība" (turpmāk – instrukcija) 13. 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5FB9"/>
    <w:rsid w:val="00057C8B"/>
    <w:rsid w:val="00084514"/>
    <w:rsid w:val="00270892"/>
    <w:rsid w:val="00344186"/>
    <w:rsid w:val="00412FFD"/>
    <w:rsid w:val="0046442B"/>
    <w:rsid w:val="00472F39"/>
    <w:rsid w:val="00523A63"/>
    <w:rsid w:val="00663E38"/>
    <w:rsid w:val="00815BA0"/>
    <w:rsid w:val="008B623B"/>
    <w:rsid w:val="008D39C9"/>
    <w:rsid w:val="009C1B4C"/>
    <w:rsid w:val="00AD4A2F"/>
    <w:rsid w:val="00B3767C"/>
    <w:rsid w:val="00BF309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618B7746D8A41E68AE8DE244F7C0030">
    <w:name w:val="C618B7746D8A41E68AE8DE244F7C0030"/>
    <w:rsid w:val="00412FFD"/>
  </w:style>
  <w:style w:type="paragraph" w:customStyle="1" w:styleId="A73EE4331A024D009E8B926EE1C037A1">
    <w:name w:val="A73EE4331A024D009E8B926EE1C037A1"/>
    <w:rsid w:val="00412FFD"/>
  </w:style>
  <w:style w:type="paragraph" w:customStyle="1" w:styleId="1AC2D1D377BC4EF4847FE007ED9C2B82">
    <w:name w:val="1AC2D1D377BC4EF4847FE007ED9C2B82"/>
    <w:rsid w:val="00412FFD"/>
  </w:style>
  <w:style w:type="paragraph" w:customStyle="1" w:styleId="0948BAEA72044448AC15AC44B469958D">
    <w:name w:val="0948BAEA72044448AC15AC44B469958D"/>
    <w:rsid w:val="00815BA0"/>
  </w:style>
  <w:style w:type="paragraph" w:customStyle="1" w:styleId="F017029E28864076AB22783814826E7F">
    <w:name w:val="F017029E28864076AB22783814826E7F"/>
    <w:rsid w:val="00815BA0"/>
  </w:style>
  <w:style w:type="paragraph" w:customStyle="1" w:styleId="AFC2140F076442DC99C3CFC92FA0F733">
    <w:name w:val="AFC2140F076442DC99C3CFC92FA0F733"/>
    <w:rsid w:val="00815BA0"/>
  </w:style>
  <w:style w:type="paragraph" w:customStyle="1" w:styleId="F6BC639794ED4213AE46E0946F7274CA">
    <w:name w:val="F6BC639794ED4213AE46E0946F7274CA"/>
    <w:rsid w:val="00815BA0"/>
  </w:style>
  <w:style w:type="paragraph" w:customStyle="1" w:styleId="52CBE44F89B64C43BC1ACA281BF39ADE">
    <w:name w:val="52CBE44F89B64C43BC1ACA281BF39ADE"/>
    <w:rsid w:val="00025FB9"/>
  </w:style>
  <w:style w:type="paragraph" w:customStyle="1" w:styleId="DDF867DA913C442A8A3E22E548508F28">
    <w:name w:val="DDF867DA913C442A8A3E22E548508F28"/>
    <w:rsid w:val="00025FB9"/>
  </w:style>
  <w:style w:type="paragraph" w:customStyle="1" w:styleId="D745F7E4E216441796E21E65BEF1F277">
    <w:name w:val="D745F7E4E216441796E21E65BEF1F277"/>
    <w:rsid w:val="00025FB9"/>
  </w:style>
  <w:style w:type="paragraph" w:customStyle="1" w:styleId="F6EC9E79449F4D62809198C6D45B8A51">
    <w:name w:val="F6EC9E79449F4D62809198C6D45B8A51"/>
    <w:rsid w:val="00025FB9"/>
  </w:style>
  <w:style w:type="paragraph" w:customStyle="1" w:styleId="7F2380C1BF484C83BCDC4DE37EC84D6A">
    <w:name w:val="7F2380C1BF484C83BCDC4DE37EC84D6A"/>
    <w:rsid w:val="00025FB9"/>
  </w:style>
  <w:style w:type="paragraph" w:customStyle="1" w:styleId="10EF672D499C49D79432B10CF6E140ED">
    <w:name w:val="10EF672D499C49D79432B10CF6E140ED"/>
    <w:rsid w:val="00025FB9"/>
  </w:style>
  <w:style w:type="paragraph" w:customStyle="1" w:styleId="1EDCBE9752774C749DCB2B8C93875547">
    <w:name w:val="1EDCBE9752774C749DCB2B8C93875547"/>
    <w:rsid w:val="00025FB9"/>
  </w:style>
  <w:style w:type="paragraph" w:customStyle="1" w:styleId="083FA3D3897B4E5A99C950B135452174">
    <w:name w:val="083FA3D3897B4E5A99C950B135452174"/>
    <w:rsid w:val="00025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9E6D-3D5A-4C1B-9C81-4425B80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7330</Words>
  <Characters>4179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Likumporjekta "Grozījumi Nacionālo bruņoto spēku likumā" anotācija</vt:lpstr>
    </vt:vector>
  </TitlesOfParts>
  <Company>Iestādes nosaukums</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Nacionālo bruņoto spēku likumā" anotācija</dc:title>
  <dc:subject>Anotācija</dc:subject>
  <dc:creator>Vārds Uzvārds;Marina.Balta@mod.gov.lv</dc:creator>
  <dc:description>67335270, marina.balta@mod.gov.lv</dc:description>
  <cp:lastModifiedBy>Inese Vanaga</cp:lastModifiedBy>
  <cp:revision>2</cp:revision>
  <cp:lastPrinted>2018-04-06T06:41:00Z</cp:lastPrinted>
  <dcterms:created xsi:type="dcterms:W3CDTF">2018-04-10T09:39:00Z</dcterms:created>
  <dcterms:modified xsi:type="dcterms:W3CDTF">2018-04-10T09:39:00Z</dcterms:modified>
</cp:coreProperties>
</file>