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3A39" w14:textId="7AD7A6EF" w:rsidR="003E53E1" w:rsidRDefault="003E53E1" w:rsidP="00571159">
      <w:pPr>
        <w:widowControl w:val="0"/>
        <w:rPr>
          <w:i/>
          <w:szCs w:val="26"/>
        </w:rPr>
      </w:pPr>
    </w:p>
    <w:p w14:paraId="6F79A0AA" w14:textId="223AD1A3" w:rsidR="00571159" w:rsidRPr="007779EA" w:rsidRDefault="00571159" w:rsidP="00C91CA9">
      <w:pPr>
        <w:tabs>
          <w:tab w:val="left" w:pos="6663"/>
        </w:tabs>
        <w:rPr>
          <w:rFonts w:eastAsia="Times New Roman"/>
          <w:b/>
        </w:rPr>
      </w:pPr>
      <w:r w:rsidRPr="007779EA">
        <w:rPr>
          <w:rFonts w:eastAsia="Times New Roman"/>
        </w:rPr>
        <w:t>201</w:t>
      </w:r>
      <w:r w:rsidRPr="007779EA">
        <w:t>8</w:t>
      </w:r>
      <w:r w:rsidRPr="007779EA">
        <w:rPr>
          <w:rFonts w:eastAsia="Times New Roman"/>
        </w:rPr>
        <w:t xml:space="preserve">. gada </w:t>
      </w:r>
      <w:r w:rsidR="00D8544F">
        <w:rPr>
          <w:rFonts w:eastAsia="Times New Roman"/>
        </w:rPr>
        <w:t>10. aprīlī</w:t>
      </w:r>
      <w:r w:rsidRPr="007779EA">
        <w:rPr>
          <w:rFonts w:eastAsia="Times New Roman"/>
        </w:rPr>
        <w:tab/>
        <w:t>Noteikumi Nr.</w:t>
      </w:r>
      <w:r w:rsidR="00D8544F">
        <w:rPr>
          <w:rFonts w:eastAsia="Times New Roman"/>
        </w:rPr>
        <w:t> 202</w:t>
      </w:r>
    </w:p>
    <w:p w14:paraId="28159517" w14:textId="7C1A78FA" w:rsidR="00571159" w:rsidRPr="007779EA" w:rsidRDefault="00571159" w:rsidP="00C91CA9">
      <w:pPr>
        <w:tabs>
          <w:tab w:val="left" w:pos="6663"/>
        </w:tabs>
        <w:rPr>
          <w:rFonts w:eastAsia="Times New Roman"/>
        </w:rPr>
      </w:pPr>
      <w:r w:rsidRPr="007779EA">
        <w:rPr>
          <w:rFonts w:eastAsia="Times New Roman"/>
        </w:rPr>
        <w:t>Rīgā</w:t>
      </w:r>
      <w:r w:rsidRPr="007779EA">
        <w:rPr>
          <w:rFonts w:eastAsia="Times New Roman"/>
        </w:rPr>
        <w:tab/>
        <w:t>(prot. Nr.</w:t>
      </w:r>
      <w:r w:rsidR="00D8544F">
        <w:rPr>
          <w:rFonts w:eastAsia="Times New Roman"/>
        </w:rPr>
        <w:t> 19 2</w:t>
      </w:r>
      <w:bookmarkStart w:id="0" w:name="_GoBack"/>
      <w:bookmarkEnd w:id="0"/>
      <w:r w:rsidRPr="007779EA">
        <w:rPr>
          <w:rFonts w:eastAsia="Times New Roman"/>
        </w:rPr>
        <w:t>. §)</w:t>
      </w:r>
    </w:p>
    <w:p w14:paraId="24F924B7" w14:textId="3B48B5F7" w:rsidR="007104DB" w:rsidRPr="00CA0CF6" w:rsidRDefault="007104DB"/>
    <w:p w14:paraId="05024857" w14:textId="2C6AEC08" w:rsidR="00C302E4" w:rsidRPr="00CA0CF6" w:rsidRDefault="007104DB" w:rsidP="007104DB">
      <w:pPr>
        <w:jc w:val="center"/>
        <w:rPr>
          <w:b/>
        </w:rPr>
      </w:pPr>
      <w:r w:rsidRPr="00CA0CF6">
        <w:rPr>
          <w:b/>
        </w:rPr>
        <w:t>Grozījumi Ministru kabineta 2011.</w:t>
      </w:r>
      <w:r w:rsidR="00BD6AD9">
        <w:rPr>
          <w:b/>
        </w:rPr>
        <w:t> </w:t>
      </w:r>
      <w:r w:rsidRPr="00CA0CF6">
        <w:rPr>
          <w:b/>
        </w:rPr>
        <w:t>gada 15.</w:t>
      </w:r>
      <w:r w:rsidR="00BD6AD9">
        <w:rPr>
          <w:b/>
        </w:rPr>
        <w:t> </w:t>
      </w:r>
      <w:r w:rsidRPr="00CA0CF6">
        <w:rPr>
          <w:b/>
        </w:rPr>
        <w:t>novembra noteikumos Nr.</w:t>
      </w:r>
      <w:r w:rsidR="00BD6AD9">
        <w:rPr>
          <w:b/>
        </w:rPr>
        <w:t> </w:t>
      </w:r>
      <w:r w:rsidRPr="00CA0CF6">
        <w:rPr>
          <w:b/>
        </w:rPr>
        <w:t xml:space="preserve">879 </w:t>
      </w:r>
      <w:r w:rsidR="00571159">
        <w:rPr>
          <w:b/>
          <w:bCs/>
        </w:rPr>
        <w:t>"</w:t>
      </w:r>
      <w:r w:rsidRPr="00CA0CF6">
        <w:rPr>
          <w:b/>
        </w:rPr>
        <w:t>Ģeodēziskās atskaites sistēmas un topogrāfisko karšu sistēmas noteikumi</w:t>
      </w:r>
      <w:r w:rsidR="00571159">
        <w:rPr>
          <w:b/>
          <w:bCs/>
        </w:rPr>
        <w:t>"</w:t>
      </w:r>
    </w:p>
    <w:p w14:paraId="439DEC80" w14:textId="77777777" w:rsidR="007104DB" w:rsidRPr="00E37D26" w:rsidRDefault="007104DB" w:rsidP="007104DB">
      <w:pPr>
        <w:jc w:val="center"/>
        <w:rPr>
          <w:b/>
          <w:sz w:val="24"/>
        </w:rPr>
      </w:pPr>
    </w:p>
    <w:p w14:paraId="6A10A07E" w14:textId="77777777" w:rsidR="0081516F" w:rsidRPr="00245DFA" w:rsidRDefault="007104DB" w:rsidP="007104DB">
      <w:pPr>
        <w:jc w:val="right"/>
        <w:rPr>
          <w:szCs w:val="24"/>
        </w:rPr>
      </w:pPr>
      <w:r w:rsidRPr="00245DFA">
        <w:rPr>
          <w:szCs w:val="24"/>
        </w:rPr>
        <w:t xml:space="preserve">Izdoti saskaņā ar </w:t>
      </w:r>
    </w:p>
    <w:p w14:paraId="1C86BB80" w14:textId="64C16370" w:rsidR="007104DB" w:rsidRPr="00245DFA" w:rsidRDefault="007104DB" w:rsidP="007104DB">
      <w:pPr>
        <w:jc w:val="right"/>
        <w:rPr>
          <w:szCs w:val="24"/>
        </w:rPr>
      </w:pPr>
      <w:r w:rsidRPr="00245DFA">
        <w:rPr>
          <w:szCs w:val="24"/>
        </w:rPr>
        <w:t>Ģeotelpiskās informācijas likuma</w:t>
      </w:r>
    </w:p>
    <w:p w14:paraId="77D3DE89" w14:textId="46B96F22" w:rsidR="007104DB" w:rsidRPr="00245DFA" w:rsidRDefault="007104DB" w:rsidP="007104DB">
      <w:pPr>
        <w:jc w:val="right"/>
        <w:rPr>
          <w:szCs w:val="24"/>
        </w:rPr>
      </w:pPr>
      <w:r w:rsidRPr="00245DFA">
        <w:rPr>
          <w:szCs w:val="24"/>
        </w:rPr>
        <w:t>11.</w:t>
      </w:r>
      <w:r w:rsidR="00BD6AD9" w:rsidRPr="00245DFA">
        <w:rPr>
          <w:szCs w:val="24"/>
        </w:rPr>
        <w:t> </w:t>
      </w:r>
      <w:r w:rsidRPr="00245DFA">
        <w:rPr>
          <w:szCs w:val="24"/>
        </w:rPr>
        <w:t>panta trešo daļu un 12.</w:t>
      </w:r>
      <w:r w:rsidR="00BD6AD9" w:rsidRPr="00245DFA">
        <w:rPr>
          <w:szCs w:val="24"/>
        </w:rPr>
        <w:t> </w:t>
      </w:r>
      <w:r w:rsidRPr="00245DFA">
        <w:rPr>
          <w:szCs w:val="24"/>
        </w:rPr>
        <w:t>panta ceturto daļu</w:t>
      </w:r>
    </w:p>
    <w:p w14:paraId="160D2116" w14:textId="77777777" w:rsidR="007104DB" w:rsidRPr="00CA0CF6" w:rsidRDefault="007104DB" w:rsidP="007104DB">
      <w:pPr>
        <w:jc w:val="right"/>
        <w:rPr>
          <w:i/>
        </w:rPr>
      </w:pPr>
    </w:p>
    <w:p w14:paraId="497D03C2" w14:textId="1E8450B2" w:rsidR="00BD6AD9" w:rsidRDefault="007104DB" w:rsidP="00BD6AD9">
      <w:pPr>
        <w:ind w:firstLine="720"/>
        <w:jc w:val="both"/>
      </w:pPr>
      <w:r w:rsidRPr="00CA0CF6">
        <w:t>Izdarīt Ministru kabineta 2011.</w:t>
      </w:r>
      <w:r w:rsidR="0081516F">
        <w:t> </w:t>
      </w:r>
      <w:r w:rsidRPr="00CA0CF6">
        <w:t>gada 15.</w:t>
      </w:r>
      <w:r w:rsidR="0081516F">
        <w:t> </w:t>
      </w:r>
      <w:r w:rsidRPr="00CA0CF6">
        <w:t>novembra noteikumos Nr.</w:t>
      </w:r>
      <w:r w:rsidR="0081516F">
        <w:t> </w:t>
      </w:r>
      <w:r w:rsidRPr="00CA0CF6">
        <w:t xml:space="preserve">879 </w:t>
      </w:r>
      <w:r w:rsidR="00571159">
        <w:rPr>
          <w:bCs/>
        </w:rPr>
        <w:t>"</w:t>
      </w:r>
      <w:r w:rsidRPr="00CA0CF6">
        <w:t>Ģeodēziskās atskaites sistēmas un topogrāfisko karšu sistēmas noteikumi</w:t>
      </w:r>
      <w:r w:rsidR="00571159">
        <w:rPr>
          <w:bCs/>
        </w:rPr>
        <w:t>"</w:t>
      </w:r>
      <w:r w:rsidR="004143F4" w:rsidRPr="00CA0CF6">
        <w:t xml:space="preserve"> (</w:t>
      </w:r>
      <w:r w:rsidR="00CA0CF6" w:rsidRPr="00CA0CF6">
        <w:t xml:space="preserve">Latvijas Vēstnesis, </w:t>
      </w:r>
      <w:r w:rsidR="00676B65">
        <w:t>2011, 183.</w:t>
      </w:r>
      <w:r w:rsidR="0081516F">
        <w:t> </w:t>
      </w:r>
      <w:r w:rsidR="00676B65">
        <w:t xml:space="preserve">nr.; </w:t>
      </w:r>
      <w:r w:rsidR="00CA0CF6">
        <w:rPr>
          <w:bCs/>
        </w:rPr>
        <w:t>2015, 147.</w:t>
      </w:r>
      <w:r w:rsidR="0081516F">
        <w:rPr>
          <w:bCs/>
        </w:rPr>
        <w:t> </w:t>
      </w:r>
      <w:r w:rsidR="00CA0CF6">
        <w:rPr>
          <w:bCs/>
        </w:rPr>
        <w:t>nr.</w:t>
      </w:r>
      <w:r w:rsidR="004143F4" w:rsidRPr="00CA0CF6">
        <w:t>) šādus grozījumus</w:t>
      </w:r>
      <w:r w:rsidR="00D970C6">
        <w:t>:</w:t>
      </w:r>
    </w:p>
    <w:p w14:paraId="7026F029" w14:textId="77777777" w:rsidR="00BD6AD9" w:rsidRDefault="00BD6AD9" w:rsidP="00571159">
      <w:pPr>
        <w:ind w:firstLine="720"/>
        <w:jc w:val="both"/>
      </w:pPr>
    </w:p>
    <w:p w14:paraId="5ADD3B0B" w14:textId="28955603" w:rsidR="00BD6AD9" w:rsidRDefault="00AB0F83" w:rsidP="004D63D5">
      <w:pPr>
        <w:pStyle w:val="ListParagraph"/>
        <w:numPr>
          <w:ilvl w:val="0"/>
          <w:numId w:val="4"/>
        </w:numPr>
        <w:tabs>
          <w:tab w:val="left" w:pos="993"/>
        </w:tabs>
        <w:ind w:left="0" w:firstLine="720"/>
        <w:jc w:val="both"/>
      </w:pPr>
      <w:r>
        <w:t>P</w:t>
      </w:r>
      <w:r w:rsidR="00AD5B41">
        <w:t>apildināt 25.9.</w:t>
      </w:r>
      <w:r w:rsidR="0081516F">
        <w:t> </w:t>
      </w:r>
      <w:r w:rsidR="004B75D2">
        <w:t>apakš</w:t>
      </w:r>
      <w:r w:rsidR="00AD5B41">
        <w:t xml:space="preserve">punktu aiz vārda </w:t>
      </w:r>
      <w:r w:rsidR="00571159" w:rsidRPr="00571159">
        <w:rPr>
          <w:bCs/>
        </w:rPr>
        <w:t>"</w:t>
      </w:r>
      <w:r w:rsidR="00AD5B41">
        <w:t>stacijas</w:t>
      </w:r>
      <w:r w:rsidR="00571159" w:rsidRPr="00571159">
        <w:rPr>
          <w:bCs/>
        </w:rPr>
        <w:t>"</w:t>
      </w:r>
      <w:r w:rsidR="00AD5B41">
        <w:t xml:space="preserve"> ar </w:t>
      </w:r>
      <w:r w:rsidR="00E52327">
        <w:t xml:space="preserve">abreviatūru </w:t>
      </w:r>
      <w:r w:rsidR="00AD5B41">
        <w:t>iekav</w:t>
      </w:r>
      <w:r w:rsidR="0003044D">
        <w:t>ās</w:t>
      </w:r>
      <w:r w:rsidR="00AD5B41">
        <w:t xml:space="preserve"> </w:t>
      </w:r>
      <w:r w:rsidR="00571159" w:rsidRPr="00571159">
        <w:rPr>
          <w:bCs/>
        </w:rPr>
        <w:t>"</w:t>
      </w:r>
      <w:r w:rsidR="00AD5B41">
        <w:t>(BS)</w:t>
      </w:r>
      <w:r w:rsidR="00571159" w:rsidRPr="00571159">
        <w:rPr>
          <w:bCs/>
        </w:rPr>
        <w:t>"</w:t>
      </w:r>
      <w:r w:rsidR="0081516F">
        <w:t>.</w:t>
      </w:r>
    </w:p>
    <w:p w14:paraId="4A1F9BCC" w14:textId="77777777" w:rsidR="00BD6AD9" w:rsidRDefault="00BD6AD9" w:rsidP="00BD6AD9">
      <w:pPr>
        <w:ind w:firstLine="720"/>
        <w:jc w:val="both"/>
      </w:pPr>
    </w:p>
    <w:p w14:paraId="7D8F6C26" w14:textId="2D623DE9" w:rsidR="00BD6AD9" w:rsidRDefault="00F2011F" w:rsidP="0003044D">
      <w:pPr>
        <w:pStyle w:val="ListParagraph"/>
        <w:numPr>
          <w:ilvl w:val="0"/>
          <w:numId w:val="4"/>
        </w:numPr>
        <w:tabs>
          <w:tab w:val="left" w:pos="993"/>
        </w:tabs>
        <w:ind w:left="0" w:firstLine="709"/>
        <w:jc w:val="both"/>
      </w:pPr>
      <w:r>
        <w:t>Svītrot 35</w:t>
      </w:r>
      <w:r w:rsidR="00AD5B41">
        <w:t>.</w:t>
      </w:r>
      <w:r w:rsidR="0076428B">
        <w:t> </w:t>
      </w:r>
      <w:r w:rsidR="00AD5B41">
        <w:t>punktā</w:t>
      </w:r>
      <w:r>
        <w:t xml:space="preserve"> vārdus un skaitli </w:t>
      </w:r>
      <w:r w:rsidR="00571159" w:rsidRPr="0003044D">
        <w:rPr>
          <w:bCs/>
        </w:rPr>
        <w:t>"</w:t>
      </w:r>
      <w:r w:rsidR="00BD6AD9">
        <w:t xml:space="preserve">ja pastāvīgās globālās </w:t>
      </w:r>
      <w:r>
        <w:t>pozicionēšanas bāzes staciju koordinātu noteikšanas kļūdu standartnovirze nepārsniedz 20 mm pret valsts ģeodēzisko tīklu</w:t>
      </w:r>
      <w:r w:rsidR="00571159" w:rsidRPr="0003044D">
        <w:rPr>
          <w:bCs/>
        </w:rPr>
        <w:t>"</w:t>
      </w:r>
      <w:r w:rsidR="00782583">
        <w:t>.</w:t>
      </w:r>
    </w:p>
    <w:p w14:paraId="436AB6BF" w14:textId="77777777" w:rsidR="00BD6AD9" w:rsidRDefault="00BD6AD9" w:rsidP="00BD6AD9">
      <w:pPr>
        <w:ind w:firstLine="720"/>
        <w:jc w:val="both"/>
      </w:pPr>
    </w:p>
    <w:p w14:paraId="286CC715" w14:textId="585A88B5" w:rsidR="00BD6AD9" w:rsidRDefault="00AD5B41" w:rsidP="00BD6AD9">
      <w:pPr>
        <w:pStyle w:val="ListParagraph"/>
        <w:numPr>
          <w:ilvl w:val="0"/>
          <w:numId w:val="4"/>
        </w:numPr>
        <w:jc w:val="both"/>
      </w:pPr>
      <w:r>
        <w:t>Aizstāt 36.</w:t>
      </w:r>
      <w:r w:rsidR="0076428B">
        <w:t> </w:t>
      </w:r>
      <w:r>
        <w:t xml:space="preserve">punktā vārdu </w:t>
      </w:r>
      <w:r w:rsidR="00571159">
        <w:rPr>
          <w:bCs/>
        </w:rPr>
        <w:t>"</w:t>
      </w:r>
      <w:r>
        <w:t>validē</w:t>
      </w:r>
      <w:r w:rsidR="00571159">
        <w:rPr>
          <w:bCs/>
        </w:rPr>
        <w:t>"</w:t>
      </w:r>
      <w:r>
        <w:t xml:space="preserve"> ar vārd</w:t>
      </w:r>
      <w:r w:rsidR="00C326DA">
        <w:t>u</w:t>
      </w:r>
      <w:r>
        <w:t xml:space="preserve"> </w:t>
      </w:r>
      <w:r w:rsidR="00571159">
        <w:rPr>
          <w:bCs/>
        </w:rPr>
        <w:t>"</w:t>
      </w:r>
      <w:r>
        <w:t>pārbauda</w:t>
      </w:r>
      <w:r w:rsidR="00571159">
        <w:rPr>
          <w:bCs/>
        </w:rPr>
        <w:t>"</w:t>
      </w:r>
      <w:r w:rsidR="0081516F">
        <w:t>.</w:t>
      </w:r>
    </w:p>
    <w:p w14:paraId="50FCBEBA" w14:textId="77777777" w:rsidR="00BD6AD9" w:rsidRDefault="00BD6AD9" w:rsidP="00BD6AD9">
      <w:pPr>
        <w:ind w:firstLine="720"/>
        <w:jc w:val="both"/>
      </w:pPr>
    </w:p>
    <w:p w14:paraId="6A572844" w14:textId="7CD6AA8A" w:rsidR="00AD5B41" w:rsidRDefault="00AD5B41" w:rsidP="00BD6AD9">
      <w:pPr>
        <w:pStyle w:val="ListParagraph"/>
        <w:numPr>
          <w:ilvl w:val="0"/>
          <w:numId w:val="4"/>
        </w:numPr>
        <w:jc w:val="both"/>
      </w:pPr>
      <w:r>
        <w:t>Izteikt 37.</w:t>
      </w:r>
      <w:r w:rsidR="0076428B">
        <w:t> </w:t>
      </w:r>
      <w:r w:rsidR="007C5AAB">
        <w:t xml:space="preserve">un 38. </w:t>
      </w:r>
      <w:r>
        <w:t>punktu šādā redakcijā:</w:t>
      </w:r>
    </w:p>
    <w:p w14:paraId="13443A70" w14:textId="77777777" w:rsidR="00571159" w:rsidRDefault="00571159" w:rsidP="00BD6AD9">
      <w:pPr>
        <w:jc w:val="both"/>
        <w:rPr>
          <w:bCs/>
        </w:rPr>
      </w:pPr>
    </w:p>
    <w:p w14:paraId="70B65E56" w14:textId="4E2C6C6F" w:rsidR="00BD6AD9" w:rsidRDefault="00571159" w:rsidP="00571159">
      <w:pPr>
        <w:ind w:firstLine="709"/>
        <w:jc w:val="both"/>
      </w:pPr>
      <w:r>
        <w:rPr>
          <w:bCs/>
        </w:rPr>
        <w:t>"</w:t>
      </w:r>
      <w:r w:rsidR="009050B0" w:rsidRPr="00AB0F83">
        <w:t>37.</w:t>
      </w:r>
      <w:r w:rsidR="0003044D">
        <w:t> </w:t>
      </w:r>
      <w:r w:rsidR="00AD5B41" w:rsidRPr="00AB0F83">
        <w:t>Pastāvīgo globālās pozicionēšanas bāzes staciju vai to sistēmu pārbaudi aģentūra veic saskaņā ar rakstisku pieprasījumu, kurā norādītas pastāvīgās globālās pozicionēšanas bāzes stacijas, to XYZ koordinātas, koordinātu sistēma, koordinātu noteikšanas standartnovirze pret ģeodēzisko tīklu un aprēķiniem nepieciešamie ģeodēziskie dati no uztvērēja neatkarīgā apmaiņas formātā par vismaz piecu dienu novērojumiem.</w:t>
      </w:r>
    </w:p>
    <w:p w14:paraId="2456BC2D" w14:textId="77777777" w:rsidR="00BD6AD9" w:rsidRDefault="00BD6AD9" w:rsidP="00571159">
      <w:pPr>
        <w:ind w:firstLine="709"/>
        <w:jc w:val="both"/>
      </w:pPr>
    </w:p>
    <w:p w14:paraId="653C0806" w14:textId="2499B261" w:rsidR="00BD6AD9" w:rsidRDefault="0087523C" w:rsidP="00571159">
      <w:pPr>
        <w:ind w:firstLine="709"/>
        <w:jc w:val="both"/>
      </w:pPr>
      <w:r w:rsidRPr="00AB0F83">
        <w:t xml:space="preserve">38. </w:t>
      </w:r>
      <w:r w:rsidR="00FC32E9">
        <w:t xml:space="preserve">Aģentūra pārbaudes veikšanai uz noteiktu laiku saņem piekļuvi šo noteikumu </w:t>
      </w:r>
      <w:r w:rsidR="00FC32E9" w:rsidRPr="003138DF">
        <w:t>37.</w:t>
      </w:r>
      <w:r w:rsidR="005527AC">
        <w:t> </w:t>
      </w:r>
      <w:r w:rsidR="00FC32E9" w:rsidRPr="003138DF">
        <w:t>punktā</w:t>
      </w:r>
      <w:r w:rsidR="00FC32E9">
        <w:t xml:space="preserve"> minētajām pastāvīgās globālās pozicionēšanas bāzes stacijām vai to sistēmai. </w:t>
      </w:r>
      <w:r w:rsidRPr="00AB0F83">
        <w:t>Pastāvīgās globālās pozicionēšanas bāzes stacij</w:t>
      </w:r>
      <w:r w:rsidR="0003044D">
        <w:t>as</w:t>
      </w:r>
      <w:r w:rsidRPr="00AB0F83">
        <w:t xml:space="preserve"> vai t</w:t>
      </w:r>
      <w:r w:rsidR="0003044D">
        <w:t>o</w:t>
      </w:r>
      <w:r w:rsidRPr="00AB0F83">
        <w:t xml:space="preserve"> sistēmas pārbauda </w:t>
      </w:r>
      <w:proofErr w:type="spellStart"/>
      <w:r w:rsidRPr="00AB0F83">
        <w:t>kamerāli</w:t>
      </w:r>
      <w:proofErr w:type="spellEnd"/>
      <w:r w:rsidRPr="00AB0F83">
        <w:t xml:space="preserve">, nosaka faktisko to koordinātu noteikšanas kļūdas standartnovirzi pret </w:t>
      </w:r>
      <w:r w:rsidR="00EA39F5">
        <w:t>dotajiem</w:t>
      </w:r>
      <w:r w:rsidRPr="00AB0F83">
        <w:t xml:space="preserve"> punktiem norādītajā koordinātu sistēmā.</w:t>
      </w:r>
      <w:r w:rsidR="00571159">
        <w:rPr>
          <w:bCs/>
        </w:rPr>
        <w:t>"</w:t>
      </w:r>
    </w:p>
    <w:p w14:paraId="446AA1E1" w14:textId="77777777" w:rsidR="00BD6AD9" w:rsidRDefault="00BD6AD9" w:rsidP="00BD6AD9">
      <w:pPr>
        <w:jc w:val="both"/>
      </w:pPr>
    </w:p>
    <w:p w14:paraId="1EEEB770" w14:textId="7D6B3DB8" w:rsidR="00BD6AD9" w:rsidRDefault="004B75D2" w:rsidP="00BD6AD9">
      <w:pPr>
        <w:pStyle w:val="ListParagraph"/>
        <w:numPr>
          <w:ilvl w:val="0"/>
          <w:numId w:val="4"/>
        </w:numPr>
        <w:jc w:val="both"/>
      </w:pPr>
      <w:r w:rsidRPr="00AB0F83">
        <w:t>Aizstāt 39.</w:t>
      </w:r>
      <w:r w:rsidR="005527AC">
        <w:t> </w:t>
      </w:r>
      <w:r w:rsidRPr="00AB0F83">
        <w:t xml:space="preserve">punktā vārdu </w:t>
      </w:r>
      <w:r w:rsidR="00571159">
        <w:rPr>
          <w:bCs/>
        </w:rPr>
        <w:t>"</w:t>
      </w:r>
      <w:r w:rsidRPr="00AB0F83">
        <w:t>validācijā</w:t>
      </w:r>
      <w:r w:rsidR="00571159">
        <w:rPr>
          <w:bCs/>
        </w:rPr>
        <w:t>"</w:t>
      </w:r>
      <w:r w:rsidRPr="00AB0F83">
        <w:t xml:space="preserve"> ar vārdu </w:t>
      </w:r>
      <w:r w:rsidR="00571159">
        <w:rPr>
          <w:bCs/>
        </w:rPr>
        <w:t>"</w:t>
      </w:r>
      <w:r w:rsidRPr="00AB0F83">
        <w:t>pārbaudē</w:t>
      </w:r>
      <w:r w:rsidR="00571159">
        <w:rPr>
          <w:bCs/>
        </w:rPr>
        <w:t>"</w:t>
      </w:r>
      <w:r w:rsidR="0081516F">
        <w:t>.</w:t>
      </w:r>
    </w:p>
    <w:p w14:paraId="5B8F67CB" w14:textId="35227CAA" w:rsidR="002B57D0" w:rsidRPr="00AB0F83" w:rsidRDefault="00AB0F83" w:rsidP="00BD6AD9">
      <w:pPr>
        <w:pStyle w:val="ListParagraph"/>
        <w:numPr>
          <w:ilvl w:val="0"/>
          <w:numId w:val="4"/>
        </w:numPr>
        <w:jc w:val="both"/>
      </w:pPr>
      <w:r>
        <w:lastRenderedPageBreak/>
        <w:t>P</w:t>
      </w:r>
      <w:r w:rsidR="00676B65" w:rsidRPr="00AB0F83">
        <w:t>apildināt</w:t>
      </w:r>
      <w:r w:rsidR="00AE4902" w:rsidRPr="00AB0F83">
        <w:t xml:space="preserve"> 41.</w:t>
      </w:r>
      <w:r w:rsidR="005527AC">
        <w:t> </w:t>
      </w:r>
      <w:r w:rsidR="00AE4902" w:rsidRPr="00AB0F83">
        <w:t>punktu</w:t>
      </w:r>
      <w:r w:rsidR="00B27BD0" w:rsidRPr="00AB0F83">
        <w:t xml:space="preserve"> </w:t>
      </w:r>
      <w:r w:rsidR="00676B65" w:rsidRPr="00AB0F83">
        <w:t xml:space="preserve">ar otro teikumu </w:t>
      </w:r>
      <w:r w:rsidR="00B27BD0" w:rsidRPr="00AB0F83">
        <w:t>šādā redakcijā:</w:t>
      </w:r>
    </w:p>
    <w:p w14:paraId="1542F544" w14:textId="77777777" w:rsidR="00571159" w:rsidRDefault="00571159" w:rsidP="00BD6AD9">
      <w:pPr>
        <w:pStyle w:val="tv213"/>
        <w:spacing w:before="0" w:beforeAutospacing="0" w:after="0" w:afterAutospacing="0"/>
        <w:jc w:val="both"/>
        <w:rPr>
          <w:bCs/>
        </w:rPr>
      </w:pPr>
    </w:p>
    <w:p w14:paraId="2D27A998" w14:textId="3470260F" w:rsidR="00BD6AD9" w:rsidRDefault="00571159" w:rsidP="00571159">
      <w:pPr>
        <w:pStyle w:val="tv213"/>
        <w:spacing w:before="0" w:beforeAutospacing="0" w:after="0" w:afterAutospacing="0"/>
        <w:ind w:firstLine="709"/>
        <w:jc w:val="both"/>
        <w:rPr>
          <w:sz w:val="28"/>
          <w:szCs w:val="28"/>
        </w:rPr>
      </w:pPr>
      <w:r w:rsidRPr="00571159">
        <w:rPr>
          <w:bCs/>
          <w:sz w:val="28"/>
        </w:rPr>
        <w:t>"</w:t>
      </w:r>
      <w:r w:rsidR="00AE4902" w:rsidRPr="00AB0F83">
        <w:rPr>
          <w:sz w:val="28"/>
          <w:szCs w:val="28"/>
        </w:rPr>
        <w:t xml:space="preserve">Ģeodēziskā tīkla informācijas sistēmā </w:t>
      </w:r>
      <w:r w:rsidR="00BE7E26" w:rsidRPr="00AB0F83">
        <w:rPr>
          <w:sz w:val="28"/>
          <w:szCs w:val="28"/>
        </w:rPr>
        <w:t xml:space="preserve">ģeodēziskā tīkla punktus identificē </w:t>
      </w:r>
      <w:r w:rsidR="00F94559" w:rsidRPr="00AB0F83">
        <w:rPr>
          <w:sz w:val="28"/>
          <w:szCs w:val="28"/>
        </w:rPr>
        <w:t>saskaņā ar ģeodēziskā tīkla klasifikatoru (4.</w:t>
      </w:r>
      <w:r w:rsidR="005527AC">
        <w:rPr>
          <w:sz w:val="28"/>
          <w:szCs w:val="28"/>
        </w:rPr>
        <w:t> </w:t>
      </w:r>
      <w:r w:rsidR="00F94559" w:rsidRPr="00AB0F83">
        <w:rPr>
          <w:sz w:val="28"/>
          <w:szCs w:val="28"/>
        </w:rPr>
        <w:t xml:space="preserve">pielikums), </w:t>
      </w:r>
      <w:r w:rsidR="00400909" w:rsidRPr="00AB0F83">
        <w:rPr>
          <w:sz w:val="28"/>
          <w:szCs w:val="28"/>
        </w:rPr>
        <w:t>kas satur</w:t>
      </w:r>
      <w:r w:rsidR="00F94559" w:rsidRPr="00AB0F83">
        <w:rPr>
          <w:sz w:val="28"/>
          <w:szCs w:val="28"/>
        </w:rPr>
        <w:t xml:space="preserve"> ģeodēziskā tīkla punktiem atbilstošus ģeodēziskā tīkla veida un punkta klases kodus.</w:t>
      </w:r>
      <w:r w:rsidRPr="00782583">
        <w:rPr>
          <w:bCs/>
          <w:sz w:val="28"/>
          <w:szCs w:val="28"/>
        </w:rPr>
        <w:t>"</w:t>
      </w:r>
    </w:p>
    <w:p w14:paraId="000C0279" w14:textId="77777777" w:rsidR="00BD6AD9" w:rsidRDefault="00BD6AD9" w:rsidP="00BD6AD9">
      <w:pPr>
        <w:pStyle w:val="tv213"/>
        <w:spacing w:before="0" w:beforeAutospacing="0" w:after="0" w:afterAutospacing="0"/>
        <w:jc w:val="both"/>
        <w:rPr>
          <w:sz w:val="28"/>
          <w:szCs w:val="28"/>
        </w:rPr>
      </w:pPr>
    </w:p>
    <w:p w14:paraId="49DAC55C" w14:textId="2BD1CE2E" w:rsidR="00BD6AD9" w:rsidRDefault="004B75D2" w:rsidP="00BD6AD9">
      <w:pPr>
        <w:pStyle w:val="tv213"/>
        <w:numPr>
          <w:ilvl w:val="0"/>
          <w:numId w:val="4"/>
        </w:numPr>
        <w:spacing w:before="0" w:beforeAutospacing="0" w:after="0" w:afterAutospacing="0"/>
        <w:jc w:val="both"/>
        <w:rPr>
          <w:sz w:val="28"/>
          <w:szCs w:val="28"/>
        </w:rPr>
      </w:pPr>
      <w:r w:rsidRPr="00AB0F83">
        <w:rPr>
          <w:sz w:val="28"/>
          <w:szCs w:val="28"/>
        </w:rPr>
        <w:t>Svītrot 58.</w:t>
      </w:r>
      <w:r w:rsidR="005527AC">
        <w:rPr>
          <w:sz w:val="28"/>
          <w:szCs w:val="28"/>
        </w:rPr>
        <w:t> </w:t>
      </w:r>
      <w:r w:rsidRPr="00AB0F83">
        <w:rPr>
          <w:sz w:val="28"/>
          <w:szCs w:val="28"/>
        </w:rPr>
        <w:t>punktu</w:t>
      </w:r>
      <w:r w:rsidR="0081516F">
        <w:rPr>
          <w:sz w:val="28"/>
          <w:szCs w:val="28"/>
        </w:rPr>
        <w:t>.</w:t>
      </w:r>
    </w:p>
    <w:p w14:paraId="0BF7361B" w14:textId="77777777" w:rsidR="00BD6AD9" w:rsidRDefault="00BD6AD9" w:rsidP="00BD6AD9">
      <w:pPr>
        <w:pStyle w:val="tv213"/>
        <w:spacing w:before="0" w:beforeAutospacing="0" w:after="0" w:afterAutospacing="0"/>
        <w:ind w:firstLine="720"/>
        <w:jc w:val="both"/>
        <w:rPr>
          <w:sz w:val="28"/>
          <w:szCs w:val="28"/>
        </w:rPr>
      </w:pPr>
    </w:p>
    <w:p w14:paraId="74626630" w14:textId="08AE8A8C" w:rsidR="00FF00F8" w:rsidRDefault="00AB0F83" w:rsidP="00571159">
      <w:pPr>
        <w:pStyle w:val="tv213"/>
        <w:numPr>
          <w:ilvl w:val="0"/>
          <w:numId w:val="4"/>
        </w:numPr>
        <w:spacing w:before="0" w:beforeAutospacing="0" w:after="0" w:afterAutospacing="0"/>
        <w:jc w:val="both"/>
        <w:rPr>
          <w:sz w:val="28"/>
          <w:szCs w:val="28"/>
        </w:rPr>
      </w:pPr>
      <w:r>
        <w:rPr>
          <w:sz w:val="28"/>
          <w:szCs w:val="28"/>
        </w:rPr>
        <w:t>P</w:t>
      </w:r>
      <w:r w:rsidR="00BF5B76">
        <w:rPr>
          <w:sz w:val="28"/>
          <w:szCs w:val="28"/>
        </w:rPr>
        <w:t xml:space="preserve">apildināt </w:t>
      </w:r>
      <w:r w:rsidR="002C1408">
        <w:rPr>
          <w:sz w:val="28"/>
          <w:szCs w:val="28"/>
        </w:rPr>
        <w:t>noteikumus ar 4.</w:t>
      </w:r>
      <w:r w:rsidR="005527AC">
        <w:rPr>
          <w:sz w:val="28"/>
          <w:szCs w:val="28"/>
        </w:rPr>
        <w:t> </w:t>
      </w:r>
      <w:r w:rsidR="002C1408">
        <w:rPr>
          <w:sz w:val="28"/>
          <w:szCs w:val="28"/>
        </w:rPr>
        <w:t xml:space="preserve">pielikumu šādā redakcijā: </w:t>
      </w:r>
    </w:p>
    <w:p w14:paraId="012F2517" w14:textId="1913708C" w:rsidR="00571159" w:rsidRDefault="00571159" w:rsidP="00571159">
      <w:pPr>
        <w:pStyle w:val="tv213"/>
        <w:spacing w:before="0" w:beforeAutospacing="0" w:after="0" w:afterAutospacing="0"/>
        <w:jc w:val="both"/>
        <w:rPr>
          <w:sz w:val="28"/>
          <w:szCs w:val="28"/>
        </w:rPr>
      </w:pPr>
    </w:p>
    <w:p w14:paraId="16D7E49F" w14:textId="33F94528" w:rsidR="0076428B" w:rsidRDefault="00571159" w:rsidP="008C61A0">
      <w:pPr>
        <w:pStyle w:val="tv213"/>
        <w:spacing w:before="0" w:beforeAutospacing="0" w:after="0" w:afterAutospacing="0"/>
        <w:jc w:val="right"/>
        <w:rPr>
          <w:sz w:val="28"/>
          <w:szCs w:val="28"/>
        </w:rPr>
      </w:pPr>
      <w:r>
        <w:rPr>
          <w:sz w:val="28"/>
          <w:szCs w:val="28"/>
        </w:rPr>
        <w:t>"</w:t>
      </w:r>
      <w:r w:rsidR="002C1408" w:rsidRPr="002C1408">
        <w:rPr>
          <w:sz w:val="28"/>
          <w:szCs w:val="28"/>
        </w:rPr>
        <w:t>4.</w:t>
      </w:r>
      <w:r w:rsidR="0076428B">
        <w:rPr>
          <w:sz w:val="28"/>
          <w:szCs w:val="28"/>
        </w:rPr>
        <w:t> </w:t>
      </w:r>
      <w:r w:rsidR="002C1408" w:rsidRPr="002C1408">
        <w:rPr>
          <w:sz w:val="28"/>
          <w:szCs w:val="28"/>
        </w:rPr>
        <w:t>pielikums</w:t>
      </w:r>
      <w:r w:rsidR="002C1408" w:rsidRPr="002C1408">
        <w:rPr>
          <w:sz w:val="28"/>
          <w:szCs w:val="28"/>
        </w:rPr>
        <w:br/>
        <w:t xml:space="preserve">Ministru kabineta </w:t>
      </w:r>
      <w:r w:rsidR="002C1408" w:rsidRPr="002C1408">
        <w:rPr>
          <w:sz w:val="28"/>
          <w:szCs w:val="28"/>
        </w:rPr>
        <w:br/>
        <w:t>2011.</w:t>
      </w:r>
      <w:r w:rsidR="0076428B">
        <w:rPr>
          <w:sz w:val="28"/>
          <w:szCs w:val="28"/>
        </w:rPr>
        <w:t> </w:t>
      </w:r>
      <w:r w:rsidR="002C1408" w:rsidRPr="002C1408">
        <w:rPr>
          <w:sz w:val="28"/>
          <w:szCs w:val="28"/>
        </w:rPr>
        <w:t>gada 15.</w:t>
      </w:r>
      <w:r w:rsidR="0076428B">
        <w:rPr>
          <w:sz w:val="28"/>
          <w:szCs w:val="28"/>
        </w:rPr>
        <w:t> </w:t>
      </w:r>
      <w:r w:rsidR="002C1408" w:rsidRPr="002C1408">
        <w:rPr>
          <w:sz w:val="28"/>
          <w:szCs w:val="28"/>
        </w:rPr>
        <w:t xml:space="preserve">novembra </w:t>
      </w:r>
    </w:p>
    <w:p w14:paraId="7DF74089" w14:textId="19D170A8" w:rsidR="002C1408" w:rsidRPr="002C1408" w:rsidRDefault="002C1408" w:rsidP="008C61A0">
      <w:pPr>
        <w:pStyle w:val="tv213"/>
        <w:spacing w:before="0" w:beforeAutospacing="0" w:after="0" w:afterAutospacing="0"/>
        <w:jc w:val="right"/>
        <w:rPr>
          <w:sz w:val="28"/>
          <w:szCs w:val="28"/>
        </w:rPr>
      </w:pPr>
      <w:r w:rsidRPr="002C1408">
        <w:rPr>
          <w:sz w:val="28"/>
          <w:szCs w:val="28"/>
        </w:rPr>
        <w:t>noteikumiem Nr.</w:t>
      </w:r>
      <w:r w:rsidR="00571159">
        <w:rPr>
          <w:sz w:val="28"/>
          <w:szCs w:val="28"/>
        </w:rPr>
        <w:t> </w:t>
      </w:r>
      <w:r w:rsidRPr="002C1408">
        <w:rPr>
          <w:sz w:val="28"/>
          <w:szCs w:val="28"/>
        </w:rPr>
        <w:t xml:space="preserve">879 </w:t>
      </w:r>
    </w:p>
    <w:p w14:paraId="1173D251" w14:textId="77777777" w:rsidR="00F94559" w:rsidRDefault="00F94559" w:rsidP="002C1408">
      <w:pPr>
        <w:jc w:val="center"/>
        <w:rPr>
          <w:rFonts w:eastAsia="Times New Roman"/>
          <w:b/>
          <w:lang w:eastAsia="lv-LV"/>
        </w:rPr>
      </w:pPr>
    </w:p>
    <w:p w14:paraId="23581B5C" w14:textId="77777777" w:rsidR="002C1408" w:rsidRDefault="002C1408" w:rsidP="002C1408">
      <w:pPr>
        <w:jc w:val="center"/>
        <w:rPr>
          <w:rFonts w:eastAsia="Times New Roman"/>
          <w:b/>
          <w:lang w:eastAsia="lv-LV"/>
        </w:rPr>
      </w:pPr>
      <w:r w:rsidRPr="002C1408">
        <w:rPr>
          <w:rFonts w:eastAsia="Times New Roman"/>
          <w:b/>
          <w:lang w:eastAsia="lv-LV"/>
        </w:rPr>
        <w:t>Ģeodēziskā tīkla klasifikators</w:t>
      </w:r>
    </w:p>
    <w:p w14:paraId="24036ABD" w14:textId="77777777" w:rsidR="00757F59" w:rsidRDefault="00757F59" w:rsidP="002C1408">
      <w:pPr>
        <w:jc w:val="center"/>
        <w:rPr>
          <w:rFonts w:eastAsia="Times New Roman"/>
          <w:b/>
          <w:lang w:eastAsia="lv-LV"/>
        </w:rPr>
      </w:pPr>
    </w:p>
    <w:tbl>
      <w:tblPr>
        <w:tblStyle w:val="TableGrid"/>
        <w:tblW w:w="9351" w:type="dxa"/>
        <w:tblLook w:val="04A0" w:firstRow="1" w:lastRow="0" w:firstColumn="1" w:lastColumn="0" w:noHBand="0" w:noVBand="1"/>
      </w:tblPr>
      <w:tblGrid>
        <w:gridCol w:w="706"/>
        <w:gridCol w:w="2118"/>
        <w:gridCol w:w="6196"/>
        <w:gridCol w:w="331"/>
      </w:tblGrid>
      <w:tr w:rsidR="00757F59" w14:paraId="7813D813" w14:textId="77777777" w:rsidTr="00C5212A">
        <w:trPr>
          <w:gridAfter w:val="1"/>
          <w:wAfter w:w="284" w:type="dxa"/>
        </w:trPr>
        <w:tc>
          <w:tcPr>
            <w:tcW w:w="706" w:type="dxa"/>
            <w:vAlign w:val="center"/>
          </w:tcPr>
          <w:p w14:paraId="37A942AF" w14:textId="77777777" w:rsidR="00757F59" w:rsidRPr="00757F59" w:rsidRDefault="00757F59" w:rsidP="002C1408">
            <w:pPr>
              <w:jc w:val="center"/>
              <w:rPr>
                <w:rFonts w:eastAsia="Times New Roman"/>
                <w:lang w:eastAsia="lv-LV"/>
              </w:rPr>
            </w:pPr>
            <w:r w:rsidRPr="00757F59">
              <w:rPr>
                <w:rFonts w:eastAsia="Times New Roman"/>
                <w:lang w:eastAsia="lv-LV"/>
              </w:rPr>
              <w:t>Nr.</w:t>
            </w:r>
          </w:p>
          <w:p w14:paraId="4CD0D4FE" w14:textId="683DFAF5" w:rsidR="00757F59" w:rsidRPr="00757F59" w:rsidRDefault="00757F59" w:rsidP="002C1408">
            <w:pPr>
              <w:jc w:val="center"/>
              <w:rPr>
                <w:rFonts w:eastAsia="Times New Roman"/>
                <w:lang w:eastAsia="lv-LV"/>
              </w:rPr>
            </w:pPr>
            <w:r w:rsidRPr="00757F59">
              <w:rPr>
                <w:rFonts w:eastAsia="Times New Roman"/>
                <w:lang w:eastAsia="lv-LV"/>
              </w:rPr>
              <w:t>p.</w:t>
            </w:r>
            <w:r>
              <w:rPr>
                <w:rFonts w:eastAsia="Times New Roman"/>
                <w:lang w:eastAsia="lv-LV"/>
              </w:rPr>
              <w:t> </w:t>
            </w:r>
            <w:r w:rsidRPr="00757F59">
              <w:rPr>
                <w:rFonts w:eastAsia="Times New Roman"/>
                <w:lang w:eastAsia="lv-LV"/>
              </w:rPr>
              <w:t>k.</w:t>
            </w:r>
          </w:p>
        </w:tc>
        <w:tc>
          <w:tcPr>
            <w:tcW w:w="2124" w:type="dxa"/>
            <w:vAlign w:val="center"/>
          </w:tcPr>
          <w:p w14:paraId="0287DF6E" w14:textId="1EBE0B1B" w:rsidR="00757F59" w:rsidRDefault="00757F59" w:rsidP="002C1408">
            <w:pPr>
              <w:jc w:val="center"/>
              <w:rPr>
                <w:rFonts w:eastAsia="Times New Roman"/>
                <w:b/>
                <w:lang w:eastAsia="lv-LV"/>
              </w:rPr>
            </w:pPr>
            <w:r w:rsidRPr="002C1408">
              <w:rPr>
                <w:rFonts w:eastAsia="Times New Roman"/>
                <w:lang w:eastAsia="lv-LV"/>
              </w:rPr>
              <w:t>Ģeodēziskā tīkla punkta kods</w:t>
            </w:r>
          </w:p>
        </w:tc>
        <w:tc>
          <w:tcPr>
            <w:tcW w:w="6237" w:type="dxa"/>
            <w:vAlign w:val="center"/>
          </w:tcPr>
          <w:p w14:paraId="3193398E" w14:textId="4F378CA8" w:rsidR="00757F59" w:rsidRDefault="00757F59" w:rsidP="002C1408">
            <w:pPr>
              <w:jc w:val="center"/>
              <w:rPr>
                <w:rFonts w:eastAsia="Times New Roman"/>
                <w:b/>
                <w:lang w:eastAsia="lv-LV"/>
              </w:rPr>
            </w:pPr>
            <w:r w:rsidRPr="002C1408">
              <w:rPr>
                <w:rFonts w:eastAsia="Times New Roman"/>
                <w:lang w:eastAsia="lv-LV"/>
              </w:rPr>
              <w:t>Ģeodēziskā tīkla veids un ģeodēziskā tīkla punkta klase</w:t>
            </w:r>
          </w:p>
        </w:tc>
      </w:tr>
      <w:tr w:rsidR="00757F59" w14:paraId="548952F1" w14:textId="77777777" w:rsidTr="00C5212A">
        <w:trPr>
          <w:gridAfter w:val="1"/>
          <w:wAfter w:w="284" w:type="dxa"/>
        </w:trPr>
        <w:tc>
          <w:tcPr>
            <w:tcW w:w="706" w:type="dxa"/>
          </w:tcPr>
          <w:p w14:paraId="2C55396E" w14:textId="1C34DA6A" w:rsidR="00757F59" w:rsidRPr="00C5212A" w:rsidRDefault="00C5212A" w:rsidP="00C5212A">
            <w:pPr>
              <w:rPr>
                <w:rFonts w:eastAsia="Times New Roman"/>
                <w:lang w:eastAsia="lv-LV"/>
              </w:rPr>
            </w:pPr>
            <w:r w:rsidRPr="00C5212A">
              <w:rPr>
                <w:rFonts w:eastAsia="Times New Roman"/>
                <w:lang w:eastAsia="lv-LV"/>
              </w:rPr>
              <w:t>1.</w:t>
            </w:r>
          </w:p>
        </w:tc>
        <w:tc>
          <w:tcPr>
            <w:tcW w:w="2124" w:type="dxa"/>
          </w:tcPr>
          <w:p w14:paraId="5C88F36C" w14:textId="3520287F" w:rsidR="00757F59" w:rsidRDefault="00757F59" w:rsidP="002C1408">
            <w:pPr>
              <w:jc w:val="center"/>
              <w:rPr>
                <w:rFonts w:eastAsia="Times New Roman"/>
                <w:b/>
                <w:lang w:eastAsia="lv-LV"/>
              </w:rPr>
            </w:pPr>
            <w:r w:rsidRPr="002C1408">
              <w:rPr>
                <w:rFonts w:eastAsia="Times New Roman"/>
                <w:lang w:eastAsia="lv-LV"/>
              </w:rPr>
              <w:t>G0</w:t>
            </w:r>
          </w:p>
        </w:tc>
        <w:tc>
          <w:tcPr>
            <w:tcW w:w="6237" w:type="dxa"/>
          </w:tcPr>
          <w:p w14:paraId="0CEF547F" w14:textId="1BB235A7" w:rsidR="00757F59" w:rsidRDefault="00757F59" w:rsidP="00C5212A">
            <w:pPr>
              <w:rPr>
                <w:rFonts w:eastAsia="Times New Roman"/>
                <w:b/>
                <w:lang w:eastAsia="lv-LV"/>
              </w:rPr>
            </w:pPr>
            <w:r w:rsidRPr="002C1408">
              <w:rPr>
                <w:rFonts w:eastAsia="Times New Roman"/>
                <w:lang w:eastAsia="lv-LV"/>
              </w:rPr>
              <w:t>Globālās pozicionēšanas tīkla 0.</w:t>
            </w:r>
            <w:r>
              <w:rPr>
                <w:rFonts w:eastAsia="Times New Roman"/>
                <w:lang w:eastAsia="lv-LV"/>
              </w:rPr>
              <w:t> </w:t>
            </w:r>
            <w:r w:rsidRPr="002C1408">
              <w:rPr>
                <w:rFonts w:eastAsia="Times New Roman"/>
                <w:lang w:eastAsia="lv-LV"/>
              </w:rPr>
              <w:t>klase</w:t>
            </w:r>
          </w:p>
        </w:tc>
      </w:tr>
      <w:tr w:rsidR="00757F59" w14:paraId="05327614" w14:textId="77777777" w:rsidTr="00C5212A">
        <w:trPr>
          <w:gridAfter w:val="1"/>
          <w:wAfter w:w="284" w:type="dxa"/>
        </w:trPr>
        <w:tc>
          <w:tcPr>
            <w:tcW w:w="706" w:type="dxa"/>
          </w:tcPr>
          <w:p w14:paraId="333FDA58" w14:textId="73F1AE2E" w:rsidR="00757F59" w:rsidRPr="00C5212A" w:rsidRDefault="00C5212A" w:rsidP="00C5212A">
            <w:pPr>
              <w:rPr>
                <w:rFonts w:eastAsia="Times New Roman"/>
                <w:lang w:eastAsia="lv-LV"/>
              </w:rPr>
            </w:pPr>
            <w:r w:rsidRPr="00C5212A">
              <w:rPr>
                <w:rFonts w:eastAsia="Times New Roman"/>
                <w:lang w:eastAsia="lv-LV"/>
              </w:rPr>
              <w:t>2.</w:t>
            </w:r>
          </w:p>
        </w:tc>
        <w:tc>
          <w:tcPr>
            <w:tcW w:w="2124" w:type="dxa"/>
          </w:tcPr>
          <w:p w14:paraId="33A81FEF" w14:textId="2EC632B8" w:rsidR="00757F59" w:rsidRDefault="00757F59" w:rsidP="002C1408">
            <w:pPr>
              <w:jc w:val="center"/>
              <w:rPr>
                <w:rFonts w:eastAsia="Times New Roman"/>
                <w:b/>
                <w:lang w:eastAsia="lv-LV"/>
              </w:rPr>
            </w:pPr>
            <w:r w:rsidRPr="002C1408">
              <w:rPr>
                <w:rFonts w:eastAsia="Times New Roman"/>
                <w:lang w:eastAsia="lv-LV"/>
              </w:rPr>
              <w:t>G1</w:t>
            </w:r>
          </w:p>
        </w:tc>
        <w:tc>
          <w:tcPr>
            <w:tcW w:w="6237" w:type="dxa"/>
          </w:tcPr>
          <w:p w14:paraId="53DDF5FB" w14:textId="16630D31" w:rsidR="00757F59" w:rsidRDefault="00757F59" w:rsidP="00C5212A">
            <w:pPr>
              <w:rPr>
                <w:rFonts w:eastAsia="Times New Roman"/>
                <w:b/>
                <w:lang w:eastAsia="lv-LV"/>
              </w:rPr>
            </w:pPr>
            <w:r w:rsidRPr="002C1408">
              <w:rPr>
                <w:rFonts w:eastAsia="Times New Roman"/>
                <w:lang w:eastAsia="lv-LV"/>
              </w:rPr>
              <w:t>Globālās pozicionēšanas tīkla 1.</w:t>
            </w:r>
            <w:r>
              <w:rPr>
                <w:rFonts w:eastAsia="Times New Roman"/>
                <w:lang w:eastAsia="lv-LV"/>
              </w:rPr>
              <w:t> </w:t>
            </w:r>
            <w:r w:rsidRPr="002C1408">
              <w:rPr>
                <w:rFonts w:eastAsia="Times New Roman"/>
                <w:lang w:eastAsia="lv-LV"/>
              </w:rPr>
              <w:t>klase</w:t>
            </w:r>
          </w:p>
        </w:tc>
      </w:tr>
      <w:tr w:rsidR="00757F59" w14:paraId="143FB5E0" w14:textId="77777777" w:rsidTr="00C5212A">
        <w:trPr>
          <w:gridAfter w:val="1"/>
          <w:wAfter w:w="284" w:type="dxa"/>
        </w:trPr>
        <w:tc>
          <w:tcPr>
            <w:tcW w:w="706" w:type="dxa"/>
          </w:tcPr>
          <w:p w14:paraId="7BE89336" w14:textId="3BE55853" w:rsidR="00757F59" w:rsidRPr="00C5212A" w:rsidRDefault="00C5212A" w:rsidP="00C5212A">
            <w:pPr>
              <w:rPr>
                <w:rFonts w:eastAsia="Times New Roman"/>
                <w:lang w:eastAsia="lv-LV"/>
              </w:rPr>
            </w:pPr>
            <w:r w:rsidRPr="00C5212A">
              <w:rPr>
                <w:rFonts w:eastAsia="Times New Roman"/>
                <w:lang w:eastAsia="lv-LV"/>
              </w:rPr>
              <w:t>3.</w:t>
            </w:r>
          </w:p>
        </w:tc>
        <w:tc>
          <w:tcPr>
            <w:tcW w:w="2124" w:type="dxa"/>
          </w:tcPr>
          <w:p w14:paraId="2464766E" w14:textId="01DD8D74" w:rsidR="00757F59" w:rsidRDefault="00757F59" w:rsidP="002C1408">
            <w:pPr>
              <w:jc w:val="center"/>
              <w:rPr>
                <w:rFonts w:eastAsia="Times New Roman"/>
                <w:b/>
                <w:lang w:eastAsia="lv-LV"/>
              </w:rPr>
            </w:pPr>
            <w:r w:rsidRPr="002C1408">
              <w:rPr>
                <w:rFonts w:eastAsia="Times New Roman"/>
                <w:lang w:eastAsia="lv-LV"/>
              </w:rPr>
              <w:t>G2</w:t>
            </w:r>
          </w:p>
        </w:tc>
        <w:tc>
          <w:tcPr>
            <w:tcW w:w="6237" w:type="dxa"/>
          </w:tcPr>
          <w:p w14:paraId="3D201E85" w14:textId="26C418B0" w:rsidR="00757F59" w:rsidRDefault="00757F59" w:rsidP="00C5212A">
            <w:pPr>
              <w:rPr>
                <w:rFonts w:eastAsia="Times New Roman"/>
                <w:b/>
                <w:lang w:eastAsia="lv-LV"/>
              </w:rPr>
            </w:pPr>
            <w:r w:rsidRPr="002C1408">
              <w:rPr>
                <w:rFonts w:eastAsia="Times New Roman"/>
                <w:lang w:eastAsia="lv-LV"/>
              </w:rPr>
              <w:t>Globālās pozicionēšanas tīkla 2.</w:t>
            </w:r>
            <w:r>
              <w:rPr>
                <w:rFonts w:eastAsia="Times New Roman"/>
                <w:lang w:eastAsia="lv-LV"/>
              </w:rPr>
              <w:t> </w:t>
            </w:r>
            <w:r w:rsidRPr="002C1408">
              <w:rPr>
                <w:rFonts w:eastAsia="Times New Roman"/>
                <w:lang w:eastAsia="lv-LV"/>
              </w:rPr>
              <w:t>klase</w:t>
            </w:r>
          </w:p>
        </w:tc>
      </w:tr>
      <w:tr w:rsidR="00757F59" w14:paraId="0B1A3C5D" w14:textId="77777777" w:rsidTr="00C5212A">
        <w:trPr>
          <w:gridAfter w:val="1"/>
          <w:wAfter w:w="284" w:type="dxa"/>
        </w:trPr>
        <w:tc>
          <w:tcPr>
            <w:tcW w:w="706" w:type="dxa"/>
          </w:tcPr>
          <w:p w14:paraId="6B3118E1" w14:textId="0C6014CF" w:rsidR="00757F59" w:rsidRPr="00C5212A" w:rsidRDefault="00C5212A" w:rsidP="00C5212A">
            <w:pPr>
              <w:rPr>
                <w:rFonts w:eastAsia="Times New Roman"/>
                <w:lang w:eastAsia="lv-LV"/>
              </w:rPr>
            </w:pPr>
            <w:r w:rsidRPr="00C5212A">
              <w:rPr>
                <w:rFonts w:eastAsia="Times New Roman"/>
                <w:lang w:eastAsia="lv-LV"/>
              </w:rPr>
              <w:t>4.</w:t>
            </w:r>
          </w:p>
        </w:tc>
        <w:tc>
          <w:tcPr>
            <w:tcW w:w="2124" w:type="dxa"/>
          </w:tcPr>
          <w:p w14:paraId="55946D04" w14:textId="28F10374" w:rsidR="00757F59" w:rsidRDefault="00757F59" w:rsidP="002C1408">
            <w:pPr>
              <w:jc w:val="center"/>
              <w:rPr>
                <w:rFonts w:eastAsia="Times New Roman"/>
                <w:b/>
                <w:lang w:eastAsia="lv-LV"/>
              </w:rPr>
            </w:pPr>
            <w:r w:rsidRPr="002C1408">
              <w:rPr>
                <w:rFonts w:eastAsia="Times New Roman"/>
                <w:lang w:eastAsia="lv-LV"/>
              </w:rPr>
              <w:t>N1</w:t>
            </w:r>
          </w:p>
        </w:tc>
        <w:tc>
          <w:tcPr>
            <w:tcW w:w="6237" w:type="dxa"/>
          </w:tcPr>
          <w:p w14:paraId="3A272744" w14:textId="5D62DE6D" w:rsidR="00757F59" w:rsidRDefault="00757F59" w:rsidP="00C5212A">
            <w:pPr>
              <w:rPr>
                <w:rFonts w:eastAsia="Times New Roman"/>
                <w:b/>
                <w:lang w:eastAsia="lv-LV"/>
              </w:rPr>
            </w:pPr>
            <w:r w:rsidRPr="002C1408">
              <w:rPr>
                <w:rFonts w:eastAsia="Times New Roman"/>
                <w:lang w:eastAsia="lv-LV"/>
              </w:rPr>
              <w:t>Nivelēšanas tīkla 1.</w:t>
            </w:r>
            <w:r>
              <w:rPr>
                <w:rFonts w:eastAsia="Times New Roman"/>
                <w:lang w:eastAsia="lv-LV"/>
              </w:rPr>
              <w:t> </w:t>
            </w:r>
            <w:r w:rsidRPr="002C1408">
              <w:rPr>
                <w:rFonts w:eastAsia="Times New Roman"/>
                <w:lang w:eastAsia="lv-LV"/>
              </w:rPr>
              <w:t>klase</w:t>
            </w:r>
          </w:p>
        </w:tc>
      </w:tr>
      <w:tr w:rsidR="00757F59" w14:paraId="165180C2" w14:textId="77777777" w:rsidTr="00C5212A">
        <w:trPr>
          <w:gridAfter w:val="1"/>
          <w:wAfter w:w="284" w:type="dxa"/>
        </w:trPr>
        <w:tc>
          <w:tcPr>
            <w:tcW w:w="706" w:type="dxa"/>
          </w:tcPr>
          <w:p w14:paraId="088A7B67" w14:textId="00C744F2" w:rsidR="00757F59" w:rsidRPr="00C5212A" w:rsidRDefault="00C5212A" w:rsidP="00C5212A">
            <w:pPr>
              <w:rPr>
                <w:rFonts w:eastAsia="Times New Roman"/>
                <w:lang w:eastAsia="lv-LV"/>
              </w:rPr>
            </w:pPr>
            <w:r w:rsidRPr="00C5212A">
              <w:rPr>
                <w:rFonts w:eastAsia="Times New Roman"/>
                <w:lang w:eastAsia="lv-LV"/>
              </w:rPr>
              <w:t>5.</w:t>
            </w:r>
          </w:p>
        </w:tc>
        <w:tc>
          <w:tcPr>
            <w:tcW w:w="2124" w:type="dxa"/>
          </w:tcPr>
          <w:p w14:paraId="43ACDA10" w14:textId="46185C01" w:rsidR="00757F59" w:rsidRDefault="00757F59" w:rsidP="002C1408">
            <w:pPr>
              <w:jc w:val="center"/>
              <w:rPr>
                <w:rFonts w:eastAsia="Times New Roman"/>
                <w:b/>
                <w:lang w:eastAsia="lv-LV"/>
              </w:rPr>
            </w:pPr>
            <w:r w:rsidRPr="002C1408">
              <w:rPr>
                <w:rFonts w:eastAsia="Times New Roman"/>
                <w:lang w:eastAsia="lv-LV"/>
              </w:rPr>
              <w:t>N2</w:t>
            </w:r>
          </w:p>
        </w:tc>
        <w:tc>
          <w:tcPr>
            <w:tcW w:w="6237" w:type="dxa"/>
          </w:tcPr>
          <w:p w14:paraId="593661C4" w14:textId="724263F0" w:rsidR="00757F59" w:rsidRDefault="00757F59" w:rsidP="00C5212A">
            <w:pPr>
              <w:rPr>
                <w:rFonts w:eastAsia="Times New Roman"/>
                <w:b/>
                <w:lang w:eastAsia="lv-LV"/>
              </w:rPr>
            </w:pPr>
            <w:r w:rsidRPr="002C1408">
              <w:rPr>
                <w:rFonts w:eastAsia="Times New Roman"/>
                <w:lang w:eastAsia="lv-LV"/>
              </w:rPr>
              <w:t>Nivelēšanas tīkla 2.</w:t>
            </w:r>
            <w:r>
              <w:rPr>
                <w:rFonts w:eastAsia="Times New Roman"/>
                <w:lang w:eastAsia="lv-LV"/>
              </w:rPr>
              <w:t> </w:t>
            </w:r>
            <w:r w:rsidRPr="002C1408">
              <w:rPr>
                <w:rFonts w:eastAsia="Times New Roman"/>
                <w:lang w:eastAsia="lv-LV"/>
              </w:rPr>
              <w:t>klase</w:t>
            </w:r>
          </w:p>
        </w:tc>
      </w:tr>
      <w:tr w:rsidR="00757F59" w14:paraId="220C6872" w14:textId="77777777" w:rsidTr="00C5212A">
        <w:trPr>
          <w:gridAfter w:val="1"/>
          <w:wAfter w:w="284" w:type="dxa"/>
        </w:trPr>
        <w:tc>
          <w:tcPr>
            <w:tcW w:w="706" w:type="dxa"/>
          </w:tcPr>
          <w:p w14:paraId="4FC5632C" w14:textId="40CD840B" w:rsidR="00757F59" w:rsidRPr="00C5212A" w:rsidRDefault="00C5212A" w:rsidP="00C5212A">
            <w:pPr>
              <w:rPr>
                <w:rFonts w:eastAsia="Times New Roman"/>
                <w:lang w:eastAsia="lv-LV"/>
              </w:rPr>
            </w:pPr>
            <w:r w:rsidRPr="00C5212A">
              <w:rPr>
                <w:rFonts w:eastAsia="Times New Roman"/>
                <w:lang w:eastAsia="lv-LV"/>
              </w:rPr>
              <w:t>6.</w:t>
            </w:r>
          </w:p>
        </w:tc>
        <w:tc>
          <w:tcPr>
            <w:tcW w:w="2124" w:type="dxa"/>
          </w:tcPr>
          <w:p w14:paraId="627A80E0" w14:textId="67D3D498" w:rsidR="00757F59" w:rsidRDefault="00757F59" w:rsidP="002C1408">
            <w:pPr>
              <w:jc w:val="center"/>
              <w:rPr>
                <w:rFonts w:eastAsia="Times New Roman"/>
                <w:b/>
                <w:lang w:eastAsia="lv-LV"/>
              </w:rPr>
            </w:pPr>
            <w:r w:rsidRPr="002C1408">
              <w:rPr>
                <w:rFonts w:eastAsia="Times New Roman"/>
                <w:lang w:eastAsia="lv-LV"/>
              </w:rPr>
              <w:t>Gr1</w:t>
            </w:r>
          </w:p>
        </w:tc>
        <w:tc>
          <w:tcPr>
            <w:tcW w:w="6237" w:type="dxa"/>
          </w:tcPr>
          <w:p w14:paraId="10AEEED0" w14:textId="042C2711" w:rsidR="00757F59" w:rsidRDefault="00757F59" w:rsidP="00C5212A">
            <w:pPr>
              <w:rPr>
                <w:rFonts w:eastAsia="Times New Roman"/>
                <w:b/>
                <w:lang w:eastAsia="lv-LV"/>
              </w:rPr>
            </w:pPr>
            <w:r w:rsidRPr="002C1408">
              <w:rPr>
                <w:rFonts w:eastAsia="Times New Roman"/>
                <w:lang w:eastAsia="lv-LV"/>
              </w:rPr>
              <w:t>Gravimetriskā tīkla 1.</w:t>
            </w:r>
            <w:r>
              <w:rPr>
                <w:rFonts w:eastAsia="Times New Roman"/>
                <w:lang w:eastAsia="lv-LV"/>
              </w:rPr>
              <w:t> </w:t>
            </w:r>
            <w:r w:rsidRPr="002C1408">
              <w:rPr>
                <w:rFonts w:eastAsia="Times New Roman"/>
                <w:lang w:eastAsia="lv-LV"/>
              </w:rPr>
              <w:t>klase</w:t>
            </w:r>
          </w:p>
        </w:tc>
      </w:tr>
      <w:tr w:rsidR="00757F59" w14:paraId="2D96A66F" w14:textId="77777777" w:rsidTr="00C5212A">
        <w:trPr>
          <w:gridAfter w:val="1"/>
          <w:wAfter w:w="284" w:type="dxa"/>
        </w:trPr>
        <w:tc>
          <w:tcPr>
            <w:tcW w:w="706" w:type="dxa"/>
          </w:tcPr>
          <w:p w14:paraId="510FB0CF" w14:textId="13C6E0A3" w:rsidR="00757F59" w:rsidRPr="00C5212A" w:rsidRDefault="00C5212A" w:rsidP="00C5212A">
            <w:pPr>
              <w:rPr>
                <w:rFonts w:eastAsia="Times New Roman"/>
                <w:lang w:eastAsia="lv-LV"/>
              </w:rPr>
            </w:pPr>
            <w:r w:rsidRPr="00C5212A">
              <w:rPr>
                <w:rFonts w:eastAsia="Times New Roman"/>
                <w:lang w:eastAsia="lv-LV"/>
              </w:rPr>
              <w:t>7.</w:t>
            </w:r>
          </w:p>
        </w:tc>
        <w:tc>
          <w:tcPr>
            <w:tcW w:w="2124" w:type="dxa"/>
          </w:tcPr>
          <w:p w14:paraId="61FED568" w14:textId="4E20B20A" w:rsidR="00757F59" w:rsidRDefault="00757F59" w:rsidP="002C1408">
            <w:pPr>
              <w:jc w:val="center"/>
              <w:rPr>
                <w:rFonts w:eastAsia="Times New Roman"/>
                <w:b/>
                <w:lang w:eastAsia="lv-LV"/>
              </w:rPr>
            </w:pPr>
            <w:r w:rsidRPr="002C1408">
              <w:rPr>
                <w:rFonts w:eastAsia="Times New Roman"/>
                <w:lang w:eastAsia="lv-LV"/>
              </w:rPr>
              <w:t>Gr2</w:t>
            </w:r>
          </w:p>
        </w:tc>
        <w:tc>
          <w:tcPr>
            <w:tcW w:w="6237" w:type="dxa"/>
          </w:tcPr>
          <w:p w14:paraId="084DD951" w14:textId="559AE96E" w:rsidR="00757F59" w:rsidRDefault="00757F59" w:rsidP="00C5212A">
            <w:pPr>
              <w:rPr>
                <w:rFonts w:eastAsia="Times New Roman"/>
                <w:b/>
                <w:lang w:eastAsia="lv-LV"/>
              </w:rPr>
            </w:pPr>
            <w:r w:rsidRPr="002C1408">
              <w:rPr>
                <w:rFonts w:eastAsia="Times New Roman"/>
                <w:lang w:eastAsia="lv-LV"/>
              </w:rPr>
              <w:t>Gravimetriskā tīkla 2.</w:t>
            </w:r>
            <w:r>
              <w:rPr>
                <w:rFonts w:eastAsia="Times New Roman"/>
                <w:lang w:eastAsia="lv-LV"/>
              </w:rPr>
              <w:t> </w:t>
            </w:r>
            <w:r w:rsidRPr="002C1408">
              <w:rPr>
                <w:rFonts w:eastAsia="Times New Roman"/>
                <w:lang w:eastAsia="lv-LV"/>
              </w:rPr>
              <w:t>klase</w:t>
            </w:r>
          </w:p>
        </w:tc>
      </w:tr>
      <w:tr w:rsidR="00757F59" w14:paraId="7E6D44A0" w14:textId="77777777" w:rsidTr="00C5212A">
        <w:trPr>
          <w:gridAfter w:val="1"/>
          <w:wAfter w:w="284" w:type="dxa"/>
        </w:trPr>
        <w:tc>
          <w:tcPr>
            <w:tcW w:w="706" w:type="dxa"/>
          </w:tcPr>
          <w:p w14:paraId="59BD20D2" w14:textId="4EA4A3EB" w:rsidR="00757F59" w:rsidRPr="00C5212A" w:rsidRDefault="00C5212A" w:rsidP="00C5212A">
            <w:pPr>
              <w:rPr>
                <w:rFonts w:eastAsia="Times New Roman"/>
                <w:lang w:eastAsia="lv-LV"/>
              </w:rPr>
            </w:pPr>
            <w:r w:rsidRPr="00C5212A">
              <w:rPr>
                <w:rFonts w:eastAsia="Times New Roman"/>
                <w:lang w:eastAsia="lv-LV"/>
              </w:rPr>
              <w:t>8.</w:t>
            </w:r>
          </w:p>
        </w:tc>
        <w:tc>
          <w:tcPr>
            <w:tcW w:w="2124" w:type="dxa"/>
          </w:tcPr>
          <w:p w14:paraId="47A0F02E" w14:textId="6F04F9D1" w:rsidR="00757F59" w:rsidRDefault="00757F59" w:rsidP="002C1408">
            <w:pPr>
              <w:jc w:val="center"/>
              <w:rPr>
                <w:rFonts w:eastAsia="Times New Roman"/>
                <w:b/>
                <w:lang w:eastAsia="lv-LV"/>
              </w:rPr>
            </w:pPr>
            <w:r w:rsidRPr="002C1408">
              <w:rPr>
                <w:rFonts w:eastAsia="Times New Roman"/>
                <w:lang w:eastAsia="lv-LV"/>
              </w:rPr>
              <w:t>Mg1</w:t>
            </w:r>
          </w:p>
        </w:tc>
        <w:tc>
          <w:tcPr>
            <w:tcW w:w="6237" w:type="dxa"/>
          </w:tcPr>
          <w:p w14:paraId="042AF107" w14:textId="176489A5" w:rsidR="00757F59" w:rsidRDefault="00757F59" w:rsidP="00C5212A">
            <w:pPr>
              <w:rPr>
                <w:rFonts w:eastAsia="Times New Roman"/>
                <w:b/>
                <w:lang w:eastAsia="lv-LV"/>
              </w:rPr>
            </w:pPr>
            <w:r w:rsidRPr="002C1408">
              <w:rPr>
                <w:rFonts w:eastAsia="Times New Roman"/>
                <w:lang w:eastAsia="lv-LV"/>
              </w:rPr>
              <w:t>Ģeomagnētiskā tīkla 1.</w:t>
            </w:r>
            <w:r>
              <w:rPr>
                <w:rFonts w:eastAsia="Times New Roman"/>
                <w:lang w:eastAsia="lv-LV"/>
              </w:rPr>
              <w:t> </w:t>
            </w:r>
            <w:r w:rsidRPr="002C1408">
              <w:rPr>
                <w:rFonts w:eastAsia="Times New Roman"/>
                <w:lang w:eastAsia="lv-LV"/>
              </w:rPr>
              <w:t>klase</w:t>
            </w:r>
          </w:p>
        </w:tc>
      </w:tr>
      <w:tr w:rsidR="00C5212A" w14:paraId="5D6D4061" w14:textId="77777777" w:rsidTr="00C5212A">
        <w:trPr>
          <w:gridAfter w:val="1"/>
          <w:wAfter w:w="284" w:type="dxa"/>
        </w:trPr>
        <w:tc>
          <w:tcPr>
            <w:tcW w:w="706" w:type="dxa"/>
          </w:tcPr>
          <w:p w14:paraId="70949F60" w14:textId="615B9A2E" w:rsidR="00C5212A" w:rsidRPr="00C5212A" w:rsidRDefault="00C5212A" w:rsidP="00C5212A">
            <w:pPr>
              <w:rPr>
                <w:rFonts w:eastAsia="Times New Roman"/>
                <w:lang w:eastAsia="lv-LV"/>
              </w:rPr>
            </w:pPr>
            <w:r w:rsidRPr="00C5212A">
              <w:rPr>
                <w:rFonts w:eastAsia="Times New Roman"/>
                <w:lang w:eastAsia="lv-LV"/>
              </w:rPr>
              <w:t>9.</w:t>
            </w:r>
          </w:p>
        </w:tc>
        <w:tc>
          <w:tcPr>
            <w:tcW w:w="2124" w:type="dxa"/>
          </w:tcPr>
          <w:p w14:paraId="10B319CB" w14:textId="3F0D41E3" w:rsidR="00C5212A" w:rsidRPr="002C1408" w:rsidRDefault="00C5212A" w:rsidP="002C1408">
            <w:pPr>
              <w:jc w:val="center"/>
              <w:rPr>
                <w:rFonts w:eastAsia="Times New Roman"/>
                <w:lang w:eastAsia="lv-LV"/>
              </w:rPr>
            </w:pPr>
            <w:r w:rsidRPr="002C1408">
              <w:rPr>
                <w:rFonts w:eastAsia="Times New Roman"/>
                <w:lang w:eastAsia="lv-LV"/>
              </w:rPr>
              <w:t>BS</w:t>
            </w:r>
          </w:p>
        </w:tc>
        <w:tc>
          <w:tcPr>
            <w:tcW w:w="6237" w:type="dxa"/>
            <w:tcBorders>
              <w:bottom w:val="single" w:sz="4" w:space="0" w:color="auto"/>
            </w:tcBorders>
          </w:tcPr>
          <w:p w14:paraId="41F13439" w14:textId="78FA35FE" w:rsidR="00C5212A" w:rsidRPr="002C1408" w:rsidRDefault="00C5212A" w:rsidP="00C5212A">
            <w:pPr>
              <w:rPr>
                <w:rFonts w:eastAsia="Times New Roman"/>
                <w:lang w:eastAsia="lv-LV"/>
              </w:rPr>
            </w:pPr>
            <w:r w:rsidRPr="002C1408">
              <w:rPr>
                <w:rFonts w:eastAsia="Times New Roman"/>
                <w:lang w:eastAsia="lv-LV"/>
              </w:rPr>
              <w:t xml:space="preserve">Pastāvīgo globālās pozicionēšanas bāzes staciju sistēmas </w:t>
            </w:r>
            <w:r>
              <w:rPr>
                <w:rFonts w:eastAsia="Times New Roman"/>
                <w:lang w:eastAsia="lv-LV"/>
              </w:rPr>
              <w:t>"</w:t>
            </w:r>
            <w:r w:rsidRPr="002C1408">
              <w:rPr>
                <w:rFonts w:eastAsia="Times New Roman"/>
                <w:lang w:eastAsia="lv-LV"/>
              </w:rPr>
              <w:t>Latvijas pozicionēšanas sistēma</w:t>
            </w:r>
            <w:r>
              <w:rPr>
                <w:rFonts w:eastAsia="Times New Roman"/>
                <w:lang w:eastAsia="lv-LV"/>
              </w:rPr>
              <w:t>"</w:t>
            </w:r>
            <w:r w:rsidRPr="002C1408">
              <w:rPr>
                <w:rFonts w:eastAsia="Times New Roman"/>
                <w:lang w:eastAsia="lv-LV"/>
              </w:rPr>
              <w:t xml:space="preserve"> tīkls</w:t>
            </w:r>
          </w:p>
        </w:tc>
      </w:tr>
      <w:tr w:rsidR="00C5212A" w14:paraId="2B405FD3" w14:textId="77777777" w:rsidTr="00C5212A">
        <w:tc>
          <w:tcPr>
            <w:tcW w:w="706" w:type="dxa"/>
          </w:tcPr>
          <w:p w14:paraId="6F5CCCD2" w14:textId="5CFC7B5F" w:rsidR="00C5212A" w:rsidRPr="00C5212A" w:rsidRDefault="00C5212A" w:rsidP="00C5212A">
            <w:pPr>
              <w:rPr>
                <w:rFonts w:eastAsia="Times New Roman"/>
                <w:lang w:eastAsia="lv-LV"/>
              </w:rPr>
            </w:pPr>
            <w:r w:rsidRPr="00C5212A">
              <w:rPr>
                <w:rFonts w:eastAsia="Times New Roman"/>
                <w:lang w:eastAsia="lv-LV"/>
              </w:rPr>
              <w:t>10.</w:t>
            </w:r>
          </w:p>
        </w:tc>
        <w:tc>
          <w:tcPr>
            <w:tcW w:w="2124" w:type="dxa"/>
          </w:tcPr>
          <w:p w14:paraId="562A880D" w14:textId="3F00F492" w:rsidR="00C5212A" w:rsidRPr="002C1408" w:rsidRDefault="00C5212A" w:rsidP="002C1408">
            <w:pPr>
              <w:jc w:val="center"/>
              <w:rPr>
                <w:rFonts w:eastAsia="Times New Roman"/>
                <w:lang w:eastAsia="lv-LV"/>
              </w:rPr>
            </w:pPr>
            <w:r w:rsidRPr="002C1408">
              <w:rPr>
                <w:rFonts w:eastAsia="Times New Roman"/>
                <w:lang w:eastAsia="lv-LV"/>
              </w:rPr>
              <w:t>VT</w:t>
            </w:r>
          </w:p>
        </w:tc>
        <w:tc>
          <w:tcPr>
            <w:tcW w:w="6237" w:type="dxa"/>
            <w:tcBorders>
              <w:right w:val="single" w:sz="4" w:space="0" w:color="auto"/>
            </w:tcBorders>
          </w:tcPr>
          <w:p w14:paraId="136FCBF0" w14:textId="7E0C71AA" w:rsidR="00C5212A" w:rsidRPr="002C1408" w:rsidRDefault="00C5212A" w:rsidP="00C5212A">
            <w:pPr>
              <w:rPr>
                <w:rFonts w:eastAsia="Times New Roman"/>
                <w:lang w:eastAsia="lv-LV"/>
              </w:rPr>
            </w:pPr>
            <w:r w:rsidRPr="002C1408">
              <w:rPr>
                <w:rFonts w:eastAsia="Times New Roman"/>
                <w:lang w:eastAsia="lv-LV"/>
              </w:rPr>
              <w:t>Vietējais ģeodēziskais tīkls</w:t>
            </w:r>
          </w:p>
        </w:tc>
        <w:tc>
          <w:tcPr>
            <w:tcW w:w="284" w:type="dxa"/>
            <w:tcBorders>
              <w:top w:val="nil"/>
              <w:left w:val="single" w:sz="4" w:space="0" w:color="auto"/>
              <w:bottom w:val="nil"/>
              <w:right w:val="nil"/>
            </w:tcBorders>
          </w:tcPr>
          <w:p w14:paraId="38B24CFD" w14:textId="3E71926D" w:rsidR="00C5212A" w:rsidRPr="002C1408" w:rsidRDefault="00C5212A" w:rsidP="00C5212A">
            <w:pPr>
              <w:rPr>
                <w:rFonts w:eastAsia="Times New Roman"/>
                <w:lang w:eastAsia="lv-LV"/>
              </w:rPr>
            </w:pPr>
            <w:r>
              <w:rPr>
                <w:rFonts w:eastAsia="Times New Roman"/>
                <w:lang w:eastAsia="lv-LV"/>
              </w:rPr>
              <w:t>"</w:t>
            </w:r>
          </w:p>
        </w:tc>
      </w:tr>
    </w:tbl>
    <w:p w14:paraId="1F965940" w14:textId="6A943D93" w:rsidR="00571159" w:rsidRPr="00912A0B" w:rsidRDefault="00571159" w:rsidP="007D7E61">
      <w:pPr>
        <w:jc w:val="both"/>
        <w:rPr>
          <w:bCs/>
        </w:rPr>
      </w:pPr>
    </w:p>
    <w:p w14:paraId="4799A772" w14:textId="6A07F4C0" w:rsidR="00571159" w:rsidRPr="00912A0B" w:rsidRDefault="00571159" w:rsidP="007D7E61">
      <w:pPr>
        <w:jc w:val="both"/>
        <w:rPr>
          <w:bCs/>
        </w:rPr>
      </w:pPr>
    </w:p>
    <w:p w14:paraId="4E45532C" w14:textId="77777777" w:rsidR="00C5212A" w:rsidRPr="00912A0B" w:rsidRDefault="00C5212A" w:rsidP="007D7E61">
      <w:pPr>
        <w:jc w:val="both"/>
        <w:rPr>
          <w:bCs/>
        </w:rPr>
      </w:pPr>
    </w:p>
    <w:p w14:paraId="73DADECF" w14:textId="77777777" w:rsidR="00912A0B" w:rsidRPr="007F7B60" w:rsidRDefault="00912A0B"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46C63713" w14:textId="77777777" w:rsidR="00E37D26" w:rsidRPr="00912A0B" w:rsidRDefault="00E37D26" w:rsidP="00053F8F">
      <w:pPr>
        <w:ind w:firstLine="709"/>
      </w:pPr>
    </w:p>
    <w:p w14:paraId="3440524F" w14:textId="71CBAFB9" w:rsidR="00E37D26" w:rsidRPr="00912A0B" w:rsidRDefault="00E37D26" w:rsidP="00053F8F">
      <w:pPr>
        <w:ind w:firstLine="709"/>
      </w:pPr>
    </w:p>
    <w:p w14:paraId="2E213ABA" w14:textId="77777777" w:rsidR="00C5212A" w:rsidRPr="00912A0B" w:rsidRDefault="00C5212A" w:rsidP="00053F8F">
      <w:pPr>
        <w:ind w:firstLine="709"/>
      </w:pPr>
    </w:p>
    <w:p w14:paraId="0F1595E2" w14:textId="22A27F69" w:rsidR="00F15444" w:rsidRDefault="00E37D26" w:rsidP="00E37D26">
      <w:pPr>
        <w:pStyle w:val="naisf"/>
        <w:tabs>
          <w:tab w:val="left" w:pos="6521"/>
        </w:tabs>
        <w:spacing w:before="0" w:after="0"/>
        <w:ind w:firstLine="709"/>
        <w:rPr>
          <w:bCs/>
        </w:rPr>
      </w:pPr>
      <w:r w:rsidRPr="00053F8F">
        <w:rPr>
          <w:sz w:val="28"/>
          <w:szCs w:val="28"/>
        </w:rPr>
        <w:t>Aizsardzības ministrs</w:t>
      </w:r>
      <w:r w:rsidRPr="00053F8F">
        <w:rPr>
          <w:sz w:val="28"/>
          <w:szCs w:val="28"/>
        </w:rPr>
        <w:tab/>
        <w:t>Raimonds Bergmanis</w:t>
      </w:r>
    </w:p>
    <w:sectPr w:rsidR="00F15444" w:rsidSect="0057115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F5F61" w14:textId="77777777" w:rsidR="00FF6C48" w:rsidRDefault="00FF6C48" w:rsidP="007104DB">
      <w:r>
        <w:separator/>
      </w:r>
    </w:p>
  </w:endnote>
  <w:endnote w:type="continuationSeparator" w:id="0">
    <w:p w14:paraId="30435EE2" w14:textId="77777777" w:rsidR="00FF6C48" w:rsidRDefault="00FF6C48" w:rsidP="0071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394D" w14:textId="27423E27" w:rsidR="00EA5CB6" w:rsidRPr="00E37D26" w:rsidRDefault="00E37D26" w:rsidP="00AB0125">
    <w:pPr>
      <w:jc w:val="both"/>
      <w:rPr>
        <w:sz w:val="16"/>
        <w:szCs w:val="16"/>
      </w:rPr>
    </w:pPr>
    <w:r w:rsidRPr="00E37D26">
      <w:rPr>
        <w:sz w:val="16"/>
        <w:szCs w:val="16"/>
      </w:rPr>
      <w:t>N0507_8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EBF2" w14:textId="77F430C4" w:rsidR="00A20140" w:rsidRPr="00E37D26" w:rsidRDefault="00E37D26" w:rsidP="00A20140">
    <w:pPr>
      <w:jc w:val="both"/>
      <w:rPr>
        <w:sz w:val="16"/>
        <w:szCs w:val="16"/>
      </w:rPr>
    </w:pPr>
    <w:r w:rsidRPr="00E37D26">
      <w:rPr>
        <w:sz w:val="16"/>
        <w:szCs w:val="16"/>
      </w:rPr>
      <w:t>N0507_8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B796" w14:textId="77777777" w:rsidR="00FF6C48" w:rsidRDefault="00FF6C48" w:rsidP="007104DB">
      <w:r>
        <w:separator/>
      </w:r>
    </w:p>
  </w:footnote>
  <w:footnote w:type="continuationSeparator" w:id="0">
    <w:p w14:paraId="7F25A38B" w14:textId="77777777" w:rsidR="00FF6C48" w:rsidRDefault="00FF6C48" w:rsidP="0071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633941"/>
      <w:docPartObj>
        <w:docPartGallery w:val="Page Numbers (Top of Page)"/>
        <w:docPartUnique/>
      </w:docPartObj>
    </w:sdtPr>
    <w:sdtEndPr>
      <w:rPr>
        <w:rFonts w:ascii="Times New Roman" w:hAnsi="Times New Roman" w:cs="Times New Roman"/>
        <w:noProof/>
        <w:sz w:val="24"/>
        <w:szCs w:val="24"/>
      </w:rPr>
    </w:sdtEndPr>
    <w:sdtContent>
      <w:p w14:paraId="50F2D360" w14:textId="3370E36A" w:rsidR="00E37D26" w:rsidRPr="00E37D26" w:rsidRDefault="00E37D26">
        <w:pPr>
          <w:pStyle w:val="Header"/>
          <w:jc w:val="center"/>
          <w:rPr>
            <w:rFonts w:ascii="Times New Roman" w:hAnsi="Times New Roman" w:cs="Times New Roman"/>
            <w:sz w:val="24"/>
            <w:szCs w:val="24"/>
          </w:rPr>
        </w:pPr>
        <w:r w:rsidRPr="00E37D26">
          <w:rPr>
            <w:rFonts w:ascii="Times New Roman" w:hAnsi="Times New Roman" w:cs="Times New Roman"/>
            <w:sz w:val="24"/>
            <w:szCs w:val="24"/>
          </w:rPr>
          <w:fldChar w:fldCharType="begin"/>
        </w:r>
        <w:r w:rsidRPr="00E37D26">
          <w:rPr>
            <w:rFonts w:ascii="Times New Roman" w:hAnsi="Times New Roman" w:cs="Times New Roman"/>
            <w:sz w:val="24"/>
            <w:szCs w:val="24"/>
          </w:rPr>
          <w:instrText xml:space="preserve"> PAGE   \* MERGEFORMAT </w:instrText>
        </w:r>
        <w:r w:rsidRPr="00E37D26">
          <w:rPr>
            <w:rFonts w:ascii="Times New Roman" w:hAnsi="Times New Roman" w:cs="Times New Roman"/>
            <w:sz w:val="24"/>
            <w:szCs w:val="24"/>
          </w:rPr>
          <w:fldChar w:fldCharType="separate"/>
        </w:r>
        <w:r w:rsidR="00616001">
          <w:rPr>
            <w:rFonts w:ascii="Times New Roman" w:hAnsi="Times New Roman" w:cs="Times New Roman"/>
            <w:noProof/>
            <w:sz w:val="24"/>
            <w:szCs w:val="24"/>
          </w:rPr>
          <w:t>2</w:t>
        </w:r>
        <w:r w:rsidRPr="00E37D26">
          <w:rPr>
            <w:rFonts w:ascii="Times New Roman" w:hAnsi="Times New Roman" w:cs="Times New Roman"/>
            <w:noProof/>
            <w:sz w:val="24"/>
            <w:szCs w:val="24"/>
          </w:rPr>
          <w:fldChar w:fldCharType="end"/>
        </w:r>
      </w:p>
    </w:sdtContent>
  </w:sdt>
  <w:p w14:paraId="231933ED" w14:textId="77777777" w:rsidR="00E37D26" w:rsidRDefault="00E37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EB17" w14:textId="77777777" w:rsidR="00571159" w:rsidRPr="00A142D0" w:rsidRDefault="00571159">
    <w:pPr>
      <w:pStyle w:val="Header"/>
    </w:pPr>
  </w:p>
  <w:p w14:paraId="4A9430C8" w14:textId="5B566255" w:rsidR="00571159" w:rsidRDefault="00571159">
    <w:pPr>
      <w:pStyle w:val="Header"/>
    </w:pPr>
    <w:r>
      <w:rPr>
        <w:noProof/>
      </w:rPr>
      <w:drawing>
        <wp:inline distT="0" distB="0" distL="0" distR="0" wp14:anchorId="5AA78298" wp14:editId="7248B3D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AEE"/>
    <w:multiLevelType w:val="hybridMultilevel"/>
    <w:tmpl w:val="B3D2F45E"/>
    <w:lvl w:ilvl="0" w:tplc="798EAD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B913FC"/>
    <w:multiLevelType w:val="hybridMultilevel"/>
    <w:tmpl w:val="E632D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161FB6"/>
    <w:multiLevelType w:val="hybridMultilevel"/>
    <w:tmpl w:val="49BABDBA"/>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798704E7"/>
    <w:multiLevelType w:val="hybridMultilevel"/>
    <w:tmpl w:val="00C00E58"/>
    <w:lvl w:ilvl="0" w:tplc="05BEA0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DB"/>
    <w:rsid w:val="00011036"/>
    <w:rsid w:val="0003044D"/>
    <w:rsid w:val="00036604"/>
    <w:rsid w:val="000D425A"/>
    <w:rsid w:val="000E4511"/>
    <w:rsid w:val="000E6091"/>
    <w:rsid w:val="00145E62"/>
    <w:rsid w:val="001759A2"/>
    <w:rsid w:val="001872F2"/>
    <w:rsid w:val="0019140E"/>
    <w:rsid w:val="00195FE3"/>
    <w:rsid w:val="001D00C4"/>
    <w:rsid w:val="002230F6"/>
    <w:rsid w:val="00245DFA"/>
    <w:rsid w:val="00293958"/>
    <w:rsid w:val="002B57D0"/>
    <w:rsid w:val="002C1408"/>
    <w:rsid w:val="002D2128"/>
    <w:rsid w:val="002D60B9"/>
    <w:rsid w:val="003138DF"/>
    <w:rsid w:val="003A7000"/>
    <w:rsid w:val="003B0E13"/>
    <w:rsid w:val="003E0987"/>
    <w:rsid w:val="003E53E1"/>
    <w:rsid w:val="00400909"/>
    <w:rsid w:val="004143F4"/>
    <w:rsid w:val="00435201"/>
    <w:rsid w:val="00451D2B"/>
    <w:rsid w:val="00465695"/>
    <w:rsid w:val="00477B85"/>
    <w:rsid w:val="004B75D2"/>
    <w:rsid w:val="004D63D5"/>
    <w:rsid w:val="004E39CB"/>
    <w:rsid w:val="004F7CA4"/>
    <w:rsid w:val="00500539"/>
    <w:rsid w:val="005523A9"/>
    <w:rsid w:val="005527AC"/>
    <w:rsid w:val="00562B69"/>
    <w:rsid w:val="00571159"/>
    <w:rsid w:val="005D4542"/>
    <w:rsid w:val="00616001"/>
    <w:rsid w:val="00676B65"/>
    <w:rsid w:val="007104DB"/>
    <w:rsid w:val="00757F59"/>
    <w:rsid w:val="0076428B"/>
    <w:rsid w:val="00782583"/>
    <w:rsid w:val="00784D8C"/>
    <w:rsid w:val="007A6EDF"/>
    <w:rsid w:val="007C5AAB"/>
    <w:rsid w:val="007D7E61"/>
    <w:rsid w:val="0081516F"/>
    <w:rsid w:val="00857ACB"/>
    <w:rsid w:val="0087005B"/>
    <w:rsid w:val="0087523C"/>
    <w:rsid w:val="008C21EE"/>
    <w:rsid w:val="008C61A0"/>
    <w:rsid w:val="008D7148"/>
    <w:rsid w:val="009050B0"/>
    <w:rsid w:val="0090543F"/>
    <w:rsid w:val="00912A0B"/>
    <w:rsid w:val="00925E58"/>
    <w:rsid w:val="00990341"/>
    <w:rsid w:val="009A1887"/>
    <w:rsid w:val="00A20140"/>
    <w:rsid w:val="00AB0125"/>
    <w:rsid w:val="00AB0F83"/>
    <w:rsid w:val="00AB5C66"/>
    <w:rsid w:val="00AD5B41"/>
    <w:rsid w:val="00AE2068"/>
    <w:rsid w:val="00AE4902"/>
    <w:rsid w:val="00B27BD0"/>
    <w:rsid w:val="00BD6AD9"/>
    <w:rsid w:val="00BE7E26"/>
    <w:rsid w:val="00BF5B76"/>
    <w:rsid w:val="00C14996"/>
    <w:rsid w:val="00C302E4"/>
    <w:rsid w:val="00C326DA"/>
    <w:rsid w:val="00C5212A"/>
    <w:rsid w:val="00C94BEE"/>
    <w:rsid w:val="00CA0CF6"/>
    <w:rsid w:val="00CD1C75"/>
    <w:rsid w:val="00D26A97"/>
    <w:rsid w:val="00D60BDA"/>
    <w:rsid w:val="00D676A1"/>
    <w:rsid w:val="00D7576D"/>
    <w:rsid w:val="00D8544F"/>
    <w:rsid w:val="00D970C6"/>
    <w:rsid w:val="00DD6AB2"/>
    <w:rsid w:val="00E06788"/>
    <w:rsid w:val="00E37D26"/>
    <w:rsid w:val="00E52327"/>
    <w:rsid w:val="00E77D89"/>
    <w:rsid w:val="00EA39F5"/>
    <w:rsid w:val="00EA5CB6"/>
    <w:rsid w:val="00EC5B90"/>
    <w:rsid w:val="00F03D1B"/>
    <w:rsid w:val="00F15444"/>
    <w:rsid w:val="00F2011F"/>
    <w:rsid w:val="00F222D8"/>
    <w:rsid w:val="00F94559"/>
    <w:rsid w:val="00FB6782"/>
    <w:rsid w:val="00FC32E9"/>
    <w:rsid w:val="00FD49F7"/>
    <w:rsid w:val="00FD64EF"/>
    <w:rsid w:val="00FF00F8"/>
    <w:rsid w:val="00FF05AA"/>
    <w:rsid w:val="00FF6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8685DB"/>
  <w15:chartTrackingRefBased/>
  <w15:docId w15:val="{5204D0CB-2913-44C2-B13D-1C9501C8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4DB"/>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DB"/>
    <w:pPr>
      <w:tabs>
        <w:tab w:val="center" w:pos="4153"/>
        <w:tab w:val="right" w:pos="830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104DB"/>
  </w:style>
  <w:style w:type="paragraph" w:styleId="Footer">
    <w:name w:val="footer"/>
    <w:basedOn w:val="Normal"/>
    <w:link w:val="FooterChar"/>
    <w:uiPriority w:val="99"/>
    <w:unhideWhenUsed/>
    <w:rsid w:val="007104DB"/>
    <w:pPr>
      <w:tabs>
        <w:tab w:val="center" w:pos="4153"/>
        <w:tab w:val="right" w:pos="830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104DB"/>
  </w:style>
  <w:style w:type="paragraph" w:styleId="ListParagraph">
    <w:name w:val="List Paragraph"/>
    <w:basedOn w:val="Normal"/>
    <w:uiPriority w:val="34"/>
    <w:qFormat/>
    <w:rsid w:val="00C14996"/>
    <w:pPr>
      <w:ind w:left="720"/>
      <w:contextualSpacing/>
    </w:pPr>
  </w:style>
  <w:style w:type="paragraph" w:customStyle="1" w:styleId="tv213">
    <w:name w:val="tv213"/>
    <w:basedOn w:val="Normal"/>
    <w:rsid w:val="00451D2B"/>
    <w:pPr>
      <w:spacing w:before="100" w:beforeAutospacing="1" w:after="100" w:afterAutospacing="1"/>
    </w:pPr>
    <w:rPr>
      <w:rFonts w:eastAsia="Times New Roman"/>
      <w:sz w:val="24"/>
      <w:szCs w:val="24"/>
      <w:lang w:eastAsia="lv-LV"/>
    </w:rPr>
  </w:style>
  <w:style w:type="paragraph" w:customStyle="1" w:styleId="tvhtml">
    <w:name w:val="tv_html"/>
    <w:basedOn w:val="Normal"/>
    <w:rsid w:val="002C1408"/>
    <w:pPr>
      <w:spacing w:before="100" w:beforeAutospacing="1" w:after="100" w:afterAutospacing="1"/>
    </w:pPr>
    <w:rPr>
      <w:rFonts w:eastAsia="Times New Roman"/>
      <w:sz w:val="24"/>
      <w:szCs w:val="24"/>
      <w:lang w:eastAsia="lv-LV"/>
    </w:rPr>
  </w:style>
  <w:style w:type="character" w:styleId="Hyperlink">
    <w:name w:val="Hyperlink"/>
    <w:basedOn w:val="DefaultParagraphFont"/>
    <w:rsid w:val="007D7E61"/>
    <w:rPr>
      <w:color w:val="0563C1" w:themeColor="hyperlink"/>
      <w:u w:val="single"/>
    </w:rPr>
  </w:style>
  <w:style w:type="paragraph" w:styleId="BalloonText">
    <w:name w:val="Balloon Text"/>
    <w:basedOn w:val="Normal"/>
    <w:link w:val="BalloonTextChar"/>
    <w:uiPriority w:val="99"/>
    <w:semiHidden/>
    <w:unhideWhenUsed/>
    <w:rsid w:val="003E5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E1"/>
    <w:rPr>
      <w:rFonts w:ascii="Segoe UI" w:hAnsi="Segoe UI" w:cs="Segoe UI"/>
      <w:sz w:val="18"/>
      <w:szCs w:val="18"/>
    </w:rPr>
  </w:style>
  <w:style w:type="character" w:customStyle="1" w:styleId="lbldescriptioncl">
    <w:name w:val="lbldescriptioncl"/>
    <w:basedOn w:val="DefaultParagraphFont"/>
    <w:rsid w:val="00465695"/>
  </w:style>
  <w:style w:type="character" w:styleId="CommentReference">
    <w:name w:val="annotation reference"/>
    <w:basedOn w:val="DefaultParagraphFont"/>
    <w:uiPriority w:val="99"/>
    <w:semiHidden/>
    <w:unhideWhenUsed/>
    <w:rsid w:val="002230F6"/>
    <w:rPr>
      <w:sz w:val="16"/>
      <w:szCs w:val="16"/>
    </w:rPr>
  </w:style>
  <w:style w:type="paragraph" w:styleId="CommentText">
    <w:name w:val="annotation text"/>
    <w:basedOn w:val="Normal"/>
    <w:link w:val="CommentTextChar"/>
    <w:uiPriority w:val="99"/>
    <w:semiHidden/>
    <w:unhideWhenUsed/>
    <w:rsid w:val="002230F6"/>
    <w:rPr>
      <w:sz w:val="20"/>
      <w:szCs w:val="20"/>
    </w:rPr>
  </w:style>
  <w:style w:type="character" w:customStyle="1" w:styleId="CommentTextChar">
    <w:name w:val="Comment Text Char"/>
    <w:basedOn w:val="DefaultParagraphFont"/>
    <w:link w:val="CommentText"/>
    <w:uiPriority w:val="99"/>
    <w:semiHidden/>
    <w:rsid w:val="002230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0F6"/>
    <w:rPr>
      <w:b/>
      <w:bCs/>
    </w:rPr>
  </w:style>
  <w:style w:type="character" w:customStyle="1" w:styleId="CommentSubjectChar">
    <w:name w:val="Comment Subject Char"/>
    <w:basedOn w:val="CommentTextChar"/>
    <w:link w:val="CommentSubject"/>
    <w:uiPriority w:val="99"/>
    <w:semiHidden/>
    <w:rsid w:val="002230F6"/>
    <w:rPr>
      <w:rFonts w:ascii="Times New Roman" w:hAnsi="Times New Roman" w:cs="Times New Roman"/>
      <w:b/>
      <w:bCs/>
      <w:sz w:val="20"/>
      <w:szCs w:val="20"/>
    </w:rPr>
  </w:style>
  <w:style w:type="paragraph" w:customStyle="1" w:styleId="naisf">
    <w:name w:val="naisf"/>
    <w:basedOn w:val="Normal"/>
    <w:rsid w:val="00E37D26"/>
    <w:pPr>
      <w:spacing w:before="75" w:after="75"/>
      <w:ind w:firstLine="375"/>
      <w:jc w:val="both"/>
    </w:pPr>
    <w:rPr>
      <w:rFonts w:eastAsia="Times New Roman"/>
      <w:sz w:val="24"/>
      <w:szCs w:val="24"/>
      <w:lang w:eastAsia="lv-LV"/>
    </w:rPr>
  </w:style>
  <w:style w:type="table" w:styleId="TableGrid">
    <w:name w:val="Table Grid"/>
    <w:basedOn w:val="TableNormal"/>
    <w:uiPriority w:val="39"/>
    <w:rsid w:val="0075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56998">
      <w:bodyDiv w:val="1"/>
      <w:marLeft w:val="0"/>
      <w:marRight w:val="0"/>
      <w:marTop w:val="0"/>
      <w:marBottom w:val="0"/>
      <w:divBdr>
        <w:top w:val="none" w:sz="0" w:space="0" w:color="auto"/>
        <w:left w:val="none" w:sz="0" w:space="0" w:color="auto"/>
        <w:bottom w:val="none" w:sz="0" w:space="0" w:color="auto"/>
        <w:right w:val="none" w:sz="0" w:space="0" w:color="auto"/>
      </w:divBdr>
      <w:divsChild>
        <w:div w:id="434597811">
          <w:marLeft w:val="0"/>
          <w:marRight w:val="0"/>
          <w:marTop w:val="0"/>
          <w:marBottom w:val="0"/>
          <w:divBdr>
            <w:top w:val="none" w:sz="0" w:space="0" w:color="auto"/>
            <w:left w:val="none" w:sz="0" w:space="0" w:color="auto"/>
            <w:bottom w:val="none" w:sz="0" w:space="0" w:color="auto"/>
            <w:right w:val="none" w:sz="0" w:space="0" w:color="auto"/>
          </w:divBdr>
        </w:div>
        <w:div w:id="697582775">
          <w:marLeft w:val="0"/>
          <w:marRight w:val="0"/>
          <w:marTop w:val="0"/>
          <w:marBottom w:val="0"/>
          <w:divBdr>
            <w:top w:val="none" w:sz="0" w:space="0" w:color="auto"/>
            <w:left w:val="none" w:sz="0" w:space="0" w:color="auto"/>
            <w:bottom w:val="none" w:sz="0" w:space="0" w:color="auto"/>
            <w:right w:val="none" w:sz="0" w:space="0" w:color="auto"/>
          </w:divBdr>
        </w:div>
      </w:divsChild>
    </w:div>
    <w:div w:id="21332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A38B-D391-40BE-950F-DF4CCCEB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1819</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15.novembra noteikumos Nr.879 "Ģeodēziskās atskaites sistēmas un topogrāfisko karšu sistēmas noteikumi""</vt:lpstr>
    </vt:vector>
  </TitlesOfParts>
  <Manager>Harijs Baranovs</Manager>
  <Company>Aizsardzības ministrija, Latvijas Ģeotelpiskās informācijas aģentūra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15.novembra noteikumos Nr.879 "Ģeodēziskās atskaites sistēmas un topogrāfisko karšu sistēmas noteikumi""</dc:title>
  <dc:subject>Ministru kabineta noteikumu projekts</dc:subject>
  <dc:creator>Ivars Liepiņš</dc:creator>
  <cp:keywords>grozMK879</cp:keywords>
  <dc:description>Ivars Liepiņš, Latvijas Ģeotelpiskās informācijas aģentūras Ģeodēzijas un kartogrāfijas departaments, vecākais eksperts, e-pasts: ivars.liepins@lgia.gov.lv, tālr.: 26165678</dc:description>
  <cp:lastModifiedBy>Leontine Babkina</cp:lastModifiedBy>
  <cp:revision>15</cp:revision>
  <cp:lastPrinted>2018-03-28T06:40:00Z</cp:lastPrinted>
  <dcterms:created xsi:type="dcterms:W3CDTF">2018-03-07T11:42:00Z</dcterms:created>
  <dcterms:modified xsi:type="dcterms:W3CDTF">2018-04-11T10:34:00Z</dcterms:modified>
</cp:coreProperties>
</file>