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E65CE9" w:rsidRPr="00E65CE9" w:rsidP="00E65CE9" w14:paraId="04957884" w14:textId="7777777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5CE9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E65CE9" w:rsidRPr="00E65CE9" w:rsidP="004B3ECC" w14:paraId="753D08DC" w14:textId="77777777">
      <w:pPr>
        <w:spacing w:before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5CE9">
        <w:rPr>
          <w:rFonts w:ascii="Times New Roman" w:hAnsi="Times New Roman" w:cs="Times New Roman"/>
          <w:b/>
          <w:sz w:val="28"/>
          <w:szCs w:val="28"/>
        </w:rPr>
        <w:t>LATVIJAS REPUBLIKAS MINISTRU KABINETS</w:t>
      </w:r>
    </w:p>
    <w:p w:rsidR="00E65CE9" w:rsidRPr="00E65CE9" w:rsidP="00E65CE9" w14:paraId="4189E6DE" w14:textId="4B2460C4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E65CE9">
        <w:rPr>
          <w:rFonts w:ascii="Times New Roman" w:hAnsi="Times New Roman" w:cs="Times New Roman"/>
          <w:sz w:val="28"/>
          <w:szCs w:val="28"/>
        </w:rPr>
        <w:t>.gada ____.__________</w:t>
      </w:r>
      <w:r w:rsidRPr="00E65CE9">
        <w:rPr>
          <w:rFonts w:ascii="Times New Roman" w:hAnsi="Times New Roman" w:cs="Times New Roman"/>
          <w:sz w:val="28"/>
          <w:szCs w:val="28"/>
        </w:rPr>
        <w:tab/>
      </w:r>
      <w:r w:rsidRPr="00E65CE9">
        <w:rPr>
          <w:rFonts w:ascii="Times New Roman" w:hAnsi="Times New Roman" w:cs="Times New Roman"/>
          <w:sz w:val="28"/>
          <w:szCs w:val="28"/>
        </w:rPr>
        <w:tab/>
      </w:r>
      <w:r w:rsidRPr="00E65CE9">
        <w:rPr>
          <w:rFonts w:ascii="Times New Roman" w:hAnsi="Times New Roman" w:cs="Times New Roman"/>
          <w:sz w:val="28"/>
          <w:szCs w:val="28"/>
        </w:rPr>
        <w:tab/>
      </w:r>
      <w:r w:rsidRPr="00E65CE9">
        <w:rPr>
          <w:rFonts w:ascii="Times New Roman" w:hAnsi="Times New Roman" w:cs="Times New Roman"/>
          <w:sz w:val="28"/>
          <w:szCs w:val="28"/>
        </w:rPr>
        <w:tab/>
        <w:t>Noteikumi Nr.______</w:t>
      </w:r>
    </w:p>
    <w:p w:rsidR="00E65CE9" w:rsidRPr="00E65CE9" w:rsidP="00E65CE9" w14:paraId="626AB1BB" w14:textId="77777777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65CE9">
        <w:rPr>
          <w:rFonts w:ascii="Times New Roman" w:hAnsi="Times New Roman" w:cs="Times New Roman"/>
          <w:sz w:val="28"/>
          <w:szCs w:val="28"/>
        </w:rPr>
        <w:t>Rīgā                                                                                  (prot. Nr.         .§)</w:t>
      </w:r>
    </w:p>
    <w:p w:rsidR="00E65CE9" w:rsidRPr="00E65CE9" w:rsidP="00E65CE9" w14:paraId="32314008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CE9" w:rsidRPr="002673C9" w:rsidP="00E65CE9" w14:paraId="2672385E" w14:textId="77777777">
      <w:pPr>
        <w:pStyle w:val="naislab"/>
        <w:spacing w:before="0" w:after="0"/>
        <w:jc w:val="center"/>
        <w:rPr>
          <w:b/>
          <w:sz w:val="28"/>
          <w:szCs w:val="28"/>
        </w:rPr>
      </w:pPr>
      <w:r w:rsidRPr="00E65CE9">
        <w:rPr>
          <w:b/>
          <w:sz w:val="28"/>
          <w:szCs w:val="28"/>
        </w:rPr>
        <w:t xml:space="preserve">Grozījumi Ministru kabineta 2009.gada </w:t>
      </w:r>
      <w:r w:rsidRPr="002673C9">
        <w:rPr>
          <w:b/>
          <w:sz w:val="28"/>
          <w:szCs w:val="28"/>
        </w:rPr>
        <w:t>10.marta noteikumos Nr.221 “Noteikumi par elektroenerģijas ražošanu un cenu noteikšanu, ražojot elektroenerģiju koģenerācijā”</w:t>
      </w:r>
    </w:p>
    <w:p w:rsidR="00E65CE9" w:rsidRPr="003B506E" w:rsidP="00E65CE9" w14:paraId="06E9303D" w14:textId="77777777">
      <w:pPr>
        <w:pStyle w:val="naislab"/>
        <w:spacing w:before="0" w:after="0"/>
        <w:ind w:firstLine="709"/>
        <w:rPr>
          <w:sz w:val="28"/>
          <w:szCs w:val="28"/>
        </w:rPr>
      </w:pPr>
    </w:p>
    <w:p w:rsidR="00E65CE9" w:rsidP="00D6011B" w14:paraId="3AEC4F94" w14:textId="77777777">
      <w:pPr>
        <w:pStyle w:val="naislab"/>
        <w:spacing w:before="0" w:after="0"/>
        <w:ind w:firstLine="709"/>
        <w:rPr>
          <w:i/>
        </w:rPr>
      </w:pPr>
      <w:r w:rsidRPr="003B506E">
        <w:rPr>
          <w:i/>
        </w:rPr>
        <w:t xml:space="preserve">Izdoti saskaņā ar </w:t>
      </w:r>
      <w:r w:rsidRPr="00D6011B">
        <w:rPr>
          <w:i/>
        </w:rPr>
        <w:t xml:space="preserve">Elektroenerģijas tirgus likuma </w:t>
      </w:r>
      <w:r w:rsidR="00CC4C5C">
        <w:rPr>
          <w:i/>
        </w:rPr>
        <w:t xml:space="preserve">28. panta otro daļu un </w:t>
      </w:r>
      <w:r w:rsidRPr="00D6011B">
        <w:rPr>
          <w:i/>
        </w:rPr>
        <w:t>28.</w:t>
      </w:r>
      <w:r w:rsidRPr="00D6011B">
        <w:rPr>
          <w:i/>
          <w:vertAlign w:val="superscript"/>
        </w:rPr>
        <w:t>1</w:t>
      </w:r>
      <w:r w:rsidRPr="00D6011B">
        <w:rPr>
          <w:i/>
        </w:rPr>
        <w:t>panta otro daļu</w:t>
      </w:r>
    </w:p>
    <w:p w:rsidR="002673C9" w:rsidRPr="003B506E" w:rsidP="00E65CE9" w14:paraId="16B5BC2E" w14:textId="77777777">
      <w:pPr>
        <w:pStyle w:val="naislab"/>
        <w:spacing w:before="0" w:after="0"/>
        <w:ind w:firstLine="709"/>
        <w:rPr>
          <w:i/>
        </w:rPr>
      </w:pPr>
    </w:p>
    <w:p w:rsidR="005722E1" w:rsidRPr="005722E1" w:rsidP="00FF42AE" w14:paraId="7CD7AEFC" w14:textId="4ECFA005">
      <w:pPr>
        <w:ind w:firstLine="709"/>
        <w:jc w:val="both"/>
        <w:rPr>
          <w:rFonts w:ascii="Times New Roman" w:hAnsi="Times New Roman" w:eastAsiaTheme="minorEastAsia" w:cs="Times New Roman"/>
          <w:sz w:val="24"/>
          <w:szCs w:val="24"/>
        </w:rPr>
      </w:pPr>
      <w:r w:rsidRPr="002673C9">
        <w:rPr>
          <w:rFonts w:ascii="Times New Roman" w:hAnsi="Times New Roman" w:eastAsiaTheme="minorEastAsia" w:cs="Times New Roman"/>
          <w:sz w:val="24"/>
          <w:szCs w:val="24"/>
        </w:rPr>
        <w:t xml:space="preserve">Izdarīt Ministru kabineta 2009.gada 10.marta noteikumos Nr.221 “Noteikumi par elektroenerģijas ražošanu un cenu noteikšanu, ražojot elektroenerģiju koģenerācijā” </w:t>
      </w:r>
      <w:r w:rsidRPr="00D73C90">
        <w:rPr>
          <w:rFonts w:ascii="Times New Roman" w:hAnsi="Times New Roman" w:eastAsiaTheme="minorEastAsia" w:cs="Times New Roman"/>
          <w:sz w:val="24"/>
          <w:szCs w:val="24"/>
        </w:rPr>
        <w:t xml:space="preserve">(Latvijas Vēstnesis, </w:t>
      </w:r>
      <w:r w:rsidRPr="00AD4C7C">
        <w:rPr>
          <w:rFonts w:ascii="Times New Roman" w:hAnsi="Times New Roman" w:eastAsiaTheme="minorEastAsia" w:cs="Times New Roman"/>
          <w:sz w:val="24"/>
          <w:szCs w:val="24"/>
        </w:rPr>
        <w:t xml:space="preserve">2009, 42. nr.; 189. nr., 205. nr., 2010, 150. nr., 2012, 142. nr., 2013, 158. nr., 234. nr., 2014, 82 .nr., 2015, 250. nr., 2016, 137.nr., 2017, </w:t>
      </w:r>
      <w:r w:rsidRPr="00AD4C7C" w:rsidR="00C737D0">
        <w:rPr>
          <w:rFonts w:ascii="Times New Roman" w:hAnsi="Times New Roman" w:eastAsiaTheme="minorEastAsia" w:cs="Times New Roman"/>
          <w:sz w:val="24"/>
          <w:szCs w:val="24"/>
        </w:rPr>
        <w:t>128</w:t>
      </w:r>
      <w:r w:rsidRPr="00AD4C7C">
        <w:rPr>
          <w:rFonts w:ascii="Times New Roman" w:hAnsi="Times New Roman" w:eastAsiaTheme="minorEastAsia" w:cs="Times New Roman"/>
          <w:sz w:val="24"/>
          <w:szCs w:val="24"/>
        </w:rPr>
        <w:t>.nr.</w:t>
      </w:r>
      <w:r w:rsidRPr="00AD4C7C" w:rsidR="00D73C90">
        <w:rPr>
          <w:rFonts w:ascii="Times New Roman" w:hAnsi="Times New Roman" w:eastAsiaTheme="minorEastAsia" w:cs="Times New Roman"/>
          <w:sz w:val="24"/>
          <w:szCs w:val="24"/>
        </w:rPr>
        <w:t>, 204</w:t>
      </w:r>
      <w:r w:rsidRPr="00AD4C7C" w:rsidR="002E5CB5">
        <w:rPr>
          <w:rFonts w:ascii="Times New Roman" w:hAnsi="Times New Roman" w:eastAsiaTheme="minorEastAsia" w:cs="Times New Roman"/>
          <w:sz w:val="24"/>
          <w:szCs w:val="24"/>
        </w:rPr>
        <w:t>.</w:t>
      </w:r>
      <w:r w:rsidRPr="00AD4C7C" w:rsidR="00D73C90">
        <w:rPr>
          <w:rFonts w:ascii="Times New Roman" w:hAnsi="Times New Roman" w:eastAsiaTheme="minorEastAsia" w:cs="Times New Roman"/>
          <w:sz w:val="24"/>
          <w:szCs w:val="24"/>
        </w:rPr>
        <w:t xml:space="preserve">nr.) </w:t>
      </w:r>
      <w:r w:rsidRPr="00AD4C7C" w:rsidR="00AD4C7C">
        <w:rPr>
          <w:rFonts w:ascii="Times New Roman" w:hAnsi="Times New Roman" w:eastAsiaTheme="minorEastAsia" w:cs="Times New Roman"/>
          <w:sz w:val="24"/>
          <w:szCs w:val="24"/>
        </w:rPr>
        <w:t xml:space="preserve">grozījumu un papildināt </w:t>
      </w:r>
      <w:r w:rsidRPr="00AD4C7C" w:rsidR="00AD4C7C">
        <w:rPr>
          <w:rFonts w:ascii="Times New Roman" w:hAnsi="Times New Roman" w:cs="Times New Roman"/>
          <w:bCs/>
          <w:sz w:val="24"/>
          <w:szCs w:val="24"/>
        </w:rPr>
        <w:t>IV</w:t>
      </w:r>
      <w:r w:rsidRPr="00AD4C7C" w:rsidR="00AD4C7C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AD4C7C" w:rsidR="00AD4C7C">
        <w:rPr>
          <w:rFonts w:ascii="Times New Roman" w:hAnsi="Times New Roman" w:cs="Times New Roman"/>
          <w:bCs/>
          <w:sz w:val="24"/>
          <w:szCs w:val="24"/>
        </w:rPr>
        <w:t xml:space="preserve">. nodaļu </w:t>
      </w:r>
      <w:r w:rsidRPr="00AD4C7C" w:rsidR="00033FDE">
        <w:rPr>
          <w:rFonts w:ascii="Times New Roman" w:hAnsi="Times New Roman" w:eastAsiaTheme="minorEastAsia" w:cs="Times New Roman"/>
          <w:sz w:val="24"/>
          <w:szCs w:val="24"/>
        </w:rPr>
        <w:t xml:space="preserve">ar </w:t>
      </w:r>
      <w:r w:rsidRPr="00AD4C7C" w:rsidR="00D73C90">
        <w:rPr>
          <w:rFonts w:ascii="Times New Roman" w:hAnsi="Times New Roman" w:eastAsiaTheme="minorEastAsia" w:cs="Times New Roman"/>
          <w:sz w:val="24"/>
          <w:szCs w:val="24"/>
        </w:rPr>
        <w:t>56</w:t>
      </w:r>
      <w:r w:rsidRPr="00AD4C7C">
        <w:rPr>
          <w:rFonts w:ascii="Times New Roman" w:hAnsi="Times New Roman" w:eastAsiaTheme="minorEastAsia" w:cs="Times New Roman"/>
          <w:sz w:val="24"/>
          <w:szCs w:val="24"/>
        </w:rPr>
        <w:t>.</w:t>
      </w:r>
      <w:r w:rsidRPr="00AD4C7C" w:rsidR="00D73C90">
        <w:rPr>
          <w:rFonts w:ascii="Times New Roman" w:hAnsi="Times New Roman" w:eastAsiaTheme="minorEastAsia" w:cs="Times New Roman"/>
          <w:sz w:val="24"/>
          <w:szCs w:val="24"/>
          <w:vertAlign w:val="superscript"/>
        </w:rPr>
        <w:t>29</w:t>
      </w:r>
      <w:r w:rsidRPr="00AD4C7C">
        <w:rPr>
          <w:rFonts w:ascii="Times New Roman" w:hAnsi="Times New Roman" w:eastAsiaTheme="minorEastAsia" w:cs="Times New Roman"/>
          <w:sz w:val="24"/>
          <w:szCs w:val="24"/>
        </w:rPr>
        <w:t xml:space="preserve"> punktu šādā redakcijā</w:t>
      </w:r>
      <w:r>
        <w:rPr>
          <w:rFonts w:ascii="Times New Roman" w:hAnsi="Times New Roman" w:eastAsiaTheme="minorEastAsia" w:cs="Times New Roman"/>
          <w:sz w:val="24"/>
          <w:szCs w:val="24"/>
        </w:rPr>
        <w:t>:</w:t>
      </w:r>
    </w:p>
    <w:p w:rsidR="005722E1" w:rsidRPr="00D73C90" w:rsidP="005722E1" w14:paraId="79610788" w14:textId="0609EE5D">
      <w:pPr>
        <w:jc w:val="both"/>
        <w:rPr>
          <w:rFonts w:ascii="Times New Roman" w:hAnsi="Times New Roman" w:eastAsiaTheme="minorEastAsia" w:cs="Times New Roman"/>
          <w:sz w:val="24"/>
          <w:szCs w:val="24"/>
        </w:rPr>
      </w:pPr>
      <w:r w:rsidRPr="00D73C90">
        <w:rPr>
          <w:rFonts w:ascii="Times New Roman" w:hAnsi="Times New Roman" w:eastAsiaTheme="minorEastAsia" w:cs="Times New Roman"/>
          <w:sz w:val="24"/>
          <w:szCs w:val="24"/>
        </w:rPr>
        <w:t>“</w:t>
      </w:r>
      <w:r w:rsidRPr="00D73C90" w:rsidR="00D73C90">
        <w:rPr>
          <w:rFonts w:ascii="Times New Roman" w:hAnsi="Times New Roman" w:eastAsiaTheme="minorEastAsia" w:cs="Times New Roman"/>
          <w:sz w:val="24"/>
          <w:szCs w:val="24"/>
        </w:rPr>
        <w:t>56.</w:t>
      </w:r>
      <w:r w:rsidRPr="00D73C90" w:rsidR="00D73C90">
        <w:rPr>
          <w:rFonts w:ascii="Times New Roman" w:hAnsi="Times New Roman" w:eastAsiaTheme="minorEastAsia" w:cs="Times New Roman"/>
          <w:sz w:val="24"/>
          <w:szCs w:val="24"/>
          <w:vertAlign w:val="superscript"/>
        </w:rPr>
        <w:t>29</w:t>
      </w:r>
      <w:r w:rsidRPr="00D73C90" w:rsidR="00D73C90">
        <w:rPr>
          <w:rFonts w:ascii="Times New Roman" w:hAnsi="Times New Roman" w:eastAsiaTheme="minorEastAsia" w:cs="Times New Roman"/>
          <w:sz w:val="24"/>
          <w:szCs w:val="24"/>
        </w:rPr>
        <w:t xml:space="preserve"> </w:t>
      </w:r>
      <w:r w:rsidR="008B3AD3">
        <w:rPr>
          <w:rFonts w:ascii="Times New Roman" w:hAnsi="Times New Roman" w:eastAsiaTheme="minorEastAsia" w:cs="Times New Roman"/>
          <w:sz w:val="24"/>
          <w:szCs w:val="24"/>
        </w:rPr>
        <w:t xml:space="preserve">Komersants var iesniegt </w:t>
      </w:r>
      <w:r w:rsidR="005801EC">
        <w:rPr>
          <w:rFonts w:ascii="Times New Roman" w:hAnsi="Times New Roman" w:eastAsiaTheme="minorEastAsia" w:cs="Times New Roman"/>
          <w:sz w:val="24"/>
          <w:szCs w:val="24"/>
        </w:rPr>
        <w:t>pieprasījumu</w:t>
      </w:r>
      <w:r w:rsidR="008B3AD3">
        <w:rPr>
          <w:rFonts w:ascii="Times New Roman" w:hAnsi="Times New Roman" w:eastAsiaTheme="minorEastAsia" w:cs="Times New Roman"/>
          <w:sz w:val="24"/>
          <w:szCs w:val="24"/>
        </w:rPr>
        <w:t xml:space="preserve"> Ministru kabinetam pārskatīt </w:t>
      </w:r>
      <w:r w:rsidR="006C2FF8">
        <w:rPr>
          <w:rFonts w:ascii="Times New Roman" w:hAnsi="Times New Roman" w:eastAsiaTheme="minorEastAsia" w:cs="Times New Roman"/>
          <w:sz w:val="24"/>
          <w:szCs w:val="24"/>
        </w:rPr>
        <w:t xml:space="preserve">šo noteikumu </w:t>
      </w:r>
      <w:r w:rsidRPr="00D73C90" w:rsidR="008B3AD3">
        <w:rPr>
          <w:rFonts w:ascii="Times New Roman" w:hAnsi="Times New Roman" w:eastAsiaTheme="minorEastAsia" w:cs="Times New Roman"/>
          <w:sz w:val="24"/>
          <w:szCs w:val="24"/>
        </w:rPr>
        <w:t>56.</w:t>
      </w:r>
      <w:r w:rsidRPr="00A20C35" w:rsidR="008B3AD3">
        <w:rPr>
          <w:rFonts w:ascii="Times New Roman" w:hAnsi="Times New Roman" w:eastAsiaTheme="minorEastAsia" w:cs="Times New Roman"/>
          <w:sz w:val="24"/>
          <w:szCs w:val="24"/>
          <w:vertAlign w:val="superscript"/>
        </w:rPr>
        <w:t>23</w:t>
      </w:r>
      <w:r w:rsidRPr="00D73C90" w:rsidR="008B3AD3">
        <w:rPr>
          <w:rFonts w:ascii="Times New Roman" w:hAnsi="Times New Roman" w:eastAsiaTheme="minorEastAsia" w:cs="Times New Roman"/>
          <w:sz w:val="24"/>
          <w:szCs w:val="24"/>
        </w:rPr>
        <w:t xml:space="preserve"> punkt</w:t>
      </w:r>
      <w:r w:rsidR="008B3AD3">
        <w:rPr>
          <w:rFonts w:ascii="Times New Roman" w:hAnsi="Times New Roman" w:eastAsiaTheme="minorEastAsia" w:cs="Times New Roman"/>
          <w:sz w:val="24"/>
          <w:szCs w:val="24"/>
        </w:rPr>
        <w:t>ā minētā avansa saistību izpildi</w:t>
      </w:r>
      <w:r w:rsidR="00F63EFE">
        <w:rPr>
          <w:rFonts w:ascii="Times New Roman" w:hAnsi="Times New Roman" w:eastAsiaTheme="minorEastAsia" w:cs="Times New Roman"/>
          <w:sz w:val="24"/>
          <w:szCs w:val="24"/>
        </w:rPr>
        <w:t xml:space="preserve"> attiecībā </w:t>
      </w:r>
      <w:r w:rsidR="00992A9B">
        <w:rPr>
          <w:rFonts w:ascii="Times New Roman" w:hAnsi="Times New Roman" w:eastAsiaTheme="minorEastAsia" w:cs="Times New Roman"/>
          <w:sz w:val="24"/>
          <w:szCs w:val="24"/>
        </w:rPr>
        <w:t>uz atlikušās avansa daļas izmaksu</w:t>
      </w:r>
      <w:r w:rsidR="00124D78">
        <w:rPr>
          <w:rFonts w:ascii="Times New Roman" w:hAnsi="Times New Roman" w:eastAsiaTheme="minorEastAsia" w:cs="Times New Roman"/>
          <w:sz w:val="24"/>
          <w:szCs w:val="24"/>
        </w:rPr>
        <w:t xml:space="preserve"> pa gadiem</w:t>
      </w:r>
      <w:r w:rsidR="008B3AD3">
        <w:rPr>
          <w:rFonts w:ascii="Times New Roman" w:hAnsi="Times New Roman" w:eastAsiaTheme="minorEastAsia" w:cs="Times New Roman"/>
          <w:sz w:val="24"/>
          <w:szCs w:val="24"/>
        </w:rPr>
        <w:t>.</w:t>
      </w:r>
      <w:r w:rsidR="00FB5900">
        <w:rPr>
          <w:rFonts w:ascii="Times New Roman" w:hAnsi="Times New Roman" w:eastAsiaTheme="minorEastAsia" w:cs="Times New Roman"/>
          <w:sz w:val="24"/>
          <w:szCs w:val="24"/>
        </w:rPr>
        <w:t xml:space="preserve"> </w:t>
      </w:r>
      <w:r w:rsidR="00104FF9">
        <w:rPr>
          <w:rFonts w:ascii="Times New Roman" w:hAnsi="Times New Roman" w:eastAsiaTheme="minorEastAsia" w:cs="Times New Roman"/>
          <w:sz w:val="24"/>
          <w:szCs w:val="24"/>
        </w:rPr>
        <w:t>Lēmumprojektu par atlikušās avansa daļas izmaksas pa gadiem pārskatīšanu vai atteikumu pārskatīt atlikušās avansa daļas izmaksu pa gadiem</w:t>
      </w:r>
      <w:r w:rsidRPr="00213048" w:rsidR="00104FF9">
        <w:rPr>
          <w:rFonts w:ascii="Times New Roman" w:hAnsi="Times New Roman" w:eastAsiaTheme="minorEastAsia" w:cs="Times New Roman"/>
          <w:sz w:val="24"/>
          <w:szCs w:val="24"/>
        </w:rPr>
        <w:t>, sagatavo ministrija, un ekonomikas ministrs iesniedz to izskatīšanai steidzamības kārtībā Ministru kabinetā</w:t>
      </w:r>
      <w:bookmarkStart w:id="0" w:name="_GoBack"/>
      <w:bookmarkEnd w:id="0"/>
      <w:r w:rsidRPr="004E4D6C" w:rsidR="005F08A3">
        <w:rPr>
          <w:rFonts w:ascii="Times New Roman" w:hAnsi="Times New Roman" w:eastAsiaTheme="minorEastAsia" w:cs="Times New Roman"/>
          <w:sz w:val="24"/>
          <w:szCs w:val="24"/>
        </w:rPr>
        <w:t>.</w:t>
      </w:r>
      <w:r w:rsidRPr="004E4D6C">
        <w:rPr>
          <w:rFonts w:ascii="Times New Roman" w:hAnsi="Times New Roman" w:eastAsiaTheme="minorEastAsia" w:cs="Times New Roman"/>
          <w:sz w:val="24"/>
          <w:szCs w:val="24"/>
        </w:rPr>
        <w:t>”</w:t>
      </w:r>
    </w:p>
    <w:p w:rsidR="00872632" w:rsidRPr="00872632" w:rsidP="00D6011B" w14:paraId="3061660F" w14:textId="1F13E103">
      <w:pPr>
        <w:tabs>
          <w:tab w:val="center" w:pos="8287"/>
        </w:tabs>
        <w:spacing w:before="48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96E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Māris </w:t>
      </w:r>
      <w:r w:rsidRPr="00872632">
        <w:rPr>
          <w:rFonts w:ascii="Times New Roman" w:eastAsia="Times New Roman" w:hAnsi="Times New Roman" w:cs="Times New Roman"/>
          <w:sz w:val="24"/>
          <w:szCs w:val="24"/>
          <w:lang w:eastAsia="lv-LV"/>
        </w:rPr>
        <w:t>Kučinskis</w:t>
      </w:r>
    </w:p>
    <w:p w:rsidR="00872632" w:rsidRPr="00872632" w:rsidP="003445D5" w14:paraId="2395183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2632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prezidenta biedrs,</w:t>
      </w:r>
    </w:p>
    <w:p w:rsidR="00872632" w:rsidRPr="00872632" w:rsidP="003445D5" w14:paraId="29CF4D8D" w14:textId="4536B575">
      <w:pPr>
        <w:tabs>
          <w:tab w:val="center" w:pos="82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ekonomikas ministrs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96E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Arvils </w:t>
      </w:r>
      <w:r w:rsidRPr="00872632">
        <w:rPr>
          <w:rFonts w:ascii="Times New Roman" w:eastAsia="Times New Roman" w:hAnsi="Times New Roman" w:cs="Times New Roman"/>
          <w:sz w:val="24"/>
          <w:szCs w:val="24"/>
          <w:lang w:eastAsia="lv-LV"/>
        </w:rPr>
        <w:t>Ašeradens</w:t>
      </w:r>
    </w:p>
    <w:p w:rsidR="00872632" w:rsidRPr="00872632" w:rsidP="00D6011B" w14:paraId="10DEE3F5" w14:textId="77777777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2632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Iesniedzējs:</w:t>
      </w:r>
    </w:p>
    <w:p w:rsidR="00872632" w:rsidRPr="00872632" w:rsidP="003445D5" w14:paraId="51DBD74A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2632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prezidenta biedrs,</w:t>
      </w:r>
    </w:p>
    <w:p w:rsidR="00872632" w:rsidRPr="00872632" w:rsidP="003445D5" w14:paraId="79DF0EF1" w14:textId="5C0BAD78">
      <w:pPr>
        <w:tabs>
          <w:tab w:val="center" w:pos="82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ekonomikas ministrs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96E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Arvils </w:t>
      </w:r>
      <w:r w:rsidRPr="00872632">
        <w:rPr>
          <w:rFonts w:ascii="Times New Roman" w:eastAsia="Times New Roman" w:hAnsi="Times New Roman" w:cs="Times New Roman"/>
          <w:sz w:val="24"/>
          <w:szCs w:val="24"/>
          <w:lang w:eastAsia="lv-LV"/>
        </w:rPr>
        <w:t>Ašeradens</w:t>
      </w:r>
    </w:p>
    <w:p w:rsidR="00872632" w:rsidRPr="00872632" w:rsidP="003445D5" w14:paraId="7D4D2450" w14:textId="77777777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263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Vīza: </w:t>
      </w:r>
    </w:p>
    <w:p w:rsidR="000B549F" w:rsidRPr="00872632" w:rsidP="00D73C90" w14:paraId="1A9BD824" w14:textId="437A3294">
      <w:pPr>
        <w:tabs>
          <w:tab w:val="center" w:pos="8287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2632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sekretārs</w:t>
      </w:r>
      <w:r w:rsidRPr="0087263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96E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Ēriks </w:t>
      </w:r>
      <w:r w:rsidR="00D73C90">
        <w:rPr>
          <w:rFonts w:ascii="Times New Roman" w:eastAsia="Times New Roman" w:hAnsi="Times New Roman" w:cs="Times New Roman"/>
          <w:sz w:val="24"/>
          <w:szCs w:val="24"/>
          <w:lang w:eastAsia="lv-LV"/>
        </w:rPr>
        <w:t>Eglītis</w:t>
      </w:r>
    </w:p>
    <w:sectPr w:rsidSect="003445D5">
      <w:headerReference w:type="default" r:id="rId5"/>
      <w:footerReference w:type="default" r:id="rId6"/>
      <w:footerReference w:type="first" r:id="rId7"/>
      <w:pgSz w:w="11906" w:h="16838"/>
      <w:pgMar w:top="1440" w:right="1800" w:bottom="1135" w:left="1800" w:header="708" w:footer="20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2632" w:rsidRPr="008F75C3" w:rsidP="008F75C3" w14:paraId="65E0BE80" w14:textId="77777777">
    <w:pPr>
      <w:contextualSpacing/>
      <w:jc w:val="both"/>
      <w:outlineLvl w:val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EMNot_021</w:t>
    </w:r>
    <w:r w:rsidRPr="00F92692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17_MK221</w:t>
    </w:r>
    <w:r w:rsidR="000B549F">
      <w:rPr>
        <w:rFonts w:ascii="Times New Roman" w:hAnsi="Times New Roman" w:cs="Times New Roman"/>
        <w:sz w:val="20"/>
        <w:szCs w:val="20"/>
      </w:rPr>
      <w:t xml:space="preserve">; </w:t>
    </w:r>
    <w:r w:rsidRPr="000B549F" w:rsidR="000B549F">
      <w:rPr>
        <w:rFonts w:ascii="Times New Roman" w:hAnsi="Times New Roman" w:cs="Times New Roman"/>
        <w:sz w:val="20"/>
        <w:szCs w:val="20"/>
      </w:rPr>
      <w:t>Ministru kabineta noteikumu projekts “Grozījumi Ministru kabineta 2009. gada 10. marta noteikumos Nr.221 “Noteikumi par elektroenerģijas ražošanu un cenu noteikšanu, ražojot elektroenerģiju koģenerācijā””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292D" w:rsidRPr="00D6011B" w:rsidP="00D6011B" w14:paraId="6679454E" w14:textId="3BC6DF1A">
    <w:pPr>
      <w:contextualSpacing/>
      <w:jc w:val="both"/>
      <w:outlineLvl w:val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EMNot_</w:t>
    </w:r>
    <w:r w:rsidR="00F0187C">
      <w:rPr>
        <w:rFonts w:ascii="Times New Roman" w:hAnsi="Times New Roman" w:cs="Times New Roman"/>
        <w:sz w:val="20"/>
        <w:szCs w:val="20"/>
      </w:rPr>
      <w:t>2</w:t>
    </w:r>
    <w:r w:rsidR="00293CCC">
      <w:rPr>
        <w:rFonts w:ascii="Times New Roman" w:hAnsi="Times New Roman" w:cs="Times New Roman"/>
        <w:sz w:val="20"/>
        <w:szCs w:val="20"/>
      </w:rPr>
      <w:t>3</w:t>
    </w:r>
    <w:r w:rsidRPr="00F92692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4</w:t>
    </w:r>
    <w:r w:rsidR="00293CCC">
      <w:rPr>
        <w:rFonts w:ascii="Times New Roman" w:hAnsi="Times New Roman" w:cs="Times New Roman"/>
        <w:sz w:val="20"/>
        <w:szCs w:val="20"/>
      </w:rPr>
      <w:t>18</w:t>
    </w:r>
    <w:r w:rsidRPr="00F92692">
      <w:rPr>
        <w:rFonts w:ascii="Times New Roman" w:hAnsi="Times New Roman" w:cs="Times New Roman"/>
        <w:sz w:val="20"/>
        <w:szCs w:val="20"/>
      </w:rPr>
      <w:t>_MK221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394669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292D" w:rsidP="00D6011B" w14:paraId="66417C3E" w14:textId="1DEC9F9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B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20"/>
  <w:proofState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1A"/>
    <w:rsid w:val="00000192"/>
    <w:rsid w:val="000117FD"/>
    <w:rsid w:val="00023E02"/>
    <w:rsid w:val="00033FDE"/>
    <w:rsid w:val="000449BD"/>
    <w:rsid w:val="000552EB"/>
    <w:rsid w:val="0005734C"/>
    <w:rsid w:val="00061EA3"/>
    <w:rsid w:val="00063C0B"/>
    <w:rsid w:val="000651CD"/>
    <w:rsid w:val="00076CE5"/>
    <w:rsid w:val="00082646"/>
    <w:rsid w:val="00084BC6"/>
    <w:rsid w:val="000965AF"/>
    <w:rsid w:val="0009779F"/>
    <w:rsid w:val="000A6B1D"/>
    <w:rsid w:val="000B4A09"/>
    <w:rsid w:val="000B549F"/>
    <w:rsid w:val="000B6DD6"/>
    <w:rsid w:val="000C014B"/>
    <w:rsid w:val="000C02A3"/>
    <w:rsid w:val="000D2B1D"/>
    <w:rsid w:val="000E312B"/>
    <w:rsid w:val="000F3CAB"/>
    <w:rsid w:val="000F526B"/>
    <w:rsid w:val="000F6F7A"/>
    <w:rsid w:val="00104FF9"/>
    <w:rsid w:val="001070DD"/>
    <w:rsid w:val="001122EB"/>
    <w:rsid w:val="00113972"/>
    <w:rsid w:val="0012292D"/>
    <w:rsid w:val="00124D78"/>
    <w:rsid w:val="00127D4D"/>
    <w:rsid w:val="001370B5"/>
    <w:rsid w:val="00137F87"/>
    <w:rsid w:val="001415FC"/>
    <w:rsid w:val="001471B0"/>
    <w:rsid w:val="00177881"/>
    <w:rsid w:val="001804D1"/>
    <w:rsid w:val="00185AEB"/>
    <w:rsid w:val="00192017"/>
    <w:rsid w:val="001A40AE"/>
    <w:rsid w:val="001A44FB"/>
    <w:rsid w:val="001A699E"/>
    <w:rsid w:val="001B4978"/>
    <w:rsid w:val="001B739B"/>
    <w:rsid w:val="001B7FAC"/>
    <w:rsid w:val="001C0C4E"/>
    <w:rsid w:val="001C6F6F"/>
    <w:rsid w:val="001D260A"/>
    <w:rsid w:val="001D376A"/>
    <w:rsid w:val="001D3E7F"/>
    <w:rsid w:val="001E3355"/>
    <w:rsid w:val="001F6424"/>
    <w:rsid w:val="001F6ADB"/>
    <w:rsid w:val="001F77FE"/>
    <w:rsid w:val="0020064A"/>
    <w:rsid w:val="002015CF"/>
    <w:rsid w:val="00201780"/>
    <w:rsid w:val="00202420"/>
    <w:rsid w:val="00203EC3"/>
    <w:rsid w:val="00206802"/>
    <w:rsid w:val="00210035"/>
    <w:rsid w:val="002119D5"/>
    <w:rsid w:val="00213048"/>
    <w:rsid w:val="0021482B"/>
    <w:rsid w:val="00226905"/>
    <w:rsid w:val="002327D3"/>
    <w:rsid w:val="00235E0B"/>
    <w:rsid w:val="002465FC"/>
    <w:rsid w:val="002467C9"/>
    <w:rsid w:val="0024694F"/>
    <w:rsid w:val="00247978"/>
    <w:rsid w:val="00254EB7"/>
    <w:rsid w:val="002637D0"/>
    <w:rsid w:val="002673C9"/>
    <w:rsid w:val="00267E1E"/>
    <w:rsid w:val="00273615"/>
    <w:rsid w:val="0027769D"/>
    <w:rsid w:val="00290B29"/>
    <w:rsid w:val="00293CCC"/>
    <w:rsid w:val="002A58CB"/>
    <w:rsid w:val="002A7208"/>
    <w:rsid w:val="002B0B0E"/>
    <w:rsid w:val="002B2F28"/>
    <w:rsid w:val="002D6C35"/>
    <w:rsid w:val="002E5654"/>
    <w:rsid w:val="002E5CB5"/>
    <w:rsid w:val="002E61E5"/>
    <w:rsid w:val="002E7F41"/>
    <w:rsid w:val="002F2B8F"/>
    <w:rsid w:val="002F6F9B"/>
    <w:rsid w:val="003076DE"/>
    <w:rsid w:val="00307F3A"/>
    <w:rsid w:val="003100EC"/>
    <w:rsid w:val="00314DB0"/>
    <w:rsid w:val="00317551"/>
    <w:rsid w:val="003211F2"/>
    <w:rsid w:val="0032796C"/>
    <w:rsid w:val="0033190B"/>
    <w:rsid w:val="00335317"/>
    <w:rsid w:val="003445D5"/>
    <w:rsid w:val="00344C1E"/>
    <w:rsid w:val="003503B9"/>
    <w:rsid w:val="00353DF3"/>
    <w:rsid w:val="0035479D"/>
    <w:rsid w:val="00365AFC"/>
    <w:rsid w:val="00366243"/>
    <w:rsid w:val="00382A1A"/>
    <w:rsid w:val="00385B32"/>
    <w:rsid w:val="003A5050"/>
    <w:rsid w:val="003B506E"/>
    <w:rsid w:val="003D18A5"/>
    <w:rsid w:val="003E0B0E"/>
    <w:rsid w:val="003E62B5"/>
    <w:rsid w:val="003F2D55"/>
    <w:rsid w:val="00400D07"/>
    <w:rsid w:val="004010D5"/>
    <w:rsid w:val="00402454"/>
    <w:rsid w:val="00405627"/>
    <w:rsid w:val="00415449"/>
    <w:rsid w:val="00415FE9"/>
    <w:rsid w:val="00416F8C"/>
    <w:rsid w:val="00426729"/>
    <w:rsid w:val="00432B80"/>
    <w:rsid w:val="00441AD8"/>
    <w:rsid w:val="0045311D"/>
    <w:rsid w:val="0045673B"/>
    <w:rsid w:val="00460C3A"/>
    <w:rsid w:val="00467EA1"/>
    <w:rsid w:val="00477444"/>
    <w:rsid w:val="00480BB7"/>
    <w:rsid w:val="00481C55"/>
    <w:rsid w:val="00493391"/>
    <w:rsid w:val="00493CD8"/>
    <w:rsid w:val="0049715B"/>
    <w:rsid w:val="004A1A7B"/>
    <w:rsid w:val="004A631A"/>
    <w:rsid w:val="004B00A0"/>
    <w:rsid w:val="004B276E"/>
    <w:rsid w:val="004B3ECC"/>
    <w:rsid w:val="004C264E"/>
    <w:rsid w:val="004D6F10"/>
    <w:rsid w:val="004D78A2"/>
    <w:rsid w:val="004E4163"/>
    <w:rsid w:val="004E4D6C"/>
    <w:rsid w:val="004F29F5"/>
    <w:rsid w:val="004F3409"/>
    <w:rsid w:val="00503345"/>
    <w:rsid w:val="0051035F"/>
    <w:rsid w:val="00514B84"/>
    <w:rsid w:val="0051707B"/>
    <w:rsid w:val="00521857"/>
    <w:rsid w:val="00523EC6"/>
    <w:rsid w:val="0052637F"/>
    <w:rsid w:val="0053524C"/>
    <w:rsid w:val="00546F22"/>
    <w:rsid w:val="005630E1"/>
    <w:rsid w:val="005721F2"/>
    <w:rsid w:val="005722E1"/>
    <w:rsid w:val="0057237B"/>
    <w:rsid w:val="00576141"/>
    <w:rsid w:val="005801EC"/>
    <w:rsid w:val="00582D73"/>
    <w:rsid w:val="00591DC7"/>
    <w:rsid w:val="00597CAA"/>
    <w:rsid w:val="005A0513"/>
    <w:rsid w:val="005A6507"/>
    <w:rsid w:val="005D3759"/>
    <w:rsid w:val="005D453A"/>
    <w:rsid w:val="005E133B"/>
    <w:rsid w:val="005E1989"/>
    <w:rsid w:val="005E2E75"/>
    <w:rsid w:val="005E7D44"/>
    <w:rsid w:val="005F08A3"/>
    <w:rsid w:val="00600F86"/>
    <w:rsid w:val="0060436C"/>
    <w:rsid w:val="00611AF2"/>
    <w:rsid w:val="006464F7"/>
    <w:rsid w:val="0065051B"/>
    <w:rsid w:val="006558C1"/>
    <w:rsid w:val="0067025B"/>
    <w:rsid w:val="00673C57"/>
    <w:rsid w:val="00673D81"/>
    <w:rsid w:val="00675276"/>
    <w:rsid w:val="006766A5"/>
    <w:rsid w:val="006B565B"/>
    <w:rsid w:val="006B6C24"/>
    <w:rsid w:val="006B6C6C"/>
    <w:rsid w:val="006C2FF8"/>
    <w:rsid w:val="006D2F95"/>
    <w:rsid w:val="006D66D8"/>
    <w:rsid w:val="006D727C"/>
    <w:rsid w:val="006E4608"/>
    <w:rsid w:val="006E6AE0"/>
    <w:rsid w:val="006F5247"/>
    <w:rsid w:val="006F7F8B"/>
    <w:rsid w:val="007021D3"/>
    <w:rsid w:val="00720C8B"/>
    <w:rsid w:val="0073586D"/>
    <w:rsid w:val="00740619"/>
    <w:rsid w:val="00750EB2"/>
    <w:rsid w:val="00784B40"/>
    <w:rsid w:val="007A2DAD"/>
    <w:rsid w:val="007A4DB5"/>
    <w:rsid w:val="007A67C8"/>
    <w:rsid w:val="007B314A"/>
    <w:rsid w:val="007B67C1"/>
    <w:rsid w:val="007B7BB2"/>
    <w:rsid w:val="007D6284"/>
    <w:rsid w:val="007D6E17"/>
    <w:rsid w:val="007D757A"/>
    <w:rsid w:val="007E3307"/>
    <w:rsid w:val="007E565E"/>
    <w:rsid w:val="007F4489"/>
    <w:rsid w:val="008010BD"/>
    <w:rsid w:val="00805D96"/>
    <w:rsid w:val="00817903"/>
    <w:rsid w:val="0082079C"/>
    <w:rsid w:val="0083007E"/>
    <w:rsid w:val="008323CC"/>
    <w:rsid w:val="00835569"/>
    <w:rsid w:val="00835BCE"/>
    <w:rsid w:val="00835FE9"/>
    <w:rsid w:val="00847D8C"/>
    <w:rsid w:val="008629AD"/>
    <w:rsid w:val="00870298"/>
    <w:rsid w:val="00872632"/>
    <w:rsid w:val="0088021C"/>
    <w:rsid w:val="008866AB"/>
    <w:rsid w:val="00892B29"/>
    <w:rsid w:val="00896192"/>
    <w:rsid w:val="00896EC1"/>
    <w:rsid w:val="008972D1"/>
    <w:rsid w:val="008A5899"/>
    <w:rsid w:val="008A6EF1"/>
    <w:rsid w:val="008B13B3"/>
    <w:rsid w:val="008B3AD3"/>
    <w:rsid w:val="008C2154"/>
    <w:rsid w:val="008D49AB"/>
    <w:rsid w:val="008D6D0E"/>
    <w:rsid w:val="008E47CA"/>
    <w:rsid w:val="008E528B"/>
    <w:rsid w:val="008E7320"/>
    <w:rsid w:val="008F5F79"/>
    <w:rsid w:val="008F60AD"/>
    <w:rsid w:val="008F6398"/>
    <w:rsid w:val="008F75C3"/>
    <w:rsid w:val="009015C1"/>
    <w:rsid w:val="0090302B"/>
    <w:rsid w:val="00904B03"/>
    <w:rsid w:val="00916FA6"/>
    <w:rsid w:val="00926A3D"/>
    <w:rsid w:val="00927EFF"/>
    <w:rsid w:val="009349CF"/>
    <w:rsid w:val="00953428"/>
    <w:rsid w:val="00992A9B"/>
    <w:rsid w:val="0099671A"/>
    <w:rsid w:val="009A58F7"/>
    <w:rsid w:val="009B06C1"/>
    <w:rsid w:val="009C1DC0"/>
    <w:rsid w:val="009C5951"/>
    <w:rsid w:val="009C696F"/>
    <w:rsid w:val="009D39DC"/>
    <w:rsid w:val="009D5D50"/>
    <w:rsid w:val="009D6398"/>
    <w:rsid w:val="009E4996"/>
    <w:rsid w:val="009F1A16"/>
    <w:rsid w:val="009F1E51"/>
    <w:rsid w:val="009F3D6A"/>
    <w:rsid w:val="009F5C57"/>
    <w:rsid w:val="00A053E0"/>
    <w:rsid w:val="00A05919"/>
    <w:rsid w:val="00A1737B"/>
    <w:rsid w:val="00A20C35"/>
    <w:rsid w:val="00A27BFA"/>
    <w:rsid w:val="00A36A6E"/>
    <w:rsid w:val="00A36ACF"/>
    <w:rsid w:val="00A400EB"/>
    <w:rsid w:val="00A41A24"/>
    <w:rsid w:val="00A6559D"/>
    <w:rsid w:val="00A6731C"/>
    <w:rsid w:val="00A67D90"/>
    <w:rsid w:val="00A74DFE"/>
    <w:rsid w:val="00A77636"/>
    <w:rsid w:val="00A815F4"/>
    <w:rsid w:val="00A97B4B"/>
    <w:rsid w:val="00AA1644"/>
    <w:rsid w:val="00AA187A"/>
    <w:rsid w:val="00AA4AEC"/>
    <w:rsid w:val="00AA7753"/>
    <w:rsid w:val="00AD49FA"/>
    <w:rsid w:val="00AD4C7C"/>
    <w:rsid w:val="00AF2A5C"/>
    <w:rsid w:val="00AF4E22"/>
    <w:rsid w:val="00B12BE8"/>
    <w:rsid w:val="00B3132C"/>
    <w:rsid w:val="00B60F87"/>
    <w:rsid w:val="00B6704E"/>
    <w:rsid w:val="00B81969"/>
    <w:rsid w:val="00B853DC"/>
    <w:rsid w:val="00BA4451"/>
    <w:rsid w:val="00BC0AC6"/>
    <w:rsid w:val="00BE3473"/>
    <w:rsid w:val="00C00872"/>
    <w:rsid w:val="00C04266"/>
    <w:rsid w:val="00C04CD0"/>
    <w:rsid w:val="00C10C21"/>
    <w:rsid w:val="00C4003E"/>
    <w:rsid w:val="00C6249B"/>
    <w:rsid w:val="00C63AF6"/>
    <w:rsid w:val="00C737D0"/>
    <w:rsid w:val="00C806C3"/>
    <w:rsid w:val="00C8320A"/>
    <w:rsid w:val="00C91725"/>
    <w:rsid w:val="00C96639"/>
    <w:rsid w:val="00CA04D5"/>
    <w:rsid w:val="00CB46A3"/>
    <w:rsid w:val="00CB79DA"/>
    <w:rsid w:val="00CC37FF"/>
    <w:rsid w:val="00CC4C5C"/>
    <w:rsid w:val="00CE3857"/>
    <w:rsid w:val="00D001CA"/>
    <w:rsid w:val="00D030E0"/>
    <w:rsid w:val="00D10D09"/>
    <w:rsid w:val="00D309E9"/>
    <w:rsid w:val="00D51874"/>
    <w:rsid w:val="00D54D23"/>
    <w:rsid w:val="00D6011B"/>
    <w:rsid w:val="00D60C52"/>
    <w:rsid w:val="00D73C90"/>
    <w:rsid w:val="00D90B57"/>
    <w:rsid w:val="00D962C1"/>
    <w:rsid w:val="00DA0B38"/>
    <w:rsid w:val="00DC00F7"/>
    <w:rsid w:val="00DD3A43"/>
    <w:rsid w:val="00DD6892"/>
    <w:rsid w:val="00DD7D78"/>
    <w:rsid w:val="00DE324E"/>
    <w:rsid w:val="00DE6600"/>
    <w:rsid w:val="00DE7DB1"/>
    <w:rsid w:val="00DF7271"/>
    <w:rsid w:val="00E1125C"/>
    <w:rsid w:val="00E202F2"/>
    <w:rsid w:val="00E20CD4"/>
    <w:rsid w:val="00E21277"/>
    <w:rsid w:val="00E33FDF"/>
    <w:rsid w:val="00E34A86"/>
    <w:rsid w:val="00E355FE"/>
    <w:rsid w:val="00E47E97"/>
    <w:rsid w:val="00E639A5"/>
    <w:rsid w:val="00E65CE9"/>
    <w:rsid w:val="00E70D0F"/>
    <w:rsid w:val="00E71492"/>
    <w:rsid w:val="00E72476"/>
    <w:rsid w:val="00E73B07"/>
    <w:rsid w:val="00E8557E"/>
    <w:rsid w:val="00E93FC3"/>
    <w:rsid w:val="00E95082"/>
    <w:rsid w:val="00E95F0D"/>
    <w:rsid w:val="00EA1520"/>
    <w:rsid w:val="00EB1882"/>
    <w:rsid w:val="00EB3207"/>
    <w:rsid w:val="00EB368F"/>
    <w:rsid w:val="00EE0D19"/>
    <w:rsid w:val="00EE1636"/>
    <w:rsid w:val="00EE3C02"/>
    <w:rsid w:val="00EE52F3"/>
    <w:rsid w:val="00EF2903"/>
    <w:rsid w:val="00F010D9"/>
    <w:rsid w:val="00F0187C"/>
    <w:rsid w:val="00F05CE3"/>
    <w:rsid w:val="00F16378"/>
    <w:rsid w:val="00F23D6D"/>
    <w:rsid w:val="00F24423"/>
    <w:rsid w:val="00F2544D"/>
    <w:rsid w:val="00F271FF"/>
    <w:rsid w:val="00F35B87"/>
    <w:rsid w:val="00F3797B"/>
    <w:rsid w:val="00F401A6"/>
    <w:rsid w:val="00F40FD1"/>
    <w:rsid w:val="00F41549"/>
    <w:rsid w:val="00F439DE"/>
    <w:rsid w:val="00F511D4"/>
    <w:rsid w:val="00F513E6"/>
    <w:rsid w:val="00F53EAA"/>
    <w:rsid w:val="00F62940"/>
    <w:rsid w:val="00F63EFE"/>
    <w:rsid w:val="00F67522"/>
    <w:rsid w:val="00F71F84"/>
    <w:rsid w:val="00F766B9"/>
    <w:rsid w:val="00F77C5A"/>
    <w:rsid w:val="00F81579"/>
    <w:rsid w:val="00F82B4C"/>
    <w:rsid w:val="00F8370F"/>
    <w:rsid w:val="00F91519"/>
    <w:rsid w:val="00F92543"/>
    <w:rsid w:val="00F92692"/>
    <w:rsid w:val="00F952D0"/>
    <w:rsid w:val="00FA01C8"/>
    <w:rsid w:val="00FA73F6"/>
    <w:rsid w:val="00FB4FEF"/>
    <w:rsid w:val="00FB5900"/>
    <w:rsid w:val="00FC4496"/>
    <w:rsid w:val="00FD0F7F"/>
    <w:rsid w:val="00FD12FC"/>
    <w:rsid w:val="00FE4A02"/>
    <w:rsid w:val="00FE76D2"/>
    <w:rsid w:val="00FF2BEF"/>
    <w:rsid w:val="00FF42AE"/>
    <w:rsid w:val="00FF699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ED13334-66DD-4A7F-A771-0B5DD6D9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0F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6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E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17"/>
    <w:rPr>
      <w:rFonts w:ascii="Segoe UI" w:hAnsi="Segoe UI" w:cs="Segoe UI"/>
      <w:sz w:val="18"/>
      <w:szCs w:val="18"/>
    </w:rPr>
  </w:style>
  <w:style w:type="paragraph" w:customStyle="1" w:styleId="naislab">
    <w:name w:val="naislab"/>
    <w:basedOn w:val="Normal"/>
    <w:rsid w:val="00E65CE9"/>
    <w:pPr>
      <w:spacing w:before="63" w:after="63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E49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6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632"/>
  </w:style>
  <w:style w:type="paragraph" w:styleId="Footer">
    <w:name w:val="footer"/>
    <w:basedOn w:val="Normal"/>
    <w:link w:val="FooterChar"/>
    <w:uiPriority w:val="99"/>
    <w:unhideWhenUsed/>
    <w:rsid w:val="008726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632"/>
  </w:style>
  <w:style w:type="paragraph" w:customStyle="1" w:styleId="tv213">
    <w:name w:val="tv213"/>
    <w:basedOn w:val="Normal"/>
    <w:rsid w:val="0022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001CA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001C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379A3-5C8E-4EA2-A2B1-F25AA547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Dzintars Kauliņš</dc:creator>
  <cp:lastModifiedBy>AEED</cp:lastModifiedBy>
  <cp:revision>11</cp:revision>
  <cp:lastPrinted>2018-04-12T10:59:00Z</cp:lastPrinted>
  <dcterms:created xsi:type="dcterms:W3CDTF">2018-04-21T05:05:00Z</dcterms:created>
  <dcterms:modified xsi:type="dcterms:W3CDTF">2018-04-23T11:57:00Z</dcterms:modified>
</cp:coreProperties>
</file>