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ED3A" w14:textId="6B1DCB7B" w:rsidR="00543AA6" w:rsidRDefault="00393CF5" w:rsidP="00E660F2">
      <w:pPr>
        <w:spacing w:after="0" w:line="240" w:lineRule="auto"/>
        <w:ind w:firstLine="301"/>
        <w:jc w:val="center"/>
        <w:rPr>
          <w:rFonts w:ascii="Times New Roman" w:eastAsia="Times New Roman" w:hAnsi="Times New Roman" w:cs="Times New Roman"/>
          <w:b/>
          <w:bCs/>
          <w:sz w:val="26"/>
          <w:szCs w:val="26"/>
          <w:lang w:eastAsia="lv-LV"/>
        </w:rPr>
      </w:pPr>
      <w:bookmarkStart w:id="0" w:name="_GoBack"/>
      <w:bookmarkEnd w:id="0"/>
      <w:r>
        <w:rPr>
          <w:rFonts w:ascii="Times New Roman" w:eastAsia="Times New Roman" w:hAnsi="Times New Roman" w:cs="Times New Roman"/>
          <w:b/>
          <w:bCs/>
          <w:sz w:val="26"/>
          <w:szCs w:val="26"/>
          <w:lang w:eastAsia="lv-LV"/>
        </w:rPr>
        <w:t xml:space="preserve"> </w:t>
      </w:r>
      <w:r w:rsidR="00E41115" w:rsidRPr="00E660F2">
        <w:rPr>
          <w:rFonts w:ascii="Times New Roman" w:eastAsia="Times New Roman" w:hAnsi="Times New Roman" w:cs="Times New Roman"/>
          <w:b/>
          <w:bCs/>
          <w:sz w:val="26"/>
          <w:szCs w:val="26"/>
          <w:lang w:eastAsia="lv-LV"/>
        </w:rPr>
        <w:t>Likumprojekta „Grozījumi likumā „Par akcīzes nodokli””</w:t>
      </w:r>
      <w:r w:rsidR="00543AA6" w:rsidRPr="00E660F2">
        <w:rPr>
          <w:rFonts w:ascii="Times New Roman" w:eastAsia="Times New Roman" w:hAnsi="Times New Roman" w:cs="Times New Roman"/>
          <w:b/>
          <w:bCs/>
          <w:sz w:val="26"/>
          <w:szCs w:val="26"/>
          <w:lang w:eastAsia="lv-LV"/>
        </w:rPr>
        <w:t xml:space="preserve"> sākotnējās ietekmes novērtējuma ziņojums</w:t>
      </w:r>
      <w:r w:rsidR="00543AA6" w:rsidRPr="00E660F2">
        <w:rPr>
          <w:rFonts w:ascii="Times New Roman" w:eastAsia="Times New Roman" w:hAnsi="Times New Roman" w:cs="Times New Roman"/>
          <w:b/>
          <w:bCs/>
          <w:sz w:val="26"/>
          <w:szCs w:val="26"/>
          <w:lang w:eastAsia="lv-LV"/>
        </w:rPr>
        <w:br/>
        <w:t>(anotācija)</w:t>
      </w:r>
    </w:p>
    <w:p w14:paraId="316FFEDE" w14:textId="77777777" w:rsidR="00E660F2" w:rsidRPr="00E660F2" w:rsidRDefault="00E660F2" w:rsidP="00E660F2">
      <w:pPr>
        <w:spacing w:after="0" w:line="240" w:lineRule="auto"/>
        <w:ind w:firstLine="301"/>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37"/>
        <w:gridCol w:w="5464"/>
      </w:tblGrid>
      <w:tr w:rsidR="00543AA6" w:rsidRPr="000B79B2" w14:paraId="58A90D2E" w14:textId="77777777" w:rsidTr="005871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9C794EC"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58711A" w:rsidRPr="000B79B2" w14:paraId="198CEE9C" w14:textId="77777777" w:rsidTr="0058711A">
        <w:tc>
          <w:tcPr>
            <w:tcW w:w="1998" w:type="pct"/>
            <w:tcBorders>
              <w:top w:val="outset" w:sz="6" w:space="0" w:color="414142"/>
              <w:left w:val="outset" w:sz="6" w:space="0" w:color="414142"/>
              <w:bottom w:val="outset" w:sz="6" w:space="0" w:color="414142"/>
              <w:right w:val="outset" w:sz="6" w:space="0" w:color="414142"/>
            </w:tcBorders>
            <w:hideMark/>
          </w:tcPr>
          <w:p w14:paraId="43AD0960" w14:textId="77777777" w:rsidR="0058711A" w:rsidRPr="00993C84" w:rsidRDefault="0058711A" w:rsidP="006433FD">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14:paraId="604D88FB" w14:textId="28A10327" w:rsidR="0058711A" w:rsidRPr="006B5174" w:rsidRDefault="0058711A" w:rsidP="0058711A">
            <w:pPr>
              <w:spacing w:after="0" w:line="240" w:lineRule="auto"/>
              <w:jc w:val="both"/>
              <w:rPr>
                <w:rFonts w:ascii="Times New Roman" w:eastAsia="Times New Roman" w:hAnsi="Times New Roman" w:cs="Times New Roman"/>
                <w:color w:val="7030A0"/>
                <w:sz w:val="24"/>
                <w:szCs w:val="24"/>
                <w:lang w:eastAsia="lv-LV"/>
              </w:rPr>
            </w:pPr>
            <w:r>
              <w:rPr>
                <w:rFonts w:ascii="Times New Roman" w:eastAsia="Times New Roman" w:hAnsi="Times New Roman" w:cs="Times New Roman"/>
                <w:sz w:val="24"/>
                <w:szCs w:val="24"/>
                <w:lang w:eastAsia="lv-LV"/>
              </w:rPr>
              <w:t>Likumprojekts</w:t>
            </w:r>
            <w:r w:rsidRPr="002D20CA">
              <w:rPr>
                <w:rFonts w:ascii="Times New Roman" w:eastAsia="Times New Roman" w:hAnsi="Times New Roman" w:cs="Times New Roman"/>
                <w:sz w:val="24"/>
                <w:szCs w:val="24"/>
                <w:lang w:eastAsia="lv-LV"/>
              </w:rPr>
              <w:t xml:space="preserve"> </w:t>
            </w:r>
            <w:r w:rsidRPr="002D20CA">
              <w:rPr>
                <w:rFonts w:ascii="Times New Roman" w:eastAsia="Times New Roman" w:hAnsi="Times New Roman" w:cs="Times New Roman"/>
                <w:bCs/>
                <w:sz w:val="24"/>
                <w:szCs w:val="24"/>
                <w:lang w:eastAsia="lv-LV"/>
              </w:rPr>
              <w:t xml:space="preserve">„Grozījumi likumā </w:t>
            </w:r>
            <w:r>
              <w:rPr>
                <w:rFonts w:ascii="Times New Roman" w:eastAsia="Times New Roman" w:hAnsi="Times New Roman" w:cs="Times New Roman"/>
                <w:bCs/>
                <w:sz w:val="24"/>
                <w:szCs w:val="24"/>
                <w:lang w:eastAsia="lv-LV"/>
              </w:rPr>
              <w:t xml:space="preserve">„Par akcīzes nodokli”” (turpmāk </w:t>
            </w:r>
            <w:r w:rsidRPr="002D20CA">
              <w:rPr>
                <w:rFonts w:ascii="Times New Roman" w:eastAsia="Times New Roman" w:hAnsi="Times New Roman" w:cs="Times New Roman"/>
                <w:bCs/>
                <w:sz w:val="24"/>
                <w:szCs w:val="24"/>
                <w:lang w:eastAsia="lv-LV"/>
              </w:rPr>
              <w:t>– likumprojekts)</w:t>
            </w:r>
            <w:r>
              <w:rPr>
                <w:rFonts w:ascii="Times New Roman" w:eastAsia="Times New Roman" w:hAnsi="Times New Roman" w:cs="Times New Roman"/>
                <w:bCs/>
                <w:sz w:val="24"/>
                <w:szCs w:val="24"/>
                <w:lang w:eastAsia="lv-LV"/>
              </w:rPr>
              <w:t xml:space="preserve"> paredz precizēt </w:t>
            </w:r>
            <w:r>
              <w:rPr>
                <w:rFonts w:ascii="Times New Roman" w:hAnsi="Times New Roman" w:cs="Times New Roman"/>
                <w:sz w:val="24"/>
                <w:szCs w:val="24"/>
              </w:rPr>
              <w:t>vairākas likuma</w:t>
            </w:r>
            <w:r w:rsidRPr="002D20CA">
              <w:rPr>
                <w:rFonts w:ascii="Times New Roman" w:hAnsi="Times New Roman" w:cs="Times New Roman"/>
                <w:sz w:val="24"/>
                <w:szCs w:val="24"/>
              </w:rPr>
              <w:t xml:space="preserve"> </w:t>
            </w:r>
            <w:r w:rsidRPr="002D20CA">
              <w:rPr>
                <w:rFonts w:ascii="Times New Roman" w:eastAsia="Times New Roman" w:hAnsi="Times New Roman" w:cs="Times New Roman"/>
                <w:bCs/>
                <w:sz w:val="24"/>
                <w:szCs w:val="24"/>
                <w:lang w:eastAsia="lv-LV"/>
              </w:rPr>
              <w:t>„Par akcīzes nodokli”</w:t>
            </w:r>
            <w:r>
              <w:rPr>
                <w:rFonts w:ascii="Times New Roman" w:hAnsi="Times New Roman" w:cs="Times New Roman"/>
                <w:sz w:val="24"/>
                <w:szCs w:val="24"/>
              </w:rPr>
              <w:t xml:space="preserve"> (turpmāk – likums) normas,</w:t>
            </w:r>
            <w:r w:rsidRPr="002D20CA">
              <w:rPr>
                <w:rFonts w:ascii="Times New Roman" w:eastAsia="Times New Roman" w:hAnsi="Times New Roman" w:cs="Times New Roman"/>
                <w:sz w:val="24"/>
                <w:szCs w:val="24"/>
                <w:lang w:eastAsia="lv-LV"/>
              </w:rPr>
              <w:t xml:space="preserve"> lai pilnveidotu normatīvo aktu un mazinātu komersantiem administratīvo slogu.</w:t>
            </w:r>
          </w:p>
        </w:tc>
      </w:tr>
    </w:tbl>
    <w:p w14:paraId="16602EF9" w14:textId="77777777" w:rsidR="0058711A" w:rsidRPr="000B79B2" w:rsidRDefault="0058711A" w:rsidP="00543AA6">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75DE3A1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564692"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5EC297F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96833AA" w14:textId="77777777" w:rsidR="00543AA6" w:rsidRPr="00ED38F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5D92E563" w14:textId="77777777" w:rsidR="00543AA6" w:rsidRPr="006B5174"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14:paraId="121A66C5" w14:textId="486382DE" w:rsidR="00ED38F0" w:rsidRPr="002D20CA" w:rsidRDefault="00563C06" w:rsidP="00563C06">
            <w:pPr>
              <w:spacing w:after="0" w:line="240" w:lineRule="auto"/>
              <w:ind w:firstLine="390"/>
              <w:jc w:val="both"/>
              <w:rPr>
                <w:rFonts w:ascii="Times New Roman" w:hAnsi="Times New Roman" w:cs="Times New Roman"/>
                <w:sz w:val="24"/>
                <w:szCs w:val="24"/>
              </w:rPr>
            </w:pPr>
            <w:r w:rsidRPr="002D20CA">
              <w:rPr>
                <w:rFonts w:ascii="Times New Roman" w:eastAsia="Times New Roman" w:hAnsi="Times New Roman" w:cs="Times New Roman"/>
                <w:sz w:val="24"/>
                <w:szCs w:val="24"/>
                <w:lang w:eastAsia="lv-LV"/>
              </w:rPr>
              <w:t xml:space="preserve">Ministru kabineta 2018.gada </w:t>
            </w:r>
            <w:r w:rsidR="00020D8F">
              <w:rPr>
                <w:rFonts w:ascii="Times New Roman" w:eastAsia="Times New Roman" w:hAnsi="Times New Roman" w:cs="Times New Roman"/>
                <w:sz w:val="24"/>
                <w:szCs w:val="24"/>
                <w:lang w:eastAsia="lv-LV"/>
              </w:rPr>
              <w:t>4.janvāra sēdes protokolā Nr.1 3</w:t>
            </w:r>
            <w:r w:rsidRPr="002D20CA">
              <w:rPr>
                <w:rFonts w:ascii="Times New Roman" w:eastAsia="Times New Roman" w:hAnsi="Times New Roman" w:cs="Times New Roman"/>
                <w:sz w:val="24"/>
                <w:szCs w:val="24"/>
                <w:lang w:eastAsia="lv-LV"/>
              </w:rPr>
              <w:t>0</w:t>
            </w:r>
            <w:r w:rsidR="00225C49" w:rsidRPr="002D20CA">
              <w:rPr>
                <w:rFonts w:ascii="Times New Roman" w:eastAsia="Times New Roman" w:hAnsi="Times New Roman" w:cs="Times New Roman"/>
                <w:sz w:val="24"/>
                <w:szCs w:val="24"/>
                <w:lang w:eastAsia="lv-LV"/>
              </w:rPr>
              <w:t>.§ dotais uzdevums nosaka,</w:t>
            </w:r>
            <w:r w:rsidR="00225C49" w:rsidRPr="002D20CA">
              <w:rPr>
                <w:rFonts w:ascii="Times New Roman" w:hAnsi="Times New Roman" w:cs="Times New Roman"/>
                <w:sz w:val="24"/>
                <w:szCs w:val="24"/>
              </w:rPr>
              <w:t xml:space="preserve"> </w:t>
            </w:r>
            <w:r w:rsidRPr="002D20CA">
              <w:rPr>
                <w:rFonts w:ascii="Times New Roman" w:hAnsi="Times New Roman" w:cs="Times New Roman"/>
                <w:sz w:val="24"/>
                <w:szCs w:val="24"/>
              </w:rPr>
              <w:t>Finanšu ministrijai, sagatavot un noteiktā kārtībā iesniedzot izskatīšanai Minis</w:t>
            </w:r>
            <w:r w:rsidR="0064583A">
              <w:rPr>
                <w:rFonts w:ascii="Times New Roman" w:hAnsi="Times New Roman" w:cs="Times New Roman"/>
                <w:sz w:val="24"/>
                <w:szCs w:val="24"/>
              </w:rPr>
              <w:t xml:space="preserve">tru kabinetā grozījumus likumā </w:t>
            </w:r>
            <w:r w:rsidR="0064583A">
              <w:rPr>
                <w:rFonts w:ascii="Times New Roman" w:eastAsia="Times New Roman" w:hAnsi="Times New Roman" w:cs="Times New Roman"/>
                <w:bCs/>
                <w:sz w:val="24"/>
                <w:szCs w:val="24"/>
                <w:lang w:eastAsia="lv-LV"/>
              </w:rPr>
              <w:t>„</w:t>
            </w:r>
            <w:r w:rsidRPr="002D20CA">
              <w:rPr>
                <w:rFonts w:ascii="Times New Roman" w:hAnsi="Times New Roman" w:cs="Times New Roman"/>
                <w:sz w:val="24"/>
                <w:szCs w:val="24"/>
              </w:rPr>
              <w:t>Pa</w:t>
            </w:r>
            <w:r w:rsidR="002B32AC">
              <w:rPr>
                <w:rFonts w:ascii="Times New Roman" w:hAnsi="Times New Roman" w:cs="Times New Roman"/>
                <w:sz w:val="24"/>
                <w:szCs w:val="24"/>
              </w:rPr>
              <w:t>r akcīzes nodokli”, paredzēt</w:t>
            </w:r>
            <w:r w:rsidRPr="002D20CA">
              <w:rPr>
                <w:rFonts w:ascii="Times New Roman" w:hAnsi="Times New Roman" w:cs="Times New Roman"/>
                <w:sz w:val="24"/>
                <w:szCs w:val="24"/>
              </w:rPr>
              <w:t xml:space="preserve"> papildināt likuma 32.panta sesto daļu ar deleģējumu Ministru kabinetam noteikt kārtību, kādā Valsts ieņēmumu dienests izsniedz, pārreģistrē, anulē nodrošinājuma apliecību, aptur un atjauno</w:t>
            </w:r>
            <w:r w:rsidR="00517530" w:rsidRPr="002D20CA">
              <w:rPr>
                <w:rFonts w:ascii="Times New Roman" w:hAnsi="Times New Roman" w:cs="Times New Roman"/>
                <w:sz w:val="24"/>
                <w:szCs w:val="24"/>
              </w:rPr>
              <w:t xml:space="preserve"> nodrošinājuma apliecības darbību, atsaka izsniegt vai pārreģistrēt nodrošinājuma apliecību, piešķir vai atceļ vispārējā nodrošinājuma samazinājumu, piešķir vai anulē nodrošinājuma statusu.</w:t>
            </w:r>
          </w:p>
          <w:p w14:paraId="6B10045B" w14:textId="77777777" w:rsidR="002D20CA" w:rsidRDefault="002D20CA" w:rsidP="00563C06">
            <w:pPr>
              <w:spacing w:after="0" w:line="240" w:lineRule="auto"/>
              <w:ind w:firstLine="390"/>
              <w:jc w:val="both"/>
              <w:rPr>
                <w:rFonts w:ascii="Times New Roman" w:eastAsia="Times New Roman" w:hAnsi="Times New Roman" w:cs="Times New Roman"/>
                <w:sz w:val="24"/>
                <w:szCs w:val="24"/>
                <w:lang w:eastAsia="lv-LV"/>
              </w:rPr>
            </w:pPr>
          </w:p>
          <w:p w14:paraId="59EFC76D" w14:textId="036218B8" w:rsidR="002D20CA" w:rsidRPr="00225C49" w:rsidRDefault="0058711A" w:rsidP="008C6BFF">
            <w:pPr>
              <w:spacing w:after="0" w:line="240" w:lineRule="auto"/>
              <w:ind w:firstLine="39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Likumprojektā</w:t>
            </w:r>
            <w:r w:rsidR="002D20CA" w:rsidRPr="002D20CA">
              <w:rPr>
                <w:rFonts w:ascii="Times New Roman" w:eastAsia="Times New Roman" w:hAnsi="Times New Roman" w:cs="Times New Roman"/>
                <w:sz w:val="24"/>
                <w:szCs w:val="24"/>
                <w:lang w:eastAsia="lv-LV"/>
              </w:rPr>
              <w:t xml:space="preserve"> ir ietverti arī citi precizējumi pēc Finanšu ministrijas un Valsts ieņēmumu diene</w:t>
            </w:r>
            <w:r w:rsidR="008C6BFF">
              <w:rPr>
                <w:rFonts w:ascii="Times New Roman" w:eastAsia="Times New Roman" w:hAnsi="Times New Roman" w:cs="Times New Roman"/>
                <w:sz w:val="24"/>
                <w:szCs w:val="24"/>
                <w:lang w:eastAsia="lv-LV"/>
              </w:rPr>
              <w:t>sta (turpmāk – VID) iniciatīvas ņemot vērā</w:t>
            </w:r>
            <w:r w:rsidR="002D20CA" w:rsidRPr="002D20CA">
              <w:rPr>
                <w:rFonts w:ascii="Times New Roman" w:eastAsia="Times New Roman" w:hAnsi="Times New Roman" w:cs="Times New Roman"/>
                <w:sz w:val="24"/>
                <w:szCs w:val="24"/>
                <w:lang w:eastAsia="lv-LV"/>
              </w:rPr>
              <w:t xml:space="preserve"> </w:t>
            </w:r>
            <w:r w:rsidR="008C6BFF">
              <w:rPr>
                <w:rFonts w:ascii="Times New Roman" w:hAnsi="Times New Roman" w:cs="Times New Roman"/>
                <w:sz w:val="24"/>
                <w:szCs w:val="24"/>
              </w:rPr>
              <w:t>l</w:t>
            </w:r>
            <w:r w:rsidR="002D20CA" w:rsidRPr="002D20CA">
              <w:rPr>
                <w:rFonts w:ascii="Times New Roman" w:hAnsi="Times New Roman" w:cs="Times New Roman"/>
                <w:sz w:val="24"/>
                <w:szCs w:val="24"/>
              </w:rPr>
              <w:t xml:space="preserve">aika gaitā </w:t>
            </w:r>
            <w:r w:rsidR="008C6BFF">
              <w:rPr>
                <w:rFonts w:ascii="Times New Roman" w:hAnsi="Times New Roman" w:cs="Times New Roman"/>
                <w:sz w:val="24"/>
                <w:szCs w:val="24"/>
              </w:rPr>
              <w:t>apzināto nepieciešamību</w:t>
            </w:r>
            <w:r w:rsidR="002D20CA" w:rsidRPr="002D20CA">
              <w:rPr>
                <w:rFonts w:ascii="Times New Roman" w:hAnsi="Times New Roman" w:cs="Times New Roman"/>
                <w:sz w:val="24"/>
                <w:szCs w:val="24"/>
              </w:rPr>
              <w:t xml:space="preserve"> vai</w:t>
            </w:r>
            <w:r>
              <w:rPr>
                <w:rFonts w:ascii="Times New Roman" w:hAnsi="Times New Roman" w:cs="Times New Roman"/>
                <w:sz w:val="24"/>
                <w:szCs w:val="24"/>
              </w:rPr>
              <w:t>rāku grozījumu veikšanai likumā</w:t>
            </w:r>
            <w:r w:rsidR="002D20CA" w:rsidRPr="002D20CA">
              <w:rPr>
                <w:rFonts w:ascii="Times New Roman" w:hAnsi="Times New Roman" w:cs="Times New Roman"/>
                <w:sz w:val="24"/>
                <w:szCs w:val="24"/>
              </w:rPr>
              <w:t xml:space="preserve">, </w:t>
            </w:r>
            <w:r w:rsidR="002D20CA" w:rsidRPr="002D20CA">
              <w:rPr>
                <w:rFonts w:ascii="Times New Roman" w:eastAsia="Times New Roman" w:hAnsi="Times New Roman" w:cs="Times New Roman"/>
                <w:sz w:val="24"/>
                <w:szCs w:val="24"/>
                <w:lang w:eastAsia="lv-LV"/>
              </w:rPr>
              <w:t>lai pilnveidotu normatīvo aktu un mazinātu komersantiem administratīvo slogu.</w:t>
            </w:r>
          </w:p>
        </w:tc>
      </w:tr>
      <w:tr w:rsidR="0038587F" w:rsidRPr="000B79B2" w14:paraId="2F0138CA"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A4C7967" w14:textId="6A5FDF91" w:rsidR="009F288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p w14:paraId="6651FC3D" w14:textId="77777777" w:rsidR="009F2884" w:rsidRPr="009F2884" w:rsidRDefault="009F2884" w:rsidP="009F2884">
            <w:pPr>
              <w:rPr>
                <w:rFonts w:ascii="Times New Roman" w:eastAsia="Times New Roman" w:hAnsi="Times New Roman" w:cs="Times New Roman"/>
                <w:sz w:val="24"/>
                <w:szCs w:val="24"/>
                <w:lang w:eastAsia="lv-LV"/>
              </w:rPr>
            </w:pPr>
          </w:p>
          <w:p w14:paraId="187384CD" w14:textId="77777777" w:rsidR="009F2884" w:rsidRPr="009F2884" w:rsidRDefault="009F2884" w:rsidP="009F2884">
            <w:pPr>
              <w:rPr>
                <w:rFonts w:ascii="Times New Roman" w:eastAsia="Times New Roman" w:hAnsi="Times New Roman" w:cs="Times New Roman"/>
                <w:sz w:val="24"/>
                <w:szCs w:val="24"/>
                <w:lang w:eastAsia="lv-LV"/>
              </w:rPr>
            </w:pPr>
          </w:p>
          <w:p w14:paraId="66A8D4C9" w14:textId="77777777" w:rsidR="009F2884" w:rsidRPr="009F2884" w:rsidRDefault="009F2884" w:rsidP="009F2884">
            <w:pPr>
              <w:rPr>
                <w:rFonts w:ascii="Times New Roman" w:eastAsia="Times New Roman" w:hAnsi="Times New Roman" w:cs="Times New Roman"/>
                <w:sz w:val="24"/>
                <w:szCs w:val="24"/>
                <w:lang w:eastAsia="lv-LV"/>
              </w:rPr>
            </w:pPr>
          </w:p>
          <w:p w14:paraId="4B3E1573" w14:textId="77777777" w:rsidR="009F2884" w:rsidRPr="009F2884" w:rsidRDefault="009F2884" w:rsidP="009F2884">
            <w:pPr>
              <w:rPr>
                <w:rFonts w:ascii="Times New Roman" w:eastAsia="Times New Roman" w:hAnsi="Times New Roman" w:cs="Times New Roman"/>
                <w:sz w:val="24"/>
                <w:szCs w:val="24"/>
                <w:lang w:eastAsia="lv-LV"/>
              </w:rPr>
            </w:pPr>
          </w:p>
          <w:p w14:paraId="7EC63035" w14:textId="77777777" w:rsidR="009F2884" w:rsidRPr="009F2884" w:rsidRDefault="009F2884" w:rsidP="009F2884">
            <w:pPr>
              <w:rPr>
                <w:rFonts w:ascii="Times New Roman" w:eastAsia="Times New Roman" w:hAnsi="Times New Roman" w:cs="Times New Roman"/>
                <w:sz w:val="24"/>
                <w:szCs w:val="24"/>
                <w:lang w:eastAsia="lv-LV"/>
              </w:rPr>
            </w:pPr>
          </w:p>
          <w:p w14:paraId="37E4DEC1" w14:textId="77777777" w:rsidR="009F2884" w:rsidRPr="009F2884" w:rsidRDefault="009F2884" w:rsidP="009F2884">
            <w:pPr>
              <w:rPr>
                <w:rFonts w:ascii="Times New Roman" w:eastAsia="Times New Roman" w:hAnsi="Times New Roman" w:cs="Times New Roman"/>
                <w:sz w:val="24"/>
                <w:szCs w:val="24"/>
                <w:lang w:eastAsia="lv-LV"/>
              </w:rPr>
            </w:pPr>
          </w:p>
          <w:p w14:paraId="25C1C904" w14:textId="77777777" w:rsidR="009F2884" w:rsidRPr="009F2884" w:rsidRDefault="009F2884" w:rsidP="009F2884">
            <w:pPr>
              <w:rPr>
                <w:rFonts w:ascii="Times New Roman" w:eastAsia="Times New Roman" w:hAnsi="Times New Roman" w:cs="Times New Roman"/>
                <w:sz w:val="24"/>
                <w:szCs w:val="24"/>
                <w:lang w:eastAsia="lv-LV"/>
              </w:rPr>
            </w:pPr>
          </w:p>
          <w:p w14:paraId="7B10AFCA" w14:textId="624254F3" w:rsidR="0038587F" w:rsidRPr="009F2884" w:rsidRDefault="0038587F" w:rsidP="009F288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14:paraId="12DA57BC" w14:textId="77777777" w:rsidR="0038587F" w:rsidRPr="006B5174"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hideMark/>
          </w:tcPr>
          <w:p w14:paraId="1E880776" w14:textId="1105B3B7" w:rsidR="002D7BDE" w:rsidRDefault="00805BBF" w:rsidP="002D7BDE">
            <w:pPr>
              <w:pStyle w:val="ListParagraph"/>
              <w:numPr>
                <w:ilvl w:val="0"/>
                <w:numId w:val="2"/>
              </w:numPr>
              <w:tabs>
                <w:tab w:val="left" w:pos="250"/>
              </w:tabs>
              <w:ind w:left="0" w:firstLine="360"/>
              <w:jc w:val="both"/>
            </w:pPr>
            <w:r w:rsidRPr="00805BBF">
              <w:t xml:space="preserve">Šobrīd likuma 7.panta 5.punktā ir noteikts, ka akcīzes nodokļa maksātāji ir personas, kas ieved kafiju un bezalkoholiskos dzērienus Latvijas Republikā. </w:t>
            </w:r>
            <w:r>
              <w:t>Pašlaik praks</w:t>
            </w:r>
            <w:r w:rsidR="002D7BDE">
              <w:t>ē pastāv situācijas,</w:t>
            </w:r>
            <w:r w:rsidRPr="00805BBF">
              <w:t xml:space="preserve"> kad personas iegādājas kafiju un bezalkoholiskos dzērienus Eiropas Savienības dalībvalstīs ar interneta veikalu star</w:t>
            </w:r>
            <w:r w:rsidR="002D7BDE">
              <w:t xml:space="preserve">pniecību, un tie tiek piegādāti </w:t>
            </w:r>
            <w:r w:rsidRPr="00805BBF">
              <w:t>uz Latviju</w:t>
            </w:r>
            <w:r w:rsidR="002D7BDE">
              <w:t>. Tādējādi šādos gadījumos, kad personas saņem kafiju un bezalkoholiskos dzērienus neiestājas pienākums nomaksāt</w:t>
            </w:r>
            <w:r w:rsidR="00D61F55">
              <w:t xml:space="preserve"> akcīzes nodokli valsts budžetā, jo akcīzes nodokli maksā citas dalībvalsts persona, kas kafiju un bezalkoholiskos dzērienus ieved, lai nodotu patēriņam Latvijā.</w:t>
            </w:r>
          </w:p>
          <w:p w14:paraId="7DC6DB7F" w14:textId="681F991D" w:rsidR="00A2637F" w:rsidRDefault="002D7BDE" w:rsidP="00A2637F">
            <w:pPr>
              <w:pStyle w:val="ListParagraph"/>
              <w:tabs>
                <w:tab w:val="left" w:pos="817"/>
              </w:tabs>
              <w:ind w:left="0" w:firstLine="360"/>
              <w:jc w:val="both"/>
            </w:pPr>
            <w:r>
              <w:t xml:space="preserve">Līdz ar to likumprojekts paredz, </w:t>
            </w:r>
            <w:r w:rsidR="008E2326">
              <w:t xml:space="preserve">ka                                                                        </w:t>
            </w:r>
            <w:r>
              <w:t xml:space="preserve">personām, kas </w:t>
            </w:r>
            <w:r w:rsidR="00805BBF" w:rsidRPr="00805BBF">
              <w:t>saņem kafiju un bezalkoholiskos dzērienus nodošanai patēriņam Latvijas Republikā</w:t>
            </w:r>
            <w:r w:rsidR="008E2326">
              <w:t xml:space="preserve"> iestāsies pienākums nomaksāt akcīzes nodokli valsts </w:t>
            </w:r>
            <w:r w:rsidR="008E2326">
              <w:lastRenderedPageBreak/>
              <w:t>budžetā</w:t>
            </w:r>
            <w:r w:rsidR="00805BBF" w:rsidRPr="00805BBF">
              <w:t>. Savukārt, ja kafija vai bezalkoholiskie dzērieni tiek realizēti fiziskām personām, i</w:t>
            </w:r>
            <w:r w:rsidR="002402A8">
              <w:t>zmantojot distances līgumu (</w:t>
            </w:r>
            <w:r w:rsidR="00805BBF" w:rsidRPr="00805BBF">
              <w:t xml:space="preserve">interneta veikali), nodokļa maksātājs ir </w:t>
            </w:r>
            <w:r w:rsidR="002402A8">
              <w:t>citas dalībvalsts persona, kas realizē kafiju</w:t>
            </w:r>
            <w:r w:rsidR="00805BBF" w:rsidRPr="00805BBF">
              <w:t xml:space="preserve"> un bezalko</w:t>
            </w:r>
            <w:r w:rsidR="00A2637F">
              <w:t>holisko</w:t>
            </w:r>
            <w:r w:rsidR="002402A8">
              <w:t>s</w:t>
            </w:r>
            <w:r w:rsidR="00A2637F">
              <w:t xml:space="preserve"> dzērienu</w:t>
            </w:r>
            <w:r w:rsidR="002402A8">
              <w:t>s patēriņam Latvijā.</w:t>
            </w:r>
          </w:p>
          <w:p w14:paraId="1F41DE01" w14:textId="7838D936" w:rsidR="00284ABA" w:rsidRDefault="00284ABA" w:rsidP="00A2637F">
            <w:pPr>
              <w:pStyle w:val="ListParagraph"/>
              <w:tabs>
                <w:tab w:val="left" w:pos="817"/>
              </w:tabs>
              <w:ind w:left="0" w:firstLine="360"/>
              <w:jc w:val="both"/>
            </w:pPr>
            <w:r>
              <w:t xml:space="preserve">2) </w:t>
            </w:r>
            <w:r w:rsidRPr="00284ABA">
              <w:t>Pašlaik Ministru kabineta 2005.gada 13.decembra noteikumi Nr.956 “Kārtība, kādā piešķirams patstāvīgas mazās alus darītavas statuss un piemērojama akcīzes nodokļa likme patstāvīgo mazo alus darītavu saražotajam alum”</w:t>
            </w:r>
            <w:r w:rsidR="007A7D0B">
              <w:t xml:space="preserve"> (turpmāk - </w:t>
            </w:r>
            <w:r w:rsidR="007A7D0B" w:rsidRPr="00284ABA">
              <w:t>Ministru kabineta 2005.gada 13.decembra noteikumi Nr.956</w:t>
            </w:r>
            <w:r w:rsidR="007A7D0B">
              <w:t xml:space="preserve">) </w:t>
            </w:r>
            <w:r w:rsidRPr="00284ABA">
              <w:t xml:space="preserve">nosaka </w:t>
            </w:r>
            <w:r>
              <w:t xml:space="preserve">kārtību, kādā VID izsniedz sertifikātu, kas apliecina patstāvīgās mazās alus darītavas statusu vai nepiešķir minēto statusu, kā arī anulē sertifikātu. Savukārt likuma 12.panta </w:t>
            </w:r>
            <w:r w:rsidR="00786D90">
              <w:t xml:space="preserve">trešā daļā </w:t>
            </w:r>
            <w:r w:rsidR="00732F5D" w:rsidRPr="00BE2E6F">
              <w:t xml:space="preserve">noteikts pilnvarojums Ministru kabinetam </w:t>
            </w:r>
            <w:r w:rsidR="00732F5D">
              <w:t xml:space="preserve">nav precīzs, jo neparedz </w:t>
            </w:r>
            <w:r w:rsidR="00732F5D" w:rsidRPr="00BE2E6F">
              <w:t>noteiktā kārtībā izsniegt</w:t>
            </w:r>
            <w:r w:rsidR="00732F5D">
              <w:t xml:space="preserve"> sertifikātu, kas apliecina patstāvīgās mazās alus darītavas statusu, nepiešķirt patstāvīgās mazās alus darītavas statusu, kā arī anulēt minēto sertifikātu.</w:t>
            </w:r>
          </w:p>
          <w:p w14:paraId="50E810D3" w14:textId="7138E115" w:rsidR="00732F5D" w:rsidRPr="00284ABA" w:rsidRDefault="00732F5D" w:rsidP="00A2637F">
            <w:pPr>
              <w:pStyle w:val="ListParagraph"/>
              <w:tabs>
                <w:tab w:val="left" w:pos="817"/>
              </w:tabs>
              <w:ind w:left="0" w:firstLine="360"/>
              <w:jc w:val="both"/>
            </w:pPr>
            <w:r>
              <w:t>Ņemot vērā minēto likumprojekts paredz precizēt likuma 12.panta trešo daļu.</w:t>
            </w:r>
          </w:p>
          <w:p w14:paraId="3DF74020" w14:textId="10630B22" w:rsidR="003F351D" w:rsidRDefault="00D92D55" w:rsidP="00A2637F">
            <w:pPr>
              <w:pStyle w:val="ListParagraph"/>
              <w:tabs>
                <w:tab w:val="left" w:pos="817"/>
              </w:tabs>
              <w:ind w:left="0" w:firstLine="360"/>
              <w:jc w:val="both"/>
            </w:pPr>
            <w:r>
              <w:t>3</w:t>
            </w:r>
            <w:r w:rsidR="00A2637F">
              <w:t xml:space="preserve">) </w:t>
            </w:r>
            <w:r w:rsidR="00A2637F" w:rsidRPr="00A2637F">
              <w:t>Šob</w:t>
            </w:r>
            <w:r w:rsidR="00A2637F">
              <w:t>rīd likuma</w:t>
            </w:r>
            <w:r w:rsidR="00A2637F" w:rsidRPr="00A2637F">
              <w:t xml:space="preserve"> 17.panta piektajā daļā ir noteikts </w:t>
            </w:r>
            <w:r w:rsidR="003F351D">
              <w:t xml:space="preserve">akcīzes nodokļa </w:t>
            </w:r>
            <w:r w:rsidR="00A2637F" w:rsidRPr="00A2637F">
              <w:t>atbrīvojums tādām neapstrādātām tabakas lapām, kas nav kaltētas (</w:t>
            </w:r>
            <w:proofErr w:type="spellStart"/>
            <w:r w:rsidR="00A2637F" w:rsidRPr="00A2637F">
              <w:t>jēltabaka</w:t>
            </w:r>
            <w:proofErr w:type="spellEnd"/>
            <w:r w:rsidR="00A2637F" w:rsidRPr="00A2637F">
              <w:t xml:space="preserve">) un tiek ievestas no ārvalsts (arī no </w:t>
            </w:r>
            <w:r w:rsidR="00D22A85">
              <w:t xml:space="preserve">Eiropas Savienības </w:t>
            </w:r>
            <w:r w:rsidR="00A2637F" w:rsidRPr="00A2637F">
              <w:t xml:space="preserve">dalībvalsts) to tālākai izmantošanai augsnes uzlabošanas līdzekļu, augu aizsardzības līdzekļu un tamlīdzīgu dārzkopības līdzekļu ražošanā. </w:t>
            </w:r>
            <w:r w:rsidR="003F351D">
              <w:t>Taču praksē pastāv risks, ka neapstrādātās</w:t>
            </w:r>
            <w:r w:rsidR="00D22A85">
              <w:t xml:space="preserve"> tabakas lapas</w:t>
            </w:r>
            <w:r w:rsidR="003F351D">
              <w:t xml:space="preserve"> var tikt izmantotas tabakas izstrādājumu ražošanā.</w:t>
            </w:r>
          </w:p>
          <w:p w14:paraId="361D937E" w14:textId="75079609" w:rsidR="003F351D" w:rsidRDefault="003F351D" w:rsidP="00A2637F">
            <w:pPr>
              <w:pStyle w:val="ListParagraph"/>
              <w:tabs>
                <w:tab w:val="left" w:pos="817"/>
              </w:tabs>
              <w:ind w:left="0" w:firstLine="360"/>
              <w:jc w:val="both"/>
            </w:pPr>
            <w:r>
              <w:t>Līdz</w:t>
            </w:r>
            <w:r w:rsidR="00D35A7B">
              <w:t xml:space="preserve"> ar to likumprojekts paredz, ka </w:t>
            </w:r>
            <w:r>
              <w:t>neapstrādātās</w:t>
            </w:r>
            <w:r w:rsidRPr="00A2637F">
              <w:t xml:space="preserve"> </w:t>
            </w:r>
            <w:r>
              <w:t>tabakas lapas no ārvalstīm</w:t>
            </w:r>
            <w:r w:rsidR="00D22A85">
              <w:t>, kā</w:t>
            </w:r>
            <w:r>
              <w:t xml:space="preserve"> arī Eiro</w:t>
            </w:r>
            <w:r w:rsidR="00D35A7B">
              <w:t>pas Savienības dalībvalstīm tiks</w:t>
            </w:r>
            <w:r>
              <w:t xml:space="preserve"> ievestas akcīzes preču noliktavā, l</w:t>
            </w:r>
            <w:r w:rsidR="00D35A7B">
              <w:t xml:space="preserve">ai </w:t>
            </w:r>
            <w:r w:rsidR="00A2637F" w:rsidRPr="00A2637F">
              <w:t xml:space="preserve"> </w:t>
            </w:r>
            <w:r w:rsidR="00D35A7B">
              <w:t xml:space="preserve">veiktu </w:t>
            </w:r>
            <w:r w:rsidR="00A2637F" w:rsidRPr="00A2637F">
              <w:t xml:space="preserve">kontroli </w:t>
            </w:r>
            <w:r>
              <w:t>par to izmantošanas mērķiem.</w:t>
            </w:r>
          </w:p>
          <w:p w14:paraId="3B43CEFE" w14:textId="4EC18E62" w:rsidR="0064583A" w:rsidRPr="00BE2E6F" w:rsidRDefault="00D92D55" w:rsidP="00A2637F">
            <w:pPr>
              <w:pStyle w:val="ListParagraph"/>
              <w:tabs>
                <w:tab w:val="left" w:pos="817"/>
              </w:tabs>
              <w:ind w:left="0" w:firstLine="360"/>
              <w:jc w:val="both"/>
            </w:pPr>
            <w:r>
              <w:t>4</w:t>
            </w:r>
            <w:r w:rsidR="0064583A" w:rsidRPr="00BE2E6F">
              <w:t xml:space="preserve">) Šobrīd Ministru kabineta 2007.gada 31.jūlija noteikumi Nr.525 </w:t>
            </w:r>
            <w:r w:rsidR="0064583A" w:rsidRPr="00BE2E6F">
              <w:rPr>
                <w:bCs/>
              </w:rPr>
              <w:t>„Kārtība, kādā atsevišķiem naftas produktiem piemēro samazinātu akcīzes nodokļa likmi vai atbrīvojumu no akcīzes nodokļa”</w:t>
            </w:r>
            <w:r w:rsidR="00CA7897" w:rsidRPr="00BE2E6F">
              <w:rPr>
                <w:bCs/>
              </w:rPr>
              <w:t xml:space="preserve"> (turpmāk - </w:t>
            </w:r>
            <w:r w:rsidR="00CA7897" w:rsidRPr="00BE2E6F">
              <w:t>Ministru kabineta 2007.gada 31.jūlija noteikumi Nr.525)</w:t>
            </w:r>
            <w:r w:rsidR="000140C9" w:rsidRPr="00BE2E6F">
              <w:rPr>
                <w:bCs/>
              </w:rPr>
              <w:t xml:space="preserve"> nosaka, ka, </w:t>
            </w:r>
            <w:r w:rsidR="00CA7897" w:rsidRPr="00BE2E6F">
              <w:rPr>
                <w:bCs/>
              </w:rPr>
              <w:t xml:space="preserve">lai </w:t>
            </w:r>
            <w:r w:rsidR="000140C9" w:rsidRPr="00BE2E6F">
              <w:rPr>
                <w:bCs/>
              </w:rPr>
              <w:t>piem</w:t>
            </w:r>
            <w:r w:rsidR="00CA7897" w:rsidRPr="00BE2E6F">
              <w:rPr>
                <w:bCs/>
              </w:rPr>
              <w:t xml:space="preserve">ērotu akcīzes nodokļa atbrīvojumu vai atvieglojumu naftas produktiem, kurus paredzēts izmantot </w:t>
            </w:r>
            <w:r w:rsidR="000140C9" w:rsidRPr="00BE2E6F">
              <w:rPr>
                <w:bCs/>
              </w:rPr>
              <w:t>likuma 18.panta pirmās daļas</w:t>
            </w:r>
            <w:r w:rsidR="0064583A" w:rsidRPr="00BE2E6F">
              <w:t xml:space="preserve"> </w:t>
            </w:r>
            <w:r w:rsidR="00CA7897" w:rsidRPr="00BE2E6F">
              <w:t>noteiktiem atsevišķiem mērķiem ir nepieciešams saņemt Valsts ieņēmumu dienestā izzi</w:t>
            </w:r>
            <w:r w:rsidR="009F7F07" w:rsidRPr="00BE2E6F">
              <w:t xml:space="preserve">ņu. Ministru kabineta 2007.gada 31.jūlija noteikumi Nr.525 arī nosaka </w:t>
            </w:r>
            <w:r w:rsidR="001B4F32" w:rsidRPr="00BE2E6F">
              <w:t>minētās izziņas pārreģistrēšanas un anulēšanas kārtību.</w:t>
            </w:r>
          </w:p>
          <w:p w14:paraId="0B914AD2" w14:textId="77777777" w:rsidR="009F7F07" w:rsidRPr="00BE2E6F" w:rsidRDefault="00CA7897" w:rsidP="00A2637F">
            <w:pPr>
              <w:pStyle w:val="ListParagraph"/>
              <w:tabs>
                <w:tab w:val="left" w:pos="817"/>
              </w:tabs>
              <w:ind w:left="0" w:firstLine="360"/>
              <w:jc w:val="both"/>
            </w:pPr>
            <w:r w:rsidRPr="00BE2E6F">
              <w:t>Papildus tam Ministru kabineta 2007.gada 31.jūlija noteikumi Nr.525</w:t>
            </w:r>
            <w:r w:rsidR="001B4F32" w:rsidRPr="00BE2E6F">
              <w:t xml:space="preserve"> nosaka</w:t>
            </w:r>
            <w:r w:rsidR="009F7F07" w:rsidRPr="00BE2E6F">
              <w:t xml:space="preserve"> kārtību, kādā Valsts ieņēmumu dienests izsniedz vai neizsniedz atļauju </w:t>
            </w:r>
            <w:r w:rsidR="001B4F32" w:rsidRPr="00BE2E6F">
              <w:t xml:space="preserve"> naftas produktu atlikumu pārvietošanai vai realizācijai</w:t>
            </w:r>
            <w:r w:rsidR="009F7F07" w:rsidRPr="00BE2E6F">
              <w:t>.</w:t>
            </w:r>
          </w:p>
          <w:p w14:paraId="62A47DC5" w14:textId="77777777" w:rsidR="003A4AFD" w:rsidRPr="00BE2E6F" w:rsidRDefault="009F7F07" w:rsidP="00A2637F">
            <w:pPr>
              <w:pStyle w:val="ListParagraph"/>
              <w:tabs>
                <w:tab w:val="left" w:pos="817"/>
              </w:tabs>
              <w:ind w:left="0" w:firstLine="360"/>
              <w:jc w:val="both"/>
            </w:pPr>
            <w:r w:rsidRPr="00BE2E6F">
              <w:lastRenderedPageBreak/>
              <w:t xml:space="preserve">Savukārt likuma 18.pantā nav noteikts </w:t>
            </w:r>
            <w:r w:rsidR="001720AB" w:rsidRPr="00BE2E6F">
              <w:t xml:space="preserve">pilnvarojums </w:t>
            </w:r>
            <w:r w:rsidRPr="00BE2E6F">
              <w:t>Ministru kabinetam noteiktā kārtībā</w:t>
            </w:r>
            <w:r w:rsidR="001720AB" w:rsidRPr="00BE2E6F">
              <w:t xml:space="preserve"> izsniegt, pārreģistrēt vai anulēt izziņu naftas produktu iegādei, kā arī izsniegt vai neizsniegt atļauju naftas produktu atlikumu pārvietošanai vai realizācijai.</w:t>
            </w:r>
          </w:p>
          <w:p w14:paraId="48A076A9" w14:textId="2730E781" w:rsidR="00CA7897" w:rsidRPr="0064583A" w:rsidRDefault="003A4AFD" w:rsidP="00A2637F">
            <w:pPr>
              <w:pStyle w:val="ListParagraph"/>
              <w:tabs>
                <w:tab w:val="left" w:pos="817"/>
              </w:tabs>
              <w:ind w:left="0" w:firstLine="360"/>
              <w:jc w:val="both"/>
            </w:pPr>
            <w:r w:rsidRPr="00BE2E6F">
              <w:t>Līdz ar to likumprojekts paredz precizēt likuma 18.panta pirmajā daļā Ministru kabinetam doto pilnvarojumu noteiktā kārtībā izsniegt, pārreģistrēt vai anulēt izziņu naftas produktu iegādei, kā arī izsniegt vai neizsniegt atļauju naftas produktu atlikumu pārvietošanai vai realizācijai.</w:t>
            </w:r>
            <w:r w:rsidR="001B4F32">
              <w:t xml:space="preserve"> </w:t>
            </w:r>
          </w:p>
          <w:p w14:paraId="6E2F57EB" w14:textId="784B1D61" w:rsidR="00225A7E" w:rsidRDefault="00D92D55" w:rsidP="00A2637F">
            <w:pPr>
              <w:pStyle w:val="ListParagraph"/>
              <w:tabs>
                <w:tab w:val="left" w:pos="817"/>
              </w:tabs>
              <w:ind w:left="0" w:firstLine="360"/>
              <w:jc w:val="both"/>
            </w:pPr>
            <w:r>
              <w:t>5</w:t>
            </w:r>
            <w:r w:rsidR="003F351D">
              <w:t xml:space="preserve">) </w:t>
            </w:r>
            <w:r w:rsidR="000477A9">
              <w:t>Pašlaik praksē pastāv</w:t>
            </w:r>
            <w:r w:rsidR="0036308E">
              <w:t xml:space="preserve"> situācijas</w:t>
            </w:r>
            <w:r w:rsidR="0036308E" w:rsidRPr="0036308E">
              <w:t xml:space="preserve">, kad personai, </w:t>
            </w:r>
            <w:r w:rsidR="0036308E">
              <w:t>kurai izsniegta</w:t>
            </w:r>
            <w:r w:rsidR="0036308E" w:rsidRPr="0036308E">
              <w:t xml:space="preserve"> speciālā atļauja (licence) apstiprināta noliktavas turētāja darbībai ir zaudējusi spēku vai anulēta,</w:t>
            </w:r>
            <w:r w:rsidR="0036308E">
              <w:t xml:space="preserve"> bet akcīzes preču noliktavā paliek akcīzes preču atlikumi par kuriem</w:t>
            </w:r>
            <w:r w:rsidR="0036308E" w:rsidRPr="0036308E">
              <w:t xml:space="preserve"> nav </w:t>
            </w:r>
            <w:r w:rsidR="0036308E">
              <w:t>iesniegts nodrošinājums</w:t>
            </w:r>
            <w:r w:rsidR="0036308E" w:rsidRPr="0036308E">
              <w:t>,</w:t>
            </w:r>
            <w:r w:rsidR="0036308E">
              <w:t xml:space="preserve"> līdz ar to</w:t>
            </w:r>
            <w:r w:rsidR="0036308E" w:rsidRPr="0036308E">
              <w:t xml:space="preserve"> šajos gadījumos ir nepieciešams noteikt akcīzes nodokļa samaksas kārtību. Tāpat š</w:t>
            </w:r>
            <w:r w:rsidR="000477A9">
              <w:t>ādos gadījumos</w:t>
            </w:r>
            <w:r w:rsidR="0036308E" w:rsidRPr="0036308E">
              <w:t xml:space="preserve"> </w:t>
            </w:r>
            <w:r w:rsidR="0036308E">
              <w:t xml:space="preserve">ir </w:t>
            </w:r>
            <w:r w:rsidR="0036308E" w:rsidRPr="0036308E">
              <w:t>ierobežo</w:t>
            </w:r>
            <w:r w:rsidR="0036308E">
              <w:t>ta preču</w:t>
            </w:r>
            <w:r w:rsidR="0036308E" w:rsidRPr="0036308E">
              <w:t xml:space="preserve"> atlikumu pieg</w:t>
            </w:r>
            <w:r w:rsidR="0036308E">
              <w:t>āde</w:t>
            </w:r>
            <w:r w:rsidR="0036308E" w:rsidRPr="0036308E">
              <w:t xml:space="preserve"> akcīzes preču lietotā</w:t>
            </w:r>
            <w:r w:rsidR="0036308E">
              <w:t xml:space="preserve">jiem, kas ir saņēmuši </w:t>
            </w:r>
            <w:r w:rsidR="0036308E" w:rsidRPr="0036308E">
              <w:t>atļauju vai izziņu akcīzes preču iegādei ar akcīzes nodokļa atbrīvojumu</w:t>
            </w:r>
            <w:r w:rsidR="0036308E">
              <w:t>.</w:t>
            </w:r>
          </w:p>
          <w:p w14:paraId="42F5468C" w14:textId="72206C7E" w:rsidR="00225A7E" w:rsidRDefault="00225A7E" w:rsidP="00A2637F">
            <w:pPr>
              <w:pStyle w:val="ListParagraph"/>
              <w:tabs>
                <w:tab w:val="left" w:pos="817"/>
              </w:tabs>
              <w:ind w:left="0" w:firstLine="360"/>
              <w:jc w:val="both"/>
            </w:pPr>
            <w:r>
              <w:t>Ņemot vērā minēto</w:t>
            </w:r>
            <w:r w:rsidR="000477A9">
              <w:t>, lai risinātu minēto situāciju</w:t>
            </w:r>
            <w:r>
              <w:t xml:space="preserve"> likumprojekts paredz attiecīgi izteikt jaunā redakcijā likuma 23.panta septiņpadsmito daļu.</w:t>
            </w:r>
          </w:p>
          <w:p w14:paraId="20BA69B9" w14:textId="093C6EF5" w:rsidR="003C3D2D" w:rsidRDefault="00D92D55" w:rsidP="00D22A85">
            <w:pPr>
              <w:spacing w:after="0" w:line="240" w:lineRule="auto"/>
              <w:ind w:right="113" w:firstLine="392"/>
              <w:jc w:val="both"/>
              <w:rPr>
                <w:rFonts w:ascii="Times New Roman" w:hAnsi="Times New Roman" w:cs="Times New Roman"/>
                <w:sz w:val="24"/>
                <w:szCs w:val="24"/>
              </w:rPr>
            </w:pPr>
            <w:r>
              <w:rPr>
                <w:rFonts w:ascii="Times New Roman" w:hAnsi="Times New Roman" w:cs="Times New Roman"/>
                <w:sz w:val="24"/>
                <w:szCs w:val="24"/>
              </w:rPr>
              <w:t>6</w:t>
            </w:r>
            <w:r w:rsidR="00225A7E" w:rsidRPr="00A27B82">
              <w:rPr>
                <w:rFonts w:ascii="Times New Roman" w:hAnsi="Times New Roman" w:cs="Times New Roman"/>
                <w:sz w:val="24"/>
                <w:szCs w:val="24"/>
              </w:rPr>
              <w:t xml:space="preserve">) </w:t>
            </w:r>
            <w:r w:rsidR="002E7FA9" w:rsidRPr="00A27B82">
              <w:rPr>
                <w:rFonts w:ascii="Times New Roman" w:hAnsi="Times New Roman" w:cs="Times New Roman"/>
                <w:sz w:val="24"/>
                <w:szCs w:val="24"/>
              </w:rPr>
              <w:t>Šobrīd likuma 25.panta desmitajā daļā un 26.panta 4</w:t>
            </w:r>
            <w:r w:rsidR="00D22A85">
              <w:rPr>
                <w:rFonts w:ascii="Times New Roman" w:hAnsi="Times New Roman" w:cs="Times New Roman"/>
                <w:sz w:val="24"/>
                <w:szCs w:val="24"/>
              </w:rPr>
              <w:t>.</w:t>
            </w:r>
            <w:r w:rsidR="002E7FA9" w:rsidRPr="00A27B82">
              <w:rPr>
                <w:rFonts w:ascii="Times New Roman" w:hAnsi="Times New Roman" w:cs="Times New Roman"/>
                <w:sz w:val="24"/>
                <w:szCs w:val="24"/>
                <w:vertAlign w:val="superscript"/>
              </w:rPr>
              <w:t xml:space="preserve">1 </w:t>
            </w:r>
            <w:r w:rsidR="002E7FA9" w:rsidRPr="00A27B82">
              <w:rPr>
                <w:rFonts w:ascii="Times New Roman" w:hAnsi="Times New Roman" w:cs="Times New Roman"/>
                <w:sz w:val="24"/>
                <w:szCs w:val="24"/>
              </w:rPr>
              <w:t>daļā ir minētas atsauces uz Komisijas 2001.gada 24.aprīļa regulu Nr.884/2001</w:t>
            </w:r>
            <w:r w:rsidR="00431A76" w:rsidRPr="00A27B82">
              <w:rPr>
                <w:rFonts w:ascii="Times New Roman" w:hAnsi="Times New Roman" w:cs="Times New Roman"/>
                <w:sz w:val="24"/>
                <w:szCs w:val="24"/>
              </w:rPr>
              <w:t>, ar ko nosaka sīki izstrādātus piemērošanas noteikumus attiecībā uz vīna produktu pārvadājumu pavaddokumentiem un vīna nozarē</w:t>
            </w:r>
            <w:r w:rsidR="00CA04F2">
              <w:rPr>
                <w:rFonts w:ascii="Times New Roman" w:hAnsi="Times New Roman" w:cs="Times New Roman"/>
                <w:sz w:val="24"/>
                <w:szCs w:val="24"/>
              </w:rPr>
              <w:t xml:space="preserve"> veicamo uzskaites reģistrāciju. Saskaņā ar likuma 25.panta desmitajā daļā noteikto komersanti</w:t>
            </w:r>
            <w:r w:rsidR="00C268CF">
              <w:rPr>
                <w:rFonts w:ascii="Times New Roman" w:hAnsi="Times New Roman" w:cs="Times New Roman"/>
                <w:sz w:val="24"/>
                <w:szCs w:val="24"/>
              </w:rPr>
              <w:t>em</w:t>
            </w:r>
            <w:r w:rsidR="00CA04F2">
              <w:rPr>
                <w:rFonts w:ascii="Times New Roman" w:hAnsi="Times New Roman" w:cs="Times New Roman"/>
                <w:sz w:val="24"/>
                <w:szCs w:val="24"/>
              </w:rPr>
              <w:t>, kas saņem no citas dalībvalsts mazajā vīna darītavā saražoto vīnu (piemērojot akcīzes nodokļa atlikto maksāšanas režīmu)</w:t>
            </w:r>
            <w:r w:rsidR="00C268CF">
              <w:rPr>
                <w:rFonts w:ascii="Times New Roman" w:hAnsi="Times New Roman" w:cs="Times New Roman"/>
                <w:sz w:val="24"/>
                <w:szCs w:val="24"/>
              </w:rPr>
              <w:t xml:space="preserve"> nav paredzēts pienākums iesniegt VID informāciju par vīna pārvietošanu ar regulā noteikto pavaddokumentu. Minēto informāciju, kā arī vīna pārvietošanas pavaddokumenta kopiju komersanti</w:t>
            </w:r>
            <w:r w:rsidR="00CA04F2">
              <w:rPr>
                <w:rFonts w:ascii="Times New Roman" w:hAnsi="Times New Roman" w:cs="Times New Roman"/>
                <w:sz w:val="24"/>
                <w:szCs w:val="24"/>
              </w:rPr>
              <w:t xml:space="preserve"> </w:t>
            </w:r>
            <w:r w:rsidR="00C268CF">
              <w:rPr>
                <w:rFonts w:ascii="Times New Roman" w:hAnsi="Times New Roman" w:cs="Times New Roman"/>
                <w:sz w:val="24"/>
                <w:szCs w:val="24"/>
              </w:rPr>
              <w:t xml:space="preserve">iesniedz </w:t>
            </w:r>
            <w:r w:rsidR="00CA04F2">
              <w:rPr>
                <w:rFonts w:ascii="Times New Roman" w:hAnsi="Times New Roman" w:cs="Times New Roman"/>
                <w:sz w:val="24"/>
                <w:szCs w:val="24"/>
              </w:rPr>
              <w:t xml:space="preserve">pēc VID lūguma. </w:t>
            </w:r>
          </w:p>
          <w:p w14:paraId="3E66BF9C" w14:textId="1B8623D7" w:rsidR="003C3D2D" w:rsidRDefault="009849F4" w:rsidP="003C3D2D">
            <w:pPr>
              <w:spacing w:after="0" w:line="240" w:lineRule="auto"/>
              <w:ind w:right="113" w:firstLine="392"/>
              <w:jc w:val="both"/>
              <w:rPr>
                <w:rFonts w:ascii="Times New Roman" w:hAnsi="Times New Roman" w:cs="Times New Roman"/>
                <w:sz w:val="24"/>
                <w:szCs w:val="24"/>
                <w:lang w:eastAsia="lv-LV"/>
              </w:rPr>
            </w:pPr>
            <w:r>
              <w:rPr>
                <w:rFonts w:ascii="Times New Roman" w:hAnsi="Times New Roman" w:cs="Times New Roman"/>
                <w:sz w:val="24"/>
                <w:szCs w:val="24"/>
              </w:rPr>
              <w:t>No</w:t>
            </w:r>
            <w:r w:rsidR="00431A76" w:rsidRPr="00A27B82">
              <w:rPr>
                <w:rFonts w:ascii="Times New Roman" w:hAnsi="Times New Roman" w:cs="Times New Roman"/>
                <w:sz w:val="24"/>
                <w:szCs w:val="24"/>
              </w:rPr>
              <w:t xml:space="preserve"> 2009.gada ir spēkā</w:t>
            </w:r>
            <w:r w:rsidR="00D22A85">
              <w:rPr>
                <w:rFonts w:ascii="Times New Roman" w:hAnsi="Times New Roman" w:cs="Times New Roman"/>
                <w:sz w:val="24"/>
                <w:szCs w:val="24"/>
              </w:rPr>
              <w:t xml:space="preserve"> Eiropas</w:t>
            </w:r>
            <w:r w:rsidR="00431A76" w:rsidRPr="00A27B82">
              <w:rPr>
                <w:rFonts w:ascii="Times New Roman" w:hAnsi="Times New Roman" w:cs="Times New Roman"/>
                <w:sz w:val="24"/>
                <w:szCs w:val="24"/>
              </w:rPr>
              <w:t xml:space="preserve"> Komisijas 2009.gada 26.maija regula Nr.436/2009, ar ko paredz sīki izstrādātus </w:t>
            </w:r>
            <w:r>
              <w:rPr>
                <w:rFonts w:ascii="Times New Roman" w:hAnsi="Times New Roman" w:cs="Times New Roman"/>
                <w:sz w:val="24"/>
                <w:szCs w:val="24"/>
              </w:rPr>
              <w:t xml:space="preserve">noteikumus Padomes Regulas (EK) </w:t>
            </w:r>
            <w:r w:rsidR="00431A76" w:rsidRPr="00A27B82">
              <w:rPr>
                <w:rFonts w:ascii="Times New Roman" w:hAnsi="Times New Roman" w:cs="Times New Roman"/>
                <w:sz w:val="24"/>
                <w:szCs w:val="24"/>
              </w:rPr>
              <w:t>Nr. 479/2008 piemērošanai attiecībā uz vīna dārzu reģistru, obligātajiem paziņojumiem un informācijas vākšanu vīna tirgus uzraudzībai, kā arī vīna produktu pārvadājumu pavaddokumentiem un vīna nozarē veicamo uzskaites reģistrāciju</w:t>
            </w:r>
            <w:r w:rsidR="00A27B82" w:rsidRPr="00A27B82">
              <w:rPr>
                <w:rFonts w:ascii="Times New Roman" w:hAnsi="Times New Roman" w:cs="Times New Roman"/>
                <w:sz w:val="24"/>
                <w:szCs w:val="24"/>
              </w:rPr>
              <w:t xml:space="preserve"> </w:t>
            </w:r>
            <w:r w:rsidR="00A27B82" w:rsidRPr="00A27B82">
              <w:rPr>
                <w:rFonts w:ascii="Times New Roman" w:hAnsi="Times New Roman" w:cs="Times New Roman"/>
                <w:sz w:val="24"/>
                <w:szCs w:val="24"/>
                <w:lang w:eastAsia="lv-LV"/>
              </w:rPr>
              <w:t>(turpmāk — Komisijas regula Nr. 436/2009)</w:t>
            </w:r>
            <w:r w:rsidR="00A27B82">
              <w:rPr>
                <w:rFonts w:ascii="Times New Roman" w:hAnsi="Times New Roman" w:cs="Times New Roman"/>
                <w:sz w:val="24"/>
                <w:szCs w:val="24"/>
                <w:shd w:val="clear" w:color="auto" w:fill="FFFFFF"/>
              </w:rPr>
              <w:t xml:space="preserve"> </w:t>
            </w:r>
            <w:r w:rsidR="00393CF5" w:rsidRPr="00A27B82">
              <w:rPr>
                <w:rFonts w:ascii="Times New Roman" w:hAnsi="Times New Roman" w:cs="Times New Roman"/>
                <w:sz w:val="24"/>
                <w:szCs w:val="24"/>
              </w:rPr>
              <w:t>ar kuru tiek atcelta regula Nr.884/2001.</w:t>
            </w:r>
            <w:r w:rsidR="003C3D2D">
              <w:rPr>
                <w:rFonts w:ascii="Times New Roman" w:hAnsi="Times New Roman" w:cs="Times New Roman"/>
                <w:sz w:val="24"/>
                <w:szCs w:val="24"/>
              </w:rPr>
              <w:t xml:space="preserve"> </w:t>
            </w:r>
            <w:r w:rsidR="003C3D2D" w:rsidRPr="00A27B82">
              <w:rPr>
                <w:rFonts w:ascii="Times New Roman" w:hAnsi="Times New Roman" w:cs="Times New Roman"/>
                <w:sz w:val="24"/>
                <w:szCs w:val="24"/>
                <w:lang w:eastAsia="lv-LV"/>
              </w:rPr>
              <w:t>Komisijas regula</w:t>
            </w:r>
            <w:r w:rsidR="003C3D2D">
              <w:rPr>
                <w:rFonts w:ascii="Times New Roman" w:hAnsi="Times New Roman" w:cs="Times New Roman"/>
                <w:sz w:val="24"/>
                <w:szCs w:val="24"/>
                <w:lang w:eastAsia="lv-LV"/>
              </w:rPr>
              <w:t>s</w:t>
            </w:r>
            <w:r w:rsidR="003C3D2D" w:rsidRPr="00A27B82">
              <w:rPr>
                <w:rFonts w:ascii="Times New Roman" w:hAnsi="Times New Roman" w:cs="Times New Roman"/>
                <w:sz w:val="24"/>
                <w:szCs w:val="24"/>
                <w:lang w:eastAsia="lv-LV"/>
              </w:rPr>
              <w:t xml:space="preserve"> Nr. 436/2009</w:t>
            </w:r>
            <w:r w:rsidR="003C3D2D">
              <w:rPr>
                <w:rFonts w:ascii="Times New Roman" w:hAnsi="Times New Roman" w:cs="Times New Roman"/>
                <w:sz w:val="24"/>
                <w:szCs w:val="24"/>
                <w:lang w:eastAsia="lv-LV"/>
              </w:rPr>
              <w:t xml:space="preserve"> VII pielikums paredz vīnkopības nozares produktu</w:t>
            </w:r>
            <w:r w:rsidR="00CC00FF">
              <w:rPr>
                <w:rFonts w:ascii="Times New Roman" w:hAnsi="Times New Roman" w:cs="Times New Roman"/>
                <w:sz w:val="24"/>
                <w:szCs w:val="24"/>
                <w:lang w:eastAsia="lv-LV"/>
              </w:rPr>
              <w:t xml:space="preserve"> precizētu</w:t>
            </w:r>
            <w:r w:rsidR="003C3D2D">
              <w:rPr>
                <w:rFonts w:ascii="Times New Roman" w:hAnsi="Times New Roman" w:cs="Times New Roman"/>
                <w:sz w:val="24"/>
                <w:szCs w:val="24"/>
                <w:lang w:eastAsia="lv-LV"/>
              </w:rPr>
              <w:t xml:space="preserve"> pārvadājumu pavaddokumentu.</w:t>
            </w:r>
          </w:p>
          <w:p w14:paraId="78511B29" w14:textId="457E8B64" w:rsidR="003C3D2D" w:rsidRPr="003C3D2D" w:rsidRDefault="003C3D2D" w:rsidP="008A262A">
            <w:pPr>
              <w:spacing w:after="0" w:line="240" w:lineRule="auto"/>
              <w:ind w:right="113" w:firstLine="392"/>
              <w:jc w:val="both"/>
              <w:rPr>
                <w:rFonts w:ascii="Times New Roman" w:hAnsi="Times New Roman" w:cs="Times New Roman"/>
                <w:sz w:val="24"/>
                <w:szCs w:val="24"/>
                <w:lang w:eastAsia="lv-LV"/>
              </w:rPr>
            </w:pPr>
            <w:r w:rsidRPr="00FC3377">
              <w:rPr>
                <w:rFonts w:ascii="Times New Roman" w:hAnsi="Times New Roman" w:cs="Times New Roman"/>
                <w:sz w:val="24"/>
                <w:szCs w:val="24"/>
                <w:lang w:eastAsia="lv-LV"/>
              </w:rPr>
              <w:lastRenderedPageBreak/>
              <w:t>Ņemot vērā minēto</w:t>
            </w:r>
            <w:r w:rsidR="00C268CF">
              <w:rPr>
                <w:rFonts w:ascii="Times New Roman" w:hAnsi="Times New Roman" w:cs="Times New Roman"/>
                <w:sz w:val="24"/>
                <w:szCs w:val="24"/>
                <w:lang w:eastAsia="lv-LV"/>
              </w:rPr>
              <w:t>, kā arī</w:t>
            </w:r>
            <w:r w:rsidR="008A262A">
              <w:rPr>
                <w:rFonts w:ascii="Times New Roman" w:hAnsi="Times New Roman" w:cs="Times New Roman"/>
                <w:sz w:val="24"/>
                <w:szCs w:val="24"/>
                <w:lang w:eastAsia="lv-LV"/>
              </w:rPr>
              <w:t xml:space="preserve"> to,</w:t>
            </w:r>
            <w:r w:rsidR="00C268CF">
              <w:rPr>
                <w:rFonts w:ascii="Times New Roman" w:hAnsi="Times New Roman" w:cs="Times New Roman"/>
                <w:sz w:val="24"/>
                <w:szCs w:val="24"/>
                <w:lang w:eastAsia="lv-LV"/>
              </w:rPr>
              <w:t xml:space="preserve"> lai komersantiem</w:t>
            </w:r>
            <w:r w:rsidR="008A262A">
              <w:rPr>
                <w:rFonts w:ascii="Times New Roman" w:hAnsi="Times New Roman" w:cs="Times New Roman"/>
                <w:sz w:val="24"/>
                <w:szCs w:val="24"/>
                <w:lang w:eastAsia="lv-LV"/>
              </w:rPr>
              <w:t xml:space="preserve"> paredzētu iespēju</w:t>
            </w:r>
            <w:r w:rsidRPr="00FC3377">
              <w:rPr>
                <w:rFonts w:ascii="Times New Roman" w:hAnsi="Times New Roman" w:cs="Times New Roman"/>
                <w:sz w:val="24"/>
                <w:szCs w:val="24"/>
                <w:lang w:eastAsia="lv-LV"/>
              </w:rPr>
              <w:t xml:space="preserve"> </w:t>
            </w:r>
            <w:r w:rsidR="002C4DFB">
              <w:rPr>
                <w:rFonts w:ascii="Times New Roman" w:hAnsi="Times New Roman" w:cs="Times New Roman"/>
                <w:sz w:val="24"/>
                <w:szCs w:val="24"/>
                <w:lang w:eastAsia="lv-LV"/>
              </w:rPr>
              <w:t xml:space="preserve">datorizētās procedūras akcīzes preču pārvietošanai atliktās nodokļa maksāšanas režīmā (turpmāk – </w:t>
            </w:r>
            <w:r w:rsidRPr="00FC3377">
              <w:rPr>
                <w:rFonts w:ascii="Times New Roman" w:hAnsi="Times New Roman" w:cs="Times New Roman"/>
                <w:sz w:val="24"/>
                <w:szCs w:val="24"/>
                <w:lang w:eastAsia="lv-LV"/>
              </w:rPr>
              <w:t>EMCS</w:t>
            </w:r>
            <w:r w:rsidR="002C4DFB">
              <w:rPr>
                <w:rFonts w:ascii="Times New Roman" w:hAnsi="Times New Roman" w:cs="Times New Roman"/>
                <w:sz w:val="24"/>
                <w:szCs w:val="24"/>
                <w:lang w:eastAsia="lv-LV"/>
              </w:rPr>
              <w:t>)</w:t>
            </w:r>
            <w:r w:rsidRPr="00FC3377">
              <w:rPr>
                <w:rFonts w:ascii="Times New Roman" w:hAnsi="Times New Roman" w:cs="Times New Roman"/>
                <w:sz w:val="24"/>
                <w:szCs w:val="24"/>
                <w:lang w:eastAsia="lv-LV"/>
              </w:rPr>
              <w:t xml:space="preserve"> ietvaros</w:t>
            </w:r>
            <w:r w:rsidR="008A262A">
              <w:rPr>
                <w:rFonts w:ascii="Times New Roman" w:hAnsi="Times New Roman" w:cs="Times New Roman"/>
                <w:sz w:val="24"/>
                <w:szCs w:val="24"/>
                <w:lang w:eastAsia="lv-LV"/>
              </w:rPr>
              <w:t xml:space="preserve"> iesniegt arī </w:t>
            </w:r>
            <w:r w:rsidR="00CE7434">
              <w:rPr>
                <w:rFonts w:ascii="Times New Roman" w:hAnsi="Times New Roman" w:cs="Times New Roman"/>
                <w:sz w:val="24"/>
                <w:szCs w:val="24"/>
                <w:lang w:eastAsia="lv-LV"/>
              </w:rPr>
              <w:t xml:space="preserve">informāciju par </w:t>
            </w:r>
            <w:r w:rsidR="008A262A">
              <w:rPr>
                <w:rFonts w:ascii="Times New Roman" w:hAnsi="Times New Roman" w:cs="Times New Roman"/>
                <w:sz w:val="24"/>
                <w:szCs w:val="24"/>
                <w:lang w:eastAsia="lv-LV"/>
              </w:rPr>
              <w:t>vīna pārvietošanas pavaddokumentu</w:t>
            </w:r>
            <w:r w:rsidR="00CC00FF">
              <w:rPr>
                <w:rFonts w:ascii="Times New Roman" w:hAnsi="Times New Roman" w:cs="Times New Roman"/>
                <w:sz w:val="24"/>
                <w:szCs w:val="24"/>
                <w:lang w:eastAsia="lv-LV"/>
              </w:rPr>
              <w:t>,</w:t>
            </w:r>
            <w:r w:rsidR="008A262A">
              <w:rPr>
                <w:rFonts w:ascii="Times New Roman" w:hAnsi="Times New Roman" w:cs="Times New Roman"/>
                <w:sz w:val="24"/>
                <w:szCs w:val="24"/>
                <w:lang w:eastAsia="lv-LV"/>
              </w:rPr>
              <w:t xml:space="preserve"> VID ir izstrādājis </w:t>
            </w:r>
            <w:r w:rsidRPr="00FC3377">
              <w:rPr>
                <w:rFonts w:ascii="Times New Roman" w:hAnsi="Times New Roman" w:cs="Times New Roman"/>
                <w:sz w:val="24"/>
                <w:szCs w:val="24"/>
                <w:lang w:eastAsia="lv-LV"/>
              </w:rPr>
              <w:t>papildus programmu</w:t>
            </w:r>
            <w:r w:rsidR="008A262A">
              <w:rPr>
                <w:rFonts w:ascii="Times New Roman" w:hAnsi="Times New Roman" w:cs="Times New Roman"/>
                <w:sz w:val="24"/>
                <w:szCs w:val="24"/>
                <w:lang w:eastAsia="lv-LV"/>
              </w:rPr>
              <w:t xml:space="preserve">. </w:t>
            </w:r>
            <w:r w:rsidR="00DF7313">
              <w:rPr>
                <w:rFonts w:ascii="Times New Roman" w:hAnsi="Times New Roman" w:cs="Times New Roman"/>
                <w:sz w:val="24"/>
                <w:szCs w:val="24"/>
                <w:lang w:eastAsia="lv-LV"/>
              </w:rPr>
              <w:t xml:space="preserve">Tādējādi visa informācija par akcīzes </w:t>
            </w:r>
            <w:r w:rsidR="00CC00FF">
              <w:rPr>
                <w:rFonts w:ascii="Times New Roman" w:hAnsi="Times New Roman" w:cs="Times New Roman"/>
                <w:sz w:val="24"/>
                <w:szCs w:val="24"/>
                <w:lang w:eastAsia="lv-LV"/>
              </w:rPr>
              <w:t>preču</w:t>
            </w:r>
            <w:r w:rsidR="008A262A">
              <w:rPr>
                <w:rFonts w:ascii="Times New Roman" w:hAnsi="Times New Roman" w:cs="Times New Roman"/>
                <w:sz w:val="24"/>
                <w:szCs w:val="24"/>
                <w:lang w:eastAsia="lv-LV"/>
              </w:rPr>
              <w:t xml:space="preserve"> arī vīna</w:t>
            </w:r>
            <w:r w:rsidR="00CC00FF">
              <w:rPr>
                <w:rFonts w:ascii="Times New Roman" w:hAnsi="Times New Roman" w:cs="Times New Roman"/>
                <w:sz w:val="24"/>
                <w:szCs w:val="24"/>
                <w:lang w:eastAsia="lv-LV"/>
              </w:rPr>
              <w:t xml:space="preserve"> pārvietošanu</w:t>
            </w:r>
            <w:r w:rsidR="008A262A">
              <w:rPr>
                <w:rFonts w:ascii="Times New Roman" w:hAnsi="Times New Roman" w:cs="Times New Roman"/>
                <w:sz w:val="24"/>
                <w:szCs w:val="24"/>
                <w:lang w:eastAsia="lv-LV"/>
              </w:rPr>
              <w:t xml:space="preserve"> būs</w:t>
            </w:r>
            <w:r w:rsidR="00DF7313">
              <w:rPr>
                <w:rFonts w:ascii="Times New Roman" w:hAnsi="Times New Roman" w:cs="Times New Roman"/>
                <w:sz w:val="24"/>
                <w:szCs w:val="24"/>
                <w:lang w:eastAsia="lv-LV"/>
              </w:rPr>
              <w:t xml:space="preserve"> iesniedzama vienā </w:t>
            </w:r>
            <w:r w:rsidR="008A262A">
              <w:rPr>
                <w:rFonts w:ascii="Times New Roman" w:hAnsi="Times New Roman" w:cs="Times New Roman"/>
                <w:sz w:val="24"/>
                <w:szCs w:val="24"/>
                <w:lang w:eastAsia="lv-LV"/>
              </w:rPr>
              <w:t xml:space="preserve">informācijas </w:t>
            </w:r>
            <w:r w:rsidR="00DF7313">
              <w:rPr>
                <w:rFonts w:ascii="Times New Roman" w:hAnsi="Times New Roman" w:cs="Times New Roman"/>
                <w:sz w:val="24"/>
                <w:szCs w:val="24"/>
                <w:lang w:eastAsia="lv-LV"/>
              </w:rPr>
              <w:t>sistēmā strukturētā veidā.</w:t>
            </w:r>
          </w:p>
          <w:p w14:paraId="5CBF626D" w14:textId="54A77E49" w:rsidR="00431A76" w:rsidRPr="00CE7434" w:rsidRDefault="00431A76" w:rsidP="002E7FA9">
            <w:pPr>
              <w:pStyle w:val="ListParagraph"/>
              <w:tabs>
                <w:tab w:val="left" w:pos="817"/>
              </w:tabs>
              <w:ind w:left="0" w:firstLine="360"/>
              <w:jc w:val="both"/>
            </w:pPr>
            <w:r w:rsidRPr="00CE7434">
              <w:t>Līdz ar to likumprojekts paredz 25.panta desmitajā daļā un 26.panta 4</w:t>
            </w:r>
            <w:r w:rsidR="00D22A85">
              <w:t>.</w:t>
            </w:r>
            <w:r w:rsidRPr="00CE7434">
              <w:rPr>
                <w:vertAlign w:val="superscript"/>
              </w:rPr>
              <w:t xml:space="preserve">1 </w:t>
            </w:r>
            <w:r w:rsidRPr="00CE7434">
              <w:t>daļā ietv</w:t>
            </w:r>
            <w:r w:rsidR="00393CF5" w:rsidRPr="00CE7434">
              <w:t>ert atsauces uz Komisijas  2009.gada 26.maija regulu Nr.436/2009</w:t>
            </w:r>
            <w:r w:rsidR="00CE7434" w:rsidRPr="00CE7434">
              <w:t>, kā arī noteikt pienākumu iesniegt informāciju par saņemto vīna pavaddokumentu</w:t>
            </w:r>
            <w:r w:rsidRPr="00CE7434">
              <w:t>.</w:t>
            </w:r>
          </w:p>
          <w:p w14:paraId="3C134FCB" w14:textId="526B377C" w:rsidR="005D2B4D" w:rsidRPr="008860AD" w:rsidRDefault="00D92D55" w:rsidP="002E7FA9">
            <w:pPr>
              <w:pStyle w:val="ListParagraph"/>
              <w:tabs>
                <w:tab w:val="left" w:pos="817"/>
              </w:tabs>
              <w:ind w:left="0" w:firstLine="360"/>
              <w:jc w:val="both"/>
            </w:pPr>
            <w:r>
              <w:t>7</w:t>
            </w:r>
            <w:r w:rsidR="00D17B64">
              <w:t xml:space="preserve">) </w:t>
            </w:r>
            <w:r w:rsidR="005D2B4D" w:rsidRPr="008860AD">
              <w:t>Pa</w:t>
            </w:r>
            <w:r w:rsidR="008A5134" w:rsidRPr="008860AD">
              <w:t>šlaik normatīvie ak</w:t>
            </w:r>
            <w:r w:rsidR="002C4DFB">
              <w:t>ti akcīzes nodokļa jomā neregulē komersantu veiktās</w:t>
            </w:r>
            <w:r w:rsidR="00972692" w:rsidRPr="008860AD">
              <w:t xml:space="preserve"> darbības ar naftas produktiem, kuri tiek atsūknēti no gaisakuģiem pirms lidaparāta tehniskās apkopes vai remontu darbu veikšanas.</w:t>
            </w:r>
          </w:p>
          <w:p w14:paraId="0F1EA74D" w14:textId="57F9B500" w:rsidR="00972692" w:rsidRPr="00BE2E6F" w:rsidRDefault="00972692" w:rsidP="002E7FA9">
            <w:pPr>
              <w:pStyle w:val="ListParagraph"/>
              <w:tabs>
                <w:tab w:val="left" w:pos="817"/>
              </w:tabs>
              <w:ind w:left="0" w:firstLine="360"/>
              <w:jc w:val="both"/>
            </w:pPr>
            <w:r w:rsidRPr="008860AD">
              <w:t>L</w:t>
            </w:r>
            <w:r w:rsidR="008860AD" w:rsidRPr="008860AD">
              <w:t xml:space="preserve">īdz ar to, lai rastu risinājumu </w:t>
            </w:r>
            <w:r w:rsidR="00CC00FF">
              <w:t xml:space="preserve">minētajos gadījumos </w:t>
            </w:r>
            <w:r w:rsidR="008860AD" w:rsidRPr="008860AD">
              <w:t xml:space="preserve">likumprojekts paredz, ka apstiprināts noliktavas turētājs, kuram ir speciālā atļauja (licence) darbībām ar naftas produktiem piemēro atlikto nodokļa maksāšanu naftas produktiem, kurus atsūknē no gaisakuģa pirms tehniskās apkopes vai remonta veikšanas un kurus pārvieto uz </w:t>
            </w:r>
            <w:r w:rsidR="008860AD" w:rsidRPr="00BE2E6F">
              <w:t>akcīzes preču noliktavu.</w:t>
            </w:r>
          </w:p>
          <w:p w14:paraId="352FCB24" w14:textId="54F2EB99" w:rsidR="00BE2E6F" w:rsidRPr="00BE2E6F" w:rsidRDefault="00D92D55" w:rsidP="00BE2E6F">
            <w:pPr>
              <w:tabs>
                <w:tab w:val="left" w:pos="250"/>
              </w:tabs>
              <w:spacing w:after="0"/>
              <w:ind w:firstLine="391"/>
              <w:jc w:val="both"/>
              <w:rPr>
                <w:rFonts w:ascii="Times New Roman" w:hAnsi="Times New Roman" w:cs="Times New Roman"/>
                <w:sz w:val="24"/>
                <w:szCs w:val="24"/>
              </w:rPr>
            </w:pPr>
            <w:r>
              <w:rPr>
                <w:rFonts w:ascii="Times New Roman" w:hAnsi="Times New Roman" w:cs="Times New Roman"/>
                <w:sz w:val="24"/>
                <w:szCs w:val="24"/>
              </w:rPr>
              <w:t>8</w:t>
            </w:r>
            <w:r w:rsidR="00BE2E6F" w:rsidRPr="00BE2E6F">
              <w:rPr>
                <w:rFonts w:ascii="Times New Roman" w:hAnsi="Times New Roman" w:cs="Times New Roman"/>
                <w:sz w:val="24"/>
                <w:szCs w:val="24"/>
              </w:rPr>
              <w:t>) Pašlaik dabasgāzes galalietotājiem, kas Latvijas Republikā no citas dalībvalsts savam patēriņam ieved vai saņem dabasgāzi, kura netiek transportēta pa dabasgāzes pārvades vai sadales sistēmas cauruļvadiem, normatīvie akti nenosaka pienākumu VID iesniegt informāciju pirms minēto preču nosūtīšanas vai saņemšanas, kā tas ir noteikts darbībām ar harmonizētajām akcīzes precēm. Lai novērstu iespēju, ka dabasgāzes galalietotāji iegādājas dabasgāzi no citu Eiropas Savienības dalībvalstu tirgotājiem un nemaksā p</w:t>
            </w:r>
            <w:r w:rsidR="002C4DFB">
              <w:rPr>
                <w:rFonts w:ascii="Times New Roman" w:hAnsi="Times New Roman" w:cs="Times New Roman"/>
                <w:sz w:val="24"/>
                <w:szCs w:val="24"/>
              </w:rPr>
              <w:t>ar tām akcīzes nodokli, VID ir</w:t>
            </w:r>
            <w:r w:rsidR="00BE2E6F" w:rsidRPr="00BE2E6F">
              <w:rPr>
                <w:rFonts w:ascii="Times New Roman" w:hAnsi="Times New Roman" w:cs="Times New Roman"/>
                <w:sz w:val="24"/>
                <w:szCs w:val="24"/>
              </w:rPr>
              <w:t xml:space="preserve"> nepieciešams savlaicīgi saņemt informāciju par šiem darījumiem.</w:t>
            </w:r>
          </w:p>
          <w:p w14:paraId="21A198F8" w14:textId="035FEF01" w:rsidR="00BE2E6F" w:rsidRPr="00BE2E6F" w:rsidRDefault="00BE2E6F" w:rsidP="00BE2E6F">
            <w:pPr>
              <w:pStyle w:val="ListParagraph"/>
              <w:tabs>
                <w:tab w:val="left" w:pos="817"/>
              </w:tabs>
              <w:ind w:left="0" w:firstLine="360"/>
              <w:jc w:val="both"/>
            </w:pPr>
            <w:r w:rsidRPr="00BE2E6F">
              <w:t xml:space="preserve">Ņemot vērā minēto </w:t>
            </w:r>
            <w:r>
              <w:t>likumprojekts paredz papildināt likuma 26.pantu ar jaunu normu, kas nosaka</w:t>
            </w:r>
            <w:r w:rsidRPr="00BE2E6F">
              <w:t xml:space="preserve"> ka galalietotājs, kas Latvijas Republikā no citas dalībvalsts savām patēriņam ievedīs vai saņems dabasgāzi pirms darījuma uzsākšanas informēs par to VID.</w:t>
            </w:r>
          </w:p>
          <w:p w14:paraId="32FDDB8B" w14:textId="4648DB0A" w:rsidR="004B0C47" w:rsidRDefault="00D92D55" w:rsidP="00161F62">
            <w:pPr>
              <w:spacing w:after="0" w:line="240" w:lineRule="auto"/>
              <w:ind w:firstLine="39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w:t>
            </w:r>
            <w:r w:rsidR="00431A76" w:rsidRPr="004B0C47">
              <w:rPr>
                <w:rFonts w:ascii="Times New Roman" w:hAnsi="Times New Roman" w:cs="Times New Roman"/>
                <w:sz w:val="24"/>
                <w:szCs w:val="24"/>
              </w:rPr>
              <w:t>)</w:t>
            </w:r>
            <w:r w:rsidR="004B0C47" w:rsidRPr="004B0C47">
              <w:rPr>
                <w:rFonts w:ascii="Times New Roman" w:hAnsi="Times New Roman" w:cs="Times New Roman"/>
                <w:sz w:val="24"/>
                <w:szCs w:val="24"/>
              </w:rPr>
              <w:t xml:space="preserve"> Likuma </w:t>
            </w:r>
            <w:r w:rsidR="004B0C47" w:rsidRPr="004B0C47">
              <w:rPr>
                <w:rFonts w:ascii="Times New Roman" w:eastAsia="Times New Roman" w:hAnsi="Times New Roman" w:cs="Times New Roman"/>
                <w:sz w:val="24"/>
                <w:szCs w:val="24"/>
                <w:lang w:eastAsia="lv-LV"/>
              </w:rPr>
              <w:t>27.panta trešās daļas 1.punkta a) apakšpunkts, nosaka, ka nemarķēt ar akcīzes nodokļa markām atļauts alkoholiskos dzērienus, kuri iepildīti pudelēs ar tilpumu līdz 100 mililitriem.</w:t>
            </w:r>
            <w:r w:rsidR="004B0C47">
              <w:rPr>
                <w:rFonts w:ascii="Times New Roman" w:eastAsia="Times New Roman" w:hAnsi="Times New Roman" w:cs="Times New Roman"/>
                <w:sz w:val="24"/>
                <w:szCs w:val="24"/>
                <w:lang w:eastAsia="lv-LV"/>
              </w:rPr>
              <w:t xml:space="preserve"> Taču praksē pastāv arī citi iepakojumu veidi, kuros tiek pildīti alkoholiskie dzērieni līdz 100 mililitriem tilpuma.</w:t>
            </w:r>
          </w:p>
          <w:p w14:paraId="03CF995C" w14:textId="0A858AB4" w:rsidR="004B0C47" w:rsidRDefault="004B0C47" w:rsidP="004475CF">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Līdz ar to,</w:t>
            </w:r>
            <w:r w:rsidRPr="004B0C4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0477A9">
              <w:rPr>
                <w:rFonts w:ascii="Times New Roman" w:eastAsia="Times New Roman" w:hAnsi="Times New Roman" w:cs="Times New Roman"/>
                <w:sz w:val="24"/>
                <w:szCs w:val="24"/>
                <w:lang w:eastAsia="lv-LV"/>
              </w:rPr>
              <w:t>ai minēto izņēmumu noteikt</w:t>
            </w:r>
            <w:r w:rsidR="002C4DFB">
              <w:rPr>
                <w:rFonts w:ascii="Times New Roman" w:eastAsia="Times New Roman" w:hAnsi="Times New Roman" w:cs="Times New Roman"/>
                <w:sz w:val="24"/>
                <w:szCs w:val="24"/>
                <w:lang w:eastAsia="lv-LV"/>
              </w:rPr>
              <w:t>u</w:t>
            </w:r>
            <w:r w:rsidRPr="004B0C47">
              <w:rPr>
                <w:rFonts w:ascii="Times New Roman" w:eastAsia="Times New Roman" w:hAnsi="Times New Roman" w:cs="Times New Roman"/>
                <w:sz w:val="24"/>
                <w:szCs w:val="24"/>
                <w:lang w:eastAsia="lv-LV"/>
              </w:rPr>
              <w:t xml:space="preserve"> arī cita veida iepakojumam ar tilpumu līdz 100 m</w:t>
            </w:r>
            <w:r w:rsidR="002C4DFB">
              <w:rPr>
                <w:rFonts w:ascii="Times New Roman" w:eastAsia="Times New Roman" w:hAnsi="Times New Roman" w:cs="Times New Roman"/>
                <w:sz w:val="24"/>
                <w:szCs w:val="24"/>
                <w:lang w:eastAsia="lv-LV"/>
              </w:rPr>
              <w:t>ililitriem, attiecīgi ir</w:t>
            </w:r>
            <w:r w:rsidR="004475CF">
              <w:rPr>
                <w:rFonts w:ascii="Times New Roman" w:eastAsia="Times New Roman" w:hAnsi="Times New Roman" w:cs="Times New Roman"/>
                <w:sz w:val="24"/>
                <w:szCs w:val="24"/>
                <w:lang w:eastAsia="lv-LV"/>
              </w:rPr>
              <w:t xml:space="preserve"> precizēts likuma </w:t>
            </w:r>
            <w:r w:rsidR="004475CF" w:rsidRPr="004B0C47">
              <w:rPr>
                <w:rFonts w:ascii="Times New Roman" w:eastAsia="Times New Roman" w:hAnsi="Times New Roman" w:cs="Times New Roman"/>
                <w:sz w:val="24"/>
                <w:szCs w:val="24"/>
                <w:lang w:eastAsia="lv-LV"/>
              </w:rPr>
              <w:t>27.panta trešās daļas 1.punkta a) apakšpunkts</w:t>
            </w:r>
            <w:r w:rsidR="004475CF">
              <w:rPr>
                <w:rFonts w:ascii="Times New Roman" w:eastAsia="Times New Roman" w:hAnsi="Times New Roman" w:cs="Times New Roman"/>
                <w:sz w:val="24"/>
                <w:szCs w:val="24"/>
                <w:lang w:eastAsia="lv-LV"/>
              </w:rPr>
              <w:t>.</w:t>
            </w:r>
          </w:p>
          <w:p w14:paraId="44F60D0C" w14:textId="43FCB52C" w:rsidR="00E32350" w:rsidRDefault="004475CF" w:rsidP="00E32350">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tam šobrīd likuma 27.panta trešās daļas 4.punkts nosaka, ka ar akcīzes </w:t>
            </w:r>
            <w:r w:rsidR="00445F17">
              <w:rPr>
                <w:rFonts w:ascii="Times New Roman" w:eastAsia="Times New Roman" w:hAnsi="Times New Roman" w:cs="Times New Roman"/>
                <w:sz w:val="24"/>
                <w:szCs w:val="24"/>
                <w:lang w:eastAsia="lv-LV"/>
              </w:rPr>
              <w:t xml:space="preserve">nodokļa </w:t>
            </w:r>
            <w:r>
              <w:rPr>
                <w:rFonts w:ascii="Times New Roman" w:eastAsia="Times New Roman" w:hAnsi="Times New Roman" w:cs="Times New Roman"/>
                <w:sz w:val="24"/>
                <w:szCs w:val="24"/>
                <w:lang w:eastAsia="lv-LV"/>
              </w:rPr>
              <w:t>markām</w:t>
            </w:r>
            <w:r w:rsidR="00445F17">
              <w:rPr>
                <w:rFonts w:ascii="Times New Roman" w:eastAsia="Times New Roman" w:hAnsi="Times New Roman" w:cs="Times New Roman"/>
                <w:sz w:val="24"/>
                <w:szCs w:val="24"/>
                <w:lang w:eastAsia="lv-LV"/>
              </w:rPr>
              <w:t xml:space="preserve"> ir atļauts nemarķēt alkoholiskos dzērienus, kurus fiziskā persona ieved</w:t>
            </w:r>
            <w:r w:rsidR="00E32350">
              <w:rPr>
                <w:rFonts w:ascii="Times New Roman" w:eastAsia="Times New Roman" w:hAnsi="Times New Roman" w:cs="Times New Roman"/>
                <w:sz w:val="24"/>
                <w:szCs w:val="24"/>
                <w:lang w:eastAsia="lv-LV"/>
              </w:rPr>
              <w:t xml:space="preserve"> savam patēriņam</w:t>
            </w:r>
            <w:r w:rsidR="00445F17">
              <w:rPr>
                <w:rFonts w:ascii="Times New Roman" w:eastAsia="Times New Roman" w:hAnsi="Times New Roman" w:cs="Times New Roman"/>
                <w:sz w:val="24"/>
                <w:szCs w:val="24"/>
                <w:lang w:eastAsia="lv-LV"/>
              </w:rPr>
              <w:t xml:space="preserve"> personīgajā bagāžā</w:t>
            </w:r>
            <w:r w:rsidR="00A85636">
              <w:rPr>
                <w:rFonts w:ascii="Times New Roman" w:eastAsia="Times New Roman" w:hAnsi="Times New Roman" w:cs="Times New Roman"/>
                <w:sz w:val="24"/>
                <w:szCs w:val="24"/>
                <w:lang w:eastAsia="lv-LV"/>
              </w:rPr>
              <w:t xml:space="preserve"> no Eiropas Savienības dalībvalstīm</w:t>
            </w:r>
            <w:r w:rsidR="00445F17">
              <w:rPr>
                <w:rFonts w:ascii="Times New Roman" w:eastAsia="Times New Roman" w:hAnsi="Times New Roman" w:cs="Times New Roman"/>
                <w:sz w:val="24"/>
                <w:szCs w:val="24"/>
                <w:lang w:eastAsia="lv-LV"/>
              </w:rPr>
              <w:t xml:space="preserve"> un kuru daudzums pārsniedz likumā noteikto.</w:t>
            </w:r>
            <w:r w:rsidR="00E32350">
              <w:rPr>
                <w:rFonts w:ascii="Times New Roman" w:eastAsia="Times New Roman" w:hAnsi="Times New Roman" w:cs="Times New Roman"/>
                <w:sz w:val="24"/>
                <w:szCs w:val="24"/>
                <w:lang w:eastAsia="lv-LV"/>
              </w:rPr>
              <w:t xml:space="preserve"> Pašlaik likums neparedz</w:t>
            </w:r>
            <w:r w:rsidR="000477A9">
              <w:rPr>
                <w:rFonts w:ascii="Times New Roman" w:eastAsia="Times New Roman" w:hAnsi="Times New Roman" w:cs="Times New Roman"/>
                <w:sz w:val="24"/>
                <w:szCs w:val="24"/>
                <w:lang w:eastAsia="lv-LV"/>
              </w:rPr>
              <w:t xml:space="preserve"> līdzīgu</w:t>
            </w:r>
            <w:r w:rsidR="00E32350">
              <w:rPr>
                <w:rFonts w:ascii="Times New Roman" w:eastAsia="Times New Roman" w:hAnsi="Times New Roman" w:cs="Times New Roman"/>
                <w:sz w:val="24"/>
                <w:szCs w:val="24"/>
                <w:lang w:eastAsia="lv-LV"/>
              </w:rPr>
              <w:t xml:space="preserve"> iespēju nemarķēt ar akcīzes nodokļa markām alkoholiskos dzērienus, kurus fiziskā persona ieved savam patēriņam no valstīm, kas nav dalībvalsts</w:t>
            </w:r>
            <w:r w:rsidR="00DB5811">
              <w:rPr>
                <w:rFonts w:ascii="Times New Roman" w:eastAsia="Times New Roman" w:hAnsi="Times New Roman" w:cs="Times New Roman"/>
                <w:sz w:val="24"/>
                <w:szCs w:val="24"/>
                <w:lang w:eastAsia="lv-LV"/>
              </w:rPr>
              <w:t>.</w:t>
            </w:r>
          </w:p>
          <w:p w14:paraId="3BF718BE" w14:textId="251CF05E" w:rsidR="00DB5811" w:rsidRDefault="00DB5811" w:rsidP="00E32350">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lai mazinātu administratīvo slogu un noteiktu vienotu pieeju likumprojekts paredz, ka ar akcīzes nodokļa markām nebū</w:t>
            </w:r>
            <w:r w:rsidR="00D17B64">
              <w:rPr>
                <w:rFonts w:ascii="Times New Roman" w:eastAsia="Times New Roman" w:hAnsi="Times New Roman" w:cs="Times New Roman"/>
                <w:sz w:val="24"/>
                <w:szCs w:val="24"/>
                <w:lang w:eastAsia="lv-LV"/>
              </w:rPr>
              <w:t>s jāmarķē alkoholiskie dzērieni</w:t>
            </w:r>
            <w:r>
              <w:rPr>
                <w:rFonts w:ascii="Times New Roman" w:eastAsia="Times New Roman" w:hAnsi="Times New Roman" w:cs="Times New Roman"/>
                <w:sz w:val="24"/>
                <w:szCs w:val="24"/>
                <w:lang w:eastAsia="lv-LV"/>
              </w:rPr>
              <w:t>, kurus fiziskā persona ieved savam patēriņam arī no valstīm, kas nav dalībvalstis.</w:t>
            </w:r>
          </w:p>
          <w:p w14:paraId="7E8E6C92" w14:textId="728F9FF3" w:rsidR="00DB5811" w:rsidRDefault="00D92D55" w:rsidP="00E32350">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DB5811">
              <w:rPr>
                <w:rFonts w:ascii="Times New Roman" w:eastAsia="Times New Roman" w:hAnsi="Times New Roman" w:cs="Times New Roman"/>
                <w:sz w:val="24"/>
                <w:szCs w:val="24"/>
                <w:lang w:eastAsia="lv-LV"/>
              </w:rPr>
              <w:t xml:space="preserve">) </w:t>
            </w:r>
            <w:r w:rsidR="002E1E5A">
              <w:rPr>
                <w:rFonts w:ascii="Times New Roman" w:eastAsia="Times New Roman" w:hAnsi="Times New Roman" w:cs="Times New Roman"/>
                <w:sz w:val="24"/>
                <w:szCs w:val="24"/>
                <w:lang w:eastAsia="lv-LV"/>
              </w:rPr>
              <w:t xml:space="preserve">Atbilstoši </w:t>
            </w:r>
            <w:r w:rsidR="002E1E5A" w:rsidRPr="002D20CA">
              <w:rPr>
                <w:rFonts w:ascii="Times New Roman" w:eastAsia="Times New Roman" w:hAnsi="Times New Roman" w:cs="Times New Roman"/>
                <w:sz w:val="24"/>
                <w:szCs w:val="24"/>
                <w:lang w:eastAsia="lv-LV"/>
              </w:rPr>
              <w:t xml:space="preserve">Ministru kabineta 2018.gada </w:t>
            </w:r>
            <w:r w:rsidR="00020D8F">
              <w:rPr>
                <w:rFonts w:ascii="Times New Roman" w:eastAsia="Times New Roman" w:hAnsi="Times New Roman" w:cs="Times New Roman"/>
                <w:sz w:val="24"/>
                <w:szCs w:val="24"/>
                <w:lang w:eastAsia="lv-LV"/>
              </w:rPr>
              <w:t>4.janvāra sēdes protokolā Nr.1 3</w:t>
            </w:r>
            <w:r w:rsidR="002E1E5A" w:rsidRPr="002D20CA">
              <w:rPr>
                <w:rFonts w:ascii="Times New Roman" w:eastAsia="Times New Roman" w:hAnsi="Times New Roman" w:cs="Times New Roman"/>
                <w:sz w:val="24"/>
                <w:szCs w:val="24"/>
                <w:lang w:eastAsia="lv-LV"/>
              </w:rPr>
              <w:t>0</w:t>
            </w:r>
            <w:r w:rsidR="002E1E5A">
              <w:rPr>
                <w:rFonts w:ascii="Times New Roman" w:eastAsia="Times New Roman" w:hAnsi="Times New Roman" w:cs="Times New Roman"/>
                <w:sz w:val="24"/>
                <w:szCs w:val="24"/>
                <w:lang w:eastAsia="lv-LV"/>
              </w:rPr>
              <w:t>.§ dotajam uzdevumam likumprojekts paredz prec</w:t>
            </w:r>
            <w:r w:rsidR="00D17B64">
              <w:rPr>
                <w:rFonts w:ascii="Times New Roman" w:eastAsia="Times New Roman" w:hAnsi="Times New Roman" w:cs="Times New Roman"/>
                <w:sz w:val="24"/>
                <w:szCs w:val="24"/>
                <w:lang w:eastAsia="lv-LV"/>
              </w:rPr>
              <w:t>izēt likuma 32.panta sestajā daļā noteik</w:t>
            </w:r>
            <w:r w:rsidR="002C4DFB">
              <w:rPr>
                <w:rFonts w:ascii="Times New Roman" w:eastAsia="Times New Roman" w:hAnsi="Times New Roman" w:cs="Times New Roman"/>
                <w:sz w:val="24"/>
                <w:szCs w:val="24"/>
                <w:lang w:eastAsia="lv-LV"/>
              </w:rPr>
              <w:t>to Ministru kabinetam pilnvarojumu</w:t>
            </w:r>
            <w:r w:rsidR="00D17B64">
              <w:rPr>
                <w:rFonts w:ascii="Times New Roman" w:eastAsia="Times New Roman" w:hAnsi="Times New Roman" w:cs="Times New Roman"/>
                <w:sz w:val="24"/>
                <w:szCs w:val="24"/>
                <w:lang w:eastAsia="lv-LV"/>
              </w:rPr>
              <w:t>;</w:t>
            </w:r>
          </w:p>
          <w:p w14:paraId="079E9596" w14:textId="0293ECEA" w:rsidR="002E1E5A" w:rsidRDefault="00D92D55" w:rsidP="00E32350">
            <w:pPr>
              <w:spacing w:after="0" w:line="240" w:lineRule="auto"/>
              <w:ind w:firstLine="39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11</w:t>
            </w:r>
            <w:r w:rsidR="002E1E5A">
              <w:rPr>
                <w:rFonts w:ascii="Times New Roman" w:eastAsia="Times New Roman" w:hAnsi="Times New Roman" w:cs="Times New Roman"/>
                <w:sz w:val="24"/>
                <w:szCs w:val="24"/>
                <w:lang w:eastAsia="lv-LV"/>
              </w:rPr>
              <w:t xml:space="preserve">) </w:t>
            </w:r>
            <w:r w:rsidR="002E1E5A" w:rsidRPr="002E1E5A">
              <w:rPr>
                <w:rFonts w:ascii="Times New Roman" w:eastAsia="Times New Roman" w:hAnsi="Times New Roman" w:cs="Times New Roman"/>
                <w:sz w:val="24"/>
                <w:szCs w:val="24"/>
                <w:lang w:eastAsia="lv-LV"/>
              </w:rPr>
              <w:t>Šobrīd likuma pārejas</w:t>
            </w:r>
            <w:r w:rsidR="00D17B64">
              <w:rPr>
                <w:rFonts w:ascii="Times New Roman" w:eastAsia="Times New Roman" w:hAnsi="Times New Roman" w:cs="Times New Roman"/>
                <w:sz w:val="24"/>
                <w:szCs w:val="24"/>
                <w:lang w:eastAsia="lv-LV"/>
              </w:rPr>
              <w:t xml:space="preserve"> noteikumu</w:t>
            </w:r>
            <w:r w:rsidR="002E1E5A" w:rsidRPr="002E1E5A">
              <w:rPr>
                <w:rFonts w:ascii="Times New Roman" w:eastAsia="Times New Roman" w:hAnsi="Times New Roman" w:cs="Times New Roman"/>
                <w:sz w:val="24"/>
                <w:szCs w:val="24"/>
                <w:lang w:eastAsia="lv-LV"/>
              </w:rPr>
              <w:t xml:space="preserve"> </w:t>
            </w:r>
            <w:r w:rsidR="002E1E5A" w:rsidRPr="002E1E5A">
              <w:rPr>
                <w:rFonts w:ascii="Times New Roman" w:hAnsi="Times New Roman" w:cs="Times New Roman"/>
                <w:sz w:val="24"/>
                <w:szCs w:val="24"/>
              </w:rPr>
              <w:t>12.</w:t>
            </w:r>
            <w:r w:rsidR="002E1E5A" w:rsidRPr="002E1E5A">
              <w:rPr>
                <w:rFonts w:ascii="Times New Roman" w:hAnsi="Times New Roman" w:cs="Times New Roman"/>
                <w:sz w:val="24"/>
                <w:szCs w:val="24"/>
                <w:vertAlign w:val="superscript"/>
              </w:rPr>
              <w:t>2</w:t>
            </w:r>
            <w:r w:rsidR="002E1E5A" w:rsidRPr="002E1E5A">
              <w:rPr>
                <w:rFonts w:ascii="Times New Roman" w:hAnsi="Times New Roman" w:cs="Times New Roman"/>
                <w:sz w:val="24"/>
                <w:szCs w:val="24"/>
              </w:rPr>
              <w:t xml:space="preserve"> punkts nosaka, ka</w:t>
            </w:r>
            <w:r w:rsidR="002E1E5A">
              <w:rPr>
                <w:rFonts w:ascii="Times New Roman" w:hAnsi="Times New Roman" w:cs="Times New Roman"/>
                <w:sz w:val="24"/>
                <w:szCs w:val="24"/>
              </w:rPr>
              <w:t xml:space="preserve"> </w:t>
            </w:r>
            <w:r w:rsidR="002E1E5A" w:rsidRPr="002E1E5A">
              <w:rPr>
                <w:rFonts w:ascii="Times New Roman" w:hAnsi="Times New Roman" w:cs="Times New Roman"/>
                <w:sz w:val="24"/>
                <w:szCs w:val="24"/>
              </w:rPr>
              <w:t>palielinoties nodokļa likmēm tabakas izstrādājumiem pēc stāvokļa nākamā mēneša pirmajā datumā pēc nodokļa likmju maiņas, persona, kas saņēmusi speciālo atļauju (licenci) tabakas izstrādājumu mazumtirdzniecībai, inventarizē uzskaitē esošo tabakas izstrādā</w:t>
            </w:r>
            <w:r w:rsidR="002E1E5A">
              <w:rPr>
                <w:rFonts w:ascii="Times New Roman" w:hAnsi="Times New Roman" w:cs="Times New Roman"/>
                <w:sz w:val="24"/>
                <w:szCs w:val="24"/>
              </w:rPr>
              <w:t>jumu krājumus</w:t>
            </w:r>
            <w:r w:rsidR="0041039E" w:rsidRPr="0041039E">
              <w:rPr>
                <w:rFonts w:ascii="Times New Roman" w:hAnsi="Times New Roman" w:cs="Times New Roman"/>
                <w:sz w:val="24"/>
                <w:szCs w:val="24"/>
              </w:rPr>
              <w:t>. Savukārt 12.</w:t>
            </w:r>
            <w:r w:rsidR="0041039E" w:rsidRPr="0041039E">
              <w:rPr>
                <w:rFonts w:ascii="Times New Roman" w:hAnsi="Times New Roman" w:cs="Times New Roman"/>
                <w:sz w:val="24"/>
                <w:szCs w:val="24"/>
                <w:vertAlign w:val="superscript"/>
              </w:rPr>
              <w:t>4</w:t>
            </w:r>
            <w:r w:rsidR="0041039E" w:rsidRPr="0041039E">
              <w:rPr>
                <w:rFonts w:ascii="Times New Roman" w:hAnsi="Times New Roman" w:cs="Times New Roman"/>
                <w:sz w:val="24"/>
                <w:szCs w:val="24"/>
              </w:rPr>
              <w:t xml:space="preserve"> punkta otrā daļa paredz, ka nodokļa aprēķins ir jāiesniedz Valsts ieņēmumu dienestam 15 dienu laikā ieskaitot dienu, kad notiek nodokļa likmju maiņa</w:t>
            </w:r>
            <w:r w:rsidR="0041039E">
              <w:rPr>
                <w:rFonts w:ascii="Times New Roman" w:hAnsi="Times New Roman" w:cs="Times New Roman"/>
                <w:sz w:val="24"/>
                <w:szCs w:val="24"/>
              </w:rPr>
              <w:t xml:space="preserve">. </w:t>
            </w:r>
          </w:p>
          <w:p w14:paraId="10D06CF4" w14:textId="5860C6C0" w:rsidR="0041039E" w:rsidRDefault="0041039E" w:rsidP="00E32350">
            <w:pPr>
              <w:spacing w:after="0" w:line="240" w:lineRule="auto"/>
              <w:ind w:firstLine="392"/>
              <w:jc w:val="both"/>
              <w:rPr>
                <w:rFonts w:ascii="Times New Roman" w:hAnsi="Times New Roman" w:cs="Times New Roman"/>
                <w:sz w:val="24"/>
                <w:szCs w:val="24"/>
              </w:rPr>
            </w:pPr>
            <w:r w:rsidRPr="0041039E">
              <w:rPr>
                <w:rFonts w:ascii="Times New Roman" w:hAnsi="Times New Roman" w:cs="Times New Roman"/>
                <w:sz w:val="24"/>
                <w:szCs w:val="24"/>
              </w:rPr>
              <w:t>Ņemot vērā minēto likumā ir izveidojusies pretruna</w:t>
            </w:r>
            <w:r w:rsidR="00D17B64">
              <w:rPr>
                <w:rFonts w:ascii="Times New Roman" w:hAnsi="Times New Roman" w:cs="Times New Roman"/>
                <w:sz w:val="24"/>
                <w:szCs w:val="24"/>
              </w:rPr>
              <w:t xml:space="preserve">, jo </w:t>
            </w:r>
            <w:r w:rsidRPr="0041039E">
              <w:rPr>
                <w:rFonts w:ascii="Times New Roman" w:hAnsi="Times New Roman" w:cs="Times New Roman"/>
                <w:sz w:val="24"/>
                <w:szCs w:val="24"/>
              </w:rPr>
              <w:t>likums nosaka tabakas izstrādājumu mazumtirgotājiem iesniegt inventarizācijas laikā veikto nodokļa aprēķinu vēl pirms likumā noteiktā inventarizācijas veikšanas datuma.</w:t>
            </w:r>
          </w:p>
          <w:p w14:paraId="4E70B777" w14:textId="77777777" w:rsidR="0041039E" w:rsidRDefault="0041039E" w:rsidP="00E32350">
            <w:pPr>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Līdz ar to likumprojekts paredz noteikt, ka</w:t>
            </w:r>
            <w:r w:rsidRPr="0041039E">
              <w:rPr>
                <w:rFonts w:ascii="Times New Roman" w:hAnsi="Times New Roman" w:cs="Times New Roman"/>
                <w:sz w:val="24"/>
                <w:szCs w:val="24"/>
              </w:rPr>
              <w:t xml:space="preserve"> nodokļa aprēķins ir jāiesniedz Valsts ieņēmumu dienestam 15 dienu laikā ieskaitot dienu,</w:t>
            </w:r>
            <w:r>
              <w:rPr>
                <w:rFonts w:ascii="Times New Roman" w:hAnsi="Times New Roman" w:cs="Times New Roman"/>
                <w:sz w:val="24"/>
                <w:szCs w:val="24"/>
              </w:rPr>
              <w:t xml:space="preserve"> kad notiek inventarizācija.</w:t>
            </w:r>
          </w:p>
          <w:p w14:paraId="0B06E334" w14:textId="7A596217" w:rsidR="00A67D53" w:rsidRDefault="00D92D55" w:rsidP="00A67D53">
            <w:pPr>
              <w:pStyle w:val="ListParagraph"/>
              <w:ind w:left="0" w:firstLine="392"/>
              <w:jc w:val="both"/>
            </w:pPr>
            <w:r>
              <w:t>12</w:t>
            </w:r>
            <w:r w:rsidR="00D17B64">
              <w:t xml:space="preserve">) </w:t>
            </w:r>
            <w:r w:rsidR="00A67D53" w:rsidRPr="00A67D53">
              <w:t xml:space="preserve">Šobrīd likuma </w:t>
            </w:r>
            <w:r w:rsidR="0041039E" w:rsidRPr="00A67D53">
              <w:t xml:space="preserve"> </w:t>
            </w:r>
            <w:r w:rsidR="00D17B64">
              <w:t>pā</w:t>
            </w:r>
            <w:r w:rsidR="00A67D53" w:rsidRPr="00A67D53">
              <w:t>rejas noteikumi paredz, ka akcīzes nodokļu alkoholiskajiem dzērieniem, tabakas izstrādājumiem un naftas produktiem likmju maiņas gadījumā komersantiem ir jāveic inventarizācija par uzskaitē esošajiem minētajiem produktiem un jāaprēķina budžetā maksājamā akcīzes nodokļa starpības summa un valsts budžetā tā jāsamaksā 45 dienu laikā (ieskaitot dienu, kad notiek nodokļa likmju maiņa).</w:t>
            </w:r>
          </w:p>
          <w:p w14:paraId="5BF6A9B5" w14:textId="1C168EBA" w:rsidR="00116BE4" w:rsidRPr="00513672" w:rsidRDefault="00116BE4" w:rsidP="00A67D53">
            <w:pPr>
              <w:pStyle w:val="ListParagraph"/>
              <w:ind w:left="0" w:firstLine="392"/>
              <w:jc w:val="both"/>
            </w:pPr>
            <w:r w:rsidRPr="00513672">
              <w:t xml:space="preserve">Tas nozīmē, ka akcīzes nodokļa likmju maiņas gadījumā ir jāveic inventarizācija un </w:t>
            </w:r>
            <w:r w:rsidR="00513672" w:rsidRPr="00513672">
              <w:t xml:space="preserve">jāaprēķina budžetā </w:t>
            </w:r>
            <w:r w:rsidR="00513672" w:rsidRPr="00513672">
              <w:lastRenderedPageBreak/>
              <w:t>maksājamā akcīzes nodokļa starpība arī</w:t>
            </w:r>
            <w:r w:rsidRPr="00513672">
              <w:t xml:space="preserve"> par alkoholiskajiem dzērieniem, kuru iepakojums (atsevišķas mazākās pārdošanas vienības) ir atvērts tirdzniecībai</w:t>
            </w:r>
            <w:r w:rsidR="00513672" w:rsidRPr="00513672">
              <w:t>.</w:t>
            </w:r>
          </w:p>
          <w:p w14:paraId="3F07F2FA" w14:textId="65CFD103" w:rsidR="0038587F" w:rsidRPr="00513672" w:rsidRDefault="00513672" w:rsidP="00513672">
            <w:pPr>
              <w:pStyle w:val="ListParagraph"/>
              <w:ind w:left="0" w:firstLine="392"/>
              <w:jc w:val="both"/>
              <w:rPr>
                <w:sz w:val="26"/>
                <w:szCs w:val="26"/>
              </w:rPr>
            </w:pPr>
            <w:r w:rsidRPr="00513672">
              <w:t xml:space="preserve">Līdz </w:t>
            </w:r>
            <w:r w:rsidR="002C4DFB">
              <w:t>ar to, lai mazinātu</w:t>
            </w:r>
            <w:r w:rsidRPr="00513672">
              <w:t xml:space="preserve"> </w:t>
            </w:r>
            <w:r w:rsidR="00A67D53" w:rsidRPr="00513672">
              <w:t>administratī</w:t>
            </w:r>
            <w:r w:rsidRPr="00513672">
              <w:t>vo slogu</w:t>
            </w:r>
            <w:r w:rsidR="00A67D53" w:rsidRPr="00513672">
              <w:t xml:space="preserve"> </w:t>
            </w:r>
            <w:r w:rsidRPr="00513672">
              <w:t>likumprojekts paredz komersantiem</w:t>
            </w:r>
            <w:r w:rsidR="002C4DFB">
              <w:t>, kuri</w:t>
            </w:r>
            <w:r w:rsidR="00A67D53" w:rsidRPr="00513672">
              <w:t xml:space="preserve"> ir saņēmusi speciālo atļauju (licenci) alkoholisko dzērienu maz</w:t>
            </w:r>
            <w:r w:rsidR="002C4DFB">
              <w:t xml:space="preserve">umtirdzniecībai, </w:t>
            </w:r>
            <w:r w:rsidR="00A67D53" w:rsidRPr="00513672">
              <w:t>akcīzes no</w:t>
            </w:r>
            <w:r w:rsidR="002C4DFB">
              <w:t>dokļa likmju maiņas gadījumā</w:t>
            </w:r>
            <w:r w:rsidR="00A67D53" w:rsidRPr="00513672">
              <w:t xml:space="preserve"> neveikt</w:t>
            </w:r>
            <w:r w:rsidR="002C4DFB">
              <w:t xml:space="preserve"> inventarizāciju</w:t>
            </w:r>
            <w:r w:rsidR="00A67D53" w:rsidRPr="00513672">
              <w:t xml:space="preserve"> alkoholiskajiem dzērieniem, kuru i</w:t>
            </w:r>
            <w:r w:rsidRPr="00513672">
              <w:t>epakojums</w:t>
            </w:r>
            <w:r w:rsidR="00A67D53" w:rsidRPr="00513672">
              <w:t xml:space="preserve"> ir a</w:t>
            </w:r>
            <w:r w:rsidRPr="00513672">
              <w:t>tvērts tirdzniecībai un atvērtā iepakojuma</w:t>
            </w:r>
            <w:r w:rsidR="00A67D53" w:rsidRPr="00513672">
              <w:t xml:space="preserve"> vienības tilpums nepārsniedz divus litrus.</w:t>
            </w:r>
          </w:p>
        </w:tc>
      </w:tr>
      <w:tr w:rsidR="0038587F" w:rsidRPr="000B79B2" w14:paraId="5ADA298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CEC5A4C"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7251094C"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29DE93D5" w14:textId="77777777" w:rsidR="0038587F" w:rsidRPr="008D1AC7" w:rsidRDefault="005C5F58" w:rsidP="00947ACC">
            <w:pPr>
              <w:pStyle w:val="CommentText"/>
              <w:jc w:val="both"/>
              <w:rPr>
                <w:sz w:val="24"/>
                <w:szCs w:val="24"/>
              </w:rPr>
            </w:pPr>
            <w:r>
              <w:rPr>
                <w:sz w:val="24"/>
                <w:szCs w:val="24"/>
              </w:rPr>
              <w:t>Finanšu ministrija, VID</w:t>
            </w:r>
            <w:r w:rsidR="0066605C">
              <w:rPr>
                <w:sz w:val="24"/>
                <w:szCs w:val="24"/>
              </w:rPr>
              <w:t>.</w:t>
            </w:r>
          </w:p>
        </w:tc>
      </w:tr>
      <w:tr w:rsidR="00341B12" w:rsidRPr="00341B12" w14:paraId="08A187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7E77B6AB"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1A7B8C7"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2A689179" w14:textId="77777777" w:rsidR="0038587F" w:rsidRPr="00341B12" w:rsidRDefault="00CE5C10" w:rsidP="00947ACC">
            <w:pPr>
              <w:pStyle w:val="CommentText"/>
              <w:ind w:firstLine="13"/>
              <w:jc w:val="both"/>
              <w:rPr>
                <w:sz w:val="24"/>
                <w:szCs w:val="24"/>
              </w:rPr>
            </w:pPr>
            <w:r>
              <w:rPr>
                <w:sz w:val="24"/>
                <w:szCs w:val="24"/>
              </w:rPr>
              <w:t>Nav.</w:t>
            </w:r>
          </w:p>
        </w:tc>
      </w:tr>
    </w:tbl>
    <w:p w14:paraId="37C5061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2DE79C23"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88245C" w14:textId="77777777" w:rsidR="00543AA6" w:rsidRPr="00117DB1"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47AC55D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295DC5D4"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0D7B2B10"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2994" w:type="pct"/>
            <w:tcBorders>
              <w:top w:val="outset" w:sz="6" w:space="0" w:color="414142"/>
              <w:left w:val="outset" w:sz="6" w:space="0" w:color="414142"/>
              <w:bottom w:val="outset" w:sz="6" w:space="0" w:color="414142"/>
              <w:right w:val="outset" w:sz="6" w:space="0" w:color="414142"/>
            </w:tcBorders>
            <w:hideMark/>
          </w:tcPr>
          <w:p w14:paraId="58BFE1D0" w14:textId="77777777" w:rsidR="00F96D99" w:rsidRPr="00F96D99" w:rsidRDefault="00F96D99" w:rsidP="00F96D99">
            <w:pPr>
              <w:spacing w:after="0" w:line="240" w:lineRule="auto"/>
              <w:ind w:right="113" w:firstLine="396"/>
              <w:jc w:val="both"/>
              <w:rPr>
                <w:rFonts w:ascii="Times New Roman" w:eastAsia="Times New Roman" w:hAnsi="Times New Roman" w:cs="Times New Roman"/>
                <w:sz w:val="24"/>
                <w:szCs w:val="24"/>
                <w:lang w:eastAsia="lv-LV"/>
              </w:rPr>
            </w:pPr>
            <w:r w:rsidRPr="00F96D99">
              <w:rPr>
                <w:rFonts w:ascii="Times New Roman" w:eastAsia="Times New Roman" w:hAnsi="Times New Roman" w:cs="Times New Roman"/>
                <w:sz w:val="24"/>
                <w:szCs w:val="24"/>
                <w:lang w:eastAsia="lv-LV"/>
              </w:rPr>
              <w:t>Likumprojekta pieņemšana attiecas uz komersantiem un personām, kas atbilstoši likumā noteiktajām prasībām ir akcīzes nodokļa maksātāji.</w:t>
            </w:r>
          </w:p>
          <w:p w14:paraId="492FBE82" w14:textId="27C2881D" w:rsidR="00117DB1" w:rsidRPr="00F96D99" w:rsidRDefault="00947ACC" w:rsidP="00F909CA">
            <w:pPr>
              <w:spacing w:after="0" w:line="240" w:lineRule="auto"/>
              <w:ind w:right="119" w:firstLine="297"/>
              <w:jc w:val="both"/>
              <w:rPr>
                <w:rFonts w:ascii="Times New Roman" w:hAnsi="Times New Roman" w:cs="Times New Roman"/>
                <w:sz w:val="24"/>
                <w:szCs w:val="24"/>
              </w:rPr>
            </w:pPr>
            <w:r w:rsidRPr="00F96D99">
              <w:rPr>
                <w:rFonts w:ascii="Times New Roman" w:eastAsia="Times New Roman" w:hAnsi="Times New Roman" w:cs="Times New Roman"/>
                <w:sz w:val="24"/>
                <w:szCs w:val="24"/>
                <w:lang w:eastAsia="lv-LV"/>
              </w:rPr>
              <w:t>Projekts attiecas uz komersantiem, kas veic darbības ar alkoholiskajiem dzērieniem, tabakas izstrādājumiem un naftas produktiem.</w:t>
            </w:r>
          </w:p>
        </w:tc>
      </w:tr>
      <w:tr w:rsidR="00543AA6" w:rsidRPr="000B79B2" w14:paraId="2F539AE6"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96535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D1A5DF" w14:textId="0DE2EAD2" w:rsidR="009B0004"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p w14:paraId="2B472E98" w14:textId="77777777" w:rsidR="009B0004" w:rsidRPr="009B0004" w:rsidRDefault="009B0004" w:rsidP="009B0004">
            <w:pPr>
              <w:rPr>
                <w:rFonts w:ascii="Times New Roman" w:eastAsia="Times New Roman" w:hAnsi="Times New Roman" w:cs="Times New Roman"/>
                <w:sz w:val="24"/>
                <w:szCs w:val="24"/>
                <w:lang w:eastAsia="lv-LV"/>
              </w:rPr>
            </w:pPr>
          </w:p>
          <w:p w14:paraId="55572FF0" w14:textId="0CD6E621" w:rsidR="00543AA6" w:rsidRPr="009B0004" w:rsidRDefault="00543AA6" w:rsidP="009B0004">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71ADA4A2" w14:textId="77777777" w:rsidR="00657D2C" w:rsidRDefault="005C150F" w:rsidP="00657D2C">
            <w:pPr>
              <w:pStyle w:val="ListParagraph"/>
              <w:tabs>
                <w:tab w:val="left" w:pos="817"/>
              </w:tabs>
              <w:ind w:left="0"/>
              <w:jc w:val="both"/>
            </w:pPr>
            <w:r>
              <w:t>Likumprojekt</w:t>
            </w:r>
            <w:r w:rsidR="00657D2C">
              <w:t xml:space="preserve">s </w:t>
            </w:r>
            <w:r>
              <w:t>paredz:</w:t>
            </w:r>
          </w:p>
          <w:p w14:paraId="34F9E831" w14:textId="0F7C4917" w:rsidR="005C150F" w:rsidRDefault="00D17B64" w:rsidP="0076511A">
            <w:pPr>
              <w:pStyle w:val="ListParagraph"/>
              <w:tabs>
                <w:tab w:val="left" w:pos="817"/>
              </w:tabs>
              <w:ind w:left="0" w:firstLine="392"/>
              <w:jc w:val="both"/>
            </w:pPr>
            <w:r>
              <w:t>1) p</w:t>
            </w:r>
            <w:r w:rsidR="005C150F">
              <w:t xml:space="preserve">ersonām, kas </w:t>
            </w:r>
            <w:r w:rsidR="005C150F" w:rsidRPr="00805BBF">
              <w:t>saņem kafiju un bezalkoholiskos dzērienus nodošanai patēriņam Latvijas Republikā</w:t>
            </w:r>
            <w:r w:rsidR="00657D2C">
              <w:t xml:space="preserve"> pienākumu</w:t>
            </w:r>
            <w:r w:rsidR="005C150F">
              <w:t xml:space="preserve"> nomaksāt akcīzes nodokli valsts budžetā</w:t>
            </w:r>
            <w:r w:rsidR="00657D2C">
              <w:t>;</w:t>
            </w:r>
          </w:p>
          <w:p w14:paraId="221AD06C" w14:textId="33F6D8CB" w:rsidR="005C150F" w:rsidRDefault="0076511A" w:rsidP="00657D2C">
            <w:pPr>
              <w:pStyle w:val="ListParagraph"/>
              <w:tabs>
                <w:tab w:val="left" w:pos="817"/>
              </w:tabs>
              <w:ind w:left="0" w:firstLine="360"/>
              <w:jc w:val="both"/>
            </w:pPr>
            <w:r>
              <w:t>2</w:t>
            </w:r>
            <w:r w:rsidR="00657D2C">
              <w:t>) lai pastiprinātu kontroli</w:t>
            </w:r>
            <w:r w:rsidR="005C150F">
              <w:t xml:space="preserve"> neapstrādātās</w:t>
            </w:r>
            <w:r w:rsidR="005C150F" w:rsidRPr="00A2637F">
              <w:t xml:space="preserve"> </w:t>
            </w:r>
            <w:r w:rsidR="005C150F">
              <w:t>tabakas lapas no ārvalstīm arī Eiropas Savienības dalībvalstīm tiek ie</w:t>
            </w:r>
            <w:r w:rsidR="00657D2C">
              <w:t>vestas akcīzes preču noliktavā;</w:t>
            </w:r>
          </w:p>
          <w:p w14:paraId="1FE7B545" w14:textId="4952FA73" w:rsidR="0076511A" w:rsidRDefault="0076511A" w:rsidP="00657D2C">
            <w:pPr>
              <w:pStyle w:val="ListParagraph"/>
              <w:tabs>
                <w:tab w:val="left" w:pos="817"/>
              </w:tabs>
              <w:ind w:left="0" w:firstLine="360"/>
              <w:jc w:val="both"/>
            </w:pPr>
            <w:r>
              <w:t>3</w:t>
            </w:r>
            <w:r w:rsidRPr="0076511A">
              <w:t>) likumprojekts paredz precizēt likuma 18.panta pirmajā daļā Ministru kabinetam doto pilnvarojumu noteiktā kārtībā izsniegt, pārreģistrēt vai anulēt izziņu naftas produktu iegādei, kā arī izsniegt vai neizsniegt atļauju naftas produktu atlikumu</w:t>
            </w:r>
            <w:r>
              <w:t xml:space="preserve"> pārvietošanai vai realizācijai;</w:t>
            </w:r>
          </w:p>
          <w:p w14:paraId="05924AF5" w14:textId="3258BF16" w:rsidR="005C150F" w:rsidRDefault="005C150F" w:rsidP="0058402A">
            <w:pPr>
              <w:pStyle w:val="ListParagraph"/>
              <w:tabs>
                <w:tab w:val="left" w:pos="817"/>
              </w:tabs>
              <w:ind w:left="0" w:firstLine="360"/>
              <w:jc w:val="both"/>
            </w:pPr>
            <w:r>
              <w:t xml:space="preserve">4) </w:t>
            </w:r>
            <w:r w:rsidR="0058402A">
              <w:t xml:space="preserve">noteikt akcīzes nodokļa samaksas kārtību gadījumos, </w:t>
            </w:r>
            <w:r w:rsidRPr="0036308E">
              <w:t xml:space="preserve">kad personai, </w:t>
            </w:r>
            <w:r>
              <w:t>kurai izsniegta</w:t>
            </w:r>
            <w:r w:rsidRPr="0036308E">
              <w:t xml:space="preserve"> speciālā atļauja (licence) apstiprināta noliktavas turētāja darbībai ir zaudējusi spēku vai anulēta,</w:t>
            </w:r>
            <w:r>
              <w:t xml:space="preserve"> bet akcīzes preču noliktavā paliek akcīzes preču atlikumi par kuriem</w:t>
            </w:r>
            <w:r w:rsidRPr="0036308E">
              <w:t xml:space="preserve"> nav </w:t>
            </w:r>
            <w:r>
              <w:t>iesniegts nodrošinājums</w:t>
            </w:r>
            <w:r w:rsidR="0058402A">
              <w:t>;</w:t>
            </w:r>
          </w:p>
          <w:p w14:paraId="6ADC3EDE" w14:textId="11E5D599" w:rsidR="005C150F" w:rsidRDefault="005C150F" w:rsidP="0058402A">
            <w:pPr>
              <w:pStyle w:val="ListParagraph"/>
              <w:tabs>
                <w:tab w:val="left" w:pos="817"/>
              </w:tabs>
              <w:ind w:left="0" w:firstLine="360"/>
              <w:jc w:val="both"/>
            </w:pPr>
            <w:r>
              <w:t>5</w:t>
            </w:r>
            <w:r w:rsidR="0058402A">
              <w:t xml:space="preserve">) </w:t>
            </w:r>
            <w:r w:rsidRPr="00020D8F">
              <w:t xml:space="preserve">ietvert atsauces uz </w:t>
            </w:r>
            <w:r w:rsidR="00020D8F" w:rsidRPr="00020D8F">
              <w:t>Komisijas 2009.gada 26.maija regulu (EK) Nr. 436/2009</w:t>
            </w:r>
            <w:r w:rsidR="0058402A" w:rsidRPr="00020D8F">
              <w:t>;</w:t>
            </w:r>
          </w:p>
          <w:p w14:paraId="146CEC1F" w14:textId="08BFD9B2" w:rsidR="005C150F" w:rsidRDefault="0058402A" w:rsidP="0058402A">
            <w:pPr>
              <w:pStyle w:val="ListParagraph"/>
              <w:tabs>
                <w:tab w:val="left" w:pos="817"/>
              </w:tabs>
              <w:ind w:left="0" w:firstLine="360"/>
              <w:jc w:val="both"/>
            </w:pPr>
            <w:r>
              <w:lastRenderedPageBreak/>
              <w:t xml:space="preserve">6) </w:t>
            </w:r>
            <w:r w:rsidR="005C150F" w:rsidRPr="008860AD">
              <w:t xml:space="preserve">ka apstiprināts noliktavas turētājs, kuram ir speciālā atļauja (licence) darbībām ar naftas produktiem </w:t>
            </w:r>
            <w:r>
              <w:t xml:space="preserve">varēs </w:t>
            </w:r>
            <w:r w:rsidR="005C150F" w:rsidRPr="008860AD">
              <w:t>piemēro</w:t>
            </w:r>
            <w:r>
              <w:t>t</w:t>
            </w:r>
            <w:r w:rsidR="005C150F" w:rsidRPr="008860AD">
              <w:t xml:space="preserve"> atlikto nodokļa maksāšanu naftas produktiem, kurus atsūknē no gaisakuģa pirms tehniskās apkopes vai remonta veikšanas un kurus pārvieto uz akcīzes preču noliktavu.</w:t>
            </w:r>
          </w:p>
          <w:p w14:paraId="4B6D7060" w14:textId="10165C81" w:rsidR="00D92D55" w:rsidRPr="00BE2E6F" w:rsidRDefault="00D92D55" w:rsidP="00D92D55">
            <w:pPr>
              <w:pStyle w:val="ListParagraph"/>
              <w:tabs>
                <w:tab w:val="left" w:pos="817"/>
              </w:tabs>
              <w:ind w:left="0" w:firstLine="360"/>
              <w:jc w:val="both"/>
            </w:pPr>
            <w:r>
              <w:t xml:space="preserve">7) dabasgāzes </w:t>
            </w:r>
            <w:r w:rsidRPr="00BE2E6F">
              <w:t>galalietotā</w:t>
            </w:r>
            <w:r>
              <w:t>jiem</w:t>
            </w:r>
            <w:r w:rsidRPr="00BE2E6F">
              <w:t>, kas Latvijas Republikā no citas dalībvalsts savām patēriņam ievedīs vai saņems dabasgāzi pirms darījuma uzsākšanas informēs par to VID.</w:t>
            </w:r>
          </w:p>
          <w:p w14:paraId="0BAEE3AE" w14:textId="6806CE66" w:rsidR="005C150F" w:rsidRDefault="00D92D55" w:rsidP="0058402A">
            <w:pPr>
              <w:spacing w:after="0" w:line="240" w:lineRule="auto"/>
              <w:ind w:firstLine="39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8</w:t>
            </w:r>
            <w:r w:rsidR="005C150F" w:rsidRPr="004B0C47">
              <w:rPr>
                <w:rFonts w:ascii="Times New Roman" w:hAnsi="Times New Roman" w:cs="Times New Roman"/>
                <w:sz w:val="24"/>
                <w:szCs w:val="24"/>
              </w:rPr>
              <w:t xml:space="preserve">) </w:t>
            </w:r>
            <w:r w:rsidR="0058402A">
              <w:rPr>
                <w:rFonts w:ascii="Times New Roman" w:hAnsi="Times New Roman" w:cs="Times New Roman"/>
                <w:sz w:val="24"/>
                <w:szCs w:val="24"/>
              </w:rPr>
              <w:t xml:space="preserve">iespēju nemarķēt ar akcīzes nodokļa markām </w:t>
            </w:r>
            <w:r w:rsidR="005C150F" w:rsidRPr="004B0C47">
              <w:rPr>
                <w:rFonts w:ascii="Times New Roman" w:eastAsia="Times New Roman" w:hAnsi="Times New Roman" w:cs="Times New Roman"/>
                <w:sz w:val="24"/>
                <w:szCs w:val="24"/>
                <w:lang w:eastAsia="lv-LV"/>
              </w:rPr>
              <w:t>alkohol</w:t>
            </w:r>
            <w:r w:rsidR="0058402A">
              <w:rPr>
                <w:rFonts w:ascii="Times New Roman" w:eastAsia="Times New Roman" w:hAnsi="Times New Roman" w:cs="Times New Roman"/>
                <w:sz w:val="24"/>
                <w:szCs w:val="24"/>
                <w:lang w:eastAsia="lv-LV"/>
              </w:rPr>
              <w:t xml:space="preserve">iskos dzērienus, kuri iepildīti </w:t>
            </w:r>
            <w:r w:rsidR="005C150F" w:rsidRPr="004B0C47">
              <w:rPr>
                <w:rFonts w:ascii="Times New Roman" w:eastAsia="Times New Roman" w:hAnsi="Times New Roman" w:cs="Times New Roman"/>
                <w:sz w:val="24"/>
                <w:szCs w:val="24"/>
                <w:lang w:eastAsia="lv-LV"/>
              </w:rPr>
              <w:t>a</w:t>
            </w:r>
            <w:r w:rsidR="0058402A">
              <w:rPr>
                <w:rFonts w:ascii="Times New Roman" w:eastAsia="Times New Roman" w:hAnsi="Times New Roman" w:cs="Times New Roman"/>
                <w:sz w:val="24"/>
                <w:szCs w:val="24"/>
                <w:lang w:eastAsia="lv-LV"/>
              </w:rPr>
              <w:t>rī cita veida iepakojumos</w:t>
            </w:r>
            <w:r w:rsidR="005C150F" w:rsidRPr="004B0C47">
              <w:rPr>
                <w:rFonts w:ascii="Times New Roman" w:eastAsia="Times New Roman" w:hAnsi="Times New Roman" w:cs="Times New Roman"/>
                <w:sz w:val="24"/>
                <w:szCs w:val="24"/>
                <w:lang w:eastAsia="lv-LV"/>
              </w:rPr>
              <w:t xml:space="preserve"> ar tilpumu līdz 100 m</w:t>
            </w:r>
            <w:r w:rsidR="0058402A">
              <w:rPr>
                <w:rFonts w:ascii="Times New Roman" w:eastAsia="Times New Roman" w:hAnsi="Times New Roman" w:cs="Times New Roman"/>
                <w:sz w:val="24"/>
                <w:szCs w:val="24"/>
                <w:lang w:eastAsia="lv-LV"/>
              </w:rPr>
              <w:t>ililitriem;</w:t>
            </w:r>
          </w:p>
          <w:p w14:paraId="613A9297" w14:textId="30D5AFDB" w:rsidR="005C150F" w:rsidRDefault="00D92D55" w:rsidP="0058402A">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58402A">
              <w:rPr>
                <w:rFonts w:ascii="Times New Roman" w:eastAsia="Times New Roman" w:hAnsi="Times New Roman" w:cs="Times New Roman"/>
                <w:sz w:val="24"/>
                <w:szCs w:val="24"/>
                <w:lang w:eastAsia="lv-LV"/>
              </w:rPr>
              <w:t xml:space="preserve">) </w:t>
            </w:r>
            <w:r w:rsidR="005C150F">
              <w:rPr>
                <w:rFonts w:ascii="Times New Roman" w:eastAsia="Times New Roman" w:hAnsi="Times New Roman" w:cs="Times New Roman"/>
                <w:sz w:val="24"/>
                <w:szCs w:val="24"/>
                <w:lang w:eastAsia="lv-LV"/>
              </w:rPr>
              <w:t>lai mazinātu administratīvo slogu un noteiktu vien</w:t>
            </w:r>
            <w:r w:rsidR="0058402A">
              <w:rPr>
                <w:rFonts w:ascii="Times New Roman" w:eastAsia="Times New Roman" w:hAnsi="Times New Roman" w:cs="Times New Roman"/>
                <w:sz w:val="24"/>
                <w:szCs w:val="24"/>
                <w:lang w:eastAsia="lv-LV"/>
              </w:rPr>
              <w:t>otu pieeju,</w:t>
            </w:r>
            <w:r w:rsidR="005C150F">
              <w:rPr>
                <w:rFonts w:ascii="Times New Roman" w:eastAsia="Times New Roman" w:hAnsi="Times New Roman" w:cs="Times New Roman"/>
                <w:sz w:val="24"/>
                <w:szCs w:val="24"/>
                <w:lang w:eastAsia="lv-LV"/>
              </w:rPr>
              <w:t xml:space="preserve"> ka ar akcīzes nodokļa markām nebūs jāmarķē </w:t>
            </w:r>
            <w:r w:rsidR="0058402A">
              <w:rPr>
                <w:rFonts w:ascii="Times New Roman" w:eastAsia="Times New Roman" w:hAnsi="Times New Roman" w:cs="Times New Roman"/>
                <w:sz w:val="24"/>
                <w:szCs w:val="24"/>
                <w:lang w:eastAsia="lv-LV"/>
              </w:rPr>
              <w:t xml:space="preserve">arī </w:t>
            </w:r>
            <w:r w:rsidR="005C150F">
              <w:rPr>
                <w:rFonts w:ascii="Times New Roman" w:eastAsia="Times New Roman" w:hAnsi="Times New Roman" w:cs="Times New Roman"/>
                <w:sz w:val="24"/>
                <w:szCs w:val="24"/>
                <w:lang w:eastAsia="lv-LV"/>
              </w:rPr>
              <w:t>alkoholiskos dzērienus, kurus fiziskā persona ieved savam patēriņam arī n</w:t>
            </w:r>
            <w:r w:rsidR="0058402A">
              <w:rPr>
                <w:rFonts w:ascii="Times New Roman" w:eastAsia="Times New Roman" w:hAnsi="Times New Roman" w:cs="Times New Roman"/>
                <w:sz w:val="24"/>
                <w:szCs w:val="24"/>
                <w:lang w:eastAsia="lv-LV"/>
              </w:rPr>
              <w:t>o valstīm, kas nav dalībvalstis;</w:t>
            </w:r>
          </w:p>
          <w:p w14:paraId="1F169149" w14:textId="31E6728A" w:rsidR="005C150F" w:rsidRDefault="00D92D55" w:rsidP="005C150F">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5C150F">
              <w:rPr>
                <w:rFonts w:ascii="Times New Roman" w:eastAsia="Times New Roman" w:hAnsi="Times New Roman" w:cs="Times New Roman"/>
                <w:sz w:val="24"/>
                <w:szCs w:val="24"/>
                <w:lang w:eastAsia="lv-LV"/>
              </w:rPr>
              <w:t xml:space="preserve">) </w:t>
            </w:r>
            <w:r w:rsidR="0058402A">
              <w:rPr>
                <w:rFonts w:ascii="Times New Roman" w:eastAsia="Times New Roman" w:hAnsi="Times New Roman" w:cs="Times New Roman"/>
                <w:sz w:val="24"/>
                <w:szCs w:val="24"/>
                <w:lang w:eastAsia="lv-LV"/>
              </w:rPr>
              <w:t>a</w:t>
            </w:r>
            <w:r w:rsidR="005C150F">
              <w:rPr>
                <w:rFonts w:ascii="Times New Roman" w:eastAsia="Times New Roman" w:hAnsi="Times New Roman" w:cs="Times New Roman"/>
                <w:sz w:val="24"/>
                <w:szCs w:val="24"/>
                <w:lang w:eastAsia="lv-LV"/>
              </w:rPr>
              <w:t xml:space="preserve">tbilstoši </w:t>
            </w:r>
            <w:r w:rsidR="005C150F" w:rsidRPr="002D20CA">
              <w:rPr>
                <w:rFonts w:ascii="Times New Roman" w:eastAsia="Times New Roman" w:hAnsi="Times New Roman" w:cs="Times New Roman"/>
                <w:sz w:val="24"/>
                <w:szCs w:val="24"/>
                <w:lang w:eastAsia="lv-LV"/>
              </w:rPr>
              <w:t xml:space="preserve">Ministru kabineta 2018.gada </w:t>
            </w:r>
            <w:r w:rsidR="00020D8F">
              <w:rPr>
                <w:rFonts w:ascii="Times New Roman" w:eastAsia="Times New Roman" w:hAnsi="Times New Roman" w:cs="Times New Roman"/>
                <w:sz w:val="24"/>
                <w:szCs w:val="24"/>
                <w:lang w:eastAsia="lv-LV"/>
              </w:rPr>
              <w:t>4.janvāra sēdes protokolā Nr.1 3</w:t>
            </w:r>
            <w:r w:rsidR="005C150F" w:rsidRPr="002D20CA">
              <w:rPr>
                <w:rFonts w:ascii="Times New Roman" w:eastAsia="Times New Roman" w:hAnsi="Times New Roman" w:cs="Times New Roman"/>
                <w:sz w:val="24"/>
                <w:szCs w:val="24"/>
                <w:lang w:eastAsia="lv-LV"/>
              </w:rPr>
              <w:t>0</w:t>
            </w:r>
            <w:r w:rsidR="005C150F">
              <w:rPr>
                <w:rFonts w:ascii="Times New Roman" w:eastAsia="Times New Roman" w:hAnsi="Times New Roman" w:cs="Times New Roman"/>
                <w:sz w:val="24"/>
                <w:szCs w:val="24"/>
                <w:lang w:eastAsia="lv-LV"/>
              </w:rPr>
              <w:t>.§ dotajam uzdevumam prec</w:t>
            </w:r>
            <w:r w:rsidR="0058402A">
              <w:rPr>
                <w:rFonts w:ascii="Times New Roman" w:eastAsia="Times New Roman" w:hAnsi="Times New Roman" w:cs="Times New Roman"/>
                <w:sz w:val="24"/>
                <w:szCs w:val="24"/>
                <w:lang w:eastAsia="lv-LV"/>
              </w:rPr>
              <w:t>izēt likuma 32.panta sesto daļu;</w:t>
            </w:r>
          </w:p>
          <w:p w14:paraId="6B54785A" w14:textId="171985B3" w:rsidR="00543AA6" w:rsidRDefault="00D92D55" w:rsidP="000B00F2">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4C7E1B">
              <w:rPr>
                <w:rFonts w:ascii="Times New Roman" w:eastAsia="Times New Roman" w:hAnsi="Times New Roman" w:cs="Times New Roman"/>
                <w:sz w:val="24"/>
                <w:szCs w:val="24"/>
                <w:lang w:eastAsia="lv-LV"/>
              </w:rPr>
              <w:t xml:space="preserve">) gadījumos, kad tiek </w:t>
            </w:r>
            <w:r w:rsidR="004C7E1B">
              <w:rPr>
                <w:rFonts w:ascii="Times New Roman" w:hAnsi="Times New Roman" w:cs="Times New Roman"/>
                <w:sz w:val="24"/>
                <w:szCs w:val="24"/>
              </w:rPr>
              <w:t>palielinātas</w:t>
            </w:r>
            <w:r w:rsidR="004C7E1B" w:rsidRPr="002E1E5A">
              <w:rPr>
                <w:rFonts w:ascii="Times New Roman" w:hAnsi="Times New Roman" w:cs="Times New Roman"/>
                <w:sz w:val="24"/>
                <w:szCs w:val="24"/>
              </w:rPr>
              <w:t xml:space="preserve"> </w:t>
            </w:r>
            <w:r w:rsidR="004C7E1B">
              <w:rPr>
                <w:rFonts w:ascii="Times New Roman" w:hAnsi="Times New Roman" w:cs="Times New Roman"/>
                <w:sz w:val="24"/>
                <w:szCs w:val="24"/>
              </w:rPr>
              <w:t>akcīzes nodokļa likmes</w:t>
            </w:r>
            <w:r w:rsidR="004C7E1B" w:rsidRPr="002E1E5A">
              <w:rPr>
                <w:rFonts w:ascii="Times New Roman" w:hAnsi="Times New Roman" w:cs="Times New Roman"/>
                <w:sz w:val="24"/>
                <w:szCs w:val="24"/>
              </w:rPr>
              <w:t xml:space="preserve"> persona, kas saņēmusi speciālo atļauju (licenci) tabakas </w:t>
            </w:r>
            <w:r w:rsidR="000B00F2">
              <w:rPr>
                <w:rFonts w:ascii="Times New Roman" w:hAnsi="Times New Roman" w:cs="Times New Roman"/>
                <w:sz w:val="24"/>
                <w:szCs w:val="24"/>
              </w:rPr>
              <w:t xml:space="preserve">izstrādājumu mazumtirdzniecībai par inventarizācijas laikā konstatētiem preču atlikumiem akcīzes </w:t>
            </w:r>
            <w:r w:rsidR="004C7E1B" w:rsidRPr="0041039E">
              <w:rPr>
                <w:rFonts w:ascii="Times New Roman" w:hAnsi="Times New Roman" w:cs="Times New Roman"/>
                <w:sz w:val="24"/>
                <w:szCs w:val="24"/>
              </w:rPr>
              <w:t>nodokļa aprēķ</w:t>
            </w:r>
            <w:r w:rsidR="000B00F2">
              <w:rPr>
                <w:rFonts w:ascii="Times New Roman" w:hAnsi="Times New Roman" w:cs="Times New Roman"/>
                <w:sz w:val="24"/>
                <w:szCs w:val="24"/>
              </w:rPr>
              <w:t xml:space="preserve">inu </w:t>
            </w:r>
            <w:r w:rsidR="004C7E1B" w:rsidRPr="0041039E">
              <w:rPr>
                <w:rFonts w:ascii="Times New Roman" w:hAnsi="Times New Roman" w:cs="Times New Roman"/>
                <w:sz w:val="24"/>
                <w:szCs w:val="24"/>
              </w:rPr>
              <w:t>iesniedz Valsts ieņēmumu dienestam 15 dienu laikā ieskaitot dienu, kad notiek nodokļa likmju maiņa</w:t>
            </w:r>
            <w:r w:rsidR="000B00F2">
              <w:rPr>
                <w:rFonts w:ascii="Times New Roman" w:hAnsi="Times New Roman" w:cs="Times New Roman"/>
                <w:sz w:val="24"/>
                <w:szCs w:val="24"/>
              </w:rPr>
              <w:t>;</w:t>
            </w:r>
          </w:p>
          <w:p w14:paraId="57D55CBD" w14:textId="62378A44" w:rsidR="000B00F2" w:rsidRPr="000B00F2" w:rsidRDefault="00D92D55" w:rsidP="000B00F2">
            <w:pPr>
              <w:spacing w:after="0" w:line="240" w:lineRule="auto"/>
              <w:ind w:firstLine="39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12</w:t>
            </w:r>
            <w:r w:rsidR="000B00F2" w:rsidRPr="000B00F2">
              <w:rPr>
                <w:rFonts w:ascii="Times New Roman" w:hAnsi="Times New Roman" w:cs="Times New Roman"/>
                <w:sz w:val="24"/>
                <w:szCs w:val="24"/>
              </w:rPr>
              <w:t xml:space="preserve">) </w:t>
            </w:r>
            <w:r w:rsidR="000B00F2">
              <w:rPr>
                <w:rFonts w:ascii="Times New Roman" w:hAnsi="Times New Roman" w:cs="Times New Roman"/>
                <w:sz w:val="24"/>
                <w:szCs w:val="24"/>
              </w:rPr>
              <w:t xml:space="preserve">iespēju </w:t>
            </w:r>
            <w:r w:rsidR="00020D8F">
              <w:rPr>
                <w:rFonts w:ascii="Times New Roman" w:hAnsi="Times New Roman" w:cs="Times New Roman"/>
                <w:sz w:val="24"/>
                <w:szCs w:val="24"/>
              </w:rPr>
              <w:t>komersantam, kurš saņems</w:t>
            </w:r>
            <w:r w:rsidR="000B00F2" w:rsidRPr="000B00F2">
              <w:rPr>
                <w:rFonts w:ascii="Times New Roman" w:hAnsi="Times New Roman" w:cs="Times New Roman"/>
                <w:sz w:val="24"/>
                <w:szCs w:val="24"/>
              </w:rPr>
              <w:t xml:space="preserve"> speciālo atļauju (licenci) alkoholisko dzērienu ma</w:t>
            </w:r>
            <w:r w:rsidR="008057B9">
              <w:rPr>
                <w:rFonts w:ascii="Times New Roman" w:hAnsi="Times New Roman" w:cs="Times New Roman"/>
                <w:sz w:val="24"/>
                <w:szCs w:val="24"/>
              </w:rPr>
              <w:t>zumtirdzniecībai</w:t>
            </w:r>
            <w:r w:rsidR="000B00F2" w:rsidRPr="000B00F2">
              <w:rPr>
                <w:rFonts w:ascii="Times New Roman" w:hAnsi="Times New Roman" w:cs="Times New Roman"/>
                <w:sz w:val="24"/>
                <w:szCs w:val="24"/>
              </w:rPr>
              <w:t xml:space="preserve"> akcīzes no</w:t>
            </w:r>
            <w:r w:rsidR="008057B9">
              <w:rPr>
                <w:rFonts w:ascii="Times New Roman" w:hAnsi="Times New Roman" w:cs="Times New Roman"/>
                <w:sz w:val="24"/>
                <w:szCs w:val="24"/>
              </w:rPr>
              <w:t>dokļa likmju maiņas gadījumā</w:t>
            </w:r>
            <w:r w:rsidR="000B00F2" w:rsidRPr="000B00F2">
              <w:rPr>
                <w:rFonts w:ascii="Times New Roman" w:hAnsi="Times New Roman" w:cs="Times New Roman"/>
                <w:sz w:val="24"/>
                <w:szCs w:val="24"/>
              </w:rPr>
              <w:t xml:space="preserve"> neveikt</w:t>
            </w:r>
            <w:r w:rsidR="008057B9">
              <w:rPr>
                <w:rFonts w:ascii="Times New Roman" w:hAnsi="Times New Roman" w:cs="Times New Roman"/>
                <w:sz w:val="24"/>
                <w:szCs w:val="24"/>
              </w:rPr>
              <w:t xml:space="preserve"> inventarizāciju par</w:t>
            </w:r>
            <w:r w:rsidR="000B00F2" w:rsidRPr="000B00F2">
              <w:rPr>
                <w:rFonts w:ascii="Times New Roman" w:hAnsi="Times New Roman" w:cs="Times New Roman"/>
                <w:sz w:val="24"/>
                <w:szCs w:val="24"/>
              </w:rPr>
              <w:t xml:space="preserve"> alkoholiskajiem dzērieniem, kuru</w:t>
            </w:r>
            <w:r w:rsidR="008057B9">
              <w:rPr>
                <w:rFonts w:ascii="Times New Roman" w:hAnsi="Times New Roman" w:cs="Times New Roman"/>
                <w:sz w:val="24"/>
                <w:szCs w:val="24"/>
              </w:rPr>
              <w:t xml:space="preserve"> primārais</w:t>
            </w:r>
            <w:r w:rsidR="000B00F2" w:rsidRPr="000B00F2">
              <w:rPr>
                <w:rFonts w:ascii="Times New Roman" w:hAnsi="Times New Roman" w:cs="Times New Roman"/>
                <w:sz w:val="24"/>
                <w:szCs w:val="24"/>
              </w:rPr>
              <w:t xml:space="preserve"> iepakojums ir atvērts tirdzniecībai un atvērtā iepakojuma vienības tilpums nepārsniedz divus litrus.</w:t>
            </w:r>
          </w:p>
        </w:tc>
      </w:tr>
      <w:tr w:rsidR="00543AA6" w:rsidRPr="000B79B2" w14:paraId="0A0A3B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6A3409"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465B05E0"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CFD3C97" w14:textId="7592DE77" w:rsidR="00543AA6" w:rsidRPr="00A43ED4" w:rsidRDefault="008057B9" w:rsidP="008057B9">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43AA6" w:rsidRPr="000B79B2" w14:paraId="4A666674"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868083"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3FCF1B0"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9D0CD72"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336D61E9"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5755A63"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12197789"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760B8800"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651EF8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208"/>
        <w:gridCol w:w="6"/>
      </w:tblGrid>
      <w:tr w:rsidR="00543AA6" w:rsidRPr="000B79B2" w14:paraId="7CD0FD78" w14:textId="77777777" w:rsidTr="00100490">
        <w:trPr>
          <w:gridAfter w:val="1"/>
          <w:wAfter w:w="3" w:type="pct"/>
        </w:trPr>
        <w:tc>
          <w:tcPr>
            <w:tcW w:w="4997" w:type="pct"/>
            <w:tcBorders>
              <w:top w:val="outset" w:sz="6" w:space="0" w:color="414142"/>
              <w:left w:val="outset" w:sz="6" w:space="0" w:color="414142"/>
              <w:bottom w:val="outset" w:sz="6" w:space="0" w:color="414142"/>
              <w:right w:val="outset" w:sz="6" w:space="0" w:color="414142"/>
            </w:tcBorders>
            <w:vAlign w:val="center"/>
            <w:hideMark/>
          </w:tcPr>
          <w:p w14:paraId="105DE2C3"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100490" w:rsidRPr="001D4993" w14:paraId="4F026325" w14:textId="77777777" w:rsidTr="00100490">
        <w:tc>
          <w:tcPr>
            <w:tcW w:w="5000" w:type="pct"/>
            <w:gridSpan w:val="2"/>
            <w:tcBorders>
              <w:top w:val="outset" w:sz="6" w:space="0" w:color="414142"/>
              <w:left w:val="outset" w:sz="6" w:space="0" w:color="414142"/>
              <w:bottom w:val="outset" w:sz="6" w:space="0" w:color="414142"/>
              <w:right w:val="outset" w:sz="6" w:space="0" w:color="414142"/>
            </w:tcBorders>
          </w:tcPr>
          <w:p w14:paraId="696E7EC6" w14:textId="77777777" w:rsidR="00100490" w:rsidRPr="00C13E2D" w:rsidRDefault="00100490" w:rsidP="004F1356">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126321F" w14:textId="77777777" w:rsidR="00100490" w:rsidRDefault="00100490" w:rsidP="00543AA6">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4"/>
        <w:gridCol w:w="5392"/>
      </w:tblGrid>
      <w:tr w:rsidR="00543AA6" w:rsidRPr="000B79B2" w14:paraId="116D25D6" w14:textId="77777777" w:rsidTr="0010049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8DF5A"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F94094">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DC2B43" w14:paraId="4E19D607"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5C3A3B5" w14:textId="77777777" w:rsidR="00100490" w:rsidRPr="00DC2B43" w:rsidRDefault="00100490" w:rsidP="004F1356">
            <w:pPr>
              <w:pStyle w:val="naiskr"/>
            </w:pPr>
            <w:r w:rsidRPr="00DC2B43">
              <w:lastRenderedPageBreak/>
              <w:t>1.</w:t>
            </w:r>
          </w:p>
        </w:tc>
        <w:tc>
          <w:tcPr>
            <w:tcW w:w="1847" w:type="pct"/>
          </w:tcPr>
          <w:p w14:paraId="4D6C4965" w14:textId="77777777" w:rsidR="00100490" w:rsidRPr="00DC2B43" w:rsidRDefault="00100490" w:rsidP="004F1356">
            <w:pPr>
              <w:pStyle w:val="naiskr"/>
            </w:pPr>
            <w:r w:rsidRPr="00F559A5">
              <w:rPr>
                <w:iCs/>
              </w:rPr>
              <w:t>Saistītie tiesību aktu projekti</w:t>
            </w:r>
          </w:p>
        </w:tc>
        <w:tc>
          <w:tcPr>
            <w:tcW w:w="2926" w:type="pct"/>
          </w:tcPr>
          <w:p w14:paraId="35845387" w14:textId="77777777" w:rsidR="00100490" w:rsidRDefault="007A7D0B" w:rsidP="00FD7606">
            <w:pPr>
              <w:pStyle w:val="ListParagraph"/>
              <w:numPr>
                <w:ilvl w:val="0"/>
                <w:numId w:val="6"/>
              </w:numPr>
              <w:tabs>
                <w:tab w:val="left" w:pos="257"/>
              </w:tabs>
              <w:ind w:left="-28" w:firstLine="28"/>
              <w:jc w:val="both"/>
            </w:pPr>
            <w:r>
              <w:t>N</w:t>
            </w:r>
            <w:r w:rsidRPr="007A7D0B">
              <w:t>epieciešams</w:t>
            </w:r>
            <w:r>
              <w:t xml:space="preserve"> izstrādāt grozījumus </w:t>
            </w:r>
            <w:r w:rsidR="00100490" w:rsidRPr="007A7D0B">
              <w:t>Ministru kabineta 2005.gada</w:t>
            </w:r>
            <w:r w:rsidR="00FD7606">
              <w:t xml:space="preserve"> 13.decembra noteikumos Nr.956 nosakot, ka</w:t>
            </w:r>
            <w:r w:rsidR="00FD7606" w:rsidRPr="00DA76F0">
              <w:t xml:space="preserve"> komersants par vienā kalendārā gadā saražotajiem pirmajiem 10 tūkstošiem hektolitru alus, kas nodoti patēriņam Latvijā varēs piemērot samazināto akcīzes nodokļa likmi.</w:t>
            </w:r>
          </w:p>
          <w:p w14:paraId="4E487E15" w14:textId="6DCC51E7" w:rsidR="00FD7606" w:rsidRPr="007A7D0B" w:rsidRDefault="00FD7606" w:rsidP="00FD7606">
            <w:pPr>
              <w:pStyle w:val="ListParagraph"/>
              <w:numPr>
                <w:ilvl w:val="0"/>
                <w:numId w:val="6"/>
              </w:numPr>
              <w:tabs>
                <w:tab w:val="left" w:pos="257"/>
              </w:tabs>
              <w:ind w:left="-28" w:firstLine="28"/>
              <w:jc w:val="both"/>
            </w:pPr>
            <w:r>
              <w:t xml:space="preserve">Nepieciešams izstrādāt grozījumus </w:t>
            </w:r>
            <w:r w:rsidRPr="00BE2E6F">
              <w:t>Ministru kabine</w:t>
            </w:r>
            <w:r>
              <w:t>ta 2007.gada 31.jūlija noteikumos</w:t>
            </w:r>
            <w:r w:rsidRPr="00BE2E6F">
              <w:t xml:space="preserve"> Nr.525</w:t>
            </w:r>
            <w:r w:rsidR="00F94094">
              <w:t xml:space="preserve"> precizējot atsauci uz likumā doto deleģējumu.</w:t>
            </w:r>
          </w:p>
        </w:tc>
      </w:tr>
      <w:tr w:rsidR="00100490" w:rsidRPr="00DC2B43" w14:paraId="25ABBA37"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034A1AF" w14:textId="77777777" w:rsidR="00100490" w:rsidRPr="00DC2B43" w:rsidRDefault="00100490" w:rsidP="004F1356">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2.</w:t>
            </w:r>
          </w:p>
        </w:tc>
        <w:tc>
          <w:tcPr>
            <w:tcW w:w="1847" w:type="pct"/>
          </w:tcPr>
          <w:p w14:paraId="0E2B99EF" w14:textId="77777777" w:rsidR="00100490" w:rsidRPr="00DC2B43" w:rsidRDefault="00100490" w:rsidP="004F1356">
            <w:pPr>
              <w:snapToGrid w:val="0"/>
              <w:rPr>
                <w:rFonts w:ascii="Times New Roman" w:hAnsi="Times New Roman" w:cs="Times New Roman"/>
                <w:color w:val="000000"/>
                <w:sz w:val="24"/>
                <w:szCs w:val="24"/>
              </w:rPr>
            </w:pPr>
            <w:r w:rsidRPr="00F559A5">
              <w:rPr>
                <w:rFonts w:ascii="Times New Roman" w:eastAsia="Times New Roman" w:hAnsi="Times New Roman" w:cs="Times New Roman"/>
                <w:iCs/>
                <w:sz w:val="24"/>
                <w:szCs w:val="24"/>
                <w:lang w:eastAsia="lv-LV"/>
              </w:rPr>
              <w:t>Atbildīgā institūcija</w:t>
            </w:r>
          </w:p>
        </w:tc>
        <w:tc>
          <w:tcPr>
            <w:tcW w:w="2926" w:type="pct"/>
          </w:tcPr>
          <w:p w14:paraId="39BD13C2" w14:textId="77777777" w:rsidR="00100490" w:rsidRPr="00DC2B43" w:rsidRDefault="00100490" w:rsidP="004F1356">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Finanšu ministrija</w:t>
            </w:r>
          </w:p>
        </w:tc>
      </w:tr>
      <w:tr w:rsidR="00100490" w:rsidRPr="00DC2B43" w14:paraId="01C79638"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4813A76C" w14:textId="77777777" w:rsidR="00100490" w:rsidRPr="00DC2B43" w:rsidRDefault="00100490" w:rsidP="004F1356">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3.</w:t>
            </w:r>
          </w:p>
        </w:tc>
        <w:tc>
          <w:tcPr>
            <w:tcW w:w="1847" w:type="pct"/>
          </w:tcPr>
          <w:p w14:paraId="350AB31A" w14:textId="77777777" w:rsidR="00100490" w:rsidRPr="00DC2B43" w:rsidRDefault="00100490" w:rsidP="004F1356">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 informācija</w:t>
            </w:r>
          </w:p>
        </w:tc>
        <w:tc>
          <w:tcPr>
            <w:tcW w:w="2926" w:type="pct"/>
          </w:tcPr>
          <w:p w14:paraId="7685B041" w14:textId="77777777" w:rsidR="00100490" w:rsidRPr="00DC2B43" w:rsidRDefault="00100490" w:rsidP="004F1356">
            <w:pPr>
              <w:ind w:right="112"/>
              <w:jc w:val="both"/>
              <w:rPr>
                <w:rFonts w:ascii="Times New Roman" w:hAnsi="Times New Roman" w:cs="Times New Roman"/>
                <w:sz w:val="24"/>
                <w:szCs w:val="24"/>
              </w:rPr>
            </w:pPr>
            <w:r w:rsidRPr="00DC2B43">
              <w:rPr>
                <w:rFonts w:ascii="Times New Roman" w:hAnsi="Times New Roman" w:cs="Times New Roman"/>
                <w:sz w:val="24"/>
                <w:szCs w:val="24"/>
              </w:rPr>
              <w:t xml:space="preserve">Nav </w:t>
            </w:r>
          </w:p>
        </w:tc>
      </w:tr>
    </w:tbl>
    <w:p w14:paraId="3F2AB0A5" w14:textId="77777777" w:rsidR="00100490" w:rsidRPr="000B79B2" w:rsidRDefault="00100490" w:rsidP="00543AA6">
      <w:pPr>
        <w:spacing w:after="0" w:line="240" w:lineRule="auto"/>
        <w:rPr>
          <w:rFonts w:ascii="Times New Roman" w:eastAsia="Times New Roman" w:hAnsi="Times New Roman" w:cs="Times New Roman"/>
          <w:sz w:val="28"/>
          <w:szCs w:val="28"/>
          <w:lang w:eastAsia="lv-LV"/>
        </w:rPr>
      </w:pPr>
    </w:p>
    <w:tbl>
      <w:tblPr>
        <w:tblW w:w="5058"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3"/>
        <w:gridCol w:w="5386"/>
      </w:tblGrid>
      <w:tr w:rsidR="00543AA6" w:rsidRPr="001D4993" w14:paraId="591887CD" w14:textId="77777777" w:rsidTr="00DC2B4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C69A41" w14:textId="77777777" w:rsidR="00543AA6" w:rsidRPr="00C13E2D" w:rsidRDefault="00543AA6" w:rsidP="00F04C98">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DC2B43" w:rsidRPr="00DC2B43" w14:paraId="4309503C" w14:textId="77777777" w:rsidTr="00DC2B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FF6C744" w14:textId="77777777" w:rsidR="00DC2B43" w:rsidRPr="00DC2B43" w:rsidRDefault="00DC2B43" w:rsidP="007F3297">
            <w:pPr>
              <w:pStyle w:val="naiskr"/>
            </w:pPr>
            <w:r w:rsidRPr="00DC2B43">
              <w:t>1.</w:t>
            </w:r>
          </w:p>
        </w:tc>
        <w:tc>
          <w:tcPr>
            <w:tcW w:w="1848" w:type="pct"/>
          </w:tcPr>
          <w:p w14:paraId="19476AAD" w14:textId="77777777" w:rsidR="00DC2B43" w:rsidRPr="00DC2B43" w:rsidRDefault="00DC2B43" w:rsidP="007F3297">
            <w:pPr>
              <w:pStyle w:val="naiskr"/>
            </w:pPr>
            <w:r w:rsidRPr="00DC2B43">
              <w:t>Saistības pret Eiropas Savienību</w:t>
            </w:r>
          </w:p>
        </w:tc>
        <w:tc>
          <w:tcPr>
            <w:tcW w:w="2925" w:type="pct"/>
          </w:tcPr>
          <w:p w14:paraId="3707D87F" w14:textId="3A09CBC9" w:rsidR="00DC2B43" w:rsidRPr="00DC2B43" w:rsidRDefault="00A27B82" w:rsidP="00FD760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Komisijas regula</w:t>
            </w:r>
            <w:r w:rsidR="00BE4F58">
              <w:rPr>
                <w:rFonts w:ascii="Times New Roman" w:hAnsi="Times New Roman" w:cs="Times New Roman"/>
                <w:sz w:val="24"/>
                <w:szCs w:val="24"/>
                <w:lang w:eastAsia="lv-LV"/>
              </w:rPr>
              <w:t>s</w:t>
            </w:r>
            <w:r w:rsidR="00567C60">
              <w:rPr>
                <w:rFonts w:ascii="Times New Roman" w:hAnsi="Times New Roman" w:cs="Times New Roman"/>
                <w:sz w:val="24"/>
                <w:szCs w:val="24"/>
                <w:lang w:eastAsia="lv-LV"/>
              </w:rPr>
              <w:t xml:space="preserve"> (EK) Nr.</w:t>
            </w:r>
            <w:r w:rsidR="00393CF5" w:rsidRPr="00393CF5">
              <w:rPr>
                <w:rFonts w:ascii="Times New Roman" w:hAnsi="Times New Roman" w:cs="Times New Roman"/>
                <w:sz w:val="24"/>
                <w:szCs w:val="24"/>
                <w:lang w:eastAsia="lv-LV"/>
              </w:rPr>
              <w:t>436/2009</w:t>
            </w:r>
            <w:r w:rsidR="00BE4F58">
              <w:rPr>
                <w:rFonts w:ascii="Times New Roman" w:hAnsi="Times New Roman" w:cs="Times New Roman"/>
                <w:sz w:val="24"/>
                <w:szCs w:val="24"/>
                <w:lang w:eastAsia="lv-LV"/>
              </w:rPr>
              <w:t xml:space="preserve"> VII pielikums paredz</w:t>
            </w:r>
            <w:r w:rsidR="00324CC7">
              <w:rPr>
                <w:rFonts w:ascii="Times New Roman" w:hAnsi="Times New Roman" w:cs="Times New Roman"/>
                <w:sz w:val="24"/>
                <w:szCs w:val="24"/>
                <w:lang w:eastAsia="lv-LV"/>
              </w:rPr>
              <w:t xml:space="preserve"> precizētu</w:t>
            </w:r>
            <w:r w:rsidR="00BE4F58">
              <w:rPr>
                <w:rFonts w:ascii="Times New Roman" w:hAnsi="Times New Roman" w:cs="Times New Roman"/>
                <w:sz w:val="24"/>
                <w:szCs w:val="24"/>
                <w:lang w:eastAsia="lv-LV"/>
              </w:rPr>
              <w:t xml:space="preserve"> vīnkopības nozares produktu pārvadājumu pavaddokumentu.</w:t>
            </w:r>
            <w:r w:rsidR="00324CC7" w:rsidRPr="00DC2B43">
              <w:rPr>
                <w:rFonts w:ascii="Times New Roman" w:hAnsi="Times New Roman" w:cs="Times New Roman"/>
                <w:sz w:val="24"/>
                <w:szCs w:val="24"/>
              </w:rPr>
              <w:t xml:space="preserve"> </w:t>
            </w:r>
          </w:p>
        </w:tc>
      </w:tr>
      <w:tr w:rsidR="00DC2B43" w:rsidRPr="00DC2B43" w14:paraId="6CBCFBD4" w14:textId="77777777" w:rsidTr="00DC2B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757EE4E"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2.</w:t>
            </w:r>
          </w:p>
        </w:tc>
        <w:tc>
          <w:tcPr>
            <w:tcW w:w="1848" w:type="pct"/>
          </w:tcPr>
          <w:p w14:paraId="635DFE60"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Citas starptautiskās saistības</w:t>
            </w:r>
          </w:p>
        </w:tc>
        <w:tc>
          <w:tcPr>
            <w:tcW w:w="2925" w:type="pct"/>
          </w:tcPr>
          <w:p w14:paraId="27F49320"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Projekts šo jomu neskar.</w:t>
            </w:r>
          </w:p>
        </w:tc>
      </w:tr>
      <w:tr w:rsidR="00DC2B43" w:rsidRPr="00DC2B43" w14:paraId="299498EF" w14:textId="77777777" w:rsidTr="00DC2B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2915DF9D"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3.</w:t>
            </w:r>
          </w:p>
        </w:tc>
        <w:tc>
          <w:tcPr>
            <w:tcW w:w="1848" w:type="pct"/>
          </w:tcPr>
          <w:p w14:paraId="47305D95"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 informācija</w:t>
            </w:r>
          </w:p>
        </w:tc>
        <w:tc>
          <w:tcPr>
            <w:tcW w:w="2925" w:type="pct"/>
          </w:tcPr>
          <w:p w14:paraId="2582E4EA" w14:textId="77777777" w:rsidR="00DC2B43" w:rsidRPr="00DC2B43" w:rsidRDefault="00DC2B43" w:rsidP="007F3297">
            <w:pPr>
              <w:ind w:right="112"/>
              <w:jc w:val="both"/>
              <w:rPr>
                <w:rFonts w:ascii="Times New Roman" w:hAnsi="Times New Roman" w:cs="Times New Roman"/>
                <w:sz w:val="24"/>
                <w:szCs w:val="24"/>
              </w:rPr>
            </w:pPr>
            <w:r w:rsidRPr="00DC2B43">
              <w:rPr>
                <w:rFonts w:ascii="Times New Roman" w:hAnsi="Times New Roman" w:cs="Times New Roman"/>
                <w:sz w:val="24"/>
                <w:szCs w:val="24"/>
              </w:rPr>
              <w:t xml:space="preserve">Nav </w:t>
            </w:r>
          </w:p>
        </w:tc>
      </w:tr>
    </w:tbl>
    <w:p w14:paraId="7357B048" w14:textId="7CD6491B" w:rsidR="00543AA6" w:rsidRDefault="00543AA6" w:rsidP="00543AA6">
      <w:pPr>
        <w:spacing w:after="0" w:line="240" w:lineRule="auto"/>
        <w:rPr>
          <w:rFonts w:ascii="Times New Roman" w:eastAsia="Times New Roman" w:hAnsi="Times New Roman" w:cs="Times New Roman"/>
          <w:sz w:val="28"/>
          <w:szCs w:val="28"/>
          <w:lang w:eastAsia="lv-LV"/>
        </w:rPr>
      </w:pPr>
    </w:p>
    <w:tbl>
      <w:tblPr>
        <w:tblW w:w="9275" w:type="dxa"/>
        <w:tblCellSpacing w:w="15" w:type="dxa"/>
        <w:tblBorders>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2486"/>
        <w:gridCol w:w="2965"/>
        <w:gridCol w:w="2188"/>
        <w:gridCol w:w="1636"/>
      </w:tblGrid>
      <w:tr w:rsidR="0046788D" w:rsidRPr="0046788D" w14:paraId="66896992" w14:textId="77777777" w:rsidTr="0046788D">
        <w:trPr>
          <w:tblCellSpacing w:w="15" w:type="dxa"/>
        </w:trPr>
        <w:tc>
          <w:tcPr>
            <w:tcW w:w="9215" w:type="dxa"/>
            <w:gridSpan w:val="4"/>
            <w:tcBorders>
              <w:top w:val="single" w:sz="2" w:space="0" w:color="auto"/>
              <w:bottom w:val="nil"/>
            </w:tcBorders>
            <w:vAlign w:val="center"/>
            <w:hideMark/>
          </w:tcPr>
          <w:p w14:paraId="7D880735"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6788D">
              <w:rPr>
                <w:rFonts w:ascii="Times New Roman" w:eastAsia="Times New Roman" w:hAnsi="Times New Roman" w:cs="Times New Roman"/>
                <w:b/>
                <w:bCs/>
                <w:sz w:val="24"/>
                <w:szCs w:val="24"/>
                <w:lang w:eastAsia="lv-LV"/>
              </w:rPr>
              <w:t>1.tabula</w:t>
            </w:r>
            <w:r w:rsidRPr="0046788D">
              <w:rPr>
                <w:rFonts w:ascii="Times New Roman" w:eastAsia="Times New Roman" w:hAnsi="Times New Roman" w:cs="Times New Roman"/>
                <w:b/>
                <w:bCs/>
                <w:sz w:val="24"/>
                <w:szCs w:val="24"/>
                <w:lang w:eastAsia="lv-LV"/>
              </w:rPr>
              <w:br/>
              <w:t>Tiesību akta projekta atbilstība ES tiesību aktiem</w:t>
            </w:r>
          </w:p>
        </w:tc>
      </w:tr>
      <w:tr w:rsidR="0046788D" w:rsidRPr="0046788D" w14:paraId="5089F436" w14:textId="77777777" w:rsidTr="0046788D">
        <w:trPr>
          <w:tblCellSpacing w:w="15" w:type="dxa"/>
        </w:trPr>
        <w:tc>
          <w:tcPr>
            <w:tcW w:w="2441" w:type="dxa"/>
            <w:tcBorders>
              <w:top w:val="single" w:sz="2" w:space="0" w:color="auto"/>
              <w:bottom w:val="single" w:sz="2" w:space="0" w:color="auto"/>
              <w:right w:val="nil"/>
            </w:tcBorders>
            <w:vAlign w:val="center"/>
            <w:hideMark/>
          </w:tcPr>
          <w:p w14:paraId="40A406D7"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ES tiesību akta datums, numurs un nosaukums</w:t>
            </w:r>
          </w:p>
        </w:tc>
        <w:tc>
          <w:tcPr>
            <w:tcW w:w="6744" w:type="dxa"/>
            <w:gridSpan w:val="3"/>
            <w:vAlign w:val="center"/>
            <w:hideMark/>
          </w:tcPr>
          <w:p w14:paraId="6FA74928" w14:textId="04368515" w:rsidR="0046788D" w:rsidRPr="0046788D" w:rsidRDefault="00567C60" w:rsidP="0046788D">
            <w:pPr>
              <w:tabs>
                <w:tab w:val="left" w:pos="6431"/>
              </w:tabs>
              <w:spacing w:after="0" w:line="240" w:lineRule="auto"/>
              <w:ind w:right="2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Regula Nr.</w:t>
            </w:r>
            <w:r w:rsidRPr="00393CF5">
              <w:rPr>
                <w:rFonts w:ascii="Times New Roman" w:hAnsi="Times New Roman" w:cs="Times New Roman"/>
                <w:sz w:val="24"/>
                <w:szCs w:val="24"/>
                <w:lang w:eastAsia="lv-LV"/>
              </w:rPr>
              <w:t xml:space="preserve"> 436/2009</w:t>
            </w:r>
            <w:r>
              <w:rPr>
                <w:rFonts w:ascii="Times New Roman" w:hAnsi="Times New Roman" w:cs="Times New Roman"/>
                <w:sz w:val="24"/>
                <w:szCs w:val="24"/>
                <w:lang w:eastAsia="lv-LV"/>
              </w:rPr>
              <w:t>.</w:t>
            </w:r>
            <w:r w:rsidRPr="0046788D">
              <w:rPr>
                <w:rFonts w:ascii="Times New Roman" w:eastAsia="Times New Roman" w:hAnsi="Times New Roman" w:cs="Times New Roman"/>
                <w:sz w:val="24"/>
                <w:szCs w:val="24"/>
                <w:lang w:eastAsia="lv-LV"/>
              </w:rPr>
              <w:t xml:space="preserve"> </w:t>
            </w:r>
          </w:p>
          <w:p w14:paraId="7FAE88AD" w14:textId="77777777" w:rsidR="0046788D" w:rsidRPr="0046788D" w:rsidRDefault="0046788D" w:rsidP="0046788D">
            <w:pPr>
              <w:tabs>
                <w:tab w:val="left" w:pos="6431"/>
              </w:tabs>
              <w:spacing w:after="0" w:line="240" w:lineRule="auto"/>
              <w:ind w:right="247"/>
              <w:jc w:val="both"/>
              <w:rPr>
                <w:rFonts w:ascii="Times New Roman" w:eastAsia="Times New Roman" w:hAnsi="Times New Roman" w:cs="Times New Roman"/>
                <w:bCs/>
                <w:sz w:val="24"/>
                <w:szCs w:val="24"/>
                <w:lang w:eastAsia="lv-LV"/>
              </w:rPr>
            </w:pPr>
          </w:p>
          <w:p w14:paraId="65BE4C82" w14:textId="77777777" w:rsidR="0046788D" w:rsidRPr="0046788D" w:rsidRDefault="0046788D" w:rsidP="0046788D">
            <w:pPr>
              <w:tabs>
                <w:tab w:val="left" w:pos="6431"/>
              </w:tabs>
              <w:spacing w:after="0" w:line="240" w:lineRule="auto"/>
              <w:ind w:right="247"/>
              <w:jc w:val="both"/>
              <w:rPr>
                <w:rFonts w:ascii="Times New Roman" w:eastAsia="Times New Roman" w:hAnsi="Times New Roman" w:cs="Times New Roman"/>
                <w:sz w:val="24"/>
                <w:szCs w:val="24"/>
                <w:lang w:eastAsia="lv-LV"/>
              </w:rPr>
            </w:pPr>
          </w:p>
        </w:tc>
      </w:tr>
      <w:tr w:rsidR="0046788D" w:rsidRPr="0046788D" w14:paraId="456D97D0" w14:textId="77777777" w:rsidTr="0046788D">
        <w:trPr>
          <w:tblCellSpacing w:w="15" w:type="dxa"/>
        </w:trPr>
        <w:tc>
          <w:tcPr>
            <w:tcW w:w="2441" w:type="dxa"/>
            <w:tcBorders>
              <w:top w:val="nil"/>
              <w:bottom w:val="single" w:sz="2" w:space="0" w:color="auto"/>
              <w:right w:val="nil"/>
            </w:tcBorders>
            <w:vAlign w:val="center"/>
            <w:hideMark/>
          </w:tcPr>
          <w:p w14:paraId="576AA56A"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935" w:type="dxa"/>
            <w:tcBorders>
              <w:top w:val="nil"/>
              <w:bottom w:val="single" w:sz="2" w:space="0" w:color="auto"/>
              <w:right w:val="nil"/>
            </w:tcBorders>
            <w:vAlign w:val="center"/>
            <w:hideMark/>
          </w:tcPr>
          <w:p w14:paraId="3158BFA1"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2158" w:type="dxa"/>
            <w:tcBorders>
              <w:top w:val="nil"/>
              <w:bottom w:val="single" w:sz="2" w:space="0" w:color="auto"/>
              <w:right w:val="nil"/>
            </w:tcBorders>
            <w:vAlign w:val="center"/>
            <w:hideMark/>
          </w:tcPr>
          <w:p w14:paraId="34BC6173"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c>
          <w:tcPr>
            <w:tcW w:w="1591" w:type="dxa"/>
            <w:tcBorders>
              <w:top w:val="nil"/>
              <w:bottom w:val="single" w:sz="2" w:space="0" w:color="auto"/>
            </w:tcBorders>
            <w:vAlign w:val="center"/>
            <w:hideMark/>
          </w:tcPr>
          <w:p w14:paraId="39F34A13"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D</w:t>
            </w:r>
          </w:p>
        </w:tc>
      </w:tr>
      <w:tr w:rsidR="0046788D" w:rsidRPr="0046788D" w14:paraId="6169B522" w14:textId="77777777" w:rsidTr="0046788D">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1865E965" w14:textId="1F28FF28" w:rsidR="0046788D" w:rsidRPr="0046788D" w:rsidRDefault="00D66185" w:rsidP="0046788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sidRPr="00393CF5">
              <w:rPr>
                <w:rFonts w:ascii="Times New Roman" w:hAnsi="Times New Roman" w:cs="Times New Roman"/>
                <w:sz w:val="24"/>
                <w:szCs w:val="24"/>
                <w:lang w:eastAsia="lv-LV"/>
              </w:rPr>
              <w:t xml:space="preserve"> 436/2009</w:t>
            </w:r>
            <w:r>
              <w:rPr>
                <w:rFonts w:ascii="Times New Roman" w:hAnsi="Times New Roman" w:cs="Times New Roman"/>
                <w:sz w:val="24"/>
                <w:szCs w:val="24"/>
                <w:lang w:eastAsia="lv-LV"/>
              </w:rPr>
              <w:t xml:space="preserve"> VII pielikumā noteiktā informācija.</w:t>
            </w:r>
          </w:p>
        </w:tc>
        <w:tc>
          <w:tcPr>
            <w:tcW w:w="2935" w:type="dxa"/>
            <w:tcBorders>
              <w:top w:val="single" w:sz="4" w:space="0" w:color="auto"/>
              <w:left w:val="single" w:sz="4" w:space="0" w:color="auto"/>
              <w:bottom w:val="single" w:sz="4" w:space="0" w:color="auto"/>
              <w:right w:val="single" w:sz="4" w:space="0" w:color="auto"/>
            </w:tcBorders>
          </w:tcPr>
          <w:p w14:paraId="18B79193" w14:textId="5613DA81" w:rsidR="0046788D" w:rsidRPr="0046788D" w:rsidRDefault="00F63D4F" w:rsidP="0046788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25.panta desmitā daļa.</w:t>
            </w:r>
          </w:p>
        </w:tc>
        <w:tc>
          <w:tcPr>
            <w:tcW w:w="2158" w:type="dxa"/>
            <w:tcBorders>
              <w:top w:val="single" w:sz="4" w:space="0" w:color="auto"/>
              <w:left w:val="single" w:sz="4" w:space="0" w:color="auto"/>
              <w:bottom w:val="single" w:sz="4" w:space="0" w:color="auto"/>
              <w:right w:val="single" w:sz="4" w:space="0" w:color="auto"/>
            </w:tcBorders>
          </w:tcPr>
          <w:p w14:paraId="55586BA0"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14:paraId="3C25ADF2" w14:textId="4356BE9F"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p>
        </w:tc>
        <w:tc>
          <w:tcPr>
            <w:tcW w:w="1591" w:type="dxa"/>
            <w:tcBorders>
              <w:top w:val="single" w:sz="4" w:space="0" w:color="auto"/>
              <w:left w:val="single" w:sz="4" w:space="0" w:color="auto"/>
              <w:bottom w:val="single" w:sz="4" w:space="0" w:color="auto"/>
              <w:right w:val="single" w:sz="4" w:space="0" w:color="auto"/>
            </w:tcBorders>
          </w:tcPr>
          <w:p w14:paraId="0C8EE812" w14:textId="77777777" w:rsidR="0046788D" w:rsidRPr="0046788D" w:rsidRDefault="0046788D" w:rsidP="0046788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46788D" w:rsidRPr="0046788D" w14:paraId="514F954F" w14:textId="77777777" w:rsidTr="0046788D">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2F56B4D7" w14:textId="1B7BE0C8" w:rsidR="0046788D" w:rsidRPr="0046788D" w:rsidRDefault="00D66185" w:rsidP="0046788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sidRPr="00393CF5">
              <w:rPr>
                <w:rFonts w:ascii="Times New Roman" w:hAnsi="Times New Roman" w:cs="Times New Roman"/>
                <w:sz w:val="24"/>
                <w:szCs w:val="24"/>
                <w:lang w:eastAsia="lv-LV"/>
              </w:rPr>
              <w:t xml:space="preserve"> 436/2009</w:t>
            </w:r>
            <w:r>
              <w:rPr>
                <w:rFonts w:ascii="Times New Roman" w:hAnsi="Times New Roman" w:cs="Times New Roman"/>
                <w:sz w:val="24"/>
                <w:szCs w:val="24"/>
                <w:lang w:eastAsia="lv-LV"/>
              </w:rPr>
              <w:t xml:space="preserve"> VII pielikumā noteiktā informācija.</w:t>
            </w:r>
          </w:p>
        </w:tc>
        <w:tc>
          <w:tcPr>
            <w:tcW w:w="2935" w:type="dxa"/>
            <w:tcBorders>
              <w:top w:val="single" w:sz="4" w:space="0" w:color="auto"/>
              <w:left w:val="single" w:sz="4" w:space="0" w:color="auto"/>
              <w:bottom w:val="single" w:sz="4" w:space="0" w:color="auto"/>
              <w:right w:val="single" w:sz="4" w:space="0" w:color="auto"/>
            </w:tcBorders>
          </w:tcPr>
          <w:p w14:paraId="2C646DA1" w14:textId="475B490D" w:rsidR="0046788D" w:rsidRPr="0046788D" w:rsidRDefault="00F63D4F" w:rsidP="0046788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26.</w:t>
            </w:r>
            <w:r w:rsidRPr="00F63D4F">
              <w:rPr>
                <w:rFonts w:ascii="Times New Roman" w:eastAsia="Times New Roman" w:hAnsi="Times New Roman" w:cs="Times New Roman"/>
                <w:sz w:val="24"/>
                <w:szCs w:val="24"/>
                <w:lang w:eastAsia="lv-LV"/>
              </w:rPr>
              <w:t xml:space="preserve">panta </w:t>
            </w:r>
            <w:r w:rsidRPr="00F63D4F">
              <w:rPr>
                <w:rFonts w:ascii="Times New Roman" w:hAnsi="Times New Roman" w:cs="Times New Roman"/>
                <w:sz w:val="24"/>
                <w:szCs w:val="24"/>
                <w:lang w:eastAsia="lv-LV"/>
              </w:rPr>
              <w:t>4</w:t>
            </w:r>
            <w:r w:rsidRPr="00F63D4F">
              <w:rPr>
                <w:rFonts w:ascii="Times New Roman" w:hAnsi="Times New Roman" w:cs="Times New Roman"/>
                <w:sz w:val="24"/>
                <w:szCs w:val="24"/>
                <w:vertAlign w:val="superscript"/>
                <w:lang w:eastAsia="lv-LV"/>
              </w:rPr>
              <w:t xml:space="preserve">1 </w:t>
            </w:r>
            <w:r>
              <w:rPr>
                <w:rFonts w:ascii="Times New Roman" w:hAnsi="Times New Roman" w:cs="Times New Roman"/>
                <w:sz w:val="24"/>
                <w:szCs w:val="24"/>
                <w:lang w:eastAsia="lv-LV"/>
              </w:rPr>
              <w:t>daļa.</w:t>
            </w:r>
          </w:p>
        </w:tc>
        <w:tc>
          <w:tcPr>
            <w:tcW w:w="2158" w:type="dxa"/>
            <w:tcBorders>
              <w:top w:val="single" w:sz="4" w:space="0" w:color="auto"/>
              <w:left w:val="single" w:sz="4" w:space="0" w:color="auto"/>
              <w:bottom w:val="single" w:sz="4" w:space="0" w:color="auto"/>
              <w:right w:val="single" w:sz="4" w:space="0" w:color="auto"/>
            </w:tcBorders>
          </w:tcPr>
          <w:p w14:paraId="23CE84F1"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14:paraId="44CEE805"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p>
        </w:tc>
        <w:tc>
          <w:tcPr>
            <w:tcW w:w="1591" w:type="dxa"/>
            <w:tcBorders>
              <w:top w:val="single" w:sz="4" w:space="0" w:color="auto"/>
              <w:left w:val="single" w:sz="4" w:space="0" w:color="auto"/>
              <w:bottom w:val="single" w:sz="4" w:space="0" w:color="auto"/>
              <w:right w:val="single" w:sz="4" w:space="0" w:color="auto"/>
            </w:tcBorders>
          </w:tcPr>
          <w:p w14:paraId="50A7D2D2" w14:textId="77777777" w:rsidR="0046788D" w:rsidRPr="0046788D" w:rsidRDefault="0046788D" w:rsidP="0046788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46788D" w:rsidRPr="0046788D" w14:paraId="111FF8BB" w14:textId="77777777" w:rsidTr="0046788D">
        <w:trPr>
          <w:tblCellSpacing w:w="15" w:type="dxa"/>
        </w:trPr>
        <w:tc>
          <w:tcPr>
            <w:tcW w:w="2441" w:type="dxa"/>
            <w:tcBorders>
              <w:top w:val="single" w:sz="2" w:space="0" w:color="auto"/>
              <w:bottom w:val="single" w:sz="2" w:space="0" w:color="auto"/>
              <w:right w:val="nil"/>
            </w:tcBorders>
            <w:vAlign w:val="center"/>
            <w:hideMark/>
          </w:tcPr>
          <w:p w14:paraId="3DDEE828"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2B7D1D73"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Kādēļ?</w:t>
            </w:r>
          </w:p>
        </w:tc>
        <w:tc>
          <w:tcPr>
            <w:tcW w:w="6744" w:type="dxa"/>
            <w:gridSpan w:val="3"/>
            <w:tcBorders>
              <w:top w:val="single" w:sz="2" w:space="0" w:color="auto"/>
              <w:bottom w:val="nil"/>
            </w:tcBorders>
            <w:hideMark/>
          </w:tcPr>
          <w:p w14:paraId="79DF9339"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46788D" w:rsidRPr="0046788D" w14:paraId="78835362" w14:textId="77777777" w:rsidTr="005116C7">
        <w:trPr>
          <w:tblCellSpacing w:w="15" w:type="dxa"/>
        </w:trPr>
        <w:tc>
          <w:tcPr>
            <w:tcW w:w="2441" w:type="dxa"/>
            <w:tcBorders>
              <w:top w:val="single" w:sz="2" w:space="0" w:color="auto"/>
              <w:bottom w:val="single" w:sz="4" w:space="0" w:color="auto"/>
              <w:right w:val="nil"/>
            </w:tcBorders>
            <w:vAlign w:val="center"/>
            <w:hideMark/>
          </w:tcPr>
          <w:p w14:paraId="1295DDB3"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Saistības sniegt paziņojumu ES institūcijām un ES dalībvalstīm atbilstoši </w:t>
            </w:r>
            <w:r w:rsidRPr="0046788D">
              <w:rPr>
                <w:rFonts w:ascii="Times New Roman" w:eastAsia="Times New Roman" w:hAnsi="Times New Roman" w:cs="Times New Roman"/>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6744" w:type="dxa"/>
            <w:gridSpan w:val="3"/>
            <w:tcBorders>
              <w:top w:val="single" w:sz="2" w:space="0" w:color="auto"/>
              <w:bottom w:val="single" w:sz="4" w:space="0" w:color="auto"/>
            </w:tcBorders>
            <w:hideMark/>
          </w:tcPr>
          <w:p w14:paraId="1A66E59C"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lastRenderedPageBreak/>
              <w:t>Projekts šo jomu neskar</w:t>
            </w:r>
          </w:p>
        </w:tc>
      </w:tr>
      <w:tr w:rsidR="0046788D" w:rsidRPr="0046788D" w14:paraId="77B8CBDD" w14:textId="77777777" w:rsidTr="0046788D">
        <w:trPr>
          <w:tblCellSpacing w:w="15" w:type="dxa"/>
        </w:trPr>
        <w:tc>
          <w:tcPr>
            <w:tcW w:w="2441" w:type="dxa"/>
            <w:hideMark/>
          </w:tcPr>
          <w:p w14:paraId="6122BBE7"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744" w:type="dxa"/>
            <w:gridSpan w:val="3"/>
            <w:hideMark/>
          </w:tcPr>
          <w:p w14:paraId="0C8F7CF0"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14:paraId="1C7D0F5F" w14:textId="0A3D37BF" w:rsidR="0046788D" w:rsidRPr="0046788D" w:rsidRDefault="0046788D" w:rsidP="0046788D">
      <w:pPr>
        <w:spacing w:after="0" w:line="240" w:lineRule="auto"/>
        <w:rPr>
          <w:rFonts w:ascii="Times New Roman" w:eastAsia="Times New Roman" w:hAnsi="Times New Roman" w:cs="Times New Roman"/>
          <w:sz w:val="24"/>
          <w:szCs w:val="24"/>
          <w:lang w:eastAsia="lv-LV"/>
        </w:rPr>
      </w:pPr>
    </w:p>
    <w:tbl>
      <w:tblPr>
        <w:tblW w:w="9348"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54"/>
        <w:gridCol w:w="2418"/>
        <w:gridCol w:w="3676"/>
      </w:tblGrid>
      <w:tr w:rsidR="0046788D" w:rsidRPr="0046788D" w14:paraId="6955A44A" w14:textId="77777777" w:rsidTr="005116C7">
        <w:trPr>
          <w:jc w:val="center"/>
        </w:trPr>
        <w:tc>
          <w:tcPr>
            <w:tcW w:w="9348" w:type="dxa"/>
            <w:gridSpan w:val="3"/>
            <w:tcBorders>
              <w:top w:val="outset" w:sz="6" w:space="0" w:color="auto"/>
              <w:left w:val="outset" w:sz="6" w:space="0" w:color="auto"/>
              <w:bottom w:val="outset" w:sz="6" w:space="0" w:color="auto"/>
              <w:right w:val="outset" w:sz="6" w:space="0" w:color="auto"/>
            </w:tcBorders>
            <w:vAlign w:val="center"/>
            <w:hideMark/>
          </w:tcPr>
          <w:p w14:paraId="78838A18" w14:textId="77777777" w:rsidR="0046788D" w:rsidRPr="0046788D" w:rsidRDefault="0046788D" w:rsidP="0046788D">
            <w:pPr>
              <w:spacing w:after="0"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b/>
                <w:bCs/>
                <w:sz w:val="24"/>
                <w:szCs w:val="24"/>
                <w:lang w:eastAsia="lv-LV"/>
              </w:rPr>
              <w:t>2.tabula</w:t>
            </w:r>
            <w:r w:rsidRPr="0046788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6788D">
              <w:rPr>
                <w:rFonts w:ascii="Times New Roman" w:eastAsia="Times New Roman" w:hAnsi="Times New Roman" w:cs="Times New Roman"/>
                <w:b/>
                <w:bCs/>
                <w:sz w:val="24"/>
                <w:szCs w:val="24"/>
                <w:lang w:eastAsia="lv-LV"/>
              </w:rPr>
              <w:br/>
              <w:t>Pasākumi šo saistību izpildei</w:t>
            </w:r>
          </w:p>
        </w:tc>
      </w:tr>
      <w:tr w:rsidR="0046788D" w:rsidRPr="0046788D" w14:paraId="09A60EDE" w14:textId="77777777" w:rsidTr="005116C7">
        <w:trPr>
          <w:jc w:val="center"/>
        </w:trPr>
        <w:tc>
          <w:tcPr>
            <w:tcW w:w="3254" w:type="dxa"/>
            <w:tcBorders>
              <w:top w:val="outset" w:sz="6" w:space="0" w:color="auto"/>
              <w:left w:val="outset" w:sz="6" w:space="0" w:color="auto"/>
              <w:bottom w:val="outset" w:sz="6" w:space="0" w:color="auto"/>
              <w:right w:val="outset" w:sz="6" w:space="0" w:color="auto"/>
            </w:tcBorders>
            <w:vAlign w:val="center"/>
            <w:hideMark/>
          </w:tcPr>
          <w:p w14:paraId="158CA88A"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094" w:type="dxa"/>
            <w:gridSpan w:val="2"/>
            <w:tcBorders>
              <w:top w:val="outset" w:sz="6" w:space="0" w:color="auto"/>
              <w:left w:val="outset" w:sz="6" w:space="0" w:color="auto"/>
              <w:bottom w:val="outset" w:sz="6" w:space="0" w:color="auto"/>
              <w:right w:val="outset" w:sz="6" w:space="0" w:color="auto"/>
            </w:tcBorders>
            <w:hideMark/>
          </w:tcPr>
          <w:p w14:paraId="502A810F"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46788D" w:rsidRPr="0046788D" w14:paraId="233E1825" w14:textId="77777777" w:rsidTr="005116C7">
        <w:trPr>
          <w:jc w:val="center"/>
        </w:trPr>
        <w:tc>
          <w:tcPr>
            <w:tcW w:w="3254" w:type="dxa"/>
            <w:tcBorders>
              <w:top w:val="outset" w:sz="6" w:space="0" w:color="auto"/>
              <w:left w:val="outset" w:sz="6" w:space="0" w:color="auto"/>
              <w:bottom w:val="outset" w:sz="6" w:space="0" w:color="auto"/>
              <w:right w:val="outset" w:sz="6" w:space="0" w:color="auto"/>
            </w:tcBorders>
            <w:vAlign w:val="center"/>
            <w:hideMark/>
          </w:tcPr>
          <w:p w14:paraId="42951C23"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418" w:type="dxa"/>
            <w:tcBorders>
              <w:top w:val="outset" w:sz="6" w:space="0" w:color="auto"/>
              <w:left w:val="outset" w:sz="6" w:space="0" w:color="auto"/>
              <w:bottom w:val="outset" w:sz="6" w:space="0" w:color="auto"/>
              <w:right w:val="outset" w:sz="6" w:space="0" w:color="auto"/>
            </w:tcBorders>
            <w:vAlign w:val="center"/>
            <w:hideMark/>
          </w:tcPr>
          <w:p w14:paraId="6D653B1C"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3676" w:type="dxa"/>
            <w:tcBorders>
              <w:top w:val="outset" w:sz="6" w:space="0" w:color="auto"/>
              <w:left w:val="outset" w:sz="6" w:space="0" w:color="auto"/>
              <w:bottom w:val="outset" w:sz="6" w:space="0" w:color="auto"/>
              <w:right w:val="outset" w:sz="6" w:space="0" w:color="auto"/>
            </w:tcBorders>
            <w:vAlign w:val="center"/>
            <w:hideMark/>
          </w:tcPr>
          <w:p w14:paraId="5F999D8D"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r>
      <w:tr w:rsidR="0046788D" w:rsidRPr="0046788D" w14:paraId="26AF82BF" w14:textId="77777777" w:rsidTr="005116C7">
        <w:trPr>
          <w:jc w:val="center"/>
        </w:trPr>
        <w:tc>
          <w:tcPr>
            <w:tcW w:w="3254" w:type="dxa"/>
            <w:tcBorders>
              <w:top w:val="outset" w:sz="6" w:space="0" w:color="auto"/>
              <w:left w:val="outset" w:sz="6" w:space="0" w:color="auto"/>
              <w:bottom w:val="outset" w:sz="6" w:space="0" w:color="auto"/>
              <w:right w:val="outset" w:sz="6" w:space="0" w:color="auto"/>
            </w:tcBorders>
            <w:hideMark/>
          </w:tcPr>
          <w:p w14:paraId="203108D4"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142C6823"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418" w:type="dxa"/>
            <w:tcBorders>
              <w:top w:val="outset" w:sz="6" w:space="0" w:color="auto"/>
              <w:left w:val="outset" w:sz="6" w:space="0" w:color="auto"/>
              <w:bottom w:val="outset" w:sz="6" w:space="0" w:color="auto"/>
              <w:right w:val="outset" w:sz="6" w:space="0" w:color="auto"/>
            </w:tcBorders>
            <w:hideMark/>
          </w:tcPr>
          <w:p w14:paraId="06A3C642"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c>
          <w:tcPr>
            <w:tcW w:w="3676" w:type="dxa"/>
            <w:tcBorders>
              <w:top w:val="outset" w:sz="6" w:space="0" w:color="auto"/>
              <w:left w:val="outset" w:sz="6" w:space="0" w:color="auto"/>
              <w:bottom w:val="outset" w:sz="6" w:space="0" w:color="auto"/>
              <w:right w:val="outset" w:sz="6" w:space="0" w:color="auto"/>
            </w:tcBorders>
            <w:hideMark/>
          </w:tcPr>
          <w:p w14:paraId="53F986A6"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46788D" w:rsidRPr="0046788D" w14:paraId="4649644E" w14:textId="77777777" w:rsidTr="005116C7">
        <w:trPr>
          <w:jc w:val="center"/>
        </w:trPr>
        <w:tc>
          <w:tcPr>
            <w:tcW w:w="3254" w:type="dxa"/>
            <w:tcBorders>
              <w:top w:val="outset" w:sz="6" w:space="0" w:color="auto"/>
              <w:left w:val="outset" w:sz="6" w:space="0" w:color="auto"/>
              <w:bottom w:val="outset" w:sz="6" w:space="0" w:color="auto"/>
              <w:right w:val="outset" w:sz="6" w:space="0" w:color="auto"/>
            </w:tcBorders>
            <w:hideMark/>
          </w:tcPr>
          <w:p w14:paraId="36379734"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094" w:type="dxa"/>
            <w:gridSpan w:val="2"/>
            <w:tcBorders>
              <w:top w:val="outset" w:sz="6" w:space="0" w:color="auto"/>
              <w:left w:val="outset" w:sz="6" w:space="0" w:color="auto"/>
              <w:bottom w:val="outset" w:sz="6" w:space="0" w:color="auto"/>
              <w:right w:val="outset" w:sz="6" w:space="0" w:color="auto"/>
            </w:tcBorders>
            <w:hideMark/>
          </w:tcPr>
          <w:p w14:paraId="0DB07A1D"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46788D" w:rsidRPr="0046788D" w14:paraId="3C91BAB1" w14:textId="77777777" w:rsidTr="005116C7">
        <w:trPr>
          <w:jc w:val="center"/>
        </w:trPr>
        <w:tc>
          <w:tcPr>
            <w:tcW w:w="3254" w:type="dxa"/>
            <w:tcBorders>
              <w:top w:val="outset" w:sz="6" w:space="0" w:color="auto"/>
              <w:left w:val="outset" w:sz="6" w:space="0" w:color="auto"/>
              <w:bottom w:val="outset" w:sz="6" w:space="0" w:color="auto"/>
              <w:right w:val="outset" w:sz="6" w:space="0" w:color="auto"/>
            </w:tcBorders>
            <w:hideMark/>
          </w:tcPr>
          <w:p w14:paraId="0899DFE7"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094" w:type="dxa"/>
            <w:gridSpan w:val="2"/>
            <w:tcBorders>
              <w:top w:val="outset" w:sz="6" w:space="0" w:color="auto"/>
              <w:left w:val="outset" w:sz="6" w:space="0" w:color="auto"/>
              <w:bottom w:val="outset" w:sz="6" w:space="0" w:color="auto"/>
              <w:right w:val="outset" w:sz="6" w:space="0" w:color="auto"/>
            </w:tcBorders>
            <w:hideMark/>
          </w:tcPr>
          <w:p w14:paraId="122F530C"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14:paraId="69905A39"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03"/>
        <w:gridCol w:w="5965"/>
      </w:tblGrid>
      <w:tr w:rsidR="00543AA6" w:rsidRPr="000B79B2" w14:paraId="1462312E" w14:textId="77777777" w:rsidTr="005116C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2A575"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43AA6" w:rsidRPr="000B79B2" w14:paraId="5CA32147" w14:textId="77777777" w:rsidTr="005116C7">
        <w:tc>
          <w:tcPr>
            <w:tcW w:w="293" w:type="pct"/>
            <w:tcBorders>
              <w:top w:val="outset" w:sz="6" w:space="0" w:color="414142"/>
              <w:left w:val="outset" w:sz="6" w:space="0" w:color="414142"/>
              <w:bottom w:val="outset" w:sz="6" w:space="0" w:color="414142"/>
              <w:right w:val="outset" w:sz="6" w:space="0" w:color="414142"/>
            </w:tcBorders>
            <w:hideMark/>
          </w:tcPr>
          <w:p w14:paraId="1605639E"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7CB56D3"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238" w:type="pct"/>
            <w:tcBorders>
              <w:top w:val="outset" w:sz="6" w:space="0" w:color="414142"/>
              <w:left w:val="outset" w:sz="6" w:space="0" w:color="414142"/>
              <w:bottom w:val="outset" w:sz="6" w:space="0" w:color="414142"/>
              <w:right w:val="outset" w:sz="6" w:space="0" w:color="414142"/>
            </w:tcBorders>
            <w:hideMark/>
          </w:tcPr>
          <w:p w14:paraId="493AA67C" w14:textId="77777777" w:rsidR="00020D8F" w:rsidRDefault="00020D8F" w:rsidP="00020D8F">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Informācija par likumprojekt</w:t>
            </w:r>
            <w:r>
              <w:rPr>
                <w:rFonts w:ascii="Times New Roman" w:eastAsia="Times New Roman" w:hAnsi="Times New Roman" w:cs="Times New Roman"/>
                <w:sz w:val="24"/>
                <w:szCs w:val="24"/>
                <w:lang w:eastAsia="lv-LV"/>
              </w:rPr>
              <w:t>u</w:t>
            </w:r>
            <w:r w:rsidRPr="00C13E2D">
              <w:rPr>
                <w:rFonts w:ascii="Times New Roman" w:eastAsia="Times New Roman" w:hAnsi="Times New Roman" w:cs="Times New Roman"/>
                <w:sz w:val="24"/>
                <w:szCs w:val="24"/>
                <w:lang w:eastAsia="lv-LV"/>
              </w:rPr>
              <w:t xml:space="preserve"> ir ievietota Finanšu ministrijas mā</w:t>
            </w:r>
            <w:r>
              <w:rPr>
                <w:rFonts w:ascii="Times New Roman" w:eastAsia="Times New Roman" w:hAnsi="Times New Roman" w:cs="Times New Roman"/>
                <w:sz w:val="24"/>
                <w:szCs w:val="24"/>
                <w:lang w:eastAsia="lv-LV"/>
              </w:rPr>
              <w:t>jas lapā</w:t>
            </w:r>
            <w:r w:rsidRPr="00C13E2D">
              <w:rPr>
                <w:rFonts w:ascii="Times New Roman" w:eastAsia="Times New Roman" w:hAnsi="Times New Roman" w:cs="Times New Roman"/>
                <w:sz w:val="24"/>
                <w:szCs w:val="24"/>
                <w:lang w:eastAsia="lv-LV"/>
              </w:rPr>
              <w:t xml:space="preserve"> </w:t>
            </w:r>
          </w:p>
          <w:p w14:paraId="6A11B8C4" w14:textId="77777777" w:rsidR="00020D8F" w:rsidRDefault="00FC0C97" w:rsidP="00020D8F">
            <w:pPr>
              <w:tabs>
                <w:tab w:val="left" w:pos="3997"/>
              </w:tabs>
              <w:spacing w:after="0" w:line="240" w:lineRule="auto"/>
              <w:ind w:right="111"/>
              <w:jc w:val="both"/>
              <w:rPr>
                <w:rFonts w:ascii="Times New Roman" w:eastAsia="Times New Roman" w:hAnsi="Times New Roman" w:cs="Times New Roman"/>
                <w:sz w:val="24"/>
                <w:szCs w:val="24"/>
                <w:lang w:eastAsia="lv-LV"/>
              </w:rPr>
            </w:pPr>
            <w:hyperlink r:id="rId11" w:history="1">
              <w:r w:rsidR="00020D8F" w:rsidRPr="00997F25">
                <w:rPr>
                  <w:rStyle w:val="Hyperlink"/>
                  <w:rFonts w:ascii="Times New Roman" w:eastAsia="Times New Roman" w:hAnsi="Times New Roman" w:cs="Times New Roman"/>
                  <w:sz w:val="24"/>
                  <w:szCs w:val="24"/>
                  <w:lang w:eastAsia="lv-LV"/>
                </w:rPr>
                <w:t>http://www.fm.gov.lv/lv/sabiedribas_lidzdaliba/tiesibu_aktu</w:t>
              </w:r>
            </w:hyperlink>
          </w:p>
          <w:p w14:paraId="7ECEBFDB" w14:textId="469E4D05" w:rsidR="00543AA6" w:rsidRPr="00C13E2D" w:rsidRDefault="00020D8F" w:rsidP="00020D8F">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w:t>
            </w:r>
            <w:r w:rsidRPr="00840211">
              <w:rPr>
                <w:rFonts w:ascii="Times New Roman" w:eastAsia="Times New Roman" w:hAnsi="Times New Roman" w:cs="Times New Roman"/>
                <w:sz w:val="24"/>
                <w:szCs w:val="24"/>
                <w:lang w:eastAsia="lv-LV"/>
              </w:rPr>
              <w:t>projekti/nodoklu_politika#project431</w:t>
            </w:r>
            <w:r w:rsidR="00573CC8">
              <w:rPr>
                <w:rFonts w:ascii="Times New Roman" w:eastAsia="Times New Roman" w:hAnsi="Times New Roman" w:cs="Times New Roman"/>
                <w:sz w:val="24"/>
                <w:szCs w:val="24"/>
                <w:lang w:eastAsia="lv-LV"/>
              </w:rPr>
              <w:t xml:space="preserve"> 19.12.2017</w:t>
            </w:r>
            <w:r w:rsidRPr="00C13E2D">
              <w:rPr>
                <w:rFonts w:ascii="Times New Roman" w:eastAsia="Times New Roman" w:hAnsi="Times New Roman" w:cs="Times New Roman"/>
                <w:sz w:val="24"/>
                <w:szCs w:val="24"/>
                <w:lang w:eastAsia="lv-LV"/>
              </w:rPr>
              <w:t>.</w:t>
            </w:r>
          </w:p>
        </w:tc>
      </w:tr>
      <w:tr w:rsidR="00543AA6" w:rsidRPr="000B79B2" w14:paraId="395AEA98" w14:textId="77777777" w:rsidTr="005116C7">
        <w:tc>
          <w:tcPr>
            <w:tcW w:w="293" w:type="pct"/>
            <w:tcBorders>
              <w:top w:val="outset" w:sz="6" w:space="0" w:color="414142"/>
              <w:left w:val="outset" w:sz="6" w:space="0" w:color="414142"/>
              <w:bottom w:val="outset" w:sz="6" w:space="0" w:color="414142"/>
              <w:right w:val="outset" w:sz="6" w:space="0" w:color="414142"/>
            </w:tcBorders>
            <w:hideMark/>
          </w:tcPr>
          <w:p w14:paraId="79409035"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3CE94547" w14:textId="77777777" w:rsidR="00543AA6" w:rsidRPr="007A01E4" w:rsidRDefault="00543AA6" w:rsidP="00993C8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238" w:type="pct"/>
            <w:tcBorders>
              <w:top w:val="outset" w:sz="6" w:space="0" w:color="414142"/>
              <w:left w:val="outset" w:sz="6" w:space="0" w:color="414142"/>
              <w:bottom w:val="outset" w:sz="6" w:space="0" w:color="414142"/>
              <w:right w:val="outset" w:sz="6" w:space="0" w:color="414142"/>
            </w:tcBorders>
            <w:hideMark/>
          </w:tcPr>
          <w:p w14:paraId="65C7B440" w14:textId="3813E4BB" w:rsidR="00543AA6" w:rsidRPr="00987E75" w:rsidRDefault="00400E7B" w:rsidP="00400E7B">
            <w:pPr>
              <w:tabs>
                <w:tab w:val="left" w:pos="4281"/>
              </w:tabs>
              <w:spacing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Nav.</w:t>
            </w:r>
          </w:p>
        </w:tc>
      </w:tr>
      <w:tr w:rsidR="00543AA6" w:rsidRPr="000B79B2" w14:paraId="43E9FA74" w14:textId="77777777" w:rsidTr="005116C7">
        <w:tc>
          <w:tcPr>
            <w:tcW w:w="293" w:type="pct"/>
            <w:tcBorders>
              <w:top w:val="outset" w:sz="6" w:space="0" w:color="414142"/>
              <w:left w:val="outset" w:sz="6" w:space="0" w:color="414142"/>
              <w:bottom w:val="outset" w:sz="6" w:space="0" w:color="414142"/>
              <w:right w:val="outset" w:sz="6" w:space="0" w:color="414142"/>
            </w:tcBorders>
            <w:hideMark/>
          </w:tcPr>
          <w:p w14:paraId="6FE69FE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D918D8D" w14:textId="77777777" w:rsidR="00543AA6" w:rsidRPr="007A01E4" w:rsidRDefault="00543AA6" w:rsidP="00993C8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238" w:type="pct"/>
            <w:tcBorders>
              <w:top w:val="outset" w:sz="6" w:space="0" w:color="414142"/>
              <w:left w:val="outset" w:sz="6" w:space="0" w:color="414142"/>
              <w:bottom w:val="outset" w:sz="6" w:space="0" w:color="414142"/>
              <w:right w:val="outset" w:sz="6" w:space="0" w:color="414142"/>
            </w:tcBorders>
            <w:hideMark/>
          </w:tcPr>
          <w:p w14:paraId="53F0473E" w14:textId="6A69E6A7" w:rsidR="00543AA6" w:rsidRPr="007A01E4" w:rsidRDefault="00947ACC" w:rsidP="00B574D6">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Nav.</w:t>
            </w:r>
          </w:p>
        </w:tc>
      </w:tr>
      <w:tr w:rsidR="00543AA6" w:rsidRPr="000B79B2" w14:paraId="58BBBE3A" w14:textId="77777777" w:rsidTr="005116C7">
        <w:tc>
          <w:tcPr>
            <w:tcW w:w="293" w:type="pct"/>
            <w:tcBorders>
              <w:top w:val="outset" w:sz="6" w:space="0" w:color="414142"/>
              <w:left w:val="outset" w:sz="6" w:space="0" w:color="414142"/>
              <w:bottom w:val="outset" w:sz="6" w:space="0" w:color="414142"/>
              <w:right w:val="outset" w:sz="6" w:space="0" w:color="414142"/>
            </w:tcBorders>
            <w:hideMark/>
          </w:tcPr>
          <w:p w14:paraId="023A0152"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06515DB7"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238" w:type="pct"/>
            <w:tcBorders>
              <w:top w:val="outset" w:sz="6" w:space="0" w:color="414142"/>
              <w:left w:val="outset" w:sz="6" w:space="0" w:color="414142"/>
              <w:bottom w:val="outset" w:sz="6" w:space="0" w:color="414142"/>
              <w:right w:val="outset" w:sz="6" w:space="0" w:color="414142"/>
            </w:tcBorders>
            <w:hideMark/>
          </w:tcPr>
          <w:p w14:paraId="7A84EE6D" w14:textId="7BC29085" w:rsidR="00543AA6" w:rsidRPr="00347C04" w:rsidRDefault="00B574D6"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47ACC">
              <w:rPr>
                <w:rFonts w:ascii="Times New Roman" w:eastAsia="Times New Roman" w:hAnsi="Times New Roman" w:cs="Times New Roman"/>
                <w:sz w:val="24"/>
                <w:szCs w:val="24"/>
                <w:lang w:eastAsia="lv-LV"/>
              </w:rPr>
              <w:t>.</w:t>
            </w:r>
          </w:p>
        </w:tc>
      </w:tr>
    </w:tbl>
    <w:p w14:paraId="357DA4B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3034"/>
        <w:gridCol w:w="5481"/>
      </w:tblGrid>
      <w:tr w:rsidR="00993C84" w:rsidRPr="00993C84" w14:paraId="6CDB8BF3" w14:textId="77777777" w:rsidTr="00225B8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3EA2D"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993C84" w:rsidRPr="00993C84" w14:paraId="4D46A7C7" w14:textId="77777777" w:rsidTr="00225B81">
        <w:tc>
          <w:tcPr>
            <w:tcW w:w="322" w:type="pct"/>
            <w:tcBorders>
              <w:top w:val="outset" w:sz="6" w:space="0" w:color="414142"/>
              <w:left w:val="outset" w:sz="6" w:space="0" w:color="414142"/>
              <w:bottom w:val="outset" w:sz="6" w:space="0" w:color="414142"/>
              <w:right w:val="outset" w:sz="6" w:space="0" w:color="414142"/>
            </w:tcBorders>
            <w:hideMark/>
          </w:tcPr>
          <w:p w14:paraId="3D94CDAF"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67" w:type="pct"/>
            <w:tcBorders>
              <w:top w:val="outset" w:sz="6" w:space="0" w:color="414142"/>
              <w:left w:val="outset" w:sz="6" w:space="0" w:color="414142"/>
              <w:bottom w:val="outset" w:sz="6" w:space="0" w:color="414142"/>
              <w:right w:val="outset" w:sz="6" w:space="0" w:color="414142"/>
            </w:tcBorders>
            <w:hideMark/>
          </w:tcPr>
          <w:p w14:paraId="10A37557"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11" w:type="pct"/>
            <w:tcBorders>
              <w:top w:val="outset" w:sz="6" w:space="0" w:color="414142"/>
              <w:left w:val="outset" w:sz="6" w:space="0" w:color="414142"/>
              <w:bottom w:val="outset" w:sz="6" w:space="0" w:color="414142"/>
              <w:right w:val="outset" w:sz="6" w:space="0" w:color="414142"/>
            </w:tcBorders>
            <w:hideMark/>
          </w:tcPr>
          <w:p w14:paraId="69D93803" w14:textId="7E5353E7" w:rsidR="00543AA6" w:rsidRPr="00993C84" w:rsidRDefault="0002779D" w:rsidP="00993C84">
            <w:pPr>
              <w:spacing w:after="0" w:line="240" w:lineRule="auto"/>
              <w:rPr>
                <w:sz w:val="24"/>
                <w:szCs w:val="24"/>
              </w:rPr>
            </w:pPr>
            <w:r>
              <w:rPr>
                <w:rFonts w:ascii="Times New Roman" w:eastAsia="Times New Roman" w:hAnsi="Times New Roman" w:cs="Times New Roman"/>
                <w:sz w:val="24"/>
                <w:szCs w:val="24"/>
                <w:lang w:eastAsia="lv-LV"/>
              </w:rPr>
              <w:t>VID.</w:t>
            </w:r>
          </w:p>
        </w:tc>
      </w:tr>
      <w:tr w:rsidR="00993C84" w:rsidRPr="00993C84" w14:paraId="03FCAF07" w14:textId="77777777" w:rsidTr="00225B81">
        <w:tc>
          <w:tcPr>
            <w:tcW w:w="322" w:type="pct"/>
            <w:tcBorders>
              <w:top w:val="outset" w:sz="6" w:space="0" w:color="414142"/>
              <w:left w:val="outset" w:sz="6" w:space="0" w:color="414142"/>
              <w:bottom w:val="outset" w:sz="6" w:space="0" w:color="414142"/>
              <w:right w:val="outset" w:sz="6" w:space="0" w:color="414142"/>
            </w:tcBorders>
            <w:hideMark/>
          </w:tcPr>
          <w:p w14:paraId="2A9F4B3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67" w:type="pct"/>
            <w:tcBorders>
              <w:top w:val="outset" w:sz="6" w:space="0" w:color="414142"/>
              <w:left w:val="outset" w:sz="6" w:space="0" w:color="414142"/>
              <w:bottom w:val="outset" w:sz="6" w:space="0" w:color="414142"/>
              <w:right w:val="outset" w:sz="6" w:space="0" w:color="414142"/>
            </w:tcBorders>
            <w:hideMark/>
          </w:tcPr>
          <w:p w14:paraId="3C157996"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11" w:type="pct"/>
            <w:tcBorders>
              <w:top w:val="outset" w:sz="6" w:space="0" w:color="414142"/>
              <w:left w:val="outset" w:sz="6" w:space="0" w:color="414142"/>
              <w:bottom w:val="outset" w:sz="6" w:space="0" w:color="414142"/>
              <w:right w:val="outset" w:sz="6" w:space="0" w:color="414142"/>
            </w:tcBorders>
            <w:hideMark/>
          </w:tcPr>
          <w:p w14:paraId="1EE64BF5"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993C84" w:rsidRPr="00993C84" w14:paraId="69296A6B" w14:textId="77777777" w:rsidTr="00225B81">
        <w:tc>
          <w:tcPr>
            <w:tcW w:w="322" w:type="pct"/>
            <w:tcBorders>
              <w:top w:val="outset" w:sz="6" w:space="0" w:color="414142"/>
              <w:left w:val="outset" w:sz="6" w:space="0" w:color="414142"/>
              <w:bottom w:val="outset" w:sz="6" w:space="0" w:color="414142"/>
              <w:right w:val="outset" w:sz="6" w:space="0" w:color="414142"/>
            </w:tcBorders>
            <w:hideMark/>
          </w:tcPr>
          <w:p w14:paraId="0FD35BCA"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67" w:type="pct"/>
            <w:tcBorders>
              <w:top w:val="outset" w:sz="6" w:space="0" w:color="414142"/>
              <w:left w:val="outset" w:sz="6" w:space="0" w:color="414142"/>
              <w:bottom w:val="outset" w:sz="6" w:space="0" w:color="414142"/>
              <w:right w:val="outset" w:sz="6" w:space="0" w:color="414142"/>
            </w:tcBorders>
            <w:hideMark/>
          </w:tcPr>
          <w:p w14:paraId="3A75095C"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11" w:type="pct"/>
            <w:tcBorders>
              <w:top w:val="outset" w:sz="6" w:space="0" w:color="414142"/>
              <w:left w:val="outset" w:sz="6" w:space="0" w:color="414142"/>
              <w:bottom w:val="outset" w:sz="6" w:space="0" w:color="414142"/>
              <w:right w:val="outset" w:sz="6" w:space="0" w:color="414142"/>
            </w:tcBorders>
            <w:hideMark/>
          </w:tcPr>
          <w:p w14:paraId="36F4D202" w14:textId="2A85B2C9"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Nav</w:t>
            </w:r>
            <w:r w:rsidR="001E55A0">
              <w:rPr>
                <w:rFonts w:ascii="Times New Roman" w:eastAsia="Times New Roman" w:hAnsi="Times New Roman" w:cs="Times New Roman"/>
                <w:sz w:val="24"/>
                <w:szCs w:val="24"/>
                <w:lang w:eastAsia="lv-LV"/>
              </w:rPr>
              <w:t>.</w:t>
            </w:r>
          </w:p>
        </w:tc>
      </w:tr>
    </w:tbl>
    <w:p w14:paraId="74E486F3" w14:textId="47BE8ADB" w:rsidR="00543AA6" w:rsidRDefault="00543AA6"/>
    <w:p w14:paraId="73E1E0E0" w14:textId="3B7CF21A" w:rsidR="001E55A0" w:rsidRDefault="001E55A0"/>
    <w:p w14:paraId="6EA7230D" w14:textId="41765816"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r w:rsidRPr="001E55A0">
        <w:rPr>
          <w:rFonts w:ascii="Times New Roman" w:eastAsia="Times New Roman" w:hAnsi="Times New Roman" w:cs="Times New Roman"/>
          <w:bCs/>
          <w:iCs/>
          <w:kern w:val="1"/>
          <w:sz w:val="24"/>
          <w:szCs w:val="24"/>
          <w:lang w:eastAsia="ar-SA"/>
        </w:rPr>
        <w:t>Finanšu ministre</w:t>
      </w:r>
      <w:r w:rsidRPr="001E55A0">
        <w:rPr>
          <w:rFonts w:ascii="Times New Roman" w:eastAsia="Times New Roman" w:hAnsi="Times New Roman" w:cs="Times New Roman"/>
          <w:bCs/>
          <w:iCs/>
          <w:kern w:val="1"/>
          <w:sz w:val="24"/>
          <w:szCs w:val="24"/>
          <w:lang w:eastAsia="ar-SA"/>
        </w:rPr>
        <w:tab/>
        <w:t xml:space="preserve">                                                                      D. Reizniece-Ozola</w:t>
      </w:r>
    </w:p>
    <w:p w14:paraId="1CF898B2"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08069898"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0018ADFA"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4DD7107C"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6F0D07FF"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1F81A33C"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3A4D2C5E"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4EA03585" w14:textId="4B5FEE7E" w:rsidR="001E55A0" w:rsidRPr="001E55A0" w:rsidRDefault="001E55A0" w:rsidP="001E55A0">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14:paraId="733219F0" w14:textId="77777777" w:rsidR="001E55A0" w:rsidRPr="001E55A0" w:rsidRDefault="00FC0C97" w:rsidP="001E55A0">
      <w:pPr>
        <w:spacing w:after="0" w:line="240" w:lineRule="auto"/>
        <w:rPr>
          <w:rFonts w:ascii="Times New Roman" w:eastAsia="Times New Roman" w:hAnsi="Times New Roman" w:cs="Times New Roman"/>
          <w:bCs/>
          <w:iCs/>
          <w:kern w:val="1"/>
          <w:sz w:val="20"/>
          <w:szCs w:val="20"/>
          <w:lang w:eastAsia="ar-SA"/>
        </w:rPr>
      </w:pPr>
      <w:hyperlink r:id="rId12" w:history="1">
        <w:r w:rsidR="001E55A0" w:rsidRPr="001E55A0">
          <w:rPr>
            <w:rStyle w:val="Hyperlink"/>
            <w:rFonts w:ascii="Times New Roman" w:eastAsia="Times New Roman" w:hAnsi="Times New Roman" w:cs="Times New Roman"/>
            <w:bCs/>
            <w:iCs/>
            <w:kern w:val="1"/>
            <w:sz w:val="20"/>
            <w:szCs w:val="20"/>
            <w:lang w:eastAsia="ar-SA"/>
          </w:rPr>
          <w:t>Ella.Hartmane@fm.gov.lv</w:t>
        </w:r>
      </w:hyperlink>
      <w:r w:rsidR="001E55A0" w:rsidRPr="001E55A0">
        <w:rPr>
          <w:rFonts w:ascii="Times New Roman" w:eastAsia="Times New Roman" w:hAnsi="Times New Roman" w:cs="Times New Roman"/>
          <w:bCs/>
          <w:iCs/>
          <w:kern w:val="1"/>
          <w:sz w:val="20"/>
          <w:szCs w:val="20"/>
          <w:lang w:eastAsia="ar-SA"/>
        </w:rPr>
        <w:t xml:space="preserve"> </w:t>
      </w:r>
    </w:p>
    <w:p w14:paraId="6419F83B" w14:textId="77777777" w:rsidR="001E55A0" w:rsidRPr="001E55A0" w:rsidRDefault="001E55A0" w:rsidP="001E55A0">
      <w:pPr>
        <w:spacing w:after="0" w:line="240" w:lineRule="auto"/>
        <w:rPr>
          <w:rFonts w:ascii="Times New Roman" w:hAnsi="Times New Roman" w:cs="Times New Roman"/>
          <w:sz w:val="20"/>
          <w:szCs w:val="20"/>
        </w:rPr>
      </w:pPr>
    </w:p>
    <w:p w14:paraId="4360ABAF" w14:textId="77777777" w:rsidR="001E55A0" w:rsidRDefault="001E55A0"/>
    <w:sectPr w:rsidR="001E55A0" w:rsidSect="00FF6FDC">
      <w:headerReference w:type="default" r:id="rId13"/>
      <w:footerReference w:type="default" r:id="rId14"/>
      <w:footerReference w:type="first" r:id="rId15"/>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57D0B" w14:textId="77777777" w:rsidR="00FC0C97" w:rsidRDefault="00FC0C97" w:rsidP="0038587F">
      <w:pPr>
        <w:spacing w:after="0" w:line="240" w:lineRule="auto"/>
      </w:pPr>
      <w:r>
        <w:separator/>
      </w:r>
    </w:p>
  </w:endnote>
  <w:endnote w:type="continuationSeparator" w:id="0">
    <w:p w14:paraId="14396349" w14:textId="77777777" w:rsidR="00FC0C97" w:rsidRDefault="00FC0C97"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F4A2" w14:textId="505E7816" w:rsidR="0041039E" w:rsidRPr="001E55A0" w:rsidRDefault="0041039E"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FD5AAC">
      <w:rPr>
        <w:rFonts w:ascii="Times New Roman" w:hAnsi="Times New Roman" w:cs="Times New Roman"/>
        <w:noProof/>
        <w:sz w:val="20"/>
        <w:szCs w:val="20"/>
      </w:rPr>
      <w:t>FMAnot_22</w:t>
    </w:r>
    <w:r w:rsidR="00C4797A">
      <w:rPr>
        <w:rFonts w:ascii="Times New Roman" w:hAnsi="Times New Roman" w:cs="Times New Roman"/>
        <w:noProof/>
        <w:sz w:val="20"/>
        <w:szCs w:val="20"/>
      </w:rPr>
      <w:t>03</w:t>
    </w:r>
    <w:r w:rsidR="00095DCA">
      <w:rPr>
        <w:rFonts w:ascii="Times New Roman" w:hAnsi="Times New Roman" w:cs="Times New Roman"/>
        <w:noProof/>
        <w:sz w:val="20"/>
        <w:szCs w:val="20"/>
      </w:rPr>
      <w:t>18_AN.docx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3A19A50" w14:textId="77777777" w:rsidR="0041039E" w:rsidRPr="001E55A0" w:rsidRDefault="0041039E"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8144" w14:textId="05D42A06" w:rsidR="0041039E" w:rsidRPr="001E55A0" w:rsidRDefault="0041039E" w:rsidP="00A37C16">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FD5AAC">
      <w:rPr>
        <w:rFonts w:ascii="Times New Roman" w:hAnsi="Times New Roman" w:cs="Times New Roman"/>
        <w:noProof/>
        <w:sz w:val="20"/>
        <w:szCs w:val="20"/>
      </w:rPr>
      <w:t>FMAnot_22</w:t>
    </w:r>
    <w:r w:rsidR="00C4797A">
      <w:rPr>
        <w:rFonts w:ascii="Times New Roman" w:hAnsi="Times New Roman" w:cs="Times New Roman"/>
        <w:noProof/>
        <w:sz w:val="20"/>
        <w:szCs w:val="20"/>
      </w:rPr>
      <w:t>03</w:t>
    </w:r>
    <w:r w:rsidR="00095DCA">
      <w:rPr>
        <w:rFonts w:ascii="Times New Roman" w:hAnsi="Times New Roman" w:cs="Times New Roman"/>
        <w:noProof/>
        <w:sz w:val="20"/>
        <w:szCs w:val="20"/>
      </w:rPr>
      <w:t>18_AN.docx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8CAD509" w14:textId="77777777" w:rsidR="0041039E" w:rsidRPr="001E55A0" w:rsidRDefault="0041039E" w:rsidP="00A37C16">
    <w:pPr>
      <w:pStyle w:val="Footer"/>
    </w:pPr>
  </w:p>
  <w:p w14:paraId="2734DB8E" w14:textId="77777777" w:rsidR="0041039E" w:rsidRDefault="00410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0FB7" w14:textId="77777777" w:rsidR="00FC0C97" w:rsidRDefault="00FC0C97" w:rsidP="0038587F">
      <w:pPr>
        <w:spacing w:after="0" w:line="240" w:lineRule="auto"/>
      </w:pPr>
      <w:r>
        <w:separator/>
      </w:r>
    </w:p>
  </w:footnote>
  <w:footnote w:type="continuationSeparator" w:id="0">
    <w:p w14:paraId="035F1764" w14:textId="77777777" w:rsidR="00FC0C97" w:rsidRDefault="00FC0C97"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46177"/>
      <w:docPartObj>
        <w:docPartGallery w:val="Page Numbers (Top of Page)"/>
        <w:docPartUnique/>
      </w:docPartObj>
    </w:sdtPr>
    <w:sdtEndPr>
      <w:rPr>
        <w:noProof/>
      </w:rPr>
    </w:sdtEndPr>
    <w:sdtContent>
      <w:p w14:paraId="39B0A1B3" w14:textId="094F9819" w:rsidR="0041039E" w:rsidRDefault="0041039E">
        <w:pPr>
          <w:pStyle w:val="Header"/>
          <w:jc w:val="center"/>
        </w:pPr>
        <w:r>
          <w:fldChar w:fldCharType="begin"/>
        </w:r>
        <w:r>
          <w:instrText xml:space="preserve"> PAGE   \* MERGEFORMAT </w:instrText>
        </w:r>
        <w:r>
          <w:fldChar w:fldCharType="separate"/>
        </w:r>
        <w:r w:rsidR="00F801D6">
          <w:rPr>
            <w:noProof/>
          </w:rPr>
          <w:t>10</w:t>
        </w:r>
        <w:r>
          <w:rPr>
            <w:noProof/>
          </w:rPr>
          <w:fldChar w:fldCharType="end"/>
        </w:r>
      </w:p>
    </w:sdtContent>
  </w:sdt>
  <w:p w14:paraId="16DCFCEC" w14:textId="77777777" w:rsidR="0041039E" w:rsidRDefault="00410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5"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B2F"/>
    <w:rsid w:val="00007226"/>
    <w:rsid w:val="00010538"/>
    <w:rsid w:val="000140C9"/>
    <w:rsid w:val="00020D8F"/>
    <w:rsid w:val="0002779D"/>
    <w:rsid w:val="0004450E"/>
    <w:rsid w:val="000477A9"/>
    <w:rsid w:val="0005206D"/>
    <w:rsid w:val="0005435B"/>
    <w:rsid w:val="00070A7B"/>
    <w:rsid w:val="0009400F"/>
    <w:rsid w:val="00095DCA"/>
    <w:rsid w:val="000B00F2"/>
    <w:rsid w:val="00100490"/>
    <w:rsid w:val="00116BE4"/>
    <w:rsid w:val="00117DB1"/>
    <w:rsid w:val="001512D9"/>
    <w:rsid w:val="00161F62"/>
    <w:rsid w:val="001720AB"/>
    <w:rsid w:val="001A3612"/>
    <w:rsid w:val="001B4F32"/>
    <w:rsid w:val="001E1E5E"/>
    <w:rsid w:val="001E55A0"/>
    <w:rsid w:val="001E6E39"/>
    <w:rsid w:val="00215D2F"/>
    <w:rsid w:val="00225A7E"/>
    <w:rsid w:val="00225B81"/>
    <w:rsid w:val="00225C49"/>
    <w:rsid w:val="00233623"/>
    <w:rsid w:val="00237C32"/>
    <w:rsid w:val="002402A8"/>
    <w:rsid w:val="00242A6B"/>
    <w:rsid w:val="002613F1"/>
    <w:rsid w:val="00284ABA"/>
    <w:rsid w:val="002B32AC"/>
    <w:rsid w:val="002C4DFB"/>
    <w:rsid w:val="002D20CA"/>
    <w:rsid w:val="002D7BDE"/>
    <w:rsid w:val="002E1E5A"/>
    <w:rsid w:val="002E7FA9"/>
    <w:rsid w:val="00324CC7"/>
    <w:rsid w:val="00341B12"/>
    <w:rsid w:val="00347C04"/>
    <w:rsid w:val="00352EC9"/>
    <w:rsid w:val="0036308E"/>
    <w:rsid w:val="00363135"/>
    <w:rsid w:val="0038587F"/>
    <w:rsid w:val="00393CF5"/>
    <w:rsid w:val="003A4AFD"/>
    <w:rsid w:val="003C3D2D"/>
    <w:rsid w:val="003D6685"/>
    <w:rsid w:val="003F2F71"/>
    <w:rsid w:val="003F351D"/>
    <w:rsid w:val="00400E7B"/>
    <w:rsid w:val="00401CF8"/>
    <w:rsid w:val="0040747B"/>
    <w:rsid w:val="0041039E"/>
    <w:rsid w:val="00431A76"/>
    <w:rsid w:val="00445F17"/>
    <w:rsid w:val="004475CF"/>
    <w:rsid w:val="00451550"/>
    <w:rsid w:val="00464FEF"/>
    <w:rsid w:val="0046788D"/>
    <w:rsid w:val="004A6A56"/>
    <w:rsid w:val="004B0C47"/>
    <w:rsid w:val="004C7E1B"/>
    <w:rsid w:val="004E5B07"/>
    <w:rsid w:val="004F5EB0"/>
    <w:rsid w:val="005116C7"/>
    <w:rsid w:val="00513672"/>
    <w:rsid w:val="00517530"/>
    <w:rsid w:val="005300BA"/>
    <w:rsid w:val="00543AA6"/>
    <w:rsid w:val="00557C67"/>
    <w:rsid w:val="00563C06"/>
    <w:rsid w:val="00567C60"/>
    <w:rsid w:val="0057055B"/>
    <w:rsid w:val="00573CC8"/>
    <w:rsid w:val="0058402A"/>
    <w:rsid w:val="0058711A"/>
    <w:rsid w:val="005C150F"/>
    <w:rsid w:val="005C5F58"/>
    <w:rsid w:val="005D2B4D"/>
    <w:rsid w:val="005D3204"/>
    <w:rsid w:val="00643667"/>
    <w:rsid w:val="0064583A"/>
    <w:rsid w:val="00657D2C"/>
    <w:rsid w:val="0066605C"/>
    <w:rsid w:val="006668C5"/>
    <w:rsid w:val="00672615"/>
    <w:rsid w:val="006B5174"/>
    <w:rsid w:val="006D167B"/>
    <w:rsid w:val="006E2A7B"/>
    <w:rsid w:val="006F6B68"/>
    <w:rsid w:val="0070135C"/>
    <w:rsid w:val="007014BA"/>
    <w:rsid w:val="007053D9"/>
    <w:rsid w:val="00710D5F"/>
    <w:rsid w:val="00732F5D"/>
    <w:rsid w:val="0076511A"/>
    <w:rsid w:val="00786D90"/>
    <w:rsid w:val="007928E4"/>
    <w:rsid w:val="007A01E4"/>
    <w:rsid w:val="007A7D0B"/>
    <w:rsid w:val="007B2D66"/>
    <w:rsid w:val="007B7F60"/>
    <w:rsid w:val="007F3757"/>
    <w:rsid w:val="008057B9"/>
    <w:rsid w:val="00805BBF"/>
    <w:rsid w:val="00817716"/>
    <w:rsid w:val="00821295"/>
    <w:rsid w:val="0083388E"/>
    <w:rsid w:val="008515AE"/>
    <w:rsid w:val="008860AD"/>
    <w:rsid w:val="008A262A"/>
    <w:rsid w:val="008A5134"/>
    <w:rsid w:val="008C6BFF"/>
    <w:rsid w:val="008D1AC7"/>
    <w:rsid w:val="008E1547"/>
    <w:rsid w:val="008E2326"/>
    <w:rsid w:val="008F4435"/>
    <w:rsid w:val="00947ACC"/>
    <w:rsid w:val="00972692"/>
    <w:rsid w:val="009849F4"/>
    <w:rsid w:val="00987E75"/>
    <w:rsid w:val="00993C84"/>
    <w:rsid w:val="009B0004"/>
    <w:rsid w:val="009C0391"/>
    <w:rsid w:val="009F2884"/>
    <w:rsid w:val="009F7F07"/>
    <w:rsid w:val="00A2637F"/>
    <w:rsid w:val="00A27364"/>
    <w:rsid w:val="00A27B82"/>
    <w:rsid w:val="00A37C16"/>
    <w:rsid w:val="00A43ED4"/>
    <w:rsid w:val="00A549AF"/>
    <w:rsid w:val="00A67D53"/>
    <w:rsid w:val="00A811E8"/>
    <w:rsid w:val="00A81909"/>
    <w:rsid w:val="00A85636"/>
    <w:rsid w:val="00AB34A8"/>
    <w:rsid w:val="00AB4BB9"/>
    <w:rsid w:val="00AC5DDC"/>
    <w:rsid w:val="00AE33FC"/>
    <w:rsid w:val="00AF751C"/>
    <w:rsid w:val="00B31534"/>
    <w:rsid w:val="00B574D6"/>
    <w:rsid w:val="00BB39A3"/>
    <w:rsid w:val="00BE2E6F"/>
    <w:rsid w:val="00BE4F58"/>
    <w:rsid w:val="00BF55EB"/>
    <w:rsid w:val="00C13E2D"/>
    <w:rsid w:val="00C23854"/>
    <w:rsid w:val="00C268CF"/>
    <w:rsid w:val="00C30D53"/>
    <w:rsid w:val="00C4797A"/>
    <w:rsid w:val="00CA04F2"/>
    <w:rsid w:val="00CA7897"/>
    <w:rsid w:val="00CC00FF"/>
    <w:rsid w:val="00CC28CF"/>
    <w:rsid w:val="00CE5C10"/>
    <w:rsid w:val="00CE7434"/>
    <w:rsid w:val="00CF0378"/>
    <w:rsid w:val="00D02A5B"/>
    <w:rsid w:val="00D124BE"/>
    <w:rsid w:val="00D16290"/>
    <w:rsid w:val="00D17B64"/>
    <w:rsid w:val="00D22A85"/>
    <w:rsid w:val="00D32D93"/>
    <w:rsid w:val="00D3310E"/>
    <w:rsid w:val="00D35A7B"/>
    <w:rsid w:val="00D4403B"/>
    <w:rsid w:val="00D5130B"/>
    <w:rsid w:val="00D51CC0"/>
    <w:rsid w:val="00D61F55"/>
    <w:rsid w:val="00D66185"/>
    <w:rsid w:val="00D92D55"/>
    <w:rsid w:val="00DB5811"/>
    <w:rsid w:val="00DC2B43"/>
    <w:rsid w:val="00DC7C13"/>
    <w:rsid w:val="00DF3CAE"/>
    <w:rsid w:val="00DF7313"/>
    <w:rsid w:val="00E031B1"/>
    <w:rsid w:val="00E1456F"/>
    <w:rsid w:val="00E32350"/>
    <w:rsid w:val="00E41115"/>
    <w:rsid w:val="00E660F2"/>
    <w:rsid w:val="00E729F4"/>
    <w:rsid w:val="00E94F42"/>
    <w:rsid w:val="00EC3364"/>
    <w:rsid w:val="00ED38F0"/>
    <w:rsid w:val="00EF4861"/>
    <w:rsid w:val="00F04C98"/>
    <w:rsid w:val="00F57B0E"/>
    <w:rsid w:val="00F63D4F"/>
    <w:rsid w:val="00F801D6"/>
    <w:rsid w:val="00F909CA"/>
    <w:rsid w:val="00F94094"/>
    <w:rsid w:val="00F96D99"/>
    <w:rsid w:val="00FC0C97"/>
    <w:rsid w:val="00FC1EEA"/>
    <w:rsid w:val="00FC3377"/>
    <w:rsid w:val="00FD5AAC"/>
    <w:rsid w:val="00FD7606"/>
    <w:rsid w:val="00FE40C2"/>
    <w:rsid w:val="00FE5EE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4B79"/>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a.Hartman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Anotācija</Kategorija>
    <TAP xmlns="1c33a644-f6cf-45d4-832d-e32e0e370d68">55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886A-E312-4643-AC72-22D794541FE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304B8590-909D-47A3-A778-C837FF2BE9C5}">
  <ds:schemaRefs>
    <ds:schemaRef ds:uri="http://schemas.microsoft.com/sharepoint/v3/contenttype/forms"/>
  </ds:schemaRefs>
</ds:datastoreItem>
</file>

<file path=customXml/itemProps3.xml><?xml version="1.0" encoding="utf-8"?>
<ds:datastoreItem xmlns:ds="http://schemas.openxmlformats.org/officeDocument/2006/customXml" ds:itemID="{32F5CF64-A6DE-42C3-9D47-62CE3B448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FC969-925D-47B8-AD10-42CA3CF6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12694</Words>
  <Characters>7236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Likumprojekta "Grozījumi likumā "Par akcīzes nodokli"" anotācija</vt:lpstr>
    </vt:vector>
  </TitlesOfParts>
  <Company>Finanšu ministrija</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anotācija</dc:title>
  <dc:subject>likumprojekta anotācija</dc:subject>
  <dc:creator>Ella Hartmane</dc:creator>
  <cp:keywords/>
  <dc:description>e-pasts:Ella.Hartmane@fm.gov.lv_x000d_
tālr.nr.:67095525</dc:description>
  <cp:lastModifiedBy>Inguna Dancīte</cp:lastModifiedBy>
  <cp:revision>2</cp:revision>
  <cp:lastPrinted>2018-02-05T07:51:00Z</cp:lastPrinted>
  <dcterms:created xsi:type="dcterms:W3CDTF">2018-03-28T13:38:00Z</dcterms:created>
  <dcterms:modified xsi:type="dcterms:W3CDTF">2018-03-28T13:38:00Z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