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47709" w14:textId="77777777" w:rsidR="0001165C" w:rsidRPr="00535F3B" w:rsidRDefault="0001165C" w:rsidP="0001165C">
      <w:pPr>
        <w:tabs>
          <w:tab w:val="left" w:pos="540"/>
          <w:tab w:val="left" w:pos="900"/>
        </w:tabs>
        <w:jc w:val="right"/>
        <w:rPr>
          <w:i/>
          <w:color w:val="000000"/>
          <w:sz w:val="26"/>
          <w:szCs w:val="26"/>
        </w:rPr>
      </w:pPr>
      <w:r w:rsidRPr="00535F3B">
        <w:rPr>
          <w:i/>
          <w:color w:val="000000"/>
          <w:sz w:val="26"/>
          <w:szCs w:val="26"/>
        </w:rPr>
        <w:t>Likumprojekts</w:t>
      </w:r>
    </w:p>
    <w:p w14:paraId="47579AC4" w14:textId="77777777" w:rsidR="0001165C" w:rsidRPr="00535F3B" w:rsidRDefault="0001165C" w:rsidP="00E805A4">
      <w:pPr>
        <w:tabs>
          <w:tab w:val="left" w:pos="540"/>
          <w:tab w:val="left" w:pos="900"/>
        </w:tabs>
        <w:rPr>
          <w:i/>
          <w:color w:val="000000"/>
          <w:sz w:val="26"/>
          <w:szCs w:val="26"/>
        </w:rPr>
      </w:pPr>
    </w:p>
    <w:p w14:paraId="06D92CD8" w14:textId="77777777" w:rsidR="0001165C" w:rsidRPr="00535F3B" w:rsidRDefault="0001165C" w:rsidP="0001165C">
      <w:pPr>
        <w:tabs>
          <w:tab w:val="left" w:pos="540"/>
          <w:tab w:val="left" w:pos="900"/>
        </w:tabs>
        <w:jc w:val="center"/>
        <w:rPr>
          <w:b/>
          <w:color w:val="000000"/>
          <w:sz w:val="26"/>
          <w:szCs w:val="26"/>
        </w:rPr>
      </w:pPr>
      <w:r w:rsidRPr="00535F3B">
        <w:rPr>
          <w:b/>
          <w:color w:val="000000"/>
          <w:sz w:val="26"/>
          <w:szCs w:val="26"/>
        </w:rPr>
        <w:t>Grozījumi Noziedzīgi iegūtu līdzekļu legalizācijas un terorisma finansēšanas novēršanas likumā</w:t>
      </w:r>
    </w:p>
    <w:p w14:paraId="549A1390" w14:textId="77777777" w:rsidR="0001165C" w:rsidRPr="00535F3B" w:rsidRDefault="0001165C" w:rsidP="00E805A4">
      <w:pPr>
        <w:tabs>
          <w:tab w:val="left" w:pos="540"/>
          <w:tab w:val="left" w:pos="900"/>
        </w:tabs>
        <w:rPr>
          <w:color w:val="000000"/>
          <w:sz w:val="26"/>
          <w:szCs w:val="26"/>
        </w:rPr>
      </w:pPr>
    </w:p>
    <w:p w14:paraId="35ED64E3" w14:textId="3793638B" w:rsidR="0001165C" w:rsidRPr="00535F3B" w:rsidRDefault="0001165C" w:rsidP="0001165C">
      <w:pPr>
        <w:ind w:firstLine="851"/>
        <w:jc w:val="both"/>
        <w:rPr>
          <w:color w:val="000000"/>
          <w:sz w:val="26"/>
          <w:szCs w:val="26"/>
        </w:rPr>
      </w:pPr>
      <w:r w:rsidRPr="00535F3B">
        <w:rPr>
          <w:color w:val="000000"/>
          <w:sz w:val="26"/>
          <w:szCs w:val="26"/>
        </w:rPr>
        <w:t xml:space="preserve">Izdarīt </w:t>
      </w:r>
      <w:hyperlink r:id="rId8" w:tgtFrame="_blank" w:history="1">
        <w:r w:rsidRPr="00535F3B">
          <w:rPr>
            <w:rStyle w:val="Hyperlink"/>
            <w:color w:val="000000"/>
            <w:sz w:val="26"/>
            <w:szCs w:val="26"/>
          </w:rPr>
          <w:t>Noziedzīgi iegūtu līdzekļu legalizācijas un terorisma finansēšanas novēršanas likumā</w:t>
        </w:r>
      </w:hyperlink>
      <w:r w:rsidRPr="00535F3B">
        <w:rPr>
          <w:color w:val="000000"/>
          <w:sz w:val="26"/>
          <w:szCs w:val="26"/>
        </w:rPr>
        <w:t xml:space="preserve"> (Latvijas Republikas Saeimas un Ministru Kabineta Ziņotājs, 2008, 16.nr.; 2009, 2.nr.; Latvijas Vēstnesis, 2009, 196., 205. nr.; 2011, 60. nr.; 2012, 100. nr.; 2013, 187., 227. nr.; 2014, 172., 257. nr.; 2015, 124. nr.; 2016, 31., 115. nr.; 2017, 132., 222. nr.) šādus grozījumus:</w:t>
      </w:r>
    </w:p>
    <w:p w14:paraId="6FAEC3B2" w14:textId="6549ED68" w:rsidR="00EC2A1C" w:rsidRPr="00535F3B" w:rsidRDefault="00EC2A1C" w:rsidP="00EC2A1C">
      <w:pPr>
        <w:tabs>
          <w:tab w:val="left" w:pos="540"/>
          <w:tab w:val="left" w:pos="900"/>
        </w:tabs>
        <w:jc w:val="both"/>
        <w:rPr>
          <w:color w:val="000000"/>
          <w:sz w:val="26"/>
          <w:szCs w:val="26"/>
        </w:rPr>
      </w:pPr>
    </w:p>
    <w:p w14:paraId="1E96684C" w14:textId="77777777" w:rsidR="0001165C" w:rsidRPr="00535F3B" w:rsidRDefault="00213AF1" w:rsidP="00213AF1">
      <w:pPr>
        <w:pStyle w:val="ListParagraph"/>
        <w:numPr>
          <w:ilvl w:val="0"/>
          <w:numId w:val="1"/>
        </w:numPr>
        <w:tabs>
          <w:tab w:val="left" w:pos="540"/>
          <w:tab w:val="left" w:pos="900"/>
        </w:tabs>
        <w:jc w:val="both"/>
        <w:rPr>
          <w:color w:val="000000"/>
          <w:sz w:val="26"/>
          <w:szCs w:val="26"/>
        </w:rPr>
      </w:pPr>
      <w:r w:rsidRPr="00535F3B">
        <w:rPr>
          <w:color w:val="000000"/>
          <w:sz w:val="26"/>
          <w:szCs w:val="26"/>
        </w:rPr>
        <w:t>Papildināt likumu ar 21.</w:t>
      </w:r>
      <w:r w:rsidRPr="00535F3B">
        <w:rPr>
          <w:color w:val="000000"/>
          <w:sz w:val="26"/>
          <w:szCs w:val="26"/>
          <w:vertAlign w:val="superscript"/>
        </w:rPr>
        <w:t xml:space="preserve">1 </w:t>
      </w:r>
      <w:r w:rsidRPr="00535F3B">
        <w:rPr>
          <w:color w:val="000000"/>
          <w:sz w:val="26"/>
          <w:szCs w:val="26"/>
        </w:rPr>
        <w:t>pantu šādā redakcijā:</w:t>
      </w:r>
    </w:p>
    <w:p w14:paraId="0B2BDCFE" w14:textId="77777777" w:rsidR="00213AF1" w:rsidRPr="00535F3B" w:rsidRDefault="00213AF1" w:rsidP="00213AF1">
      <w:pPr>
        <w:pStyle w:val="ListParagraph"/>
        <w:tabs>
          <w:tab w:val="left" w:pos="540"/>
          <w:tab w:val="left" w:pos="900"/>
        </w:tabs>
        <w:ind w:left="1080"/>
        <w:jc w:val="both"/>
        <w:rPr>
          <w:color w:val="000000"/>
          <w:sz w:val="26"/>
          <w:szCs w:val="26"/>
        </w:rPr>
      </w:pPr>
    </w:p>
    <w:p w14:paraId="2234E859" w14:textId="2C5EAF3A" w:rsidR="00A527E1" w:rsidRDefault="00213AF1" w:rsidP="00213AF1">
      <w:pPr>
        <w:tabs>
          <w:tab w:val="left" w:pos="540"/>
          <w:tab w:val="left" w:pos="900"/>
        </w:tabs>
        <w:jc w:val="both"/>
        <w:rPr>
          <w:b/>
          <w:color w:val="000000"/>
          <w:sz w:val="26"/>
          <w:szCs w:val="26"/>
        </w:rPr>
      </w:pPr>
      <w:r w:rsidRPr="00535F3B">
        <w:rPr>
          <w:color w:val="000000"/>
          <w:sz w:val="26"/>
          <w:szCs w:val="26"/>
        </w:rPr>
        <w:t>“</w:t>
      </w:r>
      <w:r w:rsidRPr="00535F3B">
        <w:rPr>
          <w:b/>
          <w:color w:val="000000"/>
          <w:sz w:val="26"/>
          <w:szCs w:val="26"/>
        </w:rPr>
        <w:t>21.</w:t>
      </w:r>
      <w:r w:rsidRPr="00535F3B">
        <w:rPr>
          <w:b/>
          <w:color w:val="000000"/>
          <w:sz w:val="26"/>
          <w:szCs w:val="26"/>
          <w:vertAlign w:val="superscript"/>
        </w:rPr>
        <w:t xml:space="preserve">1 </w:t>
      </w:r>
      <w:r w:rsidRPr="00535F3B">
        <w:rPr>
          <w:b/>
          <w:color w:val="000000"/>
          <w:sz w:val="26"/>
          <w:szCs w:val="26"/>
        </w:rPr>
        <w:t>pants</w:t>
      </w:r>
      <w:r w:rsidR="002F1632" w:rsidRPr="00535F3B">
        <w:rPr>
          <w:b/>
          <w:color w:val="000000"/>
          <w:sz w:val="26"/>
          <w:szCs w:val="26"/>
        </w:rPr>
        <w:t xml:space="preserve">. </w:t>
      </w:r>
      <w:r w:rsidR="00174E8C" w:rsidRPr="00535F3B">
        <w:rPr>
          <w:b/>
          <w:color w:val="000000"/>
          <w:sz w:val="26"/>
          <w:szCs w:val="26"/>
        </w:rPr>
        <w:t>Aizliegums</w:t>
      </w:r>
      <w:r w:rsidRPr="00535F3B">
        <w:rPr>
          <w:b/>
          <w:color w:val="000000"/>
          <w:sz w:val="26"/>
          <w:szCs w:val="26"/>
        </w:rPr>
        <w:t xml:space="preserve"> sadarb</w:t>
      </w:r>
      <w:r w:rsidR="00174E8C" w:rsidRPr="00535F3B">
        <w:rPr>
          <w:b/>
          <w:color w:val="000000"/>
          <w:sz w:val="26"/>
          <w:szCs w:val="26"/>
        </w:rPr>
        <w:t>oties</w:t>
      </w:r>
      <w:r w:rsidRPr="00535F3B">
        <w:rPr>
          <w:b/>
          <w:color w:val="000000"/>
          <w:sz w:val="26"/>
          <w:szCs w:val="26"/>
        </w:rPr>
        <w:t xml:space="preserve"> ar čaulas veidojumiem</w:t>
      </w:r>
    </w:p>
    <w:p w14:paraId="0858D29C" w14:textId="77777777" w:rsidR="002F1632" w:rsidRPr="00535F3B" w:rsidRDefault="002F1632" w:rsidP="00213AF1">
      <w:pPr>
        <w:tabs>
          <w:tab w:val="left" w:pos="540"/>
          <w:tab w:val="left" w:pos="900"/>
        </w:tabs>
        <w:jc w:val="both"/>
        <w:rPr>
          <w:b/>
          <w:color w:val="000000"/>
          <w:sz w:val="26"/>
          <w:szCs w:val="26"/>
        </w:rPr>
      </w:pPr>
    </w:p>
    <w:p w14:paraId="01A1F825" w14:textId="050212B4" w:rsidR="002E22F9" w:rsidRDefault="001428D7" w:rsidP="002E22F9">
      <w:pPr>
        <w:tabs>
          <w:tab w:val="left" w:pos="540"/>
          <w:tab w:val="left" w:pos="900"/>
        </w:tabs>
        <w:jc w:val="both"/>
        <w:rPr>
          <w:color w:val="000000"/>
          <w:sz w:val="26"/>
          <w:szCs w:val="26"/>
        </w:rPr>
      </w:pPr>
      <w:r w:rsidRPr="00535F3B">
        <w:rPr>
          <w:color w:val="000000"/>
          <w:sz w:val="26"/>
          <w:szCs w:val="26"/>
        </w:rPr>
        <w:t xml:space="preserve">Kredītiestādēm, </w:t>
      </w:r>
      <w:r w:rsidR="00CA1803" w:rsidRPr="00535F3B">
        <w:rPr>
          <w:color w:val="000000"/>
          <w:sz w:val="26"/>
          <w:szCs w:val="26"/>
        </w:rPr>
        <w:t>maksājumu</w:t>
      </w:r>
      <w:r w:rsidR="00D14A53" w:rsidRPr="00535F3B">
        <w:rPr>
          <w:color w:val="000000"/>
          <w:sz w:val="26"/>
          <w:szCs w:val="26"/>
        </w:rPr>
        <w:t xml:space="preserve"> iestādēm</w:t>
      </w:r>
      <w:r w:rsidRPr="00535F3B">
        <w:rPr>
          <w:color w:val="000000"/>
          <w:sz w:val="26"/>
          <w:szCs w:val="26"/>
        </w:rPr>
        <w:t xml:space="preserve">, elektroniskās naudas iestādēm, ieguldījumu brokeru sabiedrībām, </w:t>
      </w:r>
      <w:r w:rsidR="00E56019" w:rsidRPr="00E56019">
        <w:rPr>
          <w:color w:val="000000"/>
          <w:sz w:val="26"/>
          <w:szCs w:val="26"/>
        </w:rPr>
        <w:t xml:space="preserve">un attiecībā uz klientu individuālo portfeļu pārvaldīšanu un atvērto ieguldījumu fondu apliecību izplatīšanu ieguldījumu pārvaldes sabiedrībām </w:t>
      </w:r>
      <w:r w:rsidR="00174E8C" w:rsidRPr="00535F3B">
        <w:rPr>
          <w:color w:val="000000"/>
          <w:sz w:val="26"/>
          <w:szCs w:val="26"/>
        </w:rPr>
        <w:t xml:space="preserve"> </w:t>
      </w:r>
      <w:r w:rsidR="00D14A53" w:rsidRPr="00535F3B">
        <w:rPr>
          <w:color w:val="000000"/>
          <w:sz w:val="26"/>
          <w:szCs w:val="26"/>
        </w:rPr>
        <w:t>ir aizliegts</w:t>
      </w:r>
      <w:r w:rsidR="00E4709F" w:rsidRPr="00535F3B">
        <w:rPr>
          <w:color w:val="000000"/>
          <w:sz w:val="26"/>
          <w:szCs w:val="26"/>
        </w:rPr>
        <w:t xml:space="preserve"> </w:t>
      </w:r>
      <w:r w:rsidR="0028465E">
        <w:rPr>
          <w:color w:val="000000"/>
          <w:sz w:val="26"/>
          <w:szCs w:val="26"/>
        </w:rPr>
        <w:t>uzsākt</w:t>
      </w:r>
      <w:r w:rsidR="00FE00EC">
        <w:rPr>
          <w:color w:val="000000"/>
          <w:sz w:val="26"/>
          <w:szCs w:val="26"/>
        </w:rPr>
        <w:t xml:space="preserve"> darījuma attiecība</w:t>
      </w:r>
      <w:r w:rsidR="00174E8C" w:rsidRPr="00535F3B">
        <w:rPr>
          <w:color w:val="000000"/>
          <w:sz w:val="26"/>
          <w:szCs w:val="26"/>
        </w:rPr>
        <w:t>s</w:t>
      </w:r>
      <w:r w:rsidR="00E4709F" w:rsidRPr="00535F3B">
        <w:rPr>
          <w:color w:val="000000"/>
          <w:sz w:val="26"/>
          <w:szCs w:val="26"/>
        </w:rPr>
        <w:t>,</w:t>
      </w:r>
      <w:r w:rsidR="00D14A53" w:rsidRPr="00535F3B">
        <w:rPr>
          <w:color w:val="000000"/>
          <w:sz w:val="26"/>
          <w:szCs w:val="26"/>
        </w:rPr>
        <w:t xml:space="preserve"> </w:t>
      </w:r>
      <w:r w:rsidR="0028465E">
        <w:rPr>
          <w:color w:val="000000"/>
          <w:sz w:val="26"/>
          <w:szCs w:val="26"/>
        </w:rPr>
        <w:t>turpināt</w:t>
      </w:r>
      <w:r w:rsidRPr="00535F3B">
        <w:rPr>
          <w:color w:val="000000"/>
          <w:sz w:val="26"/>
          <w:szCs w:val="26"/>
        </w:rPr>
        <w:t xml:space="preserve"> </w:t>
      </w:r>
      <w:r w:rsidR="00E4709F" w:rsidRPr="00535F3B">
        <w:rPr>
          <w:color w:val="000000"/>
          <w:sz w:val="26"/>
          <w:szCs w:val="26"/>
        </w:rPr>
        <w:t>darījuma attiecības vai</w:t>
      </w:r>
      <w:r w:rsidR="001811AF" w:rsidRPr="00535F3B">
        <w:rPr>
          <w:color w:val="000000"/>
          <w:sz w:val="26"/>
          <w:szCs w:val="26"/>
        </w:rPr>
        <w:t xml:space="preserve"> </w:t>
      </w:r>
      <w:r w:rsidR="00174E8C" w:rsidRPr="00535F3B">
        <w:rPr>
          <w:color w:val="000000"/>
          <w:sz w:val="26"/>
          <w:szCs w:val="26"/>
        </w:rPr>
        <w:t xml:space="preserve">veikt </w:t>
      </w:r>
      <w:r w:rsidR="001811AF" w:rsidRPr="00535F3B">
        <w:rPr>
          <w:color w:val="000000"/>
          <w:sz w:val="26"/>
          <w:szCs w:val="26"/>
        </w:rPr>
        <w:t>gadījuma rakstura darījumu</w:t>
      </w:r>
      <w:r w:rsidR="00D14A53" w:rsidRPr="00535F3B">
        <w:rPr>
          <w:color w:val="000000"/>
          <w:sz w:val="26"/>
          <w:szCs w:val="26"/>
        </w:rPr>
        <w:t xml:space="preserve"> ar čaulas veidoju</w:t>
      </w:r>
      <w:r w:rsidRPr="00535F3B">
        <w:rPr>
          <w:color w:val="000000"/>
          <w:sz w:val="26"/>
          <w:szCs w:val="26"/>
        </w:rPr>
        <w:t xml:space="preserve">mu, ja </w:t>
      </w:r>
      <w:r w:rsidRPr="00133200">
        <w:rPr>
          <w:color w:val="000000" w:themeColor="text1"/>
          <w:sz w:val="26"/>
          <w:szCs w:val="26"/>
        </w:rPr>
        <w:t xml:space="preserve">tas </w:t>
      </w:r>
      <w:r w:rsidR="00060141" w:rsidRPr="00133200">
        <w:rPr>
          <w:color w:val="000000" w:themeColor="text1"/>
          <w:sz w:val="26"/>
          <w:szCs w:val="26"/>
        </w:rPr>
        <w:t xml:space="preserve">vienlaikus </w:t>
      </w:r>
      <w:r w:rsidR="00D14A53" w:rsidRPr="00535F3B">
        <w:rPr>
          <w:color w:val="000000"/>
          <w:sz w:val="26"/>
          <w:szCs w:val="26"/>
        </w:rPr>
        <w:t xml:space="preserve">atbilst </w:t>
      </w:r>
      <w:r w:rsidR="001811AF" w:rsidRPr="00535F3B">
        <w:rPr>
          <w:color w:val="000000"/>
          <w:sz w:val="26"/>
          <w:szCs w:val="26"/>
        </w:rPr>
        <w:t xml:space="preserve">šā likuma </w:t>
      </w:r>
      <w:r w:rsidR="00D14A53" w:rsidRPr="00535F3B">
        <w:rPr>
          <w:color w:val="000000"/>
          <w:sz w:val="26"/>
          <w:szCs w:val="26"/>
        </w:rPr>
        <w:t>1.panta 15.</w:t>
      </w:r>
      <w:r w:rsidR="00D14A53" w:rsidRPr="001D233C">
        <w:rPr>
          <w:color w:val="000000"/>
          <w:sz w:val="26"/>
          <w:szCs w:val="26"/>
          <w:vertAlign w:val="superscript"/>
        </w:rPr>
        <w:t>1</w:t>
      </w:r>
      <w:r w:rsidR="00D14A53" w:rsidRPr="00535F3B">
        <w:rPr>
          <w:color w:val="000000"/>
          <w:sz w:val="26"/>
          <w:szCs w:val="26"/>
        </w:rPr>
        <w:t>punkt</w:t>
      </w:r>
      <w:r w:rsidR="001811AF" w:rsidRPr="00535F3B">
        <w:rPr>
          <w:color w:val="000000"/>
          <w:sz w:val="26"/>
          <w:szCs w:val="26"/>
        </w:rPr>
        <w:t>a “a” un “b”</w:t>
      </w:r>
      <w:r w:rsidR="00174E8C" w:rsidRPr="00535F3B">
        <w:rPr>
          <w:color w:val="000000"/>
          <w:sz w:val="26"/>
          <w:szCs w:val="26"/>
        </w:rPr>
        <w:t xml:space="preserve"> apakšpunktā </w:t>
      </w:r>
      <w:r w:rsidR="001811AF" w:rsidRPr="00535F3B">
        <w:rPr>
          <w:color w:val="000000"/>
          <w:sz w:val="26"/>
          <w:szCs w:val="26"/>
        </w:rPr>
        <w:t>noteiktajām pazīmēm.</w:t>
      </w:r>
      <w:r w:rsidR="005F1410" w:rsidRPr="00535F3B">
        <w:rPr>
          <w:color w:val="000000"/>
          <w:sz w:val="26"/>
          <w:szCs w:val="26"/>
        </w:rPr>
        <w:t>”</w:t>
      </w:r>
    </w:p>
    <w:p w14:paraId="3B942782" w14:textId="77777777" w:rsidR="0026466E" w:rsidRDefault="0026466E" w:rsidP="002E22F9">
      <w:pPr>
        <w:tabs>
          <w:tab w:val="left" w:pos="540"/>
          <w:tab w:val="left" w:pos="900"/>
        </w:tabs>
        <w:jc w:val="both"/>
        <w:rPr>
          <w:color w:val="000000"/>
          <w:sz w:val="26"/>
          <w:szCs w:val="26"/>
        </w:rPr>
      </w:pPr>
    </w:p>
    <w:p w14:paraId="3DBC6ED5" w14:textId="5C02EDA1" w:rsidR="0026466E" w:rsidRDefault="0026466E" w:rsidP="0026466E">
      <w:pPr>
        <w:pStyle w:val="ListParagraph"/>
        <w:numPr>
          <w:ilvl w:val="0"/>
          <w:numId w:val="1"/>
        </w:numPr>
        <w:jc w:val="both"/>
        <w:rPr>
          <w:color w:val="000000"/>
          <w:sz w:val="26"/>
          <w:szCs w:val="26"/>
        </w:rPr>
      </w:pPr>
      <w:r w:rsidRPr="0026466E">
        <w:rPr>
          <w:color w:val="000000"/>
          <w:sz w:val="26"/>
          <w:szCs w:val="26"/>
        </w:rPr>
        <w:t xml:space="preserve">Papildināt 38. pantu ar piekto daļu šādā redakcijā: </w:t>
      </w:r>
    </w:p>
    <w:p w14:paraId="77631173" w14:textId="77777777" w:rsidR="0026466E" w:rsidRPr="0026466E" w:rsidRDefault="0026466E" w:rsidP="0026466E">
      <w:pPr>
        <w:pStyle w:val="ListParagraph"/>
        <w:ind w:left="1080"/>
        <w:jc w:val="both"/>
        <w:rPr>
          <w:color w:val="000000"/>
          <w:sz w:val="26"/>
          <w:szCs w:val="26"/>
        </w:rPr>
      </w:pPr>
    </w:p>
    <w:p w14:paraId="1E2D2853" w14:textId="10C3A8D3" w:rsidR="0026466E" w:rsidRPr="0026466E" w:rsidRDefault="0026466E" w:rsidP="0026466E">
      <w:pPr>
        <w:jc w:val="both"/>
        <w:rPr>
          <w:color w:val="000000"/>
          <w:sz w:val="26"/>
          <w:szCs w:val="26"/>
        </w:rPr>
      </w:pPr>
      <w:r w:rsidRPr="0026466E">
        <w:rPr>
          <w:color w:val="000000"/>
          <w:sz w:val="26"/>
          <w:szCs w:val="26"/>
        </w:rPr>
        <w:t>“(5) Šā panta pirmajā daļā noteiktais aizliegums neattiecas uz informācijas apmaiņu saskaņā ar šā likuma 55. pantu.”</w:t>
      </w:r>
    </w:p>
    <w:p w14:paraId="1CA7C7B3" w14:textId="77777777" w:rsidR="002E22F9" w:rsidRDefault="002E22F9" w:rsidP="002E22F9">
      <w:pPr>
        <w:pStyle w:val="ListParagraph"/>
        <w:tabs>
          <w:tab w:val="left" w:pos="540"/>
          <w:tab w:val="left" w:pos="900"/>
        </w:tabs>
        <w:ind w:left="1080"/>
        <w:jc w:val="both"/>
        <w:rPr>
          <w:color w:val="000000"/>
          <w:sz w:val="26"/>
          <w:szCs w:val="26"/>
        </w:rPr>
      </w:pPr>
    </w:p>
    <w:p w14:paraId="1C937498" w14:textId="77777777" w:rsidR="0026466E" w:rsidRDefault="002E22F9" w:rsidP="0026466E">
      <w:pPr>
        <w:pStyle w:val="ListParagraph"/>
        <w:numPr>
          <w:ilvl w:val="0"/>
          <w:numId w:val="1"/>
        </w:numPr>
        <w:tabs>
          <w:tab w:val="left" w:pos="540"/>
          <w:tab w:val="left" w:pos="900"/>
        </w:tabs>
        <w:ind w:left="0" w:firstLine="720"/>
        <w:jc w:val="both"/>
        <w:rPr>
          <w:color w:val="000000" w:themeColor="text1"/>
          <w:sz w:val="26"/>
          <w:szCs w:val="26"/>
        </w:rPr>
      </w:pPr>
      <w:r w:rsidRPr="00133200">
        <w:rPr>
          <w:color w:val="000000" w:themeColor="text1"/>
          <w:sz w:val="26"/>
          <w:szCs w:val="26"/>
        </w:rPr>
        <w:t>Papildināt likuma 43.panta otro un trešo daļu pēc vārdiem “otrajā da</w:t>
      </w:r>
      <w:r w:rsidR="001F1ABD" w:rsidRPr="00133200">
        <w:rPr>
          <w:color w:val="000000" w:themeColor="text1"/>
          <w:sz w:val="26"/>
          <w:szCs w:val="26"/>
        </w:rPr>
        <w:t>ļā” ar vārdiem “vai citos šajā likumā</w:t>
      </w:r>
      <w:r w:rsidRPr="00133200">
        <w:rPr>
          <w:color w:val="000000" w:themeColor="text1"/>
          <w:sz w:val="26"/>
          <w:szCs w:val="26"/>
        </w:rPr>
        <w:t>”.</w:t>
      </w:r>
    </w:p>
    <w:p w14:paraId="142C1D5B" w14:textId="77777777" w:rsidR="0026466E" w:rsidRDefault="0026466E" w:rsidP="0026466E">
      <w:pPr>
        <w:pStyle w:val="ListParagraph"/>
        <w:tabs>
          <w:tab w:val="left" w:pos="540"/>
          <w:tab w:val="left" w:pos="900"/>
        </w:tabs>
        <w:jc w:val="both"/>
        <w:rPr>
          <w:color w:val="000000" w:themeColor="text1"/>
          <w:sz w:val="26"/>
          <w:szCs w:val="26"/>
        </w:rPr>
      </w:pPr>
    </w:p>
    <w:p w14:paraId="11DC2CB0" w14:textId="2A8F63E7" w:rsidR="0026466E" w:rsidRDefault="000D2281" w:rsidP="0026466E">
      <w:pPr>
        <w:pStyle w:val="ListParagraph"/>
        <w:numPr>
          <w:ilvl w:val="0"/>
          <w:numId w:val="1"/>
        </w:numPr>
        <w:tabs>
          <w:tab w:val="left" w:pos="540"/>
          <w:tab w:val="left" w:pos="900"/>
        </w:tabs>
        <w:ind w:left="0" w:firstLine="720"/>
        <w:jc w:val="both"/>
        <w:rPr>
          <w:color w:val="000000" w:themeColor="text1"/>
          <w:sz w:val="26"/>
          <w:szCs w:val="26"/>
        </w:rPr>
      </w:pPr>
      <w:r>
        <w:rPr>
          <w:color w:val="000000" w:themeColor="text1"/>
          <w:sz w:val="26"/>
          <w:szCs w:val="26"/>
        </w:rPr>
        <w:t>Papildināt 40. panta otro</w:t>
      </w:r>
      <w:r w:rsidR="0026466E" w:rsidRPr="0026466E">
        <w:rPr>
          <w:color w:val="000000" w:themeColor="text1"/>
          <w:sz w:val="26"/>
          <w:szCs w:val="26"/>
        </w:rPr>
        <w:t xml:space="preserve"> daļ</w:t>
      </w:r>
      <w:r>
        <w:rPr>
          <w:color w:val="000000" w:themeColor="text1"/>
          <w:sz w:val="26"/>
          <w:szCs w:val="26"/>
        </w:rPr>
        <w:t>u</w:t>
      </w:r>
      <w:r w:rsidR="0026466E" w:rsidRPr="0026466E">
        <w:rPr>
          <w:color w:val="000000" w:themeColor="text1"/>
          <w:sz w:val="26"/>
          <w:szCs w:val="26"/>
        </w:rPr>
        <w:t xml:space="preserve"> pēc vārdiem “ir sniedzis ziņojumu” ar vārdiem “vai citu informāciju saskaņā ar šo likumu”.</w:t>
      </w:r>
    </w:p>
    <w:p w14:paraId="4AE36F91" w14:textId="77777777" w:rsidR="0026466E" w:rsidRPr="0026466E" w:rsidRDefault="0026466E" w:rsidP="0026466E">
      <w:pPr>
        <w:pStyle w:val="ListParagraph"/>
        <w:rPr>
          <w:color w:val="000000"/>
          <w:sz w:val="26"/>
          <w:szCs w:val="26"/>
        </w:rPr>
      </w:pPr>
    </w:p>
    <w:p w14:paraId="313CB6D7" w14:textId="2B4B2C90" w:rsidR="0026466E" w:rsidRPr="0026466E" w:rsidRDefault="0026466E" w:rsidP="0026466E">
      <w:pPr>
        <w:pStyle w:val="ListParagraph"/>
        <w:numPr>
          <w:ilvl w:val="0"/>
          <w:numId w:val="1"/>
        </w:numPr>
        <w:jc w:val="both"/>
        <w:rPr>
          <w:color w:val="000000"/>
          <w:sz w:val="26"/>
          <w:szCs w:val="26"/>
        </w:rPr>
      </w:pPr>
      <w:r w:rsidRPr="0026466E">
        <w:rPr>
          <w:color w:val="000000"/>
          <w:sz w:val="26"/>
          <w:szCs w:val="26"/>
        </w:rPr>
        <w:t>55. pantā:</w:t>
      </w:r>
    </w:p>
    <w:p w14:paraId="013F2DA1" w14:textId="77777777" w:rsidR="0026466E" w:rsidRPr="0026466E" w:rsidRDefault="0026466E" w:rsidP="0026466E">
      <w:pPr>
        <w:jc w:val="both"/>
        <w:rPr>
          <w:color w:val="000000"/>
          <w:sz w:val="26"/>
          <w:szCs w:val="26"/>
        </w:rPr>
      </w:pPr>
      <w:r w:rsidRPr="0026466E">
        <w:rPr>
          <w:color w:val="000000"/>
          <w:sz w:val="26"/>
          <w:szCs w:val="26"/>
        </w:rPr>
        <w:t>izteikt panta nosaukumu šādā redakcijā:</w:t>
      </w:r>
    </w:p>
    <w:p w14:paraId="1D97456C" w14:textId="7A10740C" w:rsidR="0026466E" w:rsidRPr="0026466E" w:rsidRDefault="0026466E" w:rsidP="0026466E">
      <w:pPr>
        <w:pStyle w:val="NoSpacing"/>
        <w:jc w:val="both"/>
        <w:rPr>
          <w:rFonts w:ascii="Times New Roman" w:eastAsia="Times New Roman" w:hAnsi="Times New Roman" w:cs="Times New Roman"/>
          <w:color w:val="000000"/>
          <w:sz w:val="26"/>
          <w:szCs w:val="26"/>
          <w:lang w:eastAsia="lv-LV"/>
        </w:rPr>
      </w:pPr>
      <w:r w:rsidRPr="0026466E">
        <w:rPr>
          <w:rFonts w:ascii="Times New Roman" w:eastAsia="Times New Roman" w:hAnsi="Times New Roman" w:cs="Times New Roman"/>
          <w:color w:val="000000"/>
          <w:sz w:val="26"/>
          <w:szCs w:val="26"/>
          <w:lang w:eastAsia="lv-LV"/>
        </w:rPr>
        <w:t>”</w:t>
      </w:r>
      <w:r w:rsidR="00495D51" w:rsidRPr="00495D51">
        <w:rPr>
          <w:rFonts w:ascii="Times New Roman" w:eastAsia="Times New Roman" w:hAnsi="Times New Roman" w:cs="Times New Roman"/>
          <w:b/>
          <w:color w:val="000000"/>
          <w:sz w:val="26"/>
          <w:szCs w:val="26"/>
          <w:lang w:eastAsia="lv-LV"/>
        </w:rPr>
        <w:t xml:space="preserve">55. pants </w:t>
      </w:r>
      <w:r w:rsidRPr="00495D51">
        <w:rPr>
          <w:rFonts w:ascii="Times New Roman" w:eastAsia="Times New Roman" w:hAnsi="Times New Roman" w:cs="Times New Roman"/>
          <w:b/>
          <w:color w:val="000000"/>
          <w:sz w:val="26"/>
          <w:szCs w:val="26"/>
          <w:lang w:eastAsia="lv-LV"/>
        </w:rPr>
        <w:t>Kontroles</w:t>
      </w:r>
      <w:r w:rsidRPr="009E2D87">
        <w:rPr>
          <w:rFonts w:ascii="Times New Roman" w:eastAsia="Times New Roman" w:hAnsi="Times New Roman" w:cs="Times New Roman"/>
          <w:b/>
          <w:color w:val="000000"/>
          <w:sz w:val="26"/>
          <w:szCs w:val="26"/>
          <w:lang w:eastAsia="lv-LV"/>
        </w:rPr>
        <w:t xml:space="preserve"> dienesta sadarbība ar pirmstiesas izmeklēšanas iestādēm, prokuratūru, tiesu</w:t>
      </w:r>
      <w:r w:rsidR="00035972">
        <w:rPr>
          <w:rFonts w:ascii="Times New Roman" w:eastAsia="Times New Roman" w:hAnsi="Times New Roman" w:cs="Times New Roman"/>
          <w:b/>
          <w:color w:val="000000"/>
          <w:sz w:val="26"/>
          <w:szCs w:val="26"/>
          <w:lang w:eastAsia="lv-LV"/>
        </w:rPr>
        <w:t>, Valsts ieņēmumu dienestu</w:t>
      </w:r>
      <w:r w:rsidRPr="009E2D87">
        <w:rPr>
          <w:rFonts w:ascii="Times New Roman" w:eastAsia="Times New Roman" w:hAnsi="Times New Roman" w:cs="Times New Roman"/>
          <w:b/>
          <w:color w:val="000000"/>
          <w:sz w:val="26"/>
          <w:szCs w:val="26"/>
          <w:lang w:eastAsia="lv-LV"/>
        </w:rPr>
        <w:t xml:space="preserve"> un likuma subjektiem</w:t>
      </w:r>
      <w:r w:rsidRPr="0026466E">
        <w:rPr>
          <w:rFonts w:ascii="Times New Roman" w:eastAsia="Times New Roman" w:hAnsi="Times New Roman" w:cs="Times New Roman"/>
          <w:color w:val="000000"/>
          <w:sz w:val="26"/>
          <w:szCs w:val="26"/>
          <w:lang w:eastAsia="lv-LV"/>
        </w:rPr>
        <w:t>”</w:t>
      </w:r>
    </w:p>
    <w:p w14:paraId="213DFCF6" w14:textId="77777777" w:rsidR="0026466E" w:rsidRPr="0026466E" w:rsidRDefault="0026466E" w:rsidP="0026466E">
      <w:pPr>
        <w:pStyle w:val="NoSpacing"/>
        <w:jc w:val="both"/>
        <w:rPr>
          <w:rFonts w:ascii="Times New Roman" w:eastAsia="Times New Roman" w:hAnsi="Times New Roman" w:cs="Times New Roman"/>
          <w:color w:val="000000"/>
          <w:sz w:val="26"/>
          <w:szCs w:val="26"/>
          <w:lang w:eastAsia="lv-LV"/>
        </w:rPr>
      </w:pPr>
    </w:p>
    <w:p w14:paraId="4F4F0ED5" w14:textId="77777777" w:rsidR="0026466E" w:rsidRPr="0026466E" w:rsidRDefault="0026466E" w:rsidP="0026466E">
      <w:pPr>
        <w:spacing w:line="360" w:lineRule="auto"/>
        <w:jc w:val="both"/>
        <w:rPr>
          <w:color w:val="000000"/>
          <w:sz w:val="26"/>
          <w:szCs w:val="26"/>
        </w:rPr>
      </w:pPr>
      <w:r w:rsidRPr="0026466E">
        <w:rPr>
          <w:color w:val="000000"/>
          <w:sz w:val="26"/>
          <w:szCs w:val="26"/>
        </w:rPr>
        <w:t>papildināt pantu ar otro, trešo, ceturto un piekto daļu šādā redakcijā:</w:t>
      </w:r>
    </w:p>
    <w:p w14:paraId="26F8EFFA" w14:textId="26E98EBF" w:rsidR="0026466E" w:rsidRPr="0026466E" w:rsidRDefault="0026466E" w:rsidP="0026466E">
      <w:pPr>
        <w:jc w:val="both"/>
        <w:rPr>
          <w:color w:val="000000"/>
          <w:sz w:val="26"/>
          <w:szCs w:val="26"/>
        </w:rPr>
      </w:pPr>
      <w:r w:rsidRPr="0026466E">
        <w:rPr>
          <w:color w:val="000000"/>
          <w:sz w:val="26"/>
          <w:szCs w:val="26"/>
        </w:rPr>
        <w:t>“(2) Kontroles dienests koordinē pirmstiesas izmeklēšanas iestāžu, prokuratūras, operatīvās darbības subjektu,</w:t>
      </w:r>
      <w:r w:rsidR="00035972">
        <w:rPr>
          <w:color w:val="000000"/>
          <w:sz w:val="26"/>
          <w:szCs w:val="26"/>
        </w:rPr>
        <w:t xml:space="preserve"> Valsts ieņēmumu dienest</w:t>
      </w:r>
      <w:r w:rsidR="00E03D07">
        <w:rPr>
          <w:color w:val="000000"/>
          <w:sz w:val="26"/>
          <w:szCs w:val="26"/>
        </w:rPr>
        <w:t>a</w:t>
      </w:r>
      <w:r w:rsidR="00035972">
        <w:rPr>
          <w:color w:val="000000"/>
          <w:sz w:val="26"/>
          <w:szCs w:val="26"/>
        </w:rPr>
        <w:t>,</w:t>
      </w:r>
      <w:r w:rsidRPr="0026466E">
        <w:rPr>
          <w:color w:val="000000"/>
          <w:sz w:val="26"/>
          <w:szCs w:val="26"/>
        </w:rPr>
        <w:t xml:space="preserve"> kā arī likuma subjektu sadarbību (turpmāk – iesaistītās institūcijas). Sadarbības koordinācijas grupu sasauc Kontroles </w:t>
      </w:r>
      <w:r w:rsidRPr="0026466E">
        <w:rPr>
          <w:color w:val="000000"/>
          <w:sz w:val="26"/>
          <w:szCs w:val="26"/>
        </w:rPr>
        <w:lastRenderedPageBreak/>
        <w:t>dienests pēc savas iniciatīvas vai ja to ierosina vismaz viena no iesaistītajām institūcijām. Nepieciešamības gadījumā sadarbības koordinācijas grupā var pieaicināt piedalīties uzraugošās un kontroles institūcijas pārstāvi.</w:t>
      </w:r>
    </w:p>
    <w:p w14:paraId="371B0131" w14:textId="006E35EC" w:rsidR="0026466E" w:rsidRPr="0026466E" w:rsidRDefault="0026466E" w:rsidP="0026466E">
      <w:pPr>
        <w:jc w:val="both"/>
        <w:rPr>
          <w:color w:val="000000"/>
          <w:sz w:val="26"/>
          <w:szCs w:val="26"/>
        </w:rPr>
      </w:pPr>
      <w:r w:rsidRPr="0026466E">
        <w:rPr>
          <w:color w:val="000000"/>
          <w:sz w:val="26"/>
          <w:szCs w:val="26"/>
        </w:rPr>
        <w:t>(3) Sadarbības mērķis ir veicināt iesaistītajām institūcijām normatīvajos aktos noteikto uzdevumu efektīvu izpildi, tai skaitā, lai sagatavotos normatīvajos aktos noteikto uzdevumu veikšanai (piemēram, izbeigtu attiecības ar klientu, sniegtu ziņojumu, pieprasītu informāciju saskaņā ar citiem likumiem). Sadarbības ietvaros iesaistītās institūcijas ir tiesīgas izskatīt arī konkrētas situācijas, kurās notiek pārbaudes vai izmeklēšana saskaņā ar normatīvajiem aktiem, kas nosaka attiecīgās pārbaudes vai izmeklēšanas veikšanu.</w:t>
      </w:r>
    </w:p>
    <w:p w14:paraId="2209978F" w14:textId="77777777" w:rsidR="0026466E" w:rsidRPr="0026466E" w:rsidRDefault="0026466E" w:rsidP="0026466E">
      <w:pPr>
        <w:jc w:val="both"/>
        <w:rPr>
          <w:color w:val="000000"/>
          <w:sz w:val="26"/>
          <w:szCs w:val="26"/>
        </w:rPr>
      </w:pPr>
      <w:r w:rsidRPr="0026466E">
        <w:rPr>
          <w:color w:val="000000"/>
          <w:sz w:val="26"/>
          <w:szCs w:val="26"/>
        </w:rPr>
        <w:t xml:space="preserve">(4) Sadarbības ietvaros iesaistītās institūcijas ir tiesīgas apmainīties ar informāciju, kas attiecas uz noziedzīgi iegūtu līdzekļu legalizāciju, terorisma finansēšanu vai šo darbību mēģinājumu, vai citu ar to saistītu noziedzīgu nodarījumu vai aizdomīgu darījumu. Kredītiestāžu sniegtā informācija sadarbības ietvaros uzskatāma par tādu, kas tiek sniegta Kontroles dienestam šā likuma mērķu sasniegšanai. </w:t>
      </w:r>
    </w:p>
    <w:p w14:paraId="65080BDC" w14:textId="41BCD596" w:rsidR="0026466E" w:rsidRDefault="0026466E" w:rsidP="0026466E">
      <w:pPr>
        <w:jc w:val="both"/>
        <w:rPr>
          <w:color w:val="000000"/>
          <w:sz w:val="26"/>
          <w:szCs w:val="26"/>
        </w:rPr>
      </w:pPr>
      <w:r w:rsidRPr="0026466E">
        <w:rPr>
          <w:color w:val="000000"/>
          <w:sz w:val="26"/>
          <w:szCs w:val="26"/>
        </w:rPr>
        <w:t>(5) Attiecībā uz atbildību par šajā pantā paredzētās informācijas apmaiņu piemērojama šā likuma 40. panta pirmā un otrā daļa. Šajā nodaļā paredzētā informācijas apmaiņa neietekmē šā likuma IV nodaļā paredzēto ziņošanas pienākumu.”</w:t>
      </w:r>
    </w:p>
    <w:p w14:paraId="045AB9AE" w14:textId="77777777" w:rsidR="00495D51" w:rsidRPr="0026466E" w:rsidRDefault="00495D51" w:rsidP="0026466E">
      <w:pPr>
        <w:jc w:val="both"/>
        <w:rPr>
          <w:color w:val="000000"/>
          <w:sz w:val="26"/>
          <w:szCs w:val="26"/>
        </w:rPr>
      </w:pPr>
    </w:p>
    <w:p w14:paraId="00BBD8A2" w14:textId="26C68FCB" w:rsidR="0026466E" w:rsidRPr="0026466E" w:rsidRDefault="0026466E" w:rsidP="0026466E">
      <w:pPr>
        <w:pStyle w:val="NoSpacing"/>
        <w:ind w:firstLine="720"/>
        <w:rPr>
          <w:rFonts w:ascii="Times New Roman" w:eastAsia="Times New Roman" w:hAnsi="Times New Roman" w:cs="Times New Roman"/>
          <w:color w:val="000000"/>
          <w:sz w:val="26"/>
          <w:szCs w:val="26"/>
          <w:lang w:eastAsia="lv-LV"/>
        </w:rPr>
      </w:pPr>
      <w:r w:rsidRPr="0026466E">
        <w:rPr>
          <w:rFonts w:ascii="Times New Roman" w:eastAsia="Times New Roman" w:hAnsi="Times New Roman" w:cs="Times New Roman"/>
          <w:color w:val="000000"/>
          <w:sz w:val="26"/>
          <w:szCs w:val="26"/>
          <w:lang w:eastAsia="lv-LV"/>
        </w:rPr>
        <w:t>uzskatīt līdzšinējo panta tekstu par panta pirmo daļu.</w:t>
      </w:r>
    </w:p>
    <w:p w14:paraId="2A8726E7" w14:textId="77777777" w:rsidR="0026466E" w:rsidRPr="0073044E" w:rsidRDefault="0026466E" w:rsidP="0026466E">
      <w:pPr>
        <w:pStyle w:val="NoSpacing"/>
        <w:ind w:firstLine="720"/>
        <w:rPr>
          <w:rFonts w:ascii="Times New Roman" w:eastAsia="Times New Roman" w:hAnsi="Times New Roman" w:cs="Times New Roman"/>
          <w:color w:val="000000"/>
          <w:sz w:val="26"/>
          <w:szCs w:val="26"/>
          <w:lang w:eastAsia="lv-LV"/>
        </w:rPr>
      </w:pPr>
    </w:p>
    <w:p w14:paraId="655E1ED5" w14:textId="77777777" w:rsidR="0073044E" w:rsidRPr="0073044E" w:rsidRDefault="0073044E" w:rsidP="0073044E">
      <w:pPr>
        <w:pStyle w:val="ListParagraph"/>
        <w:numPr>
          <w:ilvl w:val="0"/>
          <w:numId w:val="1"/>
        </w:numPr>
        <w:jc w:val="both"/>
        <w:rPr>
          <w:color w:val="000000"/>
          <w:sz w:val="26"/>
          <w:szCs w:val="26"/>
        </w:rPr>
      </w:pPr>
      <w:r w:rsidRPr="0073044E">
        <w:rPr>
          <w:color w:val="000000"/>
          <w:sz w:val="26"/>
          <w:szCs w:val="26"/>
        </w:rPr>
        <w:t>56. pantā:</w:t>
      </w:r>
    </w:p>
    <w:p w14:paraId="19C3F9EB" w14:textId="49AA862C" w:rsidR="0073044E" w:rsidRPr="0073044E" w:rsidRDefault="0073044E" w:rsidP="0073044E">
      <w:pPr>
        <w:jc w:val="both"/>
        <w:rPr>
          <w:color w:val="000000"/>
          <w:sz w:val="26"/>
          <w:szCs w:val="26"/>
        </w:rPr>
      </w:pPr>
      <w:r w:rsidRPr="0073044E">
        <w:rPr>
          <w:color w:val="000000"/>
          <w:sz w:val="26"/>
          <w:szCs w:val="26"/>
        </w:rPr>
        <w:t>izteikt pirmo daļu šādā redakcijā:</w:t>
      </w:r>
    </w:p>
    <w:p w14:paraId="0E575BE1" w14:textId="3C0599F0" w:rsidR="0073044E" w:rsidRPr="0073044E" w:rsidRDefault="0073044E" w:rsidP="0073044E">
      <w:pPr>
        <w:jc w:val="both"/>
        <w:rPr>
          <w:color w:val="000000"/>
          <w:sz w:val="26"/>
          <w:szCs w:val="26"/>
        </w:rPr>
      </w:pPr>
      <w:r w:rsidRPr="0073044E">
        <w:rPr>
          <w:color w:val="000000"/>
          <w:sz w:val="26"/>
          <w:szCs w:val="26"/>
        </w:rPr>
        <w:t>(1) Kontroles dienests atbilstoši šā likuma prasībām sniedz informāciju pēc operatīvās darbības subjektu, pirmstiesas izmeklēšanas iestāžu, prokuratūras,</w:t>
      </w:r>
      <w:r w:rsidR="00CB2FCB">
        <w:rPr>
          <w:color w:val="000000"/>
          <w:sz w:val="26"/>
          <w:szCs w:val="26"/>
        </w:rPr>
        <w:t xml:space="preserve"> Valsts ieņēmumu dienesta</w:t>
      </w:r>
      <w:r w:rsidR="00E03D07">
        <w:rPr>
          <w:color w:val="000000"/>
          <w:sz w:val="26"/>
          <w:szCs w:val="26"/>
        </w:rPr>
        <w:t>,</w:t>
      </w:r>
      <w:r w:rsidRPr="0073044E">
        <w:rPr>
          <w:color w:val="000000"/>
          <w:sz w:val="26"/>
          <w:szCs w:val="26"/>
        </w:rPr>
        <w:t xml:space="preserve"> kā arī tiesas pieprasījuma operatīvās darbības procesā vai kriminālprocesā. Informāciju par to, vai Kontroles dienesta rīcībā ir ziņas par personu vai tās kontu, sniedz šifrētā veidā, personas datus pseidonimizējot, saskaņā ar noslēgto divpusējo līgumu.</w:t>
      </w:r>
    </w:p>
    <w:p w14:paraId="486C805C" w14:textId="77777777" w:rsidR="0073044E" w:rsidRPr="0073044E" w:rsidRDefault="0073044E" w:rsidP="0073044E">
      <w:pPr>
        <w:jc w:val="both"/>
        <w:rPr>
          <w:color w:val="000000"/>
          <w:sz w:val="26"/>
          <w:szCs w:val="26"/>
        </w:rPr>
      </w:pPr>
    </w:p>
    <w:p w14:paraId="0585170D" w14:textId="77777777" w:rsidR="0073044E" w:rsidRPr="0073044E" w:rsidRDefault="0073044E" w:rsidP="0073044E">
      <w:pPr>
        <w:jc w:val="both"/>
        <w:rPr>
          <w:color w:val="000000"/>
          <w:sz w:val="26"/>
          <w:szCs w:val="26"/>
        </w:rPr>
      </w:pPr>
      <w:r w:rsidRPr="0073044E">
        <w:rPr>
          <w:color w:val="000000"/>
          <w:sz w:val="26"/>
          <w:szCs w:val="26"/>
        </w:rPr>
        <w:t xml:space="preserve">izteikt 1. </w:t>
      </w:r>
      <w:r w:rsidRPr="003F2690">
        <w:rPr>
          <w:color w:val="000000"/>
          <w:sz w:val="26"/>
          <w:szCs w:val="26"/>
          <w:vertAlign w:val="superscript"/>
        </w:rPr>
        <w:t>1</w:t>
      </w:r>
      <w:r w:rsidRPr="0073044E">
        <w:rPr>
          <w:color w:val="000000"/>
          <w:sz w:val="26"/>
          <w:szCs w:val="26"/>
        </w:rPr>
        <w:t>daļas ievadu šādā redakcijā:</w:t>
      </w:r>
    </w:p>
    <w:p w14:paraId="5DD20817" w14:textId="77777777" w:rsidR="0073044E" w:rsidRPr="0073044E" w:rsidRDefault="0073044E" w:rsidP="0073044E">
      <w:pPr>
        <w:jc w:val="both"/>
        <w:rPr>
          <w:color w:val="000000"/>
          <w:sz w:val="26"/>
          <w:szCs w:val="26"/>
        </w:rPr>
      </w:pPr>
      <w:r w:rsidRPr="0073044E">
        <w:rPr>
          <w:color w:val="000000"/>
          <w:sz w:val="26"/>
          <w:szCs w:val="26"/>
        </w:rPr>
        <w:t>“(1</w:t>
      </w:r>
      <w:r w:rsidRPr="003F2690">
        <w:rPr>
          <w:color w:val="000000"/>
          <w:sz w:val="26"/>
          <w:szCs w:val="26"/>
          <w:vertAlign w:val="superscript"/>
        </w:rPr>
        <w:t>1</w:t>
      </w:r>
      <w:r w:rsidRPr="0073044E">
        <w:rPr>
          <w:color w:val="000000"/>
          <w:sz w:val="26"/>
          <w:szCs w:val="26"/>
        </w:rPr>
        <w:t>) Kontroles dienests pēc valsts drošības iestādes pieprasījuma, sniedz šā dienesta rīcībā esošo informāciju par personu, kura:”;</w:t>
      </w:r>
    </w:p>
    <w:p w14:paraId="5D8D474D" w14:textId="77777777" w:rsidR="0073044E" w:rsidRPr="0073044E" w:rsidRDefault="0073044E" w:rsidP="0073044E">
      <w:pPr>
        <w:pStyle w:val="ListParagraph"/>
        <w:ind w:left="1080"/>
        <w:jc w:val="both"/>
        <w:rPr>
          <w:color w:val="000000"/>
          <w:sz w:val="26"/>
          <w:szCs w:val="26"/>
        </w:rPr>
      </w:pPr>
    </w:p>
    <w:p w14:paraId="0FF532DC" w14:textId="77777777" w:rsidR="0073044E" w:rsidRPr="0073044E" w:rsidRDefault="0073044E" w:rsidP="0073044E">
      <w:pPr>
        <w:jc w:val="both"/>
        <w:rPr>
          <w:color w:val="000000"/>
          <w:sz w:val="26"/>
          <w:szCs w:val="26"/>
        </w:rPr>
      </w:pPr>
      <w:r w:rsidRPr="0073044E">
        <w:rPr>
          <w:color w:val="000000"/>
          <w:sz w:val="26"/>
          <w:szCs w:val="26"/>
        </w:rPr>
        <w:t>izslēgt ceturto daļu;</w:t>
      </w:r>
    </w:p>
    <w:p w14:paraId="4CACEC40" w14:textId="77777777" w:rsidR="0073044E" w:rsidRPr="0073044E" w:rsidRDefault="0073044E" w:rsidP="0073044E">
      <w:pPr>
        <w:jc w:val="both"/>
        <w:rPr>
          <w:color w:val="000000"/>
          <w:sz w:val="26"/>
          <w:szCs w:val="26"/>
        </w:rPr>
      </w:pPr>
      <w:r w:rsidRPr="0073044E">
        <w:rPr>
          <w:color w:val="000000"/>
          <w:sz w:val="26"/>
          <w:szCs w:val="26"/>
        </w:rPr>
        <w:t xml:space="preserve"> </w:t>
      </w:r>
    </w:p>
    <w:p w14:paraId="7B950FFA" w14:textId="3C315055" w:rsidR="0073044E" w:rsidRDefault="0073044E" w:rsidP="0073044E">
      <w:pPr>
        <w:jc w:val="both"/>
        <w:rPr>
          <w:color w:val="000000"/>
          <w:sz w:val="26"/>
          <w:szCs w:val="26"/>
        </w:rPr>
      </w:pPr>
      <w:r w:rsidRPr="0073044E">
        <w:rPr>
          <w:color w:val="000000"/>
          <w:sz w:val="26"/>
          <w:szCs w:val="26"/>
        </w:rPr>
        <w:t xml:space="preserve">papildināt piekto daļu pēc vārdiem “uz šā panta” ar vārdu un skaitli “pirmajā, 1. </w:t>
      </w:r>
      <w:r w:rsidRPr="003F2690">
        <w:rPr>
          <w:color w:val="000000"/>
          <w:sz w:val="26"/>
          <w:szCs w:val="26"/>
          <w:vertAlign w:val="superscript"/>
        </w:rPr>
        <w:t>1</w:t>
      </w:r>
      <w:r w:rsidRPr="0073044E">
        <w:rPr>
          <w:color w:val="000000"/>
          <w:sz w:val="26"/>
          <w:szCs w:val="26"/>
        </w:rPr>
        <w:t>,”.</w:t>
      </w:r>
    </w:p>
    <w:p w14:paraId="4AE39B07" w14:textId="77777777" w:rsidR="0073044E" w:rsidRDefault="0073044E" w:rsidP="0073044E">
      <w:pPr>
        <w:jc w:val="both"/>
        <w:rPr>
          <w:color w:val="000000"/>
          <w:sz w:val="26"/>
          <w:szCs w:val="26"/>
        </w:rPr>
      </w:pPr>
    </w:p>
    <w:p w14:paraId="4F7A2816" w14:textId="307458BE" w:rsidR="0073044E" w:rsidRPr="0073044E" w:rsidRDefault="0073044E" w:rsidP="0073044E">
      <w:pPr>
        <w:pStyle w:val="ListParagraph"/>
        <w:numPr>
          <w:ilvl w:val="0"/>
          <w:numId w:val="1"/>
        </w:numPr>
        <w:jc w:val="both"/>
        <w:rPr>
          <w:color w:val="000000"/>
          <w:sz w:val="26"/>
          <w:szCs w:val="26"/>
        </w:rPr>
      </w:pPr>
      <w:r w:rsidRPr="0073044E">
        <w:rPr>
          <w:color w:val="000000"/>
          <w:sz w:val="26"/>
          <w:szCs w:val="26"/>
        </w:rPr>
        <w:t>57. pantā:</w:t>
      </w:r>
    </w:p>
    <w:p w14:paraId="1C60AC2F" w14:textId="77777777" w:rsidR="0073044E" w:rsidRPr="0073044E" w:rsidRDefault="0073044E" w:rsidP="0073044E">
      <w:pPr>
        <w:ind w:firstLine="720"/>
        <w:jc w:val="both"/>
        <w:rPr>
          <w:color w:val="000000"/>
          <w:sz w:val="26"/>
          <w:szCs w:val="26"/>
        </w:rPr>
      </w:pPr>
    </w:p>
    <w:p w14:paraId="43BA58E5" w14:textId="77777777" w:rsidR="0073044E" w:rsidRPr="0073044E" w:rsidRDefault="0073044E" w:rsidP="0073044E">
      <w:pPr>
        <w:jc w:val="both"/>
        <w:rPr>
          <w:color w:val="000000"/>
          <w:sz w:val="26"/>
          <w:szCs w:val="26"/>
        </w:rPr>
      </w:pPr>
      <w:r w:rsidRPr="0073044E">
        <w:rPr>
          <w:color w:val="000000"/>
          <w:sz w:val="26"/>
          <w:szCs w:val="26"/>
        </w:rPr>
        <w:t>izslēgt pirmajā daļā vārdus “un īpaši pilnvarots prokurors, kurš akceptējis pieprasījumu”;</w:t>
      </w:r>
    </w:p>
    <w:p w14:paraId="5EF13084" w14:textId="77777777" w:rsidR="0073044E" w:rsidRPr="0073044E" w:rsidRDefault="0073044E" w:rsidP="0073044E">
      <w:pPr>
        <w:ind w:firstLine="720"/>
        <w:jc w:val="both"/>
        <w:rPr>
          <w:color w:val="000000"/>
          <w:sz w:val="26"/>
          <w:szCs w:val="26"/>
        </w:rPr>
      </w:pPr>
    </w:p>
    <w:p w14:paraId="2A6DA1C3" w14:textId="65DF244C" w:rsidR="0026466E" w:rsidRPr="0073044E" w:rsidRDefault="0073044E" w:rsidP="0073044E">
      <w:pPr>
        <w:tabs>
          <w:tab w:val="left" w:pos="540"/>
          <w:tab w:val="left" w:pos="900"/>
        </w:tabs>
        <w:jc w:val="both"/>
        <w:rPr>
          <w:color w:val="000000"/>
          <w:sz w:val="26"/>
          <w:szCs w:val="26"/>
        </w:rPr>
      </w:pPr>
      <w:r w:rsidRPr="0073044E">
        <w:rPr>
          <w:color w:val="000000"/>
          <w:sz w:val="26"/>
          <w:szCs w:val="26"/>
        </w:rPr>
        <w:t>papildināt otro daļu ar vārdiem “vai ātrāk, ja tas nepieciešams kriminālprocesa mērķa sasniegšanai”.</w:t>
      </w:r>
    </w:p>
    <w:p w14:paraId="6086AD11" w14:textId="0CBF2900" w:rsidR="00213AF1" w:rsidRPr="0073044E" w:rsidRDefault="00213AF1" w:rsidP="00A527E1">
      <w:pPr>
        <w:tabs>
          <w:tab w:val="left" w:pos="540"/>
          <w:tab w:val="left" w:pos="900"/>
        </w:tabs>
        <w:jc w:val="both"/>
        <w:rPr>
          <w:color w:val="000000"/>
          <w:sz w:val="26"/>
          <w:szCs w:val="26"/>
        </w:rPr>
      </w:pPr>
    </w:p>
    <w:p w14:paraId="74832553" w14:textId="06E360BD" w:rsidR="0048305B" w:rsidRPr="0026466E" w:rsidRDefault="0075619D" w:rsidP="0026466E">
      <w:pPr>
        <w:pStyle w:val="ListParagraph"/>
        <w:numPr>
          <w:ilvl w:val="0"/>
          <w:numId w:val="1"/>
        </w:numPr>
        <w:tabs>
          <w:tab w:val="left" w:pos="540"/>
          <w:tab w:val="left" w:pos="900"/>
        </w:tabs>
        <w:jc w:val="both"/>
        <w:rPr>
          <w:color w:val="000000"/>
          <w:sz w:val="26"/>
          <w:szCs w:val="26"/>
        </w:rPr>
      </w:pPr>
      <w:r w:rsidRPr="00535F3B">
        <w:rPr>
          <w:color w:val="000000"/>
          <w:sz w:val="26"/>
          <w:szCs w:val="26"/>
        </w:rPr>
        <w:lastRenderedPageBreak/>
        <w:t>Papildināt pārejas noteikumus ar 31.</w:t>
      </w:r>
      <w:r w:rsidR="002F1632" w:rsidRPr="00535F3B">
        <w:rPr>
          <w:color w:val="000000"/>
          <w:sz w:val="26"/>
          <w:szCs w:val="26"/>
        </w:rPr>
        <w:t xml:space="preserve"> un</w:t>
      </w:r>
      <w:r w:rsidRPr="00535F3B">
        <w:rPr>
          <w:color w:val="000000"/>
          <w:sz w:val="26"/>
          <w:szCs w:val="26"/>
        </w:rPr>
        <w:t xml:space="preserve"> 32.</w:t>
      </w:r>
      <w:r w:rsidR="00981F90" w:rsidRPr="00535F3B">
        <w:rPr>
          <w:color w:val="000000"/>
          <w:sz w:val="26"/>
          <w:szCs w:val="26"/>
        </w:rPr>
        <w:t>punktu šādā redakcijā:</w:t>
      </w:r>
    </w:p>
    <w:p w14:paraId="20BD2331" w14:textId="77777777" w:rsidR="0048305B" w:rsidRPr="00535F3B" w:rsidRDefault="0048305B" w:rsidP="00A527E1">
      <w:pPr>
        <w:pStyle w:val="ListParagraph"/>
        <w:tabs>
          <w:tab w:val="left" w:pos="540"/>
          <w:tab w:val="left" w:pos="900"/>
        </w:tabs>
        <w:ind w:left="1080"/>
        <w:jc w:val="both"/>
        <w:rPr>
          <w:color w:val="000000"/>
          <w:sz w:val="26"/>
          <w:szCs w:val="26"/>
        </w:rPr>
      </w:pPr>
    </w:p>
    <w:p w14:paraId="50FFE6FC" w14:textId="2719AF37" w:rsidR="00CA2603" w:rsidRDefault="0075619D" w:rsidP="0048305B">
      <w:pPr>
        <w:tabs>
          <w:tab w:val="left" w:pos="540"/>
          <w:tab w:val="left" w:pos="900"/>
        </w:tabs>
        <w:ind w:firstLine="720"/>
        <w:jc w:val="both"/>
        <w:rPr>
          <w:color w:val="000000"/>
          <w:sz w:val="26"/>
          <w:szCs w:val="26"/>
        </w:rPr>
      </w:pPr>
      <w:r w:rsidRPr="00535F3B">
        <w:rPr>
          <w:color w:val="000000"/>
          <w:sz w:val="26"/>
          <w:szCs w:val="26"/>
        </w:rPr>
        <w:t>“</w:t>
      </w:r>
      <w:r w:rsidR="00A527E1" w:rsidRPr="00535F3B">
        <w:rPr>
          <w:color w:val="000000"/>
          <w:sz w:val="26"/>
          <w:szCs w:val="26"/>
        </w:rPr>
        <w:t>31</w:t>
      </w:r>
      <w:r w:rsidR="00D501C5">
        <w:rPr>
          <w:color w:val="000000"/>
          <w:sz w:val="26"/>
          <w:szCs w:val="26"/>
        </w:rPr>
        <w:t xml:space="preserve">. </w:t>
      </w:r>
      <w:r w:rsidR="00E4709F" w:rsidRPr="00535F3B">
        <w:rPr>
          <w:color w:val="000000"/>
          <w:sz w:val="26"/>
          <w:szCs w:val="26"/>
        </w:rPr>
        <w:t xml:space="preserve">Kredītiestādes, </w:t>
      </w:r>
      <w:r w:rsidR="00981F90" w:rsidRPr="00535F3B">
        <w:rPr>
          <w:color w:val="000000"/>
          <w:sz w:val="26"/>
          <w:szCs w:val="26"/>
        </w:rPr>
        <w:t>maksājumu iestādes</w:t>
      </w:r>
      <w:r w:rsidR="00E4709F" w:rsidRPr="00535F3B">
        <w:rPr>
          <w:color w:val="000000"/>
          <w:sz w:val="26"/>
          <w:szCs w:val="26"/>
        </w:rPr>
        <w:t xml:space="preserve">, elektroniskās naudas iestādes, ieguldījumu brokeru sabiedrības, </w:t>
      </w:r>
      <w:r w:rsidR="00E56019" w:rsidRPr="00E56019">
        <w:rPr>
          <w:color w:val="000000"/>
          <w:sz w:val="26"/>
          <w:szCs w:val="26"/>
        </w:rPr>
        <w:t>un attiecībā uz klientu individuālo portfeļu pārvaldīšanu un atvērto ieguldījumu fondu apliecību izplatīšanu ieguldījumu pārvaldes sabiedrīb</w:t>
      </w:r>
      <w:r w:rsidR="00E56019">
        <w:rPr>
          <w:color w:val="000000"/>
          <w:sz w:val="26"/>
          <w:szCs w:val="26"/>
        </w:rPr>
        <w:t>as</w:t>
      </w:r>
      <w:r w:rsidR="00E56019" w:rsidRPr="00535F3B">
        <w:rPr>
          <w:color w:val="000000"/>
          <w:sz w:val="26"/>
          <w:szCs w:val="26"/>
        </w:rPr>
        <w:t xml:space="preserve"> </w:t>
      </w:r>
      <w:r w:rsidR="00981F90" w:rsidRPr="00535F3B">
        <w:rPr>
          <w:color w:val="000000"/>
          <w:sz w:val="26"/>
          <w:szCs w:val="26"/>
        </w:rPr>
        <w:t>14 dienu laikā pēc likuma spēkā stāšanās paziņo klientiem – čaulas veidojumiem,</w:t>
      </w:r>
      <w:r w:rsidR="00A527E1" w:rsidRPr="00535F3B">
        <w:rPr>
          <w:color w:val="000000"/>
          <w:sz w:val="26"/>
          <w:szCs w:val="26"/>
        </w:rPr>
        <w:t xml:space="preserve"> kas atbilst šā likuma 1.panta 15.</w:t>
      </w:r>
      <w:r w:rsidR="00A527E1" w:rsidRPr="008C4944">
        <w:rPr>
          <w:color w:val="000000"/>
          <w:sz w:val="26"/>
          <w:szCs w:val="26"/>
          <w:vertAlign w:val="superscript"/>
        </w:rPr>
        <w:t>1</w:t>
      </w:r>
      <w:r w:rsidR="00A527E1" w:rsidRPr="00535F3B">
        <w:rPr>
          <w:color w:val="000000"/>
          <w:sz w:val="26"/>
          <w:szCs w:val="26"/>
        </w:rPr>
        <w:t>punkta “a” un “b” apakšpunktā noteiktajām pazīmēm</w:t>
      </w:r>
      <w:r w:rsidR="00CA2603" w:rsidRPr="00535F3B">
        <w:rPr>
          <w:color w:val="000000"/>
          <w:sz w:val="26"/>
          <w:szCs w:val="26"/>
        </w:rPr>
        <w:t>,</w:t>
      </w:r>
      <w:r w:rsidR="00981F90" w:rsidRPr="00535F3B">
        <w:rPr>
          <w:color w:val="000000"/>
          <w:sz w:val="26"/>
          <w:szCs w:val="26"/>
        </w:rPr>
        <w:t xml:space="preserve"> par darījumu attiecību izbeigšanu.</w:t>
      </w:r>
    </w:p>
    <w:p w14:paraId="04A00C12" w14:textId="6DFBC9AD" w:rsidR="0048305B" w:rsidRPr="00535F3B" w:rsidRDefault="0048305B" w:rsidP="00064D21">
      <w:pPr>
        <w:tabs>
          <w:tab w:val="left" w:pos="540"/>
          <w:tab w:val="left" w:pos="900"/>
        </w:tabs>
        <w:jc w:val="both"/>
        <w:rPr>
          <w:color w:val="000000"/>
          <w:sz w:val="26"/>
          <w:szCs w:val="26"/>
        </w:rPr>
      </w:pPr>
      <w:bookmarkStart w:id="0" w:name="_GoBack"/>
      <w:bookmarkEnd w:id="0"/>
    </w:p>
    <w:p w14:paraId="597F6EA5" w14:textId="104D6969" w:rsidR="0001165C" w:rsidRPr="00535F3B" w:rsidRDefault="00814DC6" w:rsidP="0001165C">
      <w:pPr>
        <w:tabs>
          <w:tab w:val="left" w:pos="540"/>
          <w:tab w:val="left" w:pos="900"/>
        </w:tabs>
        <w:ind w:firstLine="720"/>
        <w:jc w:val="both"/>
        <w:rPr>
          <w:color w:val="000000"/>
          <w:sz w:val="26"/>
          <w:szCs w:val="26"/>
        </w:rPr>
      </w:pPr>
      <w:r w:rsidRPr="00535F3B">
        <w:rPr>
          <w:color w:val="000000"/>
          <w:sz w:val="26"/>
          <w:szCs w:val="26"/>
        </w:rPr>
        <w:t>32</w:t>
      </w:r>
      <w:r w:rsidR="00E4709F" w:rsidRPr="00535F3B">
        <w:rPr>
          <w:color w:val="000000"/>
          <w:sz w:val="26"/>
          <w:szCs w:val="26"/>
        </w:rPr>
        <w:t xml:space="preserve">. Kredītiestāde, </w:t>
      </w:r>
      <w:r w:rsidR="00981F90" w:rsidRPr="00535F3B">
        <w:rPr>
          <w:color w:val="000000"/>
          <w:sz w:val="26"/>
          <w:szCs w:val="26"/>
        </w:rPr>
        <w:t>maksājumu iestāde</w:t>
      </w:r>
      <w:r w:rsidR="00E4709F" w:rsidRPr="00535F3B">
        <w:rPr>
          <w:color w:val="000000"/>
          <w:sz w:val="26"/>
          <w:szCs w:val="26"/>
        </w:rPr>
        <w:t xml:space="preserve">, elektroniskās naudas iestāde, ieguldījumu brokeru sabiedrība, </w:t>
      </w:r>
      <w:r w:rsidR="00675D70" w:rsidRPr="00E56019">
        <w:rPr>
          <w:color w:val="000000"/>
          <w:sz w:val="26"/>
          <w:szCs w:val="26"/>
        </w:rPr>
        <w:t>un attiecībā uz klientu individuālo portfeļu pārvaldīšanu un atvērto ieguldījumu fondu apliecību izplatīšanu ieguldījumu pārvaldes sabiedrīb</w:t>
      </w:r>
      <w:r w:rsidR="00675D70">
        <w:rPr>
          <w:color w:val="000000"/>
          <w:sz w:val="26"/>
          <w:szCs w:val="26"/>
        </w:rPr>
        <w:t>a</w:t>
      </w:r>
      <w:r w:rsidR="00675D70" w:rsidRPr="00535F3B">
        <w:rPr>
          <w:color w:val="000000"/>
          <w:sz w:val="26"/>
          <w:szCs w:val="26"/>
        </w:rPr>
        <w:t xml:space="preserve"> </w:t>
      </w:r>
      <w:r w:rsidR="00981F90" w:rsidRPr="00535F3B">
        <w:rPr>
          <w:color w:val="000000"/>
          <w:sz w:val="26"/>
          <w:szCs w:val="26"/>
        </w:rPr>
        <w:t xml:space="preserve">klientam – čaulas veidojumam, kas </w:t>
      </w:r>
      <w:r w:rsidR="00EF5355" w:rsidRPr="00535F3B">
        <w:rPr>
          <w:color w:val="000000"/>
          <w:sz w:val="26"/>
          <w:szCs w:val="26"/>
        </w:rPr>
        <w:t>atbilst šā likuma 1.panta 15.</w:t>
      </w:r>
      <w:r w:rsidR="00EF5355" w:rsidRPr="00535F3B">
        <w:rPr>
          <w:color w:val="000000"/>
          <w:sz w:val="26"/>
          <w:szCs w:val="26"/>
          <w:vertAlign w:val="superscript"/>
        </w:rPr>
        <w:t>1</w:t>
      </w:r>
      <w:r w:rsidR="00EF5355" w:rsidRPr="00535F3B">
        <w:rPr>
          <w:color w:val="000000"/>
          <w:sz w:val="26"/>
          <w:szCs w:val="26"/>
        </w:rPr>
        <w:t xml:space="preserve">punkta “a” un “b” apakšpunktā noteiktajām </w:t>
      </w:r>
      <w:r w:rsidR="00EF5355" w:rsidRPr="00133200">
        <w:rPr>
          <w:color w:val="000000" w:themeColor="text1"/>
          <w:sz w:val="26"/>
          <w:szCs w:val="26"/>
        </w:rPr>
        <w:t>pazīmēm</w:t>
      </w:r>
      <w:r w:rsidR="00981F90" w:rsidRPr="00133200">
        <w:rPr>
          <w:color w:val="000000" w:themeColor="text1"/>
          <w:sz w:val="26"/>
          <w:szCs w:val="26"/>
        </w:rPr>
        <w:t xml:space="preserve"> </w:t>
      </w:r>
      <w:r w:rsidR="003B46ED" w:rsidRPr="00133200">
        <w:rPr>
          <w:color w:val="000000" w:themeColor="text1"/>
          <w:sz w:val="26"/>
          <w:szCs w:val="26"/>
        </w:rPr>
        <w:t xml:space="preserve">izbeigt darījuma attiecības un gadījuma rakstura darījumus </w:t>
      </w:r>
      <w:r w:rsidR="00EF5355" w:rsidRPr="00133200">
        <w:rPr>
          <w:color w:val="000000" w:themeColor="text1"/>
          <w:sz w:val="26"/>
          <w:szCs w:val="26"/>
        </w:rPr>
        <w:t>60</w:t>
      </w:r>
      <w:r w:rsidR="00981F90" w:rsidRPr="00133200">
        <w:rPr>
          <w:color w:val="000000" w:themeColor="text1"/>
          <w:sz w:val="26"/>
          <w:szCs w:val="26"/>
        </w:rPr>
        <w:t xml:space="preserve"> </w:t>
      </w:r>
      <w:r w:rsidR="00981F90" w:rsidRPr="00535F3B">
        <w:rPr>
          <w:color w:val="000000"/>
          <w:sz w:val="26"/>
          <w:szCs w:val="26"/>
        </w:rPr>
        <w:t xml:space="preserve">dienu laikā no </w:t>
      </w:r>
      <w:r w:rsidR="00EF5355" w:rsidRPr="00535F3B">
        <w:rPr>
          <w:color w:val="000000"/>
          <w:sz w:val="26"/>
          <w:szCs w:val="26"/>
        </w:rPr>
        <w:t>likuma stāšanās spēkā.</w:t>
      </w:r>
      <w:r w:rsidR="0075619D" w:rsidRPr="00535F3B">
        <w:rPr>
          <w:color w:val="000000"/>
          <w:sz w:val="26"/>
          <w:szCs w:val="26"/>
        </w:rPr>
        <w:t>”</w:t>
      </w:r>
    </w:p>
    <w:p w14:paraId="08C4A090" w14:textId="77777777" w:rsidR="0001165C" w:rsidRPr="00535F3B" w:rsidRDefault="0001165C" w:rsidP="0001165C">
      <w:pPr>
        <w:tabs>
          <w:tab w:val="left" w:pos="540"/>
          <w:tab w:val="left" w:pos="900"/>
        </w:tabs>
        <w:ind w:firstLine="720"/>
        <w:jc w:val="right"/>
        <w:rPr>
          <w:color w:val="000000"/>
          <w:sz w:val="26"/>
          <w:szCs w:val="26"/>
        </w:rPr>
      </w:pPr>
    </w:p>
    <w:p w14:paraId="7A506803" w14:textId="4B8AF974" w:rsidR="0001165C" w:rsidRPr="00535F3B" w:rsidRDefault="0075619D" w:rsidP="0001165C">
      <w:pPr>
        <w:tabs>
          <w:tab w:val="left" w:pos="540"/>
          <w:tab w:val="left" w:pos="900"/>
        </w:tabs>
        <w:ind w:firstLine="720"/>
        <w:jc w:val="both"/>
        <w:rPr>
          <w:color w:val="000000"/>
          <w:sz w:val="26"/>
          <w:szCs w:val="26"/>
        </w:rPr>
      </w:pPr>
      <w:r w:rsidRPr="00535F3B">
        <w:rPr>
          <w:color w:val="000000"/>
          <w:sz w:val="26"/>
          <w:szCs w:val="26"/>
        </w:rPr>
        <w:t xml:space="preserve">Likums stājas spēkā nākamajā dienā pēc </w:t>
      </w:r>
      <w:r w:rsidR="001F1ABD">
        <w:rPr>
          <w:color w:val="000000"/>
          <w:sz w:val="26"/>
          <w:szCs w:val="26"/>
        </w:rPr>
        <w:t xml:space="preserve">tā </w:t>
      </w:r>
      <w:r w:rsidRPr="00535F3B">
        <w:rPr>
          <w:color w:val="000000"/>
          <w:sz w:val="26"/>
          <w:szCs w:val="26"/>
        </w:rPr>
        <w:t>izsludināšanas.</w:t>
      </w:r>
    </w:p>
    <w:p w14:paraId="2627207B" w14:textId="51E35C46" w:rsidR="00B10E4C" w:rsidRDefault="00B10E4C" w:rsidP="00535F3B">
      <w:pPr>
        <w:tabs>
          <w:tab w:val="left" w:pos="540"/>
          <w:tab w:val="left" w:pos="900"/>
        </w:tabs>
        <w:jc w:val="both"/>
        <w:rPr>
          <w:color w:val="000000"/>
          <w:sz w:val="26"/>
          <w:szCs w:val="26"/>
        </w:rPr>
      </w:pPr>
    </w:p>
    <w:p w14:paraId="1A57C705" w14:textId="347AB946" w:rsidR="0073044E" w:rsidRDefault="0073044E" w:rsidP="00535F3B">
      <w:pPr>
        <w:tabs>
          <w:tab w:val="left" w:pos="540"/>
          <w:tab w:val="left" w:pos="900"/>
        </w:tabs>
        <w:jc w:val="both"/>
        <w:rPr>
          <w:color w:val="000000"/>
          <w:sz w:val="26"/>
          <w:szCs w:val="26"/>
        </w:rPr>
      </w:pPr>
    </w:p>
    <w:p w14:paraId="63227D95" w14:textId="77777777" w:rsidR="0073044E" w:rsidRPr="00535F3B" w:rsidRDefault="0073044E" w:rsidP="00535F3B">
      <w:pPr>
        <w:tabs>
          <w:tab w:val="left" w:pos="540"/>
          <w:tab w:val="left" w:pos="900"/>
        </w:tabs>
        <w:jc w:val="both"/>
        <w:rPr>
          <w:color w:val="000000"/>
          <w:sz w:val="26"/>
          <w:szCs w:val="26"/>
        </w:rPr>
      </w:pPr>
    </w:p>
    <w:p w14:paraId="7AB1200D" w14:textId="7E565AB9" w:rsidR="0073044E" w:rsidRDefault="00B10E4C" w:rsidP="0073044E">
      <w:pPr>
        <w:jc w:val="both"/>
        <w:rPr>
          <w:sz w:val="26"/>
          <w:szCs w:val="26"/>
        </w:rPr>
      </w:pPr>
      <w:r w:rsidRPr="00535F3B">
        <w:rPr>
          <w:sz w:val="26"/>
          <w:szCs w:val="26"/>
        </w:rPr>
        <w:t>Finanšu ministre</w:t>
      </w:r>
      <w:r w:rsidR="0073044E">
        <w:rPr>
          <w:sz w:val="26"/>
          <w:szCs w:val="26"/>
        </w:rPr>
        <w:t xml:space="preserve">                                                                               D.Reizniece - Ozola</w:t>
      </w:r>
    </w:p>
    <w:p w14:paraId="21C62806" w14:textId="77777777" w:rsidR="00AE5C99" w:rsidRPr="00845776" w:rsidRDefault="00AE5C99"/>
    <w:sectPr w:rsidR="00AE5C99" w:rsidRPr="00845776" w:rsidSect="00064D21">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564D" w14:textId="77777777" w:rsidR="000578E8" w:rsidRDefault="000578E8" w:rsidP="00FD7899">
      <w:r>
        <w:separator/>
      </w:r>
    </w:p>
  </w:endnote>
  <w:endnote w:type="continuationSeparator" w:id="0">
    <w:p w14:paraId="470BEB3C" w14:textId="77777777" w:rsidR="000578E8" w:rsidRDefault="000578E8" w:rsidP="00FD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21CA" w14:textId="36B51F9A" w:rsidR="00257DB0" w:rsidRPr="00257DB0" w:rsidRDefault="00675D70">
    <w:pPr>
      <w:pStyle w:val="Footer"/>
      <w:rPr>
        <w:sz w:val="20"/>
        <w:szCs w:val="20"/>
      </w:rPr>
    </w:pPr>
    <w:r>
      <w:rPr>
        <w:sz w:val="20"/>
        <w:szCs w:val="20"/>
      </w:rPr>
      <w:t>FMLik_</w:t>
    </w:r>
    <w:r w:rsidR="00381AAF">
      <w:rPr>
        <w:sz w:val="20"/>
        <w:szCs w:val="20"/>
      </w:rPr>
      <w:t>0504</w:t>
    </w:r>
    <w:r w:rsidR="00257DB0" w:rsidRPr="00257DB0">
      <w:rPr>
        <w:sz w:val="20"/>
        <w:szCs w:val="20"/>
      </w:rPr>
      <w:t>18_NILLTFNL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31E4" w14:textId="77777777" w:rsidR="00381AAF" w:rsidRPr="00257DB0" w:rsidRDefault="00381AAF" w:rsidP="00381AAF">
    <w:pPr>
      <w:pStyle w:val="Footer"/>
      <w:rPr>
        <w:sz w:val="20"/>
        <w:szCs w:val="20"/>
      </w:rPr>
    </w:pPr>
    <w:r>
      <w:rPr>
        <w:sz w:val="20"/>
        <w:szCs w:val="20"/>
      </w:rPr>
      <w:t>FMLik_0504</w:t>
    </w:r>
    <w:r w:rsidRPr="00257DB0">
      <w:rPr>
        <w:sz w:val="20"/>
        <w:szCs w:val="20"/>
      </w:rPr>
      <w:t>18_NILLTFNL</w:t>
    </w:r>
  </w:p>
  <w:p w14:paraId="2136ECB7" w14:textId="77777777" w:rsidR="00381AAF" w:rsidRDefault="00381A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7FF2B" w14:textId="77777777" w:rsidR="000578E8" w:rsidRDefault="000578E8" w:rsidP="00FD7899">
      <w:r>
        <w:separator/>
      </w:r>
    </w:p>
  </w:footnote>
  <w:footnote w:type="continuationSeparator" w:id="0">
    <w:p w14:paraId="7C1CF249" w14:textId="77777777" w:rsidR="000578E8" w:rsidRDefault="000578E8" w:rsidP="00FD78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830966"/>
      <w:docPartObj>
        <w:docPartGallery w:val="Page Numbers (Top of Page)"/>
        <w:docPartUnique/>
      </w:docPartObj>
    </w:sdtPr>
    <w:sdtEndPr>
      <w:rPr>
        <w:noProof/>
      </w:rPr>
    </w:sdtEndPr>
    <w:sdtContent>
      <w:p w14:paraId="5A7647B2" w14:textId="5613302A" w:rsidR="00064D21" w:rsidRDefault="00064D21">
        <w:pPr>
          <w:pStyle w:val="Header"/>
          <w:jc w:val="center"/>
        </w:pPr>
        <w:r>
          <w:fldChar w:fldCharType="begin"/>
        </w:r>
        <w:r>
          <w:instrText xml:space="preserve"> PAGE   \* MERGEFORMAT </w:instrText>
        </w:r>
        <w:r>
          <w:fldChar w:fldCharType="separate"/>
        </w:r>
        <w:r w:rsidR="008C4944">
          <w:rPr>
            <w:noProof/>
          </w:rPr>
          <w:t>3</w:t>
        </w:r>
        <w:r>
          <w:rPr>
            <w:noProof/>
          </w:rPr>
          <w:fldChar w:fldCharType="end"/>
        </w:r>
      </w:p>
    </w:sdtContent>
  </w:sdt>
  <w:p w14:paraId="690F880E" w14:textId="77777777" w:rsidR="00064D21" w:rsidRDefault="00064D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805"/>
    <w:multiLevelType w:val="hybridMultilevel"/>
    <w:tmpl w:val="1C9A9D0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A3B0129"/>
    <w:multiLevelType w:val="hybridMultilevel"/>
    <w:tmpl w:val="A5F646C8"/>
    <w:lvl w:ilvl="0" w:tplc="39BC3CA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5C"/>
    <w:rsid w:val="0001165C"/>
    <w:rsid w:val="00035972"/>
    <w:rsid w:val="00057009"/>
    <w:rsid w:val="000578E8"/>
    <w:rsid w:val="00060141"/>
    <w:rsid w:val="00064D21"/>
    <w:rsid w:val="00070EE2"/>
    <w:rsid w:val="000D2281"/>
    <w:rsid w:val="001276AF"/>
    <w:rsid w:val="00133200"/>
    <w:rsid w:val="001428D7"/>
    <w:rsid w:val="001506FF"/>
    <w:rsid w:val="00174E8C"/>
    <w:rsid w:val="001811AF"/>
    <w:rsid w:val="00190D32"/>
    <w:rsid w:val="001A629F"/>
    <w:rsid w:val="001D233C"/>
    <w:rsid w:val="001F1ABD"/>
    <w:rsid w:val="00213AF1"/>
    <w:rsid w:val="00257DB0"/>
    <w:rsid w:val="0026466E"/>
    <w:rsid w:val="0028465E"/>
    <w:rsid w:val="002E22F9"/>
    <w:rsid w:val="002F1632"/>
    <w:rsid w:val="002F747E"/>
    <w:rsid w:val="00304456"/>
    <w:rsid w:val="00332046"/>
    <w:rsid w:val="00332C31"/>
    <w:rsid w:val="00381AAF"/>
    <w:rsid w:val="00384996"/>
    <w:rsid w:val="003853D4"/>
    <w:rsid w:val="003B46ED"/>
    <w:rsid w:val="003F2690"/>
    <w:rsid w:val="00426622"/>
    <w:rsid w:val="0048305B"/>
    <w:rsid w:val="00495D51"/>
    <w:rsid w:val="004B050E"/>
    <w:rsid w:val="004D453B"/>
    <w:rsid w:val="00535F3B"/>
    <w:rsid w:val="005510F7"/>
    <w:rsid w:val="005E6ACC"/>
    <w:rsid w:val="005F1410"/>
    <w:rsid w:val="0060424C"/>
    <w:rsid w:val="00675D70"/>
    <w:rsid w:val="006B32D7"/>
    <w:rsid w:val="007135B3"/>
    <w:rsid w:val="0073044E"/>
    <w:rsid w:val="0075619D"/>
    <w:rsid w:val="00770EC7"/>
    <w:rsid w:val="007B001E"/>
    <w:rsid w:val="00814DC6"/>
    <w:rsid w:val="00845776"/>
    <w:rsid w:val="008503C0"/>
    <w:rsid w:val="0088350C"/>
    <w:rsid w:val="008C4944"/>
    <w:rsid w:val="008E666D"/>
    <w:rsid w:val="009213D2"/>
    <w:rsid w:val="00965716"/>
    <w:rsid w:val="00981F90"/>
    <w:rsid w:val="00993568"/>
    <w:rsid w:val="009E2D87"/>
    <w:rsid w:val="009F4922"/>
    <w:rsid w:val="00A27067"/>
    <w:rsid w:val="00A527E1"/>
    <w:rsid w:val="00A70D67"/>
    <w:rsid w:val="00A849B2"/>
    <w:rsid w:val="00AE5C99"/>
    <w:rsid w:val="00B10E4C"/>
    <w:rsid w:val="00B86183"/>
    <w:rsid w:val="00B9121F"/>
    <w:rsid w:val="00C36459"/>
    <w:rsid w:val="00CA1803"/>
    <w:rsid w:val="00CA2603"/>
    <w:rsid w:val="00CB2FCB"/>
    <w:rsid w:val="00D050ED"/>
    <w:rsid w:val="00D14A53"/>
    <w:rsid w:val="00D21AB6"/>
    <w:rsid w:val="00D459ED"/>
    <w:rsid w:val="00D501C5"/>
    <w:rsid w:val="00D70543"/>
    <w:rsid w:val="00D8524F"/>
    <w:rsid w:val="00DA2CCD"/>
    <w:rsid w:val="00DC6B49"/>
    <w:rsid w:val="00E03D07"/>
    <w:rsid w:val="00E4709F"/>
    <w:rsid w:val="00E55B4D"/>
    <w:rsid w:val="00E56019"/>
    <w:rsid w:val="00E805A4"/>
    <w:rsid w:val="00EC2A1C"/>
    <w:rsid w:val="00EC564D"/>
    <w:rsid w:val="00EF5355"/>
    <w:rsid w:val="00F31AA3"/>
    <w:rsid w:val="00FD7899"/>
    <w:rsid w:val="00FE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90D1"/>
  <w15:chartTrackingRefBased/>
  <w15:docId w15:val="{32D5E5BE-4193-43D2-A1BB-52AAEC83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65C"/>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65C"/>
    <w:rPr>
      <w:color w:val="0000FF"/>
      <w:u w:val="single"/>
    </w:rPr>
  </w:style>
  <w:style w:type="paragraph" w:styleId="ListParagraph">
    <w:name w:val="List Paragraph"/>
    <w:basedOn w:val="Normal"/>
    <w:qFormat/>
    <w:rsid w:val="0001165C"/>
    <w:pPr>
      <w:ind w:left="720"/>
      <w:contextualSpacing/>
    </w:pPr>
  </w:style>
  <w:style w:type="paragraph" w:styleId="BalloonText">
    <w:name w:val="Balloon Text"/>
    <w:basedOn w:val="Normal"/>
    <w:link w:val="BalloonTextChar"/>
    <w:uiPriority w:val="99"/>
    <w:semiHidden/>
    <w:unhideWhenUsed/>
    <w:rsid w:val="00756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19D"/>
    <w:rPr>
      <w:rFonts w:ascii="Segoe UI" w:eastAsia="Times New Roman" w:hAnsi="Segoe UI" w:cs="Segoe UI"/>
      <w:sz w:val="18"/>
      <w:szCs w:val="18"/>
      <w:lang w:val="lv-LV" w:eastAsia="lv-LV"/>
    </w:rPr>
  </w:style>
  <w:style w:type="paragraph" w:styleId="FootnoteText">
    <w:name w:val="footnote text"/>
    <w:basedOn w:val="Normal"/>
    <w:link w:val="FootnoteTextChar"/>
    <w:uiPriority w:val="99"/>
    <w:semiHidden/>
    <w:unhideWhenUsed/>
    <w:rsid w:val="00FD7899"/>
    <w:rPr>
      <w:sz w:val="20"/>
      <w:szCs w:val="20"/>
    </w:rPr>
  </w:style>
  <w:style w:type="character" w:customStyle="1" w:styleId="FootnoteTextChar">
    <w:name w:val="Footnote Text Char"/>
    <w:basedOn w:val="DefaultParagraphFont"/>
    <w:link w:val="FootnoteText"/>
    <w:uiPriority w:val="99"/>
    <w:semiHidden/>
    <w:rsid w:val="00FD7899"/>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FD7899"/>
    <w:rPr>
      <w:vertAlign w:val="superscript"/>
    </w:rPr>
  </w:style>
  <w:style w:type="paragraph" w:styleId="Header">
    <w:name w:val="header"/>
    <w:basedOn w:val="Normal"/>
    <w:link w:val="HeaderChar"/>
    <w:uiPriority w:val="99"/>
    <w:unhideWhenUsed/>
    <w:rsid w:val="00257DB0"/>
    <w:pPr>
      <w:tabs>
        <w:tab w:val="center" w:pos="4153"/>
        <w:tab w:val="right" w:pos="8306"/>
      </w:tabs>
    </w:pPr>
  </w:style>
  <w:style w:type="character" w:customStyle="1" w:styleId="HeaderChar">
    <w:name w:val="Header Char"/>
    <w:basedOn w:val="DefaultParagraphFont"/>
    <w:link w:val="Header"/>
    <w:uiPriority w:val="99"/>
    <w:rsid w:val="00257DB0"/>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257DB0"/>
    <w:pPr>
      <w:tabs>
        <w:tab w:val="center" w:pos="4153"/>
        <w:tab w:val="right" w:pos="8306"/>
      </w:tabs>
    </w:pPr>
  </w:style>
  <w:style w:type="character" w:customStyle="1" w:styleId="FooterChar">
    <w:name w:val="Footer Char"/>
    <w:basedOn w:val="DefaultParagraphFont"/>
    <w:link w:val="Footer"/>
    <w:uiPriority w:val="99"/>
    <w:rsid w:val="00257DB0"/>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B9121F"/>
    <w:rPr>
      <w:sz w:val="16"/>
      <w:szCs w:val="16"/>
    </w:rPr>
  </w:style>
  <w:style w:type="paragraph" w:styleId="CommentText">
    <w:name w:val="annotation text"/>
    <w:basedOn w:val="Normal"/>
    <w:link w:val="CommentTextChar"/>
    <w:uiPriority w:val="99"/>
    <w:semiHidden/>
    <w:unhideWhenUsed/>
    <w:rsid w:val="00B9121F"/>
    <w:rPr>
      <w:sz w:val="20"/>
      <w:szCs w:val="20"/>
    </w:rPr>
  </w:style>
  <w:style w:type="character" w:customStyle="1" w:styleId="CommentTextChar">
    <w:name w:val="Comment Text Char"/>
    <w:basedOn w:val="DefaultParagraphFont"/>
    <w:link w:val="CommentText"/>
    <w:uiPriority w:val="99"/>
    <w:semiHidden/>
    <w:rsid w:val="00B9121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B9121F"/>
    <w:rPr>
      <w:b/>
      <w:bCs/>
    </w:rPr>
  </w:style>
  <w:style w:type="character" w:customStyle="1" w:styleId="CommentSubjectChar">
    <w:name w:val="Comment Subject Char"/>
    <w:basedOn w:val="CommentTextChar"/>
    <w:link w:val="CommentSubject"/>
    <w:uiPriority w:val="99"/>
    <w:semiHidden/>
    <w:rsid w:val="00B9121F"/>
    <w:rPr>
      <w:rFonts w:ascii="Times New Roman" w:eastAsia="Times New Roman" w:hAnsi="Times New Roman" w:cs="Times New Roman"/>
      <w:b/>
      <w:bCs/>
      <w:sz w:val="20"/>
      <w:szCs w:val="20"/>
      <w:lang w:val="lv-LV" w:eastAsia="lv-LV"/>
    </w:rPr>
  </w:style>
  <w:style w:type="paragraph" w:styleId="NoSpacing">
    <w:name w:val="No Spacing"/>
    <w:uiPriority w:val="1"/>
    <w:qFormat/>
    <w:rsid w:val="0026466E"/>
    <w:rPr>
      <w:rFonts w:ascii="Arial" w:hAnsi="Arial"/>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789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1B08-85E2-4CD4-878C-F43F3B33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3585</Words>
  <Characters>2045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Likumprojekts "Grozījumi Noziedzīgi iegūtu līdzekļu legalizācijas un terorisma finansēšanas novēršanas likumā"</vt:lpstr>
    </vt:vector>
  </TitlesOfParts>
  <Company>Finanšu Ministrija</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Noziedzīgi iegūtu līdzekļu legalizācijas un terorisma finansēšanas novēršanas likumā"</dc:title>
  <dc:subject>Likumprojekts</dc:subject>
  <dc:creator>Vineta Neija</dc:creator>
  <cp:keywords/>
  <dc:description>67095490, vineta.neija@fm.gov.lv</dc:description>
  <cp:lastModifiedBy>Vineta Neija</cp:lastModifiedBy>
  <cp:revision>4</cp:revision>
  <cp:lastPrinted>2018-04-05T05:00:00Z</cp:lastPrinted>
  <dcterms:created xsi:type="dcterms:W3CDTF">2018-04-05T06:16:00Z</dcterms:created>
  <dcterms:modified xsi:type="dcterms:W3CDTF">2018-04-05T06:18:00Z</dcterms:modified>
</cp:coreProperties>
</file>